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02E39" w:rsidP="7E40ACDA" w:rsidRDefault="00B02E39" w14:paraId="0D7CE54F" w14:textId="77777777">
      <w:pPr>
        <w:rPr>
          <w:rFonts w:ascii="Arial" w:hAnsi="Arial" w:eastAsia="Arial" w:cs="Arial"/>
          <w:sz w:val="22"/>
          <w:szCs w:val="22"/>
        </w:rPr>
      </w:pPr>
      <w:bookmarkStart w:name="_Hlk235334844" w:id="0"/>
      <w:r>
        <w:rPr>
          <w:noProof/>
        </w:rPr>
        <w:drawing>
          <wp:anchor distT="0" distB="0" distL="114300" distR="114300" simplePos="0" relativeHeight="251658241" behindDoc="1" locked="0" layoutInCell="1" allowOverlap="1" wp14:anchorId="6A0784D2" wp14:editId="7DED3FFF">
            <wp:simplePos x="0" y="0"/>
            <wp:positionH relativeFrom="margin">
              <wp:posOffset>789305</wp:posOffset>
            </wp:positionH>
            <wp:positionV relativeFrom="paragraph">
              <wp:posOffset>20955</wp:posOffset>
            </wp:positionV>
            <wp:extent cx="4152900" cy="1328420"/>
            <wp:effectExtent l="0" t="0" r="0" b="0"/>
            <wp:wrapTight wrapText="bothSides">
              <wp:wrapPolygon edited="0">
                <wp:start x="892" y="3407"/>
                <wp:lineTo x="892" y="8983"/>
                <wp:lineTo x="1288" y="13939"/>
                <wp:lineTo x="1387" y="16417"/>
                <wp:lineTo x="2774" y="17346"/>
                <wp:lineTo x="6936" y="17966"/>
                <wp:lineTo x="7332" y="17966"/>
                <wp:lineTo x="12980" y="17346"/>
                <wp:lineTo x="13079" y="13939"/>
                <wp:lineTo x="17141" y="13629"/>
                <wp:lineTo x="17339" y="9602"/>
                <wp:lineTo x="21303" y="8673"/>
                <wp:lineTo x="21402" y="5266"/>
                <wp:lineTo x="19321" y="3407"/>
                <wp:lineTo x="892" y="3407"/>
              </wp:wrapPolygon>
            </wp:wrapTight>
            <wp:docPr id="8"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B02E39" w:rsidP="00B02E39" w:rsidRDefault="00B02E39" w14:paraId="0B75C3CC" w14:textId="77777777"/>
    <w:p w:rsidR="00B02E39" w:rsidP="00B02E39" w:rsidRDefault="00B02E39" w14:paraId="3FE51026" w14:textId="77777777"/>
    <w:p w:rsidR="00B02E39" w:rsidP="00B02E39" w:rsidRDefault="00B02E39" w14:paraId="51A94DA2" w14:textId="77777777"/>
    <w:p w:rsidR="00B02E39" w:rsidP="00B02E39" w:rsidRDefault="00B02E39" w14:paraId="671412CC" w14:textId="77777777">
      <w:pPr>
        <w:ind w:right="1229"/>
      </w:pPr>
    </w:p>
    <w:p w:rsidRPr="00063B4C" w:rsidR="00B02E39" w:rsidP="00B02E39" w:rsidRDefault="00B02E39" w14:paraId="0821F8E0" w14:textId="77777777">
      <w:pPr>
        <w:ind w:right="1229"/>
        <w:rPr>
          <w:rFonts w:cs="Arial"/>
          <w:sz w:val="60"/>
          <w:szCs w:val="60"/>
        </w:rPr>
      </w:pPr>
      <w:r w:rsidRPr="7E40ACDA">
        <w:rPr>
          <w:rFonts w:cs="Arial"/>
          <w:sz w:val="60"/>
          <w:szCs w:val="60"/>
        </w:rPr>
        <w:t>Institute of Inner-City Learning Birmingham Campus</w:t>
      </w:r>
    </w:p>
    <w:p w:rsidRPr="00063B4C" w:rsidR="00B02E39" w:rsidP="7E40ACDA" w:rsidRDefault="00B02E39" w14:paraId="1A5557E8" w14:textId="77777777">
      <w:pPr>
        <w:pStyle w:val="BodyText"/>
        <w:jc w:val="center"/>
        <w:rPr>
          <w:rFonts w:ascii="Aptos" w:hAnsi="Aptos" w:cs="Arial"/>
          <w:sz w:val="20"/>
          <w:szCs w:val="20"/>
        </w:rPr>
      </w:pPr>
    </w:p>
    <w:p w:rsidRPr="00063B4C" w:rsidR="00B02E39" w:rsidP="00B02E39" w:rsidRDefault="00B02E39" w14:paraId="571A3167" w14:textId="77777777">
      <w:pPr>
        <w:spacing w:line="813" w:lineRule="exact"/>
        <w:rPr>
          <w:rFonts w:cs="Arial"/>
          <w:sz w:val="60"/>
          <w:szCs w:val="60"/>
        </w:rPr>
      </w:pPr>
      <w:r w:rsidRPr="7E40ACDA">
        <w:rPr>
          <w:rFonts w:cs="Arial"/>
          <w:sz w:val="60"/>
          <w:szCs w:val="60"/>
        </w:rPr>
        <w:t>BSc (Hons) Health and Social Care</w:t>
      </w:r>
      <w:r>
        <w:br/>
      </w:r>
    </w:p>
    <w:p w:rsidR="00B02E39" w:rsidP="00B02E39" w:rsidRDefault="00B02E39" w14:paraId="22E61942" w14:textId="77777777">
      <w:pPr>
        <w:spacing w:line="1342" w:lineRule="exact"/>
        <w:rPr>
          <w:rFonts w:cs="Arial"/>
          <w:sz w:val="70"/>
          <w:szCs w:val="70"/>
        </w:rPr>
      </w:pPr>
      <w:r w:rsidRPr="7E40ACDA">
        <w:rPr>
          <w:rFonts w:cs="Arial"/>
          <w:sz w:val="70"/>
          <w:szCs w:val="70"/>
        </w:rPr>
        <w:t xml:space="preserve">DISSERTATION </w:t>
      </w:r>
    </w:p>
    <w:p w:rsidR="00B02E39" w:rsidP="00B02E39" w:rsidRDefault="00B02E39" w14:paraId="7063AE79" w14:textId="77777777">
      <w:pPr>
        <w:spacing w:line="1342" w:lineRule="exact"/>
        <w:rPr>
          <w:rFonts w:cs="Arial"/>
          <w:sz w:val="70"/>
          <w:szCs w:val="70"/>
        </w:rPr>
      </w:pPr>
    </w:p>
    <w:p w:rsidR="00B02E39" w:rsidP="00B02E39" w:rsidRDefault="00B02E39" w14:paraId="2B107A02" w14:textId="3225641D">
      <w:pPr>
        <w:pStyle w:val="Heading1"/>
        <w:spacing w:line="360" w:lineRule="auto"/>
        <w:jc w:val="center"/>
        <w:rPr>
          <w:rFonts w:ascii="Arial" w:hAnsi="Arial" w:cs="Arial"/>
          <w:sz w:val="22"/>
          <w:szCs w:val="22"/>
        </w:rPr>
      </w:pPr>
    </w:p>
    <w:p w:rsidR="00B02E39" w:rsidP="00B02E39" w:rsidRDefault="00B02E39" w14:paraId="5F7E67A7" w14:textId="0F5B5793"/>
    <w:p w:rsidR="00B02E39" w:rsidP="00B02E39" w:rsidRDefault="00B02E39" w14:paraId="3E3B5714" w14:textId="05886858"/>
    <w:p w:rsidR="00B02E39" w:rsidP="00B02E39" w:rsidRDefault="00B02E39" w14:paraId="5D17B5C8" w14:textId="71A5B43C"/>
    <w:p w:rsidRPr="00B02E39" w:rsidR="00B02E39" w:rsidP="30259415" w:rsidRDefault="00B02E39" w14:paraId="336BB5CA" w14:textId="155E2DE1"/>
    <w:p w:rsidRPr="00B02E39" w:rsidR="00B02E39" w:rsidP="00B02E39" w:rsidRDefault="00B02E39" w14:paraId="6D352B12" w14:textId="24AA0F0F">
      <w:pPr>
        <w:pStyle w:val="Heading1"/>
        <w:spacing w:line="360" w:lineRule="auto"/>
        <w:jc w:val="center"/>
        <w:rPr>
          <w:rFonts w:ascii="Arial" w:hAnsi="Arial" w:cs="Arial"/>
          <w:b/>
          <w:bCs/>
          <w:color w:val="000000" w:themeColor="text1"/>
          <w:sz w:val="22"/>
          <w:szCs w:val="22"/>
        </w:rPr>
      </w:pPr>
      <w:r w:rsidRPr="7E40ACDA">
        <w:rPr>
          <w:rFonts w:ascii="Arial" w:hAnsi="Arial" w:cs="Arial"/>
          <w:b/>
          <w:bCs/>
          <w:color w:val="000000" w:themeColor="text1"/>
          <w:sz w:val="22"/>
          <w:szCs w:val="22"/>
        </w:rPr>
        <w:t>DISCLAIMER</w:t>
      </w:r>
    </w:p>
    <w:p w:rsidRPr="00B02E39" w:rsidR="00B02E39" w:rsidP="30259415" w:rsidRDefault="00B02E39" w14:paraId="2BC23B1D" w14:textId="77777777">
      <w:pPr>
        <w:spacing w:before="62" w:line="360" w:lineRule="auto"/>
        <w:ind w:right="96"/>
        <w:jc w:val="both"/>
        <w:rPr>
          <w:rFonts w:ascii="Arial" w:hAnsi="Arial" w:cs="Arial"/>
          <w:sz w:val="22"/>
          <w:szCs w:val="22"/>
        </w:rPr>
      </w:pPr>
      <w:r w:rsidRPr="7E40ACDA">
        <w:rPr>
          <w:rFonts w:ascii="Arial" w:hAnsi="Arial" w:cs="Arial"/>
          <w:sz w:val="22"/>
          <w:szCs w:val="22"/>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Pr="00B02E39" w:rsidR="00B02E39" w:rsidP="7E40ACDA" w:rsidRDefault="00B02E39" w14:paraId="55629ED3" w14:textId="77777777">
      <w:pPr>
        <w:jc w:val="both"/>
        <w:rPr>
          <w:rFonts w:ascii="Arial" w:hAnsi="Arial" w:eastAsia="Times New Roman" w:cs="Arial"/>
          <w:b/>
          <w:bCs/>
          <w:sz w:val="22"/>
          <w:szCs w:val="22"/>
        </w:rPr>
      </w:pPr>
    </w:p>
    <w:p w:rsidRPr="00B02E39" w:rsidR="00B02E39" w:rsidP="7E40ACDA" w:rsidRDefault="00B02E39" w14:paraId="4373F5F2" w14:textId="77777777">
      <w:pPr>
        <w:jc w:val="both"/>
        <w:rPr>
          <w:rFonts w:ascii="Arial" w:hAnsi="Arial" w:eastAsia="Times New Roman" w:cs="Arial"/>
          <w:b/>
          <w:bCs/>
          <w:sz w:val="22"/>
          <w:szCs w:val="22"/>
        </w:rPr>
      </w:pPr>
    </w:p>
    <w:p w:rsidRPr="00B02E39" w:rsidR="00B02E39" w:rsidP="7E40ACDA" w:rsidRDefault="00B02E39" w14:paraId="52AF10F7" w14:textId="77777777">
      <w:pPr>
        <w:jc w:val="both"/>
        <w:rPr>
          <w:rFonts w:ascii="Arial" w:hAnsi="Arial" w:eastAsia="Times New Roman" w:cs="Arial"/>
          <w:b/>
          <w:bCs/>
          <w:sz w:val="22"/>
          <w:szCs w:val="22"/>
        </w:rPr>
      </w:pPr>
    </w:p>
    <w:p w:rsidRPr="00B02E39" w:rsidR="00B02E39" w:rsidP="7E40ACDA" w:rsidRDefault="00B02E39" w14:paraId="212ABB95" w14:textId="77777777">
      <w:pPr>
        <w:jc w:val="both"/>
        <w:rPr>
          <w:rFonts w:ascii="Arial" w:hAnsi="Arial" w:eastAsia="Times New Roman" w:cs="Arial"/>
          <w:b/>
          <w:bCs/>
          <w:sz w:val="22"/>
          <w:szCs w:val="22"/>
        </w:rPr>
      </w:pPr>
    </w:p>
    <w:p w:rsidRPr="00B02E39" w:rsidR="00B02E39" w:rsidP="7E40ACDA" w:rsidRDefault="00B02E39" w14:paraId="7F6B1386" w14:textId="77777777">
      <w:pPr>
        <w:jc w:val="both"/>
        <w:rPr>
          <w:rFonts w:ascii="Arial" w:hAnsi="Arial" w:eastAsia="Times New Roman" w:cs="Arial"/>
          <w:b/>
          <w:bCs/>
          <w:sz w:val="22"/>
          <w:szCs w:val="22"/>
        </w:rPr>
      </w:pPr>
    </w:p>
    <w:p w:rsidRPr="00B02E39" w:rsidR="00B02E39" w:rsidP="7E40ACDA" w:rsidRDefault="00B02E39" w14:paraId="49D8F80F" w14:textId="77777777">
      <w:pPr>
        <w:jc w:val="both"/>
        <w:rPr>
          <w:rFonts w:ascii="Arial" w:hAnsi="Arial" w:eastAsia="Times New Roman" w:cs="Arial"/>
          <w:b/>
          <w:bCs/>
          <w:sz w:val="22"/>
          <w:szCs w:val="22"/>
        </w:rPr>
      </w:pPr>
    </w:p>
    <w:p w:rsidRPr="00B02E39" w:rsidR="00B02E39" w:rsidP="7E40ACDA" w:rsidRDefault="00B02E39" w14:paraId="23B1455F" w14:textId="77777777">
      <w:pPr>
        <w:jc w:val="both"/>
        <w:rPr>
          <w:rFonts w:ascii="Arial" w:hAnsi="Arial" w:eastAsia="Times New Roman" w:cs="Arial"/>
          <w:b/>
          <w:bCs/>
          <w:sz w:val="22"/>
          <w:szCs w:val="22"/>
        </w:rPr>
      </w:pPr>
    </w:p>
    <w:p w:rsidRPr="00B02E39" w:rsidR="00B02E39" w:rsidP="7E40ACDA" w:rsidRDefault="00B02E39" w14:paraId="62BF12E5" w14:textId="77777777">
      <w:pPr>
        <w:jc w:val="both"/>
        <w:rPr>
          <w:rFonts w:ascii="Arial" w:hAnsi="Arial" w:eastAsia="Times New Roman" w:cs="Arial"/>
          <w:b/>
          <w:bCs/>
          <w:sz w:val="22"/>
          <w:szCs w:val="22"/>
        </w:rPr>
      </w:pPr>
    </w:p>
    <w:p w:rsidRPr="00B02E39" w:rsidR="00B02E39" w:rsidP="7E40ACDA" w:rsidRDefault="00B02E39" w14:paraId="5744BCAC" w14:textId="77777777">
      <w:pPr>
        <w:jc w:val="both"/>
        <w:rPr>
          <w:rFonts w:ascii="Arial" w:hAnsi="Arial" w:eastAsia="Times New Roman" w:cs="Arial"/>
          <w:b/>
          <w:bCs/>
          <w:sz w:val="22"/>
          <w:szCs w:val="22"/>
        </w:rPr>
      </w:pPr>
    </w:p>
    <w:p w:rsidRPr="00B02E39" w:rsidR="00B02E39" w:rsidP="7E40ACDA" w:rsidRDefault="00B02E39" w14:paraId="0306F864" w14:textId="77777777">
      <w:pPr>
        <w:jc w:val="both"/>
        <w:rPr>
          <w:rFonts w:ascii="Arial" w:hAnsi="Arial" w:eastAsia="Times New Roman" w:cs="Arial"/>
          <w:b/>
          <w:bCs/>
          <w:sz w:val="22"/>
          <w:szCs w:val="22"/>
        </w:rPr>
      </w:pPr>
    </w:p>
    <w:p w:rsidRPr="00B02E39" w:rsidR="00B02E39" w:rsidP="7E40ACDA" w:rsidRDefault="00B02E39" w14:paraId="3D73C901" w14:textId="77777777">
      <w:pPr>
        <w:jc w:val="both"/>
        <w:rPr>
          <w:rFonts w:ascii="Arial" w:hAnsi="Arial" w:eastAsia="Times New Roman" w:cs="Arial"/>
          <w:b/>
          <w:bCs/>
          <w:sz w:val="22"/>
          <w:szCs w:val="22"/>
        </w:rPr>
      </w:pPr>
    </w:p>
    <w:p w:rsidRPr="00B02E39" w:rsidR="00B02E39" w:rsidP="7E40ACDA" w:rsidRDefault="00B02E39" w14:paraId="1DF2F971" w14:textId="77777777">
      <w:pPr>
        <w:jc w:val="both"/>
        <w:rPr>
          <w:rFonts w:ascii="Arial" w:hAnsi="Arial" w:eastAsia="Times New Roman" w:cs="Arial"/>
          <w:b/>
          <w:bCs/>
          <w:sz w:val="22"/>
          <w:szCs w:val="22"/>
        </w:rPr>
      </w:pPr>
    </w:p>
    <w:p w:rsidRPr="00B02E39" w:rsidR="00B02E39" w:rsidP="7E40ACDA" w:rsidRDefault="00B02E39" w14:paraId="0D5838DF" w14:textId="77777777">
      <w:pPr>
        <w:jc w:val="both"/>
        <w:rPr>
          <w:rFonts w:ascii="Arial" w:hAnsi="Arial" w:eastAsia="Times New Roman" w:cs="Arial"/>
          <w:b/>
          <w:bCs/>
          <w:sz w:val="22"/>
          <w:szCs w:val="22"/>
        </w:rPr>
      </w:pPr>
    </w:p>
    <w:p w:rsidRPr="00B02E39" w:rsidR="00B02E39" w:rsidP="7E40ACDA" w:rsidRDefault="00B02E39" w14:paraId="0C8A8E2B" w14:textId="77777777">
      <w:pPr>
        <w:jc w:val="both"/>
        <w:rPr>
          <w:rFonts w:ascii="Arial" w:hAnsi="Arial" w:eastAsia="Times New Roman" w:cs="Arial"/>
          <w:b/>
          <w:bCs/>
          <w:sz w:val="22"/>
          <w:szCs w:val="22"/>
        </w:rPr>
      </w:pPr>
    </w:p>
    <w:p w:rsidRPr="00B02E39" w:rsidR="00B02E39" w:rsidP="7E40ACDA" w:rsidRDefault="00B02E39" w14:paraId="3A7CC237" w14:textId="77777777">
      <w:pPr>
        <w:jc w:val="both"/>
        <w:rPr>
          <w:rFonts w:ascii="Arial" w:hAnsi="Arial" w:eastAsia="Times New Roman" w:cs="Arial"/>
          <w:b/>
          <w:bCs/>
          <w:sz w:val="22"/>
          <w:szCs w:val="22"/>
        </w:rPr>
      </w:pPr>
    </w:p>
    <w:p w:rsidRPr="00B02E39" w:rsidR="00B02E39" w:rsidP="7E40ACDA" w:rsidRDefault="00B02E39" w14:paraId="5F339377" w14:textId="77777777">
      <w:pPr>
        <w:jc w:val="both"/>
        <w:rPr>
          <w:rFonts w:ascii="Arial" w:hAnsi="Arial" w:eastAsia="Times New Roman" w:cs="Arial"/>
          <w:b/>
          <w:bCs/>
          <w:sz w:val="22"/>
          <w:szCs w:val="22"/>
        </w:rPr>
      </w:pPr>
    </w:p>
    <w:p w:rsidRPr="00B02E39" w:rsidR="00B02E39" w:rsidP="7E40ACDA" w:rsidRDefault="00B02E39" w14:paraId="58AD341D" w14:textId="77777777">
      <w:pPr>
        <w:jc w:val="both"/>
        <w:rPr>
          <w:rFonts w:ascii="Arial" w:hAnsi="Arial" w:eastAsia="Times New Roman" w:cs="Arial"/>
          <w:b/>
          <w:bCs/>
          <w:sz w:val="22"/>
          <w:szCs w:val="22"/>
        </w:rPr>
      </w:pPr>
    </w:p>
    <w:p w:rsidRPr="00B02E39" w:rsidR="00B02E39" w:rsidP="7E40ACDA" w:rsidRDefault="00B02E39" w14:paraId="34983A85" w14:textId="77777777">
      <w:pPr>
        <w:spacing w:line="360" w:lineRule="auto"/>
        <w:jc w:val="both"/>
        <w:rPr>
          <w:rFonts w:ascii="Arial" w:hAnsi="Arial" w:eastAsia="Times New Roman" w:cs="Arial"/>
          <w:b/>
          <w:bCs/>
          <w:sz w:val="22"/>
          <w:szCs w:val="22"/>
        </w:rPr>
      </w:pPr>
    </w:p>
    <w:p w:rsidRPr="00B02E39" w:rsidR="00B02E39" w:rsidP="7E40ACDA" w:rsidRDefault="00B02E39" w14:paraId="47E363A0" w14:textId="77777777">
      <w:pPr>
        <w:spacing w:line="360" w:lineRule="auto"/>
        <w:jc w:val="both"/>
        <w:rPr>
          <w:rFonts w:ascii="Arial" w:hAnsi="Arial" w:eastAsia="Times New Roman" w:cs="Arial"/>
          <w:b/>
          <w:bCs/>
          <w:sz w:val="22"/>
          <w:szCs w:val="22"/>
        </w:rPr>
      </w:pPr>
    </w:p>
    <w:p w:rsidR="00B02E39" w:rsidP="7E40ACDA" w:rsidRDefault="00B02E39" w14:paraId="1E7E4C27" w14:textId="3EA33CD7">
      <w:pPr>
        <w:spacing w:line="360" w:lineRule="auto"/>
        <w:jc w:val="center"/>
        <w:rPr>
          <w:rFonts w:ascii="Arial" w:hAnsi="Arial" w:eastAsia="Times New Roman" w:cs="Arial"/>
          <w:b/>
          <w:bCs/>
          <w:sz w:val="22"/>
          <w:szCs w:val="22"/>
        </w:rPr>
      </w:pPr>
    </w:p>
    <w:p w:rsidR="00B02E39" w:rsidP="7E40ACDA" w:rsidRDefault="00B02E39" w14:paraId="1761C9A4" w14:textId="1D8161A3">
      <w:pPr>
        <w:spacing w:line="360" w:lineRule="auto"/>
        <w:jc w:val="center"/>
        <w:rPr>
          <w:rFonts w:ascii="Arial" w:hAnsi="Arial" w:eastAsia="Times New Roman" w:cs="Arial"/>
          <w:b/>
          <w:bCs/>
          <w:sz w:val="22"/>
          <w:szCs w:val="22"/>
        </w:rPr>
      </w:pPr>
    </w:p>
    <w:p w:rsidR="00B02E39" w:rsidP="7E40ACDA" w:rsidRDefault="00B02E39" w14:paraId="078B6184" w14:textId="0928BA61">
      <w:pPr>
        <w:spacing w:line="360" w:lineRule="auto"/>
        <w:jc w:val="center"/>
        <w:rPr>
          <w:rFonts w:ascii="Arial" w:hAnsi="Arial" w:eastAsia="Times New Roman" w:cs="Arial"/>
          <w:b/>
          <w:bCs/>
          <w:sz w:val="22"/>
          <w:szCs w:val="22"/>
        </w:rPr>
      </w:pPr>
    </w:p>
    <w:p w:rsidRPr="00B02E39" w:rsidR="00B02E39" w:rsidP="7E40ACDA" w:rsidRDefault="00B02E39" w14:paraId="07B52E5B" w14:textId="7971D17B">
      <w:pPr>
        <w:spacing w:line="360" w:lineRule="auto"/>
        <w:jc w:val="center"/>
        <w:rPr>
          <w:rFonts w:ascii="Arial" w:hAnsi="Arial" w:eastAsia="Times New Roman" w:cs="Arial"/>
          <w:b/>
          <w:bCs/>
          <w:sz w:val="22"/>
          <w:szCs w:val="22"/>
        </w:rPr>
      </w:pPr>
      <w:r w:rsidRPr="7E40ACDA">
        <w:rPr>
          <w:rFonts w:ascii="Arial" w:hAnsi="Arial" w:eastAsia="Times New Roman" w:cs="Arial"/>
          <w:b/>
          <w:bCs/>
          <w:sz w:val="22"/>
          <w:szCs w:val="22"/>
        </w:rPr>
        <w:t>DECLARATION</w:t>
      </w:r>
    </w:p>
    <w:p w:rsidRPr="00B02E39" w:rsidR="00B02E39" w:rsidP="30259415" w:rsidRDefault="00B02E39" w14:paraId="4CC00929"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This work has not previously been accepted in substance for any degree and is not being concurrently submitted in candidature for any degree</w:t>
      </w:r>
    </w:p>
    <w:p w:rsidRPr="00B02E39" w:rsidR="00B02E39" w:rsidP="00B02E39" w:rsidRDefault="00B02E39" w14:paraId="7E2C5B42"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Signed: ROSE EMEKA AKPAN</w:t>
      </w:r>
    </w:p>
    <w:p w:rsidRPr="00B02E39" w:rsidR="00B02E39" w:rsidP="00B02E39" w:rsidRDefault="00B02E39" w14:paraId="06B5EC5D"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Date: 23/07/2026</w:t>
      </w:r>
    </w:p>
    <w:p w:rsidRPr="00B02E39" w:rsidR="00B02E39" w:rsidP="7E40ACDA" w:rsidRDefault="00B02E39" w14:paraId="0C396928" w14:textId="77777777">
      <w:pPr>
        <w:spacing w:line="360" w:lineRule="auto"/>
        <w:rPr>
          <w:rFonts w:ascii="Arial" w:hAnsi="Arial" w:eastAsia="Times New Roman" w:cs="Arial"/>
          <w:kern w:val="32"/>
          <w:sz w:val="22"/>
          <w:szCs w:val="22"/>
        </w:rPr>
      </w:pPr>
      <w:r w:rsidRPr="7E40ACDA">
        <w:rPr>
          <w:rFonts w:ascii="Arial" w:hAnsi="Arial" w:eastAsia="Times New Roman" w:cs="Arial"/>
          <w:b/>
          <w:bCs/>
          <w:sz w:val="22"/>
          <w:szCs w:val="22"/>
        </w:rPr>
        <w:t xml:space="preserve">STATEMENT 1 </w:t>
      </w:r>
    </w:p>
    <w:p w:rsidRPr="00B02E39" w:rsidR="00B02E39" w:rsidP="30259415" w:rsidRDefault="00B02E39" w14:paraId="1183CDF2"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This dissertation is being submitted in partial fulfilment of the requirements for the degree of BSc.</w:t>
      </w:r>
    </w:p>
    <w:p w:rsidRPr="00B02E39" w:rsidR="00B02E39" w:rsidP="00B02E39" w:rsidRDefault="00B02E39" w14:paraId="0880690D"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Signed: ROSE EMEKA AKPAN</w:t>
      </w:r>
    </w:p>
    <w:p w:rsidRPr="00B02E39" w:rsidR="00B02E39" w:rsidP="00B02E39" w:rsidRDefault="00B02E39" w14:paraId="414ACAAD"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Date: 23/07/2026</w:t>
      </w:r>
    </w:p>
    <w:p w:rsidRPr="00B02E39" w:rsidR="00B02E39" w:rsidP="00B02E39" w:rsidRDefault="00B02E39" w14:paraId="6D4E161A" w14:textId="77777777">
      <w:pPr>
        <w:spacing w:line="360" w:lineRule="auto"/>
        <w:rPr>
          <w:rFonts w:ascii="Arial" w:hAnsi="Arial" w:eastAsia="Times New Roman" w:cs="Arial"/>
          <w:sz w:val="22"/>
          <w:szCs w:val="22"/>
        </w:rPr>
      </w:pPr>
      <w:r w:rsidRPr="7E40ACDA">
        <w:rPr>
          <w:rFonts w:ascii="Arial" w:hAnsi="Arial" w:eastAsia="Times New Roman" w:cs="Arial"/>
          <w:b/>
          <w:bCs/>
          <w:sz w:val="22"/>
          <w:szCs w:val="22"/>
        </w:rPr>
        <w:t>STATEMENT 2</w:t>
      </w:r>
    </w:p>
    <w:p w:rsidRPr="00B02E39" w:rsidR="00B02E39" w:rsidP="30259415" w:rsidRDefault="00B02E39" w14:paraId="67B2D9AE"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This dissertation is the result of my own independent work/investigation, except where otherwise stated. Other sources are acknowledged by footnotes giving explicit references.  A bibliography is appended.</w:t>
      </w:r>
    </w:p>
    <w:p w:rsidRPr="00B02E39" w:rsidR="00B02E39" w:rsidP="00B02E39" w:rsidRDefault="00B02E39" w14:paraId="5355DA53"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Signed: ROSE EMEKA AKPAN</w:t>
      </w:r>
    </w:p>
    <w:p w:rsidRPr="00B02E39" w:rsidR="00B02E39" w:rsidP="00B02E39" w:rsidRDefault="00B02E39" w14:paraId="1FA5947F"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 xml:space="preserve">Date: 23/07/2026 </w:t>
      </w:r>
    </w:p>
    <w:p w:rsidRPr="00B02E39" w:rsidR="00B02E39" w:rsidP="00B02E39" w:rsidRDefault="00B02E39" w14:paraId="2E3E86A8" w14:textId="77777777">
      <w:pPr>
        <w:spacing w:line="360" w:lineRule="auto"/>
        <w:rPr>
          <w:rFonts w:ascii="Arial" w:hAnsi="Arial" w:eastAsia="Times New Roman" w:cs="Arial"/>
          <w:sz w:val="22"/>
          <w:szCs w:val="22"/>
        </w:rPr>
      </w:pPr>
      <w:r w:rsidRPr="7E40ACDA">
        <w:rPr>
          <w:rFonts w:ascii="Arial" w:hAnsi="Arial" w:eastAsia="Times New Roman" w:cs="Arial"/>
          <w:b/>
          <w:bCs/>
          <w:sz w:val="22"/>
          <w:szCs w:val="22"/>
        </w:rPr>
        <w:t>STATEMENT 3</w:t>
      </w:r>
    </w:p>
    <w:p w:rsidRPr="00B02E39" w:rsidR="00B02E39" w:rsidP="30259415" w:rsidRDefault="00B02E39" w14:paraId="2FC0AF8D"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I hereby give consent for my dissertation, if accepted, to be available for photocopying and for interlibrary loan, and for the title and summary to be made available to outside organisations.</w:t>
      </w:r>
    </w:p>
    <w:p w:rsidRPr="00B02E39" w:rsidR="00B02E39" w:rsidP="00B02E39" w:rsidRDefault="00B02E39" w14:paraId="0E1B89DE"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Signed: ROSE EMEKA AKPAN</w:t>
      </w:r>
    </w:p>
    <w:p w:rsidRPr="00B02E39" w:rsidR="00B02E39" w:rsidP="00B02E39" w:rsidRDefault="00B02E39" w14:paraId="5184D4BA"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hAnsi="Arial" w:eastAsia="Times New Roman" w:cs="Arial"/>
          <w:sz w:val="22"/>
          <w:szCs w:val="22"/>
        </w:rPr>
      </w:pPr>
      <w:r w:rsidRPr="7E40ACDA">
        <w:rPr>
          <w:rFonts w:ascii="Arial" w:hAnsi="Arial" w:eastAsia="Times New Roman" w:cs="Arial"/>
          <w:sz w:val="22"/>
          <w:szCs w:val="22"/>
        </w:rPr>
        <w:t>Date: 23/07/2026</w:t>
      </w:r>
    </w:p>
    <w:p w:rsidRPr="00B02E39" w:rsidR="00B02E39" w:rsidP="7E40ACDA" w:rsidRDefault="00B02E39" w14:paraId="6FE1BD8E" w14:textId="77777777">
      <w:pPr>
        <w:spacing w:line="360" w:lineRule="auto"/>
        <w:rPr>
          <w:rFonts w:ascii="Arial" w:hAnsi="Arial" w:eastAsia="Times New Roman" w:cs="Arial"/>
          <w:b/>
          <w:bCs/>
          <w:sz w:val="22"/>
          <w:szCs w:val="22"/>
        </w:rPr>
      </w:pPr>
      <w:r w:rsidRPr="7E40ACDA">
        <w:rPr>
          <w:rFonts w:ascii="Arial" w:hAnsi="Arial" w:eastAsia="Times New Roman" w:cs="Arial"/>
          <w:b/>
          <w:bCs/>
          <w:sz w:val="22"/>
          <w:szCs w:val="22"/>
        </w:rPr>
        <w:t>STATEMENT 4</w:t>
      </w:r>
    </w:p>
    <w:p w:rsidRPr="00B02E39" w:rsidR="00B02E39" w:rsidP="00B02E39" w:rsidRDefault="00B02E39" w14:paraId="4231F68F"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I hereby give consent for my dissertation, if accepted, to be available on the university’s IT system to those who have consent to use the system.</w:t>
      </w:r>
    </w:p>
    <w:p w:rsidRPr="00B02E39" w:rsidR="00B02E39" w:rsidP="00B02E39" w:rsidRDefault="00B02E39" w14:paraId="11CC9D1A" w14:textId="77777777">
      <w:pPr>
        <w:spacing w:line="360" w:lineRule="auto"/>
        <w:rPr>
          <w:rFonts w:ascii="Arial" w:hAnsi="Arial" w:eastAsia="Times New Roman" w:cs="Arial"/>
          <w:sz w:val="22"/>
          <w:szCs w:val="22"/>
        </w:rPr>
      </w:pPr>
      <w:r w:rsidRPr="7E40ACDA">
        <w:rPr>
          <w:rFonts w:ascii="Arial" w:hAnsi="Arial" w:eastAsia="Times New Roman" w:cs="Arial"/>
          <w:sz w:val="22"/>
          <w:szCs w:val="22"/>
        </w:rPr>
        <w:t>Signed: ROSE EMEKA AKPAN</w:t>
      </w:r>
    </w:p>
    <w:p w:rsidRPr="00B02E39" w:rsidR="00B02E39" w:rsidP="00B02E39" w:rsidRDefault="00B02E39" w14:paraId="71B3970E"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hAnsi="Arial" w:eastAsia="Times New Roman" w:cs="Arial"/>
          <w:sz w:val="22"/>
          <w:szCs w:val="22"/>
        </w:rPr>
      </w:pPr>
      <w:r w:rsidRPr="7E40ACDA">
        <w:rPr>
          <w:rFonts w:ascii="Arial" w:hAnsi="Arial" w:eastAsia="Times New Roman" w:cs="Arial"/>
          <w:sz w:val="22"/>
          <w:szCs w:val="22"/>
        </w:rPr>
        <w:t>Date: 23/07/2026</w:t>
      </w:r>
    </w:p>
    <w:p w:rsidRPr="00771E1E" w:rsidR="00B02E39" w:rsidP="7E40ACDA" w:rsidRDefault="00B02E39" w14:paraId="0C7D37A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bCs/>
          <w:sz w:val="32"/>
          <w:szCs w:val="32"/>
        </w:rPr>
      </w:pPr>
      <w:r w:rsidRPr="7E40ACDA">
        <w:rPr>
          <w:rFonts w:ascii="Arial" w:hAnsi="Arial" w:eastAsia="Arial Unicode MS" w:cs="Arial"/>
          <w:b/>
          <w:bCs/>
          <w:sz w:val="32"/>
          <w:szCs w:val="32"/>
        </w:rPr>
        <w:t>HEALTH AND SOCIAL CARE PROVISION FOR ADULTS AGED 75 AND OVER IN THE UK: A CRITICAL ANALYSIS OF SERVICE INTEGRATION AND ACCESSIBILITY</w:t>
      </w:r>
    </w:p>
    <w:p w:rsidR="00B02E39" w:rsidP="7E40ACDA" w:rsidRDefault="00B02E39" w14:paraId="3ACDE1C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sz w:val="56"/>
          <w:szCs w:val="56"/>
        </w:rPr>
      </w:pPr>
    </w:p>
    <w:p w:rsidR="00B02E39" w:rsidP="7E40ACDA" w:rsidRDefault="00B02E39" w14:paraId="075A974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sz w:val="56"/>
          <w:szCs w:val="56"/>
        </w:rPr>
      </w:pPr>
    </w:p>
    <w:p w:rsidR="00B02E39" w:rsidP="7E40ACDA" w:rsidRDefault="00B02E39" w14:paraId="3969994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sz w:val="56"/>
          <w:szCs w:val="56"/>
        </w:rPr>
      </w:pPr>
    </w:p>
    <w:p w:rsidRPr="00771E1E" w:rsidR="00B02E39" w:rsidP="7E40ACDA" w:rsidRDefault="00B02E39" w14:paraId="23299AD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center"/>
        <w:rPr>
          <w:rFonts w:ascii="Arial" w:hAnsi="Arial" w:eastAsia="Arial Unicode MS" w:cs="Arial"/>
          <w:b/>
          <w:bCs/>
          <w:sz w:val="56"/>
          <w:szCs w:val="56"/>
        </w:rPr>
      </w:pPr>
      <w:r w:rsidRPr="7E40ACDA">
        <w:rPr>
          <w:rFonts w:ascii="Arial" w:hAnsi="Arial" w:eastAsia="Arial Unicode MS" w:cs="Arial"/>
          <w:b/>
          <w:bCs/>
          <w:sz w:val="56"/>
          <w:szCs w:val="56"/>
        </w:rPr>
        <w:t>ROSE EMEKA AKPAN</w:t>
      </w:r>
    </w:p>
    <w:p w:rsidRPr="00771E1E" w:rsidR="00B02E39" w:rsidP="7E40ACDA" w:rsidRDefault="00B02E39" w14:paraId="0E25515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center"/>
        <w:rPr>
          <w:rFonts w:ascii="Arial" w:hAnsi="Arial" w:eastAsia="Arial Unicode MS" w:cs="Arial"/>
          <w:b/>
          <w:bCs/>
          <w:i/>
          <w:iCs/>
          <w:sz w:val="18"/>
          <w:szCs w:val="18"/>
        </w:rPr>
      </w:pPr>
      <w:r w:rsidRPr="7E40ACDA">
        <w:rPr>
          <w:rFonts w:ascii="Arial" w:hAnsi="Arial" w:eastAsia="Arial Unicode MS" w:cs="Arial"/>
          <w:b/>
          <w:bCs/>
          <w:sz w:val="56"/>
          <w:szCs w:val="56"/>
        </w:rPr>
        <w:t>2309192</w:t>
      </w:r>
    </w:p>
    <w:p w:rsidRPr="00995444" w:rsidR="00B02E39" w:rsidP="00B02E39" w:rsidRDefault="00B02E39" w14:paraId="48AD60E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B02E39" w:rsidP="00B02E39" w:rsidRDefault="00B02E39" w14:paraId="3E6B348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00B02E39" w:rsidP="00B02E39" w:rsidRDefault="00B02E39" w14:paraId="31CB7BE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sz w:val="36"/>
          <w:szCs w:val="36"/>
        </w:rPr>
      </w:pPr>
    </w:p>
    <w:p w:rsidR="00B02E39" w:rsidP="00B02E39" w:rsidRDefault="00B02E39" w14:paraId="665E459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sz w:val="36"/>
          <w:szCs w:val="36"/>
        </w:rPr>
      </w:pPr>
    </w:p>
    <w:p w:rsidRPr="00771E1E" w:rsidR="00B02E39" w:rsidP="00B02E39" w:rsidRDefault="00B02E39" w14:paraId="49A0431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sz w:val="36"/>
          <w:szCs w:val="36"/>
        </w:rPr>
      </w:pPr>
    </w:p>
    <w:p w:rsidRPr="00771E1E" w:rsidR="00B02E39" w:rsidP="30259415" w:rsidRDefault="00B02E39" w14:paraId="243A9AA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bCs/>
          <w:sz w:val="36"/>
          <w:szCs w:val="36"/>
        </w:rPr>
      </w:pPr>
      <w:r w:rsidRPr="7E40ACDA">
        <w:rPr>
          <w:rFonts w:ascii="Arial" w:hAnsi="Arial" w:eastAsia="Arial Unicode MS" w:cs="Arial"/>
          <w:b/>
          <w:bCs/>
          <w:sz w:val="36"/>
          <w:szCs w:val="36"/>
        </w:rPr>
        <w:t>Dissertation submitted as part of the requirements for the award BSc (Hons) Health and Social Care</w:t>
      </w:r>
    </w:p>
    <w:p w:rsidR="00B02E39" w:rsidP="00B02E39" w:rsidRDefault="00B02E39" w14:paraId="774BD593" w14:textId="77777777"/>
    <w:p w:rsidR="00B02E39" w:rsidP="00B02E39" w:rsidRDefault="00B02E39" w14:paraId="334D7199" w14:textId="77777777"/>
    <w:p w:rsidR="00B02E39" w:rsidP="00B02E39" w:rsidRDefault="00B02E39" w14:paraId="3D0BC489" w14:textId="77777777"/>
    <w:p w:rsidR="00B02E39" w:rsidP="7E40ACDA" w:rsidRDefault="00B02E39" w14:paraId="187E4BF0"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bCs/>
          <w:sz w:val="22"/>
          <w:szCs w:val="22"/>
        </w:rPr>
      </w:pPr>
    </w:p>
    <w:p w:rsidR="00B02E39" w:rsidP="7E40ACDA" w:rsidRDefault="00B02E39" w14:paraId="25B14CBD"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bCs/>
          <w:sz w:val="22"/>
          <w:szCs w:val="22"/>
        </w:rPr>
      </w:pPr>
    </w:p>
    <w:p w:rsidR="00B02E39" w:rsidP="7E40ACDA" w:rsidRDefault="00B02E39" w14:paraId="432213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bCs/>
          <w:sz w:val="22"/>
          <w:szCs w:val="22"/>
        </w:rPr>
      </w:pPr>
    </w:p>
    <w:p w:rsidR="00B02E39" w:rsidP="7E40ACDA" w:rsidRDefault="00B02E39" w14:paraId="76D04190"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bCs/>
          <w:sz w:val="22"/>
          <w:szCs w:val="22"/>
        </w:rPr>
      </w:pPr>
    </w:p>
    <w:p w:rsidR="00B02E39" w:rsidP="7E40ACDA" w:rsidRDefault="00B02E39" w14:paraId="1F343D34"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bCs/>
          <w:sz w:val="22"/>
          <w:szCs w:val="22"/>
        </w:rPr>
      </w:pPr>
    </w:p>
    <w:p w:rsidRPr="00B02E39" w:rsidR="00B02E39" w:rsidP="7E40ACDA" w:rsidRDefault="00B02E39" w14:paraId="077FA054" w14:textId="321CC86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hAnsi="Arial" w:eastAsia="Arial Unicode MS" w:cs="Arial"/>
          <w:b/>
          <w:bCs/>
          <w:sz w:val="22"/>
          <w:szCs w:val="22"/>
        </w:rPr>
      </w:pPr>
      <w:r w:rsidRPr="7E40ACDA">
        <w:rPr>
          <w:rFonts w:ascii="Arial" w:hAnsi="Arial" w:eastAsia="Arial Unicode MS" w:cs="Arial"/>
          <w:b/>
          <w:bCs/>
          <w:sz w:val="22"/>
          <w:szCs w:val="22"/>
        </w:rPr>
        <w:t>ACKNOWLEDGEMENTS</w:t>
      </w:r>
    </w:p>
    <w:p w:rsidRPr="00B02E39" w:rsidR="00B02E39" w:rsidP="30259415" w:rsidRDefault="00B02E39" w14:paraId="463660DA" w14:textId="4D3A3F2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eastAsia="Arial Unicode MS" w:cs="Arial"/>
          <w:sz w:val="22"/>
          <w:szCs w:val="22"/>
        </w:rPr>
      </w:pPr>
      <w:r w:rsidRPr="7E40ACDA">
        <w:rPr>
          <w:rFonts w:ascii="Arial" w:hAnsi="Arial" w:eastAsia="Arial Unicode MS" w:cs="Arial"/>
          <w:sz w:val="22"/>
          <w:szCs w:val="22"/>
        </w:rPr>
        <w:t xml:space="preserve">First and foremost, I </w:t>
      </w:r>
      <w:r w:rsidRPr="7E40ACDA" w:rsidR="202CD28F">
        <w:rPr>
          <w:rFonts w:ascii="Arial" w:hAnsi="Arial" w:eastAsia="Arial Unicode MS" w:cs="Arial"/>
          <w:sz w:val="22"/>
          <w:szCs w:val="22"/>
        </w:rPr>
        <w:t>would</w:t>
      </w:r>
      <w:r w:rsidRPr="7E40ACDA">
        <w:rPr>
          <w:rFonts w:ascii="Arial" w:hAnsi="Arial" w:eastAsia="Arial Unicode MS" w:cs="Arial"/>
          <w:sz w:val="22"/>
          <w:szCs w:val="22"/>
        </w:rPr>
        <w:t xml:space="preserve"> like to express my deepest gratitude to God for his mercies in my life. I also appreciate my supervisor for her invaluable guidance, constructive feedback and unwavering support throughout the course of this dissertation. Her expertise and encouragement have been instrumental in shaping this dissertation.</w:t>
      </w:r>
    </w:p>
    <w:p w:rsidRPr="00B02E39" w:rsidR="00B02E39" w:rsidP="7E40ACDA" w:rsidRDefault="00B02E39" w14:paraId="2F2E56B9"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eastAsia="Arial Unicode MS" w:cs="Arial"/>
          <w:sz w:val="22"/>
          <w:szCs w:val="22"/>
        </w:rPr>
      </w:pPr>
      <w:r w:rsidRPr="7E40ACDA">
        <w:rPr>
          <w:rFonts w:ascii="Arial" w:hAnsi="Arial" w:eastAsia="Arial Unicode MS" w:cs="Arial"/>
          <w:sz w:val="22"/>
          <w:szCs w:val="22"/>
        </w:rPr>
        <w:t>I am also thankful to all my lecturers and my friends and family for their constant support and encouragement throughout this academic journey. Their patience and belief in me have been a source of great strength.</w:t>
      </w:r>
    </w:p>
    <w:p w:rsidRPr="00B02E39" w:rsidR="00B02E39" w:rsidP="7E40ACDA" w:rsidRDefault="00B02E39" w14:paraId="1FC1D4A5"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eastAsia="Arial Unicode MS" w:cs="Arial"/>
          <w:sz w:val="22"/>
          <w:szCs w:val="22"/>
        </w:rPr>
      </w:pPr>
      <w:r w:rsidRPr="7E40ACDA">
        <w:rPr>
          <w:rFonts w:ascii="Arial" w:hAnsi="Arial" w:eastAsia="Arial Unicode MS" w:cs="Arial"/>
          <w:sz w:val="22"/>
          <w:szCs w:val="22"/>
        </w:rPr>
        <w:t>To all those who contributed, directly or indirectly, to the completion of this work, I am forever grateful.</w:t>
      </w:r>
    </w:p>
    <w:p w:rsidRPr="00B02E39" w:rsidR="00B02E39" w:rsidP="7E40ACDA" w:rsidRDefault="00B02E39" w14:paraId="67D75AFC" w14:textId="77777777">
      <w:pPr>
        <w:spacing w:before="100" w:beforeAutospacing="1" w:after="100" w:afterAutospacing="1" w:line="360" w:lineRule="auto"/>
        <w:jc w:val="both"/>
        <w:outlineLvl w:val="0"/>
        <w:rPr>
          <w:rFonts w:ascii="Arial" w:hAnsi="Arial" w:eastAsia="Times New Roman" w:cs="Arial"/>
          <w:b/>
          <w:bCs/>
          <w:kern w:val="36"/>
          <w:sz w:val="22"/>
          <w:szCs w:val="22"/>
          <w14:ligatures w14:val="none"/>
        </w:rPr>
      </w:pPr>
    </w:p>
    <w:p w:rsidRPr="00B02E39" w:rsidR="00B02E39" w:rsidP="7E40ACDA" w:rsidRDefault="00B02E39" w14:paraId="2C656E5A" w14:textId="77777777">
      <w:pPr>
        <w:spacing w:before="100" w:beforeAutospacing="1" w:after="100" w:afterAutospacing="1" w:line="360" w:lineRule="auto"/>
        <w:jc w:val="both"/>
        <w:outlineLvl w:val="0"/>
        <w:rPr>
          <w:rFonts w:ascii="Arial" w:hAnsi="Arial" w:eastAsia="Times New Roman" w:cs="Arial"/>
          <w:b/>
          <w:bCs/>
          <w:kern w:val="36"/>
          <w:sz w:val="22"/>
          <w:szCs w:val="22"/>
          <w14:ligatures w14:val="none"/>
        </w:rPr>
      </w:pPr>
    </w:p>
    <w:p w:rsidRPr="00B02E39" w:rsidR="00B02E39" w:rsidP="7E40ACDA" w:rsidRDefault="00B02E39" w14:paraId="2B10E3CC" w14:textId="77777777">
      <w:pPr>
        <w:spacing w:before="100" w:beforeAutospacing="1" w:after="100" w:afterAutospacing="1" w:line="360" w:lineRule="auto"/>
        <w:jc w:val="both"/>
        <w:outlineLvl w:val="0"/>
        <w:rPr>
          <w:rFonts w:ascii="Arial" w:hAnsi="Arial" w:eastAsia="Times New Roman" w:cs="Arial"/>
          <w:b/>
          <w:bCs/>
          <w:kern w:val="36"/>
          <w:sz w:val="22"/>
          <w:szCs w:val="22"/>
          <w14:ligatures w14:val="none"/>
        </w:rPr>
      </w:pPr>
    </w:p>
    <w:p w:rsidRPr="00B02E39" w:rsidR="00B02E39" w:rsidP="7E40ACDA" w:rsidRDefault="00B02E39" w14:paraId="1030FBC6" w14:textId="77777777">
      <w:pPr>
        <w:spacing w:before="100" w:beforeAutospacing="1" w:after="100" w:afterAutospacing="1" w:line="360" w:lineRule="auto"/>
        <w:jc w:val="both"/>
        <w:outlineLvl w:val="0"/>
        <w:rPr>
          <w:rFonts w:ascii="Arial" w:hAnsi="Arial" w:eastAsia="Times New Roman" w:cs="Arial"/>
          <w:b/>
          <w:bCs/>
          <w:kern w:val="36"/>
          <w:sz w:val="22"/>
          <w:szCs w:val="22"/>
          <w14:ligatures w14:val="none"/>
        </w:rPr>
      </w:pPr>
    </w:p>
    <w:p w:rsidRPr="00B02E39" w:rsidR="00B02E39" w:rsidP="7E40ACDA" w:rsidRDefault="00B02E39" w14:paraId="67596938" w14:textId="77777777">
      <w:pPr>
        <w:spacing w:before="100" w:beforeAutospacing="1" w:after="100" w:afterAutospacing="1" w:line="360" w:lineRule="auto"/>
        <w:jc w:val="both"/>
        <w:outlineLvl w:val="0"/>
        <w:rPr>
          <w:rFonts w:ascii="Arial" w:hAnsi="Arial" w:eastAsia="Times New Roman" w:cs="Arial"/>
          <w:b/>
          <w:bCs/>
          <w:kern w:val="36"/>
          <w:sz w:val="22"/>
          <w:szCs w:val="22"/>
          <w14:ligatures w14:val="none"/>
        </w:rPr>
      </w:pPr>
    </w:p>
    <w:p w:rsidR="00B02E39" w:rsidP="7E40ACDA" w:rsidRDefault="00B02E39" w14:paraId="1C1BC12F" w14:textId="3DDFE1F8">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00B02E39" w:rsidP="7E40ACDA" w:rsidRDefault="00B02E39" w14:paraId="50ECB04C" w14:textId="23343F35">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00B02E39" w:rsidP="7E40ACDA" w:rsidRDefault="00B02E39" w14:paraId="2669A7CD" w14:textId="3E572B41">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00B02E39" w:rsidP="7E40ACDA" w:rsidRDefault="00B02E39" w14:paraId="312336E7" w14:textId="2EFE110A">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00B02E39" w:rsidP="7E40ACDA" w:rsidRDefault="00B02E39" w14:paraId="63E06D4B" w14:textId="33CDCD15">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00B02E39" w:rsidP="7E40ACDA" w:rsidRDefault="00B02E39" w14:paraId="79417B9D" w14:textId="60301FD5">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00B02E39" w:rsidP="7E40ACDA" w:rsidRDefault="00B02E39" w14:paraId="31421A80" w14:textId="4FFF7E76">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00B02E39" w:rsidP="7E40ACDA" w:rsidRDefault="00B02E39" w14:paraId="17A3462B" w14:textId="6DC7962B">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00B02E39" w:rsidP="7E40ACDA" w:rsidRDefault="00B02E39" w14:paraId="1CD8D274" w14:textId="450E7618">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p>
    <w:p w:rsidRPr="007A1532" w:rsidR="00AC30DB" w:rsidP="7E40ACDA" w:rsidRDefault="00AC30DB" w14:paraId="6EDF762A" w14:textId="6C26807A">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r w:rsidRPr="007A1532">
        <w:rPr>
          <w:rFonts w:ascii="Arial" w:hAnsi="Arial" w:eastAsia="Times New Roman" w:cs="Arial"/>
          <w:b/>
          <w:bCs/>
          <w:kern w:val="36"/>
          <w:sz w:val="22"/>
          <w:szCs w:val="22"/>
          <w14:ligatures w14:val="none"/>
        </w:rPr>
        <w:t>ABSTRACT</w:t>
      </w:r>
    </w:p>
    <w:p w:rsidRPr="007A1532" w:rsidR="00AC30DB" w:rsidP="7E40ACDA" w:rsidRDefault="00AC30DB" w14:paraId="0DC529C3"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The increasing ageing population in the United Kingdom has placed significant pressure on health and social care services, highlighting the need for coordinated, accessible and person-centred care for adults aged 75 years and over. This dissertation aimed to critically examine the effectiveness of health and social care provision for this population, with particular focus on service integration and accessibility. The objectives were to explore the range of services available, evaluate the effectiveness of integrated care, examine factors influencing accessibility and quality of care, and identify opportunities for improving future service delivery.</w:t>
      </w:r>
    </w:p>
    <w:p w:rsidRPr="007A1532" w:rsidR="00AC30DB" w:rsidP="408B9458" w:rsidRDefault="00AC30DB" w14:paraId="5FDFE518" w14:textId="34BC6FFE">
      <w:pPr>
        <w:spacing w:before="100" w:beforeAutospacing="on" w:after="100" w:afterAutospacing="on" w:line="360" w:lineRule="auto"/>
        <w:jc w:val="both"/>
        <w:rPr>
          <w:rFonts w:ascii="Arial" w:hAnsi="Arial" w:cs="Arial"/>
          <w:kern w:val="0"/>
          <w:sz w:val="22"/>
          <w:szCs w:val="22"/>
          <w14:ligatures w14:val="none"/>
        </w:rPr>
      </w:pPr>
      <w:r w:rsidRPr="408B9458" w:rsidR="00AC30DB">
        <w:rPr>
          <w:rFonts w:ascii="Arial" w:hAnsi="Arial" w:cs="Arial"/>
          <w:sz w:val="22"/>
          <w:szCs w:val="22"/>
        </w:rPr>
        <w:t xml:space="preserve">A secondary research approach was adopted using a structured literature review. Relevant evidence was </w:t>
      </w:r>
      <w:r w:rsidRPr="408B9458" w:rsidR="00AC30DB">
        <w:rPr>
          <w:rFonts w:ascii="Arial" w:hAnsi="Arial" w:cs="Arial"/>
          <w:sz w:val="22"/>
          <w:szCs w:val="22"/>
        </w:rPr>
        <w:t>identified</w:t>
      </w:r>
      <w:r w:rsidRPr="408B9458" w:rsidR="00AC30DB">
        <w:rPr>
          <w:rFonts w:ascii="Arial" w:hAnsi="Arial" w:cs="Arial"/>
          <w:sz w:val="22"/>
          <w:szCs w:val="22"/>
        </w:rPr>
        <w:t xml:space="preserve"> through systematic searches of Google Scholar, PubMed, the UWTSD Library and selected UK health and social care organisations. A thematic analysis approach was used to analyse the selected literature, while the CRAAP framework was applied to assess the quality, </w:t>
      </w:r>
      <w:r w:rsidRPr="408B9458" w:rsidR="7F360912">
        <w:rPr>
          <w:rFonts w:ascii="Arial" w:hAnsi="Arial" w:cs="Arial"/>
          <w:sz w:val="22"/>
          <w:szCs w:val="22"/>
        </w:rPr>
        <w:t>credibility,</w:t>
      </w:r>
      <w:r w:rsidRPr="408B9458" w:rsidR="00AC30DB">
        <w:rPr>
          <w:rFonts w:ascii="Arial" w:hAnsi="Arial" w:cs="Arial"/>
          <w:sz w:val="22"/>
          <w:szCs w:val="22"/>
        </w:rPr>
        <w:t xml:space="preserve"> and relevance of the included sources.</w:t>
      </w:r>
    </w:p>
    <w:p w:rsidRPr="007A1532" w:rsidR="00AC30DB" w:rsidP="408B9458" w:rsidRDefault="00AC30DB" w14:paraId="2B64BFF5" w14:textId="40AAB9D0">
      <w:pPr>
        <w:spacing w:before="100" w:beforeAutospacing="on" w:after="100" w:afterAutospacing="on" w:line="360" w:lineRule="auto"/>
        <w:jc w:val="both"/>
        <w:rPr>
          <w:rFonts w:ascii="Arial" w:hAnsi="Arial" w:cs="Arial"/>
          <w:kern w:val="0"/>
          <w:sz w:val="22"/>
          <w:szCs w:val="22"/>
          <w14:ligatures w14:val="none"/>
        </w:rPr>
      </w:pPr>
      <w:r w:rsidRPr="408B9458" w:rsidR="00AC30DB">
        <w:rPr>
          <w:rFonts w:ascii="Arial" w:hAnsi="Arial" w:cs="Arial"/>
          <w:sz w:val="22"/>
          <w:szCs w:val="22"/>
        </w:rPr>
        <w:t xml:space="preserve">The findings </w:t>
      </w:r>
      <w:r w:rsidRPr="408B9458" w:rsidR="00AC30DB">
        <w:rPr>
          <w:rFonts w:ascii="Arial" w:hAnsi="Arial" w:cs="Arial"/>
          <w:sz w:val="22"/>
          <w:szCs w:val="22"/>
        </w:rPr>
        <w:t>identified</w:t>
      </w:r>
      <w:r w:rsidRPr="408B9458" w:rsidR="00AC30DB">
        <w:rPr>
          <w:rFonts w:ascii="Arial" w:hAnsi="Arial" w:cs="Arial"/>
          <w:sz w:val="22"/>
          <w:szCs w:val="22"/>
        </w:rPr>
        <w:t xml:space="preserve"> three key themes: service integration and care coordination; accessibility of health and social care services; and person-centred care, </w:t>
      </w:r>
      <w:r w:rsidRPr="408B9458" w:rsidR="27E82BC1">
        <w:rPr>
          <w:rFonts w:ascii="Arial" w:hAnsi="Arial" w:cs="Arial"/>
          <w:sz w:val="22"/>
          <w:szCs w:val="22"/>
        </w:rPr>
        <w:t>frailty,</w:t>
      </w:r>
      <w:r w:rsidRPr="408B9458" w:rsidR="00AC30DB">
        <w:rPr>
          <w:rFonts w:ascii="Arial" w:hAnsi="Arial" w:cs="Arial"/>
          <w:sz w:val="22"/>
          <w:szCs w:val="22"/>
        </w:rPr>
        <w:t xml:space="preserve"> and workforce challenges. The review </w:t>
      </w:r>
      <w:r w:rsidRPr="408B9458" w:rsidR="00AC30DB">
        <w:rPr>
          <w:rFonts w:ascii="Arial" w:hAnsi="Arial" w:cs="Arial"/>
          <w:sz w:val="22"/>
          <w:szCs w:val="22"/>
        </w:rPr>
        <w:t>demonstrated</w:t>
      </w:r>
      <w:r w:rsidRPr="408B9458" w:rsidR="00AC30DB">
        <w:rPr>
          <w:rFonts w:ascii="Arial" w:hAnsi="Arial" w:cs="Arial"/>
          <w:sz w:val="22"/>
          <w:szCs w:val="22"/>
        </w:rPr>
        <w:t xml:space="preserve"> that integrated multidisciplinary working, accessible community-based </w:t>
      </w:r>
      <w:r w:rsidRPr="408B9458" w:rsidR="259222B2">
        <w:rPr>
          <w:rFonts w:ascii="Arial" w:hAnsi="Arial" w:cs="Arial"/>
          <w:sz w:val="22"/>
          <w:szCs w:val="22"/>
        </w:rPr>
        <w:t>services,</w:t>
      </w:r>
      <w:r w:rsidRPr="408B9458" w:rsidR="00AC30DB">
        <w:rPr>
          <w:rFonts w:ascii="Arial" w:hAnsi="Arial" w:cs="Arial"/>
          <w:sz w:val="22"/>
          <w:szCs w:val="22"/>
        </w:rPr>
        <w:t xml:space="preserve"> and person-centred approaches contribute to improved continuity of care, </w:t>
      </w:r>
      <w:r w:rsidRPr="408B9458" w:rsidR="4D14FE24">
        <w:rPr>
          <w:rFonts w:ascii="Arial" w:hAnsi="Arial" w:cs="Arial"/>
          <w:sz w:val="22"/>
          <w:szCs w:val="22"/>
        </w:rPr>
        <w:t>independence,</w:t>
      </w:r>
      <w:r w:rsidRPr="408B9458" w:rsidR="00AC30DB">
        <w:rPr>
          <w:rFonts w:ascii="Arial" w:hAnsi="Arial" w:cs="Arial"/>
          <w:sz w:val="22"/>
          <w:szCs w:val="22"/>
        </w:rPr>
        <w:t xml:space="preserve"> and quality of life for older adults. However, persistent challenges, including workforce shortages, unequal access to services, digital exclusion, increasing demand and inconsistencies in service integration, continue to affect the delivery of effective care.</w:t>
      </w:r>
    </w:p>
    <w:p w:rsidRPr="007A1532" w:rsidR="00AC30DB" w:rsidP="408B9458" w:rsidRDefault="00AC30DB" w14:paraId="49894FB6" w14:textId="1FEB1386">
      <w:pPr>
        <w:spacing w:before="100" w:beforeAutospacing="on" w:after="100" w:afterAutospacing="on" w:line="360" w:lineRule="auto"/>
        <w:jc w:val="both"/>
        <w:rPr>
          <w:rFonts w:ascii="Arial" w:hAnsi="Arial" w:cs="Arial"/>
          <w:kern w:val="0"/>
          <w:sz w:val="22"/>
          <w:szCs w:val="22"/>
          <w14:ligatures w14:val="none"/>
        </w:rPr>
      </w:pPr>
      <w:r w:rsidRPr="408B9458" w:rsidR="00AC30DB">
        <w:rPr>
          <w:rFonts w:ascii="Arial" w:hAnsi="Arial" w:cs="Arial"/>
          <w:sz w:val="22"/>
          <w:szCs w:val="22"/>
        </w:rPr>
        <w:t>A limitation of this study was its reliance on secondary data, which restricted the ability to explore the lived experiences of older adults or examine variations in local service delivery. In addition, differences in study designs and healthcare settings limited direct comparison of findings.</w:t>
      </w:r>
      <w:r w:rsidRPr="408B9458" w:rsidR="007715B8">
        <w:rPr>
          <w:rFonts w:ascii="Arial" w:hAnsi="Arial" w:cs="Arial"/>
          <w:sz w:val="22"/>
          <w:szCs w:val="22"/>
        </w:rPr>
        <w:t xml:space="preserve"> </w:t>
      </w:r>
      <w:r w:rsidRPr="408B9458" w:rsidR="00AC30DB">
        <w:rPr>
          <w:rFonts w:ascii="Arial" w:hAnsi="Arial" w:cs="Arial"/>
          <w:sz w:val="22"/>
          <w:szCs w:val="22"/>
        </w:rPr>
        <w:t xml:space="preserve">The study recommends strengthening integrated care and multidisciplinary collaboration, increasing investment in accessible community-based and preventive services, and enhancing workforce development through education, </w:t>
      </w:r>
      <w:r w:rsidRPr="408B9458" w:rsidR="1D8C7458">
        <w:rPr>
          <w:rFonts w:ascii="Arial" w:hAnsi="Arial" w:cs="Arial"/>
          <w:sz w:val="22"/>
          <w:szCs w:val="22"/>
        </w:rPr>
        <w:t>leadership,</w:t>
      </w:r>
      <w:r w:rsidRPr="408B9458" w:rsidR="00AC30DB">
        <w:rPr>
          <w:rFonts w:ascii="Arial" w:hAnsi="Arial" w:cs="Arial"/>
          <w:sz w:val="22"/>
          <w:szCs w:val="22"/>
        </w:rPr>
        <w:t xml:space="preserve"> and person-centred practice. These recommendations aim to improve future policy, professional practice and the quality of health and social care provision for adults aged 75 years and over in the UK.</w:t>
      </w:r>
    </w:p>
    <w:p w:rsidRPr="007A1532" w:rsidR="00AC30DB" w:rsidP="7E40ACDA" w:rsidRDefault="00AC30DB" w14:paraId="7CCB384A"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0CC64F4B" w14:textId="77777777">
      <w:pPr>
        <w:spacing w:before="100" w:beforeAutospacing="1" w:after="100" w:afterAutospacing="1" w:line="360" w:lineRule="auto"/>
        <w:jc w:val="center"/>
        <w:outlineLvl w:val="0"/>
        <w:rPr>
          <w:rFonts w:ascii="Arial" w:hAnsi="Arial" w:eastAsia="Times New Roman" w:cs="Arial"/>
          <w:b/>
          <w:bCs/>
          <w:kern w:val="36"/>
          <w:sz w:val="22"/>
          <w:szCs w:val="22"/>
          <w14:ligatures w14:val="none"/>
        </w:rPr>
      </w:pPr>
      <w:r w:rsidRPr="007A1532">
        <w:rPr>
          <w:rFonts w:ascii="Arial" w:hAnsi="Arial" w:eastAsia="Times New Roman" w:cs="Arial"/>
          <w:b/>
          <w:bCs/>
          <w:kern w:val="36"/>
          <w:sz w:val="22"/>
          <w:szCs w:val="22"/>
          <w14:ligatures w14:val="none"/>
        </w:rPr>
        <w:t>TABLE OF CONTENTS</w:t>
      </w:r>
    </w:p>
    <w:p w:rsidRPr="007A1532" w:rsidR="00A3519B" w:rsidP="7E40ACDA" w:rsidRDefault="00A3519B" w14:paraId="2EDCAED0" w14:textId="77777777">
      <w:pPr>
        <w:spacing w:before="100" w:beforeAutospacing="1" w:after="100" w:afterAutospacing="1" w:line="360" w:lineRule="auto"/>
        <w:outlineLvl w:val="0"/>
        <w:rPr>
          <w:rFonts w:ascii="Arial" w:hAnsi="Arial" w:eastAsia="Times New Roman" w:cs="Arial"/>
          <w:b/>
          <w:bCs/>
          <w:kern w:val="36"/>
          <w:sz w:val="22"/>
          <w:szCs w:val="22"/>
          <w14:ligatures w14:val="none"/>
        </w:rPr>
      </w:pPr>
      <w:r w:rsidRPr="007A1532">
        <w:rPr>
          <w:rFonts w:ascii="Arial" w:hAnsi="Arial" w:eastAsia="Times New Roman" w:cs="Arial"/>
          <w:b/>
          <w:bCs/>
          <w:kern w:val="36"/>
          <w:sz w:val="22"/>
          <w:szCs w:val="22"/>
          <w14:ligatures w14:val="none"/>
        </w:rPr>
        <w:t>CHAPTER</w:t>
      </w:r>
      <w:r>
        <w:tab/>
      </w:r>
      <w:r>
        <w:tab/>
      </w:r>
      <w:r>
        <w:tab/>
      </w:r>
      <w:r w:rsidRPr="007A1532">
        <w:rPr>
          <w:rFonts w:ascii="Arial" w:hAnsi="Arial" w:eastAsia="Times New Roman" w:cs="Arial"/>
          <w:b/>
          <w:bCs/>
          <w:kern w:val="36"/>
          <w:sz w:val="22"/>
          <w:szCs w:val="22"/>
          <w14:ligatures w14:val="none"/>
        </w:rPr>
        <w:t>TITLE</w:t>
      </w:r>
      <w:r>
        <w:tab/>
      </w:r>
      <w:r>
        <w:tab/>
      </w:r>
      <w:r>
        <w:tab/>
      </w:r>
      <w:r>
        <w:tab/>
      </w:r>
      <w:r>
        <w:tab/>
      </w:r>
      <w:r w:rsidRPr="007A1532">
        <w:rPr>
          <w:rFonts w:ascii="Arial" w:hAnsi="Arial" w:eastAsia="Times New Roman" w:cs="Arial"/>
          <w:b/>
          <w:bCs/>
          <w:kern w:val="36"/>
          <w:sz w:val="22"/>
          <w:szCs w:val="22"/>
          <w14:ligatures w14:val="none"/>
        </w:rPr>
        <w:t xml:space="preserve">        </w:t>
      </w:r>
      <w:r>
        <w:tab/>
      </w:r>
      <w:r w:rsidRPr="007A1532">
        <w:rPr>
          <w:rFonts w:ascii="Arial" w:hAnsi="Arial" w:eastAsia="Times New Roman" w:cs="Arial"/>
          <w:b/>
          <w:bCs/>
          <w:kern w:val="36"/>
          <w:sz w:val="22"/>
          <w:szCs w:val="22"/>
          <w14:ligatures w14:val="none"/>
        </w:rPr>
        <w:t xml:space="preserve">   </w:t>
      </w:r>
      <w:r>
        <w:tab/>
      </w:r>
      <w:r w:rsidRPr="007A1532">
        <w:rPr>
          <w:rFonts w:ascii="Arial" w:hAnsi="Arial" w:eastAsia="Times New Roman" w:cs="Arial"/>
          <w:b/>
          <w:bCs/>
          <w:kern w:val="36"/>
          <w:sz w:val="22"/>
          <w:szCs w:val="22"/>
          <w14:ligatures w14:val="none"/>
        </w:rPr>
        <w:t>PAGE</w:t>
      </w:r>
    </w:p>
    <w:p w:rsidRPr="007A1532" w:rsidR="00A3519B" w:rsidP="7E40ACDA" w:rsidRDefault="00A3519B" w14:paraId="632B2EBD" w14:textId="77777777">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30259415">
        <w:rPr>
          <w:rFonts w:ascii="Arial" w:hAnsi="Arial" w:eastAsia="Times New Roman" w:cs="Arial"/>
          <w:kern w:val="0"/>
          <w:sz w:val="22"/>
          <w:szCs w:val="22"/>
          <w14:ligatures w14:val="none"/>
        </w:rPr>
        <w:t xml:space="preserve">COVER PAGE </w:t>
      </w:r>
      <w:r>
        <w:tab/>
      </w:r>
      <w:r>
        <w:tab/>
      </w:r>
      <w:r>
        <w:tab/>
      </w:r>
      <w:r>
        <w:tab/>
      </w:r>
      <w:r>
        <w:tab/>
      </w:r>
      <w:r w:rsidRPr="30259415">
        <w:rPr>
          <w:rFonts w:ascii="Arial" w:hAnsi="Arial" w:eastAsia="Times New Roman" w:cs="Arial"/>
          <w:kern w:val="0"/>
          <w:sz w:val="22"/>
          <w:szCs w:val="22"/>
          <w14:ligatures w14:val="none"/>
        </w:rPr>
        <w:t>i</w:t>
      </w:r>
    </w:p>
    <w:p w:rsidRPr="007A1532" w:rsidR="00A3519B" w:rsidP="7E40ACDA" w:rsidRDefault="00A3519B" w14:paraId="0AACE5F3" w14:textId="426A8407">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D</w:t>
      </w:r>
      <w:r w:rsidR="00D97EE7">
        <w:rPr>
          <w:rFonts w:ascii="Arial" w:hAnsi="Arial" w:eastAsia="Times New Roman" w:cs="Arial"/>
          <w:kern w:val="0"/>
          <w:sz w:val="22"/>
          <w:szCs w:val="22"/>
          <w14:ligatures w14:val="none"/>
        </w:rPr>
        <w:t>ISCLAIMER</w:t>
      </w:r>
      <w:r>
        <w:tab/>
      </w:r>
      <w:r>
        <w:tab/>
      </w:r>
      <w:r>
        <w:tab/>
      </w:r>
      <w:r>
        <w:tab/>
      </w:r>
      <w:r>
        <w:tab/>
      </w:r>
      <w:r>
        <w:tab/>
      </w:r>
      <w:r w:rsidRPr="007A1532">
        <w:rPr>
          <w:rFonts w:ascii="Arial" w:hAnsi="Arial" w:eastAsia="Times New Roman" w:cs="Arial"/>
          <w:kern w:val="0"/>
          <w:sz w:val="22"/>
          <w:szCs w:val="22"/>
          <w14:ligatures w14:val="none"/>
        </w:rPr>
        <w:t>ii</w:t>
      </w:r>
    </w:p>
    <w:p w:rsidR="00A3519B" w:rsidP="7E40ACDA" w:rsidRDefault="00A3519B" w14:paraId="25FE543A" w14:textId="495C8C77">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DE</w:t>
      </w:r>
      <w:r w:rsidR="00D97EE7">
        <w:rPr>
          <w:rFonts w:ascii="Arial" w:hAnsi="Arial" w:eastAsia="Times New Roman" w:cs="Arial"/>
          <w:kern w:val="0"/>
          <w:sz w:val="22"/>
          <w:szCs w:val="22"/>
          <w14:ligatures w14:val="none"/>
        </w:rPr>
        <w:t>CLARATION</w:t>
      </w:r>
      <w:r>
        <w:tab/>
      </w:r>
      <w:r>
        <w:tab/>
      </w:r>
      <w:r>
        <w:tab/>
      </w:r>
      <w:r>
        <w:tab/>
      </w:r>
      <w:r>
        <w:tab/>
      </w:r>
      <w:r w:rsidRPr="007A1532">
        <w:rPr>
          <w:rFonts w:ascii="Arial" w:hAnsi="Arial" w:eastAsia="Times New Roman" w:cs="Arial"/>
          <w:kern w:val="0"/>
          <w:sz w:val="22"/>
          <w:szCs w:val="22"/>
          <w14:ligatures w14:val="none"/>
        </w:rPr>
        <w:t>iii</w:t>
      </w:r>
    </w:p>
    <w:p w:rsidRPr="007A1532" w:rsidR="00D97EE7" w:rsidP="7E40ACDA" w:rsidRDefault="00D97EE7" w14:paraId="7E858273" w14:textId="779F4935">
      <w:pPr>
        <w:spacing w:before="100" w:beforeAutospacing="1" w:after="100" w:afterAutospacing="1" w:line="360" w:lineRule="auto"/>
        <w:ind w:left="2880"/>
        <w:outlineLvl w:val="1"/>
        <w:rPr>
          <w:rFonts w:ascii="Arial" w:hAnsi="Arial" w:eastAsia="Times New Roman" w:cs="Arial"/>
          <w:kern w:val="0"/>
          <w:sz w:val="22"/>
          <w:szCs w:val="22"/>
          <w14:ligatures w14:val="none"/>
        </w:rPr>
      </w:pPr>
      <w:r>
        <w:rPr>
          <w:rFonts w:ascii="Arial" w:hAnsi="Arial" w:eastAsia="Times New Roman" w:cs="Arial"/>
          <w:kern w:val="0"/>
          <w:sz w:val="22"/>
          <w:szCs w:val="22"/>
          <w14:ligatures w14:val="none"/>
        </w:rPr>
        <w:tab/>
      </w:r>
      <w:r>
        <w:rPr>
          <w:rFonts w:ascii="Arial" w:hAnsi="Arial" w:eastAsia="Times New Roman" w:cs="Arial"/>
          <w:kern w:val="0"/>
          <w:sz w:val="22"/>
          <w:szCs w:val="22"/>
          <w14:ligatures w14:val="none"/>
        </w:rPr>
        <w:tab/>
      </w:r>
      <w:r>
        <w:rPr>
          <w:rFonts w:ascii="Arial" w:hAnsi="Arial" w:eastAsia="Times New Roman" w:cs="Arial"/>
          <w:kern w:val="0"/>
          <w:sz w:val="22"/>
          <w:szCs w:val="22"/>
          <w14:ligatures w14:val="none"/>
        </w:rPr>
        <w:tab/>
      </w:r>
      <w:r>
        <w:rPr>
          <w:rFonts w:ascii="Arial" w:hAnsi="Arial" w:eastAsia="Times New Roman" w:cs="Arial"/>
          <w:kern w:val="0"/>
          <w:sz w:val="22"/>
          <w:szCs w:val="22"/>
          <w14:ligatures w14:val="none"/>
        </w:rPr>
        <w:tab/>
      </w:r>
      <w:r>
        <w:rPr>
          <w:rFonts w:ascii="Arial" w:hAnsi="Arial" w:eastAsia="Times New Roman" w:cs="Arial"/>
          <w:kern w:val="0"/>
          <w:sz w:val="22"/>
          <w:szCs w:val="22"/>
          <w14:ligatures w14:val="none"/>
        </w:rPr>
        <w:t>TITLE PAGE</w:t>
      </w:r>
      <w:r>
        <w:tab/>
      </w:r>
      <w:r>
        <w:tab/>
      </w:r>
      <w:r>
        <w:tab/>
      </w:r>
      <w:r>
        <w:tab/>
      </w:r>
      <w:r>
        <w:tab/>
      </w:r>
      <w:r>
        <w:tab/>
      </w:r>
      <w:r>
        <w:rPr>
          <w:rFonts w:ascii="Arial" w:hAnsi="Arial" w:eastAsia="Times New Roman" w:cs="Arial"/>
          <w:kern w:val="0"/>
          <w:sz w:val="22"/>
          <w:szCs w:val="22"/>
          <w14:ligatures w14:val="none"/>
        </w:rPr>
        <w:t>iv</w:t>
      </w:r>
    </w:p>
    <w:p w:rsidRPr="007A1532" w:rsidR="00A3519B" w:rsidP="7E40ACDA" w:rsidRDefault="00A3519B" w14:paraId="28F1EA59" w14:textId="487374F2">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ACKNOWLEDGEMENT</w:t>
      </w:r>
      <w:r w:rsidR="00D97EE7">
        <w:rPr>
          <w:rFonts w:ascii="Arial" w:hAnsi="Arial" w:eastAsia="Times New Roman" w:cs="Arial"/>
          <w:kern w:val="0"/>
          <w:sz w:val="22"/>
          <w:szCs w:val="22"/>
          <w14:ligatures w14:val="none"/>
        </w:rPr>
        <w:t>S</w:t>
      </w:r>
      <w:r>
        <w:tab/>
      </w:r>
      <w:r>
        <w:tab/>
      </w:r>
      <w:r>
        <w:tab/>
      </w:r>
      <w:r>
        <w:tab/>
      </w:r>
      <w:r w:rsidR="00D97EE7">
        <w:rPr>
          <w:rFonts w:ascii="Arial" w:hAnsi="Arial" w:eastAsia="Times New Roman" w:cs="Arial"/>
          <w:kern w:val="0"/>
          <w:sz w:val="22"/>
          <w:szCs w:val="22"/>
          <w14:ligatures w14:val="none"/>
        </w:rPr>
        <w:t>v</w:t>
      </w:r>
    </w:p>
    <w:p w:rsidRPr="007A1532" w:rsidR="00A3519B" w:rsidP="7E40ACDA" w:rsidRDefault="00A3519B" w14:paraId="63B8116D" w14:textId="2351C08B">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ABSTRACT</w:t>
      </w:r>
      <w:r>
        <w:tab/>
      </w:r>
      <w:r>
        <w:tab/>
      </w:r>
      <w:r>
        <w:tab/>
      </w:r>
      <w:r>
        <w:tab/>
      </w:r>
      <w:r>
        <w:tab/>
      </w:r>
      <w:r>
        <w:tab/>
      </w:r>
      <w:r w:rsidRPr="007A1532">
        <w:rPr>
          <w:rFonts w:ascii="Arial" w:hAnsi="Arial" w:eastAsia="Times New Roman" w:cs="Arial"/>
          <w:kern w:val="0"/>
          <w:sz w:val="22"/>
          <w:szCs w:val="22"/>
          <w14:ligatures w14:val="none"/>
        </w:rPr>
        <w:t>v</w:t>
      </w:r>
      <w:r w:rsidR="00D97EE7">
        <w:rPr>
          <w:rFonts w:ascii="Arial" w:hAnsi="Arial" w:eastAsia="Times New Roman" w:cs="Arial"/>
          <w:kern w:val="0"/>
          <w:sz w:val="22"/>
          <w:szCs w:val="22"/>
          <w14:ligatures w14:val="none"/>
        </w:rPr>
        <w:t>i</w:t>
      </w:r>
    </w:p>
    <w:p w:rsidRPr="007A1532" w:rsidR="00A3519B" w:rsidP="7E40ACDA" w:rsidRDefault="00A3519B" w14:paraId="27816C2C" w14:textId="2B3591FD">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 xml:space="preserve">TABLE OF CONTENTS </w:t>
      </w:r>
      <w:r>
        <w:tab/>
      </w:r>
      <w:r>
        <w:tab/>
      </w:r>
      <w:r>
        <w:tab/>
      </w:r>
      <w:r>
        <w:tab/>
      </w:r>
      <w:r w:rsidRPr="007A1532">
        <w:rPr>
          <w:rFonts w:ascii="Arial" w:hAnsi="Arial" w:eastAsia="Times New Roman" w:cs="Arial"/>
          <w:kern w:val="0"/>
          <w:sz w:val="22"/>
          <w:szCs w:val="22"/>
          <w14:ligatures w14:val="none"/>
        </w:rPr>
        <w:t>vi</w:t>
      </w:r>
      <w:r w:rsidR="00D97EE7">
        <w:rPr>
          <w:rFonts w:ascii="Arial" w:hAnsi="Arial" w:eastAsia="Times New Roman" w:cs="Arial"/>
          <w:kern w:val="0"/>
          <w:sz w:val="22"/>
          <w:szCs w:val="22"/>
          <w14:ligatures w14:val="none"/>
        </w:rPr>
        <w:t>i</w:t>
      </w:r>
    </w:p>
    <w:p w:rsidRPr="007A1532" w:rsidR="00A3519B" w:rsidP="7E40ACDA" w:rsidRDefault="00A3519B" w14:paraId="2B1FAB34" w14:textId="412E522E">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 xml:space="preserve">LIST OF TABLES </w:t>
      </w:r>
      <w:r>
        <w:tab/>
      </w:r>
      <w:r>
        <w:tab/>
      </w:r>
      <w:r>
        <w:tab/>
      </w:r>
      <w:r>
        <w:tab/>
      </w:r>
      <w:r>
        <w:tab/>
      </w:r>
      <w:r w:rsidRPr="007A1532">
        <w:rPr>
          <w:rFonts w:ascii="Arial" w:hAnsi="Arial" w:eastAsia="Times New Roman" w:cs="Arial"/>
          <w:kern w:val="0"/>
          <w:sz w:val="22"/>
          <w:szCs w:val="22"/>
          <w14:ligatures w14:val="none"/>
        </w:rPr>
        <w:t>x</w:t>
      </w:r>
      <w:r w:rsidR="00D97EE7">
        <w:rPr>
          <w:rFonts w:ascii="Arial" w:hAnsi="Arial" w:eastAsia="Times New Roman" w:cs="Arial"/>
          <w:kern w:val="0"/>
          <w:sz w:val="22"/>
          <w:szCs w:val="22"/>
          <w14:ligatures w14:val="none"/>
        </w:rPr>
        <w:t>i</w:t>
      </w:r>
    </w:p>
    <w:p w:rsidRPr="007A1532" w:rsidR="00A3519B" w:rsidP="7E40ACDA" w:rsidRDefault="00A3519B" w14:paraId="78F7ADD9" w14:textId="29137C30">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 xml:space="preserve">LIST OF FIGURES </w:t>
      </w:r>
      <w:r>
        <w:tab/>
      </w:r>
      <w:r>
        <w:tab/>
      </w:r>
      <w:r>
        <w:tab/>
      </w:r>
      <w:r>
        <w:tab/>
      </w:r>
      <w:r>
        <w:tab/>
      </w:r>
      <w:r w:rsidRPr="007A1532">
        <w:rPr>
          <w:rFonts w:ascii="Arial" w:hAnsi="Arial" w:eastAsia="Times New Roman" w:cs="Arial"/>
          <w:kern w:val="0"/>
          <w:sz w:val="22"/>
          <w:szCs w:val="22"/>
          <w14:ligatures w14:val="none"/>
        </w:rPr>
        <w:t>xi</w:t>
      </w:r>
      <w:r w:rsidR="00D97EE7">
        <w:rPr>
          <w:rFonts w:ascii="Arial" w:hAnsi="Arial" w:eastAsia="Times New Roman" w:cs="Arial"/>
          <w:kern w:val="0"/>
          <w:sz w:val="22"/>
          <w:szCs w:val="22"/>
          <w14:ligatures w14:val="none"/>
        </w:rPr>
        <w:t>i</w:t>
      </w:r>
    </w:p>
    <w:p w:rsidRPr="007A1532" w:rsidR="00A3519B" w:rsidP="7E40ACDA" w:rsidRDefault="00A3519B" w14:paraId="50D5545E" w14:textId="6B90103B">
      <w:pPr>
        <w:spacing w:before="100" w:beforeAutospacing="1" w:after="100" w:afterAutospacing="1" w:line="360" w:lineRule="auto"/>
        <w:ind w:left="2880"/>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ab/>
      </w:r>
      <w:r w:rsidRPr="007A1532">
        <w:rPr>
          <w:rFonts w:ascii="Arial" w:hAnsi="Arial" w:eastAsia="Times New Roman" w:cs="Arial"/>
          <w:kern w:val="0"/>
          <w:sz w:val="22"/>
          <w:szCs w:val="22"/>
          <w14:ligatures w14:val="none"/>
        </w:rPr>
        <w:t xml:space="preserve">LIST OF APPENDICES </w:t>
      </w:r>
      <w:r>
        <w:tab/>
      </w:r>
      <w:r>
        <w:tab/>
      </w:r>
      <w:r>
        <w:tab/>
      </w:r>
      <w:r>
        <w:tab/>
      </w:r>
      <w:r w:rsidRPr="007A1532">
        <w:rPr>
          <w:rFonts w:ascii="Arial" w:hAnsi="Arial" w:eastAsia="Times New Roman" w:cs="Arial"/>
          <w:kern w:val="0"/>
          <w:sz w:val="22"/>
          <w:szCs w:val="22"/>
          <w14:ligatures w14:val="none"/>
        </w:rPr>
        <w:t>xii</w:t>
      </w:r>
      <w:r w:rsidR="00D97EE7">
        <w:rPr>
          <w:rFonts w:ascii="Arial" w:hAnsi="Arial" w:eastAsia="Times New Roman" w:cs="Arial"/>
          <w:kern w:val="0"/>
          <w:sz w:val="22"/>
          <w:szCs w:val="22"/>
          <w14:ligatures w14:val="none"/>
        </w:rPr>
        <w:t>i</w:t>
      </w:r>
    </w:p>
    <w:p w:rsidRPr="007A1532" w:rsidR="00A3519B" w:rsidP="7E40ACDA" w:rsidRDefault="00A3519B" w14:paraId="231281C7" w14:textId="77777777">
      <w:pPr>
        <w:spacing w:before="100" w:beforeAutospacing="1" w:after="100" w:afterAutospacing="1" w:line="360" w:lineRule="auto"/>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CHAPTER ONE: INTRODUCTION</w:t>
      </w:r>
    </w:p>
    <w:p w:rsidRPr="007A1532" w:rsidR="00A3519B" w:rsidP="7E40ACDA" w:rsidRDefault="00A3519B" w14:paraId="18096ACA" w14:textId="52049776">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1.1 Introduction to Dissertation</w:t>
      </w:r>
      <w:r>
        <w:tab/>
      </w:r>
      <w:r>
        <w:tab/>
      </w:r>
      <w:r>
        <w:tab/>
      </w:r>
      <w:r>
        <w:tab/>
      </w:r>
      <w:r>
        <w:tab/>
      </w:r>
      <w:r>
        <w:tab/>
      </w:r>
      <w:r>
        <w:tab/>
      </w:r>
      <w:r w:rsidRPr="007A1532" w:rsidR="00322156">
        <w:rPr>
          <w:rFonts w:ascii="Arial" w:hAnsi="Arial" w:eastAsia="Times New Roman" w:cs="Arial"/>
          <w:kern w:val="0"/>
          <w:sz w:val="22"/>
          <w:szCs w:val="22"/>
          <w14:ligatures w14:val="none"/>
        </w:rPr>
        <w:t>1</w:t>
      </w:r>
    </w:p>
    <w:p w:rsidRPr="007A1532" w:rsidR="00A3519B" w:rsidP="7E40ACDA" w:rsidRDefault="00A3519B" w14:paraId="3C528367" w14:textId="48BF5992">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1.2 Key Definitions</w:t>
      </w:r>
      <w:r>
        <w:tab/>
      </w:r>
      <w:r>
        <w:tab/>
      </w:r>
      <w:r>
        <w:tab/>
      </w:r>
      <w:r>
        <w:tab/>
      </w:r>
      <w:r>
        <w:tab/>
      </w:r>
      <w:r>
        <w:tab/>
      </w:r>
      <w:r>
        <w:tab/>
      </w:r>
      <w:r>
        <w:tab/>
      </w:r>
      <w:r>
        <w:tab/>
      </w:r>
      <w:r w:rsidRPr="007A1532" w:rsidR="00322156">
        <w:rPr>
          <w:rFonts w:ascii="Arial" w:hAnsi="Arial" w:eastAsia="Times New Roman" w:cs="Arial"/>
          <w:kern w:val="0"/>
          <w:sz w:val="22"/>
          <w:szCs w:val="22"/>
          <w14:ligatures w14:val="none"/>
        </w:rPr>
        <w:t>1</w:t>
      </w:r>
    </w:p>
    <w:p w:rsidRPr="007A1532" w:rsidR="00A3519B" w:rsidP="7E40ACDA" w:rsidRDefault="00A3519B" w14:paraId="4487CCDA" w14:textId="0C7887FF">
      <w:pPr>
        <w:spacing w:before="100" w:beforeAutospacing="1" w:after="100" w:afterAutospacing="1" w:line="360" w:lineRule="auto"/>
        <w:jc w:val="both"/>
        <w:outlineLvl w:val="1"/>
        <w:rPr>
          <w:rFonts w:ascii="Arial" w:hAnsi="Arial" w:cs="Arial"/>
          <w:kern w:val="0"/>
          <w:sz w:val="22"/>
          <w:szCs w:val="22"/>
          <w14:ligatures w14:val="none"/>
        </w:rPr>
      </w:pPr>
      <w:r w:rsidRPr="007A1532">
        <w:rPr>
          <w:rFonts w:ascii="Arial" w:hAnsi="Arial" w:eastAsia="Times New Roman" w:cs="Arial"/>
          <w:kern w:val="0"/>
          <w:sz w:val="22"/>
          <w:szCs w:val="22"/>
          <w14:ligatures w14:val="none"/>
        </w:rPr>
        <w:t xml:space="preserve">1.3 Background and Current Context </w:t>
      </w:r>
      <w:r>
        <w:tab/>
      </w:r>
      <w:r>
        <w:tab/>
      </w:r>
      <w:r>
        <w:tab/>
      </w:r>
      <w:r>
        <w:tab/>
      </w:r>
      <w:r>
        <w:tab/>
      </w:r>
      <w:r>
        <w:tab/>
      </w:r>
      <w:r w:rsidRPr="007A1532" w:rsidR="00322156">
        <w:rPr>
          <w:rFonts w:ascii="Arial" w:hAnsi="Arial" w:eastAsia="Times New Roman" w:cs="Arial"/>
          <w:kern w:val="0"/>
          <w:sz w:val="22"/>
          <w:szCs w:val="22"/>
          <w14:ligatures w14:val="none"/>
        </w:rPr>
        <w:t>2</w:t>
      </w:r>
    </w:p>
    <w:p w:rsidRPr="007A1532" w:rsidR="00A3519B" w:rsidP="7E40ACDA" w:rsidRDefault="00A3519B" w14:paraId="28CA9725" w14:textId="1FE21F97">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1.3.1 Background</w:t>
      </w:r>
      <w:r>
        <w:tab/>
      </w:r>
      <w:r>
        <w:tab/>
      </w:r>
      <w:r>
        <w:tab/>
      </w:r>
      <w:r>
        <w:tab/>
      </w:r>
      <w:r>
        <w:tab/>
      </w:r>
      <w:r>
        <w:tab/>
      </w:r>
      <w:r>
        <w:tab/>
      </w:r>
      <w:r>
        <w:tab/>
      </w:r>
      <w:r>
        <w:tab/>
      </w:r>
      <w:r w:rsidRPr="007A1532" w:rsidR="00322156">
        <w:rPr>
          <w:rFonts w:ascii="Arial" w:hAnsi="Arial" w:eastAsia="Times New Roman" w:cs="Arial"/>
          <w:kern w:val="0"/>
          <w:sz w:val="22"/>
          <w:szCs w:val="22"/>
          <w14:ligatures w14:val="none"/>
        </w:rPr>
        <w:t>2</w:t>
      </w:r>
    </w:p>
    <w:p w:rsidRPr="007A1532" w:rsidR="00A3519B" w:rsidP="7E40ACDA" w:rsidRDefault="00A3519B" w14:paraId="7F153902" w14:textId="4AB862EB">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1.3.2 Current Context</w:t>
      </w:r>
      <w:r>
        <w:tab/>
      </w:r>
      <w:r>
        <w:tab/>
      </w:r>
      <w:r>
        <w:tab/>
      </w:r>
      <w:r>
        <w:tab/>
      </w:r>
      <w:r>
        <w:tab/>
      </w:r>
      <w:r>
        <w:tab/>
      </w:r>
      <w:r>
        <w:tab/>
      </w:r>
      <w:r>
        <w:tab/>
      </w:r>
      <w:r>
        <w:tab/>
      </w:r>
      <w:r w:rsidRPr="007A1532" w:rsidR="00322156">
        <w:rPr>
          <w:rFonts w:ascii="Arial" w:hAnsi="Arial" w:eastAsia="Times New Roman" w:cs="Arial"/>
          <w:kern w:val="0"/>
          <w:sz w:val="22"/>
          <w:szCs w:val="22"/>
          <w14:ligatures w14:val="none"/>
        </w:rPr>
        <w:t>2</w:t>
      </w:r>
    </w:p>
    <w:p w:rsidRPr="007A1532" w:rsidR="00A3519B" w:rsidP="7E40ACDA" w:rsidRDefault="00A3519B" w14:paraId="6C39085F" w14:textId="790ED564">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1.4 Rationale for Research/Problem Statement</w:t>
      </w:r>
      <w:r>
        <w:tab/>
      </w:r>
      <w:r>
        <w:tab/>
      </w:r>
      <w:r>
        <w:tab/>
      </w:r>
      <w:r>
        <w:tab/>
      </w:r>
      <w:r>
        <w:tab/>
      </w:r>
      <w:r w:rsidRPr="007A1532" w:rsidR="00322156">
        <w:rPr>
          <w:rFonts w:ascii="Arial" w:hAnsi="Arial" w:eastAsia="Times New Roman" w:cs="Arial"/>
          <w:kern w:val="0"/>
          <w:sz w:val="22"/>
          <w:szCs w:val="22"/>
          <w14:ligatures w14:val="none"/>
        </w:rPr>
        <w:t>3</w:t>
      </w:r>
    </w:p>
    <w:p w:rsidRPr="007A1532" w:rsidR="00A3519B" w:rsidP="7E40ACDA" w:rsidRDefault="00A3519B" w14:paraId="63030E15" w14:textId="2372BF47">
      <w:pPr>
        <w:spacing w:before="100" w:beforeAutospacing="1" w:after="100" w:afterAutospacing="1" w:line="360" w:lineRule="auto"/>
        <w:jc w:val="both"/>
        <w:rPr>
          <w:rFonts w:ascii="Arial" w:hAnsi="Arial" w:cs="Arial"/>
          <w:kern w:val="0"/>
          <w:sz w:val="22"/>
          <w:szCs w:val="22"/>
          <w14:ligatures w14:val="none"/>
        </w:rPr>
      </w:pPr>
      <w:r w:rsidRPr="007A1532">
        <w:rPr>
          <w:rFonts w:ascii="Arial" w:hAnsi="Arial" w:cs="Arial"/>
          <w:kern w:val="0"/>
          <w:sz w:val="22"/>
          <w:szCs w:val="22"/>
          <w14:ligatures w14:val="none"/>
        </w:rPr>
        <w:t xml:space="preserve">1.5 Aim and Objectives </w:t>
      </w:r>
      <w:r>
        <w:tab/>
      </w:r>
      <w:r>
        <w:tab/>
      </w:r>
      <w:r>
        <w:tab/>
      </w:r>
      <w:r>
        <w:tab/>
      </w:r>
      <w:r>
        <w:tab/>
      </w:r>
      <w:r>
        <w:tab/>
      </w:r>
      <w:r>
        <w:tab/>
      </w:r>
      <w:r>
        <w:tab/>
      </w:r>
      <w:r w:rsidRPr="007A1532" w:rsidR="00322156">
        <w:rPr>
          <w:rFonts w:ascii="Arial" w:hAnsi="Arial" w:cs="Arial"/>
          <w:kern w:val="0"/>
          <w:sz w:val="22"/>
          <w:szCs w:val="22"/>
          <w14:ligatures w14:val="none"/>
        </w:rPr>
        <w:t>4</w:t>
      </w:r>
    </w:p>
    <w:p w:rsidRPr="007A1532" w:rsidR="00A3519B" w:rsidP="7E40ACDA" w:rsidRDefault="00A3519B" w14:paraId="0740394A" w14:textId="102C9B87">
      <w:pPr>
        <w:pStyle w:val="s6"/>
        <w:spacing w:before="75" w:beforeAutospacing="0" w:after="75" w:afterAutospacing="0" w:line="360" w:lineRule="auto"/>
        <w:jc w:val="both"/>
        <w:rPr>
          <w:rFonts w:ascii="Arial" w:hAnsi="Arial" w:cs="Arial"/>
          <w:sz w:val="22"/>
          <w:szCs w:val="22"/>
        </w:rPr>
      </w:pPr>
      <w:r w:rsidRPr="7E40ACDA">
        <w:rPr>
          <w:rFonts w:ascii="Arial" w:hAnsi="Arial" w:cs="Arial"/>
          <w:sz w:val="22"/>
          <w:szCs w:val="22"/>
        </w:rPr>
        <w:t>1.5.1 Aim</w:t>
      </w:r>
      <w:r>
        <w:tab/>
      </w:r>
      <w:r>
        <w:tab/>
      </w:r>
      <w:r>
        <w:tab/>
      </w:r>
      <w:r>
        <w:tab/>
      </w:r>
      <w:r>
        <w:tab/>
      </w:r>
      <w:r>
        <w:tab/>
      </w:r>
      <w:r>
        <w:tab/>
      </w:r>
      <w:r>
        <w:tab/>
      </w:r>
      <w:r>
        <w:tab/>
      </w:r>
      <w:r>
        <w:tab/>
      </w:r>
      <w:r w:rsidRPr="7E40ACDA" w:rsidR="00322156">
        <w:rPr>
          <w:rFonts w:ascii="Arial" w:hAnsi="Arial" w:cs="Arial"/>
          <w:sz w:val="22"/>
          <w:szCs w:val="22"/>
        </w:rPr>
        <w:t>4</w:t>
      </w:r>
    </w:p>
    <w:p w:rsidRPr="007A1532" w:rsidR="00A3519B" w:rsidP="7E40ACDA" w:rsidRDefault="00A3519B" w14:paraId="45E27073" w14:textId="77777777">
      <w:pPr>
        <w:pStyle w:val="s6"/>
        <w:spacing w:before="75" w:beforeAutospacing="0" w:after="75" w:afterAutospacing="0" w:line="360" w:lineRule="auto"/>
        <w:jc w:val="both"/>
        <w:rPr>
          <w:rFonts w:ascii="Arial" w:hAnsi="Arial" w:cs="Arial"/>
          <w:sz w:val="2"/>
          <w:szCs w:val="2"/>
        </w:rPr>
      </w:pPr>
    </w:p>
    <w:p w:rsidRPr="007A1532" w:rsidR="00A3519B" w:rsidP="00A3519B" w:rsidRDefault="00A3519B" w14:paraId="1B00B7D5" w14:textId="08057097">
      <w:pPr>
        <w:spacing w:before="75" w:after="75" w:line="360" w:lineRule="auto"/>
        <w:jc w:val="both"/>
        <w:rPr>
          <w:rFonts w:ascii="Arial" w:hAnsi="Arial" w:cs="Arial"/>
          <w:kern w:val="0"/>
          <w:sz w:val="22"/>
          <w:szCs w:val="22"/>
          <w14:ligatures w14:val="none"/>
        </w:rPr>
      </w:pPr>
      <w:r w:rsidRPr="007A1532">
        <w:rPr>
          <w:rFonts w:ascii="Arial" w:hAnsi="Arial" w:cs="Arial"/>
          <w:kern w:val="0"/>
          <w:sz w:val="22"/>
          <w:szCs w:val="22"/>
          <w14:ligatures w14:val="none"/>
        </w:rPr>
        <w:t>1.5.2 Objectives </w:t>
      </w:r>
      <w:r>
        <w:tab/>
      </w:r>
      <w:r>
        <w:tab/>
      </w:r>
      <w:r>
        <w:tab/>
      </w:r>
      <w:r>
        <w:tab/>
      </w:r>
      <w:r>
        <w:tab/>
      </w:r>
      <w:r>
        <w:tab/>
      </w:r>
      <w:r>
        <w:tab/>
      </w:r>
      <w:r>
        <w:tab/>
      </w:r>
      <w:r>
        <w:tab/>
      </w:r>
      <w:r w:rsidRPr="007A1532" w:rsidR="00322156">
        <w:rPr>
          <w:rFonts w:ascii="Arial" w:hAnsi="Arial" w:cs="Arial"/>
          <w:kern w:val="0"/>
          <w:sz w:val="22"/>
          <w:szCs w:val="22"/>
          <w14:ligatures w14:val="none"/>
        </w:rPr>
        <w:t>4</w:t>
      </w:r>
    </w:p>
    <w:p w:rsidRPr="007A1532" w:rsidR="00A3519B" w:rsidP="00A3519B" w:rsidRDefault="00A3519B" w14:paraId="059927DF" w14:textId="52A4EAE8">
      <w:pPr>
        <w:pStyle w:val="Heading2"/>
        <w:spacing w:line="360" w:lineRule="auto"/>
        <w:jc w:val="both"/>
        <w:rPr>
          <w:rFonts w:ascii="Arial" w:hAnsi="Arial" w:eastAsia="Times New Roman" w:cs="Arial"/>
          <w:color w:val="auto"/>
          <w:kern w:val="0"/>
          <w:sz w:val="22"/>
          <w:szCs w:val="22"/>
          <w14:ligatures w14:val="none"/>
        </w:rPr>
      </w:pPr>
      <w:r w:rsidRPr="007A1532">
        <w:rPr>
          <w:rFonts w:ascii="Arial" w:hAnsi="Arial" w:cs="Arial"/>
          <w:color w:val="auto"/>
          <w:kern w:val="0"/>
          <w:sz w:val="22"/>
          <w:szCs w:val="22"/>
          <w14:ligatures w14:val="none"/>
        </w:rPr>
        <w:t xml:space="preserve">1.6 Chapter </w:t>
      </w:r>
      <w:r w:rsidRPr="007A1532">
        <w:rPr>
          <w:rFonts w:ascii="Arial" w:hAnsi="Arial" w:eastAsia="Times New Roman" w:cs="Arial"/>
          <w:color w:val="auto"/>
          <w:kern w:val="0"/>
          <w:sz w:val="22"/>
          <w:szCs w:val="22"/>
          <w14:ligatures w14:val="none"/>
        </w:rPr>
        <w:t>Conclusion</w:t>
      </w:r>
      <w:r>
        <w:tab/>
      </w:r>
      <w:r>
        <w:tab/>
      </w:r>
      <w:r>
        <w:tab/>
      </w:r>
      <w:r>
        <w:tab/>
      </w:r>
      <w:r>
        <w:tab/>
      </w:r>
      <w:r>
        <w:tab/>
      </w:r>
      <w:r>
        <w:tab/>
      </w:r>
      <w:r>
        <w:tab/>
      </w:r>
      <w:r w:rsidRPr="007A1532" w:rsidR="00322156">
        <w:rPr>
          <w:rFonts w:ascii="Arial" w:hAnsi="Arial" w:eastAsia="Times New Roman" w:cs="Arial"/>
          <w:color w:val="auto"/>
          <w:kern w:val="0"/>
          <w:sz w:val="22"/>
          <w:szCs w:val="22"/>
          <w14:ligatures w14:val="none"/>
        </w:rPr>
        <w:t>4</w:t>
      </w:r>
    </w:p>
    <w:p w:rsidRPr="007A1532" w:rsidR="00A3519B" w:rsidP="7E40ACDA" w:rsidRDefault="00A3519B" w14:paraId="5F9B400B" w14:textId="77777777">
      <w:pPr>
        <w:spacing w:before="100" w:beforeAutospacing="1" w:after="100" w:afterAutospacing="1" w:line="360" w:lineRule="auto"/>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CHAPTER TWO: BACKGROUND INFORMATION AND ANALYSIS</w:t>
      </w:r>
    </w:p>
    <w:p w:rsidRPr="007A1532" w:rsidR="00A3519B" w:rsidP="7E40ACDA" w:rsidRDefault="00A3519B" w14:paraId="61F4E260" w14:textId="358975FE">
      <w:pPr>
        <w:spacing w:before="100" w:beforeAutospacing="1" w:after="100" w:afterAutospacing="1" w:line="360" w:lineRule="auto"/>
        <w:jc w:val="both"/>
        <w:outlineLvl w:val="1"/>
      </w:pPr>
      <w:r w:rsidRPr="007A1532">
        <w:rPr>
          <w:rFonts w:ascii="Arial" w:hAnsi="Arial" w:eastAsia="Times New Roman" w:cs="Arial"/>
          <w:kern w:val="0"/>
          <w:sz w:val="22"/>
          <w:szCs w:val="22"/>
          <w14:ligatures w14:val="none"/>
        </w:rPr>
        <w:t>2.1 Introduction</w:t>
      </w:r>
      <w:r>
        <w:tab/>
      </w:r>
      <w:r>
        <w:tab/>
      </w:r>
      <w:r>
        <w:tab/>
      </w:r>
      <w:r>
        <w:tab/>
      </w:r>
      <w:r>
        <w:tab/>
      </w:r>
      <w:r>
        <w:tab/>
      </w:r>
      <w:r>
        <w:tab/>
      </w:r>
      <w:r>
        <w:tab/>
      </w:r>
      <w:r>
        <w:tab/>
      </w:r>
      <w:r w:rsidRPr="30259415" w:rsidR="49CB66CE">
        <w:rPr>
          <w:rFonts w:ascii="Arial" w:hAnsi="Arial" w:eastAsia="Times New Roman" w:cs="Arial"/>
          <w:sz w:val="22"/>
          <w:szCs w:val="22"/>
        </w:rPr>
        <w:t>6</w:t>
      </w:r>
    </w:p>
    <w:p w:rsidRPr="007A1532" w:rsidR="00A3519B" w:rsidP="7E40ACDA" w:rsidRDefault="00A3519B" w14:paraId="0A9D6ACC" w14:textId="4B44A1B2">
      <w:pPr>
        <w:spacing w:before="100" w:beforeAutospacing="1" w:after="100" w:afterAutospacing="1" w:line="360" w:lineRule="auto"/>
        <w:jc w:val="both"/>
        <w:outlineLvl w:val="1"/>
      </w:pPr>
      <w:r w:rsidRPr="007A1532">
        <w:rPr>
          <w:rFonts w:ascii="Arial" w:hAnsi="Arial" w:eastAsia="Times New Roman" w:cs="Arial"/>
          <w:kern w:val="0"/>
          <w:sz w:val="22"/>
          <w:szCs w:val="22"/>
          <w14:ligatures w14:val="none"/>
        </w:rPr>
        <w:t>2.2 Historical Background</w:t>
      </w:r>
      <w:r>
        <w:tab/>
      </w:r>
      <w:r>
        <w:tab/>
      </w:r>
      <w:r>
        <w:tab/>
      </w:r>
      <w:r>
        <w:tab/>
      </w:r>
      <w:r>
        <w:tab/>
      </w:r>
      <w:r>
        <w:tab/>
      </w:r>
      <w:r>
        <w:tab/>
      </w:r>
      <w:r>
        <w:tab/>
      </w:r>
      <w:r w:rsidRPr="30259415" w:rsidR="624FDE30">
        <w:rPr>
          <w:rFonts w:ascii="Arial" w:hAnsi="Arial" w:eastAsia="Times New Roman" w:cs="Arial"/>
          <w:sz w:val="22"/>
          <w:szCs w:val="22"/>
        </w:rPr>
        <w:t>6</w:t>
      </w:r>
    </w:p>
    <w:p w:rsidRPr="007A1532" w:rsidR="00A3519B" w:rsidP="7E40ACDA" w:rsidRDefault="00A3519B" w14:paraId="5416D97E" w14:textId="53F860EF">
      <w:pPr>
        <w:spacing w:before="100" w:beforeAutospacing="1" w:after="100" w:afterAutospacing="1" w:line="360" w:lineRule="auto"/>
        <w:jc w:val="both"/>
        <w:outlineLvl w:val="0"/>
      </w:pPr>
      <w:r w:rsidRPr="007A1532">
        <w:rPr>
          <w:rFonts w:ascii="Arial" w:hAnsi="Arial" w:eastAsia="Times New Roman" w:cs="Arial"/>
          <w:kern w:val="36"/>
          <w:sz w:val="22"/>
          <w:szCs w:val="22"/>
          <w14:ligatures w14:val="none"/>
        </w:rPr>
        <w:t xml:space="preserve">2.3 Theoretical Background </w:t>
      </w:r>
      <w:r>
        <w:tab/>
      </w:r>
      <w:r>
        <w:tab/>
      </w:r>
      <w:r>
        <w:tab/>
      </w:r>
      <w:r>
        <w:tab/>
      </w:r>
      <w:r>
        <w:tab/>
      </w:r>
      <w:r>
        <w:tab/>
      </w:r>
      <w:r>
        <w:tab/>
      </w:r>
      <w:r>
        <w:tab/>
      </w:r>
      <w:r w:rsidRPr="30259415" w:rsidR="5CDA5E24">
        <w:rPr>
          <w:rFonts w:ascii="Arial" w:hAnsi="Arial" w:eastAsia="Times New Roman" w:cs="Arial"/>
          <w:sz w:val="22"/>
          <w:szCs w:val="22"/>
        </w:rPr>
        <w:t>7</w:t>
      </w:r>
    </w:p>
    <w:p w:rsidRPr="007A1532" w:rsidR="00A3519B" w:rsidP="7E40ACDA" w:rsidRDefault="00A3519B" w14:paraId="0BA29842" w14:textId="7113B33A">
      <w:pPr>
        <w:spacing w:before="100" w:beforeAutospacing="1" w:after="100" w:afterAutospacing="1" w:line="360" w:lineRule="auto"/>
        <w:jc w:val="both"/>
        <w:outlineLvl w:val="1"/>
      </w:pPr>
      <w:r w:rsidRPr="007A1532">
        <w:rPr>
          <w:rFonts w:ascii="Arial" w:hAnsi="Arial" w:eastAsia="Times New Roman" w:cs="Arial"/>
          <w:kern w:val="0"/>
          <w:sz w:val="22"/>
          <w:szCs w:val="22"/>
          <w14:ligatures w14:val="none"/>
        </w:rPr>
        <w:t xml:space="preserve">2.4 International Context </w:t>
      </w:r>
      <w:r>
        <w:tab/>
      </w:r>
      <w:r>
        <w:tab/>
      </w:r>
      <w:r>
        <w:tab/>
      </w:r>
      <w:r>
        <w:tab/>
      </w:r>
      <w:r>
        <w:tab/>
      </w:r>
      <w:r>
        <w:tab/>
      </w:r>
      <w:r>
        <w:tab/>
      </w:r>
      <w:r>
        <w:tab/>
      </w:r>
      <w:r w:rsidRPr="30259415" w:rsidR="19004124">
        <w:rPr>
          <w:rFonts w:ascii="Arial" w:hAnsi="Arial" w:eastAsia="Times New Roman" w:cs="Arial"/>
          <w:sz w:val="22"/>
          <w:szCs w:val="22"/>
        </w:rPr>
        <w:t>9</w:t>
      </w:r>
    </w:p>
    <w:p w:rsidRPr="007A1532" w:rsidR="00A3519B" w:rsidP="7E40ACDA" w:rsidRDefault="00A3519B" w14:paraId="77B7DB83" w14:textId="18015593">
      <w:pPr>
        <w:spacing w:before="100" w:beforeAutospacing="1" w:after="100" w:afterAutospacing="1" w:line="360" w:lineRule="auto"/>
        <w:jc w:val="both"/>
        <w:outlineLvl w:val="1"/>
      </w:pPr>
      <w:r w:rsidRPr="007A1532">
        <w:rPr>
          <w:rFonts w:ascii="Arial" w:hAnsi="Arial" w:eastAsia="Times New Roman" w:cs="Arial"/>
          <w:kern w:val="0"/>
          <w:sz w:val="22"/>
          <w:szCs w:val="22"/>
          <w14:ligatures w14:val="none"/>
        </w:rPr>
        <w:t xml:space="preserve">2.5 National/Local UK Context </w:t>
      </w:r>
      <w:r>
        <w:tab/>
      </w:r>
      <w:r>
        <w:tab/>
      </w:r>
      <w:r>
        <w:tab/>
      </w:r>
      <w:r>
        <w:tab/>
      </w:r>
      <w:r>
        <w:tab/>
      </w:r>
      <w:r>
        <w:tab/>
      </w:r>
      <w:r>
        <w:tab/>
      </w:r>
      <w:r w:rsidRPr="30259415" w:rsidR="33DC1CA4">
        <w:rPr>
          <w:rFonts w:ascii="Arial" w:hAnsi="Arial" w:eastAsia="Times New Roman" w:cs="Arial"/>
          <w:sz w:val="22"/>
          <w:szCs w:val="22"/>
        </w:rPr>
        <w:t>10</w:t>
      </w:r>
    </w:p>
    <w:p w:rsidRPr="007A1532" w:rsidR="00A3519B" w:rsidP="7E40ACDA" w:rsidRDefault="00A3519B" w14:paraId="636D31FD" w14:textId="687DE1D0">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 xml:space="preserve">2.6 Chapter Conclusion </w:t>
      </w:r>
      <w:r>
        <w:tab/>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2ECBB992">
        <w:rPr>
          <w:rFonts w:ascii="Arial" w:hAnsi="Arial" w:eastAsia="Times New Roman" w:cs="Arial"/>
          <w:sz w:val="22"/>
          <w:szCs w:val="22"/>
        </w:rPr>
        <w:t>1</w:t>
      </w:r>
    </w:p>
    <w:p w:rsidRPr="007A1532" w:rsidR="00A3519B" w:rsidP="7E40ACDA" w:rsidRDefault="00A3519B" w14:paraId="6F23AB6C" w14:textId="77777777">
      <w:pPr>
        <w:spacing w:before="100" w:beforeAutospacing="1" w:after="100" w:afterAutospacing="1" w:line="360" w:lineRule="auto"/>
        <w:outlineLvl w:val="2"/>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CHAPTER THREE: METHODS AND SEARCH STRATEGY</w:t>
      </w:r>
    </w:p>
    <w:p w:rsidRPr="007A1532" w:rsidR="00A3519B" w:rsidP="7E40ACDA" w:rsidRDefault="00A3519B" w14:paraId="46743962" w14:textId="19309AE2">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 xml:space="preserve">3.1 Introduction </w:t>
      </w:r>
      <w:r>
        <w:tab/>
      </w:r>
      <w:r>
        <w:tab/>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2EEE3EA0">
        <w:rPr>
          <w:rFonts w:ascii="Arial" w:hAnsi="Arial" w:eastAsia="Times New Roman" w:cs="Arial"/>
          <w:sz w:val="22"/>
          <w:szCs w:val="22"/>
        </w:rPr>
        <w:t>3</w:t>
      </w:r>
    </w:p>
    <w:p w:rsidRPr="007A1532" w:rsidR="00A3519B" w:rsidP="7E40ACDA" w:rsidRDefault="00A3519B" w14:paraId="73CA34D9" w14:textId="353F6B62">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3.2 Search Strategy</w:t>
      </w:r>
      <w:r>
        <w:tab/>
      </w:r>
      <w:r>
        <w:tab/>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078D95ED">
        <w:rPr>
          <w:rFonts w:ascii="Arial" w:hAnsi="Arial" w:eastAsia="Times New Roman" w:cs="Arial"/>
          <w:sz w:val="22"/>
          <w:szCs w:val="22"/>
        </w:rPr>
        <w:t>3</w:t>
      </w:r>
    </w:p>
    <w:p w:rsidRPr="007A1532" w:rsidR="00A3519B" w:rsidP="7E40ACDA" w:rsidRDefault="00A3519B" w14:paraId="2F5A5747" w14:textId="31B0ABA9">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 xml:space="preserve">3.3 Searching for Information </w:t>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14D0191F">
        <w:rPr>
          <w:rFonts w:ascii="Arial" w:hAnsi="Arial" w:eastAsia="Times New Roman" w:cs="Arial"/>
          <w:sz w:val="22"/>
          <w:szCs w:val="22"/>
        </w:rPr>
        <w:t>3</w:t>
      </w:r>
    </w:p>
    <w:p w:rsidRPr="007A1532" w:rsidR="00A3519B" w:rsidP="7E40ACDA" w:rsidRDefault="00A3519B" w14:paraId="37D30EBE" w14:textId="0BC819F9">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 xml:space="preserve">3.4 Research Validation </w:t>
      </w:r>
      <w:r>
        <w:tab/>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4A0F0F03">
        <w:rPr>
          <w:rFonts w:ascii="Arial" w:hAnsi="Arial" w:eastAsia="Times New Roman" w:cs="Arial"/>
          <w:sz w:val="22"/>
          <w:szCs w:val="22"/>
        </w:rPr>
        <w:t>4</w:t>
      </w:r>
    </w:p>
    <w:p w:rsidRPr="007A1532" w:rsidR="00A3519B" w:rsidP="7E40ACDA" w:rsidRDefault="00A3519B" w14:paraId="36E96198" w14:textId="5FACDA25">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 xml:space="preserve">3.5 Inclusion and Exclusion Criteria </w:t>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76ED3E3A">
        <w:rPr>
          <w:rFonts w:ascii="Arial" w:hAnsi="Arial" w:eastAsia="Times New Roman" w:cs="Arial"/>
          <w:sz w:val="22"/>
          <w:szCs w:val="22"/>
        </w:rPr>
        <w:t>4</w:t>
      </w:r>
    </w:p>
    <w:p w:rsidRPr="007A1532" w:rsidR="00A3519B" w:rsidP="7E40ACDA" w:rsidRDefault="00A3519B" w14:paraId="3251E481" w14:textId="51CAAD42">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7E40ACDA">
        <w:rPr>
          <w:rFonts w:ascii="Arial" w:hAnsi="Arial" w:eastAsia="Times New Roman" w:cs="Arial"/>
          <w:sz w:val="22"/>
          <w:szCs w:val="22"/>
        </w:rPr>
        <w:t>3.6 Analysing Research</w:t>
      </w:r>
      <w:r>
        <w:tab/>
      </w:r>
      <w:r>
        <w:tab/>
      </w:r>
      <w:r>
        <w:tab/>
      </w:r>
      <w:r>
        <w:tab/>
      </w:r>
      <w:r>
        <w:tab/>
      </w:r>
      <w:r>
        <w:tab/>
      </w:r>
      <w:r>
        <w:tab/>
      </w:r>
      <w:r>
        <w:tab/>
      </w:r>
      <w:r w:rsidRPr="7E40ACDA" w:rsidR="00714860">
        <w:rPr>
          <w:rFonts w:ascii="Arial" w:hAnsi="Arial" w:eastAsia="Times New Roman" w:cs="Arial"/>
          <w:sz w:val="22"/>
          <w:szCs w:val="22"/>
        </w:rPr>
        <w:t>1</w:t>
      </w:r>
      <w:r w:rsidRPr="7E40ACDA" w:rsidR="6B4E2EFE">
        <w:rPr>
          <w:rFonts w:ascii="Arial" w:hAnsi="Arial" w:eastAsia="Times New Roman" w:cs="Arial"/>
          <w:sz w:val="22"/>
          <w:szCs w:val="22"/>
        </w:rPr>
        <w:t>5</w:t>
      </w:r>
    </w:p>
    <w:p w:rsidRPr="007A1532" w:rsidR="00A3519B" w:rsidP="7E40ACDA" w:rsidRDefault="00A3519B" w14:paraId="0AB7EC01" w14:textId="3819141D">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 xml:space="preserve">3.7 Ethical Considerations </w:t>
      </w:r>
      <w:r>
        <w:tab/>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4B74501E">
        <w:rPr>
          <w:rFonts w:ascii="Arial" w:hAnsi="Arial" w:eastAsia="Times New Roman" w:cs="Arial"/>
          <w:sz w:val="22"/>
          <w:szCs w:val="22"/>
        </w:rPr>
        <w:t>5</w:t>
      </w:r>
    </w:p>
    <w:p w:rsidRPr="007A1532" w:rsidR="00A3519B" w:rsidP="7E40ACDA" w:rsidRDefault="00A3519B" w14:paraId="4CE58C3F" w14:textId="6A0CCA88">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3.8 Chapter Conclusion</w:t>
      </w:r>
      <w:r>
        <w:tab/>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1441CD49">
        <w:rPr>
          <w:rFonts w:ascii="Arial" w:hAnsi="Arial" w:eastAsia="Times New Roman" w:cs="Arial"/>
          <w:sz w:val="22"/>
          <w:szCs w:val="22"/>
        </w:rPr>
        <w:t>5</w:t>
      </w:r>
    </w:p>
    <w:p w:rsidRPr="007A1532" w:rsidR="00A3519B" w:rsidP="7E40ACDA" w:rsidRDefault="00A3519B" w14:paraId="1D423B55" w14:textId="28BC09C5">
      <w:pPr>
        <w:spacing w:before="100" w:beforeAutospacing="1" w:after="100" w:afterAutospacing="1" w:line="360" w:lineRule="auto"/>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CHAPTER FOUR: FINDINGS AND DISCUSSION</w:t>
      </w:r>
    </w:p>
    <w:p w:rsidRPr="007A1532" w:rsidR="00A3519B" w:rsidP="7E40ACDA" w:rsidRDefault="00A3519B" w14:paraId="10EAFBAE" w14:textId="239D9791">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4.1 Introduction</w:t>
      </w:r>
      <w:r>
        <w:tab/>
      </w:r>
      <w:r>
        <w:tab/>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7B4C7CEE">
        <w:rPr>
          <w:rFonts w:ascii="Arial" w:hAnsi="Arial" w:eastAsia="Times New Roman" w:cs="Arial"/>
          <w:sz w:val="22"/>
          <w:szCs w:val="22"/>
        </w:rPr>
        <w:t>7</w:t>
      </w:r>
    </w:p>
    <w:p w:rsidRPr="007A1532" w:rsidR="00A3519B" w:rsidP="7E40ACDA" w:rsidRDefault="00A3519B" w14:paraId="21C606D9" w14:textId="165045ED">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4.2 Thematic Analysis</w:t>
      </w:r>
      <w:r>
        <w:tab/>
      </w:r>
      <w:r>
        <w:tab/>
      </w:r>
      <w:r>
        <w:tab/>
      </w:r>
      <w:r>
        <w:tab/>
      </w:r>
      <w:r>
        <w:tab/>
      </w:r>
      <w:r>
        <w:tab/>
      </w:r>
      <w:r>
        <w:tab/>
      </w:r>
      <w:r>
        <w:tab/>
      </w:r>
      <w:r>
        <w:tab/>
      </w:r>
      <w:r w:rsidRPr="007A1532" w:rsidR="00714860">
        <w:rPr>
          <w:rFonts w:ascii="Arial" w:hAnsi="Arial" w:eastAsia="Times New Roman" w:cs="Arial"/>
          <w:kern w:val="0"/>
          <w:sz w:val="22"/>
          <w:szCs w:val="22"/>
          <w14:ligatures w14:val="none"/>
        </w:rPr>
        <w:t>1</w:t>
      </w:r>
      <w:r w:rsidRPr="30259415" w:rsidR="7B6D6D99">
        <w:rPr>
          <w:rFonts w:ascii="Arial" w:hAnsi="Arial" w:eastAsia="Times New Roman" w:cs="Arial"/>
          <w:sz w:val="22"/>
          <w:szCs w:val="22"/>
        </w:rPr>
        <w:t>7</w:t>
      </w:r>
    </w:p>
    <w:p w:rsidRPr="007A1532" w:rsidR="00A3519B" w:rsidP="7E40ACDA" w:rsidRDefault="00A3519B" w14:paraId="450174FE" w14:textId="7101A22C">
      <w:pPr>
        <w:spacing w:before="100" w:beforeAutospacing="1" w:after="100" w:afterAutospacing="1" w:line="360" w:lineRule="auto"/>
        <w:jc w:val="both"/>
        <w:outlineLvl w:val="0"/>
        <w:rPr>
          <w:rFonts w:ascii="Arial" w:hAnsi="Arial" w:eastAsia="Times New Roman" w:cs="Arial"/>
          <w:kern w:val="36"/>
          <w:sz w:val="22"/>
          <w:szCs w:val="22"/>
          <w14:ligatures w14:val="none"/>
        </w:rPr>
      </w:pPr>
      <w:r w:rsidRPr="007A1532">
        <w:rPr>
          <w:rFonts w:ascii="Arial" w:hAnsi="Arial" w:eastAsia="Times New Roman" w:cs="Arial"/>
          <w:kern w:val="36"/>
          <w:sz w:val="22"/>
          <w:szCs w:val="22"/>
          <w14:ligatures w14:val="none"/>
        </w:rPr>
        <w:t>4.3 Theme 1: Service Integration and Care Coordination</w:t>
      </w:r>
      <w:r>
        <w:tab/>
      </w:r>
      <w:r>
        <w:tab/>
      </w:r>
      <w:r>
        <w:tab/>
      </w:r>
      <w:r>
        <w:tab/>
      </w:r>
      <w:r w:rsidRPr="007A1532" w:rsidR="00714860">
        <w:rPr>
          <w:rFonts w:ascii="Arial" w:hAnsi="Arial" w:eastAsia="Times New Roman" w:cs="Arial"/>
          <w:kern w:val="36"/>
          <w:sz w:val="22"/>
          <w:szCs w:val="22"/>
          <w14:ligatures w14:val="none"/>
        </w:rPr>
        <w:t>1</w:t>
      </w:r>
      <w:r w:rsidRPr="30259415" w:rsidR="005C1461">
        <w:rPr>
          <w:rFonts w:ascii="Arial" w:hAnsi="Arial" w:eastAsia="Times New Roman" w:cs="Arial"/>
          <w:sz w:val="22"/>
          <w:szCs w:val="22"/>
        </w:rPr>
        <w:t>8</w:t>
      </w:r>
    </w:p>
    <w:p w:rsidRPr="007A1532" w:rsidR="00A3519B" w:rsidP="7E40ACDA" w:rsidRDefault="00A3519B" w14:paraId="63F21D05" w14:textId="501FDEC1">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4.3.1 Integrated Care as The Foundation of Health and Social Care Provision</w:t>
      </w:r>
      <w:r>
        <w:tab/>
      </w:r>
      <w:r w:rsidRPr="007A1532" w:rsidR="00714860">
        <w:rPr>
          <w:rFonts w:ascii="Arial" w:hAnsi="Arial" w:eastAsia="Times New Roman" w:cs="Arial"/>
          <w:kern w:val="0"/>
          <w:sz w:val="22"/>
          <w:szCs w:val="22"/>
          <w14:ligatures w14:val="none"/>
        </w:rPr>
        <w:t>1</w:t>
      </w:r>
      <w:r w:rsidRPr="30259415" w:rsidR="548408A9">
        <w:rPr>
          <w:rFonts w:ascii="Arial" w:hAnsi="Arial" w:eastAsia="Times New Roman" w:cs="Arial"/>
          <w:sz w:val="22"/>
          <w:szCs w:val="22"/>
        </w:rPr>
        <w:t>8</w:t>
      </w:r>
    </w:p>
    <w:p w:rsidRPr="007A1532" w:rsidR="00A3519B" w:rsidP="7E40ACDA" w:rsidRDefault="00A3519B" w14:paraId="5A504678" w14:textId="7DC964FB">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4.3.2 Benefits of Multidisciplinary Collaboration</w:t>
      </w:r>
      <w:r>
        <w:tab/>
      </w:r>
      <w:r>
        <w:tab/>
      </w:r>
      <w:r>
        <w:tab/>
      </w:r>
      <w:r>
        <w:tab/>
      </w:r>
      <w:r>
        <w:tab/>
      </w:r>
      <w:r w:rsidRPr="007A1532" w:rsidR="00714860">
        <w:rPr>
          <w:rFonts w:ascii="Arial" w:hAnsi="Arial" w:eastAsia="Times New Roman" w:cs="Arial"/>
          <w:kern w:val="0"/>
          <w:sz w:val="22"/>
          <w:szCs w:val="22"/>
          <w14:ligatures w14:val="none"/>
        </w:rPr>
        <w:t>1</w:t>
      </w:r>
      <w:r w:rsidRPr="30259415" w:rsidR="44A40DE7">
        <w:rPr>
          <w:rFonts w:ascii="Arial" w:hAnsi="Arial" w:eastAsia="Times New Roman" w:cs="Arial"/>
          <w:sz w:val="22"/>
          <w:szCs w:val="22"/>
        </w:rPr>
        <w:t>9</w:t>
      </w:r>
    </w:p>
    <w:p w:rsidRPr="007A1532" w:rsidR="00A3519B" w:rsidP="7E40ACDA" w:rsidRDefault="00A3519B" w14:paraId="54AC5AE2" w14:textId="051A7F56">
      <w:pPr>
        <w:spacing w:before="100" w:beforeAutospacing="1" w:after="100" w:afterAutospacing="1" w:line="360" w:lineRule="auto"/>
        <w:jc w:val="both"/>
        <w:outlineLvl w:val="2"/>
      </w:pPr>
      <w:r w:rsidRPr="007A1532">
        <w:rPr>
          <w:rFonts w:ascii="Arial" w:hAnsi="Arial" w:eastAsia="Times New Roman" w:cs="Arial"/>
          <w:kern w:val="0"/>
          <w:sz w:val="22"/>
          <w:szCs w:val="22"/>
          <w14:ligatures w14:val="none"/>
        </w:rPr>
        <w:t>4.3.3 Challenges Affecting Effective Service Integration</w:t>
      </w:r>
      <w:r>
        <w:tab/>
      </w:r>
      <w:r>
        <w:tab/>
      </w:r>
      <w:r>
        <w:tab/>
      </w:r>
      <w:r>
        <w:tab/>
      </w:r>
      <w:r w:rsidRPr="30259415" w:rsidR="20024287">
        <w:rPr>
          <w:rFonts w:ascii="Arial" w:hAnsi="Arial" w:eastAsia="Times New Roman" w:cs="Arial"/>
          <w:sz w:val="22"/>
          <w:szCs w:val="22"/>
        </w:rPr>
        <w:t>20</w:t>
      </w:r>
    </w:p>
    <w:p w:rsidRPr="007A1532" w:rsidR="00714860" w:rsidP="7E40ACDA" w:rsidRDefault="00714860" w14:paraId="53FC788D" w14:textId="12833F2F">
      <w:pPr>
        <w:spacing w:before="100" w:beforeAutospacing="1" w:after="100" w:afterAutospacing="1" w:line="360" w:lineRule="auto"/>
        <w:jc w:val="both"/>
        <w:outlineLvl w:val="2"/>
      </w:pPr>
      <w:r w:rsidRPr="007A1532">
        <w:rPr>
          <w:rFonts w:ascii="Arial" w:hAnsi="Arial" w:eastAsia="Times New Roman" w:cs="Arial"/>
          <w:kern w:val="0"/>
          <w:sz w:val="22"/>
          <w:szCs w:val="22"/>
          <w14:ligatures w14:val="none"/>
        </w:rPr>
        <w:t>4.3.4 Theme Summary</w:t>
      </w:r>
      <w:r>
        <w:tab/>
      </w:r>
      <w:r>
        <w:tab/>
      </w:r>
      <w:r>
        <w:tab/>
      </w:r>
      <w:r>
        <w:tab/>
      </w:r>
      <w:r>
        <w:tab/>
      </w:r>
      <w:r>
        <w:tab/>
      </w:r>
      <w:r>
        <w:tab/>
      </w:r>
      <w:r>
        <w:tab/>
      </w:r>
      <w:r w:rsidRPr="30259415" w:rsidR="38D7EB78">
        <w:rPr>
          <w:rFonts w:ascii="Arial" w:hAnsi="Arial" w:eastAsia="Times New Roman" w:cs="Arial"/>
          <w:sz w:val="22"/>
          <w:szCs w:val="22"/>
        </w:rPr>
        <w:t>21</w:t>
      </w:r>
    </w:p>
    <w:p w:rsidRPr="007A1532" w:rsidR="00A3519B" w:rsidP="7E40ACDA" w:rsidRDefault="00A3519B" w14:paraId="73278284" w14:textId="4B5CC6A8">
      <w:pPr>
        <w:spacing w:before="100" w:beforeAutospacing="1" w:after="100" w:afterAutospacing="1" w:line="360" w:lineRule="auto"/>
        <w:jc w:val="both"/>
        <w:outlineLvl w:val="1"/>
      </w:pPr>
      <w:r w:rsidRPr="007A1532">
        <w:rPr>
          <w:rFonts w:ascii="Arial" w:hAnsi="Arial" w:eastAsia="Times New Roman" w:cs="Arial"/>
          <w:kern w:val="0"/>
          <w:sz w:val="22"/>
          <w:szCs w:val="22"/>
          <w14:ligatures w14:val="none"/>
        </w:rPr>
        <w:t>4.4 Theme 2: Accessibility of Health and Social Care Services</w:t>
      </w:r>
      <w:r>
        <w:tab/>
      </w:r>
      <w:r>
        <w:tab/>
      </w:r>
      <w:r>
        <w:tab/>
      </w:r>
      <w:r w:rsidRPr="30259415" w:rsidR="3D116614">
        <w:rPr>
          <w:rFonts w:ascii="Arial" w:hAnsi="Arial" w:eastAsia="Times New Roman" w:cs="Arial"/>
          <w:sz w:val="22"/>
          <w:szCs w:val="22"/>
        </w:rPr>
        <w:t>21</w:t>
      </w:r>
    </w:p>
    <w:p w:rsidRPr="007A1532" w:rsidR="00A3519B" w:rsidP="7E40ACDA" w:rsidRDefault="00A3519B" w14:paraId="4DC6E9CE" w14:textId="6110BCE1">
      <w:pPr>
        <w:spacing w:before="100" w:beforeAutospacing="1" w:after="100" w:afterAutospacing="1" w:line="360" w:lineRule="auto"/>
        <w:jc w:val="both"/>
        <w:outlineLvl w:val="2"/>
      </w:pPr>
      <w:r w:rsidRPr="007A1532">
        <w:rPr>
          <w:rFonts w:ascii="Arial" w:hAnsi="Arial" w:eastAsia="Times New Roman" w:cs="Arial"/>
          <w:kern w:val="0"/>
          <w:sz w:val="22"/>
          <w:szCs w:val="22"/>
          <w14:ligatures w14:val="none"/>
        </w:rPr>
        <w:t>4.4.1 Accessibility as a Determinant of Quality Care</w:t>
      </w:r>
      <w:r>
        <w:tab/>
      </w:r>
      <w:r>
        <w:tab/>
      </w:r>
      <w:r>
        <w:tab/>
      </w:r>
      <w:r>
        <w:tab/>
      </w:r>
      <w:r>
        <w:tab/>
      </w:r>
      <w:r w:rsidRPr="30259415" w:rsidR="18EE59A3">
        <w:rPr>
          <w:rFonts w:ascii="Arial" w:hAnsi="Arial" w:eastAsia="Times New Roman" w:cs="Arial"/>
          <w:sz w:val="22"/>
          <w:szCs w:val="22"/>
        </w:rPr>
        <w:t>21</w:t>
      </w:r>
    </w:p>
    <w:p w:rsidRPr="007A1532" w:rsidR="00A3519B" w:rsidP="7E40ACDA" w:rsidRDefault="00A3519B" w14:paraId="63045462" w14:textId="3789D565">
      <w:pPr>
        <w:spacing w:before="100" w:beforeAutospacing="1" w:after="100" w:afterAutospacing="1" w:line="360" w:lineRule="auto"/>
        <w:jc w:val="both"/>
        <w:outlineLvl w:val="2"/>
      </w:pPr>
      <w:r w:rsidRPr="007A1532">
        <w:rPr>
          <w:rFonts w:ascii="Arial" w:hAnsi="Arial" w:eastAsia="Times New Roman" w:cs="Arial"/>
          <w:kern w:val="0"/>
          <w:sz w:val="22"/>
          <w:szCs w:val="22"/>
          <w14:ligatures w14:val="none"/>
        </w:rPr>
        <w:t>4.4.2 Barriers Affecting Accessibility</w:t>
      </w:r>
      <w:r>
        <w:tab/>
      </w:r>
      <w:r>
        <w:tab/>
      </w:r>
      <w:r>
        <w:tab/>
      </w:r>
      <w:r>
        <w:tab/>
      </w:r>
      <w:r>
        <w:tab/>
      </w:r>
      <w:r>
        <w:tab/>
      </w:r>
      <w:r>
        <w:tab/>
      </w:r>
      <w:r w:rsidRPr="30259415" w:rsidR="3C020CA1">
        <w:rPr>
          <w:rFonts w:ascii="Arial" w:hAnsi="Arial" w:eastAsia="Times New Roman" w:cs="Arial"/>
          <w:sz w:val="22"/>
          <w:szCs w:val="22"/>
        </w:rPr>
        <w:t>22</w:t>
      </w:r>
    </w:p>
    <w:p w:rsidRPr="007A1532" w:rsidR="00A3519B" w:rsidP="7E40ACDA" w:rsidRDefault="00A3519B" w14:paraId="3826178F" w14:textId="0DDA8F9F">
      <w:pPr>
        <w:spacing w:before="100" w:beforeAutospacing="1" w:after="100" w:afterAutospacing="1" w:line="360" w:lineRule="auto"/>
        <w:jc w:val="both"/>
        <w:outlineLvl w:val="2"/>
      </w:pPr>
      <w:r w:rsidRPr="007A1532">
        <w:rPr>
          <w:rFonts w:ascii="Arial" w:hAnsi="Arial" w:eastAsia="Times New Roman" w:cs="Arial"/>
          <w:kern w:val="0"/>
          <w:sz w:val="22"/>
          <w:szCs w:val="22"/>
          <w14:ligatures w14:val="none"/>
        </w:rPr>
        <w:t>4.4.3 Improving Accessibility Through Community and Preventive Care</w:t>
      </w:r>
      <w:r>
        <w:tab/>
      </w:r>
      <w:r>
        <w:tab/>
      </w:r>
      <w:r w:rsidRPr="30259415" w:rsidR="760FD4A9">
        <w:rPr>
          <w:rFonts w:ascii="Arial" w:hAnsi="Arial" w:eastAsia="Times New Roman" w:cs="Arial"/>
          <w:sz w:val="22"/>
          <w:szCs w:val="22"/>
        </w:rPr>
        <w:t>23</w:t>
      </w:r>
    </w:p>
    <w:p w:rsidRPr="007A1532" w:rsidR="00A3519B" w:rsidP="7E40ACDA" w:rsidRDefault="00A3519B" w14:paraId="28628844" w14:textId="108368A8">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4.4.4 Theme Summary</w:t>
      </w:r>
      <w:r>
        <w:tab/>
      </w:r>
      <w:r>
        <w:tab/>
      </w:r>
      <w:r>
        <w:tab/>
      </w:r>
      <w:r>
        <w:tab/>
      </w:r>
      <w:r>
        <w:tab/>
      </w:r>
      <w:r>
        <w:tab/>
      </w:r>
      <w:r>
        <w:tab/>
      </w:r>
      <w:r>
        <w:tab/>
      </w:r>
      <w:r w:rsidRPr="007A1532" w:rsidR="00714860">
        <w:rPr>
          <w:rFonts w:ascii="Arial" w:hAnsi="Arial" w:eastAsia="Times New Roman" w:cs="Arial"/>
          <w:kern w:val="0"/>
          <w:sz w:val="22"/>
          <w:szCs w:val="22"/>
          <w14:ligatures w14:val="none"/>
        </w:rPr>
        <w:t>2</w:t>
      </w:r>
      <w:r w:rsidRPr="30259415" w:rsidR="756F2450">
        <w:rPr>
          <w:rFonts w:ascii="Arial" w:hAnsi="Arial" w:eastAsia="Times New Roman" w:cs="Arial"/>
          <w:sz w:val="22"/>
          <w:szCs w:val="22"/>
        </w:rPr>
        <w:t>3</w:t>
      </w:r>
    </w:p>
    <w:p w:rsidRPr="007A1532" w:rsidR="00A3519B" w:rsidP="7E40ACDA" w:rsidRDefault="00A3519B" w14:paraId="67125ED5" w14:textId="50C4821E">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7E40ACDA">
        <w:rPr>
          <w:rFonts w:ascii="Arial" w:hAnsi="Arial" w:eastAsia="Times New Roman" w:cs="Arial"/>
          <w:sz w:val="22"/>
          <w:szCs w:val="22"/>
        </w:rPr>
        <w:t>4.5 Theme 3: Person-Centred Care, Frailty and Workforce Challenges</w:t>
      </w:r>
      <w:r>
        <w:tab/>
      </w:r>
      <w:r>
        <w:tab/>
      </w:r>
      <w:r w:rsidRPr="7E40ACDA" w:rsidR="00714860">
        <w:rPr>
          <w:rFonts w:ascii="Arial" w:hAnsi="Arial" w:eastAsia="Times New Roman" w:cs="Arial"/>
          <w:sz w:val="22"/>
          <w:szCs w:val="22"/>
        </w:rPr>
        <w:t>2</w:t>
      </w:r>
      <w:r w:rsidRPr="7E40ACDA" w:rsidR="660CE1E8">
        <w:rPr>
          <w:rFonts w:ascii="Arial" w:hAnsi="Arial" w:eastAsia="Times New Roman" w:cs="Arial"/>
          <w:sz w:val="22"/>
          <w:szCs w:val="22"/>
        </w:rPr>
        <w:t>4</w:t>
      </w:r>
    </w:p>
    <w:p w:rsidRPr="007A1532" w:rsidR="00A3519B" w:rsidP="7E40ACDA" w:rsidRDefault="00A3519B" w14:paraId="46CD122E" w14:textId="5E2B46DA">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7E40ACDA">
        <w:rPr>
          <w:rFonts w:ascii="Arial" w:hAnsi="Arial" w:eastAsia="Times New Roman" w:cs="Arial"/>
          <w:sz w:val="22"/>
          <w:szCs w:val="22"/>
        </w:rPr>
        <w:t>4.5.1 Person-Centred Care as the Foundation of Quality Care</w:t>
      </w:r>
      <w:r>
        <w:tab/>
      </w:r>
      <w:r>
        <w:tab/>
      </w:r>
      <w:r>
        <w:tab/>
      </w:r>
      <w:r w:rsidRPr="7E40ACDA" w:rsidR="00714860">
        <w:rPr>
          <w:rFonts w:ascii="Arial" w:hAnsi="Arial" w:eastAsia="Times New Roman" w:cs="Arial"/>
          <w:sz w:val="22"/>
          <w:szCs w:val="22"/>
        </w:rPr>
        <w:t>2</w:t>
      </w:r>
      <w:r w:rsidRPr="7E40ACDA" w:rsidR="7D620142">
        <w:rPr>
          <w:rFonts w:ascii="Arial" w:hAnsi="Arial" w:eastAsia="Times New Roman" w:cs="Arial"/>
          <w:sz w:val="22"/>
          <w:szCs w:val="22"/>
        </w:rPr>
        <w:t>4</w:t>
      </w:r>
    </w:p>
    <w:p w:rsidRPr="007A1532" w:rsidR="00A3519B" w:rsidP="7E40ACDA" w:rsidRDefault="00A3519B" w14:paraId="443F51C4" w14:textId="3D9EDB5C">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4.5.2 Frailty and the Complexity of Older Adults’ Care Needs</w:t>
      </w:r>
      <w:r>
        <w:tab/>
      </w:r>
      <w:r>
        <w:tab/>
      </w:r>
      <w:r>
        <w:tab/>
      </w:r>
      <w:r w:rsidRPr="007A1532" w:rsidR="00714860">
        <w:rPr>
          <w:rFonts w:ascii="Arial" w:hAnsi="Arial" w:eastAsia="Times New Roman" w:cs="Arial"/>
          <w:kern w:val="0"/>
          <w:sz w:val="22"/>
          <w:szCs w:val="22"/>
          <w14:ligatures w14:val="none"/>
        </w:rPr>
        <w:t>2</w:t>
      </w:r>
      <w:r w:rsidRPr="30259415" w:rsidR="24D722FE">
        <w:rPr>
          <w:rFonts w:ascii="Arial" w:hAnsi="Arial" w:eastAsia="Times New Roman" w:cs="Arial"/>
          <w:sz w:val="22"/>
          <w:szCs w:val="22"/>
        </w:rPr>
        <w:t>5</w:t>
      </w:r>
    </w:p>
    <w:p w:rsidRPr="007A1532" w:rsidR="00A3519B" w:rsidP="7E40ACDA" w:rsidRDefault="00A3519B" w14:paraId="4C30AAFD" w14:textId="6D466C69">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4.5.3 Workforce Challenges and Implications for Care Quality</w:t>
      </w:r>
      <w:r>
        <w:tab/>
      </w:r>
      <w:r>
        <w:tab/>
      </w:r>
      <w:r>
        <w:tab/>
      </w:r>
      <w:r w:rsidRPr="007A1532" w:rsidR="00714860">
        <w:rPr>
          <w:rFonts w:ascii="Arial" w:hAnsi="Arial" w:eastAsia="Times New Roman" w:cs="Arial"/>
          <w:kern w:val="0"/>
          <w:sz w:val="22"/>
          <w:szCs w:val="22"/>
          <w14:ligatures w14:val="none"/>
        </w:rPr>
        <w:t>2</w:t>
      </w:r>
      <w:r w:rsidRPr="30259415" w:rsidR="1E283776">
        <w:rPr>
          <w:rFonts w:ascii="Arial" w:hAnsi="Arial" w:eastAsia="Times New Roman" w:cs="Arial"/>
          <w:sz w:val="22"/>
          <w:szCs w:val="22"/>
        </w:rPr>
        <w:t>5</w:t>
      </w:r>
    </w:p>
    <w:p w:rsidRPr="007A1532" w:rsidR="00A3519B" w:rsidP="7E40ACDA" w:rsidRDefault="00A3519B" w14:paraId="021C7D23" w14:textId="35E0280B">
      <w:pPr>
        <w:spacing w:before="100" w:beforeAutospacing="1" w:after="100" w:afterAutospacing="1" w:line="360" w:lineRule="auto"/>
        <w:jc w:val="both"/>
        <w:outlineLvl w:val="2"/>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4.5.4 Theme Summary</w:t>
      </w:r>
      <w:r>
        <w:tab/>
      </w:r>
      <w:r>
        <w:tab/>
      </w:r>
      <w:r>
        <w:tab/>
      </w:r>
      <w:r>
        <w:tab/>
      </w:r>
      <w:r>
        <w:tab/>
      </w:r>
      <w:r>
        <w:tab/>
      </w:r>
      <w:r>
        <w:tab/>
      </w:r>
      <w:r>
        <w:tab/>
      </w:r>
      <w:r w:rsidRPr="007A1532" w:rsidR="00714860">
        <w:rPr>
          <w:rFonts w:ascii="Arial" w:hAnsi="Arial" w:eastAsia="Times New Roman" w:cs="Arial"/>
          <w:kern w:val="0"/>
          <w:sz w:val="22"/>
          <w:szCs w:val="22"/>
          <w14:ligatures w14:val="none"/>
        </w:rPr>
        <w:t>2</w:t>
      </w:r>
      <w:r w:rsidRPr="30259415" w:rsidR="04948D86">
        <w:rPr>
          <w:rFonts w:ascii="Arial" w:hAnsi="Arial" w:eastAsia="Times New Roman" w:cs="Arial"/>
          <w:sz w:val="22"/>
          <w:szCs w:val="22"/>
        </w:rPr>
        <w:t>6</w:t>
      </w:r>
    </w:p>
    <w:p w:rsidRPr="007A1532" w:rsidR="00A3519B" w:rsidP="7E40ACDA" w:rsidRDefault="00A3519B" w14:paraId="19F9574C" w14:textId="63DCC436">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4.6 Chapter Conclusion</w:t>
      </w:r>
      <w:r>
        <w:tab/>
      </w:r>
      <w:r>
        <w:tab/>
      </w:r>
      <w:r>
        <w:tab/>
      </w:r>
      <w:r>
        <w:tab/>
      </w:r>
      <w:r>
        <w:tab/>
      </w:r>
      <w:r>
        <w:tab/>
      </w:r>
      <w:r>
        <w:tab/>
      </w:r>
      <w:r>
        <w:tab/>
      </w:r>
      <w:r w:rsidRPr="007A1532" w:rsidR="00714860">
        <w:rPr>
          <w:rFonts w:ascii="Arial" w:hAnsi="Arial" w:eastAsia="Times New Roman" w:cs="Arial"/>
          <w:kern w:val="0"/>
          <w:sz w:val="22"/>
          <w:szCs w:val="22"/>
          <w14:ligatures w14:val="none"/>
        </w:rPr>
        <w:t>2</w:t>
      </w:r>
      <w:r w:rsidRPr="30259415" w:rsidR="3CB9AC1D">
        <w:rPr>
          <w:rFonts w:ascii="Arial" w:hAnsi="Arial" w:eastAsia="Times New Roman" w:cs="Arial"/>
          <w:sz w:val="22"/>
          <w:szCs w:val="22"/>
        </w:rPr>
        <w:t>6</w:t>
      </w:r>
    </w:p>
    <w:p w:rsidRPr="007A1532" w:rsidR="00A3519B" w:rsidP="7E40ACDA" w:rsidRDefault="00A3519B" w14:paraId="0D96BF34" w14:textId="5B13D44F">
      <w:pPr>
        <w:spacing w:before="100" w:beforeAutospacing="1" w:after="100" w:afterAutospacing="1" w:line="360" w:lineRule="auto"/>
        <w:rPr>
          <w:rFonts w:ascii="Arial" w:hAnsi="Arial" w:cs="Arial"/>
          <w:b/>
          <w:bCs/>
          <w:kern w:val="0"/>
          <w:sz w:val="22"/>
          <w:szCs w:val="22"/>
          <w14:ligatures w14:val="none"/>
        </w:rPr>
      </w:pPr>
      <w:r w:rsidRPr="007A1532">
        <w:rPr>
          <w:rFonts w:ascii="Arial" w:hAnsi="Arial" w:cs="Arial"/>
          <w:b/>
          <w:bCs/>
          <w:kern w:val="0"/>
          <w:sz w:val="22"/>
          <w:szCs w:val="22"/>
          <w14:ligatures w14:val="none"/>
        </w:rPr>
        <w:t>CHAPTER FIVE: CONCLUSION AND RECOMMENDATIONS</w:t>
      </w:r>
    </w:p>
    <w:p w:rsidRPr="007A1532" w:rsidR="00A3519B" w:rsidP="7E40ACDA" w:rsidRDefault="00A3519B" w14:paraId="6B31E808" w14:textId="46288BB8">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5.1 Overall Conclusion</w:t>
      </w:r>
      <w:r>
        <w:tab/>
      </w:r>
      <w:r>
        <w:tab/>
      </w:r>
      <w:r>
        <w:tab/>
      </w:r>
      <w:r>
        <w:tab/>
      </w:r>
      <w:r>
        <w:tab/>
      </w:r>
      <w:r>
        <w:tab/>
      </w:r>
      <w:r>
        <w:tab/>
      </w:r>
      <w:r>
        <w:tab/>
      </w:r>
      <w:r w:rsidRPr="007A1532" w:rsidR="00714860">
        <w:rPr>
          <w:rFonts w:ascii="Arial" w:hAnsi="Arial" w:eastAsia="Times New Roman" w:cs="Arial"/>
          <w:kern w:val="0"/>
          <w:sz w:val="22"/>
          <w:szCs w:val="22"/>
          <w14:ligatures w14:val="none"/>
        </w:rPr>
        <w:t>2</w:t>
      </w:r>
      <w:r w:rsidRPr="30259415" w:rsidR="64E3CC12">
        <w:rPr>
          <w:rFonts w:ascii="Arial" w:hAnsi="Arial" w:eastAsia="Times New Roman" w:cs="Arial"/>
          <w:sz w:val="22"/>
          <w:szCs w:val="22"/>
        </w:rPr>
        <w:t>8</w:t>
      </w:r>
    </w:p>
    <w:p w:rsidRPr="007A1532" w:rsidR="00A3519B" w:rsidP="7E40ACDA" w:rsidRDefault="00A3519B" w14:paraId="749F794F" w14:textId="7309B2D2">
      <w:pPr>
        <w:spacing w:before="100" w:beforeAutospacing="1" w:after="100" w:afterAutospacing="1" w:line="360" w:lineRule="auto"/>
        <w:jc w:val="both"/>
        <w:outlineLvl w:val="0"/>
        <w:rPr>
          <w:rFonts w:ascii="Arial" w:hAnsi="Arial" w:eastAsia="Times New Roman" w:cs="Arial"/>
          <w:kern w:val="36"/>
          <w:sz w:val="22"/>
          <w:szCs w:val="22"/>
          <w14:ligatures w14:val="none"/>
        </w:rPr>
      </w:pPr>
      <w:r w:rsidRPr="007A1532">
        <w:rPr>
          <w:rFonts w:ascii="Arial" w:hAnsi="Arial" w:eastAsia="Times New Roman" w:cs="Arial"/>
          <w:kern w:val="36"/>
          <w:sz w:val="22"/>
          <w:szCs w:val="22"/>
          <w14:ligatures w14:val="none"/>
        </w:rPr>
        <w:t>5.2 Recommendations</w:t>
      </w:r>
      <w:r>
        <w:tab/>
      </w:r>
      <w:r>
        <w:tab/>
      </w:r>
      <w:r>
        <w:tab/>
      </w:r>
      <w:r>
        <w:tab/>
      </w:r>
      <w:r>
        <w:tab/>
      </w:r>
      <w:r>
        <w:tab/>
      </w:r>
      <w:r>
        <w:tab/>
      </w:r>
      <w:r>
        <w:tab/>
      </w:r>
      <w:r w:rsidRPr="007A1532" w:rsidR="00714860">
        <w:rPr>
          <w:rFonts w:ascii="Arial" w:hAnsi="Arial" w:eastAsia="Times New Roman" w:cs="Arial"/>
          <w:kern w:val="36"/>
          <w:sz w:val="22"/>
          <w:szCs w:val="22"/>
          <w14:ligatures w14:val="none"/>
        </w:rPr>
        <w:t>2</w:t>
      </w:r>
      <w:r w:rsidRPr="30259415" w:rsidR="4B10C3EF">
        <w:rPr>
          <w:rFonts w:ascii="Arial" w:hAnsi="Arial" w:eastAsia="Times New Roman" w:cs="Arial"/>
          <w:sz w:val="22"/>
          <w:szCs w:val="22"/>
        </w:rPr>
        <w:t>8</w:t>
      </w:r>
    </w:p>
    <w:p w:rsidRPr="007A1532" w:rsidR="00714860" w:rsidP="7E40ACDA" w:rsidRDefault="00A3519B" w14:paraId="460EC921" w14:textId="77777777">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 xml:space="preserve">5.2.1 Recommendation 1: Strengthen Integrated Care and Multidisciplinary </w:t>
      </w:r>
    </w:p>
    <w:p w:rsidRPr="007A1532" w:rsidR="00A3519B" w:rsidP="7E40ACDA" w:rsidRDefault="00A3519B" w14:paraId="24FDB606" w14:textId="7D7E74B7">
      <w:pPr>
        <w:spacing w:before="100" w:beforeAutospacing="1" w:after="100" w:afterAutospacing="1" w:line="360" w:lineRule="auto"/>
        <w:ind w:firstLine="720"/>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Collaboration</w:t>
      </w:r>
      <w:r>
        <w:tab/>
      </w:r>
      <w:r>
        <w:tab/>
      </w:r>
      <w:r>
        <w:tab/>
      </w:r>
      <w:r>
        <w:tab/>
      </w:r>
      <w:r>
        <w:tab/>
      </w:r>
      <w:r>
        <w:tab/>
      </w:r>
      <w:r>
        <w:tab/>
      </w:r>
      <w:r>
        <w:tab/>
      </w:r>
      <w:r>
        <w:tab/>
      </w:r>
      <w:r w:rsidRPr="007A1532" w:rsidR="00714860">
        <w:rPr>
          <w:rFonts w:ascii="Arial" w:hAnsi="Arial" w:eastAsia="Times New Roman" w:cs="Arial"/>
          <w:kern w:val="0"/>
          <w:sz w:val="22"/>
          <w:szCs w:val="22"/>
          <w14:ligatures w14:val="none"/>
        </w:rPr>
        <w:t>2</w:t>
      </w:r>
      <w:r w:rsidRPr="30259415" w:rsidR="6ACE3BEE">
        <w:rPr>
          <w:rFonts w:ascii="Arial" w:hAnsi="Arial" w:eastAsia="Times New Roman" w:cs="Arial"/>
          <w:sz w:val="22"/>
          <w:szCs w:val="22"/>
        </w:rPr>
        <w:t>8</w:t>
      </w:r>
    </w:p>
    <w:p w:rsidRPr="007A1532" w:rsidR="00714860" w:rsidP="7E40ACDA" w:rsidRDefault="00A3519B" w14:paraId="2301C76C" w14:textId="77777777">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 xml:space="preserve">5.2.2 Recommendation 2: Improve Accessibility Through Community-Based </w:t>
      </w:r>
    </w:p>
    <w:p w:rsidRPr="007A1532" w:rsidR="00A3519B" w:rsidP="7E40ACDA" w:rsidRDefault="00A3519B" w14:paraId="343CD46E" w14:textId="41D2A2F3">
      <w:pPr>
        <w:spacing w:before="100" w:beforeAutospacing="1" w:after="100" w:afterAutospacing="1" w:line="360" w:lineRule="auto"/>
        <w:ind w:firstLine="720"/>
        <w:jc w:val="both"/>
        <w:outlineLvl w:val="1"/>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and Preventive Services</w:t>
      </w:r>
      <w:r>
        <w:tab/>
      </w:r>
      <w:r>
        <w:tab/>
      </w:r>
      <w:r>
        <w:tab/>
      </w:r>
      <w:r>
        <w:tab/>
      </w:r>
      <w:r>
        <w:tab/>
      </w:r>
      <w:r>
        <w:tab/>
      </w:r>
      <w:r>
        <w:tab/>
      </w:r>
      <w:r w:rsidRPr="007A1532" w:rsidR="00714860">
        <w:rPr>
          <w:rFonts w:ascii="Arial" w:hAnsi="Arial" w:eastAsia="Times New Roman" w:cs="Arial"/>
          <w:kern w:val="0"/>
          <w:sz w:val="22"/>
          <w:szCs w:val="22"/>
          <w14:ligatures w14:val="none"/>
        </w:rPr>
        <w:t>2</w:t>
      </w:r>
      <w:r w:rsidRPr="30259415" w:rsidR="4CA4110B">
        <w:rPr>
          <w:rFonts w:ascii="Arial" w:hAnsi="Arial" w:eastAsia="Times New Roman" w:cs="Arial"/>
          <w:sz w:val="22"/>
          <w:szCs w:val="22"/>
        </w:rPr>
        <w:t>9</w:t>
      </w:r>
    </w:p>
    <w:p w:rsidRPr="007A1532" w:rsidR="00714860" w:rsidP="7E40ACDA" w:rsidRDefault="00A3519B" w14:paraId="7660C7FB" w14:textId="77777777">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7E40ACDA">
        <w:rPr>
          <w:rFonts w:ascii="Arial" w:hAnsi="Arial" w:eastAsia="Times New Roman" w:cs="Arial"/>
          <w:sz w:val="22"/>
          <w:szCs w:val="22"/>
        </w:rPr>
        <w:t xml:space="preserve">5.2.3 Recommendation 3: Invest in Workforce Development and Person-Centred </w:t>
      </w:r>
    </w:p>
    <w:p w:rsidRPr="007A1532" w:rsidR="00A3519B" w:rsidP="7E40ACDA" w:rsidRDefault="00A3519B" w14:paraId="1CAE480B" w14:textId="72B65341">
      <w:pPr>
        <w:spacing w:before="100" w:beforeAutospacing="1" w:after="100" w:afterAutospacing="1" w:line="360" w:lineRule="auto"/>
        <w:ind w:firstLine="720"/>
        <w:jc w:val="both"/>
        <w:outlineLvl w:val="1"/>
      </w:pPr>
      <w:r w:rsidRPr="007A1532">
        <w:rPr>
          <w:rFonts w:ascii="Arial" w:hAnsi="Arial" w:eastAsia="Times New Roman" w:cs="Arial"/>
          <w:kern w:val="0"/>
          <w:sz w:val="22"/>
          <w:szCs w:val="22"/>
          <w14:ligatures w14:val="none"/>
        </w:rPr>
        <w:t>Care</w:t>
      </w:r>
      <w:r>
        <w:tab/>
      </w:r>
      <w:r>
        <w:tab/>
      </w:r>
      <w:r>
        <w:tab/>
      </w:r>
      <w:r>
        <w:tab/>
      </w:r>
      <w:r>
        <w:tab/>
      </w:r>
      <w:r>
        <w:tab/>
      </w:r>
      <w:r>
        <w:tab/>
      </w:r>
      <w:r>
        <w:tab/>
      </w:r>
      <w:r>
        <w:tab/>
      </w:r>
      <w:r>
        <w:tab/>
      </w:r>
      <w:r w:rsidRPr="30259415" w:rsidR="6BF5B540">
        <w:rPr>
          <w:rFonts w:ascii="Arial" w:hAnsi="Arial" w:eastAsia="Times New Roman" w:cs="Arial"/>
          <w:sz w:val="22"/>
          <w:szCs w:val="22"/>
        </w:rPr>
        <w:t>30</w:t>
      </w:r>
    </w:p>
    <w:p w:rsidRPr="007A1532" w:rsidR="00A3519B" w:rsidP="7E40ACDA" w:rsidRDefault="00A3519B" w14:paraId="650E9DCB" w14:textId="1EC89B45">
      <w:pPr>
        <w:spacing w:before="100" w:beforeAutospacing="1" w:after="100" w:afterAutospacing="1" w:line="360" w:lineRule="auto"/>
        <w:ind w:firstLine="720"/>
        <w:jc w:val="both"/>
        <w:outlineLvl w:val="1"/>
      </w:pPr>
      <w:r w:rsidRPr="007A1532">
        <w:rPr>
          <w:rFonts w:ascii="Arial" w:hAnsi="Arial" w:eastAsia="Times New Roman" w:cs="Arial"/>
          <w:b/>
          <w:bCs/>
          <w:kern w:val="0"/>
          <w:sz w:val="22"/>
          <w:szCs w:val="22"/>
          <w14:ligatures w14:val="none"/>
        </w:rPr>
        <w:t>REFERENCES</w:t>
      </w:r>
      <w:r>
        <w:tab/>
      </w:r>
      <w:r>
        <w:tab/>
      </w:r>
      <w:r>
        <w:tab/>
      </w:r>
      <w:r>
        <w:tab/>
      </w:r>
      <w:r>
        <w:tab/>
      </w:r>
      <w:r>
        <w:tab/>
      </w:r>
      <w:r>
        <w:tab/>
      </w:r>
      <w:r>
        <w:tab/>
      </w:r>
      <w:r w:rsidRPr="30259415" w:rsidR="74F3EEC8">
        <w:rPr>
          <w:rFonts w:ascii="Arial" w:hAnsi="Arial" w:eastAsia="Times New Roman" w:cs="Arial"/>
          <w:sz w:val="22"/>
          <w:szCs w:val="22"/>
        </w:rPr>
        <w:t>32</w:t>
      </w:r>
    </w:p>
    <w:p w:rsidRPr="007A1532" w:rsidR="00A3519B" w:rsidP="7E40ACDA" w:rsidRDefault="00A3519B" w14:paraId="7CC85FBE" w14:textId="238F1D05">
      <w:pPr>
        <w:spacing w:before="100" w:beforeAutospacing="1" w:after="100" w:afterAutospacing="1" w:line="360" w:lineRule="auto"/>
        <w:ind w:firstLine="720"/>
        <w:jc w:val="both"/>
        <w:outlineLvl w:val="1"/>
      </w:pPr>
      <w:r w:rsidRPr="007A1532">
        <w:rPr>
          <w:rFonts w:ascii="Arial" w:hAnsi="Arial" w:eastAsia="Times New Roman" w:cs="Arial"/>
          <w:b/>
          <w:bCs/>
          <w:kern w:val="0"/>
          <w:sz w:val="22"/>
          <w:szCs w:val="22"/>
          <w14:ligatures w14:val="none"/>
        </w:rPr>
        <w:t>APPENDICES</w:t>
      </w:r>
      <w:r>
        <w:tab/>
      </w:r>
      <w:r>
        <w:tab/>
      </w:r>
      <w:r>
        <w:tab/>
      </w:r>
      <w:r>
        <w:tab/>
      </w:r>
      <w:r>
        <w:tab/>
      </w:r>
      <w:r>
        <w:tab/>
      </w:r>
      <w:r>
        <w:tab/>
      </w:r>
      <w:r>
        <w:tab/>
      </w:r>
      <w:r>
        <w:tab/>
      </w:r>
      <w:r w:rsidRPr="30259415" w:rsidR="74F0A0DA">
        <w:rPr>
          <w:rFonts w:ascii="Arial" w:hAnsi="Arial" w:eastAsia="Times New Roman" w:cs="Arial"/>
          <w:sz w:val="22"/>
          <w:szCs w:val="22"/>
        </w:rPr>
        <w:t>39</w:t>
      </w:r>
    </w:p>
    <w:p w:rsidRPr="007A1532" w:rsidR="00A3519B" w:rsidP="7E40ACDA" w:rsidRDefault="00A3519B" w14:paraId="2E0DE48D"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6605B7AF"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046492D7"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2161E28D"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433D07A6"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175B4FA3"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250ADC02"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2CA7109E"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203559B6"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39BF6C91"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7FB4BB28"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537CEE7B"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7AD5D5BF"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78760442"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628E4C30" w14:textId="77777777">
      <w:pPr>
        <w:spacing w:before="100" w:beforeAutospacing="1" w:after="100" w:afterAutospacing="1" w:line="360" w:lineRule="auto"/>
        <w:ind w:firstLine="720"/>
        <w:jc w:val="both"/>
        <w:outlineLvl w:val="1"/>
        <w:rPr>
          <w:rFonts w:ascii="Arial" w:hAnsi="Arial" w:eastAsia="Times New Roman" w:cs="Arial"/>
          <w:b/>
          <w:bCs/>
          <w:kern w:val="0"/>
          <w:sz w:val="22"/>
          <w:szCs w:val="22"/>
          <w14:ligatures w14:val="none"/>
        </w:rPr>
      </w:pPr>
    </w:p>
    <w:p w:rsidRPr="007A1532" w:rsidR="00A3519B" w:rsidP="7E40ACDA" w:rsidRDefault="00A3519B" w14:paraId="46B32EEE" w14:textId="754862AC">
      <w:pPr>
        <w:spacing w:before="100" w:beforeAutospacing="1" w:after="100" w:afterAutospacing="1" w:line="360" w:lineRule="auto"/>
        <w:ind w:firstLine="720"/>
        <w:jc w:val="center"/>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LIST OF TABLES</w:t>
      </w:r>
    </w:p>
    <w:p w:rsidRPr="007A1532" w:rsidR="00A3519B" w:rsidP="7E40ACDA" w:rsidRDefault="00A3519B" w14:paraId="631C47A3" w14:textId="77777777">
      <w:pPr>
        <w:spacing w:before="100" w:beforeAutospacing="1" w:after="100" w:afterAutospacing="1" w:line="360" w:lineRule="auto"/>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TABLE</w:t>
      </w:r>
      <w:r>
        <w:tab/>
      </w:r>
      <w:r>
        <w:tab/>
      </w:r>
      <w:r>
        <w:tab/>
      </w:r>
      <w:r>
        <w:tab/>
      </w:r>
      <w:r>
        <w:tab/>
      </w:r>
      <w:r w:rsidRPr="007A1532">
        <w:rPr>
          <w:rFonts w:ascii="Arial" w:hAnsi="Arial" w:eastAsia="Times New Roman" w:cs="Arial"/>
          <w:b/>
          <w:bCs/>
          <w:kern w:val="0"/>
          <w:sz w:val="22"/>
          <w:szCs w:val="22"/>
          <w14:ligatures w14:val="none"/>
        </w:rPr>
        <w:t xml:space="preserve">TITLE </w:t>
      </w:r>
      <w:r>
        <w:tab/>
      </w:r>
      <w:r>
        <w:tab/>
      </w:r>
      <w:r>
        <w:tab/>
      </w:r>
      <w:r>
        <w:tab/>
      </w:r>
      <w:r>
        <w:tab/>
      </w:r>
      <w:r w:rsidRPr="007A1532">
        <w:rPr>
          <w:rFonts w:ascii="Arial" w:hAnsi="Arial" w:eastAsia="Times New Roman" w:cs="Arial"/>
          <w:b/>
          <w:bCs/>
          <w:kern w:val="0"/>
          <w:sz w:val="22"/>
          <w:szCs w:val="22"/>
          <w14:ligatures w14:val="none"/>
        </w:rPr>
        <w:t>PAGE</w:t>
      </w:r>
    </w:p>
    <w:p w:rsidRPr="007A1532" w:rsidR="00A3519B" w:rsidP="7E40ACDA" w:rsidRDefault="00A3519B" w14:paraId="4EF516A0" w14:textId="67479830">
      <w:pPr>
        <w:spacing w:before="100" w:beforeAutospacing="1" w:after="100" w:afterAutospacing="1" w:line="360" w:lineRule="auto"/>
        <w:jc w:val="both"/>
        <w:rPr>
          <w:rFonts w:ascii="Arial" w:hAnsi="Arial" w:cs="Arial"/>
          <w:kern w:val="0"/>
          <w:sz w:val="22"/>
          <w:szCs w:val="22"/>
          <w14:ligatures w14:val="none"/>
        </w:rPr>
      </w:pPr>
      <w:r w:rsidRPr="007A1532">
        <w:rPr>
          <w:rFonts w:ascii="Arial" w:hAnsi="Arial" w:cs="Arial"/>
          <w:kern w:val="0"/>
          <w:sz w:val="22"/>
          <w:szCs w:val="22"/>
          <w14:ligatures w14:val="none"/>
        </w:rPr>
        <w:t xml:space="preserve">1.3.3 </w:t>
      </w:r>
      <w:r>
        <w:tab/>
      </w:r>
      <w:r>
        <w:tab/>
      </w:r>
      <w:r>
        <w:tab/>
      </w:r>
      <w:r>
        <w:tab/>
      </w:r>
      <w:r>
        <w:tab/>
      </w:r>
      <w:r w:rsidRPr="007A1532">
        <w:rPr>
          <w:rFonts w:ascii="Arial" w:hAnsi="Arial" w:cs="Arial"/>
          <w:kern w:val="0"/>
          <w:sz w:val="22"/>
          <w:szCs w:val="22"/>
          <w14:ligatures w14:val="none"/>
        </w:rPr>
        <w:t xml:space="preserve">Comparison Table </w:t>
      </w:r>
      <w:r>
        <w:tab/>
      </w:r>
      <w:r>
        <w:tab/>
      </w:r>
      <w:r>
        <w:tab/>
      </w:r>
      <w:r>
        <w:tab/>
      </w:r>
      <w:r w:rsidRPr="007A1532" w:rsidR="00322156">
        <w:rPr>
          <w:rFonts w:ascii="Arial" w:hAnsi="Arial" w:cs="Arial"/>
          <w:kern w:val="0"/>
          <w:sz w:val="22"/>
          <w:szCs w:val="22"/>
          <w14:ligatures w14:val="none"/>
        </w:rPr>
        <w:t>3</w:t>
      </w:r>
    </w:p>
    <w:p w:rsidRPr="007A1532" w:rsidR="00A3519B" w:rsidP="7E40ACDA" w:rsidRDefault="00A3519B" w14:paraId="2B71CCDF"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47CD4B32"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29CAA23E"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5DBEFFA2"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0361E543"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5DA4F508"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1C592EDE"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2467B0E6"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38FA2E83"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70D731F3"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0AA439BB"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5947778D"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25C2340A"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265338FA"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61BDA463"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43585470"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2EAC2ACC" w14:textId="77777777">
      <w:pPr>
        <w:spacing w:before="100" w:beforeAutospacing="1" w:after="100" w:afterAutospacing="1" w:line="360" w:lineRule="auto"/>
        <w:jc w:val="both"/>
        <w:rPr>
          <w:rFonts w:ascii="Arial" w:hAnsi="Arial" w:cs="Arial"/>
          <w:kern w:val="0"/>
          <w:sz w:val="22"/>
          <w:szCs w:val="22"/>
          <w14:ligatures w14:val="none"/>
        </w:rPr>
      </w:pPr>
    </w:p>
    <w:p w:rsidR="001C0474" w:rsidP="7E40ACDA" w:rsidRDefault="001C0474" w14:paraId="54F614AC" w14:textId="77777777">
      <w:pPr>
        <w:spacing w:before="100" w:beforeAutospacing="1" w:after="100" w:afterAutospacing="1" w:line="360" w:lineRule="auto"/>
        <w:ind w:firstLine="720"/>
        <w:jc w:val="center"/>
        <w:outlineLvl w:val="1"/>
        <w:rPr>
          <w:rFonts w:ascii="Arial" w:hAnsi="Arial" w:eastAsia="Times New Roman" w:cs="Arial"/>
          <w:b/>
          <w:bCs/>
          <w:kern w:val="0"/>
          <w:sz w:val="22"/>
          <w:szCs w:val="22"/>
          <w14:ligatures w14:val="none"/>
        </w:rPr>
      </w:pPr>
    </w:p>
    <w:p w:rsidRPr="007A1532" w:rsidR="00A3519B" w:rsidP="7E40ACDA" w:rsidRDefault="00A3519B" w14:paraId="02D70BA4" w14:textId="430C967D">
      <w:pPr>
        <w:spacing w:before="100" w:beforeAutospacing="1" w:after="100" w:afterAutospacing="1" w:line="360" w:lineRule="auto"/>
        <w:ind w:firstLine="720"/>
        <w:jc w:val="center"/>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LIST OF FIGURES</w:t>
      </w:r>
    </w:p>
    <w:p w:rsidRPr="007A1532" w:rsidR="00A3519B" w:rsidP="7E40ACDA" w:rsidRDefault="00A3519B" w14:paraId="0EE64FCC" w14:textId="0CAAAEF7">
      <w:pPr>
        <w:spacing w:before="100" w:beforeAutospacing="1" w:after="100" w:afterAutospacing="1" w:line="360" w:lineRule="auto"/>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FIGURE</w:t>
      </w:r>
      <w:r>
        <w:tab/>
      </w:r>
      <w:r>
        <w:tab/>
      </w:r>
      <w:r>
        <w:tab/>
      </w:r>
      <w:r>
        <w:tab/>
      </w:r>
      <w:r>
        <w:tab/>
      </w:r>
      <w:r w:rsidRPr="007A1532">
        <w:rPr>
          <w:rFonts w:ascii="Arial" w:hAnsi="Arial" w:eastAsia="Times New Roman" w:cs="Arial"/>
          <w:b/>
          <w:bCs/>
          <w:kern w:val="0"/>
          <w:sz w:val="22"/>
          <w:szCs w:val="22"/>
          <w14:ligatures w14:val="none"/>
        </w:rPr>
        <w:t xml:space="preserve">TITLE </w:t>
      </w:r>
      <w:r>
        <w:tab/>
      </w:r>
      <w:r>
        <w:tab/>
      </w:r>
      <w:r>
        <w:tab/>
      </w:r>
      <w:r>
        <w:tab/>
      </w:r>
      <w:r>
        <w:tab/>
      </w:r>
      <w:r w:rsidRPr="007A1532">
        <w:rPr>
          <w:rFonts w:ascii="Arial" w:hAnsi="Arial" w:eastAsia="Times New Roman" w:cs="Arial"/>
          <w:b/>
          <w:bCs/>
          <w:kern w:val="0"/>
          <w:sz w:val="22"/>
          <w:szCs w:val="22"/>
          <w14:ligatures w14:val="none"/>
        </w:rPr>
        <w:t>PAGE</w:t>
      </w:r>
    </w:p>
    <w:p w:rsidRPr="007A1532" w:rsidR="00A3519B" w:rsidP="7E40ACDA" w:rsidRDefault="00A3519B" w14:paraId="349007F3" w14:textId="160E6181">
      <w:pPr>
        <w:spacing w:before="100" w:beforeAutospacing="1" w:after="100" w:afterAutospacing="1" w:line="360" w:lineRule="auto"/>
        <w:jc w:val="both"/>
      </w:pPr>
      <w:r w:rsidRPr="007A1532">
        <w:rPr>
          <w:rFonts w:ascii="Arial" w:hAnsi="Arial" w:cs="Arial"/>
          <w:kern w:val="0"/>
          <w:sz w:val="22"/>
          <w:szCs w:val="22"/>
          <w14:ligatures w14:val="none"/>
        </w:rPr>
        <w:t>2.3.1</w:t>
      </w:r>
      <w:r>
        <w:tab/>
      </w:r>
      <w:r>
        <w:tab/>
      </w:r>
      <w:r>
        <w:tab/>
      </w:r>
      <w:r>
        <w:tab/>
      </w:r>
      <w:r>
        <w:tab/>
      </w:r>
      <w:r w:rsidRPr="007A1532">
        <w:rPr>
          <w:rFonts w:ascii="Arial" w:hAnsi="Arial" w:cs="Arial"/>
          <w:kern w:val="0"/>
          <w:sz w:val="22"/>
          <w:szCs w:val="22"/>
          <w14:ligatures w14:val="none"/>
        </w:rPr>
        <w:t>Integrated Care Model in the UK</w:t>
      </w:r>
      <w:r>
        <w:tab/>
      </w:r>
      <w:r>
        <w:tab/>
      </w:r>
      <w:r w:rsidRPr="30259415" w:rsidR="7B68CAAE">
        <w:rPr>
          <w:rFonts w:ascii="Arial" w:hAnsi="Arial" w:cs="Arial"/>
          <w:sz w:val="22"/>
          <w:szCs w:val="22"/>
        </w:rPr>
        <w:t>9</w:t>
      </w:r>
    </w:p>
    <w:p w:rsidRPr="007A1532" w:rsidR="00A3519B" w:rsidP="7E40ACDA" w:rsidRDefault="00A3519B" w14:paraId="148DC0A8" w14:textId="77777777">
      <w:pPr>
        <w:spacing w:before="100" w:beforeAutospacing="1" w:after="100" w:afterAutospacing="1" w:line="360" w:lineRule="auto"/>
        <w:jc w:val="both"/>
        <w:rPr>
          <w:rFonts w:ascii="Arial" w:hAnsi="Arial" w:cs="Arial"/>
          <w:kern w:val="0"/>
          <w:sz w:val="22"/>
          <w:szCs w:val="22"/>
          <w14:ligatures w14:val="none"/>
        </w:rPr>
      </w:pPr>
    </w:p>
    <w:p w:rsidRPr="007A1532" w:rsidR="00A3519B" w:rsidP="7E40ACDA" w:rsidRDefault="00A3519B" w14:paraId="1D24BC88" w14:textId="77777777">
      <w:pPr>
        <w:spacing w:before="100" w:beforeAutospacing="1" w:after="100" w:afterAutospacing="1" w:line="360" w:lineRule="auto"/>
        <w:outlineLvl w:val="1"/>
        <w:rPr>
          <w:rFonts w:ascii="Arial" w:hAnsi="Arial" w:eastAsia="Times New Roman" w:cs="Arial"/>
          <w:b/>
          <w:bCs/>
          <w:kern w:val="0"/>
          <w:sz w:val="22"/>
          <w:szCs w:val="22"/>
          <w14:ligatures w14:val="none"/>
        </w:rPr>
      </w:pPr>
    </w:p>
    <w:p w:rsidRPr="007A1532" w:rsidR="00A3519B" w:rsidP="7E40ACDA" w:rsidRDefault="00A3519B" w14:paraId="25617C88" w14:textId="77777777">
      <w:pPr>
        <w:spacing w:before="100" w:beforeAutospacing="1" w:after="100" w:afterAutospacing="1" w:line="360" w:lineRule="auto"/>
        <w:ind w:firstLine="720"/>
        <w:jc w:val="center"/>
        <w:outlineLvl w:val="1"/>
        <w:rPr>
          <w:rFonts w:ascii="Arial" w:hAnsi="Arial" w:eastAsia="Times New Roman" w:cs="Arial"/>
          <w:b/>
          <w:bCs/>
          <w:kern w:val="0"/>
          <w:sz w:val="22"/>
          <w:szCs w:val="22"/>
          <w14:ligatures w14:val="none"/>
        </w:rPr>
      </w:pPr>
    </w:p>
    <w:p w:rsidRPr="007A1532" w:rsidR="00A3519B" w:rsidP="7E40ACDA" w:rsidRDefault="00A3519B" w14:paraId="4760174F"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44809DF5"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35BDD8CD"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70315DFF"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7FD54844"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700631DA"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550DF62E"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03FB9206"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3B75A8B7"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5642A013"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0F736C4B"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6CDF267D"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3DC493D2"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5D4400FE"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00A3519B" w:rsidP="7E40ACDA" w:rsidRDefault="00A3519B" w14:paraId="7B95F659" w14:textId="10CB9CA0">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213B2B88" w14:textId="31BCB53A">
      <w:pPr>
        <w:spacing w:before="100" w:beforeAutospacing="1" w:after="100" w:afterAutospacing="1" w:line="360" w:lineRule="auto"/>
        <w:ind w:firstLine="720"/>
        <w:jc w:val="center"/>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LIST OF APPENDICES</w:t>
      </w:r>
    </w:p>
    <w:p w:rsidRPr="007A1532" w:rsidR="00A3519B" w:rsidP="7E40ACDA" w:rsidRDefault="00A3519B" w14:paraId="7601B24E" w14:textId="199B2147">
      <w:pPr>
        <w:spacing w:before="100" w:beforeAutospacing="1" w:after="100" w:afterAutospacing="1" w:line="360" w:lineRule="auto"/>
        <w:outlineLvl w:val="1"/>
        <w:rPr>
          <w:rFonts w:ascii="Arial" w:hAnsi="Arial" w:eastAsia="Times New Roman" w:cs="Arial"/>
          <w:b/>
          <w:bCs/>
          <w:kern w:val="0"/>
          <w:sz w:val="22"/>
          <w:szCs w:val="22"/>
          <w14:ligatures w14:val="none"/>
        </w:rPr>
      </w:pPr>
      <w:r w:rsidRPr="007A1532">
        <w:rPr>
          <w:rFonts w:ascii="Arial" w:hAnsi="Arial" w:eastAsia="Times New Roman" w:cs="Arial"/>
          <w:b/>
          <w:bCs/>
          <w:kern w:val="0"/>
          <w:sz w:val="22"/>
          <w:szCs w:val="22"/>
          <w14:ligatures w14:val="none"/>
        </w:rPr>
        <w:t>APPENDIX</w:t>
      </w:r>
      <w:r>
        <w:tab/>
      </w:r>
      <w:r>
        <w:tab/>
      </w:r>
      <w:r>
        <w:tab/>
      </w:r>
      <w:r>
        <w:tab/>
      </w:r>
      <w:r>
        <w:tab/>
      </w:r>
      <w:r w:rsidRPr="007A1532">
        <w:rPr>
          <w:rFonts w:ascii="Arial" w:hAnsi="Arial" w:eastAsia="Times New Roman" w:cs="Arial"/>
          <w:b/>
          <w:bCs/>
          <w:kern w:val="0"/>
          <w:sz w:val="22"/>
          <w:szCs w:val="22"/>
          <w14:ligatures w14:val="none"/>
        </w:rPr>
        <w:t xml:space="preserve">TITLE </w:t>
      </w:r>
      <w:r>
        <w:tab/>
      </w:r>
      <w:r>
        <w:tab/>
      </w:r>
      <w:r>
        <w:tab/>
      </w:r>
      <w:r>
        <w:tab/>
      </w:r>
      <w:r>
        <w:tab/>
      </w:r>
      <w:r w:rsidRPr="007A1532">
        <w:rPr>
          <w:rFonts w:ascii="Arial" w:hAnsi="Arial" w:eastAsia="Times New Roman" w:cs="Arial"/>
          <w:b/>
          <w:bCs/>
          <w:kern w:val="0"/>
          <w:sz w:val="22"/>
          <w:szCs w:val="22"/>
          <w14:ligatures w14:val="none"/>
        </w:rPr>
        <w:t>PAGE</w:t>
      </w:r>
    </w:p>
    <w:p w:rsidRPr="007A1532" w:rsidR="00F45AD9" w:rsidP="00A74939" w:rsidRDefault="00F45AD9" w14:paraId="24975E2D" w14:textId="5AE8C346">
      <w:pPr>
        <w:spacing w:line="360" w:lineRule="auto"/>
        <w:rPr>
          <w:rFonts w:ascii="Arial" w:hAnsi="Arial" w:eastAsia="Times New Roman" w:cs="Arial"/>
          <w:b/>
          <w:bCs/>
          <w:sz w:val="22"/>
          <w:szCs w:val="22"/>
          <w:shd w:val="clear" w:color="auto" w:fill="FFFFFF"/>
        </w:rPr>
      </w:pPr>
      <w:r w:rsidRPr="007A1532">
        <w:rPr>
          <w:rFonts w:ascii="Arial" w:hAnsi="Arial" w:cs="Arial"/>
          <w:kern w:val="0"/>
          <w:sz w:val="22"/>
          <w:szCs w:val="22"/>
          <w14:ligatures w14:val="none"/>
        </w:rPr>
        <w:t>A</w:t>
      </w:r>
      <w:r>
        <w:tab/>
      </w:r>
      <w:r>
        <w:tab/>
      </w:r>
      <w:r>
        <w:tab/>
      </w:r>
      <w:r>
        <w:tab/>
      </w:r>
      <w:r w:rsidRPr="007A1532">
        <w:rPr>
          <w:rFonts w:ascii="Arial" w:hAnsi="Arial" w:cs="Arial"/>
          <w:sz w:val="22"/>
          <w:szCs w:val="22"/>
        </w:rPr>
        <w:t>Source Tracking Table</w:t>
      </w:r>
      <w:r>
        <w:tab/>
      </w:r>
      <w:r>
        <w:tab/>
      </w:r>
      <w:r>
        <w:tab/>
      </w:r>
      <w:r>
        <w:tab/>
      </w:r>
      <w:r w:rsidRPr="007A1532" w:rsidR="00262D7C">
        <w:rPr>
          <w:rFonts w:ascii="Arial" w:hAnsi="Arial" w:cs="Arial"/>
          <w:sz w:val="22"/>
          <w:szCs w:val="22"/>
        </w:rPr>
        <w:t>3</w:t>
      </w:r>
      <w:r w:rsidRPr="30259415" w:rsidR="2905F547">
        <w:rPr>
          <w:rFonts w:ascii="Arial" w:hAnsi="Arial" w:cs="Arial"/>
          <w:sz w:val="22"/>
          <w:szCs w:val="22"/>
        </w:rPr>
        <w:t>9</w:t>
      </w:r>
    </w:p>
    <w:p w:rsidRPr="007A1532" w:rsidR="00F45AD9" w:rsidP="00A74939" w:rsidRDefault="00F45AD9" w14:paraId="2FF3F3AB" w14:textId="55B126F7">
      <w:pPr>
        <w:spacing w:line="360" w:lineRule="auto"/>
        <w:rPr>
          <w:rFonts w:ascii="Arial" w:hAnsi="Arial" w:cs="Arial"/>
          <w:kern w:val="0"/>
          <w:sz w:val="22"/>
          <w:szCs w:val="22"/>
          <w14:ligatures w14:val="none"/>
        </w:rPr>
      </w:pPr>
      <w:r w:rsidRPr="007A1532">
        <w:rPr>
          <w:rFonts w:ascii="Arial" w:hAnsi="Arial" w:cs="Arial"/>
          <w:kern w:val="0"/>
          <w:sz w:val="22"/>
          <w:szCs w:val="22"/>
          <w14:ligatures w14:val="none"/>
        </w:rPr>
        <w:t>B</w:t>
      </w:r>
      <w:r>
        <w:tab/>
      </w:r>
      <w:r>
        <w:tab/>
      </w:r>
      <w:r>
        <w:tab/>
      </w:r>
      <w:r>
        <w:tab/>
      </w:r>
      <w:r w:rsidRPr="007A1532">
        <w:rPr>
          <w:rFonts w:ascii="Arial" w:hAnsi="Arial" w:cs="Arial"/>
          <w:kern w:val="0"/>
          <w:sz w:val="22"/>
          <w:szCs w:val="22"/>
          <w14:ligatures w14:val="none"/>
        </w:rPr>
        <w:t>Screenshots of Results Summary Table</w:t>
      </w:r>
      <w:r>
        <w:tab/>
      </w:r>
      <w:r>
        <w:tab/>
      </w:r>
      <w:r w:rsidRPr="007A1532" w:rsidR="00262D7C">
        <w:rPr>
          <w:rFonts w:ascii="Arial" w:hAnsi="Arial" w:cs="Arial"/>
          <w:kern w:val="0"/>
          <w:sz w:val="22"/>
          <w:szCs w:val="22"/>
          <w14:ligatures w14:val="none"/>
        </w:rPr>
        <w:t>4</w:t>
      </w:r>
      <w:r w:rsidRPr="30259415" w:rsidR="0E0E3411">
        <w:rPr>
          <w:rFonts w:ascii="Arial" w:hAnsi="Arial" w:cs="Arial"/>
          <w:sz w:val="22"/>
          <w:szCs w:val="22"/>
        </w:rPr>
        <w:t>4</w:t>
      </w:r>
    </w:p>
    <w:p w:rsidRPr="007A1532" w:rsidR="00F45AD9" w:rsidP="00A74939" w:rsidRDefault="00F45AD9" w14:paraId="477B47FE" w14:textId="709256F9">
      <w:pPr>
        <w:spacing w:line="360" w:lineRule="auto"/>
        <w:rPr>
          <w:rFonts w:ascii="Arial" w:hAnsi="Arial" w:cs="Arial"/>
          <w:kern w:val="0"/>
          <w:sz w:val="22"/>
          <w:szCs w:val="22"/>
          <w14:ligatures w14:val="none"/>
        </w:rPr>
      </w:pPr>
      <w:r w:rsidRPr="007A1532">
        <w:rPr>
          <w:rFonts w:ascii="Arial" w:hAnsi="Arial" w:cs="Arial"/>
          <w:kern w:val="0"/>
          <w:sz w:val="22"/>
          <w:szCs w:val="22"/>
          <w14:ligatures w14:val="none"/>
        </w:rPr>
        <w:t>C</w:t>
      </w:r>
      <w:r>
        <w:tab/>
      </w:r>
      <w:r>
        <w:tab/>
      </w:r>
      <w:r>
        <w:tab/>
      </w:r>
      <w:r>
        <w:tab/>
      </w:r>
      <w:r w:rsidRPr="007A1532">
        <w:rPr>
          <w:rFonts w:ascii="Arial" w:hAnsi="Arial" w:cs="Arial"/>
          <w:kern w:val="0"/>
          <w:sz w:val="22"/>
          <w:szCs w:val="22"/>
          <w14:ligatures w14:val="none"/>
        </w:rPr>
        <w:t>CRAAP Evaluation Table</w:t>
      </w:r>
      <w:r>
        <w:tab/>
      </w:r>
      <w:r>
        <w:tab/>
      </w:r>
      <w:r>
        <w:tab/>
      </w:r>
      <w:r>
        <w:tab/>
      </w:r>
      <w:r w:rsidRPr="007A1532" w:rsidR="00262D7C">
        <w:rPr>
          <w:rFonts w:ascii="Arial" w:hAnsi="Arial" w:cs="Arial"/>
          <w:kern w:val="0"/>
          <w:sz w:val="22"/>
          <w:szCs w:val="22"/>
          <w14:ligatures w14:val="none"/>
        </w:rPr>
        <w:t>4</w:t>
      </w:r>
      <w:r w:rsidRPr="30259415" w:rsidR="13541FAB">
        <w:rPr>
          <w:rFonts w:ascii="Arial" w:hAnsi="Arial" w:cs="Arial"/>
          <w:sz w:val="22"/>
          <w:szCs w:val="22"/>
        </w:rPr>
        <w:t>5</w:t>
      </w:r>
    </w:p>
    <w:p w:rsidRPr="007A1532" w:rsidR="00F45AD9" w:rsidP="00A74939" w:rsidRDefault="00F45AD9" w14:paraId="01BF5A3E" w14:textId="761388BC">
      <w:pPr>
        <w:spacing w:line="360" w:lineRule="auto"/>
        <w:rPr>
          <w:rFonts w:ascii="Arial" w:hAnsi="Arial" w:cs="Arial"/>
          <w:kern w:val="0"/>
          <w:sz w:val="22"/>
          <w:szCs w:val="22"/>
          <w14:ligatures w14:val="none"/>
        </w:rPr>
      </w:pPr>
      <w:r w:rsidRPr="007A1532">
        <w:rPr>
          <w:rFonts w:ascii="Arial" w:hAnsi="Arial" w:cs="Arial"/>
          <w:kern w:val="0"/>
          <w:sz w:val="22"/>
          <w:szCs w:val="22"/>
          <w14:ligatures w14:val="none"/>
        </w:rPr>
        <w:t>D</w:t>
      </w:r>
      <w:r>
        <w:tab/>
      </w:r>
      <w:r>
        <w:tab/>
      </w:r>
      <w:r>
        <w:tab/>
      </w:r>
      <w:r>
        <w:tab/>
      </w:r>
      <w:r w:rsidRPr="007A1532">
        <w:rPr>
          <w:rFonts w:ascii="Arial" w:hAnsi="Arial" w:cs="Arial"/>
          <w:kern w:val="0"/>
          <w:sz w:val="22"/>
          <w:szCs w:val="22"/>
          <w14:ligatures w14:val="none"/>
        </w:rPr>
        <w:t>Literature Search Flow Diagram</w:t>
      </w:r>
      <w:r>
        <w:tab/>
      </w:r>
      <w:r>
        <w:tab/>
      </w:r>
      <w:r>
        <w:tab/>
      </w:r>
      <w:r w:rsidRPr="007A1532" w:rsidR="00262D7C">
        <w:rPr>
          <w:rFonts w:ascii="Arial" w:hAnsi="Arial" w:cs="Arial"/>
          <w:kern w:val="0"/>
          <w:sz w:val="22"/>
          <w:szCs w:val="22"/>
          <w14:ligatures w14:val="none"/>
        </w:rPr>
        <w:t>4</w:t>
      </w:r>
      <w:r w:rsidRPr="30259415" w:rsidR="538C05CB">
        <w:rPr>
          <w:rFonts w:ascii="Arial" w:hAnsi="Arial" w:cs="Arial"/>
          <w:sz w:val="22"/>
          <w:szCs w:val="22"/>
        </w:rPr>
        <w:t>6</w:t>
      </w:r>
    </w:p>
    <w:p w:rsidRPr="007A1532" w:rsidR="00F45AD9" w:rsidP="00A74939" w:rsidRDefault="00F45AD9" w14:paraId="73CFE94B" w14:textId="530AA728">
      <w:pPr>
        <w:pStyle w:val="NormalWeb"/>
        <w:spacing w:line="360" w:lineRule="auto"/>
        <w:rPr>
          <w:rFonts w:ascii="Arial" w:hAnsi="Arial" w:cs="Arial"/>
          <w:sz w:val="22"/>
          <w:szCs w:val="22"/>
        </w:rPr>
      </w:pPr>
      <w:r w:rsidRPr="7E40ACDA">
        <w:rPr>
          <w:rFonts w:ascii="Arial" w:hAnsi="Arial" w:cs="Arial"/>
          <w:sz w:val="22"/>
          <w:szCs w:val="22"/>
        </w:rPr>
        <w:t>E</w:t>
      </w:r>
      <w:r>
        <w:tab/>
      </w:r>
      <w:r>
        <w:tab/>
      </w:r>
      <w:r>
        <w:tab/>
      </w:r>
      <w:r>
        <w:tab/>
      </w:r>
      <w:r w:rsidRPr="7E40ACDA" w:rsidR="00A74939">
        <w:rPr>
          <w:rFonts w:ascii="Arial" w:hAnsi="Arial" w:cs="Arial"/>
          <w:sz w:val="22"/>
          <w:szCs w:val="22"/>
        </w:rPr>
        <w:t>Search Strategy Table</w:t>
      </w:r>
      <w:r>
        <w:tab/>
      </w:r>
      <w:r>
        <w:tab/>
      </w:r>
      <w:r>
        <w:tab/>
      </w:r>
      <w:r>
        <w:tab/>
      </w:r>
      <w:r w:rsidRPr="7E40ACDA" w:rsidR="00262D7C">
        <w:rPr>
          <w:rFonts w:ascii="Arial" w:hAnsi="Arial" w:cs="Arial"/>
          <w:sz w:val="22"/>
          <w:szCs w:val="22"/>
        </w:rPr>
        <w:t>4</w:t>
      </w:r>
      <w:r w:rsidRPr="7E40ACDA" w:rsidR="75930750">
        <w:rPr>
          <w:rFonts w:ascii="Arial" w:hAnsi="Arial" w:cs="Arial"/>
          <w:sz w:val="22"/>
          <w:szCs w:val="22"/>
        </w:rPr>
        <w:t>7</w:t>
      </w:r>
    </w:p>
    <w:p w:rsidRPr="007A1532" w:rsidR="00A74939" w:rsidP="00A74939" w:rsidRDefault="00A74939" w14:paraId="29A867D4" w14:textId="3ED90DD7">
      <w:pPr>
        <w:spacing w:line="360" w:lineRule="auto"/>
        <w:rPr>
          <w:rFonts w:ascii="Arial" w:hAnsi="Arial" w:cs="Arial"/>
          <w:kern w:val="0"/>
          <w:sz w:val="22"/>
          <w:szCs w:val="22"/>
          <w14:ligatures w14:val="none"/>
        </w:rPr>
      </w:pPr>
      <w:r w:rsidRPr="007A1532">
        <w:rPr>
          <w:rFonts w:ascii="Arial" w:hAnsi="Arial" w:cs="Arial"/>
          <w:sz w:val="22"/>
          <w:szCs w:val="22"/>
        </w:rPr>
        <w:t>F</w:t>
      </w:r>
      <w:r>
        <w:tab/>
      </w:r>
      <w:r>
        <w:tab/>
      </w:r>
      <w:r>
        <w:tab/>
      </w:r>
      <w:r>
        <w:tab/>
      </w:r>
      <w:r w:rsidRPr="007A1532">
        <w:rPr>
          <w:rFonts w:ascii="Arial" w:hAnsi="Arial" w:cs="Arial"/>
          <w:kern w:val="0"/>
          <w:sz w:val="22"/>
          <w:szCs w:val="22"/>
          <w14:ligatures w14:val="none"/>
        </w:rPr>
        <w:t>Coding and Theme Development Table</w:t>
      </w:r>
      <w:r>
        <w:tab/>
      </w:r>
      <w:r>
        <w:tab/>
      </w:r>
      <w:r w:rsidRPr="007A1532" w:rsidR="00262D7C">
        <w:rPr>
          <w:rFonts w:ascii="Arial" w:hAnsi="Arial" w:cs="Arial"/>
          <w:kern w:val="0"/>
          <w:sz w:val="22"/>
          <w:szCs w:val="22"/>
          <w14:ligatures w14:val="none"/>
        </w:rPr>
        <w:t>4</w:t>
      </w:r>
      <w:r w:rsidRPr="30259415" w:rsidR="51252C1C">
        <w:rPr>
          <w:rFonts w:ascii="Arial" w:hAnsi="Arial" w:cs="Arial"/>
          <w:sz w:val="22"/>
          <w:szCs w:val="22"/>
        </w:rPr>
        <w:t>7</w:t>
      </w:r>
    </w:p>
    <w:p w:rsidRPr="007A1532" w:rsidR="00A74939" w:rsidP="408B9458" w:rsidRDefault="00A74939" w14:textId="2F210CD7" w14:paraId="37AE1992">
      <w:pPr>
        <w:spacing w:line="360" w:lineRule="auto"/>
        <w:rPr>
          <w:rFonts w:ascii="Arial" w:hAnsi="Arial" w:cs="Arial"/>
          <w:b w:val="1"/>
          <w:bCs w:val="1"/>
          <w:kern w:val="0"/>
          <w:sz w:val="22"/>
          <w:szCs w:val="22"/>
          <w14:ligatures w14:val="none"/>
        </w:rPr>
      </w:pPr>
      <w:r w:rsidRPr="007A1532" w:rsidR="00A74939">
        <w:rPr>
          <w:rFonts w:ascii="Arial" w:hAnsi="Arial" w:cs="Arial"/>
          <w:sz w:val="22"/>
          <w:szCs w:val="22"/>
        </w:rPr>
        <w:t>G</w:t>
      </w:r>
      <w:r>
        <w:tab/>
      </w:r>
      <w:r>
        <w:tab/>
      </w:r>
      <w:r>
        <w:tab/>
      </w:r>
      <w:r>
        <w:tab/>
      </w:r>
      <w:r w:rsidRPr="007A1532" w:rsidR="00A74939">
        <w:rPr>
          <w:rFonts w:ascii="Arial" w:hAnsi="Arial" w:cs="Arial"/>
          <w:kern w:val="0"/>
          <w:sz w:val="22"/>
          <w:szCs w:val="22"/>
          <w14:ligatures w14:val="none"/>
        </w:rPr>
        <w:t>Screenshots of Academic Poster</w:t>
      </w:r>
      <w:r>
        <w:tab/>
      </w:r>
      <w:r>
        <w:tab/>
      </w:r>
      <w:r>
        <w:tab/>
      </w:r>
      <w:r w:rsidRPr="007A1532" w:rsidR="00262D7C">
        <w:rPr>
          <w:rFonts w:ascii="Arial" w:hAnsi="Arial" w:cs="Arial"/>
          <w:kern w:val="0"/>
          <w:sz w:val="22"/>
          <w:szCs w:val="22"/>
          <w14:ligatures w14:val="none"/>
        </w:rPr>
        <w:t>4</w:t>
      </w:r>
      <w:r w:rsidRPr="30259415" w:rsidR="3BE8D77A">
        <w:rPr>
          <w:rFonts w:ascii="Arial" w:hAnsi="Arial" w:cs="Arial"/>
          <w:sz w:val="22"/>
          <w:szCs w:val="22"/>
        </w:rPr>
        <w:t>8</w:t>
      </w:r>
    </w:p>
    <w:p w:rsidRPr="007A1532" w:rsidR="00A3519B" w:rsidP="7E40ACDA" w:rsidRDefault="00A3519B" w14:paraId="036C94FC"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A3519B" w:rsidP="7E40ACDA" w:rsidRDefault="00A3519B" w14:paraId="41DB8C78"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pPr>
    </w:p>
    <w:p w:rsidRPr="007A1532" w:rsidR="00565671" w:rsidP="7E40ACDA" w:rsidRDefault="00565671" w14:paraId="3EC3C731" w14:textId="77777777">
      <w:pPr>
        <w:spacing w:before="100" w:beforeAutospacing="1" w:after="100" w:afterAutospacing="1" w:line="360" w:lineRule="auto"/>
        <w:jc w:val="center"/>
        <w:outlineLvl w:val="1"/>
        <w:rPr>
          <w:rFonts w:ascii="Arial" w:hAnsi="Arial" w:eastAsia="Times New Roman" w:cs="Arial"/>
          <w:b/>
          <w:bCs/>
          <w:kern w:val="0"/>
          <w:sz w:val="22"/>
          <w:szCs w:val="22"/>
          <w14:ligatures w14:val="none"/>
        </w:rPr>
        <w:sectPr w:rsidRPr="007A1532" w:rsidR="00565671" w:rsidSect="00565671">
          <w:headerReference w:type="default" r:id="rId12"/>
          <w:footerReference w:type="default" r:id="rId13"/>
          <w:pgSz w:w="11906" w:h="16838" w:orient="portrait"/>
          <w:pgMar w:top="1440" w:right="1440" w:bottom="1440" w:left="1440" w:header="708" w:footer="708" w:gutter="0"/>
          <w:pgNumType w:fmt="lowerRoman" w:start="1"/>
          <w:cols w:space="708"/>
          <w:docGrid w:linePitch="360"/>
        </w:sectPr>
      </w:pPr>
    </w:p>
    <w:p w:rsidRPr="007A1532" w:rsidR="00D763A8" w:rsidP="408B9458" w:rsidRDefault="00D763A8" w14:paraId="64039C93" w14:textId="7B7F6CA2">
      <w:pPr>
        <w:spacing w:before="100" w:beforeAutospacing="on" w:after="100" w:afterAutospacing="on" w:line="360" w:lineRule="auto"/>
        <w:jc w:val="center"/>
        <w:outlineLvl w:val="1"/>
        <w:rPr>
          <w:rFonts w:ascii="Arial" w:hAnsi="Arial" w:eastAsia="Times New Roman" w:cs="Arial"/>
          <w:b w:val="1"/>
          <w:bCs w:val="1"/>
          <w:kern w:val="0"/>
          <w:sz w:val="32"/>
          <w:szCs w:val="32"/>
          <w14:ligatures w14:val="none"/>
        </w:rPr>
      </w:pPr>
      <w:r w:rsidRPr="408B9458" w:rsidR="00D763A8">
        <w:rPr>
          <w:rFonts w:ascii="Arial" w:hAnsi="Arial" w:eastAsia="Times New Roman" w:cs="Arial"/>
          <w:b w:val="1"/>
          <w:bCs w:val="1"/>
          <w:kern w:val="0"/>
          <w:sz w:val="32"/>
          <w:szCs w:val="32"/>
          <w14:ligatures w14:val="none"/>
        </w:rPr>
        <w:t>CHAPTER ONE</w:t>
      </w:r>
    </w:p>
    <w:p w:rsidRPr="007A1532" w:rsidR="00052D77" w:rsidP="408B9458" w:rsidRDefault="00052D77" w14:paraId="2B58B83C" w14:textId="4012EC16">
      <w:pPr>
        <w:spacing w:before="100" w:beforeAutospacing="on" w:after="100" w:afterAutospacing="on" w:line="360" w:lineRule="auto"/>
        <w:jc w:val="center"/>
        <w:outlineLvl w:val="1"/>
        <w:rPr>
          <w:rFonts w:ascii="Arial" w:hAnsi="Arial" w:eastAsia="Times New Roman" w:cs="Arial"/>
          <w:b w:val="1"/>
          <w:bCs w:val="1"/>
          <w:kern w:val="0"/>
          <w:sz w:val="32"/>
          <w:szCs w:val="32"/>
          <w14:ligatures w14:val="none"/>
        </w:rPr>
      </w:pPr>
      <w:r w:rsidRPr="408B9458" w:rsidR="00052D77">
        <w:rPr>
          <w:rFonts w:ascii="Arial" w:hAnsi="Arial" w:eastAsia="Times New Roman" w:cs="Arial"/>
          <w:b w:val="1"/>
          <w:bCs w:val="1"/>
          <w:kern w:val="0"/>
          <w:sz w:val="32"/>
          <w:szCs w:val="32"/>
          <w14:ligatures w14:val="none"/>
        </w:rPr>
        <w:t>INTRODUCTION</w:t>
      </w:r>
    </w:p>
    <w:p w:rsidRPr="007A1532" w:rsidR="00D763A8" w:rsidP="408B9458" w:rsidRDefault="00052D77" w14:paraId="35D46619" w14:textId="5F65CEB5">
      <w:pPr>
        <w:spacing w:before="100" w:beforeAutospacing="on" w:after="100" w:afterAutospacing="on" w:line="360" w:lineRule="auto"/>
        <w:jc w:val="both"/>
        <w:outlineLvl w:val="1"/>
        <w:rPr>
          <w:rFonts w:ascii="Arial" w:hAnsi="Arial" w:eastAsia="Times New Roman" w:cs="Arial"/>
          <w:b w:val="1"/>
          <w:bCs w:val="1"/>
          <w:kern w:val="0"/>
          <w:sz w:val="28"/>
          <w:szCs w:val="28"/>
          <w14:ligatures w14:val="none"/>
        </w:rPr>
      </w:pPr>
      <w:r w:rsidRPr="007A1532" w:rsidR="00052D77">
        <w:rPr>
          <w:rFonts w:ascii="Arial" w:hAnsi="Arial" w:eastAsia="Times New Roman" w:cs="Arial"/>
          <w:b w:val="1"/>
          <w:bCs w:val="1"/>
          <w:kern w:val="0"/>
          <w:sz w:val="22"/>
          <w:szCs w:val="22"/>
          <w14:ligatures w14:val="none"/>
        </w:rPr>
        <w:t>1.1</w:t>
      </w:r>
      <w:r w:rsidRPr="408B9458" w:rsidR="00052D77">
        <w:rPr>
          <w:rFonts w:ascii="Arial" w:hAnsi="Arial" w:eastAsia="Times New Roman" w:cs="Arial"/>
          <w:b w:val="1"/>
          <w:bCs w:val="1"/>
          <w:sz w:val="28"/>
          <w:szCs w:val="28"/>
        </w:rPr>
        <w:t xml:space="preserve"> INTRODUCTION TO DISSERTATION</w:t>
      </w:r>
    </w:p>
    <w:p w:rsidRPr="007A1532" w:rsidR="00D763A8" w:rsidP="30259415" w:rsidRDefault="00D763A8" w14:paraId="10A92223" w14:textId="03552A7B">
      <w:pPr>
        <w:spacing w:line="360" w:lineRule="auto"/>
        <w:jc w:val="both"/>
        <w:rPr>
          <w:rFonts w:ascii="Arial" w:hAnsi="Arial" w:eastAsia="Times New Roman" w:cs="Arial"/>
          <w:kern w:val="0"/>
          <w:sz w:val="22"/>
          <w:szCs w:val="22"/>
          <w14:ligatures w14:val="none"/>
        </w:rPr>
      </w:pPr>
      <w:r w:rsidRPr="7E40ACDA">
        <w:rPr>
          <w:rFonts w:ascii="Arial" w:hAnsi="Arial" w:cs="Arial"/>
          <w:sz w:val="22"/>
          <w:szCs w:val="22"/>
        </w:rPr>
        <w:t>Population ageing is one of the most significant demographic shifts affecting the United Kingdom. In 2022, over 11 million people were aged 65 and above, with the fastest growth occurring among those aged 75 and over (</w:t>
      </w:r>
      <w:r w:rsidRPr="7E40ACDA" w:rsidR="00FB567E">
        <w:rPr>
          <w:rFonts w:ascii="Arial" w:hAnsi="Arial" w:eastAsia="Times New Roman" w:cs="Arial"/>
          <w:sz w:val="22"/>
          <w:szCs w:val="22"/>
        </w:rPr>
        <w:t>Gilbert-Johns et al.,</w:t>
      </w:r>
      <w:r w:rsidRPr="7E40ACDA">
        <w:rPr>
          <w:rFonts w:ascii="Arial" w:hAnsi="Arial" w:cs="Arial"/>
          <w:sz w:val="22"/>
          <w:szCs w:val="22"/>
        </w:rPr>
        <w:t xml:space="preserve"> 202</w:t>
      </w:r>
      <w:r w:rsidRPr="7E40ACDA" w:rsidR="00FB567E">
        <w:rPr>
          <w:rFonts w:ascii="Arial" w:hAnsi="Arial" w:cs="Arial"/>
          <w:sz w:val="22"/>
          <w:szCs w:val="22"/>
        </w:rPr>
        <w:t>2</w:t>
      </w:r>
      <w:r w:rsidRPr="7E40ACDA">
        <w:rPr>
          <w:rFonts w:ascii="Arial" w:hAnsi="Arial" w:cs="Arial"/>
          <w:sz w:val="22"/>
          <w:szCs w:val="22"/>
        </w:rPr>
        <w:t>). This trend has substantial implications for health and social care provision, as older adults are more likely to experience frailty, multimorbidity, and complex support needs requiring coordinated services across organisational boundaries. Despite policy reforms promoting integration through Integrated Care Systems (Department of Health and Social Care, 2021), concerns persist regarding fragmentation, workforce pressures, and inequalities in access to care (Humphries, 2022).</w:t>
      </w:r>
      <w:r w:rsidRPr="7E40ACDA" w:rsidR="005D74F2">
        <w:rPr>
          <w:rFonts w:ascii="Arial" w:hAnsi="Arial" w:cs="Arial"/>
          <w:sz w:val="22"/>
          <w:szCs w:val="22"/>
        </w:rPr>
        <w:t xml:space="preserve"> </w:t>
      </w:r>
      <w:r w:rsidRPr="7E40ACDA" w:rsidR="005D74F2">
        <w:rPr>
          <w:rFonts w:ascii="Arial" w:hAnsi="Arial" w:eastAsia="Times New Roman" w:cs="Arial"/>
          <w:sz w:val="22"/>
          <w:szCs w:val="22"/>
        </w:rPr>
        <w:t>Despite these policy developments, there is limited evidence on how effectively integrated care systems meet the specific needs of adults aged 75 years and over, particularly those experiencing frailty and multimorbidity.</w:t>
      </w:r>
    </w:p>
    <w:p w:rsidRPr="007A1532" w:rsidR="003047D4" w:rsidP="7E40ACDA" w:rsidRDefault="00D763A8" w14:paraId="27B234AA" w14:textId="64074BA4">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This dissertation examines the effectiveness of health and social care provision for adults aged 75 years and over in the UK, with particular focus on service integration and accessibility. It addresses ongoing debates about whether integrated care policies translate into improved outcomes in practice. The study adopts a structured secondary research approach to analyse current evidence and policy developments. The dissertation is organised into chapters covering literature review, methodology, findings, discussion, and recommendations, culminating in conclusions relevant to future service improvement within UK health and social care systems.</w:t>
      </w:r>
    </w:p>
    <w:p w:rsidRPr="007A1532" w:rsidR="006C6C62" w:rsidP="408B9458" w:rsidRDefault="00052D77" w14:paraId="36B421FD" w14:textId="0392917F">
      <w:pPr>
        <w:spacing w:before="100" w:beforeAutospacing="on" w:after="100" w:afterAutospacing="on" w:line="360" w:lineRule="auto"/>
        <w:jc w:val="both"/>
        <w:outlineLvl w:val="1"/>
        <w:rPr>
          <w:rFonts w:ascii="Arial" w:hAnsi="Arial" w:eastAsia="Times New Roman" w:cs="Arial"/>
          <w:b w:val="1"/>
          <w:bCs w:val="1"/>
          <w:kern w:val="0"/>
          <w:sz w:val="28"/>
          <w:szCs w:val="28"/>
          <w14:ligatures w14:val="none"/>
        </w:rPr>
      </w:pPr>
      <w:r w:rsidRPr="007A1532" w:rsidR="00052D77">
        <w:rPr>
          <w:rFonts w:ascii="Arial" w:hAnsi="Arial" w:eastAsia="Times New Roman" w:cs="Arial"/>
          <w:b w:val="1"/>
          <w:bCs w:val="1"/>
          <w:kern w:val="0"/>
          <w:sz w:val="22"/>
          <w:szCs w:val="22"/>
          <w14:ligatures w14:val="none"/>
        </w:rPr>
        <w:t xml:space="preserve">1.2 </w:t>
      </w:r>
      <w:r w:rsidRPr="408B9458" w:rsidR="00052D77">
        <w:rPr>
          <w:rFonts w:ascii="Arial" w:hAnsi="Arial" w:eastAsia="Times New Roman" w:cs="Arial"/>
          <w:b w:val="1"/>
          <w:bCs w:val="1"/>
          <w:sz w:val="28"/>
          <w:szCs w:val="28"/>
        </w:rPr>
        <w:t>KEY DEFINITIONS</w:t>
      </w:r>
    </w:p>
    <w:p w:rsidRPr="007A1532" w:rsidR="006C6C62" w:rsidP="7E40ACDA" w:rsidRDefault="006C6C62" w14:paraId="131845C8" w14:textId="374910FB">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Clarity in terminology is essential when examining health and social care provision for adults aged 75 years and over. The following definitions establish conceptual consistency for this dissertation.</w:t>
      </w:r>
    </w:p>
    <w:p w:rsidRPr="007A1532" w:rsidR="006C6C62" w:rsidP="7E40ACDA" w:rsidRDefault="006C6C62" w14:paraId="329838D8" w14:textId="656FA174">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007A1532">
        <w:rPr>
          <w:rFonts w:ascii="Arial" w:hAnsi="Arial" w:cs="Arial"/>
          <w:b/>
          <w:bCs/>
          <w:kern w:val="0"/>
          <w:sz w:val="22"/>
          <w:szCs w:val="22"/>
          <w14:ligatures w14:val="none"/>
        </w:rPr>
        <w:t xml:space="preserve">Older Adults (75+): </w:t>
      </w:r>
      <w:r w:rsidRPr="007A1532">
        <w:rPr>
          <w:rFonts w:ascii="Arial" w:hAnsi="Arial" w:cs="Arial"/>
          <w:kern w:val="0"/>
          <w:sz w:val="22"/>
          <w:szCs w:val="22"/>
          <w14:ligatures w14:val="none"/>
        </w:rPr>
        <w:t>While “older people” is often defined as individuals aged 65 and above, this study focuses specifically on adults aged 75 years and over, a group statistically more likely to experience frailty and complex health needs (Gilbert-Johns et al., 2022).</w:t>
      </w:r>
    </w:p>
    <w:p w:rsidRPr="007A1532" w:rsidR="006C6C62" w:rsidP="7E40ACDA" w:rsidRDefault="006C6C62" w14:paraId="12AC6425" w14:textId="76BBEDF3">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b/>
          <w:bCs/>
          <w:sz w:val="22"/>
          <w:szCs w:val="22"/>
        </w:rPr>
        <w:t xml:space="preserve">Integrated Care: </w:t>
      </w:r>
      <w:r w:rsidRPr="7E40ACDA">
        <w:rPr>
          <w:rFonts w:ascii="Arial" w:hAnsi="Arial" w:cs="Arial"/>
          <w:sz w:val="22"/>
          <w:szCs w:val="22"/>
        </w:rPr>
        <w:t>Integrated care refers to coordinated services designed to improve patient experience and outcomes by ensuring collaboration across health and social care organisations (</w:t>
      </w:r>
      <w:r w:rsidRPr="7E40ACDA" w:rsidR="005E129F">
        <w:rPr>
          <w:rFonts w:ascii="Arial" w:hAnsi="Arial" w:cs="Arial"/>
          <w:sz w:val="22"/>
          <w:szCs w:val="22"/>
        </w:rPr>
        <w:t xml:space="preserve">NHS </w:t>
      </w:r>
      <w:r w:rsidRPr="7E40ACDA">
        <w:rPr>
          <w:rFonts w:ascii="Arial" w:hAnsi="Arial" w:cs="Arial"/>
          <w:sz w:val="22"/>
          <w:szCs w:val="22"/>
        </w:rPr>
        <w:t>England</w:t>
      </w:r>
      <w:r w:rsidRPr="7E40ACDA" w:rsidR="00132BC8">
        <w:rPr>
          <w:rFonts w:ascii="Arial" w:hAnsi="Arial" w:cs="Arial"/>
          <w:sz w:val="22"/>
          <w:szCs w:val="22"/>
        </w:rPr>
        <w:t xml:space="preserve"> </w:t>
      </w:r>
      <w:r w:rsidRPr="7E40ACDA" w:rsidR="00DA5932">
        <w:rPr>
          <w:rFonts w:ascii="Arial" w:hAnsi="Arial" w:cs="Arial"/>
          <w:sz w:val="22"/>
          <w:szCs w:val="22"/>
        </w:rPr>
        <w:t xml:space="preserve">and </w:t>
      </w:r>
      <w:r w:rsidRPr="7E40ACDA" w:rsidR="005E129F">
        <w:rPr>
          <w:rFonts w:ascii="Arial" w:hAnsi="Arial" w:cs="Arial"/>
          <w:sz w:val="22"/>
          <w:szCs w:val="22"/>
        </w:rPr>
        <w:t xml:space="preserve">NHS </w:t>
      </w:r>
      <w:r w:rsidRPr="7E40ACDA" w:rsidR="00DA5932">
        <w:rPr>
          <w:rFonts w:ascii="Arial" w:hAnsi="Arial" w:cs="Arial"/>
          <w:sz w:val="22"/>
          <w:szCs w:val="22"/>
        </w:rPr>
        <w:t>Improvement</w:t>
      </w:r>
      <w:r w:rsidRPr="7E40ACDA" w:rsidR="00132BC8">
        <w:rPr>
          <w:rFonts w:ascii="Arial" w:hAnsi="Arial" w:cs="Arial"/>
          <w:sz w:val="22"/>
          <w:szCs w:val="22"/>
        </w:rPr>
        <w:t xml:space="preserve">, </w:t>
      </w:r>
      <w:r w:rsidRPr="7E40ACDA">
        <w:rPr>
          <w:rFonts w:ascii="Arial" w:hAnsi="Arial" w:cs="Arial"/>
          <w:sz w:val="22"/>
          <w:szCs w:val="22"/>
        </w:rPr>
        <w:t>202</w:t>
      </w:r>
      <w:r w:rsidRPr="7E40ACDA" w:rsidR="00132BC8">
        <w:rPr>
          <w:rFonts w:ascii="Arial" w:hAnsi="Arial" w:cs="Arial"/>
          <w:sz w:val="22"/>
          <w:szCs w:val="22"/>
        </w:rPr>
        <w:t>0</w:t>
      </w:r>
      <w:r w:rsidRPr="7E40ACDA">
        <w:rPr>
          <w:rFonts w:ascii="Arial" w:hAnsi="Arial" w:cs="Arial"/>
          <w:sz w:val="22"/>
          <w:szCs w:val="22"/>
        </w:rPr>
        <w:t>).</w:t>
      </w:r>
    </w:p>
    <w:p w:rsidRPr="007A1532" w:rsidR="006C6C62" w:rsidP="7E40ACDA" w:rsidRDefault="006C6C62" w14:paraId="2FD742B1" w14:textId="3271F1C5">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b/>
          <w:bCs/>
          <w:sz w:val="22"/>
          <w:szCs w:val="22"/>
        </w:rPr>
        <w:t xml:space="preserve">Frailty: </w:t>
      </w:r>
      <w:r w:rsidRPr="7E40ACDA">
        <w:rPr>
          <w:rFonts w:ascii="Arial" w:hAnsi="Arial" w:cs="Arial"/>
          <w:sz w:val="22"/>
          <w:szCs w:val="22"/>
        </w:rPr>
        <w:t>Frailty is a clinically recognised state of increased vulnerability resulting from age-related decline across multiple physiological systems (</w:t>
      </w:r>
      <w:r w:rsidRPr="7E40ACDA" w:rsidR="00BF7BB1">
        <w:rPr>
          <w:rFonts w:ascii="Arial" w:hAnsi="Arial" w:cs="Arial"/>
          <w:sz w:val="22"/>
          <w:szCs w:val="22"/>
        </w:rPr>
        <w:t>Kim and Rockwood</w:t>
      </w:r>
      <w:r w:rsidRPr="7E40ACDA">
        <w:rPr>
          <w:rFonts w:ascii="Arial" w:hAnsi="Arial" w:cs="Arial"/>
          <w:sz w:val="22"/>
          <w:szCs w:val="22"/>
        </w:rPr>
        <w:t>, 202</w:t>
      </w:r>
      <w:r w:rsidRPr="7E40ACDA" w:rsidR="00BF7BB1">
        <w:rPr>
          <w:rFonts w:ascii="Arial" w:hAnsi="Arial" w:cs="Arial"/>
          <w:sz w:val="22"/>
          <w:szCs w:val="22"/>
        </w:rPr>
        <w:t>4</w:t>
      </w:r>
      <w:r w:rsidRPr="7E40ACDA">
        <w:rPr>
          <w:rFonts w:ascii="Arial" w:hAnsi="Arial" w:cs="Arial"/>
          <w:sz w:val="22"/>
          <w:szCs w:val="22"/>
        </w:rPr>
        <w:t>).</w:t>
      </w:r>
    </w:p>
    <w:p w:rsidRPr="007A1532" w:rsidR="006C6C62" w:rsidP="7E40ACDA" w:rsidRDefault="006C6C62" w14:paraId="0A4BA988" w14:textId="787F2811">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b/>
          <w:bCs/>
          <w:sz w:val="22"/>
          <w:szCs w:val="22"/>
        </w:rPr>
        <w:t xml:space="preserve">Multimorbidity: </w:t>
      </w:r>
      <w:r w:rsidRPr="7E40ACDA">
        <w:rPr>
          <w:rFonts w:ascii="Arial" w:hAnsi="Arial" w:cs="Arial"/>
          <w:sz w:val="22"/>
          <w:szCs w:val="22"/>
        </w:rPr>
        <w:t>The coexistence of two or more long-term health conditions within one individual, commonly observed among older populations (Barnett et al., 20</w:t>
      </w:r>
      <w:r w:rsidRPr="7E40ACDA" w:rsidR="005E129F">
        <w:rPr>
          <w:rFonts w:ascii="Arial" w:hAnsi="Arial" w:cs="Arial"/>
          <w:sz w:val="22"/>
          <w:szCs w:val="22"/>
        </w:rPr>
        <w:t>12</w:t>
      </w:r>
      <w:r w:rsidRPr="7E40ACDA">
        <w:rPr>
          <w:rFonts w:ascii="Arial" w:hAnsi="Arial" w:cs="Arial"/>
          <w:sz w:val="22"/>
          <w:szCs w:val="22"/>
        </w:rPr>
        <w:t>).</w:t>
      </w:r>
    </w:p>
    <w:p w:rsidRPr="007A1532" w:rsidR="006C6C62" w:rsidP="7E40ACDA" w:rsidRDefault="006C6C62" w14:paraId="653B3D16" w14:textId="2FFFBE54">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b/>
          <w:bCs/>
          <w:sz w:val="22"/>
          <w:szCs w:val="22"/>
        </w:rPr>
        <w:t xml:space="preserve">Accessibility: </w:t>
      </w:r>
      <w:r w:rsidRPr="7E40ACDA">
        <w:rPr>
          <w:rFonts w:ascii="Arial" w:hAnsi="Arial" w:cs="Arial"/>
          <w:sz w:val="22"/>
          <w:szCs w:val="22"/>
        </w:rPr>
        <w:t>Accessibility in health and social care refers to the ability of individuals to obtain appropriate services in a timely manner without barriers related to cost, geography, or system complexity (Age UK, 2023).</w:t>
      </w:r>
    </w:p>
    <w:p w:rsidRPr="007A1532" w:rsidR="003047D4" w:rsidP="7E40ACDA" w:rsidRDefault="006C6C62" w14:paraId="5A9381E1" w14:textId="06EDCDFD">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These definitions provide a shared framework for analysing service provision and integration within the UK context.</w:t>
      </w:r>
    </w:p>
    <w:p w:rsidRPr="007A1532" w:rsidR="0050470C" w:rsidP="408B9458" w:rsidRDefault="00052D77" w14:paraId="473F47E0" w14:textId="089E93FB">
      <w:pPr>
        <w:spacing w:before="100" w:beforeAutospacing="on" w:after="100" w:afterAutospacing="on" w:line="360" w:lineRule="auto"/>
        <w:jc w:val="both"/>
        <w:outlineLvl w:val="1"/>
        <w:rPr>
          <w:rFonts w:ascii="Arial" w:hAnsi="Arial" w:cs="Arial"/>
          <w:kern w:val="0"/>
          <w:sz w:val="22"/>
          <w:szCs w:val="22"/>
          <w14:ligatures w14:val="none"/>
        </w:rPr>
      </w:pPr>
      <w:r w:rsidRPr="007A1532" w:rsidR="00052D77">
        <w:rPr>
          <w:rFonts w:ascii="Arial" w:hAnsi="Arial" w:eastAsia="Times New Roman" w:cs="Arial"/>
          <w:b w:val="1"/>
          <w:bCs w:val="1"/>
          <w:kern w:val="0"/>
          <w:sz w:val="22"/>
          <w:szCs w:val="22"/>
          <w14:ligatures w14:val="none"/>
        </w:rPr>
        <w:t xml:space="preserve">1.3 </w:t>
      </w:r>
      <w:r w:rsidRPr="408B9458" w:rsidR="00052D77">
        <w:rPr>
          <w:rFonts w:ascii="Arial" w:hAnsi="Arial" w:eastAsia="Times New Roman" w:cs="Arial"/>
          <w:b w:val="1"/>
          <w:bCs w:val="1"/>
          <w:sz w:val="28"/>
          <w:szCs w:val="28"/>
        </w:rPr>
        <w:t>BACKGROUND AND CURRENT CONTEXT</w:t>
      </w:r>
      <w:r w:rsidRPr="408B9458" w:rsidR="00052D77">
        <w:rPr>
          <w:rFonts w:ascii="Arial" w:hAnsi="Arial" w:eastAsia="Times New Roman" w:cs="Arial"/>
          <w:b w:val="1"/>
          <w:bCs w:val="1"/>
          <w:sz w:val="22"/>
          <w:szCs w:val="22"/>
        </w:rPr>
        <w:t xml:space="preserve"> </w:t>
      </w:r>
    </w:p>
    <w:p w:rsidRPr="007A1532" w:rsidR="0050470C" w:rsidP="408B9458" w:rsidRDefault="00797F18" w14:paraId="7FB1505D" w14:textId="5F375D32">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797F18">
        <w:rPr>
          <w:rFonts w:ascii="Arial" w:hAnsi="Arial" w:eastAsia="Times New Roman" w:cs="Arial"/>
          <w:b w:val="1"/>
          <w:bCs w:val="1"/>
          <w:kern w:val="0"/>
          <w:sz w:val="22"/>
          <w:szCs w:val="22"/>
          <w14:ligatures w14:val="none"/>
        </w:rPr>
        <w:t xml:space="preserve">1.3.1</w:t>
      </w:r>
      <w:r w:rsidRPr="408B9458" w:rsidR="00797F18">
        <w:rPr>
          <w:rFonts w:ascii="Arial" w:hAnsi="Arial" w:eastAsia="Times New Roman" w:cs="Arial"/>
          <w:b w:val="1"/>
          <w:bCs w:val="1"/>
          <w:sz w:val="28"/>
          <w:szCs w:val="28"/>
        </w:rPr>
        <w:t xml:space="preserve"> </w:t>
      </w:r>
      <w:r w:rsidRPr="408B9458" w:rsidR="0050470C">
        <w:rPr>
          <w:rFonts w:ascii="Arial" w:hAnsi="Arial" w:eastAsia="Times New Roman" w:cs="Arial"/>
          <w:b w:val="1"/>
          <w:bCs w:val="1"/>
          <w:kern w:val="0"/>
          <w:sz w:val="28"/>
          <w:szCs w:val="28"/>
          <w14:ligatures w14:val="none"/>
        </w:rPr>
        <w:t>Background</w:t>
      </w:r>
    </w:p>
    <w:p w:rsidRPr="007A1532" w:rsidR="004C77BB" w:rsidP="408B9458" w:rsidRDefault="0050470C" w14:paraId="14F585FE" w14:textId="5042E6C4">
      <w:pPr>
        <w:spacing w:before="100" w:beforeAutospacing="on" w:after="100" w:afterAutospacing="on" w:line="360" w:lineRule="auto"/>
        <w:jc w:val="both"/>
        <w:rPr>
          <w:rFonts w:ascii="Arial" w:hAnsi="Arial" w:cs="Arial"/>
          <w:kern w:val="0"/>
          <w:sz w:val="22"/>
          <w:szCs w:val="22"/>
          <w14:ligatures w14:val="none"/>
        </w:rPr>
      </w:pPr>
      <w:r w:rsidRPr="408B9458" w:rsidR="0050470C">
        <w:rPr>
          <w:rFonts w:ascii="Arial" w:hAnsi="Arial" w:cs="Arial"/>
          <w:sz w:val="22"/>
          <w:szCs w:val="22"/>
        </w:rPr>
        <w:t xml:space="preserve">The provision of health and social care for older adults in the UK has evolved </w:t>
      </w:r>
      <w:bookmarkStart w:name="_Int_HZffN8HG" w:id="1475508449"/>
      <w:r w:rsidRPr="408B9458" w:rsidR="0050470C">
        <w:rPr>
          <w:rFonts w:ascii="Arial" w:hAnsi="Arial" w:cs="Arial"/>
          <w:sz w:val="22"/>
          <w:szCs w:val="22"/>
        </w:rPr>
        <w:t>considerably over</w:t>
      </w:r>
      <w:bookmarkEnd w:id="1475508449"/>
      <w:r w:rsidRPr="408B9458" w:rsidR="0050470C">
        <w:rPr>
          <w:rFonts w:ascii="Arial" w:hAnsi="Arial" w:cs="Arial"/>
          <w:sz w:val="22"/>
          <w:szCs w:val="22"/>
        </w:rPr>
        <w:t xml:space="preserve"> the past decades. Historically, care was </w:t>
      </w:r>
      <w:bookmarkStart w:name="_Int_X9ljXJOx" w:id="1117862868"/>
      <w:r w:rsidRPr="408B9458" w:rsidR="0050470C">
        <w:rPr>
          <w:rFonts w:ascii="Arial" w:hAnsi="Arial" w:cs="Arial"/>
          <w:sz w:val="22"/>
          <w:szCs w:val="22"/>
        </w:rPr>
        <w:t>largely reactive</w:t>
      </w:r>
      <w:bookmarkEnd w:id="1117862868"/>
      <w:r w:rsidRPr="408B9458" w:rsidR="0050470C">
        <w:rPr>
          <w:rFonts w:ascii="Arial" w:hAnsi="Arial" w:cs="Arial"/>
          <w:sz w:val="22"/>
          <w:szCs w:val="22"/>
        </w:rPr>
        <w:t xml:space="preserve"> and fragmented, with limited coordination between healthcare and social services</w:t>
      </w:r>
      <w:r w:rsidRPr="408B9458" w:rsidR="009B20F5">
        <w:rPr>
          <w:rFonts w:ascii="Arial" w:hAnsi="Arial" w:cs="Arial"/>
          <w:sz w:val="22"/>
          <w:szCs w:val="22"/>
        </w:rPr>
        <w:t xml:space="preserve">. </w:t>
      </w:r>
      <w:r w:rsidRPr="408B9458" w:rsidR="00AB67B4">
        <w:rPr>
          <w:rFonts w:ascii="Arial" w:hAnsi="Arial" w:cs="Arial"/>
          <w:sz w:val="22"/>
          <w:szCs w:val="22"/>
        </w:rPr>
        <w:t xml:space="preserve">This lack of </w:t>
      </w:r>
      <w:r w:rsidRPr="408B9458" w:rsidR="00AD0C5C">
        <w:rPr>
          <w:rFonts w:ascii="Arial" w:hAnsi="Arial" w:cs="Arial"/>
          <w:sz w:val="22"/>
          <w:szCs w:val="22"/>
        </w:rPr>
        <w:t xml:space="preserve">integration </w:t>
      </w:r>
      <w:r w:rsidRPr="408B9458" w:rsidR="008B00FE">
        <w:rPr>
          <w:rFonts w:ascii="Arial" w:hAnsi="Arial" w:cs="Arial"/>
          <w:sz w:val="22"/>
          <w:szCs w:val="22"/>
        </w:rPr>
        <w:t>left many</w:t>
      </w:r>
      <w:r w:rsidRPr="408B9458" w:rsidR="0050470C">
        <w:rPr>
          <w:rFonts w:ascii="Arial" w:hAnsi="Arial" w:cs="Arial"/>
          <w:sz w:val="22"/>
          <w:szCs w:val="22"/>
        </w:rPr>
        <w:t xml:space="preserve"> older adults, particularly those </w:t>
      </w:r>
      <w:r w:rsidRPr="408B9458" w:rsidR="00792793">
        <w:rPr>
          <w:rFonts w:ascii="Arial" w:hAnsi="Arial" w:cs="Arial"/>
          <w:sz w:val="22"/>
          <w:szCs w:val="22"/>
        </w:rPr>
        <w:t xml:space="preserve">aged 75 and </w:t>
      </w:r>
      <w:r w:rsidRPr="408B9458" w:rsidR="0050470C">
        <w:rPr>
          <w:rFonts w:ascii="Arial" w:hAnsi="Arial" w:cs="Arial"/>
          <w:sz w:val="22"/>
          <w:szCs w:val="22"/>
        </w:rPr>
        <w:t xml:space="preserve">over, vulnerable to unmet health and social needs (Humphries, 2022). </w:t>
      </w:r>
    </w:p>
    <w:p w:rsidRPr="007A1532" w:rsidR="0050470C" w:rsidP="7E40ACDA" w:rsidRDefault="0050470C" w14:paraId="4F24AE6A" w14:textId="614F2419">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 xml:space="preserve">The establishment of the National Health Service </w:t>
      </w:r>
      <w:r w:rsidRPr="7E40ACDA" w:rsidR="000A4D30">
        <w:rPr>
          <w:rFonts w:ascii="Arial" w:hAnsi="Arial" w:cs="Arial"/>
          <w:sz w:val="22"/>
          <w:szCs w:val="22"/>
        </w:rPr>
        <w:t xml:space="preserve">in 1948 </w:t>
      </w:r>
      <w:r w:rsidRPr="7E40ACDA">
        <w:rPr>
          <w:rFonts w:ascii="Arial" w:hAnsi="Arial" w:cs="Arial"/>
          <w:sz w:val="22"/>
          <w:szCs w:val="22"/>
        </w:rPr>
        <w:t>provided universal healthcare</w:t>
      </w:r>
      <w:r w:rsidRPr="7E40ACDA" w:rsidR="00E603B9">
        <w:rPr>
          <w:rFonts w:ascii="Arial" w:hAnsi="Arial" w:cs="Arial"/>
          <w:sz w:val="22"/>
          <w:szCs w:val="22"/>
        </w:rPr>
        <w:t>; however</w:t>
      </w:r>
      <w:r w:rsidRPr="7E40ACDA" w:rsidR="00114C65">
        <w:rPr>
          <w:rFonts w:ascii="Arial" w:hAnsi="Arial" w:cs="Arial"/>
          <w:sz w:val="22"/>
          <w:szCs w:val="22"/>
        </w:rPr>
        <w:t xml:space="preserve">, </w:t>
      </w:r>
      <w:r w:rsidRPr="7E40ACDA">
        <w:rPr>
          <w:rFonts w:ascii="Arial" w:hAnsi="Arial" w:cs="Arial"/>
          <w:sz w:val="22"/>
          <w:szCs w:val="22"/>
        </w:rPr>
        <w:t xml:space="preserve">social care remained locally managed and means-tested, </w:t>
      </w:r>
      <w:r w:rsidRPr="7E40ACDA" w:rsidR="00205862">
        <w:rPr>
          <w:rFonts w:ascii="Arial" w:hAnsi="Arial" w:cs="Arial"/>
          <w:sz w:val="22"/>
          <w:szCs w:val="22"/>
        </w:rPr>
        <w:t xml:space="preserve">contributing </w:t>
      </w:r>
      <w:r w:rsidRPr="7E40ACDA" w:rsidR="00410699">
        <w:rPr>
          <w:rFonts w:ascii="Arial" w:hAnsi="Arial" w:cs="Arial"/>
          <w:sz w:val="22"/>
          <w:szCs w:val="22"/>
        </w:rPr>
        <w:t>to</w:t>
      </w:r>
      <w:r w:rsidRPr="7E40ACDA">
        <w:rPr>
          <w:rFonts w:ascii="Arial" w:hAnsi="Arial" w:cs="Arial"/>
          <w:sz w:val="22"/>
          <w:szCs w:val="22"/>
        </w:rPr>
        <w:t xml:space="preserve"> inequalities in access (Glasby, 2021). Over time, policy initiatives such as the Care Act 2014 emphasised integration, safeguarding, and person-centred approaches, reflecting a growing recognition of the complex </w:t>
      </w:r>
      <w:r w:rsidRPr="7E40ACDA" w:rsidR="000210FF">
        <w:rPr>
          <w:rFonts w:ascii="Arial" w:hAnsi="Arial" w:cs="Arial"/>
          <w:sz w:val="22"/>
          <w:szCs w:val="22"/>
        </w:rPr>
        <w:t xml:space="preserve">and long-term </w:t>
      </w:r>
      <w:r w:rsidRPr="7E40ACDA">
        <w:rPr>
          <w:rFonts w:ascii="Arial" w:hAnsi="Arial" w:cs="Arial"/>
          <w:sz w:val="22"/>
          <w:szCs w:val="22"/>
        </w:rPr>
        <w:t xml:space="preserve">needs of </w:t>
      </w:r>
      <w:r w:rsidRPr="7E40ACDA" w:rsidR="00692290">
        <w:rPr>
          <w:rFonts w:ascii="Arial" w:hAnsi="Arial" w:cs="Arial"/>
          <w:sz w:val="22"/>
          <w:szCs w:val="22"/>
        </w:rPr>
        <w:t>an</w:t>
      </w:r>
      <w:r w:rsidRPr="7E40ACDA">
        <w:rPr>
          <w:rFonts w:ascii="Arial" w:hAnsi="Arial" w:cs="Arial"/>
          <w:sz w:val="22"/>
          <w:szCs w:val="22"/>
        </w:rPr>
        <w:t xml:space="preserve"> ageing population (Department of Health and Social Care, 2021)</w:t>
      </w:r>
      <w:r w:rsidRPr="7E40ACDA" w:rsidR="002E74CE">
        <w:rPr>
          <w:rFonts w:ascii="Arial" w:hAnsi="Arial" w:cs="Arial"/>
          <w:sz w:val="22"/>
          <w:szCs w:val="22"/>
        </w:rPr>
        <w:t>.</w:t>
      </w:r>
    </w:p>
    <w:p w:rsidRPr="007A1532" w:rsidR="0050470C" w:rsidP="408B9458" w:rsidRDefault="00797F18" w14:paraId="45EE0CE3" w14:textId="60BE2CDA">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797F18">
        <w:rPr>
          <w:rFonts w:ascii="Arial" w:hAnsi="Arial" w:eastAsia="Times New Roman" w:cs="Arial"/>
          <w:b w:val="1"/>
          <w:bCs w:val="1"/>
          <w:kern w:val="0"/>
          <w:sz w:val="22"/>
          <w:szCs w:val="22"/>
          <w14:ligatures w14:val="none"/>
        </w:rPr>
        <w:t xml:space="preserve">1.3.2</w:t>
      </w:r>
      <w:r w:rsidRPr="408B9458" w:rsidR="00797F18">
        <w:rPr>
          <w:rFonts w:ascii="Arial" w:hAnsi="Arial" w:eastAsia="Times New Roman" w:cs="Arial"/>
          <w:b w:val="1"/>
          <w:bCs w:val="1"/>
          <w:sz w:val="28"/>
          <w:szCs w:val="28"/>
        </w:rPr>
        <w:t xml:space="preserve"> </w:t>
      </w:r>
      <w:r w:rsidRPr="408B9458" w:rsidR="0050470C">
        <w:rPr>
          <w:rFonts w:ascii="Arial" w:hAnsi="Arial" w:eastAsia="Times New Roman" w:cs="Arial"/>
          <w:b w:val="1"/>
          <w:bCs w:val="1"/>
          <w:kern w:val="0"/>
          <w:sz w:val="28"/>
          <w:szCs w:val="28"/>
          <w14:ligatures w14:val="none"/>
        </w:rPr>
        <w:t>Current Context</w:t>
      </w:r>
    </w:p>
    <w:p w:rsidRPr="007A1532" w:rsidR="00595EBF" w:rsidP="00052D77" w:rsidRDefault="00595EBF" w14:paraId="55307039" w14:textId="77777777">
      <w:pPr>
        <w:spacing w:after="0" w:line="360" w:lineRule="auto"/>
        <w:jc w:val="both"/>
        <w:rPr>
          <w:rFonts w:ascii="Arial" w:hAnsi="Arial" w:eastAsia="Times New Roman" w:cs="Arial"/>
          <w:kern w:val="0"/>
          <w:sz w:val="22"/>
          <w:szCs w:val="22"/>
          <w14:ligatures w14:val="none"/>
        </w:rPr>
      </w:pPr>
      <w:r w:rsidRPr="007A1532">
        <w:rPr>
          <w:rFonts w:ascii="Arial" w:hAnsi="Arial" w:eastAsia="Times New Roman" w:cs="Arial"/>
          <w:kern w:val="0"/>
          <w:sz w:val="22"/>
          <w:szCs w:val="22"/>
          <w14:ligatures w14:val="none"/>
        </w:rPr>
        <w:t>Despite ongoing reforms, adults aged 75 and over continue to face significant challenges within the UK health and social care system. Integrated Care Systems have been introduced to improve collaboration and coordination across services; however, workforce shortages, increasing demand, and regional disparities continue to limit their effectiveness (Khan et al., 2024; Age UK, 2023).</w:t>
      </w:r>
    </w:p>
    <w:p w:rsidRPr="007A1532" w:rsidR="00595EBF" w:rsidP="30259415" w:rsidRDefault="00595EBF" w14:paraId="53BC38F0" w14:textId="77777777">
      <w:pPr>
        <w:spacing w:after="0" w:line="360" w:lineRule="auto"/>
        <w:jc w:val="both"/>
        <w:rPr>
          <w:rFonts w:ascii="Arial" w:hAnsi="Arial" w:eastAsia="Times New Roman" w:cs="Arial"/>
          <w:kern w:val="0"/>
          <w:sz w:val="22"/>
          <w:szCs w:val="22"/>
          <w14:ligatures w14:val="none"/>
        </w:rPr>
      </w:pPr>
      <w:r w:rsidRPr="7E40ACDA">
        <w:rPr>
          <w:rFonts w:ascii="Arial" w:hAnsi="Arial" w:eastAsia="Times New Roman" w:cs="Arial"/>
          <w:sz w:val="22"/>
          <w:szCs w:val="22"/>
        </w:rPr>
        <w:t>Recent evidence indicates that approximately 25% of older adults experience delays in accessing necessary services, with those living with frailty and multiple long-term conditions disproportionately affected (Gilbert-Johns et al., 2022; NHS England and NHS Improvement, 2020). These ongoing pressures highlight the importance of critically evaluating whether current service provision adequately meets the needs of this population.</w:t>
      </w:r>
    </w:p>
    <w:p w:rsidRPr="007A1532" w:rsidR="006C6C62" w:rsidP="408B9458" w:rsidRDefault="00797F18" w14:paraId="3F1FFDEC" w14:textId="78CD7324">
      <w:pPr>
        <w:spacing w:before="100" w:beforeAutospacing="on" w:after="100" w:afterAutospacing="on" w:line="360" w:lineRule="auto"/>
        <w:jc w:val="both"/>
        <w:rPr>
          <w:rFonts w:ascii="Arial" w:hAnsi="Arial" w:cs="Arial"/>
          <w:b w:val="1"/>
          <w:bCs w:val="1"/>
          <w:kern w:val="0"/>
          <w:sz w:val="28"/>
          <w:szCs w:val="28"/>
          <w14:ligatures w14:val="none"/>
        </w:rPr>
      </w:pPr>
      <w:r w:rsidRPr="007A1532" w:rsidR="00797F18">
        <w:rPr>
          <w:rFonts w:ascii="Arial" w:hAnsi="Arial" w:cs="Arial"/>
          <w:b w:val="1"/>
          <w:bCs w:val="1"/>
          <w:kern w:val="0"/>
          <w:sz w:val="22"/>
          <w:szCs w:val="22"/>
          <w14:ligatures w14:val="none"/>
        </w:rPr>
        <w:t xml:space="preserve">1.3.3 </w:t>
      </w:r>
      <w:r w:rsidRPr="408B9458" w:rsidR="009B663B">
        <w:rPr>
          <w:rFonts w:ascii="Arial" w:hAnsi="Arial" w:cs="Arial"/>
          <w:b w:val="1"/>
          <w:bCs w:val="1"/>
          <w:kern w:val="0"/>
          <w:sz w:val="28"/>
          <w:szCs w:val="28"/>
          <w14:ligatures w14:val="none"/>
        </w:rPr>
        <w:t xml:space="preserve">Comparison Table </w:t>
      </w:r>
    </w:p>
    <w:tbl>
      <w:tblPr>
        <w:tblStyle w:val="TableGrid"/>
        <w:tblW w:w="0" w:type="auto"/>
        <w:tblLook w:val="04A0" w:firstRow="1" w:lastRow="0" w:firstColumn="1" w:lastColumn="0" w:noHBand="0" w:noVBand="1"/>
      </w:tblPr>
      <w:tblGrid>
        <w:gridCol w:w="3824"/>
        <w:gridCol w:w="3756"/>
      </w:tblGrid>
      <w:tr w:rsidRPr="007A1532" w:rsidR="007A1532" w:rsidTr="408B9458" w14:paraId="35F31253" w14:textId="77777777">
        <w:tc>
          <w:tcPr>
            <w:tcW w:w="3824" w:type="dxa"/>
            <w:tcMar/>
          </w:tcPr>
          <w:p w:rsidRPr="007A1532" w:rsidR="00D56154" w:rsidP="00C97127" w:rsidRDefault="009B663B" w14:paraId="353D67AD" w14:textId="7B266FA8">
            <w:pPr>
              <w:pStyle w:val="p1"/>
              <w:spacing w:line="360" w:lineRule="auto"/>
              <w:jc w:val="both"/>
              <w:rPr>
                <w:rFonts w:ascii="Arial" w:hAnsi="Arial" w:cs="Arial"/>
                <w:sz w:val="22"/>
                <w:szCs w:val="22"/>
              </w:rPr>
            </w:pPr>
            <w:r w:rsidRPr="7E40ACDA">
              <w:rPr>
                <w:rStyle w:val="s1"/>
                <w:rFonts w:ascii="Arial" w:hAnsi="Arial" w:cs="Arial"/>
                <w:b/>
                <w:bCs/>
                <w:sz w:val="22"/>
                <w:szCs w:val="22"/>
              </w:rPr>
              <w:t>Background (Past)</w:t>
            </w:r>
          </w:p>
        </w:tc>
        <w:tc>
          <w:tcPr>
            <w:tcW w:w="3756" w:type="dxa"/>
            <w:tcMar/>
          </w:tcPr>
          <w:p w:rsidRPr="007A1532" w:rsidR="00D56154" w:rsidP="00C97127" w:rsidRDefault="009B663B" w14:paraId="0FBF38CF" w14:textId="487C7D38">
            <w:pPr>
              <w:pStyle w:val="p1"/>
              <w:spacing w:line="360" w:lineRule="auto"/>
              <w:jc w:val="both"/>
              <w:rPr>
                <w:rFonts w:ascii="Arial" w:hAnsi="Arial" w:cs="Arial"/>
                <w:sz w:val="22"/>
                <w:szCs w:val="22"/>
              </w:rPr>
            </w:pPr>
            <w:r w:rsidRPr="7E40ACDA">
              <w:rPr>
                <w:rStyle w:val="s1"/>
                <w:rFonts w:ascii="Arial" w:hAnsi="Arial" w:cs="Arial"/>
                <w:b/>
                <w:bCs/>
                <w:sz w:val="22"/>
                <w:szCs w:val="22"/>
              </w:rPr>
              <w:t>Current</w:t>
            </w:r>
            <w:r w:rsidRPr="7E40ACDA">
              <w:rPr>
                <w:rStyle w:val="s1"/>
                <w:rFonts w:ascii="Arial" w:hAnsi="Arial" w:cs="Arial"/>
                <w:sz w:val="22"/>
                <w:szCs w:val="22"/>
              </w:rPr>
              <w:t xml:space="preserve"> </w:t>
            </w:r>
            <w:r w:rsidRPr="7E40ACDA">
              <w:rPr>
                <w:rStyle w:val="s1"/>
                <w:rFonts w:ascii="Arial" w:hAnsi="Arial" w:cs="Arial"/>
                <w:b/>
                <w:bCs/>
                <w:sz w:val="22"/>
                <w:szCs w:val="22"/>
              </w:rPr>
              <w:t>Context (Present)</w:t>
            </w:r>
          </w:p>
        </w:tc>
      </w:tr>
      <w:tr w:rsidRPr="007A1532" w:rsidR="007A1532" w:rsidTr="408B9458" w14:paraId="6C199B70" w14:textId="77777777">
        <w:tc>
          <w:tcPr>
            <w:tcW w:w="3824" w:type="dxa"/>
            <w:tcMar/>
          </w:tcPr>
          <w:p w:rsidRPr="007A1532" w:rsidR="001237EF" w:rsidP="30259415" w:rsidRDefault="7788E983" w14:paraId="4912CBAD" w14:textId="4EC46BEF">
            <w:pPr>
              <w:pStyle w:val="p1"/>
              <w:spacing w:line="360" w:lineRule="auto"/>
              <w:jc w:val="both"/>
              <w:rPr>
                <w:rFonts w:ascii="Arial" w:hAnsi="Arial" w:cs="Arial"/>
                <w:sz w:val="22"/>
                <w:szCs w:val="22"/>
              </w:rPr>
            </w:pPr>
            <w:r w:rsidRPr="408B9458" w:rsidR="2843D764">
              <w:rPr>
                <w:rStyle w:val="s1"/>
                <w:rFonts w:ascii="Arial" w:hAnsi="Arial" w:cs="Arial"/>
                <w:sz w:val="22"/>
                <w:szCs w:val="22"/>
              </w:rPr>
              <w:t xml:space="preserve">Care </w:t>
            </w:r>
            <w:r w:rsidRPr="408B9458" w:rsidR="18642DF0">
              <w:rPr>
                <w:rStyle w:val="s1"/>
                <w:rFonts w:ascii="Arial" w:hAnsi="Arial" w:cs="Arial"/>
                <w:sz w:val="22"/>
                <w:szCs w:val="22"/>
              </w:rPr>
              <w:t>reactive</w:t>
            </w:r>
            <w:r w:rsidRPr="408B9458" w:rsidR="2843D764">
              <w:rPr>
                <w:rStyle w:val="s1"/>
                <w:rFonts w:ascii="Arial" w:hAnsi="Arial" w:cs="Arial"/>
                <w:sz w:val="22"/>
                <w:szCs w:val="22"/>
              </w:rPr>
              <w:t xml:space="preserve"> and fragmented</w:t>
            </w:r>
          </w:p>
        </w:tc>
        <w:tc>
          <w:tcPr>
            <w:tcW w:w="3756" w:type="dxa"/>
            <w:tcMar/>
          </w:tcPr>
          <w:p w:rsidRPr="007A1532" w:rsidR="001237EF" w:rsidP="00C97127" w:rsidRDefault="747EFAB1" w14:paraId="711C774C" w14:textId="0098ECDA">
            <w:pPr>
              <w:pStyle w:val="p1"/>
              <w:spacing w:line="360" w:lineRule="auto"/>
              <w:jc w:val="both"/>
              <w:rPr>
                <w:rFonts w:ascii="Arial" w:hAnsi="Arial" w:cs="Arial"/>
                <w:sz w:val="22"/>
                <w:szCs w:val="22"/>
              </w:rPr>
            </w:pPr>
            <w:r w:rsidRPr="7E40ACDA">
              <w:rPr>
                <w:rStyle w:val="s1"/>
                <w:rFonts w:ascii="Arial" w:hAnsi="Arial" w:cs="Arial"/>
                <w:sz w:val="22"/>
                <w:szCs w:val="22"/>
              </w:rPr>
              <w:t>Integrated Care Systems introduced to improve coordination</w:t>
            </w:r>
          </w:p>
        </w:tc>
      </w:tr>
      <w:tr w:rsidRPr="007A1532" w:rsidR="007A1532" w:rsidTr="408B9458" w14:paraId="07C89C6A" w14:textId="77777777">
        <w:tc>
          <w:tcPr>
            <w:tcW w:w="3824" w:type="dxa"/>
            <w:tcMar/>
          </w:tcPr>
          <w:p w:rsidRPr="007A1532" w:rsidR="001237EF" w:rsidP="00C97127" w:rsidRDefault="10360DF0" w14:paraId="2D6D090E" w14:textId="48EE09C0">
            <w:pPr>
              <w:pStyle w:val="p1"/>
              <w:spacing w:line="360" w:lineRule="auto"/>
              <w:jc w:val="both"/>
              <w:rPr>
                <w:rFonts w:ascii="Arial" w:hAnsi="Arial" w:cs="Arial"/>
                <w:sz w:val="22"/>
                <w:szCs w:val="22"/>
              </w:rPr>
            </w:pPr>
            <w:r w:rsidRPr="7E40ACDA">
              <w:rPr>
                <w:rStyle w:val="s1"/>
                <w:rFonts w:ascii="Arial" w:hAnsi="Arial" w:cs="Arial"/>
                <w:sz w:val="22"/>
                <w:szCs w:val="22"/>
              </w:rPr>
              <w:t>Social care locally managed, means-tested</w:t>
            </w:r>
          </w:p>
        </w:tc>
        <w:tc>
          <w:tcPr>
            <w:tcW w:w="3756" w:type="dxa"/>
            <w:tcMar/>
          </w:tcPr>
          <w:p w:rsidRPr="007A1532" w:rsidR="001237EF" w:rsidP="00C97127" w:rsidRDefault="740683F5" w14:paraId="4B01312E" w14:textId="5346440C">
            <w:pPr>
              <w:pStyle w:val="p1"/>
              <w:spacing w:line="360" w:lineRule="auto"/>
              <w:jc w:val="both"/>
              <w:rPr>
                <w:rFonts w:ascii="Arial" w:hAnsi="Arial" w:cs="Arial"/>
                <w:sz w:val="22"/>
                <w:szCs w:val="22"/>
              </w:rPr>
            </w:pPr>
            <w:r w:rsidRPr="7E40ACDA">
              <w:rPr>
                <w:rStyle w:val="s1"/>
                <w:rFonts w:ascii="Arial" w:hAnsi="Arial" w:cs="Arial"/>
                <w:sz w:val="22"/>
                <w:szCs w:val="22"/>
              </w:rPr>
              <w:t>Persistent inequalities in access for older adults</w:t>
            </w:r>
            <w:r w:rsidRPr="7E40ACDA">
              <w:rPr>
                <w:rStyle w:val="apple-converted-space"/>
                <w:rFonts w:ascii="Arial" w:hAnsi="Arial" w:cs="Arial"/>
                <w:sz w:val="22"/>
                <w:szCs w:val="22"/>
              </w:rPr>
              <w:t> </w:t>
            </w:r>
          </w:p>
        </w:tc>
      </w:tr>
      <w:tr w:rsidRPr="007A1532" w:rsidR="007A1532" w:rsidTr="408B9458" w14:paraId="31679AFA" w14:textId="77777777">
        <w:tc>
          <w:tcPr>
            <w:tcW w:w="3824" w:type="dxa"/>
            <w:tcMar/>
          </w:tcPr>
          <w:p w:rsidRPr="007A1532" w:rsidR="001237EF" w:rsidP="00C97127" w:rsidRDefault="7B0B61D5" w14:paraId="362534CC" w14:textId="219A6142">
            <w:pPr>
              <w:pStyle w:val="p1"/>
              <w:spacing w:line="360" w:lineRule="auto"/>
              <w:jc w:val="both"/>
              <w:rPr>
                <w:rFonts w:ascii="Arial" w:hAnsi="Arial" w:cs="Arial"/>
                <w:sz w:val="22"/>
                <w:szCs w:val="22"/>
              </w:rPr>
            </w:pPr>
            <w:r w:rsidRPr="7E40ACDA">
              <w:rPr>
                <w:rStyle w:val="s1"/>
                <w:rFonts w:ascii="Arial" w:hAnsi="Arial" w:cs="Arial"/>
                <w:sz w:val="22"/>
                <w:szCs w:val="22"/>
              </w:rPr>
              <w:t>Limited focus on frailty and multimorbidity</w:t>
            </w:r>
          </w:p>
        </w:tc>
        <w:tc>
          <w:tcPr>
            <w:tcW w:w="3756" w:type="dxa"/>
            <w:tcMar/>
          </w:tcPr>
          <w:p w:rsidRPr="007A1532" w:rsidR="001237EF" w:rsidP="00C97127" w:rsidRDefault="3F903BD7" w14:paraId="4C6748FB" w14:textId="25A5294C">
            <w:pPr>
              <w:pStyle w:val="p1"/>
              <w:spacing w:line="360" w:lineRule="auto"/>
              <w:jc w:val="both"/>
              <w:rPr>
                <w:rFonts w:ascii="Arial" w:hAnsi="Arial" w:cs="Arial"/>
                <w:sz w:val="22"/>
                <w:szCs w:val="22"/>
              </w:rPr>
            </w:pPr>
            <w:r w:rsidRPr="7E40ACDA">
              <w:rPr>
                <w:rStyle w:val="s1"/>
                <w:rFonts w:ascii="Arial" w:hAnsi="Arial" w:cs="Arial"/>
                <w:sz w:val="22"/>
                <w:szCs w:val="22"/>
              </w:rPr>
              <w:t>25% of adults 75+ experience delayed access to care</w:t>
            </w:r>
          </w:p>
        </w:tc>
      </w:tr>
      <w:tr w:rsidRPr="007A1532" w:rsidR="001237EF" w:rsidTr="408B9458" w14:paraId="69491BD7" w14:textId="77777777">
        <w:tc>
          <w:tcPr>
            <w:tcW w:w="3824" w:type="dxa"/>
            <w:tcMar/>
          </w:tcPr>
          <w:p w:rsidRPr="007A1532" w:rsidR="001237EF" w:rsidP="30259415" w:rsidRDefault="15B1D5EA" w14:paraId="6EB141D5" w14:textId="48826A93">
            <w:pPr>
              <w:pStyle w:val="p1"/>
              <w:spacing w:line="360" w:lineRule="auto"/>
              <w:jc w:val="both"/>
              <w:rPr>
                <w:rFonts w:ascii="Arial" w:hAnsi="Arial" w:cs="Arial"/>
                <w:sz w:val="22"/>
                <w:szCs w:val="22"/>
              </w:rPr>
            </w:pPr>
            <w:r w:rsidRPr="7E40ACDA">
              <w:rPr>
                <w:rStyle w:val="s1"/>
                <w:rFonts w:ascii="Arial" w:hAnsi="Arial" w:cs="Arial"/>
                <w:sz w:val="22"/>
                <w:szCs w:val="22"/>
              </w:rPr>
              <w:t>Care Act 2014 emphasised integration and person-centred approaches</w:t>
            </w:r>
          </w:p>
        </w:tc>
        <w:tc>
          <w:tcPr>
            <w:tcW w:w="3756" w:type="dxa"/>
            <w:tcMar/>
          </w:tcPr>
          <w:p w:rsidRPr="007A1532" w:rsidR="001237EF" w:rsidP="00C97127" w:rsidRDefault="351A9ACF" w14:paraId="2137807E" w14:textId="2885385A">
            <w:pPr>
              <w:pStyle w:val="p1"/>
              <w:spacing w:line="360" w:lineRule="auto"/>
              <w:jc w:val="both"/>
              <w:rPr>
                <w:rFonts w:ascii="Arial" w:hAnsi="Arial" w:cs="Arial"/>
                <w:sz w:val="22"/>
                <w:szCs w:val="22"/>
              </w:rPr>
            </w:pPr>
            <w:r w:rsidRPr="7E40ACDA">
              <w:rPr>
                <w:rStyle w:val="s1"/>
                <w:rFonts w:ascii="Arial" w:hAnsi="Arial" w:cs="Arial"/>
                <w:sz w:val="22"/>
                <w:szCs w:val="22"/>
              </w:rPr>
              <w:t>Workforce shortages and rising demand hinder service delivery</w:t>
            </w:r>
            <w:r w:rsidRPr="7E40ACDA">
              <w:rPr>
                <w:rStyle w:val="apple-converted-space"/>
                <w:rFonts w:ascii="Arial" w:hAnsi="Arial" w:cs="Arial"/>
                <w:sz w:val="22"/>
                <w:szCs w:val="22"/>
              </w:rPr>
              <w:t> </w:t>
            </w:r>
          </w:p>
        </w:tc>
      </w:tr>
    </w:tbl>
    <w:p w:rsidRPr="007A1532" w:rsidR="0075044D" w:rsidP="00C97127" w:rsidRDefault="0075044D" w14:paraId="7CCE1787" w14:textId="77777777">
      <w:pPr>
        <w:spacing w:after="0" w:line="360" w:lineRule="auto"/>
        <w:jc w:val="both"/>
        <w:rPr>
          <w:rFonts w:ascii="Arial" w:hAnsi="Arial" w:eastAsia="Times New Roman" w:cs="Arial"/>
          <w:kern w:val="0"/>
          <w:sz w:val="22"/>
          <w:szCs w:val="22"/>
          <w14:ligatures w14:val="none"/>
        </w:rPr>
      </w:pPr>
    </w:p>
    <w:p w:rsidRPr="007A1532" w:rsidR="0075044D" w:rsidP="30259415" w:rsidRDefault="0075044D" w14:paraId="5AD5BB86" w14:textId="03A3D16B">
      <w:pPr>
        <w:spacing w:after="0" w:line="360" w:lineRule="auto"/>
        <w:jc w:val="both"/>
        <w:rPr>
          <w:rFonts w:ascii="Arial" w:hAnsi="Arial" w:eastAsia="Times New Roman" w:cs="Arial"/>
          <w:kern w:val="0"/>
          <w:sz w:val="22"/>
          <w:szCs w:val="22"/>
          <w14:ligatures w14:val="none"/>
        </w:rPr>
      </w:pPr>
      <w:r w:rsidRPr="408B9458" w:rsidR="0075044D">
        <w:rPr>
          <w:rFonts w:ascii="Arial" w:hAnsi="Arial" w:eastAsia="Times New Roman" w:cs="Arial"/>
          <w:sz w:val="22"/>
          <w:szCs w:val="22"/>
        </w:rPr>
        <w:t xml:space="preserve">This comparison highlights that while policy developments have strengthened the strategic focus on integration and person-centred care, significant challenges </w:t>
      </w:r>
      <w:r w:rsidRPr="408B9458" w:rsidR="0075044D">
        <w:rPr>
          <w:rFonts w:ascii="Arial" w:hAnsi="Arial" w:eastAsia="Times New Roman" w:cs="Arial"/>
          <w:sz w:val="22"/>
          <w:szCs w:val="22"/>
        </w:rPr>
        <w:t>remain</w:t>
      </w:r>
      <w:r w:rsidRPr="408B9458" w:rsidR="0075044D">
        <w:rPr>
          <w:rFonts w:ascii="Arial" w:hAnsi="Arial" w:eastAsia="Times New Roman" w:cs="Arial"/>
          <w:sz w:val="22"/>
          <w:szCs w:val="22"/>
        </w:rPr>
        <w:t xml:space="preserve"> in practice. </w:t>
      </w:r>
      <w:r w:rsidRPr="408B9458" w:rsidR="3E4F904C">
        <w:rPr>
          <w:rFonts w:ascii="Arial" w:hAnsi="Arial" w:eastAsia="Times New Roman" w:cs="Arial"/>
          <w:sz w:val="22"/>
          <w:szCs w:val="22"/>
        </w:rPr>
        <w:t>Workforce</w:t>
      </w:r>
      <w:r w:rsidRPr="408B9458" w:rsidR="0075044D">
        <w:rPr>
          <w:rFonts w:ascii="Arial" w:hAnsi="Arial" w:eastAsia="Times New Roman" w:cs="Arial"/>
          <w:sz w:val="22"/>
          <w:szCs w:val="22"/>
        </w:rPr>
        <w:t xml:space="preserve"> shortages, increasing demand, and persistent inequalities continue to limit the effectiveness of service delivery for adults aged 75 years and over.</w:t>
      </w:r>
    </w:p>
    <w:p w:rsidRPr="007A1532" w:rsidR="007C09FF" w:rsidP="408B9458" w:rsidRDefault="00052D77" w14:paraId="11AE9961" w14:textId="73781812">
      <w:pPr>
        <w:spacing w:before="100" w:beforeAutospacing="on" w:after="100" w:afterAutospacing="on" w:line="360" w:lineRule="auto"/>
        <w:jc w:val="both"/>
        <w:outlineLvl w:val="1"/>
        <w:rPr>
          <w:rFonts w:ascii="Arial" w:hAnsi="Arial" w:eastAsia="Times New Roman" w:cs="Arial"/>
          <w:b w:val="1"/>
          <w:bCs w:val="1"/>
          <w:kern w:val="0"/>
          <w:sz w:val="28"/>
          <w:szCs w:val="28"/>
          <w14:ligatures w14:val="none"/>
        </w:rPr>
      </w:pPr>
      <w:r w:rsidRPr="007A1532" w:rsidR="00052D77">
        <w:rPr>
          <w:rFonts w:ascii="Arial" w:hAnsi="Arial" w:eastAsia="Times New Roman" w:cs="Arial"/>
          <w:b w:val="1"/>
          <w:bCs w:val="1"/>
          <w:kern w:val="0"/>
          <w:sz w:val="22"/>
          <w:szCs w:val="22"/>
          <w14:ligatures w14:val="none"/>
        </w:rPr>
        <w:t>1.4</w:t>
      </w:r>
      <w:r w:rsidRPr="408B9458" w:rsidR="00052D77">
        <w:rPr>
          <w:rFonts w:ascii="Arial" w:hAnsi="Arial" w:eastAsia="Times New Roman" w:cs="Arial"/>
          <w:b w:val="1"/>
          <w:bCs w:val="1"/>
          <w:sz w:val="28"/>
          <w:szCs w:val="28"/>
        </w:rPr>
        <w:t xml:space="preserve"> RATIONALE FOR RESEARCH/PROBLEM STATEMENT</w:t>
      </w:r>
    </w:p>
    <w:p w:rsidRPr="007A1532" w:rsidR="007C09FF" w:rsidP="7E40ACDA" w:rsidRDefault="007C09FF" w14:paraId="71D1AAB0" w14:textId="6E726581">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Despite decades of policy reform, the provision of health and social care for adults aged 75 and over in the UK remains inconsistent and fragmented. Existing literature highlights gaps in the integration of services across NHS, local authorities, and third-sector providers, particularly for frail and multimorbid older adults (Humphries, 2022; Khan et al., 2024). While Integrated Care Systems aim to improve coordination, evidence suggests that workforce shortages, regional disparities, and access barriers continue to undermine service delivery (Age UK, 2023; NHS England</w:t>
      </w:r>
      <w:r w:rsidRPr="7E40ACDA" w:rsidR="00D404EA">
        <w:rPr>
          <w:rFonts w:ascii="Arial" w:hAnsi="Arial" w:cs="Arial"/>
          <w:sz w:val="22"/>
          <w:szCs w:val="22"/>
        </w:rPr>
        <w:t xml:space="preserve"> and NHS Improvement</w:t>
      </w:r>
      <w:r w:rsidRPr="7E40ACDA">
        <w:rPr>
          <w:rFonts w:ascii="Arial" w:hAnsi="Arial" w:cs="Arial"/>
          <w:sz w:val="22"/>
          <w:szCs w:val="22"/>
        </w:rPr>
        <w:t>, 202</w:t>
      </w:r>
      <w:r w:rsidRPr="7E40ACDA" w:rsidR="00416EE3">
        <w:rPr>
          <w:rFonts w:ascii="Arial" w:hAnsi="Arial" w:cs="Arial"/>
          <w:sz w:val="22"/>
          <w:szCs w:val="22"/>
        </w:rPr>
        <w:t>0</w:t>
      </w:r>
      <w:r w:rsidRPr="7E40ACDA">
        <w:rPr>
          <w:rFonts w:ascii="Arial" w:hAnsi="Arial" w:cs="Arial"/>
          <w:sz w:val="22"/>
          <w:szCs w:val="22"/>
        </w:rPr>
        <w:t>).</w:t>
      </w:r>
    </w:p>
    <w:p w:rsidRPr="007A1532" w:rsidR="007C09FF" w:rsidP="7E40ACDA" w:rsidRDefault="007C09FF" w14:paraId="138E2331"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Research focusing specifically on adults aged 75+ is limited, with most studies treating the “older population” broadly from 65+, leaving the unique needs of the 75+ cohort underexplored (Gilbert-Johns et al., 2022). This study is necessary to critically examine whether current health and social care provision effectively meets this population’s needs, identify gaps, and provide recommendations to improve accessibility and integration. Using secondary data ensures broad coverage but limits the ability to capture individual lived experiences.</w:t>
      </w:r>
    </w:p>
    <w:p w:rsidRPr="007A1532" w:rsidR="00E36976" w:rsidP="408B9458" w:rsidRDefault="00052D77" w14:paraId="6F22F2FD" w14:textId="414FEA77">
      <w:pPr>
        <w:spacing w:before="100" w:beforeAutospacing="on" w:after="100" w:afterAutospacing="on" w:line="360" w:lineRule="auto"/>
        <w:jc w:val="both"/>
        <w:rPr>
          <w:rFonts w:ascii="Arial" w:hAnsi="Arial" w:cs="Arial"/>
          <w:b w:val="1"/>
          <w:bCs w:val="1"/>
          <w:kern w:val="0"/>
          <w:sz w:val="28"/>
          <w:szCs w:val="28"/>
          <w14:ligatures w14:val="none"/>
        </w:rPr>
      </w:pPr>
      <w:r w:rsidRPr="007A1532" w:rsidR="00052D77">
        <w:rPr>
          <w:rFonts w:ascii="Arial" w:hAnsi="Arial" w:cs="Arial"/>
          <w:b w:val="1"/>
          <w:bCs w:val="1"/>
          <w:kern w:val="0"/>
          <w:sz w:val="22"/>
          <w:szCs w:val="22"/>
          <w14:ligatures w14:val="none"/>
        </w:rPr>
        <w:t xml:space="preserve">1.5 </w:t>
      </w:r>
      <w:r w:rsidRPr="408B9458" w:rsidR="00052D77">
        <w:rPr>
          <w:rFonts w:ascii="Arial" w:hAnsi="Arial" w:cs="Arial"/>
          <w:b w:val="1"/>
          <w:bCs w:val="1"/>
          <w:sz w:val="28"/>
          <w:szCs w:val="28"/>
        </w:rPr>
        <w:t xml:space="preserve">AIM AND OBJECTIVES </w:t>
      </w:r>
    </w:p>
    <w:p w:rsidRPr="007A1532" w:rsidR="00CE1D49" w:rsidP="408B9458" w:rsidRDefault="00CE1D49" w14:paraId="5B198950" w14:textId="72CC58C5">
      <w:pPr>
        <w:pStyle w:val="s6"/>
        <w:spacing w:before="75" w:beforeAutospacing="off" w:after="75" w:afterAutospacing="off" w:line="360" w:lineRule="auto"/>
        <w:jc w:val="both"/>
        <w:rPr>
          <w:rFonts w:ascii="Arial" w:hAnsi="Arial" w:cs="Arial"/>
          <w:b w:val="1"/>
          <w:bCs w:val="1"/>
          <w:sz w:val="28"/>
          <w:szCs w:val="28"/>
        </w:rPr>
      </w:pPr>
      <w:r w:rsidRPr="408B9458" w:rsidR="00CE1D49">
        <w:rPr>
          <w:rFonts w:ascii="Arial" w:hAnsi="Arial" w:cs="Arial"/>
          <w:b w:val="1"/>
          <w:bCs w:val="1"/>
          <w:sz w:val="22"/>
          <w:szCs w:val="22"/>
        </w:rPr>
        <w:t>1.5</w:t>
      </w:r>
      <w:r w:rsidRPr="408B9458" w:rsidR="00E36976">
        <w:rPr>
          <w:rFonts w:ascii="Arial" w:hAnsi="Arial" w:cs="Arial"/>
          <w:b w:val="1"/>
          <w:bCs w:val="1"/>
          <w:sz w:val="22"/>
          <w:szCs w:val="22"/>
        </w:rPr>
        <w:t>.1</w:t>
      </w:r>
      <w:r w:rsidRPr="408B9458" w:rsidR="00E36976">
        <w:rPr>
          <w:rFonts w:ascii="Arial" w:hAnsi="Arial" w:cs="Arial"/>
          <w:b w:val="1"/>
          <w:bCs w:val="1"/>
          <w:sz w:val="28"/>
          <w:szCs w:val="28"/>
        </w:rPr>
        <w:t xml:space="preserve"> </w:t>
      </w:r>
      <w:r w:rsidRPr="408B9458" w:rsidR="00CE1D49">
        <w:rPr>
          <w:rFonts w:ascii="Arial" w:hAnsi="Arial" w:cs="Arial"/>
          <w:b w:val="1"/>
          <w:bCs w:val="1"/>
          <w:sz w:val="28"/>
          <w:szCs w:val="28"/>
        </w:rPr>
        <w:t>Aim</w:t>
      </w:r>
    </w:p>
    <w:p w:rsidRPr="007A1532" w:rsidR="00A4624B" w:rsidP="00052D77" w:rsidRDefault="00CE1D49" w14:paraId="4D18E44F" w14:textId="62E057FE">
      <w:pPr>
        <w:spacing w:before="75" w:after="75" w:line="360" w:lineRule="auto"/>
        <w:jc w:val="both"/>
        <w:rPr>
          <w:rFonts w:ascii="Arial" w:hAnsi="Arial" w:cs="Arial"/>
          <w:kern w:val="0"/>
          <w:sz w:val="22"/>
          <w:szCs w:val="22"/>
          <w14:ligatures w14:val="none"/>
        </w:rPr>
      </w:pPr>
      <w:r w:rsidRPr="007A1532">
        <w:rPr>
          <w:rFonts w:ascii="Arial" w:hAnsi="Arial" w:cs="Arial"/>
          <w:kern w:val="0"/>
          <w:sz w:val="22"/>
          <w:szCs w:val="22"/>
          <w14:ligatures w14:val="none"/>
        </w:rPr>
        <w:t>The aim of this study is to examine the effectiveness of health and social care provision for adults aged 75 years and over in the UK, focusing on service integration and accessibility, to identify gaps and inform improvements in delivery and outcomes for people (Humphries, 2015; Khan et al., 2024).</w:t>
      </w:r>
    </w:p>
    <w:p w:rsidRPr="007A1532" w:rsidR="00052D77" w:rsidP="00052D77" w:rsidRDefault="00052D77" w14:paraId="539C86AF" w14:textId="51FD5132">
      <w:pPr>
        <w:spacing w:before="75" w:after="75" w:line="360" w:lineRule="auto"/>
        <w:jc w:val="both"/>
        <w:rPr>
          <w:rFonts w:ascii="Arial" w:hAnsi="Arial" w:cs="Arial"/>
          <w:kern w:val="0"/>
          <w:sz w:val="6"/>
          <w:szCs w:val="6"/>
          <w14:ligatures w14:val="none"/>
        </w:rPr>
      </w:pPr>
    </w:p>
    <w:p w:rsidRPr="007A1532" w:rsidR="00CE1D49" w:rsidP="408B9458" w:rsidRDefault="000D67E2" w14:paraId="3F2CF06C" w14:textId="4B35313E">
      <w:pPr>
        <w:spacing w:before="75" w:after="75" w:line="360" w:lineRule="auto"/>
        <w:jc w:val="both"/>
        <w:rPr>
          <w:rFonts w:ascii="Arial" w:hAnsi="Arial" w:cs="Arial"/>
          <w:b w:val="1"/>
          <w:bCs w:val="1"/>
          <w:kern w:val="0"/>
          <w:sz w:val="28"/>
          <w:szCs w:val="28"/>
          <w14:ligatures w14:val="none"/>
        </w:rPr>
      </w:pPr>
      <w:r w:rsidRPr="007A1532" w:rsidR="000D67E2">
        <w:rPr>
          <w:rFonts w:ascii="Arial" w:hAnsi="Arial" w:cs="Arial"/>
          <w:b w:val="1"/>
          <w:bCs w:val="1"/>
          <w:kern w:val="0"/>
          <w:sz w:val="22"/>
          <w:szCs w:val="22"/>
          <w14:ligatures w14:val="none"/>
        </w:rPr>
        <w:t xml:space="preserve">1.5.2 </w:t>
      </w:r>
      <w:r w:rsidRPr="408B9458" w:rsidR="00CE1D49">
        <w:rPr>
          <w:rFonts w:ascii="Arial" w:hAnsi="Arial" w:cs="Arial"/>
          <w:b w:val="1"/>
          <w:bCs w:val="1"/>
          <w:kern w:val="0"/>
          <w:sz w:val="28"/>
          <w:szCs w:val="28"/>
          <w14:ligatures w14:val="none"/>
        </w:rPr>
        <w:t>Objectives </w:t>
      </w:r>
    </w:p>
    <w:p w:rsidRPr="007A1532" w:rsidR="00CE1D49" w:rsidP="7E40ACDA" w:rsidRDefault="00CE1D49" w14:paraId="3A102B4A" w14:textId="4CC2371D">
      <w:pPr>
        <w:numPr>
          <w:ilvl w:val="0"/>
          <w:numId w:val="2"/>
        </w:numPr>
        <w:spacing w:before="100" w:beforeAutospacing="1" w:after="100" w:afterAutospacing="1" w:line="360" w:lineRule="auto"/>
        <w:jc w:val="both"/>
        <w:rPr>
          <w:rFonts w:ascii="Arial" w:hAnsi="Arial" w:cs="Arial"/>
          <w:kern w:val="0"/>
          <w:sz w:val="22"/>
          <w:szCs w:val="22"/>
          <w14:ligatures w14:val="none"/>
        </w:rPr>
      </w:pPr>
      <w:r w:rsidRPr="007A1532">
        <w:rPr>
          <w:rFonts w:ascii="Arial" w:hAnsi="Arial" w:eastAsia="Times New Roman" w:cs="Arial"/>
          <w:kern w:val="0"/>
          <w:sz w:val="22"/>
          <w:szCs w:val="22"/>
          <w14:ligatures w14:val="none"/>
        </w:rPr>
        <w:t>To define and examine current health and social care services available to adults aged 75 years and over in the UK, focusing on community-based, residential, and integrated care models (Khan et al., 2024</w:t>
      </w:r>
      <w:r w:rsidRPr="007A1532" w:rsidR="00581652">
        <w:rPr>
          <w:rFonts w:ascii="Arial" w:hAnsi="Arial" w:eastAsia="Times New Roman" w:cs="Arial"/>
          <w:kern w:val="0"/>
          <w:sz w:val="22"/>
          <w:szCs w:val="22"/>
          <w14:ligatures w14:val="none"/>
        </w:rPr>
        <w:t xml:space="preserve">; </w:t>
      </w:r>
      <w:r w:rsidRPr="007A1532" w:rsidR="00581652">
        <w:rPr>
          <w:rFonts w:ascii="Arial" w:hAnsi="Arial" w:cs="Arial"/>
          <w:kern w:val="0"/>
          <w:sz w:val="22"/>
          <w:szCs w:val="22"/>
          <w14:ligatures w14:val="none"/>
        </w:rPr>
        <w:t>Department of Health and Social Care, 2021).</w:t>
      </w:r>
    </w:p>
    <w:p w:rsidRPr="007A1532" w:rsidR="00CE1D49" w:rsidP="30259415" w:rsidRDefault="00CE1D49" w14:paraId="1959775F" w14:textId="7E217760">
      <w:pPr>
        <w:pStyle w:val="p1"/>
        <w:numPr>
          <w:ilvl w:val="0"/>
          <w:numId w:val="2"/>
        </w:numPr>
        <w:spacing w:line="360" w:lineRule="auto"/>
        <w:jc w:val="both"/>
        <w:rPr>
          <w:rFonts w:ascii="Arial" w:hAnsi="Arial" w:cs="Arial"/>
          <w:sz w:val="22"/>
          <w:szCs w:val="22"/>
        </w:rPr>
      </w:pPr>
      <w:r w:rsidRPr="7E40ACDA">
        <w:rPr>
          <w:rFonts w:ascii="Arial" w:hAnsi="Arial" w:eastAsia="Times New Roman" w:cs="Arial"/>
          <w:sz w:val="22"/>
          <w:szCs w:val="22"/>
        </w:rPr>
        <w:t>To analyse how effectively services for adults aged 75+ are integrated, considering coordination between NHS organisations, local authorities, and third-sector providers (Humphries, 2015; Khan et al., 2024</w:t>
      </w:r>
      <w:r w:rsidRPr="7E40ACDA" w:rsidR="00682136">
        <w:rPr>
          <w:rFonts w:ascii="Arial" w:hAnsi="Arial" w:eastAsia="Times New Roman" w:cs="Arial"/>
          <w:sz w:val="22"/>
          <w:szCs w:val="22"/>
        </w:rPr>
        <w:t xml:space="preserve">; </w:t>
      </w:r>
      <w:r w:rsidRPr="7E40ACDA" w:rsidR="00682136">
        <w:rPr>
          <w:rStyle w:val="s1"/>
          <w:rFonts w:ascii="Arial" w:hAnsi="Arial" w:cs="Arial"/>
          <w:sz w:val="22"/>
          <w:szCs w:val="22"/>
        </w:rPr>
        <w:t>The King’s Fund, 2022).</w:t>
      </w:r>
    </w:p>
    <w:p w:rsidRPr="007A1532" w:rsidR="00CE1D49" w:rsidP="00052D77" w:rsidRDefault="00CE1D49" w14:paraId="184547EA" w14:textId="526DE69F">
      <w:pPr>
        <w:pStyle w:val="p1"/>
        <w:numPr>
          <w:ilvl w:val="0"/>
          <w:numId w:val="2"/>
        </w:numPr>
        <w:spacing w:line="360" w:lineRule="auto"/>
        <w:jc w:val="both"/>
        <w:rPr>
          <w:rFonts w:ascii="Arial" w:hAnsi="Arial" w:cs="Arial"/>
          <w:sz w:val="22"/>
          <w:szCs w:val="22"/>
        </w:rPr>
      </w:pPr>
      <w:r w:rsidRPr="7E40ACDA">
        <w:rPr>
          <w:rFonts w:ascii="Arial" w:hAnsi="Arial" w:eastAsia="Times New Roman" w:cs="Arial"/>
          <w:sz w:val="22"/>
          <w:szCs w:val="22"/>
        </w:rPr>
        <w:t>To evaluate evidence on accessibility, quality, and care outcomes, including the impact of workforce capacity and system pressures (Sutton et al., 2023</w:t>
      </w:r>
      <w:r w:rsidRPr="7E40ACDA" w:rsidR="00682136">
        <w:rPr>
          <w:rFonts w:ascii="Arial" w:hAnsi="Arial" w:eastAsia="Times New Roman" w:cs="Arial"/>
          <w:sz w:val="22"/>
          <w:szCs w:val="22"/>
        </w:rPr>
        <w:t xml:space="preserve">; </w:t>
      </w:r>
      <w:r w:rsidRPr="7E40ACDA" w:rsidR="00682136">
        <w:rPr>
          <w:rStyle w:val="s1"/>
          <w:rFonts w:ascii="Arial" w:hAnsi="Arial" w:cs="Arial"/>
          <w:sz w:val="22"/>
          <w:szCs w:val="22"/>
        </w:rPr>
        <w:t>NICE, 2021).</w:t>
      </w:r>
    </w:p>
    <w:p w:rsidRPr="007A1532" w:rsidR="007219FA" w:rsidP="30259415" w:rsidRDefault="00CE1D49" w14:paraId="611A1446" w14:textId="5ACBFAEE">
      <w:pPr>
        <w:pStyle w:val="ListParagraph"/>
        <w:numPr>
          <w:ilvl w:val="0"/>
          <w:numId w:val="2"/>
        </w:numPr>
        <w:spacing w:after="0" w:line="360" w:lineRule="auto"/>
        <w:jc w:val="both"/>
        <w:rPr>
          <w:rFonts w:ascii="Arial" w:hAnsi="Arial" w:eastAsia="Times New Roman" w:cs="Arial"/>
          <w:kern w:val="0"/>
          <w:sz w:val="22"/>
          <w:szCs w:val="22"/>
          <w14:ligatures w14:val="none"/>
        </w:rPr>
      </w:pPr>
      <w:r w:rsidRPr="408B9458" w:rsidR="00CE1D49">
        <w:rPr>
          <w:rFonts w:ascii="Arial" w:hAnsi="Arial" w:eastAsia="Times New Roman" w:cs="Arial"/>
          <w:sz w:val="22"/>
          <w:szCs w:val="22"/>
        </w:rPr>
        <w:t>To provide recommendations to improve care provision for adults aged 75 and over in UK.</w:t>
      </w:r>
    </w:p>
    <w:p w:rsidR="408B9458" w:rsidP="408B9458" w:rsidRDefault="408B9458" w14:paraId="2F64C0A6" w14:textId="0FD8CFA7">
      <w:pPr>
        <w:pStyle w:val="Heading2"/>
        <w:spacing w:after="0" w:line="360" w:lineRule="auto"/>
        <w:jc w:val="both"/>
        <w:rPr>
          <w:rFonts w:ascii="Arial" w:hAnsi="Arial" w:cs="Arial"/>
          <w:b w:val="1"/>
          <w:bCs w:val="1"/>
          <w:color w:val="auto"/>
          <w:sz w:val="22"/>
          <w:szCs w:val="22"/>
        </w:rPr>
      </w:pPr>
    </w:p>
    <w:p w:rsidR="408B9458" w:rsidP="408B9458" w:rsidRDefault="408B9458" w14:paraId="0C80D152" w14:textId="167B7624">
      <w:pPr>
        <w:pStyle w:val="Heading2"/>
        <w:spacing w:after="0" w:line="360" w:lineRule="auto"/>
        <w:jc w:val="both"/>
        <w:rPr>
          <w:rFonts w:ascii="Arial" w:hAnsi="Arial" w:cs="Arial"/>
          <w:b w:val="1"/>
          <w:bCs w:val="1"/>
          <w:color w:val="auto"/>
          <w:sz w:val="22"/>
          <w:szCs w:val="22"/>
        </w:rPr>
      </w:pPr>
    </w:p>
    <w:p w:rsidRPr="007A1532" w:rsidR="004A133D" w:rsidP="408B9458" w:rsidRDefault="00052D77" w14:paraId="2492951F" w14:textId="0B72061F">
      <w:pPr>
        <w:pStyle w:val="Heading2"/>
        <w:spacing w:after="0" w:line="360" w:lineRule="auto"/>
        <w:jc w:val="both"/>
        <w:rPr>
          <w:rFonts w:ascii="Arial" w:hAnsi="Arial" w:eastAsia="Times New Roman" w:cs="Arial"/>
          <w:b w:val="1"/>
          <w:bCs w:val="1"/>
          <w:color w:val="auto"/>
          <w:kern w:val="0"/>
          <w:sz w:val="28"/>
          <w:szCs w:val="28"/>
          <w14:ligatures w14:val="none"/>
        </w:rPr>
      </w:pPr>
      <w:r w:rsidRPr="408B9458" w:rsidR="00052D77">
        <w:rPr>
          <w:rFonts w:ascii="Arial" w:hAnsi="Arial" w:cs="Arial"/>
          <w:b w:val="1"/>
          <w:bCs w:val="1"/>
          <w:color w:val="auto"/>
          <w:sz w:val="22"/>
          <w:szCs w:val="22"/>
        </w:rPr>
        <w:t xml:space="preserve">1.6 </w:t>
      </w:r>
      <w:r w:rsidRPr="408B9458" w:rsidR="00052D77">
        <w:rPr>
          <w:rFonts w:ascii="Arial" w:hAnsi="Arial" w:cs="Arial"/>
          <w:b w:val="1"/>
          <w:bCs w:val="1"/>
          <w:color w:val="auto"/>
          <w:sz w:val="28"/>
          <w:szCs w:val="28"/>
        </w:rPr>
        <w:t xml:space="preserve">CHAPTER </w:t>
      </w:r>
      <w:r w:rsidRPr="408B9458" w:rsidR="00052D77">
        <w:rPr>
          <w:rFonts w:ascii="Arial" w:hAnsi="Arial" w:eastAsia="Times New Roman" w:cs="Arial"/>
          <w:b w:val="1"/>
          <w:bCs w:val="1"/>
          <w:color w:val="auto"/>
          <w:sz w:val="28"/>
          <w:szCs w:val="28"/>
        </w:rPr>
        <w:t>CONCLUSION</w:t>
      </w:r>
    </w:p>
    <w:p w:rsidRPr="007A1532" w:rsidR="004A133D" w:rsidP="7E40ACDA" w:rsidRDefault="004A133D" w14:paraId="231E99F7" w14:textId="05AA776A">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This chapter has introduced the research topic by outlining the background and current context of health and social care provision for adults aged 75 and over in the United Kingdom. It traced key policy developments, demographic shifts, and contemporary pressures shaping service delivery, highlighting ongoing challenges relating to integration, access, and workforce capacity. The chapter also presented the study’s rationale, aim, and objectives, establishing the academic and practical importance of examining whether current provision adequately meets the needs of the oldest-old population.</w:t>
      </w:r>
    </w:p>
    <w:p w:rsidRPr="007A1532" w:rsidR="004A133D" w:rsidP="7E40ACDA" w:rsidRDefault="004A133D" w14:paraId="680559B1" w14:textId="77777777">
      <w:pPr>
        <w:spacing w:before="100" w:beforeAutospacing="1" w:after="100" w:afterAutospacing="1" w:line="360" w:lineRule="auto"/>
        <w:jc w:val="both"/>
        <w:rPr>
          <w:rFonts w:ascii="Arial" w:hAnsi="Arial" w:cs="Arial"/>
          <w:kern w:val="0"/>
          <w:sz w:val="22"/>
          <w:szCs w:val="22"/>
          <w14:ligatures w14:val="none"/>
        </w:rPr>
      </w:pPr>
      <w:r w:rsidRPr="007A1532">
        <w:rPr>
          <w:rFonts w:ascii="Arial" w:hAnsi="Arial" w:cs="Arial"/>
          <w:kern w:val="0"/>
          <w:sz w:val="22"/>
          <w:szCs w:val="22"/>
          <w14:ligatures w14:val="none"/>
        </w:rPr>
        <w:t>The following chapter will critically evaluate existing literature, providing a comprehensive analysis of policy, service models, and evidence relating to health and social care for adults aged 75+.</w:t>
      </w:r>
    </w:p>
    <w:p w:rsidR="30259415" w:rsidP="7E40ACDA" w:rsidRDefault="30259415" w14:paraId="17FB3682" w14:textId="4003FBE6">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6E5FE7E5" w14:textId="63C0819A">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111E247B" w14:textId="71D0C71F">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5B7C1CE9" w14:textId="1DAA8F52">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7FA4A9FE" w14:textId="67D8DB21">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7C307310" w14:textId="4786E932">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0B9AA2D1" w14:textId="44D602F9">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1B73D4B4" w14:textId="7ED3E105">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19DE18E2" w14:textId="32CD277E">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484228AF" w14:textId="6D7C5EA2">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2EA69A6C" w14:textId="41DE8782">
      <w:pPr>
        <w:spacing w:beforeAutospacing="1" w:afterAutospacing="1" w:line="360" w:lineRule="auto"/>
        <w:jc w:val="center"/>
        <w:outlineLvl w:val="1"/>
        <w:rPr>
          <w:rFonts w:ascii="Arial" w:hAnsi="Arial" w:eastAsia="Times New Roman" w:cs="Arial"/>
          <w:b/>
          <w:bCs/>
          <w:sz w:val="22"/>
          <w:szCs w:val="22"/>
        </w:rPr>
      </w:pPr>
    </w:p>
    <w:p w:rsidR="30259415" w:rsidP="408B9458" w:rsidRDefault="30259415" w14:paraId="18370A99" w14:textId="433D9593">
      <w:pPr>
        <w:pStyle w:val="Normal"/>
        <w:spacing w:beforeAutospacing="on" w:afterAutospacing="on" w:line="360" w:lineRule="auto"/>
        <w:jc w:val="center"/>
        <w:outlineLvl w:val="1"/>
        <w:rPr>
          <w:rFonts w:ascii="Arial" w:hAnsi="Arial" w:eastAsia="Times New Roman" w:cs="Arial"/>
          <w:b w:val="1"/>
          <w:bCs w:val="1"/>
          <w:sz w:val="22"/>
          <w:szCs w:val="22"/>
        </w:rPr>
      </w:pPr>
    </w:p>
    <w:p w:rsidR="30259415" w:rsidP="7E40ACDA" w:rsidRDefault="30259415" w14:paraId="210899BE" w14:textId="4220258E">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02B6E440" w14:textId="3105D283">
      <w:pPr>
        <w:spacing w:beforeAutospacing="1" w:afterAutospacing="1" w:line="360" w:lineRule="auto"/>
        <w:jc w:val="center"/>
        <w:outlineLvl w:val="1"/>
        <w:rPr>
          <w:rFonts w:ascii="Arial" w:hAnsi="Arial" w:eastAsia="Times New Roman" w:cs="Arial"/>
          <w:b/>
          <w:bCs/>
          <w:sz w:val="22"/>
          <w:szCs w:val="22"/>
        </w:rPr>
      </w:pPr>
    </w:p>
    <w:p w:rsidRPr="007A1532" w:rsidR="00D95AFC" w:rsidP="408B9458" w:rsidRDefault="00D95AFC" w14:paraId="2305B2EF" w14:textId="71D113BD">
      <w:pPr>
        <w:spacing w:before="100" w:beforeAutospacing="on" w:after="100" w:afterAutospacing="on" w:line="360" w:lineRule="auto"/>
        <w:jc w:val="center"/>
        <w:outlineLvl w:val="1"/>
        <w:rPr>
          <w:rFonts w:ascii="Arial" w:hAnsi="Arial" w:eastAsia="Times New Roman" w:cs="Arial"/>
          <w:b w:val="1"/>
          <w:bCs w:val="1"/>
          <w:kern w:val="0"/>
          <w:sz w:val="22"/>
          <w:szCs w:val="22"/>
          <w14:ligatures w14:val="none"/>
        </w:rPr>
      </w:pPr>
      <w:r w:rsidRPr="408B9458" w:rsidR="00D95AFC">
        <w:rPr>
          <w:rFonts w:ascii="Arial" w:hAnsi="Arial" w:eastAsia="Times New Roman" w:cs="Arial"/>
          <w:b w:val="1"/>
          <w:bCs w:val="1"/>
          <w:kern w:val="0"/>
          <w:sz w:val="32"/>
          <w:szCs w:val="32"/>
          <w14:ligatures w14:val="none"/>
        </w:rPr>
        <w:t>CHAPTER TWO</w:t>
      </w:r>
    </w:p>
    <w:p w:rsidRPr="007A1532" w:rsidR="00BC46FF" w:rsidP="408B9458" w:rsidRDefault="00BC46FF" w14:paraId="7CEF282D" w14:textId="4F09ED1A">
      <w:pPr>
        <w:spacing w:before="100" w:beforeAutospacing="on" w:after="100" w:afterAutospacing="on" w:line="360" w:lineRule="auto"/>
        <w:jc w:val="center"/>
        <w:outlineLvl w:val="1"/>
        <w:rPr>
          <w:rFonts w:ascii="Arial" w:hAnsi="Arial" w:eastAsia="Times New Roman" w:cs="Arial"/>
          <w:b w:val="1"/>
          <w:bCs w:val="1"/>
          <w:kern w:val="0"/>
          <w:sz w:val="22"/>
          <w:szCs w:val="22"/>
          <w14:ligatures w14:val="none"/>
        </w:rPr>
      </w:pPr>
      <w:r w:rsidRPr="408B9458" w:rsidR="00BC46FF">
        <w:rPr>
          <w:rFonts w:ascii="Arial" w:hAnsi="Arial" w:eastAsia="Times New Roman" w:cs="Arial"/>
          <w:b w:val="1"/>
          <w:bCs w:val="1"/>
          <w:kern w:val="0"/>
          <w:sz w:val="32"/>
          <w:szCs w:val="32"/>
          <w14:ligatures w14:val="none"/>
        </w:rPr>
        <w:t>BACKGROUND INFORMATION AND ANALYSIS</w:t>
      </w:r>
    </w:p>
    <w:p w:rsidRPr="007A1532" w:rsidR="00D95AFC" w:rsidP="408B9458" w:rsidRDefault="00BC46FF" w14:paraId="2CAE4814" w14:textId="69905895">
      <w:pPr>
        <w:spacing w:before="100" w:beforeAutospacing="on" w:after="100" w:afterAutospacing="on" w:line="360" w:lineRule="auto"/>
        <w:jc w:val="both"/>
        <w:outlineLvl w:val="1"/>
        <w:rPr>
          <w:rFonts w:ascii="Arial" w:hAnsi="Arial" w:eastAsia="Times New Roman" w:cs="Arial"/>
          <w:b w:val="1"/>
          <w:bCs w:val="1"/>
          <w:kern w:val="0"/>
          <w:sz w:val="22"/>
          <w:szCs w:val="22"/>
          <w14:ligatures w14:val="none"/>
        </w:rPr>
      </w:pPr>
      <w:r w:rsidRPr="007A1532" w:rsidR="00BC46FF">
        <w:rPr>
          <w:rFonts w:ascii="Arial" w:hAnsi="Arial" w:eastAsia="Times New Roman" w:cs="Arial"/>
          <w:b w:val="1"/>
          <w:bCs w:val="1"/>
          <w:kern w:val="0"/>
          <w:sz w:val="22"/>
          <w:szCs w:val="22"/>
          <w14:ligatures w14:val="none"/>
        </w:rPr>
        <w:t>2.1</w:t>
      </w:r>
      <w:r w:rsidRPr="408B9458" w:rsidR="00BC46FF">
        <w:rPr>
          <w:rFonts w:ascii="Arial" w:hAnsi="Arial" w:eastAsia="Times New Roman" w:cs="Arial"/>
          <w:b w:val="1"/>
          <w:bCs w:val="1"/>
          <w:sz w:val="28"/>
          <w:szCs w:val="28"/>
        </w:rPr>
        <w:t xml:space="preserve"> INTRODUCTION</w:t>
      </w:r>
    </w:p>
    <w:p w:rsidRPr="007A1532" w:rsidR="00D95AFC" w:rsidP="7E40ACDA" w:rsidRDefault="00D95AFC" w14:paraId="350FE528"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This chapter provides the foundational context for examining health and social care provision for adults aged 75 years and over in the United Kingdom. It explores the key historical developments that have shaped current service structures, alongside the theoretical frameworks underpinning care for older populations, including person-centred and integrated care approaches. Understanding these perspectives is essential given the increasing complexity of needs associated with ageing, particularly frailty and multimorbidity (World Health Organization, 2025).</w:t>
      </w:r>
    </w:p>
    <w:p w:rsidRPr="007A1532" w:rsidR="00D95AFC" w:rsidP="7E40ACDA" w:rsidRDefault="00D95AFC" w14:paraId="7DC310DA" w14:textId="3E84E4F8">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The chapter also considers international approaches to elderly care provision, enabling comparison with UK systems and highlighting alternative models of service delivery. This is followed by an in-depth examination of the UK context, focusing on policy developments, service organisation, and ongoing challenges such as workforce pressures and access inequalities (NHS England, 2023). Collectively, this background establishes the context for the subsequent analysis and supports the development of the research methodology presented in the following chapter.</w:t>
      </w:r>
    </w:p>
    <w:p w:rsidRPr="007A1532" w:rsidR="00D95AFC" w:rsidP="408B9458" w:rsidRDefault="00BC46FF" w14:paraId="3F6A7D7F" w14:textId="4D41B241">
      <w:pPr>
        <w:spacing w:before="100" w:beforeAutospacing="on" w:after="100" w:afterAutospacing="on" w:line="360" w:lineRule="auto"/>
        <w:jc w:val="both"/>
        <w:outlineLvl w:val="1"/>
        <w:rPr>
          <w:rFonts w:ascii="Arial" w:hAnsi="Arial" w:eastAsia="Times New Roman" w:cs="Arial"/>
          <w:b w:val="1"/>
          <w:bCs w:val="1"/>
          <w:kern w:val="0"/>
          <w:sz w:val="28"/>
          <w:szCs w:val="28"/>
          <w14:ligatures w14:val="none"/>
        </w:rPr>
      </w:pPr>
      <w:r w:rsidRPr="007A1532" w:rsidR="00BC46FF">
        <w:rPr>
          <w:rFonts w:ascii="Arial" w:hAnsi="Arial" w:eastAsia="Times New Roman" w:cs="Arial"/>
          <w:b w:val="1"/>
          <w:bCs w:val="1"/>
          <w:kern w:val="0"/>
          <w:sz w:val="22"/>
          <w:szCs w:val="22"/>
          <w14:ligatures w14:val="none"/>
        </w:rPr>
        <w:t>2.2</w:t>
      </w:r>
      <w:r w:rsidRPr="408B9458" w:rsidR="00BC46FF">
        <w:rPr>
          <w:rFonts w:ascii="Arial" w:hAnsi="Arial" w:eastAsia="Times New Roman" w:cs="Arial"/>
          <w:b w:val="1"/>
          <w:bCs w:val="1"/>
          <w:sz w:val="28"/>
          <w:szCs w:val="28"/>
        </w:rPr>
        <w:t xml:space="preserve"> HISTORICAL BACKGROUND</w:t>
      </w:r>
    </w:p>
    <w:p w:rsidRPr="007A1532" w:rsidR="00D95AFC" w:rsidP="408B9458" w:rsidRDefault="00D95AFC" w14:paraId="735D462D" w14:textId="77777777">
      <w:pPr>
        <w:spacing w:before="100" w:beforeAutospacing="on" w:after="100" w:afterAutospacing="on" w:line="360" w:lineRule="auto"/>
        <w:jc w:val="both"/>
        <w:rPr>
          <w:rFonts w:ascii="Arial" w:hAnsi="Arial" w:cs="Arial"/>
          <w:kern w:val="0"/>
          <w:sz w:val="22"/>
          <w:szCs w:val="22"/>
          <w14:ligatures w14:val="none"/>
        </w:rPr>
      </w:pPr>
      <w:r w:rsidRPr="408B9458" w:rsidR="00D95AFC">
        <w:rPr>
          <w:rFonts w:ascii="Arial" w:hAnsi="Arial" w:cs="Arial"/>
          <w:sz w:val="22"/>
          <w:szCs w:val="22"/>
        </w:rPr>
        <w:t xml:space="preserve">The development of health and social care provision for older adults in the United Kingdom has been shaped by a series of historical, political, and social transformations. Early care for older people was </w:t>
      </w:r>
      <w:bookmarkStart w:name="_Int_FKobxdto" w:id="1412857357"/>
      <w:r w:rsidRPr="408B9458" w:rsidR="00D95AFC">
        <w:rPr>
          <w:rFonts w:ascii="Arial" w:hAnsi="Arial" w:cs="Arial"/>
          <w:sz w:val="22"/>
          <w:szCs w:val="22"/>
        </w:rPr>
        <w:t>largely informal</w:t>
      </w:r>
      <w:bookmarkEnd w:id="1412857357"/>
      <w:r w:rsidRPr="408B9458" w:rsidR="00D95AFC">
        <w:rPr>
          <w:rFonts w:ascii="Arial" w:hAnsi="Arial" w:cs="Arial"/>
          <w:sz w:val="22"/>
          <w:szCs w:val="22"/>
        </w:rPr>
        <w:t>, provided by families, charities, and religious institutions, with limited state involvement. However, the establishment of the National Health Service (NHS) in 1948 marked a significant turning point, introducing universal access to healthcare and fundamentally reshaping service delivery (Cohen, 2020). Despite this, social care remained means-tested and locally administered, creating a longstanding structural divide between health and social care systems.</w:t>
      </w:r>
    </w:p>
    <w:p w:rsidRPr="007A1532" w:rsidR="00D95AFC" w:rsidP="7E40ACDA" w:rsidRDefault="00D95AFC" w14:paraId="5C5A32C5"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Throughout the late twentieth century, increasing life expectancy and the growing prevalence of chronic illness led to a gradual recognition of the need for more coordinated and long-term care. Policy developments such as the NHS and Community Care Act 1990 aimed to shift care away from institutional settings towards community-based provision, promoting independence and reducing hospital reliance (Glasby, 2017). This marked the beginning of a transition from reactive, hospital-centred care to more holistic and person-centred approaches.</w:t>
      </w:r>
    </w:p>
    <w:p w:rsidRPr="007A1532" w:rsidR="00D95AFC" w:rsidP="7E40ACDA" w:rsidRDefault="00D95AFC" w14:paraId="0B5A842A"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Key figures have also significantly influenced the development of care practices. Florence Nightingale established foundational principles of sanitation and patient care, shaping modern healthcare standards. Similarly, Mary Seacole contributed to holistic and compassionate care practices, emphasising cultural sensitivity. More recently, Cicely Saunders revolutionised end-of-life care through the development of the hospice movement, highlighting the importance of dignity and quality of life for older individuals (Clark, 2016). These contributions underpin contemporary approaches to elderly care, particularly in relation to person-centred and compassionate care delivery.</w:t>
      </w:r>
    </w:p>
    <w:p w:rsidRPr="007A1532" w:rsidR="002A409C" w:rsidP="7E40ACDA" w:rsidRDefault="00D95AFC" w14:paraId="5683C90F" w14:textId="438AF303">
      <w:pPr>
        <w:spacing w:before="100" w:beforeAutospacing="1" w:after="100" w:afterAutospacing="1" w:line="360" w:lineRule="auto"/>
        <w:jc w:val="both"/>
        <w:rPr>
          <w:rFonts w:ascii="Arial" w:hAnsi="Arial" w:eastAsia="Times New Roman" w:cs="Arial"/>
          <w:sz w:val="22"/>
          <w:szCs w:val="22"/>
        </w:rPr>
      </w:pPr>
      <w:r w:rsidRPr="7E40ACDA">
        <w:rPr>
          <w:rFonts w:ascii="Arial" w:hAnsi="Arial" w:cs="Arial"/>
          <w:sz w:val="22"/>
          <w:szCs w:val="22"/>
        </w:rPr>
        <w:t>In the twenty-first century, policy attention has increasingly focused on integrating health and social care services. The introduction of the Care Act 2014 represented a major milestone, placing emphasis on wellbeing, prevention, and coordinated service delivery (Clement, 2014). More recently, the development of Integrated Care Systems has sought to address long-standing fragmentation by promoting collaboration between NHS organisations, local authorities, and third-sector providers (</w:t>
      </w:r>
      <w:r w:rsidRPr="7E40ACDA">
        <w:rPr>
          <w:rStyle w:val="bumpedfont15"/>
          <w:rFonts w:ascii="Arial" w:hAnsi="Arial" w:eastAsia="Times New Roman" w:cs="Arial"/>
          <w:sz w:val="22"/>
          <w:szCs w:val="22"/>
        </w:rPr>
        <w:t>NHS</w:t>
      </w:r>
      <w:r w:rsidRPr="7E40ACDA">
        <w:rPr>
          <w:rStyle w:val="apple-converted-space"/>
          <w:rFonts w:ascii="Arial" w:hAnsi="Arial" w:eastAsia="Times New Roman" w:cs="Arial"/>
          <w:sz w:val="22"/>
          <w:szCs w:val="22"/>
        </w:rPr>
        <w:t> </w:t>
      </w:r>
      <w:r w:rsidRPr="7E40ACDA">
        <w:rPr>
          <w:rStyle w:val="bumpedfont15"/>
          <w:rFonts w:ascii="Arial" w:hAnsi="Arial" w:eastAsia="Times New Roman" w:cs="Arial"/>
          <w:sz w:val="22"/>
          <w:szCs w:val="22"/>
        </w:rPr>
        <w:t>England</w:t>
      </w:r>
      <w:r w:rsidRPr="7E40ACDA">
        <w:rPr>
          <w:rStyle w:val="apple-converted-space"/>
          <w:rFonts w:ascii="Arial" w:hAnsi="Arial" w:eastAsia="Times New Roman" w:cs="Arial"/>
          <w:sz w:val="22"/>
          <w:szCs w:val="22"/>
        </w:rPr>
        <w:t> </w:t>
      </w:r>
      <w:r w:rsidRPr="7E40ACDA">
        <w:rPr>
          <w:rStyle w:val="bumpedfont15"/>
          <w:rFonts w:ascii="Arial" w:hAnsi="Arial" w:eastAsia="Times New Roman" w:cs="Arial"/>
          <w:sz w:val="22"/>
          <w:szCs w:val="22"/>
        </w:rPr>
        <w:t>and</w:t>
      </w:r>
      <w:r w:rsidRPr="7E40ACDA">
        <w:rPr>
          <w:rStyle w:val="apple-converted-space"/>
          <w:rFonts w:ascii="Arial" w:hAnsi="Arial" w:eastAsia="Times New Roman" w:cs="Arial"/>
          <w:sz w:val="22"/>
          <w:szCs w:val="22"/>
        </w:rPr>
        <w:t> </w:t>
      </w:r>
      <w:r w:rsidRPr="7E40ACDA">
        <w:rPr>
          <w:rStyle w:val="bumpedfont15"/>
          <w:rFonts w:ascii="Arial" w:hAnsi="Arial" w:eastAsia="Times New Roman" w:cs="Arial"/>
          <w:sz w:val="22"/>
          <w:szCs w:val="22"/>
        </w:rPr>
        <w:t>NHS</w:t>
      </w:r>
      <w:r w:rsidRPr="7E40ACDA">
        <w:rPr>
          <w:rStyle w:val="apple-converted-space"/>
          <w:rFonts w:ascii="Arial" w:hAnsi="Arial" w:eastAsia="Times New Roman" w:cs="Arial"/>
          <w:sz w:val="22"/>
          <w:szCs w:val="22"/>
        </w:rPr>
        <w:t> </w:t>
      </w:r>
      <w:r w:rsidRPr="7E40ACDA">
        <w:rPr>
          <w:rStyle w:val="bumpedfont15"/>
          <w:rFonts w:ascii="Arial" w:hAnsi="Arial" w:eastAsia="Times New Roman" w:cs="Arial"/>
          <w:sz w:val="22"/>
          <w:szCs w:val="22"/>
        </w:rPr>
        <w:t>Improvement,</w:t>
      </w:r>
      <w:r w:rsidRPr="7E40ACDA">
        <w:rPr>
          <w:rStyle w:val="apple-converted-space"/>
          <w:rFonts w:ascii="Arial" w:hAnsi="Arial" w:eastAsia="Times New Roman" w:cs="Arial"/>
          <w:sz w:val="22"/>
          <w:szCs w:val="22"/>
        </w:rPr>
        <w:t> </w:t>
      </w:r>
      <w:r w:rsidRPr="7E40ACDA">
        <w:rPr>
          <w:rStyle w:val="bumpedfont15"/>
          <w:rFonts w:ascii="Arial" w:hAnsi="Arial" w:eastAsia="Times New Roman" w:cs="Arial"/>
          <w:sz w:val="22"/>
          <w:szCs w:val="22"/>
        </w:rPr>
        <w:t xml:space="preserve">2020). </w:t>
      </w:r>
      <w:r w:rsidRPr="7E40ACDA" w:rsidR="00BC46FF">
        <w:rPr>
          <w:rStyle w:val="bumpedfont15"/>
          <w:rFonts w:ascii="Arial" w:hAnsi="Arial" w:eastAsia="Times New Roman" w:cs="Arial"/>
          <w:sz w:val="22"/>
          <w:szCs w:val="22"/>
        </w:rPr>
        <w:t xml:space="preserve"> </w:t>
      </w:r>
      <w:r w:rsidRPr="7E40ACDA">
        <w:rPr>
          <w:rFonts w:ascii="Arial" w:hAnsi="Arial" w:cs="Arial"/>
          <w:sz w:val="22"/>
          <w:szCs w:val="22"/>
        </w:rPr>
        <w:t xml:space="preserve">However, despite these historical advancements, challenges persist. The structural separation between health and social care, combined with rising demand from an ageing population, continues to create pressures on service delivery (Humphries, 2022). </w:t>
      </w:r>
    </w:p>
    <w:p w:rsidRPr="007A1532" w:rsidR="002A788C" w:rsidP="7E40ACDA" w:rsidRDefault="00531398" w14:paraId="3F590FD0" w14:textId="0B50CF0F">
      <w:pPr>
        <w:spacing w:before="100" w:beforeAutospacing="1" w:after="100" w:afterAutospacing="1" w:line="360" w:lineRule="auto"/>
        <w:jc w:val="both"/>
        <w:rPr>
          <w:rFonts w:ascii="Arial" w:hAnsi="Arial" w:cs="Arial"/>
          <w:kern w:val="0"/>
          <w:sz w:val="22"/>
          <w:szCs w:val="22"/>
          <w14:ligatures w14:val="none"/>
        </w:rPr>
      </w:pPr>
      <w:r w:rsidRPr="007A1532">
        <w:rPr>
          <w:rFonts w:ascii="Arial" w:hAnsi="Arial" w:cs="Arial"/>
          <w:kern w:val="0"/>
          <w:sz w:val="22"/>
          <w:szCs w:val="22"/>
          <w14:ligatures w14:val="none"/>
        </w:rPr>
        <w:t>This historical development is directly relevant to this study, as it highlights how longstanding structural divisions between health and social care continue to influence the effectiveness of integrated service provision for adults aged 75 years and over.</w:t>
      </w:r>
    </w:p>
    <w:p w:rsidRPr="007A1532" w:rsidR="00D95AFC" w:rsidP="408B9458" w:rsidRDefault="00BC46FF" w14:paraId="238C70C7" w14:textId="51BEAF4A">
      <w:pPr>
        <w:spacing w:before="100" w:beforeAutospacing="on" w:after="100" w:afterAutospacing="on" w:line="360" w:lineRule="auto"/>
        <w:jc w:val="both"/>
        <w:outlineLvl w:val="0"/>
        <w:rPr>
          <w:rFonts w:ascii="Arial" w:hAnsi="Arial" w:eastAsia="Times New Roman" w:cs="Arial"/>
          <w:b w:val="1"/>
          <w:bCs w:val="1"/>
          <w:kern w:val="36"/>
          <w:sz w:val="28"/>
          <w:szCs w:val="28"/>
          <w14:ligatures w14:val="none"/>
        </w:rPr>
      </w:pPr>
      <w:r w:rsidRPr="007A1532" w:rsidR="00BC46FF">
        <w:rPr>
          <w:rFonts w:ascii="Arial" w:hAnsi="Arial" w:eastAsia="Times New Roman" w:cs="Arial"/>
          <w:b w:val="1"/>
          <w:bCs w:val="1"/>
          <w:kern w:val="36"/>
          <w:sz w:val="22"/>
          <w:szCs w:val="22"/>
          <w14:ligatures w14:val="none"/>
        </w:rPr>
        <w:t xml:space="preserve">2.3 </w:t>
      </w:r>
      <w:r w:rsidRPr="408B9458" w:rsidR="00BC46FF">
        <w:rPr>
          <w:rFonts w:ascii="Arial" w:hAnsi="Arial" w:eastAsia="Times New Roman" w:cs="Arial"/>
          <w:b w:val="1"/>
          <w:bCs w:val="1"/>
          <w:sz w:val="28"/>
          <w:szCs w:val="28"/>
        </w:rPr>
        <w:t xml:space="preserve">THEORETICAL BACKGROUND </w:t>
      </w:r>
    </w:p>
    <w:p w:rsidRPr="007A1532" w:rsidR="00D95AFC" w:rsidP="7E40ACDA" w:rsidRDefault="00D95AFC" w14:paraId="5DCF3ED5"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The provision of health and social care for adults aged 75 and over is informed by several key theoretical frameworks that shape understanding of ageing, care delivery, and service organisation. Among the most relevant are theories of ageing, person-centred care, and integrated care, each offering distinct but complementary perspectives.</w:t>
      </w:r>
    </w:p>
    <w:p w:rsidRPr="007A1532" w:rsidR="00D95AFC" w:rsidP="7E40ACDA" w:rsidRDefault="00D95AFC" w14:paraId="72AA6896"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Ageing theories provide a critical framework for understanding the social and psychological experiences of older adults. The Activity Theory, developed by Havighurst, posits that continued engagement in social, physical, and productive activities contributes positively to wellbeing in later life (Nosraty, 2018). This perspective has informed policies promoting ageing in place and community participation, which are associated with improved health outcomes (Foster and Walker, 2021). In contrast, the Disengagement Theory proposed by Cumming and Henry (1961) suggests that withdrawal from social roles is an inevitable and functional part of ageing. However, this theory has been widely criticised for its deterministic assumptions and failure to account for individual diversity and social context (Carr and Utz, 2020). Contemporary research increasingly supports active ageing frameworks, emphasising autonomy, participation, and social inclusion as key determinants of wellbeing among older populations (World Health Organization, 2021).</w:t>
      </w:r>
    </w:p>
    <w:p w:rsidRPr="007A1532" w:rsidR="00D95AFC" w:rsidP="7E40ACDA" w:rsidRDefault="00D95AFC" w14:paraId="0E7B4253"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Another key framework is the person-centred care approach, rooted in the work of Rogers (1951), which emphasises the importance of respecting individual preferences, dignity, and autonomy in care delivery. This approach has become central to modern health and social care practice, particularly for older adults with complex needs. Empirical studies demonstrate that person-centred care improves patient satisfaction, quality of life, and health outcomes (Ekman et al., 2021). However, its implementation remains inconsistent in practice, often constrained by time pressures, staffing shortages, and organisational limitations within health and social care systems (Kogan et al., 2016). This highlights a gap between theoretical ideals and real-world application.</w:t>
      </w:r>
    </w:p>
    <w:p w:rsidRPr="007A1532" w:rsidR="00D95AFC" w:rsidP="7E40ACDA" w:rsidRDefault="00D95AFC" w14:paraId="29AC18FC" w14:textId="3BFFCF7A">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Integrated care theory further underpins current service delivery models, particularly in response to the growing prevalence of multimorbidity among older adults. Integrated care promotes coordination across healthcare and social services to improve continuity and efficiency of care (Goodwin et al., 2025). It has been widely applied in research and policy, with studies showing that integrated care models can reduce hospital admissions and improve patient outcomes when effectively implemented (Baxter et al., 2020). However, the complexity of integrating multiple organisations, funding streams, and professional cultures presents significant challenges. Critics argue that integration efforts often fail to address structural barriers, limiting their overall effectiveness (Wu et al., 2023).</w:t>
      </w:r>
      <w:r w:rsidRPr="7E40ACDA" w:rsidR="00DC75FD">
        <w:rPr>
          <w:rFonts w:ascii="Arial" w:hAnsi="Arial" w:cs="Arial"/>
          <w:sz w:val="22"/>
          <w:szCs w:val="22"/>
        </w:rPr>
        <w:t xml:space="preserve"> Overall, the evidence suggests that while integrated care improves coordination and continuity of services, structural, organisational, and workforce-related challenges continue to limit its overall effectiveness in practice.</w:t>
      </w:r>
    </w:p>
    <w:p w:rsidRPr="007A1532" w:rsidR="00D95AFC" w:rsidP="7E40ACDA" w:rsidRDefault="00D95AFC" w14:paraId="4A47432E"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The application of these theories in practice demonstrates their relevance but also exposes their limitations. While ageing theories support the promotion of independence, they may overlook structural inequalities affecting access to care. Similarly, person-centred care emphasises individualised support but may be difficult to sustain within resource-constrained systems. Integrated care offers a solution to fragmentation but is often hindered by implementation challenges.</w:t>
      </w:r>
    </w:p>
    <w:p w:rsidRPr="007A1532" w:rsidR="00A92054" w:rsidP="7E40ACDA" w:rsidRDefault="007C6C92" w14:paraId="0431CCAD" w14:textId="30C3CAD0">
      <w:pPr>
        <w:spacing w:before="100" w:beforeAutospacing="1" w:after="100" w:afterAutospacing="1" w:line="360" w:lineRule="auto"/>
        <w:jc w:val="both"/>
      </w:pPr>
      <w:r w:rsidRPr="7E40ACDA">
        <w:rPr>
          <w:rFonts w:ascii="Arial" w:hAnsi="Arial" w:cs="Arial"/>
          <w:sz w:val="22"/>
          <w:szCs w:val="22"/>
        </w:rPr>
        <w:t>In summary, theoretical frameworks emphasise the importance of maintaining independence, delivering person-centred care, and improving coordination across services. However, the gap between theoretical principles and practical implementation remains a key issue in health and social care provision for older adults.</w:t>
      </w:r>
    </w:p>
    <w:p w:rsidR="3EFF2B66" w:rsidP="408B9458" w:rsidRDefault="3EFF2B66" w14:paraId="0AE12E81" w14:textId="37A8F476">
      <w:pPr>
        <w:spacing w:beforeAutospacing="on" w:afterAutospacing="on" w:line="360" w:lineRule="auto"/>
        <w:jc w:val="both"/>
        <w:rPr>
          <w:rFonts w:ascii="Arial" w:hAnsi="Arial" w:cs="Arial"/>
          <w:b w:val="1"/>
          <w:bCs w:val="1"/>
          <w:sz w:val="28"/>
          <w:szCs w:val="28"/>
        </w:rPr>
      </w:pPr>
      <w:r w:rsidRPr="408B9458" w:rsidR="3EFF2B66">
        <w:rPr>
          <w:rFonts w:ascii="Arial" w:hAnsi="Arial" w:cs="Arial"/>
          <w:b w:val="1"/>
          <w:bCs w:val="1"/>
          <w:sz w:val="22"/>
          <w:szCs w:val="22"/>
        </w:rPr>
        <w:t xml:space="preserve">2.3.1 </w:t>
      </w:r>
      <w:r w:rsidRPr="408B9458" w:rsidR="3EFF2B66">
        <w:rPr>
          <w:rFonts w:ascii="Arial" w:hAnsi="Arial" w:cs="Arial"/>
          <w:b w:val="1"/>
          <w:bCs w:val="1"/>
          <w:sz w:val="28"/>
          <w:szCs w:val="28"/>
        </w:rPr>
        <w:t>F</w:t>
      </w:r>
      <w:r w:rsidRPr="408B9458" w:rsidR="2101953B">
        <w:rPr>
          <w:rFonts w:ascii="Arial" w:hAnsi="Arial" w:cs="Arial"/>
          <w:b w:val="1"/>
          <w:bCs w:val="1"/>
          <w:sz w:val="28"/>
          <w:szCs w:val="28"/>
        </w:rPr>
        <w:t>I</w:t>
      </w:r>
      <w:r w:rsidRPr="408B9458" w:rsidR="3EFF2B66">
        <w:rPr>
          <w:rFonts w:ascii="Arial" w:hAnsi="Arial" w:cs="Arial"/>
          <w:b w:val="1"/>
          <w:bCs w:val="1"/>
          <w:sz w:val="28"/>
          <w:szCs w:val="28"/>
        </w:rPr>
        <w:t>GURE</w:t>
      </w:r>
      <w:r w:rsidRPr="408B9458" w:rsidR="2825A991">
        <w:rPr>
          <w:rFonts w:ascii="Arial" w:hAnsi="Arial" w:cs="Arial"/>
          <w:b w:val="1"/>
          <w:bCs w:val="1"/>
          <w:sz w:val="28"/>
          <w:szCs w:val="28"/>
        </w:rPr>
        <w:t>:</w:t>
      </w:r>
      <w:r w:rsidRPr="408B9458" w:rsidR="3EFF2B66">
        <w:rPr>
          <w:rFonts w:ascii="Arial" w:hAnsi="Arial" w:cs="Arial"/>
          <w:b w:val="1"/>
          <w:bCs w:val="1"/>
          <w:sz w:val="28"/>
          <w:szCs w:val="28"/>
        </w:rPr>
        <w:t xml:space="preserve"> INTERGRATED CARE MODEL IN THE UK</w:t>
      </w:r>
    </w:p>
    <w:p w:rsidRPr="007A1532" w:rsidR="00123D84" w:rsidP="7E40ACDA" w:rsidRDefault="00A4624B" w14:paraId="3B8407AE" w14:textId="5E187E9F">
      <w:pPr>
        <w:spacing w:before="100" w:beforeAutospacing="1" w:after="100" w:afterAutospacing="1" w:line="360" w:lineRule="auto"/>
        <w:jc w:val="both"/>
        <w:rPr>
          <w:rFonts w:ascii="Arial" w:hAnsi="Arial" w:cs="Arial"/>
          <w:b/>
          <w:bCs/>
          <w:kern w:val="0"/>
          <w:sz w:val="22"/>
          <w:szCs w:val="22"/>
          <w14:ligatures w14:val="none"/>
        </w:rPr>
      </w:pPr>
      <w:bookmarkStart w:name="_Hlk235335381" w:id="1"/>
      <w:r w:rsidRPr="007A1532">
        <w:rPr>
          <w:rFonts w:ascii="Arial" w:hAnsi="Arial" w:cs="Arial"/>
          <w:b/>
          <w:bCs/>
          <w:noProof/>
          <w:sz w:val="22"/>
          <w:szCs w:val="22"/>
        </w:rPr>
        <w:drawing>
          <wp:anchor distT="0" distB="0" distL="114300" distR="114300" simplePos="0" relativeHeight="251658240" behindDoc="0" locked="0" layoutInCell="1" allowOverlap="1" wp14:anchorId="6094355A" wp14:editId="29D80247">
            <wp:simplePos x="0" y="0"/>
            <wp:positionH relativeFrom="margin">
              <wp:align>left</wp:align>
            </wp:positionH>
            <wp:positionV relativeFrom="paragraph">
              <wp:posOffset>292735</wp:posOffset>
            </wp:positionV>
            <wp:extent cx="4257675" cy="2305050"/>
            <wp:effectExtent l="0" t="0" r="9525" b="0"/>
            <wp:wrapTopAndBottom/>
            <wp:docPr id="1539614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614489" name=""/>
                    <pic:cNvPicPr/>
                  </pic:nvPicPr>
                  <pic:blipFill>
                    <a:blip r:embed="rId14"/>
                    <a:stretch>
                      <a:fillRect/>
                    </a:stretch>
                  </pic:blipFill>
                  <pic:spPr>
                    <a:xfrm>
                      <a:off x="0" y="0"/>
                      <a:ext cx="4257675" cy="2305050"/>
                    </a:xfrm>
                    <a:prstGeom prst="rect">
                      <a:avLst/>
                    </a:prstGeom>
                  </pic:spPr>
                </pic:pic>
              </a:graphicData>
            </a:graphic>
            <wp14:sizeRelH relativeFrom="margin">
              <wp14:pctWidth>0</wp14:pctWidth>
            </wp14:sizeRelH>
            <wp14:sizeRelV relativeFrom="margin">
              <wp14:pctHeight>0</wp14:pctHeight>
            </wp14:sizeRelV>
          </wp:anchor>
        </w:drawing>
      </w:r>
    </w:p>
    <w:bookmarkEnd w:id="1"/>
    <w:p w:rsidRPr="007A1532" w:rsidR="00D95AFC" w:rsidP="408B9458" w:rsidRDefault="00BC46FF" w14:paraId="67701D42" w14:textId="07E39C31">
      <w:pPr>
        <w:spacing w:before="100" w:beforeAutospacing="on" w:after="100" w:afterAutospacing="on" w:line="360" w:lineRule="auto"/>
        <w:jc w:val="both"/>
        <w:outlineLvl w:val="1"/>
        <w:rPr>
          <w:rFonts w:ascii="Arial" w:hAnsi="Arial" w:eastAsia="Times New Roman" w:cs="Arial"/>
          <w:b w:val="1"/>
          <w:bCs w:val="1"/>
          <w:kern w:val="0"/>
          <w:sz w:val="22"/>
          <w:szCs w:val="22"/>
          <w14:ligatures w14:val="none"/>
        </w:rPr>
      </w:pPr>
      <w:r w:rsidRPr="007A1532" w:rsidR="00BC46FF">
        <w:rPr>
          <w:rFonts w:ascii="Arial" w:hAnsi="Arial" w:eastAsia="Times New Roman" w:cs="Arial"/>
          <w:b w:val="1"/>
          <w:bCs w:val="1"/>
          <w:kern w:val="0"/>
          <w:sz w:val="22"/>
          <w:szCs w:val="22"/>
          <w14:ligatures w14:val="none"/>
        </w:rPr>
        <w:t xml:space="preserve">2.4</w:t>
      </w:r>
      <w:r w:rsidRPr="408B9458" w:rsidR="00BC46FF">
        <w:rPr>
          <w:rFonts w:ascii="Arial" w:hAnsi="Arial" w:eastAsia="Times New Roman" w:cs="Arial"/>
          <w:b w:val="1"/>
          <w:bCs w:val="1"/>
          <w:sz w:val="28"/>
          <w:szCs w:val="28"/>
        </w:rPr>
        <w:t xml:space="preserve"> INTERNATIONAL CONTEXT</w:t>
      </w:r>
      <w:r w:rsidRPr="408B9458" w:rsidR="00BC46FF">
        <w:rPr>
          <w:rFonts w:ascii="Arial" w:hAnsi="Arial" w:eastAsia="Times New Roman" w:cs="Arial"/>
          <w:b w:val="1"/>
          <w:bCs w:val="1"/>
          <w:sz w:val="22"/>
          <w:szCs w:val="22"/>
        </w:rPr>
        <w:t xml:space="preserve"> </w:t>
      </w:r>
    </w:p>
    <w:p w:rsidRPr="007A1532" w:rsidR="00D95AFC" w:rsidP="7E40ACDA" w:rsidRDefault="00D95AFC" w14:paraId="531F6ADB"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Health and social care provision for older adults varies significantly across countries, shaped by differences in healthcare systems, funding models, and cultural attitudes towards ageing. Globally, there is a growing recognition of the need to develop integrated, person-centred approaches to support ageing populations, particularly as life expectancy increases and the prevalence of chronic conditions rises (World Health Organization, 2021). Many high-income countries are shifting from institutional care towards community-based services that promote independence and quality of life.</w:t>
      </w:r>
    </w:p>
    <w:p w:rsidRPr="007A1532" w:rsidR="00D95AFC" w:rsidP="7E40ACDA" w:rsidRDefault="00D95AFC" w14:paraId="77533364" w14:textId="0C0FCE52">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 xml:space="preserve">In terms of comparative approaches, countries adopt differing models of healthcare provision. The United Kingdom operates a publicly funded system through the NHS, providing universal healthcare, although social care remains </w:t>
      </w:r>
      <w:r w:rsidRPr="7E40ACDA" w:rsidR="47744329">
        <w:rPr>
          <w:rFonts w:ascii="Arial" w:hAnsi="Arial" w:cs="Arial"/>
          <w:sz w:val="22"/>
          <w:szCs w:val="22"/>
        </w:rPr>
        <w:t>means tested</w:t>
      </w:r>
      <w:r w:rsidRPr="7E40ACDA">
        <w:rPr>
          <w:rFonts w:ascii="Arial" w:hAnsi="Arial" w:cs="Arial"/>
          <w:sz w:val="22"/>
          <w:szCs w:val="22"/>
        </w:rPr>
        <w:t xml:space="preserve">. In contrast, the United States relies heavily on private insurance-based healthcare, which can limit access for older adults without adequate coverage (Tikkanen et al., 2020). </w:t>
      </w:r>
      <w:r w:rsidRPr="7E40ACDA" w:rsidR="008B1172">
        <w:rPr>
          <w:rFonts w:ascii="Arial" w:hAnsi="Arial" w:cs="Arial"/>
          <w:sz w:val="22"/>
          <w:szCs w:val="22"/>
        </w:rPr>
        <w:t>While countries such as Sweden and Denmark provide more comprehensive publicly funded social care systems, the UK continues to face challenges due to its means-tested model, which can contribute to inequalities in access to services.</w:t>
      </w:r>
      <w:r w:rsidRPr="7E40ACDA">
        <w:rPr>
          <w:rFonts w:ascii="Arial" w:hAnsi="Arial" w:cs="Arial"/>
          <w:sz w:val="22"/>
          <w:szCs w:val="22"/>
        </w:rPr>
        <w:t xml:space="preserve"> (Ingvarsson, 2023). </w:t>
      </w:r>
    </w:p>
    <w:p w:rsidRPr="007A1532" w:rsidR="00D95AFC" w:rsidP="408B9458" w:rsidRDefault="00D95AFC" w14:paraId="41C29737" w14:textId="53280326">
      <w:pPr>
        <w:spacing w:before="100" w:beforeAutospacing="on" w:after="100" w:afterAutospacing="on" w:line="360" w:lineRule="auto"/>
        <w:jc w:val="both"/>
        <w:rPr>
          <w:rFonts w:ascii="Arial" w:hAnsi="Arial" w:cs="Arial"/>
          <w:kern w:val="0"/>
          <w:sz w:val="22"/>
          <w:szCs w:val="22"/>
          <w14:ligatures w14:val="none"/>
        </w:rPr>
      </w:pPr>
      <w:r w:rsidRPr="408B9458" w:rsidR="00D95AFC">
        <w:rPr>
          <w:rFonts w:ascii="Arial" w:hAnsi="Arial" w:cs="Arial"/>
          <w:sz w:val="22"/>
          <w:szCs w:val="22"/>
        </w:rPr>
        <w:t xml:space="preserve">Case studies further illustrate how international models address the challenges of ageing populations. For example, Japan, which has one of the world’s oldest populations, introduced a Long-Term Care Insurance (LTCI) system to provide universal access to care services for older adults. This model emphasises early intervention, community-based care, and shared </w:t>
      </w:r>
      <w:bookmarkStart w:name="_Int_71ZK7X7G" w:id="405790006"/>
      <w:r w:rsidRPr="408B9458" w:rsidR="00D95AFC">
        <w:rPr>
          <w:rFonts w:ascii="Arial" w:hAnsi="Arial" w:cs="Arial"/>
          <w:sz w:val="22"/>
          <w:szCs w:val="22"/>
        </w:rPr>
        <w:t>financial responsibility</w:t>
      </w:r>
      <w:bookmarkEnd w:id="405790006"/>
      <w:r w:rsidRPr="408B9458" w:rsidR="00D95AFC">
        <w:rPr>
          <w:rFonts w:ascii="Arial" w:hAnsi="Arial" w:cs="Arial"/>
          <w:sz w:val="22"/>
          <w:szCs w:val="22"/>
        </w:rPr>
        <w:t xml:space="preserve"> between the state and individuals (Yamada and Arai, 2020). Evidence suggests that Japan’s approach has improved access to care while reducing pressure on hospital services, although sustainability remains a concern due to rising demand.</w:t>
      </w:r>
      <w:r w:rsidRPr="408B9458" w:rsidR="00BC46FF">
        <w:rPr>
          <w:rFonts w:ascii="Arial" w:hAnsi="Arial" w:cs="Arial"/>
          <w:sz w:val="22"/>
          <w:szCs w:val="22"/>
        </w:rPr>
        <w:t xml:space="preserve"> </w:t>
      </w:r>
      <w:r w:rsidRPr="408B9458" w:rsidR="00D95AFC">
        <w:rPr>
          <w:rFonts w:ascii="Arial" w:hAnsi="Arial" w:cs="Arial"/>
          <w:sz w:val="22"/>
          <w:szCs w:val="22"/>
        </w:rPr>
        <w:t>Similarly, the Netherlands has implemented integrated care models that focus on coordination between health and social care providers, particularly for individuals with complex needs. These models have demonstrated improvements in care continuity and patient satisfaction but require strong governance and collaboration to be effective (Looman et al., 2019).</w:t>
      </w:r>
    </w:p>
    <w:p w:rsidRPr="007A1532" w:rsidR="00D95AFC" w:rsidP="408B9458" w:rsidRDefault="00D95AFC" w14:paraId="0483B67F" w14:textId="7A4760DA">
      <w:pPr>
        <w:spacing w:before="100" w:beforeAutospacing="on" w:after="100" w:afterAutospacing="on" w:line="360" w:lineRule="auto"/>
        <w:jc w:val="both"/>
        <w:rPr>
          <w:rFonts w:ascii="Arial" w:hAnsi="Arial" w:cs="Arial"/>
          <w:kern w:val="0"/>
          <w:sz w:val="22"/>
          <w:szCs w:val="22"/>
          <w14:ligatures w14:val="none"/>
        </w:rPr>
      </w:pPr>
      <w:r w:rsidRPr="408B9458" w:rsidR="00D95AFC">
        <w:rPr>
          <w:rFonts w:ascii="Arial" w:hAnsi="Arial" w:cs="Arial"/>
          <w:sz w:val="22"/>
          <w:szCs w:val="22"/>
        </w:rPr>
        <w:t xml:space="preserve">Despite differences in approach, </w:t>
      </w:r>
      <w:r w:rsidRPr="408B9458" w:rsidR="2E13148B">
        <w:rPr>
          <w:rFonts w:ascii="Arial" w:hAnsi="Arial" w:cs="Arial"/>
          <w:sz w:val="22"/>
          <w:szCs w:val="22"/>
        </w:rPr>
        <w:t>familiar challenges</w:t>
      </w:r>
      <w:r w:rsidRPr="408B9458" w:rsidR="00D95AFC">
        <w:rPr>
          <w:rFonts w:ascii="Arial" w:hAnsi="Arial" w:cs="Arial"/>
          <w:sz w:val="22"/>
          <w:szCs w:val="22"/>
        </w:rPr>
        <w:t xml:space="preserve"> are </w:t>
      </w:r>
      <w:r w:rsidRPr="408B9458" w:rsidR="00D95AFC">
        <w:rPr>
          <w:rFonts w:ascii="Arial" w:hAnsi="Arial" w:cs="Arial"/>
          <w:sz w:val="22"/>
          <w:szCs w:val="22"/>
        </w:rPr>
        <w:t>evident</w:t>
      </w:r>
      <w:r w:rsidRPr="408B9458" w:rsidR="00D95AFC">
        <w:rPr>
          <w:rFonts w:ascii="Arial" w:hAnsi="Arial" w:cs="Arial"/>
          <w:sz w:val="22"/>
          <w:szCs w:val="22"/>
        </w:rPr>
        <w:t xml:space="preserve"> across countries, including workforce shortages, rising costs, and increasing demand for services. </w:t>
      </w:r>
      <w:r w:rsidRPr="408B9458" w:rsidR="00BF40EF">
        <w:rPr>
          <w:rFonts w:ascii="Arial" w:hAnsi="Arial" w:cs="Arial"/>
          <w:sz w:val="22"/>
          <w:szCs w:val="22"/>
        </w:rPr>
        <w:t>These shared challenges may lead to increased pressure on healthcare systems and reduced quality of care for older populations if not effectively addressed.</w:t>
      </w:r>
      <w:r w:rsidRPr="408B9458" w:rsidR="00BC46FF">
        <w:rPr>
          <w:rFonts w:ascii="Arial" w:hAnsi="Arial" w:cs="Arial"/>
          <w:sz w:val="22"/>
          <w:szCs w:val="22"/>
        </w:rPr>
        <w:t xml:space="preserve"> </w:t>
      </w:r>
      <w:r w:rsidRPr="408B9458" w:rsidR="00A46712">
        <w:rPr>
          <w:rFonts w:ascii="Arial" w:hAnsi="Arial" w:cs="Arial"/>
          <w:sz w:val="22"/>
          <w:szCs w:val="22"/>
        </w:rPr>
        <w:t xml:space="preserve">This comparison is directly relevant to the study, as it </w:t>
      </w:r>
      <w:r w:rsidRPr="408B9458" w:rsidR="00A46712">
        <w:rPr>
          <w:rFonts w:ascii="Arial" w:hAnsi="Arial" w:cs="Arial"/>
          <w:sz w:val="22"/>
          <w:szCs w:val="22"/>
        </w:rPr>
        <w:t>demonstrates</w:t>
      </w:r>
      <w:r w:rsidRPr="408B9458" w:rsidR="00A46712">
        <w:rPr>
          <w:rFonts w:ascii="Arial" w:hAnsi="Arial" w:cs="Arial"/>
          <w:sz w:val="22"/>
          <w:szCs w:val="22"/>
        </w:rPr>
        <w:t xml:space="preserve"> how different models of integration and funding influence accessibility and quality of care, </w:t>
      </w:r>
      <w:r w:rsidRPr="408B9458" w:rsidR="00A46712">
        <w:rPr>
          <w:rFonts w:ascii="Arial" w:hAnsi="Arial" w:cs="Arial"/>
          <w:sz w:val="22"/>
          <w:szCs w:val="22"/>
        </w:rPr>
        <w:t>providing</w:t>
      </w:r>
      <w:r w:rsidRPr="408B9458" w:rsidR="00A46712">
        <w:rPr>
          <w:rFonts w:ascii="Arial" w:hAnsi="Arial" w:cs="Arial"/>
          <w:sz w:val="22"/>
          <w:szCs w:val="22"/>
        </w:rPr>
        <w:t xml:space="preserve"> useful insights for evaluating the effectiveness of the UK system for adults aged 75 and over.</w:t>
      </w:r>
    </w:p>
    <w:p w:rsidRPr="007A1532" w:rsidR="00D95AFC" w:rsidP="408B9458" w:rsidRDefault="00BC46FF" w14:paraId="4BFCCCF3" w14:textId="4C96ED27">
      <w:pPr>
        <w:spacing w:before="100" w:beforeAutospacing="on" w:after="100" w:afterAutospacing="on" w:line="360" w:lineRule="auto"/>
        <w:jc w:val="both"/>
        <w:outlineLvl w:val="1"/>
        <w:rPr>
          <w:rFonts w:ascii="Arial" w:hAnsi="Arial" w:eastAsia="Times New Roman" w:cs="Arial"/>
          <w:b w:val="1"/>
          <w:bCs w:val="1"/>
          <w:kern w:val="0"/>
          <w:sz w:val="22"/>
          <w:szCs w:val="22"/>
          <w14:ligatures w14:val="none"/>
        </w:rPr>
      </w:pPr>
      <w:r w:rsidRPr="007A1532" w:rsidR="00BC46FF">
        <w:rPr>
          <w:rFonts w:ascii="Arial" w:hAnsi="Arial" w:eastAsia="Times New Roman" w:cs="Arial"/>
          <w:b w:val="1"/>
          <w:bCs w:val="1"/>
          <w:kern w:val="0"/>
          <w:sz w:val="22"/>
          <w:szCs w:val="22"/>
          <w14:ligatures w14:val="none"/>
        </w:rPr>
        <w:t xml:space="preserve">2.5</w:t>
      </w:r>
      <w:r w:rsidRPr="408B9458" w:rsidR="00BC46FF">
        <w:rPr>
          <w:rFonts w:ascii="Arial" w:hAnsi="Arial" w:eastAsia="Times New Roman" w:cs="Arial"/>
          <w:b w:val="1"/>
          <w:bCs w:val="1"/>
          <w:sz w:val="28"/>
          <w:szCs w:val="28"/>
        </w:rPr>
        <w:t xml:space="preserve"> NATIONAL/LOCAL UK CONTEXT</w:t>
      </w:r>
      <w:r w:rsidRPr="408B9458" w:rsidR="00BC46FF">
        <w:rPr>
          <w:rFonts w:ascii="Arial" w:hAnsi="Arial" w:eastAsia="Times New Roman" w:cs="Arial"/>
          <w:b w:val="1"/>
          <w:bCs w:val="1"/>
          <w:sz w:val="22"/>
          <w:szCs w:val="22"/>
        </w:rPr>
        <w:t xml:space="preserve"> </w:t>
      </w:r>
    </w:p>
    <w:p w:rsidRPr="007A1532" w:rsidR="00D95AFC" w:rsidP="7E40ACDA" w:rsidRDefault="00D95AFC" w14:paraId="3C4F6390"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Health and social care provision for older adults in the United Kingdom is shaped by a combination of national policy frameworks, funding structures, and local service delivery. The UK operates a publicly funded healthcare system through the National Health Service (NHS), which provides universal access to healthcare services. However, social care remains means-tested and delivered by local authorities, creating a structural divide that continues to affect service coordination and accessibility for older adults (Bottery, 2023). This divide is particularly significant for individuals aged 75 and over, who often require both health and social care support due to complex and long-term conditions.</w:t>
      </w:r>
    </w:p>
    <w:p w:rsidRPr="007A1532" w:rsidR="00D95AFC" w:rsidP="7E40ACDA" w:rsidRDefault="00D95AFC" w14:paraId="4CAB6A9F"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National policy has increasingly focused on addressing these challenges through integration and person-centred approaches. The Care Act 2014 established a legal framework centred on wellbeing, prevention, and personalised care, placing duties on local authorities to support individuals’ independence (Braye and Preston-Shoot, 2017). More recently, the Health and Care Act 2022 formalised the introduction of Integrated Care Systems (ICSs), aiming to improve coordination between NHS organisations, local authorities, and third-sector providers (Sanderson et al., 2022). These reforms reflect a shift towards collaborative and preventative models of care, particularly for older populations with complex needs.</w:t>
      </w:r>
    </w:p>
    <w:p w:rsidRPr="007A1532" w:rsidR="00D95AFC" w:rsidP="7E40ACDA" w:rsidRDefault="00D95AFC" w14:paraId="67263166" w14:textId="4D25CD9B">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 xml:space="preserve">Despite these policy developments, significant challenges remain within the UK system. Workforce shortages, funding constraints, and increasing demand from an ageing population continue to place pressure on services (Vadean and Allan, 2023). </w:t>
      </w:r>
      <w:r w:rsidRPr="7E40ACDA" w:rsidR="00FF29D5">
        <w:rPr>
          <w:rFonts w:ascii="Arial" w:hAnsi="Arial" w:cs="Arial"/>
          <w:sz w:val="22"/>
          <w:szCs w:val="22"/>
        </w:rPr>
        <w:t>These challenges may result in delayed access to services, reduced continuity of care, and poorer health outcomes for older adults, particularly those with complex and long-term conditions</w:t>
      </w:r>
      <w:r w:rsidRPr="7E40ACDA">
        <w:rPr>
          <w:rFonts w:ascii="Arial" w:hAnsi="Arial" w:cs="Arial"/>
          <w:sz w:val="22"/>
          <w:szCs w:val="22"/>
        </w:rPr>
        <w:t xml:space="preserve"> (Baxter et al., 2020). These issues highlight ongoing gaps between policy intentions and practical implementation.</w:t>
      </w:r>
    </w:p>
    <w:p w:rsidRPr="007A1532" w:rsidR="00D95AFC" w:rsidP="408B9458" w:rsidRDefault="00D95AFC" w14:paraId="3F41F584" w14:textId="77777777">
      <w:pPr>
        <w:spacing w:before="100" w:beforeAutospacing="on" w:after="100" w:afterAutospacing="on" w:line="360" w:lineRule="auto"/>
        <w:jc w:val="both"/>
        <w:rPr>
          <w:rFonts w:ascii="Arial" w:hAnsi="Arial" w:cs="Arial"/>
          <w:kern w:val="0"/>
          <w:sz w:val="22"/>
          <w:szCs w:val="22"/>
          <w14:ligatures w14:val="none"/>
        </w:rPr>
      </w:pPr>
      <w:r w:rsidRPr="408B9458" w:rsidR="00D95AFC">
        <w:rPr>
          <w:rFonts w:ascii="Arial" w:hAnsi="Arial" w:cs="Arial"/>
          <w:sz w:val="22"/>
          <w:szCs w:val="22"/>
        </w:rPr>
        <w:t xml:space="preserve">At the local level, service provision varies </w:t>
      </w:r>
      <w:bookmarkStart w:name="_Int_fgozMbow" w:id="812845089"/>
      <w:r w:rsidRPr="408B9458" w:rsidR="00D95AFC">
        <w:rPr>
          <w:rFonts w:ascii="Arial" w:hAnsi="Arial" w:cs="Arial"/>
          <w:sz w:val="22"/>
          <w:szCs w:val="22"/>
        </w:rPr>
        <w:t>considerably across</w:t>
      </w:r>
      <w:bookmarkEnd w:id="812845089"/>
      <w:r w:rsidRPr="408B9458" w:rsidR="00D95AFC">
        <w:rPr>
          <w:rFonts w:ascii="Arial" w:hAnsi="Arial" w:cs="Arial"/>
          <w:sz w:val="22"/>
          <w:szCs w:val="22"/>
        </w:rPr>
        <w:t xml:space="preserve"> the UK due to differences in funding, demographics, and regional priorities. Devolved administrations in Scotland, Wales, and Northern Ireland operate distinct health and social care systems, leading to variations in policy approaches and service delivery (Greer et al., 2015). For example, Scotland has adopted a more integrated model through the establishment of Health and Social Care Partnerships, whereas England continues to face challenges in aligning services across organisational boundaries.</w:t>
      </w:r>
    </w:p>
    <w:p w:rsidRPr="007A1532" w:rsidR="00D95AFC" w:rsidP="408B9458" w:rsidRDefault="00D95AFC" w14:paraId="02FC5249" w14:textId="6D7F9838">
      <w:pPr>
        <w:spacing w:before="100" w:beforeAutospacing="on" w:after="100" w:afterAutospacing="on" w:line="360" w:lineRule="auto"/>
        <w:jc w:val="both"/>
        <w:rPr>
          <w:rFonts w:ascii="Arial" w:hAnsi="Arial" w:cs="Arial"/>
          <w:kern w:val="0"/>
          <w:sz w:val="22"/>
          <w:szCs w:val="22"/>
          <w14:ligatures w14:val="none"/>
        </w:rPr>
      </w:pPr>
      <w:r w:rsidRPr="408B9458" w:rsidR="00D95AFC">
        <w:rPr>
          <w:rFonts w:ascii="Arial" w:hAnsi="Arial" w:cs="Arial"/>
          <w:sz w:val="22"/>
          <w:szCs w:val="22"/>
        </w:rPr>
        <w:t>Local authorities also play a crucial role in delivering social care services, yet disparities in funding have resulted in unequal access to support across different regions. Areas with higher levels of deprivation often experience greater demand for services but have fewer resources to meet these needs, exacerbating inequalities in care provision (Goodwin, 2019).</w:t>
      </w:r>
      <w:r w:rsidRPr="408B9458" w:rsidR="00326B4C">
        <w:rPr>
          <w:rFonts w:ascii="Arial" w:hAnsi="Arial" w:cs="Arial"/>
          <w:sz w:val="22"/>
          <w:szCs w:val="22"/>
        </w:rPr>
        <w:t xml:space="preserve"> Collectively, the evidence indicates that despite strong policy direction, the effectiveness of service delivery remains constrained by systemic and resource-related limitations.</w:t>
      </w:r>
      <w:r w:rsidRPr="408B9458" w:rsidR="00C803C9">
        <w:rPr>
          <w:rFonts w:ascii="Arial" w:hAnsi="Arial" w:cs="Arial"/>
          <w:sz w:val="22"/>
          <w:szCs w:val="22"/>
        </w:rPr>
        <w:t xml:space="preserve"> </w:t>
      </w:r>
      <w:r w:rsidRPr="408B9458" w:rsidR="00D95AFC">
        <w:rPr>
          <w:rFonts w:ascii="Arial" w:hAnsi="Arial" w:cs="Arial"/>
          <w:sz w:val="22"/>
          <w:szCs w:val="22"/>
        </w:rPr>
        <w:t xml:space="preserve">Overall, while the UK has made </w:t>
      </w:r>
      <w:bookmarkStart w:name="_Int_hWmhx0np" w:id="648107395"/>
      <w:r w:rsidRPr="408B9458" w:rsidR="00D95AFC">
        <w:rPr>
          <w:rFonts w:ascii="Arial" w:hAnsi="Arial" w:cs="Arial"/>
          <w:sz w:val="22"/>
          <w:szCs w:val="22"/>
        </w:rPr>
        <w:t>significant progress</w:t>
      </w:r>
      <w:bookmarkEnd w:id="648107395"/>
      <w:r w:rsidRPr="408B9458" w:rsidR="00D95AFC">
        <w:rPr>
          <w:rFonts w:ascii="Arial" w:hAnsi="Arial" w:cs="Arial"/>
          <w:sz w:val="22"/>
          <w:szCs w:val="22"/>
        </w:rPr>
        <w:t xml:space="preserve"> in developing policies aimed at improving integration and person-centred care, structural and resource-related challenges persist. </w:t>
      </w:r>
      <w:r w:rsidRPr="408B9458" w:rsidR="006B033A">
        <w:rPr>
          <w:rFonts w:ascii="Arial" w:hAnsi="Arial" w:cs="Arial"/>
          <w:sz w:val="22"/>
          <w:szCs w:val="22"/>
        </w:rPr>
        <w:t>These challenges are central to this research, as they directly affect the accessibility and integration of services for adults aged 75 and over, which this study seeks to critically evaluate.</w:t>
      </w:r>
    </w:p>
    <w:p w:rsidRPr="007A1532" w:rsidR="00D95AFC" w:rsidP="408B9458" w:rsidRDefault="00BC46FF" w14:paraId="24ED6468" w14:textId="4BE78E4C">
      <w:pPr>
        <w:spacing w:before="100" w:beforeAutospacing="on" w:after="100" w:afterAutospacing="on" w:line="360" w:lineRule="auto"/>
        <w:jc w:val="both"/>
        <w:outlineLvl w:val="1"/>
        <w:rPr>
          <w:rFonts w:ascii="Arial" w:hAnsi="Arial" w:eastAsia="Times New Roman" w:cs="Arial"/>
          <w:b w:val="1"/>
          <w:bCs w:val="1"/>
          <w:kern w:val="0"/>
          <w:sz w:val="22"/>
          <w:szCs w:val="22"/>
          <w14:ligatures w14:val="none"/>
        </w:rPr>
      </w:pPr>
      <w:r w:rsidRPr="007A1532" w:rsidR="00BC46FF">
        <w:rPr>
          <w:rFonts w:ascii="Arial" w:hAnsi="Arial" w:eastAsia="Times New Roman" w:cs="Arial"/>
          <w:b w:val="1"/>
          <w:bCs w:val="1"/>
          <w:kern w:val="0"/>
          <w:sz w:val="22"/>
          <w:szCs w:val="22"/>
          <w14:ligatures w14:val="none"/>
        </w:rPr>
        <w:t xml:space="preserve">2.6</w:t>
      </w:r>
      <w:r w:rsidRPr="408B9458" w:rsidR="00BC46FF">
        <w:rPr>
          <w:rFonts w:ascii="Arial" w:hAnsi="Arial" w:eastAsia="Times New Roman" w:cs="Arial"/>
          <w:b w:val="1"/>
          <w:bCs w:val="1"/>
          <w:sz w:val="28"/>
          <w:szCs w:val="28"/>
        </w:rPr>
        <w:t xml:space="preserve"> CHAPTER CONCLUSION </w:t>
      </w:r>
    </w:p>
    <w:p w:rsidRPr="007A1532" w:rsidR="00D95AFC" w:rsidP="7E40ACDA" w:rsidRDefault="00D95AFC" w14:paraId="07815217" w14:textId="4857C4D4">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This chapter has provided a comprehensive foundation for understanding health and social care provision for adults aged 75 and over. It examined the historical development of care systems, key theoretical frameworks such as ageing, person-centred, and integrated care, and explored both international and UK-specific contexts. The discussion highlighted persistent challenges, including service fragmentation, workforce pressures, and inequalities in access, despite ongoing policy reforms.</w:t>
      </w:r>
      <w:r w:rsidRPr="7E40ACDA" w:rsidR="00C803C9">
        <w:rPr>
          <w:rFonts w:ascii="Arial" w:hAnsi="Arial" w:cs="Arial"/>
          <w:sz w:val="22"/>
          <w:szCs w:val="22"/>
        </w:rPr>
        <w:t xml:space="preserve"> </w:t>
      </w:r>
      <w:r w:rsidRPr="7E40ACDA">
        <w:rPr>
          <w:rFonts w:ascii="Arial" w:hAnsi="Arial" w:cs="Arial"/>
          <w:sz w:val="22"/>
          <w:szCs w:val="22"/>
        </w:rPr>
        <w:t>Overall, this chapter has demonstrated the complexity of delivering effective care for older populations and the gap between theory, policy, and practice. The following chapter will outline the research methodology, explaining how secondary data will be systematically analysed to further investigate these issues.</w:t>
      </w:r>
    </w:p>
    <w:p w:rsidR="30259415" w:rsidP="7E40ACDA" w:rsidRDefault="30259415" w14:paraId="77F683AB" w14:textId="4BFCE650">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68764F8A" w14:textId="114F2859">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13818FDF" w14:textId="5E3332EA">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5AFC40F3" w14:textId="65BE7B6C">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63516630" w14:textId="0564E6E5">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1BF03FA6" w14:textId="3FD6D784">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1BEFF9AB" w14:textId="48DDF4C9">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5443E516" w14:textId="4CF0AD8C">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47CFA753" w14:textId="430E2D52">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2684F0F3" w14:textId="48BB7F53">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0FE84A73" w14:textId="262E04EF">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50F6B08B" w14:textId="2ADFA826">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08389F96" w14:textId="5A34247F">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5FAF0343" w14:textId="43616EF3">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0F17D1A0" w14:textId="5E19A4CA">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473AE1FE" w14:textId="58A5082F">
      <w:pPr>
        <w:spacing w:beforeAutospacing="1" w:afterAutospacing="1" w:line="360" w:lineRule="auto"/>
        <w:jc w:val="center"/>
        <w:outlineLvl w:val="2"/>
        <w:rPr>
          <w:rFonts w:ascii="Arial" w:hAnsi="Arial" w:eastAsia="Times New Roman" w:cs="Arial"/>
          <w:b/>
          <w:bCs/>
          <w:sz w:val="22"/>
          <w:szCs w:val="22"/>
        </w:rPr>
      </w:pPr>
    </w:p>
    <w:p w:rsidR="30259415" w:rsidP="7E40ACDA" w:rsidRDefault="30259415" w14:paraId="36BF60AA" w14:textId="3BADE1CA">
      <w:pPr>
        <w:spacing w:beforeAutospacing="1" w:afterAutospacing="1" w:line="360" w:lineRule="auto"/>
        <w:jc w:val="center"/>
        <w:outlineLvl w:val="2"/>
        <w:rPr>
          <w:rFonts w:ascii="Arial" w:hAnsi="Arial" w:eastAsia="Times New Roman" w:cs="Arial"/>
          <w:b/>
          <w:bCs/>
          <w:sz w:val="22"/>
          <w:szCs w:val="22"/>
        </w:rPr>
      </w:pPr>
    </w:p>
    <w:p w:rsidRPr="007A1532" w:rsidR="00E50D1C" w:rsidP="408B9458" w:rsidRDefault="00E50D1C" w14:paraId="452BBE6C" w14:textId="35A070F3">
      <w:pPr>
        <w:spacing w:before="100" w:beforeAutospacing="on" w:after="100" w:afterAutospacing="on" w:line="360" w:lineRule="auto"/>
        <w:jc w:val="center"/>
        <w:outlineLvl w:val="2"/>
        <w:rPr>
          <w:rFonts w:ascii="Arial" w:hAnsi="Arial" w:eastAsia="Times New Roman" w:cs="Arial"/>
          <w:b w:val="1"/>
          <w:bCs w:val="1"/>
          <w:kern w:val="0"/>
          <w:sz w:val="22"/>
          <w:szCs w:val="22"/>
          <w14:ligatures w14:val="none"/>
        </w:rPr>
      </w:pPr>
      <w:r w:rsidRPr="408B9458" w:rsidR="00E50D1C">
        <w:rPr>
          <w:rFonts w:ascii="Arial" w:hAnsi="Arial" w:eastAsia="Times New Roman" w:cs="Arial"/>
          <w:b w:val="1"/>
          <w:bCs w:val="1"/>
          <w:kern w:val="0"/>
          <w:sz w:val="32"/>
          <w:szCs w:val="32"/>
          <w14:ligatures w14:val="none"/>
        </w:rPr>
        <w:t>CHAPTER THREE</w:t>
      </w:r>
    </w:p>
    <w:p w:rsidRPr="007A1532" w:rsidR="00E50D1C" w:rsidP="408B9458" w:rsidRDefault="00E50D1C" w14:paraId="3A3516A4" w14:textId="43606553">
      <w:pPr>
        <w:spacing w:before="100" w:beforeAutospacing="on" w:after="100" w:afterAutospacing="on" w:line="360" w:lineRule="auto"/>
        <w:jc w:val="center"/>
        <w:outlineLvl w:val="2"/>
        <w:rPr>
          <w:rFonts w:ascii="Arial" w:hAnsi="Arial" w:eastAsia="Times New Roman" w:cs="Arial"/>
          <w:b w:val="1"/>
          <w:bCs w:val="1"/>
          <w:kern w:val="0"/>
          <w:sz w:val="32"/>
          <w:szCs w:val="32"/>
          <w14:ligatures w14:val="none"/>
        </w:rPr>
      </w:pPr>
      <w:r w:rsidRPr="408B9458" w:rsidR="00E50D1C">
        <w:rPr>
          <w:rFonts w:ascii="Arial" w:hAnsi="Arial" w:eastAsia="Times New Roman" w:cs="Arial"/>
          <w:b w:val="1"/>
          <w:bCs w:val="1"/>
          <w:kern w:val="0"/>
          <w:sz w:val="32"/>
          <w:szCs w:val="32"/>
          <w14:ligatures w14:val="none"/>
        </w:rPr>
        <w:t>METHODS</w:t>
      </w:r>
      <w:r w:rsidRPr="408B9458" w:rsidR="0055080B">
        <w:rPr>
          <w:rFonts w:ascii="Arial" w:hAnsi="Arial" w:eastAsia="Times New Roman" w:cs="Arial"/>
          <w:b w:val="1"/>
          <w:bCs w:val="1"/>
          <w:kern w:val="0"/>
          <w:sz w:val="32"/>
          <w:szCs w:val="32"/>
          <w14:ligatures w14:val="none"/>
        </w:rPr>
        <w:t xml:space="preserve"> AND SEARCH STRATEGY</w:t>
      </w:r>
    </w:p>
    <w:p w:rsidRPr="007A1532" w:rsidR="00E50D1C" w:rsidP="408B9458" w:rsidRDefault="0055080B" w14:paraId="21B27084" w14:textId="4E9A1903">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55080B">
        <w:rPr>
          <w:rFonts w:ascii="Arial" w:hAnsi="Arial" w:eastAsia="Times New Roman" w:cs="Arial"/>
          <w:b w:val="1"/>
          <w:bCs w:val="1"/>
          <w:kern w:val="0"/>
          <w:sz w:val="22"/>
          <w:szCs w:val="22"/>
          <w14:ligatures w14:val="none"/>
        </w:rPr>
        <w:t xml:space="preserve">3.1 </w:t>
      </w:r>
      <w:r w:rsidRPr="408B9458" w:rsidR="0055080B">
        <w:rPr>
          <w:rFonts w:ascii="Arial" w:hAnsi="Arial" w:eastAsia="Times New Roman" w:cs="Arial"/>
          <w:b w:val="1"/>
          <w:bCs w:val="1"/>
          <w:sz w:val="28"/>
          <w:szCs w:val="28"/>
        </w:rPr>
        <w:t>INTRODUCTION</w:t>
      </w:r>
      <w:r w:rsidRPr="408B9458" w:rsidR="0055080B">
        <w:rPr>
          <w:rFonts w:ascii="Arial" w:hAnsi="Arial" w:eastAsia="Times New Roman" w:cs="Arial"/>
          <w:b w:val="1"/>
          <w:bCs w:val="1"/>
          <w:sz w:val="22"/>
          <w:szCs w:val="22"/>
        </w:rPr>
        <w:t xml:space="preserve"> </w:t>
      </w:r>
    </w:p>
    <w:p w:rsidRPr="007A1532" w:rsidR="00E50D1C" w:rsidP="7E40ACDA" w:rsidRDefault="00E50D1C" w14:paraId="559330BF"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This chapter outlines the methodology used to investigate the effectiveness of health and social care provision for adults aged 75 years and over in the UK, with a particular focus on service integration and accessibility. The study adopted a desk-based approach using secondary research methods, drawing on academic literature, policy documents, and organisational reports (Booth et al., 2021). While the Academic Methods Poster provided a visual overview of the research process, this chapter expands on the search strategy, source selection, inclusion and exclusion criteria, research validation, data analysis, and ethical considerations. A systematic approach was used to identify and evaluate relevant evidence, ensuring the study was informed by credible and relevant sources (Lockwood et al., 2020). The methods discussed in this chapter provide the foundation for the thematic findings and discussion presented in Chapter four.</w:t>
      </w:r>
    </w:p>
    <w:p w:rsidRPr="007A1532" w:rsidR="00E50D1C" w:rsidP="408B9458" w:rsidRDefault="0055080B" w14:paraId="0AC20374" w14:textId="6DF909EE">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55080B">
        <w:rPr>
          <w:rFonts w:ascii="Arial" w:hAnsi="Arial" w:eastAsia="Times New Roman" w:cs="Arial"/>
          <w:b w:val="1"/>
          <w:bCs w:val="1"/>
          <w:kern w:val="0"/>
          <w:sz w:val="22"/>
          <w:szCs w:val="22"/>
          <w14:ligatures w14:val="none"/>
        </w:rPr>
        <w:t xml:space="preserve">3.2 </w:t>
      </w:r>
      <w:r w:rsidRPr="408B9458" w:rsidR="0055080B">
        <w:rPr>
          <w:rFonts w:ascii="Arial" w:hAnsi="Arial" w:eastAsia="Times New Roman" w:cs="Arial"/>
          <w:b w:val="1"/>
          <w:bCs w:val="1"/>
          <w:sz w:val="28"/>
          <w:szCs w:val="28"/>
        </w:rPr>
        <w:t>SEARCH STRATEGY</w:t>
      </w:r>
    </w:p>
    <w:p w:rsidRPr="007A1532" w:rsidR="00E50D1C" w:rsidP="408B9458" w:rsidRDefault="00E50D1C" w14:paraId="500B3A7A" w14:textId="77777777">
      <w:pPr>
        <w:spacing w:before="100" w:beforeAutospacing="on" w:after="100" w:afterAutospacing="on" w:line="360" w:lineRule="auto"/>
        <w:jc w:val="both"/>
      </w:pPr>
      <w:r w:rsidRPr="408B9458" w:rsidR="00E50D1C">
        <w:rPr>
          <w:rFonts w:ascii="Arial" w:hAnsi="Arial" w:cs="Arial"/>
          <w:sz w:val="22"/>
          <w:szCs w:val="22"/>
        </w:rPr>
        <w:t>A structured search strategy was developed to identify literature relevant to the research aim. Keywords were derived from the research title, including older adults, health and social care provision, service integration, accessibility, frailty, and integrated care. Alternative terms such as elderly people, care coordination, and healthcare access were also used to broaden the search. Boolean operators were applied to refine results, for example, older adults AND integrated care, and frailty OR multimorbidity. Searches were conducted systematically across databases, with useful keywords and search combinations recorded throughout the process to ensure consistency, transparency, and relevance in source selection (Snyder, 2019).</w:t>
      </w:r>
    </w:p>
    <w:p w:rsidRPr="007A1532" w:rsidR="00E50D1C" w:rsidP="408B9458" w:rsidRDefault="0055080B" w14:paraId="329C08BA" w14:textId="560E4E39">
      <w:pPr>
        <w:spacing w:before="100" w:beforeAutospacing="on" w:after="100" w:afterAutospacing="on" w:line="360" w:lineRule="auto"/>
        <w:jc w:val="both"/>
        <w:rPr>
          <w:rFonts w:ascii="Arial" w:hAnsi="Arial" w:cs="Arial"/>
          <w:sz w:val="22"/>
          <w:szCs w:val="22"/>
        </w:rPr>
      </w:pPr>
    </w:p>
    <w:p w:rsidRPr="007A1532" w:rsidR="00E50D1C" w:rsidP="408B9458" w:rsidRDefault="0055080B" w14:paraId="69FC814A" w14:textId="6489AFC9">
      <w:pPr>
        <w:pStyle w:val="Normal"/>
        <w:spacing w:before="100" w:beforeAutospacing="on" w:after="100" w:afterAutospacing="on" w:line="360" w:lineRule="auto"/>
        <w:jc w:val="both"/>
        <w:outlineLvl w:val="2"/>
        <w:rPr>
          <w:rFonts w:ascii="Arial" w:hAnsi="Arial" w:eastAsia="Times New Roman" w:cs="Arial"/>
          <w:b w:val="1"/>
          <w:bCs w:val="1"/>
          <w:sz w:val="22"/>
          <w:szCs w:val="22"/>
        </w:rPr>
      </w:pPr>
    </w:p>
    <w:p w:rsidRPr="007A1532" w:rsidR="00E50D1C" w:rsidP="408B9458" w:rsidRDefault="0055080B" w14:paraId="59CF4325" w14:textId="2890375E">
      <w:pPr>
        <w:pStyle w:val="Normal"/>
        <w:spacing w:before="100" w:beforeAutospacing="on" w:after="100" w:afterAutospacing="on" w:line="360" w:lineRule="auto"/>
        <w:jc w:val="both"/>
        <w:outlineLvl w:val="2"/>
      </w:pPr>
      <w:r w:rsidRPr="408B9458" w:rsidR="0055080B">
        <w:rPr>
          <w:rFonts w:ascii="Arial" w:hAnsi="Arial" w:eastAsia="Times New Roman" w:cs="Arial"/>
          <w:b w:val="1"/>
          <w:bCs w:val="1"/>
          <w:sz w:val="22"/>
          <w:szCs w:val="22"/>
        </w:rPr>
        <w:t>3.3</w:t>
      </w:r>
      <w:r w:rsidRPr="408B9458" w:rsidR="0055080B">
        <w:rPr>
          <w:rFonts w:ascii="Arial" w:hAnsi="Arial" w:eastAsia="Times New Roman" w:cs="Arial"/>
          <w:b w:val="1"/>
          <w:bCs w:val="1"/>
          <w:sz w:val="22"/>
          <w:szCs w:val="22"/>
        </w:rPr>
        <w:t xml:space="preserve"> </w:t>
      </w:r>
      <w:r w:rsidRPr="408B9458" w:rsidR="0055080B">
        <w:rPr>
          <w:rFonts w:ascii="Arial" w:hAnsi="Arial" w:eastAsia="Times New Roman" w:cs="Arial"/>
          <w:b w:val="1"/>
          <w:bCs w:val="1"/>
          <w:sz w:val="28"/>
          <w:szCs w:val="28"/>
        </w:rPr>
        <w:t xml:space="preserve">SEARCHING FOR INFORMATION </w:t>
      </w:r>
    </w:p>
    <w:p w:rsidRPr="007A1532" w:rsidR="00E50D1C" w:rsidP="408B9458" w:rsidRDefault="00E50D1C" w14:paraId="7F4FC0B3" w14:textId="211DDC1D">
      <w:pPr>
        <w:pStyle w:val="Normal"/>
        <w:spacing w:before="100" w:beforeAutospacing="on" w:after="100" w:afterAutospacing="on" w:line="360" w:lineRule="auto"/>
        <w:jc w:val="both"/>
        <w:outlineLvl w:val="2"/>
        <w:rPr>
          <w:rFonts w:ascii="Arial" w:hAnsi="Arial" w:cs="Arial"/>
          <w:kern w:val="0"/>
          <w:sz w:val="22"/>
          <w:szCs w:val="22"/>
          <w14:ligatures w14:val="none"/>
        </w:rPr>
      </w:pPr>
      <w:r w:rsidRPr="408B9458" w:rsidR="00E50D1C">
        <w:rPr>
          <w:rFonts w:ascii="Arial" w:hAnsi="Arial" w:cs="Arial"/>
          <w:sz w:val="22"/>
          <w:szCs w:val="22"/>
        </w:rPr>
        <w:t xml:space="preserve">Relevant literature was </w:t>
      </w:r>
      <w:r w:rsidRPr="408B9458" w:rsidR="00E50D1C">
        <w:rPr>
          <w:rFonts w:ascii="Arial" w:hAnsi="Arial" w:cs="Arial"/>
          <w:sz w:val="22"/>
          <w:szCs w:val="22"/>
        </w:rPr>
        <w:t>identified</w:t>
      </w:r>
      <w:r w:rsidRPr="408B9458" w:rsidR="00E50D1C">
        <w:rPr>
          <w:rFonts w:ascii="Arial" w:hAnsi="Arial" w:cs="Arial"/>
          <w:sz w:val="22"/>
          <w:szCs w:val="22"/>
        </w:rPr>
        <w:t xml:space="preserve"> using Google Scholar, PubMed, NHS England, King’s Fund, NICE and the UWTSD Library database. Google Scholar and PubMed were selected because they provide access to a wide range of peer-reviewed research on ageing, frailty, integrated </w:t>
      </w:r>
      <w:r w:rsidRPr="408B9458" w:rsidR="00E50D1C">
        <w:rPr>
          <w:rFonts w:ascii="Arial" w:hAnsi="Arial" w:cs="Arial"/>
          <w:sz w:val="22"/>
          <w:szCs w:val="22"/>
        </w:rPr>
        <w:t>care</w:t>
      </w:r>
      <w:r w:rsidRPr="408B9458" w:rsidR="00E50D1C">
        <w:rPr>
          <w:rFonts w:ascii="Arial" w:hAnsi="Arial" w:cs="Arial"/>
          <w:sz w:val="22"/>
          <w:szCs w:val="22"/>
        </w:rPr>
        <w:t xml:space="preserve"> and health service delivery. NHS England, NICE and The King’s Fund were included because they publish current policies, clinical guidance and evidence relating to health and social care provision in England, while the UWTSD Library provided access to academic journals and full-text publications. These sources were particularly </w:t>
      </w:r>
      <w:r w:rsidRPr="408B9458" w:rsidR="00E50D1C">
        <w:rPr>
          <w:rFonts w:ascii="Arial" w:hAnsi="Arial" w:cs="Arial"/>
          <w:sz w:val="22"/>
          <w:szCs w:val="22"/>
        </w:rPr>
        <w:t>appropriate because</w:t>
      </w:r>
      <w:r w:rsidRPr="408B9458" w:rsidR="00E50D1C">
        <w:rPr>
          <w:rFonts w:ascii="Arial" w:hAnsi="Arial" w:cs="Arial"/>
          <w:sz w:val="22"/>
          <w:szCs w:val="22"/>
        </w:rPr>
        <w:t xml:space="preserve"> they aligned closely with the study’s focus on service integration, </w:t>
      </w:r>
      <w:r w:rsidRPr="408B9458" w:rsidR="0946A049">
        <w:rPr>
          <w:rFonts w:ascii="Arial" w:hAnsi="Arial" w:cs="Arial"/>
          <w:sz w:val="22"/>
          <w:szCs w:val="22"/>
        </w:rPr>
        <w:t>accessibility,</w:t>
      </w:r>
      <w:r w:rsidRPr="408B9458" w:rsidR="00E50D1C">
        <w:rPr>
          <w:rFonts w:ascii="Arial" w:hAnsi="Arial" w:cs="Arial"/>
          <w:sz w:val="22"/>
          <w:szCs w:val="22"/>
        </w:rPr>
        <w:t xml:space="preserve"> and care provision for adults aged 75 years and over (Booth et al., 2020).</w:t>
      </w:r>
    </w:p>
    <w:p w:rsidRPr="007A1532" w:rsidR="00E50D1C" w:rsidP="7E40ACDA" w:rsidRDefault="00E50D1C" w14:paraId="31A08033"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To improve the quality and relevance of results, filters were applied to include studies published between 2016 and 2025, articles written in English, and peer-reviewed sources. Searches focused primarily on UK-based evidence, although key international studies were included where they offered valuable insights into integrated care and service accessibility. The search process was refined by modifying keywords, using alternative search terms, and applying Boolean operators to improve the relevance of results. A Source Tracking Table was used to record key details, including author, year, methodology, findings, and relevance to the research topic (see Appendix). This helped ensure a systematic and transparent approach to source selection.</w:t>
      </w:r>
    </w:p>
    <w:p w:rsidRPr="007A1532" w:rsidR="00E50D1C" w:rsidP="408B9458" w:rsidRDefault="0055080B" w14:paraId="7562F107" w14:textId="0FDF65EE">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55080B">
        <w:rPr>
          <w:rFonts w:ascii="Arial" w:hAnsi="Arial" w:eastAsia="Times New Roman" w:cs="Arial"/>
          <w:b w:val="1"/>
          <w:bCs w:val="1"/>
          <w:kern w:val="0"/>
          <w:sz w:val="22"/>
          <w:szCs w:val="22"/>
          <w14:ligatures w14:val="none"/>
        </w:rPr>
        <w:t xml:space="preserve">3.4</w:t>
      </w:r>
      <w:r w:rsidRPr="408B9458" w:rsidR="0055080B">
        <w:rPr>
          <w:rFonts w:ascii="Arial" w:hAnsi="Arial" w:eastAsia="Times New Roman" w:cs="Arial"/>
          <w:b w:val="1"/>
          <w:bCs w:val="1"/>
          <w:sz w:val="28"/>
          <w:szCs w:val="28"/>
        </w:rPr>
        <w:t xml:space="preserve"> RESEARCH VALIDATION </w:t>
      </w:r>
    </w:p>
    <w:p w:rsidRPr="007A1532" w:rsidR="00E50D1C" w:rsidP="408B9458" w:rsidRDefault="00E50D1C" w14:paraId="6FC584D6" w14:textId="289434B6">
      <w:pPr>
        <w:spacing w:before="100" w:beforeAutospacing="on" w:after="100" w:afterAutospacing="on" w:line="360" w:lineRule="auto"/>
        <w:jc w:val="both"/>
        <w:rPr>
          <w:rFonts w:ascii="Arial" w:hAnsi="Arial" w:cs="Arial"/>
          <w:kern w:val="0"/>
          <w:sz w:val="22"/>
          <w:szCs w:val="22"/>
          <w14:ligatures w14:val="none"/>
        </w:rPr>
      </w:pPr>
      <w:r w:rsidRPr="408B9458" w:rsidR="00E50D1C">
        <w:rPr>
          <w:rFonts w:ascii="Arial" w:hAnsi="Arial" w:cs="Arial"/>
          <w:sz w:val="22"/>
          <w:szCs w:val="22"/>
        </w:rPr>
        <w:t xml:space="preserve">Research validation was undertaken to ensure that the literature included in this study was credible, relevant, and </w:t>
      </w:r>
      <w:r w:rsidRPr="408B9458" w:rsidR="00E50D1C">
        <w:rPr>
          <w:rFonts w:ascii="Arial" w:hAnsi="Arial" w:cs="Arial"/>
          <w:sz w:val="22"/>
          <w:szCs w:val="22"/>
        </w:rPr>
        <w:t>appropriate for</w:t>
      </w:r>
      <w:r w:rsidRPr="408B9458" w:rsidR="00E50D1C">
        <w:rPr>
          <w:rFonts w:ascii="Arial" w:hAnsi="Arial" w:cs="Arial"/>
          <w:sz w:val="22"/>
          <w:szCs w:val="22"/>
        </w:rPr>
        <w:t xml:space="preserve"> addressing the research aim (Snyder, 2019). Articles were initially screened by reviewing their titles, abstracts, introductions, and conclusions to </w:t>
      </w:r>
      <w:r w:rsidRPr="408B9458" w:rsidR="00E50D1C">
        <w:rPr>
          <w:rFonts w:ascii="Arial" w:hAnsi="Arial" w:cs="Arial"/>
          <w:sz w:val="22"/>
          <w:szCs w:val="22"/>
        </w:rPr>
        <w:t>determine</w:t>
      </w:r>
      <w:r w:rsidRPr="408B9458" w:rsidR="00E50D1C">
        <w:rPr>
          <w:rFonts w:ascii="Arial" w:hAnsi="Arial" w:cs="Arial"/>
          <w:sz w:val="22"/>
          <w:szCs w:val="22"/>
        </w:rPr>
        <w:t xml:space="preserve"> their relevance to health and social care provision for adults aged 75 years and over. Sources that met this </w:t>
      </w:r>
      <w:r w:rsidRPr="408B9458" w:rsidR="00E50D1C">
        <w:rPr>
          <w:rFonts w:ascii="Arial" w:hAnsi="Arial" w:cs="Arial"/>
          <w:sz w:val="22"/>
          <w:szCs w:val="22"/>
        </w:rPr>
        <w:t>initial</w:t>
      </w:r>
      <w:r w:rsidRPr="408B9458" w:rsidR="00E50D1C">
        <w:rPr>
          <w:rFonts w:ascii="Arial" w:hAnsi="Arial" w:cs="Arial"/>
          <w:sz w:val="22"/>
          <w:szCs w:val="22"/>
        </w:rPr>
        <w:t xml:space="preserve"> screening stage were then assessed using the CRAAP framework, with particular emphasis placed on currency, relevance, and authority (</w:t>
      </w:r>
      <w:r w:rsidRPr="408B9458" w:rsidR="00E50D1C">
        <w:rPr>
          <w:rFonts w:ascii="Arial" w:hAnsi="Arial" w:cs="Arial"/>
          <w:sz w:val="22"/>
          <w:szCs w:val="22"/>
        </w:rPr>
        <w:t>Esparrago</w:t>
      </w:r>
      <w:r w:rsidRPr="408B9458" w:rsidR="00E50D1C">
        <w:rPr>
          <w:rFonts w:ascii="Arial" w:hAnsi="Arial" w:cs="Arial"/>
          <w:sz w:val="22"/>
          <w:szCs w:val="22"/>
        </w:rPr>
        <w:t xml:space="preserve">-Kalidas, 2021). Although not all studies met every criterion equally, priority was given to peer-reviewed research and recognised organisational reports because they provide evidence that has undergone academic or professional review. For example, studies published in journals such as The Lancet and the New England Journal of Medicine were considered </w:t>
      </w:r>
      <w:r w:rsidRPr="408B9458" w:rsidR="1AC94642">
        <w:rPr>
          <w:rFonts w:ascii="Arial" w:hAnsi="Arial" w:cs="Arial"/>
          <w:sz w:val="22"/>
          <w:szCs w:val="22"/>
        </w:rPr>
        <w:t>exceptionally reliable</w:t>
      </w:r>
      <w:r w:rsidRPr="408B9458" w:rsidR="00E50D1C">
        <w:rPr>
          <w:rFonts w:ascii="Arial" w:hAnsi="Arial" w:cs="Arial"/>
          <w:sz w:val="22"/>
          <w:szCs w:val="22"/>
        </w:rPr>
        <w:t xml:space="preserve"> due to their established editorial and peer-review standards. This structured validation process supported consistent and transparent source </w:t>
      </w:r>
      <w:r w:rsidRPr="408B9458" w:rsidR="00E50D1C">
        <w:rPr>
          <w:rFonts w:ascii="Arial" w:hAnsi="Arial" w:cs="Arial"/>
          <w:sz w:val="22"/>
          <w:szCs w:val="22"/>
        </w:rPr>
        <w:t>selection</w:t>
      </w:r>
      <w:r w:rsidRPr="408B9458" w:rsidR="00E50D1C">
        <w:rPr>
          <w:rFonts w:ascii="Arial" w:hAnsi="Arial" w:cs="Arial"/>
          <w:sz w:val="22"/>
          <w:szCs w:val="22"/>
        </w:rPr>
        <w:t xml:space="preserve"> throughout the review.</w:t>
      </w:r>
    </w:p>
    <w:p w:rsidRPr="007A1532" w:rsidR="00E50D1C" w:rsidP="408B9458" w:rsidRDefault="0055080B" w14:paraId="07860A25" w14:textId="7F9B7717">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55080B">
        <w:rPr>
          <w:rFonts w:ascii="Arial" w:hAnsi="Arial" w:eastAsia="Times New Roman" w:cs="Arial"/>
          <w:b w:val="1"/>
          <w:bCs w:val="1"/>
          <w:kern w:val="0"/>
          <w:sz w:val="22"/>
          <w:szCs w:val="22"/>
          <w14:ligatures w14:val="none"/>
        </w:rPr>
        <w:t xml:space="preserve">3.5</w:t>
      </w:r>
      <w:r w:rsidRPr="408B9458" w:rsidR="0055080B">
        <w:rPr>
          <w:rFonts w:ascii="Arial" w:hAnsi="Arial" w:eastAsia="Times New Roman" w:cs="Arial"/>
          <w:b w:val="1"/>
          <w:bCs w:val="1"/>
          <w:sz w:val="28"/>
          <w:szCs w:val="28"/>
        </w:rPr>
        <w:t xml:space="preserve"> INCLUSION AND EXCLUSION CRITERIA </w:t>
      </w:r>
    </w:p>
    <w:p w:rsidRPr="007A1532" w:rsidR="00E50D1C" w:rsidP="30259415" w:rsidRDefault="00E50D1C" w14:paraId="3C3FDF6B" w14:textId="77777777">
      <w:pPr>
        <w:pStyle w:val="p1"/>
        <w:spacing w:line="360" w:lineRule="auto"/>
        <w:jc w:val="both"/>
        <w:rPr>
          <w:rFonts w:ascii="Arial" w:hAnsi="Arial" w:cs="Arial"/>
          <w:sz w:val="22"/>
          <w:szCs w:val="22"/>
        </w:rPr>
      </w:pPr>
      <w:r w:rsidRPr="408B9458" w:rsidR="00E50D1C">
        <w:rPr>
          <w:rFonts w:ascii="Arial" w:hAnsi="Arial" w:cs="Arial"/>
          <w:sz w:val="22"/>
          <w:szCs w:val="22"/>
        </w:rPr>
        <w:t xml:space="preserve">Clear inclusion and exclusion criteria were established to ensure the selection of relevant and high-quality evidence (Page </w:t>
      </w:r>
      <w:r w:rsidRPr="408B9458" w:rsidR="00E50D1C">
        <w:rPr>
          <w:rFonts w:ascii="Arial" w:hAnsi="Arial" w:cs="Arial"/>
          <w:i w:val="1"/>
          <w:iCs w:val="1"/>
          <w:sz w:val="22"/>
          <w:szCs w:val="22"/>
        </w:rPr>
        <w:t>et al</w:t>
      </w:r>
      <w:r w:rsidRPr="408B9458" w:rsidR="00E50D1C">
        <w:rPr>
          <w:rFonts w:ascii="Arial" w:hAnsi="Arial" w:cs="Arial"/>
          <w:sz w:val="22"/>
          <w:szCs w:val="22"/>
        </w:rPr>
        <w:t xml:space="preserve">., 2021). Peer-reviewed journal articles, policy documents and organisational reports published between 2016 and 2025 were included if they focused on adults aged 75 years and over, service integration, accessibility or health and social care provision. UK-based studies were prioritised, although relevant international evidence was also considered. Sources were excluded if they were opinion-based, non-peer-reviewed, published in languages other than English, or unrelated to the research topic. Studies published before 2016 were </w:t>
      </w:r>
      <w:bookmarkStart w:name="_Int_uLsXQJBy" w:id="732071163"/>
      <w:r w:rsidRPr="408B9458" w:rsidR="00E50D1C">
        <w:rPr>
          <w:rFonts w:ascii="Arial" w:hAnsi="Arial" w:cs="Arial"/>
          <w:sz w:val="22"/>
          <w:szCs w:val="22"/>
        </w:rPr>
        <w:t>generally excluded</w:t>
      </w:r>
      <w:bookmarkEnd w:id="732071163"/>
      <w:r w:rsidRPr="408B9458" w:rsidR="00E50D1C">
        <w:rPr>
          <w:rFonts w:ascii="Arial" w:hAnsi="Arial" w:cs="Arial"/>
          <w:sz w:val="22"/>
          <w:szCs w:val="22"/>
        </w:rPr>
        <w:t xml:space="preserve"> unless they provided important historical or theoretical context. Applying these criteria helped maintain the quality, relevance, and focus of the literature included in the study (Xiao and Watson, 2019).</w:t>
      </w:r>
    </w:p>
    <w:p w:rsidRPr="007A1532" w:rsidR="00E50D1C" w:rsidP="408B9458" w:rsidRDefault="0055080B" w14:paraId="796AEBA0" w14:textId="273E35EE">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55080B">
        <w:rPr>
          <w:rFonts w:ascii="Arial" w:hAnsi="Arial" w:eastAsia="Times New Roman" w:cs="Arial"/>
          <w:b w:val="1"/>
          <w:bCs w:val="1"/>
          <w:kern w:val="0"/>
          <w:sz w:val="22"/>
          <w:szCs w:val="22"/>
          <w14:ligatures w14:val="none"/>
        </w:rPr>
        <w:t xml:space="preserve">3.6 </w:t>
      </w:r>
      <w:r w:rsidRPr="408B9458" w:rsidR="0055080B">
        <w:rPr>
          <w:rFonts w:ascii="Arial" w:hAnsi="Arial" w:eastAsia="Times New Roman" w:cs="Arial"/>
          <w:b w:val="1"/>
          <w:bCs w:val="1"/>
          <w:sz w:val="28"/>
          <w:szCs w:val="28"/>
        </w:rPr>
        <w:t>ANALYSING RESEARCH</w:t>
      </w:r>
    </w:p>
    <w:p w:rsidRPr="007A1532" w:rsidR="00E50D1C" w:rsidP="30259415" w:rsidRDefault="00E50D1C" w14:paraId="15DE5E93" w14:textId="65ADA603">
      <w:pPr>
        <w:pStyle w:val="p1"/>
        <w:spacing w:line="360" w:lineRule="auto"/>
        <w:jc w:val="both"/>
        <w:rPr>
          <w:rFonts w:ascii="Arial" w:hAnsi="Arial" w:cs="Arial"/>
          <w:sz w:val="22"/>
          <w:szCs w:val="22"/>
        </w:rPr>
      </w:pPr>
      <w:r w:rsidRPr="408B9458" w:rsidR="00E50D1C">
        <w:rPr>
          <w:rFonts w:ascii="Arial" w:hAnsi="Arial" w:cs="Arial"/>
          <w:sz w:val="22"/>
          <w:szCs w:val="22"/>
        </w:rPr>
        <w:t xml:space="preserve">The selected sources were analysed using a thematic coding approach to </w:t>
      </w:r>
      <w:r w:rsidRPr="408B9458" w:rsidR="00E50D1C">
        <w:rPr>
          <w:rFonts w:ascii="Arial" w:hAnsi="Arial" w:cs="Arial"/>
          <w:sz w:val="22"/>
          <w:szCs w:val="22"/>
        </w:rPr>
        <w:t>identify</w:t>
      </w:r>
      <w:r w:rsidRPr="408B9458" w:rsidR="00E50D1C">
        <w:rPr>
          <w:rFonts w:ascii="Arial" w:hAnsi="Arial" w:cs="Arial"/>
          <w:sz w:val="22"/>
          <w:szCs w:val="22"/>
        </w:rPr>
        <w:t xml:space="preserve"> patterns and recurring ideas within the literature. Each article was reviewed in detail, and key concepts relating to health and social care provision for adults aged 75 years and over were highlighted and assigned initial codes. Similar codes were grouped into broader themes based on conceptual similarity and their relevance to the research aim. Codes that appeared consistently across multiple studies were combined to form themes including service integration, accessibility, person-centred care, </w:t>
      </w:r>
      <w:r w:rsidRPr="408B9458" w:rsidR="57E6C88C">
        <w:rPr>
          <w:rFonts w:ascii="Arial" w:hAnsi="Arial" w:cs="Arial"/>
          <w:sz w:val="22"/>
          <w:szCs w:val="22"/>
        </w:rPr>
        <w:t>frailty,</w:t>
      </w:r>
      <w:r w:rsidRPr="408B9458" w:rsidR="00E50D1C">
        <w:rPr>
          <w:rFonts w:ascii="Arial" w:hAnsi="Arial" w:cs="Arial"/>
          <w:sz w:val="22"/>
          <w:szCs w:val="22"/>
        </w:rPr>
        <w:t xml:space="preserve"> and workforce challenges. This process ensured that the final themes reflected patterns </w:t>
      </w:r>
      <w:r w:rsidRPr="408B9458" w:rsidR="00E50D1C">
        <w:rPr>
          <w:rFonts w:ascii="Arial" w:hAnsi="Arial" w:cs="Arial"/>
          <w:sz w:val="22"/>
          <w:szCs w:val="22"/>
        </w:rPr>
        <w:t>emerging</w:t>
      </w:r>
      <w:r w:rsidRPr="408B9458" w:rsidR="00E50D1C">
        <w:rPr>
          <w:rFonts w:ascii="Arial" w:hAnsi="Arial" w:cs="Arial"/>
          <w:sz w:val="22"/>
          <w:szCs w:val="22"/>
        </w:rPr>
        <w:t xml:space="preserve"> across the literature rather than individual study findings. To support organisation and transparency, a Results Summary Table and source tracking table were used to record findings, codes, and emerging themes. This systematic process helped ensure that the analysis remained focused and provided a clear foundation for the thematic discussion presented in Chapter four (Braun and Clarke, 2021).</w:t>
      </w:r>
    </w:p>
    <w:p w:rsidRPr="007A1532" w:rsidR="00E50D1C" w:rsidP="408B9458" w:rsidRDefault="0055080B" w14:paraId="0EDEF437" w14:textId="2FF877C0">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55080B">
        <w:rPr>
          <w:rFonts w:ascii="Arial" w:hAnsi="Arial" w:eastAsia="Times New Roman" w:cs="Arial"/>
          <w:b w:val="1"/>
          <w:bCs w:val="1"/>
          <w:kern w:val="0"/>
          <w:sz w:val="22"/>
          <w:szCs w:val="22"/>
          <w14:ligatures w14:val="none"/>
        </w:rPr>
        <w:t xml:space="preserve">3.7</w:t>
      </w:r>
      <w:r w:rsidRPr="408B9458" w:rsidR="0055080B">
        <w:rPr>
          <w:rFonts w:ascii="Arial" w:hAnsi="Arial" w:eastAsia="Times New Roman" w:cs="Arial"/>
          <w:b w:val="1"/>
          <w:bCs w:val="1"/>
          <w:sz w:val="28"/>
          <w:szCs w:val="28"/>
        </w:rPr>
        <w:t xml:space="preserve"> ETHICAL CONSIDERATIONS </w:t>
      </w:r>
    </w:p>
    <w:p w:rsidRPr="007A1532" w:rsidR="00E50D1C" w:rsidP="7E40ACDA" w:rsidRDefault="00E50D1C" w14:paraId="1A4B880C"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As this study was based entirely on secondary research, no primary data were collected and no participants were involved. Ethical practice was maintained by accurately citing all sources using the Harvard referencing style and ensuring that authors’ findings were represented fairly and without distortion. Only credible and relevant sources were included, and care was taken to avoid plagiarism, bias, and misinterpretation of evidence. Maintaining transparency throughout the research process helped strengthen the credibility, integrity, and trustworthiness of the study (Snyder, 2019).</w:t>
      </w:r>
    </w:p>
    <w:p w:rsidRPr="007A1532" w:rsidR="00E50D1C" w:rsidP="408B9458" w:rsidRDefault="0055080B" w14:paraId="5EAEF253" w14:textId="25D82433">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55080B">
        <w:rPr>
          <w:rFonts w:ascii="Arial" w:hAnsi="Arial" w:eastAsia="Times New Roman" w:cs="Arial"/>
          <w:b w:val="1"/>
          <w:bCs w:val="1"/>
          <w:kern w:val="0"/>
          <w:sz w:val="22"/>
          <w:szCs w:val="22"/>
          <w14:ligatures w14:val="none"/>
        </w:rPr>
        <w:t xml:space="preserve">3.8 </w:t>
      </w:r>
      <w:r w:rsidRPr="408B9458" w:rsidR="0055080B">
        <w:rPr>
          <w:rFonts w:ascii="Arial" w:hAnsi="Arial" w:eastAsia="Times New Roman" w:cs="Arial"/>
          <w:b w:val="1"/>
          <w:bCs w:val="1"/>
          <w:sz w:val="28"/>
          <w:szCs w:val="28"/>
        </w:rPr>
        <w:t>CHAPTER CONCLUSION</w:t>
      </w:r>
    </w:p>
    <w:p w:rsidRPr="007A1532" w:rsidR="00D95AFC" w:rsidP="7E40ACDA" w:rsidRDefault="00E50D1C" w14:paraId="2DA6C84E" w14:textId="2227B428">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This chapter has outlined the methods used to identify, evaluate, and analyse literature relevant to the research topic. A structured search strategy, clear inclusion and exclusion criteria, and source validation processes were used to ensure the selection of credible and relevant evidence. Thematic coding was then applied to identify key patterns and themes within the literature. These methods provide a robust foundation for the study. Chapter four will present the findings of the analysis, organised into key themes and discussed in relation to the research aim and objectives (Braun and Clarke, 2021).</w:t>
      </w:r>
    </w:p>
    <w:p w:rsidR="30259415" w:rsidP="7E40ACDA" w:rsidRDefault="30259415" w14:paraId="00681B3C" w14:textId="2E68A43C">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3C62F23B" w14:textId="73DD5CA8">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59B51C2F" w14:textId="74105432">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63658DE4" w14:textId="29DE167F">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0ED73D1F" w14:textId="56FBB073">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7F34DB46" w14:textId="2893A67D">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1240277A" w14:textId="03716532">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037156A3" w14:textId="407086FA">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3BDD710F" w14:textId="4BD69D8B">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22D15CCD" w14:textId="3FD7C4CE">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5DDEBD76" w14:textId="09D80A00">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2DD29980" w14:textId="2646B1C2">
      <w:pPr>
        <w:spacing w:beforeAutospacing="1" w:afterAutospacing="1" w:line="360" w:lineRule="auto"/>
        <w:jc w:val="center"/>
        <w:outlineLvl w:val="1"/>
        <w:rPr>
          <w:rFonts w:ascii="Arial" w:hAnsi="Arial" w:eastAsia="Times New Roman" w:cs="Arial"/>
          <w:b/>
          <w:bCs/>
          <w:sz w:val="22"/>
          <w:szCs w:val="22"/>
        </w:rPr>
      </w:pPr>
    </w:p>
    <w:p w:rsidR="30259415" w:rsidP="7E40ACDA" w:rsidRDefault="30259415" w14:paraId="3424FCC1" w14:textId="51F40DB7">
      <w:pPr>
        <w:spacing w:beforeAutospacing="1" w:afterAutospacing="1" w:line="360" w:lineRule="auto"/>
        <w:jc w:val="center"/>
        <w:outlineLvl w:val="1"/>
        <w:rPr>
          <w:rFonts w:ascii="Arial" w:hAnsi="Arial" w:eastAsia="Times New Roman" w:cs="Arial"/>
          <w:b/>
          <w:bCs/>
          <w:sz w:val="22"/>
          <w:szCs w:val="22"/>
        </w:rPr>
      </w:pPr>
    </w:p>
    <w:p w:rsidR="30259415" w:rsidP="408B9458" w:rsidRDefault="30259415" w14:paraId="2F9886B6" w14:textId="15F6C2F6">
      <w:pPr>
        <w:pStyle w:val="Normal"/>
        <w:spacing w:beforeAutospacing="on" w:afterAutospacing="on" w:line="360" w:lineRule="auto"/>
        <w:jc w:val="center"/>
        <w:outlineLvl w:val="1"/>
        <w:rPr>
          <w:rFonts w:ascii="Arial" w:hAnsi="Arial" w:eastAsia="Times New Roman" w:cs="Arial"/>
          <w:b w:val="1"/>
          <w:bCs w:val="1"/>
          <w:sz w:val="22"/>
          <w:szCs w:val="22"/>
        </w:rPr>
      </w:pPr>
    </w:p>
    <w:p w:rsidRPr="007A1532" w:rsidR="0055080B" w:rsidP="408B9458" w:rsidRDefault="0055080B" w14:paraId="7C63D0E2" w14:textId="1D4E8440">
      <w:pPr>
        <w:spacing w:before="100" w:beforeAutospacing="on" w:after="100" w:afterAutospacing="on" w:line="360" w:lineRule="auto"/>
        <w:jc w:val="center"/>
        <w:outlineLvl w:val="1"/>
        <w:rPr>
          <w:rFonts w:ascii="Arial" w:hAnsi="Arial" w:eastAsia="Times New Roman" w:cs="Arial"/>
          <w:b w:val="1"/>
          <w:bCs w:val="1"/>
          <w:kern w:val="0"/>
          <w:sz w:val="32"/>
          <w:szCs w:val="32"/>
          <w14:ligatures w14:val="none"/>
        </w:rPr>
      </w:pPr>
      <w:r w:rsidRPr="408B9458" w:rsidR="0055080B">
        <w:rPr>
          <w:rFonts w:ascii="Arial" w:hAnsi="Arial" w:eastAsia="Times New Roman" w:cs="Arial"/>
          <w:b w:val="1"/>
          <w:bCs w:val="1"/>
          <w:kern w:val="0"/>
          <w:sz w:val="32"/>
          <w:szCs w:val="32"/>
          <w14:ligatures w14:val="none"/>
        </w:rPr>
        <w:t xml:space="preserve">CHAPTER </w:t>
      </w:r>
      <w:r w:rsidRPr="408B9458" w:rsidR="00A3519B">
        <w:rPr>
          <w:rFonts w:ascii="Arial" w:hAnsi="Arial" w:eastAsia="Times New Roman" w:cs="Arial"/>
          <w:b w:val="1"/>
          <w:bCs w:val="1"/>
          <w:kern w:val="0"/>
          <w:sz w:val="32"/>
          <w:szCs w:val="32"/>
          <w14:ligatures w14:val="none"/>
        </w:rPr>
        <w:t>FOUR</w:t>
      </w:r>
    </w:p>
    <w:p w:rsidRPr="007A1532" w:rsidR="00052D77" w:rsidP="408B9458" w:rsidRDefault="0055080B" w14:paraId="31A6E604" w14:textId="0F0BB7E8">
      <w:pPr>
        <w:spacing w:before="100" w:beforeAutospacing="on" w:after="100" w:afterAutospacing="on" w:line="360" w:lineRule="auto"/>
        <w:jc w:val="center"/>
        <w:outlineLvl w:val="1"/>
        <w:rPr>
          <w:rFonts w:ascii="Arial" w:hAnsi="Arial" w:eastAsia="Times New Roman" w:cs="Arial"/>
          <w:b w:val="1"/>
          <w:bCs w:val="1"/>
          <w:kern w:val="0"/>
          <w:sz w:val="32"/>
          <w:szCs w:val="32"/>
          <w14:ligatures w14:val="none"/>
        </w:rPr>
      </w:pPr>
      <w:r w:rsidRPr="408B9458" w:rsidR="0055080B">
        <w:rPr>
          <w:rFonts w:ascii="Arial" w:hAnsi="Arial" w:eastAsia="Times New Roman" w:cs="Arial"/>
          <w:b w:val="1"/>
          <w:bCs w:val="1"/>
          <w:kern w:val="0"/>
          <w:sz w:val="32"/>
          <w:szCs w:val="32"/>
          <w14:ligatures w14:val="none"/>
        </w:rPr>
        <w:t>FINDINGS AND DISCUSSION</w:t>
      </w:r>
    </w:p>
    <w:p w:rsidRPr="007A1532" w:rsidR="00052D77" w:rsidP="408B9458" w:rsidRDefault="0055080B" w14:paraId="6AD2FD2B" w14:textId="08EC50CC">
      <w:pPr>
        <w:spacing w:before="100" w:beforeAutospacing="on" w:after="100" w:afterAutospacing="on" w:line="360" w:lineRule="auto"/>
        <w:jc w:val="both"/>
        <w:outlineLvl w:val="1"/>
        <w:rPr>
          <w:rFonts w:ascii="Arial" w:hAnsi="Arial" w:eastAsia="Times New Roman" w:cs="Arial"/>
          <w:b w:val="1"/>
          <w:bCs w:val="1"/>
          <w:kern w:val="0"/>
          <w:sz w:val="28"/>
          <w:szCs w:val="28"/>
          <w14:ligatures w14:val="none"/>
        </w:rPr>
      </w:pPr>
      <w:r w:rsidRPr="007A1532" w:rsidR="0055080B">
        <w:rPr>
          <w:rFonts w:ascii="Arial" w:hAnsi="Arial" w:eastAsia="Times New Roman" w:cs="Arial"/>
          <w:b w:val="1"/>
          <w:bCs w:val="1"/>
          <w:kern w:val="0"/>
          <w:sz w:val="22"/>
          <w:szCs w:val="22"/>
          <w14:ligatures w14:val="none"/>
        </w:rPr>
        <w:t>4.1</w:t>
      </w:r>
      <w:r w:rsidRPr="408B9458" w:rsidR="0055080B">
        <w:rPr>
          <w:rFonts w:ascii="Arial" w:hAnsi="Arial" w:eastAsia="Times New Roman" w:cs="Arial"/>
          <w:b w:val="1"/>
          <w:bCs w:val="1"/>
          <w:sz w:val="28"/>
          <w:szCs w:val="28"/>
        </w:rPr>
        <w:t xml:space="preserve"> INTRODUCTION</w:t>
      </w:r>
    </w:p>
    <w:p w:rsidRPr="007A1532" w:rsidR="00052D77" w:rsidP="7E40ACDA" w:rsidRDefault="00052D77" w14:paraId="3B475308"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This chapter presents and critically discusses the findings of the literature review undertaken to examine health and social care provision for adults aged 75 years and over in the UK. The findings are organised using thematic analysis, a method that enables researchers to identify and interpret recurring patterns across qualitative data (Braun and Clarke, 2021). This approach provides a structured framework for synthesising evidence and addressing the research aim of critically analysing the effectiveness of health and social care provision, with particular emphasis on service integration and accessibility for older adults.</w:t>
      </w:r>
    </w:p>
    <w:p w:rsidRPr="007A1532" w:rsidR="00052D77" w:rsidP="408B9458" w:rsidRDefault="00052D77" w14:paraId="3A492FDA" w14:textId="7C1B01D4">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The chapter is organised into three main themes that </w:t>
      </w:r>
      <w:r w:rsidRPr="408B9458" w:rsidR="00052D77">
        <w:rPr>
          <w:rFonts w:ascii="Arial" w:hAnsi="Arial" w:cs="Arial"/>
          <w:sz w:val="22"/>
          <w:szCs w:val="22"/>
        </w:rPr>
        <w:t>emerged</w:t>
      </w:r>
      <w:r w:rsidRPr="408B9458" w:rsidR="00052D77">
        <w:rPr>
          <w:rFonts w:ascii="Arial" w:hAnsi="Arial" w:cs="Arial"/>
          <w:sz w:val="22"/>
          <w:szCs w:val="22"/>
        </w:rPr>
        <w:t xml:space="preserve"> from the analysis. The first theme explores the importance of service integration and multidisciplinary care coordination in improving continuity and quality of care, reflecting current priorities within UK health and social care policy (Department of Health and Social Care, 2021). The second theme examines accessibility to health and social care services, focusing on the barriers and opportunities that influence older adults’ ability to obtain </w:t>
      </w:r>
      <w:r w:rsidRPr="408B9458" w:rsidR="00052D77">
        <w:rPr>
          <w:rFonts w:ascii="Arial" w:hAnsi="Arial" w:cs="Arial"/>
          <w:sz w:val="22"/>
          <w:szCs w:val="22"/>
        </w:rPr>
        <w:t>timely</w:t>
      </w:r>
      <w:r w:rsidRPr="408B9458" w:rsidR="00052D77">
        <w:rPr>
          <w:rFonts w:ascii="Arial" w:hAnsi="Arial" w:cs="Arial"/>
          <w:sz w:val="22"/>
          <w:szCs w:val="22"/>
        </w:rPr>
        <w:t xml:space="preserve"> and </w:t>
      </w:r>
      <w:r w:rsidRPr="408B9458" w:rsidR="00052D77">
        <w:rPr>
          <w:rFonts w:ascii="Arial" w:hAnsi="Arial" w:cs="Arial"/>
          <w:sz w:val="22"/>
          <w:szCs w:val="22"/>
        </w:rPr>
        <w:t>appropriate support</w:t>
      </w:r>
      <w:r w:rsidRPr="408B9458" w:rsidR="00052D77">
        <w:rPr>
          <w:rFonts w:ascii="Arial" w:hAnsi="Arial" w:cs="Arial"/>
          <w:sz w:val="22"/>
          <w:szCs w:val="22"/>
        </w:rPr>
        <w:t xml:space="preserve">. The final theme considers the role of person-centred care, frailty </w:t>
      </w:r>
      <w:r w:rsidRPr="408B9458" w:rsidR="5D8C2E99">
        <w:rPr>
          <w:rFonts w:ascii="Arial" w:hAnsi="Arial" w:cs="Arial"/>
          <w:sz w:val="22"/>
          <w:szCs w:val="22"/>
        </w:rPr>
        <w:t>management,</w:t>
      </w:r>
      <w:r w:rsidRPr="408B9458" w:rsidR="00052D77">
        <w:rPr>
          <w:rFonts w:ascii="Arial" w:hAnsi="Arial" w:cs="Arial"/>
          <w:sz w:val="22"/>
          <w:szCs w:val="22"/>
        </w:rPr>
        <w:t xml:space="preserve"> and workforce capacity in meeting the complex and evolving needs of an ageing population (World Health Organization, 2025). Each theme is critically discussed in relation to the research </w:t>
      </w:r>
      <w:r w:rsidRPr="408B9458" w:rsidR="00052D77">
        <w:rPr>
          <w:rFonts w:ascii="Arial" w:hAnsi="Arial" w:cs="Arial"/>
          <w:sz w:val="22"/>
          <w:szCs w:val="22"/>
        </w:rPr>
        <w:t>objectives</w:t>
      </w:r>
      <w:r w:rsidRPr="408B9458" w:rsidR="00052D77">
        <w:rPr>
          <w:rFonts w:ascii="Arial" w:hAnsi="Arial" w:cs="Arial"/>
          <w:sz w:val="22"/>
          <w:szCs w:val="22"/>
        </w:rPr>
        <w:t xml:space="preserve"> and current evidence.</w:t>
      </w:r>
    </w:p>
    <w:p w:rsidRPr="007A1532" w:rsidR="00052D77" w:rsidP="7E40ACDA" w:rsidRDefault="00052D77" w14:paraId="24BD7EC9"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By critically comparing and synthesising evidence from the selected literature, this chapter identifies areas of agreement and disagreement and considers their implications for policy and practice. The findings provide the foundation for the next chapter.</w:t>
      </w:r>
    </w:p>
    <w:p w:rsidRPr="007A1532" w:rsidR="00052D77" w:rsidP="408B9458" w:rsidRDefault="0055080B" w14:paraId="14B5AE87" w14:textId="0C6CA76C">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55080B">
        <w:rPr>
          <w:rFonts w:ascii="Arial" w:hAnsi="Arial" w:eastAsia="Times New Roman" w:cs="Arial"/>
          <w:b w:val="1"/>
          <w:bCs w:val="1"/>
          <w:kern w:val="0"/>
          <w:sz w:val="22"/>
          <w:szCs w:val="22"/>
          <w14:ligatures w14:val="none"/>
        </w:rPr>
        <w:t>4.2</w:t>
      </w:r>
      <w:r w:rsidRPr="408B9458" w:rsidR="0055080B">
        <w:rPr>
          <w:rFonts w:ascii="Arial" w:hAnsi="Arial" w:eastAsia="Times New Roman" w:cs="Arial"/>
          <w:b w:val="1"/>
          <w:bCs w:val="1"/>
          <w:sz w:val="28"/>
          <w:szCs w:val="28"/>
        </w:rPr>
        <w:t xml:space="preserve"> THEMATIC ANALYSIS</w:t>
      </w:r>
    </w:p>
    <w:p w:rsidRPr="007A1532" w:rsidR="00052D77" w:rsidP="408B9458" w:rsidRDefault="00052D77" w14:paraId="18F52BCA" w14:textId="4ED8F42A">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Thematic analysis is a flexible qualitative method used to </w:t>
      </w:r>
      <w:r w:rsidRPr="408B9458" w:rsidR="00052D77">
        <w:rPr>
          <w:rFonts w:ascii="Arial" w:hAnsi="Arial" w:cs="Arial"/>
          <w:sz w:val="22"/>
          <w:szCs w:val="22"/>
        </w:rPr>
        <w:t>identify</w:t>
      </w:r>
      <w:r w:rsidRPr="408B9458" w:rsidR="00052D77">
        <w:rPr>
          <w:rFonts w:ascii="Arial" w:hAnsi="Arial" w:cs="Arial"/>
          <w:sz w:val="22"/>
          <w:szCs w:val="22"/>
        </w:rPr>
        <w:t xml:space="preserve">, organise, and interpret recurring patterns within a dataset, allowing researchers to develop meaningful themes that address the research question (Castleberry and Nolen, 2018; Byrne, 2022). In this study, the selected literature was reviewed repeatedly to develop familiarity with the evidence before recurring concepts relating to health and social care provision for adults aged 75 years and over were </w:t>
      </w:r>
      <w:r w:rsidRPr="408B9458" w:rsidR="00052D77">
        <w:rPr>
          <w:rFonts w:ascii="Arial" w:hAnsi="Arial" w:cs="Arial"/>
          <w:sz w:val="22"/>
          <w:szCs w:val="22"/>
        </w:rPr>
        <w:t>identified</w:t>
      </w:r>
      <w:r w:rsidRPr="408B9458" w:rsidR="00052D77">
        <w:rPr>
          <w:rFonts w:ascii="Arial" w:hAnsi="Arial" w:cs="Arial"/>
          <w:sz w:val="22"/>
          <w:szCs w:val="22"/>
        </w:rPr>
        <w:t xml:space="preserve"> and assigned initial codes. Codes that appeared consistently across multiple studies were then grouped according to conceptual similarity and their relevance to the research aim. The developing themes were reviewed and refined to ensure they were distinct, coherent, and supported by the available evidence, following the principles of thematic analysis described by Braun and Clarke (2021). This process resulted in three overarching themes: </w:t>
      </w:r>
      <w:r w:rsidRPr="408B9458" w:rsidR="00052D77">
        <w:rPr>
          <w:rFonts w:ascii="Arial" w:hAnsi="Arial" w:cs="Arial"/>
          <w:b w:val="1"/>
          <w:bCs w:val="1"/>
          <w:sz w:val="22"/>
          <w:szCs w:val="22"/>
        </w:rPr>
        <w:t>service integration and care coordination</w:t>
      </w:r>
      <w:r w:rsidRPr="408B9458" w:rsidR="00052D77">
        <w:rPr>
          <w:rFonts w:ascii="Arial" w:hAnsi="Arial" w:cs="Arial"/>
          <w:sz w:val="22"/>
          <w:szCs w:val="22"/>
        </w:rPr>
        <w:t xml:space="preserve">, </w:t>
      </w:r>
      <w:r w:rsidRPr="408B9458" w:rsidR="00052D77">
        <w:rPr>
          <w:rFonts w:ascii="Arial" w:hAnsi="Arial" w:cs="Arial"/>
          <w:b w:val="1"/>
          <w:bCs w:val="1"/>
          <w:sz w:val="22"/>
          <w:szCs w:val="22"/>
        </w:rPr>
        <w:t>accessibility of health and social care services</w:t>
      </w:r>
      <w:r w:rsidRPr="408B9458" w:rsidR="00052D77">
        <w:rPr>
          <w:rFonts w:ascii="Arial" w:hAnsi="Arial" w:cs="Arial"/>
          <w:sz w:val="22"/>
          <w:szCs w:val="22"/>
        </w:rPr>
        <w:t xml:space="preserve">, and </w:t>
      </w:r>
      <w:r w:rsidRPr="408B9458" w:rsidR="00052D77">
        <w:rPr>
          <w:rFonts w:ascii="Arial" w:hAnsi="Arial" w:cs="Arial"/>
          <w:b w:val="1"/>
          <w:bCs w:val="1"/>
          <w:sz w:val="22"/>
          <w:szCs w:val="22"/>
        </w:rPr>
        <w:t xml:space="preserve">person-centred care, </w:t>
      </w:r>
      <w:r w:rsidRPr="408B9458" w:rsidR="029D0507">
        <w:rPr>
          <w:rFonts w:ascii="Arial" w:hAnsi="Arial" w:cs="Arial"/>
          <w:b w:val="1"/>
          <w:bCs w:val="1"/>
          <w:sz w:val="22"/>
          <w:szCs w:val="22"/>
        </w:rPr>
        <w:t>frailty,</w:t>
      </w:r>
      <w:r w:rsidRPr="408B9458" w:rsidR="00052D77">
        <w:rPr>
          <w:rFonts w:ascii="Arial" w:hAnsi="Arial" w:cs="Arial"/>
          <w:b w:val="1"/>
          <w:bCs w:val="1"/>
          <w:sz w:val="22"/>
          <w:szCs w:val="22"/>
        </w:rPr>
        <w:t xml:space="preserve"> and workforce challenges</w:t>
      </w:r>
      <w:r w:rsidRPr="408B9458" w:rsidR="00052D77">
        <w:rPr>
          <w:rFonts w:ascii="Arial" w:hAnsi="Arial" w:cs="Arial"/>
          <w:sz w:val="22"/>
          <w:szCs w:val="22"/>
        </w:rPr>
        <w:t>. These themes provide the structure for the findings and discussion presented in this chapter.</w:t>
      </w:r>
    </w:p>
    <w:p w:rsidRPr="007A1532" w:rsidR="00052D77" w:rsidP="408B9458" w:rsidRDefault="0055080B" w14:paraId="109DA772" w14:textId="4EA15E3D">
      <w:pPr>
        <w:spacing w:before="100" w:beforeAutospacing="on" w:after="100" w:afterAutospacing="on" w:line="360" w:lineRule="auto"/>
        <w:jc w:val="both"/>
        <w:outlineLvl w:val="0"/>
        <w:rPr>
          <w:rFonts w:ascii="Arial" w:hAnsi="Arial" w:eastAsia="Times New Roman" w:cs="Arial"/>
          <w:b w:val="1"/>
          <w:bCs w:val="1"/>
          <w:kern w:val="36"/>
          <w:sz w:val="22"/>
          <w:szCs w:val="22"/>
          <w14:ligatures w14:val="none"/>
        </w:rPr>
      </w:pPr>
      <w:r w:rsidRPr="007A1532" w:rsidR="0055080B">
        <w:rPr>
          <w:rFonts w:ascii="Arial" w:hAnsi="Arial" w:eastAsia="Times New Roman" w:cs="Arial"/>
          <w:b w:val="1"/>
          <w:bCs w:val="1"/>
          <w:kern w:val="36"/>
          <w:sz w:val="22"/>
          <w:szCs w:val="22"/>
          <w14:ligatures w14:val="none"/>
        </w:rPr>
        <w:t>4.3</w:t>
      </w:r>
      <w:r w:rsidRPr="408B9458" w:rsidR="0055080B">
        <w:rPr>
          <w:rFonts w:ascii="Arial" w:hAnsi="Arial" w:eastAsia="Times New Roman" w:cs="Arial"/>
          <w:b w:val="1"/>
          <w:bCs w:val="1"/>
          <w:sz w:val="28"/>
          <w:szCs w:val="28"/>
        </w:rPr>
        <w:t xml:space="preserve"> THEME 1: SERVICE INTEGRATION AND CARE COORDINATION</w:t>
      </w:r>
    </w:p>
    <w:p w:rsidRPr="007A1532" w:rsidR="00052D77" w:rsidP="408B9458" w:rsidRDefault="00052D77" w14:paraId="0B2D89B3" w14:textId="77777777">
      <w:pPr>
        <w:spacing w:before="100" w:beforeAutospacing="on" w:after="100" w:afterAutospacing="on" w:line="360" w:lineRule="auto"/>
        <w:jc w:val="both"/>
        <w:outlineLvl w:val="1"/>
        <w:rPr>
          <w:rFonts w:ascii="Arial" w:hAnsi="Arial" w:eastAsia="Times New Roman" w:cs="Arial"/>
          <w:b w:val="1"/>
          <w:bCs w:val="1"/>
          <w:kern w:val="0"/>
          <w:sz w:val="22"/>
          <w:szCs w:val="22"/>
          <w14:ligatures w14:val="none"/>
        </w:rPr>
      </w:pPr>
      <w:r w:rsidRPr="007A1532" w:rsidR="00052D77">
        <w:rPr>
          <w:rFonts w:ascii="Arial" w:hAnsi="Arial" w:eastAsia="Times New Roman" w:cs="Arial"/>
          <w:b w:val="1"/>
          <w:bCs w:val="1"/>
          <w:kern w:val="0"/>
          <w:sz w:val="22"/>
          <w:szCs w:val="22"/>
          <w14:ligatures w14:val="none"/>
        </w:rPr>
        <w:t>4.3.1</w:t>
      </w:r>
      <w:r w:rsidRPr="408B9458" w:rsidR="00052D77">
        <w:rPr>
          <w:rFonts w:ascii="Arial" w:hAnsi="Arial" w:eastAsia="Times New Roman" w:cs="Arial"/>
          <w:b w:val="1"/>
          <w:bCs w:val="1"/>
          <w:sz w:val="28"/>
          <w:szCs w:val="28"/>
        </w:rPr>
        <w:t xml:space="preserve"> </w:t>
      </w:r>
      <w:r w:rsidRPr="408B9458" w:rsidR="00052D77">
        <w:rPr>
          <w:rFonts w:ascii="Arial" w:hAnsi="Arial" w:eastAsia="Times New Roman" w:cs="Arial"/>
          <w:b w:val="1"/>
          <w:bCs w:val="1"/>
          <w:sz w:val="22"/>
          <w:szCs w:val="22"/>
        </w:rPr>
        <w:t>Integrated Care as the Foundation of Health and Social Care Provision</w:t>
      </w:r>
    </w:p>
    <w:p w:rsidRPr="007A1532" w:rsidR="00052D77" w:rsidP="408B9458" w:rsidRDefault="00052D77" w14:paraId="6D083DDD" w14:textId="725851A9">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The increasing complexity of health and social care needs among adults aged 75 years and over has reinforced the importance of integrated care as </w:t>
      </w:r>
      <w:bookmarkStart w:name="_Int_Fqn76mnG" w:id="1505971845"/>
      <w:r w:rsidRPr="408B9458" w:rsidR="00052D77">
        <w:rPr>
          <w:rFonts w:ascii="Arial" w:hAnsi="Arial" w:cs="Arial"/>
          <w:sz w:val="22"/>
          <w:szCs w:val="22"/>
        </w:rPr>
        <w:t>a central component</w:t>
      </w:r>
      <w:bookmarkEnd w:id="1505971845"/>
      <w:r w:rsidRPr="408B9458" w:rsidR="00052D77">
        <w:rPr>
          <w:rFonts w:ascii="Arial" w:hAnsi="Arial" w:cs="Arial"/>
          <w:sz w:val="22"/>
          <w:szCs w:val="22"/>
        </w:rPr>
        <w:t xml:space="preserve"> of effective service delivery. Older adults are more likely to experience multimorbidity, frailty and functional decline, requiring coordinated input from multiple professionals across health and social care settings. Fragmented systems often result in duplicated services, delayed </w:t>
      </w:r>
      <w:r w:rsidRPr="408B9458" w:rsidR="00052D77">
        <w:rPr>
          <w:rFonts w:ascii="Arial" w:hAnsi="Arial" w:cs="Arial"/>
          <w:sz w:val="22"/>
          <w:szCs w:val="22"/>
        </w:rPr>
        <w:t>interventions</w:t>
      </w:r>
      <w:r w:rsidRPr="408B9458" w:rsidR="00052D77">
        <w:rPr>
          <w:rFonts w:ascii="Arial" w:hAnsi="Arial" w:cs="Arial"/>
          <w:sz w:val="22"/>
          <w:szCs w:val="22"/>
        </w:rPr>
        <w:t xml:space="preserve"> and poor communication between providers, negatively affecting patient outcomes. Consequently, integrated care has become a key policy priority within the UK, aiming to improve continuity, </w:t>
      </w:r>
      <w:r w:rsidRPr="408B9458" w:rsidR="09425A64">
        <w:rPr>
          <w:rFonts w:ascii="Arial" w:hAnsi="Arial" w:cs="Arial"/>
          <w:sz w:val="22"/>
          <w:szCs w:val="22"/>
        </w:rPr>
        <w:t>efficiency,</w:t>
      </w:r>
      <w:r w:rsidRPr="408B9458" w:rsidR="00052D77">
        <w:rPr>
          <w:rFonts w:ascii="Arial" w:hAnsi="Arial" w:cs="Arial"/>
          <w:sz w:val="22"/>
          <w:szCs w:val="22"/>
        </w:rPr>
        <w:t xml:space="preserve"> and person-centred support through closer collaboration between organisations (Department of Health and Social Care, 2021).</w:t>
      </w:r>
    </w:p>
    <w:p w:rsidRPr="007A1532" w:rsidR="00052D77" w:rsidP="7E40ACDA" w:rsidRDefault="00052D77" w14:paraId="703A3D12"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Recent evidence consistently demonstrates that integrated care can improve both clinical and social outcomes for older adults when services are coordinated effectively. A qualitative systematic review by Karacsony et al. (2022) found that integrated care enhanced continuity of care, strengthened therapeutic relationships and encouraged older people to participate more actively in decisions affecting their health and wellbeing. Similarly, a recent integrative review by Murphy et al. (2025) reported that older adults associated successful integrated care with improved communication, coordinated service delivery and greater involvement in care planning. These findings suggest that integration extends beyond organisational restructuring by improving the overall experience of care from the perspective of service users.  </w:t>
      </w:r>
    </w:p>
    <w:p w:rsidRPr="007A1532" w:rsidR="00052D77" w:rsidP="408B9458" w:rsidRDefault="00052D77" w14:paraId="0545CA10" w14:textId="2E59B83F">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Although these studies </w:t>
      </w:r>
      <w:r w:rsidRPr="408B9458" w:rsidR="34BC0666">
        <w:rPr>
          <w:rFonts w:ascii="Arial" w:hAnsi="Arial" w:cs="Arial"/>
          <w:sz w:val="22"/>
          <w:szCs w:val="22"/>
        </w:rPr>
        <w:t>universally agree</w:t>
      </w:r>
      <w:r w:rsidRPr="408B9458" w:rsidR="00052D77">
        <w:rPr>
          <w:rFonts w:ascii="Arial" w:hAnsi="Arial" w:cs="Arial"/>
          <w:sz w:val="22"/>
          <w:szCs w:val="22"/>
        </w:rPr>
        <w:t xml:space="preserve"> on the value of integrated care, differences exist </w:t>
      </w:r>
      <w:r w:rsidRPr="408B9458" w:rsidR="00052D77">
        <w:rPr>
          <w:rFonts w:ascii="Arial" w:hAnsi="Arial" w:cs="Arial"/>
          <w:sz w:val="22"/>
          <w:szCs w:val="22"/>
        </w:rPr>
        <w:t>regarding</w:t>
      </w:r>
      <w:r w:rsidRPr="408B9458" w:rsidR="00052D77">
        <w:rPr>
          <w:rFonts w:ascii="Arial" w:hAnsi="Arial" w:cs="Arial"/>
          <w:sz w:val="22"/>
          <w:szCs w:val="22"/>
        </w:rPr>
        <w:t xml:space="preserve"> the strength of the available evidence. Karacsony et al. (2022) argue that many integrated care programmes continue to focus primarily on clinical outcomes, with </w:t>
      </w:r>
      <w:bookmarkStart w:name="_Int_bUfDG6wn" w:id="415531722"/>
      <w:r w:rsidRPr="408B9458" w:rsidR="00052D77">
        <w:rPr>
          <w:rFonts w:ascii="Arial" w:hAnsi="Arial" w:cs="Arial"/>
          <w:sz w:val="22"/>
          <w:szCs w:val="22"/>
        </w:rPr>
        <w:t>relatively limited</w:t>
      </w:r>
      <w:bookmarkEnd w:id="415531722"/>
      <w:r w:rsidRPr="408B9458" w:rsidR="00052D77">
        <w:rPr>
          <w:rFonts w:ascii="Arial" w:hAnsi="Arial" w:cs="Arial"/>
          <w:sz w:val="22"/>
          <w:szCs w:val="22"/>
        </w:rPr>
        <w:t xml:space="preserve"> attention given to the social and emotional experiences of older people. Likewise, Murphy et al. (2025) highlight that despite positive experiences, implementation </w:t>
      </w:r>
      <w:r w:rsidRPr="408B9458" w:rsidR="00052D77">
        <w:rPr>
          <w:rFonts w:ascii="Arial" w:hAnsi="Arial" w:cs="Arial"/>
          <w:sz w:val="22"/>
          <w:szCs w:val="22"/>
        </w:rPr>
        <w:t>remains</w:t>
      </w:r>
      <w:r w:rsidRPr="408B9458" w:rsidR="00052D77">
        <w:rPr>
          <w:rFonts w:ascii="Arial" w:hAnsi="Arial" w:cs="Arial"/>
          <w:sz w:val="22"/>
          <w:szCs w:val="22"/>
        </w:rPr>
        <w:t xml:space="preserve"> inconsistent because integrated care is interpreted differently across organisations and healthcare systems. These findings </w:t>
      </w:r>
      <w:r w:rsidRPr="408B9458" w:rsidR="00052D77">
        <w:rPr>
          <w:rFonts w:ascii="Arial" w:hAnsi="Arial" w:cs="Arial"/>
          <w:sz w:val="22"/>
          <w:szCs w:val="22"/>
        </w:rPr>
        <w:t>indicate</w:t>
      </w:r>
      <w:r w:rsidRPr="408B9458" w:rsidR="00052D77">
        <w:rPr>
          <w:rFonts w:ascii="Arial" w:hAnsi="Arial" w:cs="Arial"/>
          <w:sz w:val="22"/>
          <w:szCs w:val="22"/>
        </w:rPr>
        <w:t xml:space="preserve"> that while the principles of integrated care are widely accepted, successful implementation depends on how effectively services collaborate in practice rather than the existence of integration policies alone.  </w:t>
      </w:r>
    </w:p>
    <w:p w:rsidRPr="007A1532" w:rsidR="00052D77" w:rsidP="408B9458" w:rsidRDefault="00052D77" w14:paraId="6165784A" w14:textId="6A42FE2C">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Within the UK, these findings closely reflect current policy developments. The Health and Care Act 2022 strengthened Integrated Care Systems (ICSs) by encouraging NHS organisations, local </w:t>
      </w:r>
      <w:r w:rsidRPr="408B9458" w:rsidR="2A700CC0">
        <w:rPr>
          <w:rFonts w:ascii="Arial" w:hAnsi="Arial" w:cs="Arial"/>
          <w:sz w:val="22"/>
          <w:szCs w:val="22"/>
        </w:rPr>
        <w:t>authorities,</w:t>
      </w:r>
      <w:r w:rsidRPr="408B9458" w:rsidR="00052D77">
        <w:rPr>
          <w:rFonts w:ascii="Arial" w:hAnsi="Arial" w:cs="Arial"/>
          <w:sz w:val="22"/>
          <w:szCs w:val="22"/>
        </w:rPr>
        <w:t xml:space="preserve"> and voluntary sector providers to work collaboratively to address the complex needs of ageing populations. This policy recognises that older adults </w:t>
      </w:r>
      <w:r w:rsidRPr="408B9458" w:rsidR="00052D77">
        <w:rPr>
          <w:rFonts w:ascii="Arial" w:hAnsi="Arial" w:cs="Arial"/>
          <w:sz w:val="22"/>
          <w:szCs w:val="22"/>
        </w:rPr>
        <w:t>frequently</w:t>
      </w:r>
      <w:r w:rsidRPr="408B9458" w:rsidR="00052D77">
        <w:rPr>
          <w:rFonts w:ascii="Arial" w:hAnsi="Arial" w:cs="Arial"/>
          <w:sz w:val="22"/>
          <w:szCs w:val="22"/>
        </w:rPr>
        <w:t xml:space="preserve"> </w:t>
      </w:r>
      <w:r w:rsidRPr="408B9458" w:rsidR="00052D77">
        <w:rPr>
          <w:rFonts w:ascii="Arial" w:hAnsi="Arial" w:cs="Arial"/>
          <w:sz w:val="22"/>
          <w:szCs w:val="22"/>
        </w:rPr>
        <w:t>require</w:t>
      </w:r>
      <w:r w:rsidRPr="408B9458" w:rsidR="00052D77">
        <w:rPr>
          <w:rFonts w:ascii="Arial" w:hAnsi="Arial" w:cs="Arial"/>
          <w:sz w:val="22"/>
          <w:szCs w:val="22"/>
        </w:rPr>
        <w:t xml:space="preserve"> support extending beyond medical treatment alone, including social care, housing, </w:t>
      </w:r>
      <w:r w:rsidRPr="408B9458" w:rsidR="2636871E">
        <w:rPr>
          <w:rFonts w:ascii="Arial" w:hAnsi="Arial" w:cs="Arial"/>
          <w:sz w:val="22"/>
          <w:szCs w:val="22"/>
        </w:rPr>
        <w:t>rehabilitation,</w:t>
      </w:r>
      <w:r w:rsidRPr="408B9458" w:rsidR="00052D77">
        <w:rPr>
          <w:rFonts w:ascii="Arial" w:hAnsi="Arial" w:cs="Arial"/>
          <w:sz w:val="22"/>
          <w:szCs w:val="22"/>
        </w:rPr>
        <w:t xml:space="preserve"> and community services. Consequently, integrated care </w:t>
      </w:r>
      <w:r w:rsidRPr="408B9458" w:rsidR="00052D77">
        <w:rPr>
          <w:rFonts w:ascii="Arial" w:hAnsi="Arial" w:cs="Arial"/>
          <w:sz w:val="22"/>
          <w:szCs w:val="22"/>
        </w:rPr>
        <w:t>represents</w:t>
      </w:r>
      <w:r w:rsidRPr="408B9458" w:rsidR="00052D77">
        <w:rPr>
          <w:rFonts w:ascii="Arial" w:hAnsi="Arial" w:cs="Arial"/>
          <w:sz w:val="22"/>
          <w:szCs w:val="22"/>
        </w:rPr>
        <w:t xml:space="preserve"> a practical approach to reducing fragmentation while promoting more coordinated and person-centred service delivery.</w:t>
      </w:r>
    </w:p>
    <w:p w:rsidRPr="007A1532" w:rsidR="00052D77" w:rsidP="408B9458" w:rsidRDefault="00052D77" w14:paraId="0CC49CBB" w14:textId="5F8131BC">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From a theoretical perspective, integrated care also aligns closely with Rogers’ (1951) person-centred approach, which emphasises understanding the individual </w:t>
      </w:r>
      <w:bookmarkStart w:name="_Int_0X3jS94g" w:id="382132694"/>
      <w:r w:rsidRPr="408B9458" w:rsidR="00052D77">
        <w:rPr>
          <w:rFonts w:ascii="Arial" w:hAnsi="Arial" w:cs="Arial"/>
          <w:sz w:val="22"/>
          <w:szCs w:val="22"/>
        </w:rPr>
        <w:t>as a whole rather</w:t>
      </w:r>
      <w:bookmarkEnd w:id="382132694"/>
      <w:r w:rsidRPr="408B9458" w:rsidR="00052D77">
        <w:rPr>
          <w:rFonts w:ascii="Arial" w:hAnsi="Arial" w:cs="Arial"/>
          <w:sz w:val="22"/>
          <w:szCs w:val="22"/>
        </w:rPr>
        <w:t xml:space="preserve"> than focusing solely on illness. Applying person-centred principles within integrated care encourages professionals from different disciplines to collaborate around the preferences, </w:t>
      </w:r>
      <w:r w:rsidRPr="408B9458" w:rsidR="7D8B6415">
        <w:rPr>
          <w:rFonts w:ascii="Arial" w:hAnsi="Arial" w:cs="Arial"/>
          <w:sz w:val="22"/>
          <w:szCs w:val="22"/>
        </w:rPr>
        <w:t>goals,</w:t>
      </w:r>
      <w:r w:rsidRPr="408B9458" w:rsidR="00052D77">
        <w:rPr>
          <w:rFonts w:ascii="Arial" w:hAnsi="Arial" w:cs="Arial"/>
          <w:sz w:val="22"/>
          <w:szCs w:val="22"/>
        </w:rPr>
        <w:t xml:space="preserve"> and circumstances of older adults rather than delivering isolated interventions. This reinforces the importance of treating health and social care as interconnected components of wellbeing rather than separate systems </w:t>
      </w:r>
      <w:r w:rsidRPr="408B9458" w:rsidR="00052D77">
        <w:rPr>
          <w:rFonts w:ascii="Arial" w:hAnsi="Arial" w:cs="Arial"/>
          <w:sz w:val="22"/>
          <w:szCs w:val="22"/>
        </w:rPr>
        <w:t>operating</w:t>
      </w:r>
      <w:r w:rsidRPr="408B9458" w:rsidR="00052D77">
        <w:rPr>
          <w:rFonts w:ascii="Arial" w:hAnsi="Arial" w:cs="Arial"/>
          <w:sz w:val="22"/>
          <w:szCs w:val="22"/>
        </w:rPr>
        <w:t xml:space="preserve"> independently.</w:t>
      </w:r>
    </w:p>
    <w:p w:rsidRPr="007A1532" w:rsidR="00052D77" w:rsidP="408B9458" w:rsidRDefault="00052D77" w14:paraId="6DBD7059" w14:textId="77777777">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052D77">
        <w:rPr>
          <w:rFonts w:ascii="Arial" w:hAnsi="Arial" w:eastAsia="Times New Roman" w:cs="Arial"/>
          <w:b w:val="1"/>
          <w:bCs w:val="1"/>
          <w:kern w:val="0"/>
          <w:sz w:val="22"/>
          <w:szCs w:val="22"/>
          <w14:ligatures w14:val="none"/>
        </w:rPr>
        <w:t xml:space="preserve">4.3.2 </w:t>
      </w:r>
      <w:r w:rsidRPr="408B9458" w:rsidR="00052D77">
        <w:rPr>
          <w:rFonts w:ascii="Arial" w:hAnsi="Arial" w:eastAsia="Times New Roman" w:cs="Arial"/>
          <w:b w:val="1"/>
          <w:bCs w:val="1"/>
          <w:sz w:val="28"/>
          <w:szCs w:val="28"/>
        </w:rPr>
        <w:t>Benefits of Multidisciplinary Collaboration</w:t>
      </w:r>
    </w:p>
    <w:p w:rsidRPr="007A1532" w:rsidR="00052D77" w:rsidP="408B9458" w:rsidRDefault="00052D77" w14:paraId="178BEBF0" w14:textId="30B8D751">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Multidisciplinary collaboration is recognised as a key </w:t>
      </w:r>
      <w:r w:rsidRPr="408B9458" w:rsidR="00052D77">
        <w:rPr>
          <w:rFonts w:ascii="Arial" w:hAnsi="Arial" w:cs="Arial"/>
          <w:sz w:val="22"/>
          <w:szCs w:val="22"/>
        </w:rPr>
        <w:t>component</w:t>
      </w:r>
      <w:r w:rsidRPr="408B9458" w:rsidR="00052D77">
        <w:rPr>
          <w:rFonts w:ascii="Arial" w:hAnsi="Arial" w:cs="Arial"/>
          <w:sz w:val="22"/>
          <w:szCs w:val="22"/>
        </w:rPr>
        <w:t xml:space="preserve"> of integrated care because it enables health and social care professionals to coordinate services around the complex needs of older adults. Effective collaboration between general practitioners, nurses, social workers, </w:t>
      </w:r>
      <w:r w:rsidRPr="408B9458" w:rsidR="5DD0A487">
        <w:rPr>
          <w:rFonts w:ascii="Arial" w:hAnsi="Arial" w:cs="Arial"/>
          <w:sz w:val="22"/>
          <w:szCs w:val="22"/>
        </w:rPr>
        <w:t>therapists,</w:t>
      </w:r>
      <w:r w:rsidRPr="408B9458" w:rsidR="00052D77">
        <w:rPr>
          <w:rFonts w:ascii="Arial" w:hAnsi="Arial" w:cs="Arial"/>
          <w:sz w:val="22"/>
          <w:szCs w:val="22"/>
        </w:rPr>
        <w:t xml:space="preserve"> and community organisations improves communication, reduces fragmented </w:t>
      </w:r>
      <w:r w:rsidRPr="408B9458" w:rsidR="56854AF8">
        <w:rPr>
          <w:rFonts w:ascii="Arial" w:hAnsi="Arial" w:cs="Arial"/>
          <w:sz w:val="22"/>
          <w:szCs w:val="22"/>
        </w:rPr>
        <w:t>care,</w:t>
      </w:r>
      <w:r w:rsidRPr="408B9458" w:rsidR="00052D77">
        <w:rPr>
          <w:rFonts w:ascii="Arial" w:hAnsi="Arial" w:cs="Arial"/>
          <w:sz w:val="22"/>
          <w:szCs w:val="22"/>
        </w:rPr>
        <w:t xml:space="preserve"> and supports </w:t>
      </w:r>
      <w:r w:rsidRPr="408B9458" w:rsidR="00052D77">
        <w:rPr>
          <w:rFonts w:ascii="Arial" w:hAnsi="Arial" w:cs="Arial"/>
          <w:sz w:val="22"/>
          <w:szCs w:val="22"/>
        </w:rPr>
        <w:t>timely</w:t>
      </w:r>
      <w:r w:rsidRPr="408B9458" w:rsidR="00052D77">
        <w:rPr>
          <w:rFonts w:ascii="Arial" w:hAnsi="Arial" w:cs="Arial"/>
          <w:sz w:val="22"/>
          <w:szCs w:val="22"/>
        </w:rPr>
        <w:t xml:space="preserve"> interventions that promote independence (A </w:t>
      </w:r>
      <w:r w:rsidRPr="408B9458" w:rsidR="00052D77">
        <w:rPr>
          <w:rFonts w:ascii="Arial" w:hAnsi="Arial" w:cs="Arial"/>
          <w:sz w:val="22"/>
          <w:szCs w:val="22"/>
        </w:rPr>
        <w:t>Kjelsnes</w:t>
      </w:r>
      <w:r w:rsidRPr="408B9458" w:rsidR="00052D77">
        <w:rPr>
          <w:rFonts w:ascii="Arial" w:hAnsi="Arial" w:cs="Arial"/>
          <w:sz w:val="22"/>
          <w:szCs w:val="22"/>
        </w:rPr>
        <w:t xml:space="preserve"> and Feiring, 2022). A systematic review by </w:t>
      </w:r>
      <w:r w:rsidRPr="408B9458" w:rsidR="00052D77">
        <w:rPr>
          <w:rFonts w:ascii="Arial" w:hAnsi="Arial" w:eastAsia="Times New Roman" w:cs="Arial"/>
          <w:sz w:val="22"/>
          <w:szCs w:val="22"/>
        </w:rPr>
        <w:t>Doornebosch</w:t>
      </w:r>
      <w:r w:rsidRPr="408B9458" w:rsidR="00052D77">
        <w:rPr>
          <w:rFonts w:ascii="Arial" w:hAnsi="Arial" w:cs="Arial"/>
          <w:sz w:val="22"/>
          <w:szCs w:val="22"/>
        </w:rPr>
        <w:t xml:space="preserve"> et al. (2022) similarly found that interprofessional collaboration in long-term care enhances care planning, </w:t>
      </w:r>
      <w:r w:rsidRPr="408B9458" w:rsidR="00052D77">
        <w:rPr>
          <w:rFonts w:ascii="Arial" w:hAnsi="Arial" w:cs="Arial"/>
          <w:sz w:val="22"/>
          <w:szCs w:val="22"/>
        </w:rPr>
        <w:t>facilitates</w:t>
      </w:r>
      <w:r w:rsidRPr="408B9458" w:rsidR="00052D77">
        <w:rPr>
          <w:rFonts w:ascii="Arial" w:hAnsi="Arial" w:cs="Arial"/>
          <w:sz w:val="22"/>
          <w:szCs w:val="22"/>
        </w:rPr>
        <w:t xml:space="preserve"> shared </w:t>
      </w:r>
      <w:r w:rsidRPr="408B9458" w:rsidR="5523903D">
        <w:rPr>
          <w:rFonts w:ascii="Arial" w:hAnsi="Arial" w:cs="Arial"/>
          <w:sz w:val="22"/>
          <w:szCs w:val="22"/>
        </w:rPr>
        <w:t>decision-making,</w:t>
      </w:r>
      <w:r w:rsidRPr="408B9458" w:rsidR="00052D77">
        <w:rPr>
          <w:rFonts w:ascii="Arial" w:hAnsi="Arial" w:cs="Arial"/>
          <w:sz w:val="22"/>
          <w:szCs w:val="22"/>
        </w:rPr>
        <w:t xml:space="preserve"> and improves continuity of care for older people with multiple long-term conditions. These findings suggest that collaborative working strengthens both the quality and efficiency of health and social care delivery.</w:t>
      </w:r>
    </w:p>
    <w:p w:rsidRPr="007A1532" w:rsidR="00052D77" w:rsidP="7E40ACDA" w:rsidRDefault="00052D77" w14:paraId="6DE71559"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However, the literature also highlights that successful multidisciplinary working depends on organisational support rather than professional willingness alone. O’Donnell et al. (2023) argue that differences in professional roles, organisational cultures and communication systems can limit collaboration despite a shared commitment to integrated care. This supports the view that multidisciplinary teams require clear leadership, shared goals and effective information sharing to achieve positive outcomes. In the UK, these principles underpin Integrated Care Systems, where collaboration across health, social care and voluntary services aims to improve coordinated, person-centred support for older adults. Overall, the evidence indicates that multidisciplinary collaboration is fundamental to integrated care, but its effectiveness depends on how well organisations enable professionals to work together in practice. </w:t>
      </w:r>
    </w:p>
    <w:p w:rsidRPr="007A1532" w:rsidR="00052D77" w:rsidP="408B9458" w:rsidRDefault="00052D77" w14:paraId="552AFC41" w14:textId="77777777">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052D77">
        <w:rPr>
          <w:rFonts w:ascii="Arial" w:hAnsi="Arial" w:eastAsia="Times New Roman" w:cs="Arial"/>
          <w:b w:val="1"/>
          <w:bCs w:val="1"/>
          <w:kern w:val="0"/>
          <w:sz w:val="22"/>
          <w:szCs w:val="22"/>
          <w14:ligatures w14:val="none"/>
        </w:rPr>
        <w:t xml:space="preserve">4.3.3 </w:t>
      </w:r>
      <w:r w:rsidRPr="408B9458" w:rsidR="00052D77">
        <w:rPr>
          <w:rFonts w:ascii="Arial" w:hAnsi="Arial" w:eastAsia="Times New Roman" w:cs="Arial"/>
          <w:b w:val="1"/>
          <w:bCs w:val="1"/>
          <w:sz w:val="28"/>
          <w:szCs w:val="28"/>
        </w:rPr>
        <w:t>Challenges Affecting Effective Service Integration</w:t>
      </w:r>
    </w:p>
    <w:p w:rsidRPr="007A1532" w:rsidR="00052D77" w:rsidP="7E40ACDA" w:rsidRDefault="00052D77" w14:paraId="6D1C2C71"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 xml:space="preserve">Despite the recognised benefits of integrated care, several barriers continue to limit its successful implementation within health and social care services. Workforce shortages, increasing demand for services and limited financial resources frequently hinder effective collaboration between organisations. </w:t>
      </w:r>
      <w:r w:rsidRPr="7E40ACDA">
        <w:rPr>
          <w:rFonts w:ascii="Arial" w:hAnsi="Arial" w:eastAsia="Times New Roman" w:cs="Arial"/>
          <w:sz w:val="22"/>
          <w:szCs w:val="22"/>
        </w:rPr>
        <w:t>Threapleton</w:t>
      </w:r>
      <w:r w:rsidRPr="7E40ACDA">
        <w:rPr>
          <w:rFonts w:ascii="Arial" w:hAnsi="Arial" w:cs="Arial"/>
          <w:sz w:val="22"/>
          <w:szCs w:val="22"/>
        </w:rPr>
        <w:t xml:space="preserve"> et al. (2017) argue that staffing pressures reduce opportunities for multidisciplinary communication and coordinated care planning, particularly for older adults with complex health and social care needs. Similarly, Baxter et al. (2018) suggest that variations in local resources and organisational priorities contribute to inconsistent implementation of Integrated Care Systems across UK, resulting in unequal access to coordinated services.</w:t>
      </w:r>
    </w:p>
    <w:p w:rsidRPr="007A1532" w:rsidR="00052D77" w:rsidP="30259415" w:rsidRDefault="00052D77" w14:paraId="6CE1DB4A" w14:textId="0D21FF26">
      <w:pPr>
        <w:pStyle w:val="p1"/>
        <w:spacing w:line="360" w:lineRule="auto"/>
        <w:jc w:val="both"/>
        <w:rPr>
          <w:rFonts w:ascii="Arial" w:hAnsi="Arial" w:cs="Arial"/>
          <w:sz w:val="22"/>
          <w:szCs w:val="22"/>
        </w:rPr>
      </w:pPr>
      <w:r w:rsidRPr="408B9458" w:rsidR="00052D77">
        <w:rPr>
          <w:rFonts w:ascii="Arial" w:hAnsi="Arial" w:cs="Arial"/>
          <w:sz w:val="22"/>
          <w:szCs w:val="22"/>
        </w:rPr>
        <w:t xml:space="preserve">Information sharing also </w:t>
      </w:r>
      <w:r w:rsidRPr="408B9458" w:rsidR="00052D77">
        <w:rPr>
          <w:rFonts w:ascii="Arial" w:hAnsi="Arial" w:cs="Arial"/>
          <w:sz w:val="22"/>
          <w:szCs w:val="22"/>
        </w:rPr>
        <w:t>remains</w:t>
      </w:r>
      <w:r w:rsidRPr="408B9458" w:rsidR="00052D77">
        <w:rPr>
          <w:rFonts w:ascii="Arial" w:hAnsi="Arial" w:cs="Arial"/>
          <w:sz w:val="22"/>
          <w:szCs w:val="22"/>
        </w:rPr>
        <w:t xml:space="preserve"> a significant challenge. Incompatible digital systems, limited </w:t>
      </w:r>
      <w:r w:rsidRPr="408B9458" w:rsidR="2B10B289">
        <w:rPr>
          <w:rFonts w:ascii="Arial" w:hAnsi="Arial" w:cs="Arial"/>
          <w:sz w:val="22"/>
          <w:szCs w:val="22"/>
        </w:rPr>
        <w:t>interoperability,</w:t>
      </w:r>
      <w:r w:rsidRPr="408B9458" w:rsidR="00052D77">
        <w:rPr>
          <w:rFonts w:ascii="Arial" w:hAnsi="Arial" w:cs="Arial"/>
          <w:sz w:val="22"/>
          <w:szCs w:val="22"/>
        </w:rPr>
        <w:t xml:space="preserve"> and concerns </w:t>
      </w:r>
      <w:r w:rsidRPr="408B9458" w:rsidR="00052D77">
        <w:rPr>
          <w:rFonts w:ascii="Arial" w:hAnsi="Arial" w:cs="Arial"/>
          <w:sz w:val="22"/>
          <w:szCs w:val="22"/>
        </w:rPr>
        <w:t>regarding</w:t>
      </w:r>
      <w:r w:rsidRPr="408B9458" w:rsidR="00052D77">
        <w:rPr>
          <w:rFonts w:ascii="Arial" w:hAnsi="Arial" w:cs="Arial"/>
          <w:sz w:val="22"/>
          <w:szCs w:val="22"/>
        </w:rPr>
        <w:t xml:space="preserve"> data privacy can restrict communication between health and social care providers, reducing continuity of care and coordinated decision-making (Tian </w:t>
      </w:r>
      <w:r w:rsidRPr="408B9458" w:rsidR="00052D77">
        <w:rPr>
          <w:rStyle w:val="s2"/>
          <w:rFonts w:ascii="Arial" w:hAnsi="Arial" w:cs="Arial"/>
          <w:sz w:val="22"/>
          <w:szCs w:val="22"/>
        </w:rPr>
        <w:t>et al</w:t>
      </w:r>
      <w:r w:rsidRPr="408B9458" w:rsidR="00052D77">
        <w:rPr>
          <w:rStyle w:val="s1"/>
          <w:rFonts w:ascii="Arial" w:hAnsi="Arial" w:cs="Arial"/>
          <w:sz w:val="22"/>
          <w:szCs w:val="22"/>
        </w:rPr>
        <w:t>., 2023).</w:t>
      </w:r>
      <w:r w:rsidRPr="408B9458" w:rsidR="00052D77">
        <w:rPr>
          <w:rFonts w:ascii="Arial" w:hAnsi="Arial" w:cs="Arial"/>
          <w:sz w:val="22"/>
          <w:szCs w:val="22"/>
        </w:rPr>
        <w:t xml:space="preserve"> These findings </w:t>
      </w:r>
      <w:r w:rsidRPr="408B9458" w:rsidR="00052D77">
        <w:rPr>
          <w:rFonts w:ascii="Arial" w:hAnsi="Arial" w:cs="Arial"/>
          <w:sz w:val="22"/>
          <w:szCs w:val="22"/>
        </w:rPr>
        <w:t>demonstrate</w:t>
      </w:r>
      <w:r w:rsidRPr="408B9458" w:rsidR="00052D77">
        <w:rPr>
          <w:rFonts w:ascii="Arial" w:hAnsi="Arial" w:cs="Arial"/>
          <w:sz w:val="22"/>
          <w:szCs w:val="22"/>
        </w:rPr>
        <w:t xml:space="preserve"> that structural and organisational barriers often prevent integrated care from achieving its intended outcomes. Consequently, while national policies strongly support collaborative working, successful implementation depends on sustained investment in workforce capacity, digital </w:t>
      </w:r>
      <w:r w:rsidRPr="408B9458" w:rsidR="38F8AE5F">
        <w:rPr>
          <w:rFonts w:ascii="Arial" w:hAnsi="Arial" w:cs="Arial"/>
          <w:sz w:val="22"/>
          <w:szCs w:val="22"/>
        </w:rPr>
        <w:t>infrastructure,</w:t>
      </w:r>
      <w:r w:rsidRPr="408B9458" w:rsidR="00052D77">
        <w:rPr>
          <w:rFonts w:ascii="Arial" w:hAnsi="Arial" w:cs="Arial"/>
          <w:sz w:val="22"/>
          <w:szCs w:val="22"/>
        </w:rPr>
        <w:t xml:space="preserve"> and cross-sector partnerships. Addressing these challenges is essential to improving service integration and ensuring that adults aged 75 years and over receive coordinated, </w:t>
      </w:r>
      <w:r w:rsidRPr="408B9458" w:rsidR="587A3102">
        <w:rPr>
          <w:rFonts w:ascii="Arial" w:hAnsi="Arial" w:cs="Arial"/>
          <w:sz w:val="22"/>
          <w:szCs w:val="22"/>
        </w:rPr>
        <w:t>high-quality,</w:t>
      </w:r>
      <w:r w:rsidRPr="408B9458" w:rsidR="00052D77">
        <w:rPr>
          <w:rFonts w:ascii="Arial" w:hAnsi="Arial" w:cs="Arial"/>
          <w:sz w:val="22"/>
          <w:szCs w:val="22"/>
        </w:rPr>
        <w:t xml:space="preserve"> and person-centred care.</w:t>
      </w:r>
    </w:p>
    <w:p w:rsidR="30259415" w:rsidP="7E40ACDA" w:rsidRDefault="30259415" w14:paraId="1630A52B" w14:textId="422C5C98">
      <w:pPr>
        <w:spacing w:beforeAutospacing="1" w:afterAutospacing="1" w:line="360" w:lineRule="auto"/>
        <w:jc w:val="both"/>
        <w:outlineLvl w:val="2"/>
        <w:rPr>
          <w:rFonts w:ascii="Arial" w:hAnsi="Arial" w:eastAsia="Times New Roman" w:cs="Arial"/>
          <w:b/>
          <w:bCs/>
          <w:sz w:val="22"/>
          <w:szCs w:val="22"/>
        </w:rPr>
      </w:pPr>
    </w:p>
    <w:p w:rsidRPr="007A1532" w:rsidR="00052D77" w:rsidP="408B9458" w:rsidRDefault="00052D77" w14:paraId="2FA6A9FC" w14:textId="77777777">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052D77">
        <w:rPr>
          <w:rFonts w:ascii="Arial" w:hAnsi="Arial" w:eastAsia="Times New Roman" w:cs="Arial"/>
          <w:b w:val="1"/>
          <w:bCs w:val="1"/>
          <w:kern w:val="0"/>
          <w:sz w:val="22"/>
          <w:szCs w:val="22"/>
          <w14:ligatures w14:val="none"/>
        </w:rPr>
        <w:t>4.3.4</w:t>
      </w:r>
      <w:r w:rsidRPr="408B9458" w:rsidR="00052D77">
        <w:rPr>
          <w:rFonts w:ascii="Arial" w:hAnsi="Arial" w:eastAsia="Times New Roman" w:cs="Arial"/>
          <w:b w:val="1"/>
          <w:bCs w:val="1"/>
          <w:sz w:val="28"/>
          <w:szCs w:val="28"/>
        </w:rPr>
        <w:t xml:space="preserve"> Theme Summary</w:t>
      </w:r>
    </w:p>
    <w:p w:rsidRPr="007A1532" w:rsidR="00052D77" w:rsidP="408B9458" w:rsidRDefault="00052D77" w14:paraId="27D3E504" w14:textId="5BD91F1E">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Overall, the findings </w:t>
      </w:r>
      <w:r w:rsidRPr="408B9458" w:rsidR="00052D77">
        <w:rPr>
          <w:rFonts w:ascii="Arial" w:hAnsi="Arial" w:cs="Arial"/>
          <w:sz w:val="22"/>
          <w:szCs w:val="22"/>
        </w:rPr>
        <w:t>demonstrate</w:t>
      </w:r>
      <w:r w:rsidRPr="408B9458" w:rsidR="00052D77">
        <w:rPr>
          <w:rFonts w:ascii="Arial" w:hAnsi="Arial" w:cs="Arial"/>
          <w:sz w:val="22"/>
          <w:szCs w:val="22"/>
        </w:rPr>
        <w:t xml:space="preserve"> that effective service integration and care coordination are fundamental to improving health and social care provision for adults aged 75 years and over. The evidence suggests that integrated care, supported by multidisciplinary collaboration, enhances continuity of care, promotes person-centred </w:t>
      </w:r>
      <w:r w:rsidRPr="408B9458" w:rsidR="158F57AB">
        <w:rPr>
          <w:rFonts w:ascii="Arial" w:hAnsi="Arial" w:cs="Arial"/>
          <w:sz w:val="22"/>
          <w:szCs w:val="22"/>
        </w:rPr>
        <w:t>practice,</w:t>
      </w:r>
      <w:r w:rsidRPr="408B9458" w:rsidR="00052D77">
        <w:rPr>
          <w:rFonts w:ascii="Arial" w:hAnsi="Arial" w:cs="Arial"/>
          <w:sz w:val="22"/>
          <w:szCs w:val="22"/>
        </w:rPr>
        <w:t xml:space="preserve"> and improves health outcomes. However, workforce shortages, inconsistent implementation, limited </w:t>
      </w:r>
      <w:r w:rsidRPr="408B9458" w:rsidR="6209A09F">
        <w:rPr>
          <w:rFonts w:ascii="Arial" w:hAnsi="Arial" w:cs="Arial"/>
          <w:sz w:val="22"/>
          <w:szCs w:val="22"/>
        </w:rPr>
        <w:t>resources,</w:t>
      </w:r>
      <w:r w:rsidRPr="408B9458" w:rsidR="00052D77">
        <w:rPr>
          <w:rFonts w:ascii="Arial" w:hAnsi="Arial" w:cs="Arial"/>
          <w:sz w:val="22"/>
          <w:szCs w:val="22"/>
        </w:rPr>
        <w:t xml:space="preserve"> and barriers to information sharing continue to restrict its effectiveness. These findings </w:t>
      </w:r>
      <w:r w:rsidRPr="408B9458" w:rsidR="00052D77">
        <w:rPr>
          <w:rFonts w:ascii="Arial" w:hAnsi="Arial" w:cs="Arial"/>
          <w:sz w:val="22"/>
          <w:szCs w:val="22"/>
        </w:rPr>
        <w:t>indicate</w:t>
      </w:r>
      <w:r w:rsidRPr="408B9458" w:rsidR="00052D77">
        <w:rPr>
          <w:rFonts w:ascii="Arial" w:hAnsi="Arial" w:cs="Arial"/>
          <w:sz w:val="22"/>
          <w:szCs w:val="22"/>
        </w:rPr>
        <w:t xml:space="preserve"> that successful integration depends not only on supportive policies but also on their consistent implementation across health and social care settings. The next theme explores how accessibility influences older adults’ experiences of care.</w:t>
      </w:r>
    </w:p>
    <w:p w:rsidRPr="007A1532" w:rsidR="00052D77" w:rsidP="408B9458" w:rsidRDefault="0055080B" w14:paraId="07059456" w14:textId="37C29B11">
      <w:pPr>
        <w:spacing w:before="100" w:beforeAutospacing="on" w:after="100" w:afterAutospacing="on" w:line="360" w:lineRule="auto"/>
        <w:jc w:val="both"/>
        <w:outlineLvl w:val="1"/>
        <w:rPr>
          <w:rFonts w:ascii="Arial" w:hAnsi="Arial" w:eastAsia="Times New Roman" w:cs="Arial"/>
          <w:b w:val="1"/>
          <w:bCs w:val="1"/>
          <w:kern w:val="0"/>
          <w:sz w:val="28"/>
          <w:szCs w:val="28"/>
          <w14:ligatures w14:val="none"/>
        </w:rPr>
      </w:pPr>
      <w:r w:rsidRPr="007A1532" w:rsidR="0055080B">
        <w:rPr>
          <w:rFonts w:ascii="Arial" w:hAnsi="Arial" w:eastAsia="Times New Roman" w:cs="Arial"/>
          <w:b w:val="1"/>
          <w:bCs w:val="1"/>
          <w:kern w:val="0"/>
          <w:sz w:val="22"/>
          <w:szCs w:val="22"/>
          <w14:ligatures w14:val="none"/>
        </w:rPr>
        <w:t xml:space="preserve">4.4 </w:t>
      </w:r>
      <w:r w:rsidRPr="408B9458" w:rsidR="0055080B">
        <w:rPr>
          <w:rFonts w:ascii="Arial" w:hAnsi="Arial" w:eastAsia="Times New Roman" w:cs="Arial"/>
          <w:b w:val="1"/>
          <w:bCs w:val="1"/>
          <w:sz w:val="28"/>
          <w:szCs w:val="28"/>
        </w:rPr>
        <w:t>THEME 2: ACCESSIBILITY OF HEALTH AND SOCIAL CARE SERVICES</w:t>
      </w:r>
    </w:p>
    <w:p w:rsidRPr="007A1532" w:rsidR="00052D77" w:rsidP="408B9458" w:rsidRDefault="00052D77" w14:paraId="7C185E76" w14:textId="77777777">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052D77">
        <w:rPr>
          <w:rFonts w:ascii="Arial" w:hAnsi="Arial" w:eastAsia="Times New Roman" w:cs="Arial"/>
          <w:b w:val="1"/>
          <w:bCs w:val="1"/>
          <w:kern w:val="0"/>
          <w:sz w:val="22"/>
          <w:szCs w:val="22"/>
          <w14:ligatures w14:val="none"/>
        </w:rPr>
        <w:t xml:space="preserve">4.4.1 </w:t>
      </w:r>
      <w:r w:rsidRPr="408B9458" w:rsidR="00052D77">
        <w:rPr>
          <w:rFonts w:ascii="Arial" w:hAnsi="Arial" w:eastAsia="Times New Roman" w:cs="Arial"/>
          <w:b w:val="1"/>
          <w:bCs w:val="1"/>
          <w:sz w:val="28"/>
          <w:szCs w:val="28"/>
        </w:rPr>
        <w:t>Accessibility as a Determinant of Quality Care</w:t>
      </w:r>
    </w:p>
    <w:p w:rsidRPr="007A1532" w:rsidR="00052D77" w:rsidP="408B9458" w:rsidRDefault="00052D77" w14:paraId="4DECD00C" w14:textId="296FB1AA">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Accessibility is a fundamental principle of health and social care because it </w:t>
      </w:r>
      <w:r w:rsidRPr="408B9458" w:rsidR="00052D77">
        <w:rPr>
          <w:rFonts w:ascii="Arial" w:hAnsi="Arial" w:cs="Arial"/>
          <w:sz w:val="22"/>
          <w:szCs w:val="22"/>
        </w:rPr>
        <w:t>determines</w:t>
      </w:r>
      <w:r w:rsidRPr="408B9458" w:rsidR="00052D77">
        <w:rPr>
          <w:rFonts w:ascii="Arial" w:hAnsi="Arial" w:cs="Arial"/>
          <w:sz w:val="22"/>
          <w:szCs w:val="22"/>
        </w:rPr>
        <w:t xml:space="preserve"> whether individuals can obtain </w:t>
      </w:r>
      <w:r w:rsidRPr="408B9458" w:rsidR="00052D77">
        <w:rPr>
          <w:rFonts w:ascii="Arial" w:hAnsi="Arial" w:cs="Arial"/>
          <w:sz w:val="22"/>
          <w:szCs w:val="22"/>
        </w:rPr>
        <w:t>timely</w:t>
      </w:r>
      <w:r w:rsidRPr="408B9458" w:rsidR="00052D77">
        <w:rPr>
          <w:rFonts w:ascii="Arial" w:hAnsi="Arial" w:cs="Arial"/>
          <w:sz w:val="22"/>
          <w:szCs w:val="22"/>
        </w:rPr>
        <w:t xml:space="preserve">, </w:t>
      </w:r>
      <w:r w:rsidRPr="408B9458" w:rsidR="00052D77">
        <w:rPr>
          <w:rFonts w:ascii="Arial" w:hAnsi="Arial" w:cs="Arial"/>
          <w:sz w:val="22"/>
          <w:szCs w:val="22"/>
        </w:rPr>
        <w:t>appropriate</w:t>
      </w:r>
      <w:r w:rsidRPr="408B9458" w:rsidR="00052D77">
        <w:rPr>
          <w:rFonts w:ascii="Arial" w:hAnsi="Arial" w:cs="Arial"/>
          <w:sz w:val="22"/>
          <w:szCs w:val="22"/>
        </w:rPr>
        <w:t xml:space="preserve"> and </w:t>
      </w:r>
      <w:r w:rsidRPr="408B9458" w:rsidR="00052D77">
        <w:rPr>
          <w:rFonts w:ascii="Arial" w:hAnsi="Arial" w:cs="Arial"/>
          <w:sz w:val="22"/>
          <w:szCs w:val="22"/>
        </w:rPr>
        <w:t>equitable</w:t>
      </w:r>
      <w:r w:rsidRPr="408B9458" w:rsidR="00052D77">
        <w:rPr>
          <w:rFonts w:ascii="Arial" w:hAnsi="Arial" w:cs="Arial"/>
          <w:sz w:val="22"/>
          <w:szCs w:val="22"/>
        </w:rPr>
        <w:t xml:space="preserve"> support. For adults aged 75 years and over, accessibility extends beyond the physical availability of services to include affordability, transport, digital access, service </w:t>
      </w:r>
      <w:r w:rsidRPr="408B9458" w:rsidR="1ED4606C">
        <w:rPr>
          <w:rFonts w:ascii="Arial" w:hAnsi="Arial" w:cs="Arial"/>
          <w:sz w:val="22"/>
          <w:szCs w:val="22"/>
        </w:rPr>
        <w:t>coordination,</w:t>
      </w:r>
      <w:r w:rsidRPr="408B9458" w:rsidR="00052D77">
        <w:rPr>
          <w:rFonts w:ascii="Arial" w:hAnsi="Arial" w:cs="Arial"/>
          <w:sz w:val="22"/>
          <w:szCs w:val="22"/>
        </w:rPr>
        <w:t xml:space="preserve"> and the ability to receive care that meets individual needs. As ageing is </w:t>
      </w:r>
      <w:r w:rsidRPr="408B9458" w:rsidR="00052D77">
        <w:rPr>
          <w:rFonts w:ascii="Arial" w:hAnsi="Arial" w:cs="Arial"/>
          <w:sz w:val="22"/>
          <w:szCs w:val="22"/>
        </w:rPr>
        <w:t>frequently</w:t>
      </w:r>
      <w:r w:rsidRPr="408B9458" w:rsidR="00052D77">
        <w:rPr>
          <w:rFonts w:ascii="Arial" w:hAnsi="Arial" w:cs="Arial"/>
          <w:sz w:val="22"/>
          <w:szCs w:val="22"/>
        </w:rPr>
        <w:t xml:space="preserve"> associated with frailty, multiple long-term conditions and reduced mobility, barriers to accessing services may contribute to poorer health outcomes, increased hospital </w:t>
      </w:r>
      <w:r w:rsidRPr="408B9458" w:rsidR="7C37E261">
        <w:rPr>
          <w:rFonts w:ascii="Arial" w:hAnsi="Arial" w:cs="Arial"/>
          <w:sz w:val="22"/>
          <w:szCs w:val="22"/>
        </w:rPr>
        <w:t>admissions,</w:t>
      </w:r>
      <w:r w:rsidRPr="408B9458" w:rsidR="00052D77">
        <w:rPr>
          <w:rFonts w:ascii="Arial" w:hAnsi="Arial" w:cs="Arial"/>
          <w:sz w:val="22"/>
          <w:szCs w:val="22"/>
        </w:rPr>
        <w:t xml:space="preserve"> and reduced independence (World Health Organization, 2025).</w:t>
      </w:r>
    </w:p>
    <w:p w:rsidRPr="007A1532" w:rsidR="00052D77" w:rsidP="7E40ACDA" w:rsidRDefault="00052D77" w14:paraId="10F64DE1"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Recent evidence suggests that accessible services are essential for supporting healthy ageing and enabling older adults to remain independent within their communities. Henry and Baffoe (2024) argue that accessibility should be understood from a capability perspective, recognising that environmental, transport and social factors influence an older person’s ability to engage with health and social care services. Similarly, Brotherhood et al. (2024) found that differences in access to community and social care services were associated with variations in emergency healthcare use among older adults, suggesting that inadequate access to preventative and community-based support may increase reliance on hospital services. These findings indicate that accessibility influences not only service utilisation but also wider health and wellbeing outcomes.  </w:t>
      </w:r>
    </w:p>
    <w:p w:rsidRPr="007A1532" w:rsidR="00052D77" w:rsidP="7E40ACDA" w:rsidRDefault="00052D77" w14:paraId="54166B55" w14:textId="54FF8459">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 xml:space="preserve">Although both studies emphasise the importance of accessibility, they approach the concept from different perspectives. Henry and Baffoe (2024) focus on the environmental and social barriers that restrict older people’s ability to access services, whereas Brotherhood et al. (2024) </w:t>
      </w:r>
      <w:r w:rsidRPr="7E40ACDA" w:rsidR="0055080B">
        <w:rPr>
          <w:rFonts w:ascii="Arial" w:hAnsi="Arial" w:cs="Arial"/>
          <w:sz w:val="22"/>
          <w:szCs w:val="22"/>
        </w:rPr>
        <w:t>highlights</w:t>
      </w:r>
      <w:r w:rsidRPr="7E40ACDA">
        <w:rPr>
          <w:rFonts w:ascii="Arial" w:hAnsi="Arial" w:cs="Arial"/>
          <w:sz w:val="22"/>
          <w:szCs w:val="22"/>
        </w:rPr>
        <w:t xml:space="preserve"> the consequences of unequal access through patterns of emergency care utilisation. Together, these studies demonstrate that accessibility is influenced by both individual circumstances and wider structural factors within the health and social care system. This supports the principles of the Care Act 2014, which promotes wellbeing by ensuring that people can access services appropriate to their needs, and reflects the NHS commitment to reducing health inequalities through integrated and community-based care.</w:t>
      </w:r>
    </w:p>
    <w:p w:rsidRPr="007A1532" w:rsidR="00052D77" w:rsidP="7E40ACDA" w:rsidRDefault="00052D77" w14:paraId="7B20775D"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These findings can also be interpreted through Activity Theory, which proposes that maintaining engagement with community life contributes to improved wellbeing and quality of life in older age. When health and social care services are accessible, older adults are more likely to remain independent, participate in everyday activities and maintain social connections. Conversely, barriers to access may increase isolation, dependency and avoidable health deterioration. Therefore, improving accessibility should be viewed not only as a service objective but also as an essential strategy for promoting healthy ageing and reducing inequalities in later life.</w:t>
      </w:r>
    </w:p>
    <w:p w:rsidRPr="007A1532" w:rsidR="00052D77" w:rsidP="408B9458" w:rsidRDefault="00052D77" w14:paraId="279022AC" w14:textId="77777777">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052D77">
        <w:rPr>
          <w:rFonts w:ascii="Arial" w:hAnsi="Arial" w:eastAsia="Times New Roman" w:cs="Arial"/>
          <w:b w:val="1"/>
          <w:bCs w:val="1"/>
          <w:kern w:val="0"/>
          <w:sz w:val="22"/>
          <w:szCs w:val="22"/>
          <w14:ligatures w14:val="none"/>
        </w:rPr>
        <w:t>4.4.2</w:t>
      </w:r>
      <w:r w:rsidRPr="408B9458" w:rsidR="00052D77">
        <w:rPr>
          <w:rFonts w:ascii="Arial" w:hAnsi="Arial" w:eastAsia="Times New Roman" w:cs="Arial"/>
          <w:b w:val="1"/>
          <w:bCs w:val="1"/>
          <w:sz w:val="28"/>
          <w:szCs w:val="28"/>
        </w:rPr>
        <w:t xml:space="preserve"> Barriers Affecting Accessibility</w:t>
      </w:r>
    </w:p>
    <w:p w:rsidRPr="007A1532" w:rsidR="00052D77" w:rsidP="30259415" w:rsidRDefault="00052D77" w14:paraId="5F8EEBF0" w14:textId="692605D8">
      <w:pPr>
        <w:pStyle w:val="p1"/>
        <w:spacing w:line="360" w:lineRule="auto"/>
        <w:jc w:val="both"/>
        <w:rPr>
          <w:rStyle w:val="s1"/>
        </w:rPr>
      </w:pPr>
      <w:r w:rsidRPr="408B9458" w:rsidR="00052D77">
        <w:rPr>
          <w:rFonts w:ascii="Arial" w:hAnsi="Arial" w:cs="Arial"/>
          <w:sz w:val="22"/>
          <w:szCs w:val="22"/>
        </w:rPr>
        <w:t xml:space="preserve">Despite policy commitments to </w:t>
      </w:r>
      <w:r w:rsidRPr="408B9458" w:rsidR="00052D77">
        <w:rPr>
          <w:rFonts w:ascii="Arial" w:hAnsi="Arial" w:cs="Arial"/>
          <w:sz w:val="22"/>
          <w:szCs w:val="22"/>
        </w:rPr>
        <w:t>equitable</w:t>
      </w:r>
      <w:r w:rsidRPr="408B9458" w:rsidR="00052D77">
        <w:rPr>
          <w:rFonts w:ascii="Arial" w:hAnsi="Arial" w:cs="Arial"/>
          <w:sz w:val="22"/>
          <w:szCs w:val="22"/>
        </w:rPr>
        <w:t xml:space="preserve"> care, many older adults continue to experience barriers that limit access to health and social care services. Workforce shortages, long waiting </w:t>
      </w:r>
      <w:r w:rsidRPr="408B9458" w:rsidR="42DA1D92">
        <w:rPr>
          <w:rFonts w:ascii="Arial" w:hAnsi="Arial" w:cs="Arial"/>
          <w:sz w:val="22"/>
          <w:szCs w:val="22"/>
        </w:rPr>
        <w:t>times,</w:t>
      </w:r>
      <w:r w:rsidRPr="408B9458" w:rsidR="00052D77">
        <w:rPr>
          <w:rFonts w:ascii="Arial" w:hAnsi="Arial" w:cs="Arial"/>
          <w:sz w:val="22"/>
          <w:szCs w:val="22"/>
        </w:rPr>
        <w:t xml:space="preserve"> and increasing demand have reduced the capacity of services to respond promptly to the complex needs of an ageing population. Dyer </w:t>
      </w:r>
      <w:r w:rsidRPr="408B9458" w:rsidR="00052D77">
        <w:rPr>
          <w:rStyle w:val="s2"/>
          <w:rFonts w:ascii="Arial" w:hAnsi="Arial" w:cs="Arial"/>
          <w:sz w:val="22"/>
          <w:szCs w:val="22"/>
        </w:rPr>
        <w:t>et al.</w:t>
      </w:r>
      <w:r w:rsidRPr="408B9458" w:rsidR="00052D77">
        <w:rPr>
          <w:rStyle w:val="s1"/>
          <w:rFonts w:ascii="Arial" w:hAnsi="Arial" w:cs="Arial"/>
          <w:sz w:val="22"/>
          <w:szCs w:val="22"/>
        </w:rPr>
        <w:t xml:space="preserve"> (2022) found that fragmented services, delayed </w:t>
      </w:r>
      <w:r w:rsidRPr="408B9458" w:rsidR="2847C498">
        <w:rPr>
          <w:rStyle w:val="s1"/>
          <w:rFonts w:ascii="Arial" w:hAnsi="Arial" w:cs="Arial"/>
          <w:sz w:val="22"/>
          <w:szCs w:val="22"/>
        </w:rPr>
        <w:t>access,</w:t>
      </w:r>
      <w:r w:rsidRPr="408B9458" w:rsidR="00052D77">
        <w:rPr>
          <w:rStyle w:val="s1"/>
          <w:rFonts w:ascii="Arial" w:hAnsi="Arial" w:cs="Arial"/>
          <w:sz w:val="22"/>
          <w:szCs w:val="22"/>
        </w:rPr>
        <w:t xml:space="preserve"> and difficulties navigating the health and social care system can negatively affect older adults’ experiences and health outcomes. Likewise, digital transformation has improved service delivery for many people but has also created challenges for older adults with limited digital skills or restricted access to technology. </w:t>
      </w:r>
      <w:r w:rsidRPr="408B9458" w:rsidR="00052D77">
        <w:rPr>
          <w:rFonts w:ascii="Arial" w:hAnsi="Arial" w:eastAsia="Times New Roman" w:cs="Arial"/>
          <w:sz w:val="22"/>
          <w:szCs w:val="22"/>
        </w:rPr>
        <w:t>Kunonga</w:t>
      </w:r>
      <w:r w:rsidRPr="408B9458" w:rsidR="00052D77">
        <w:rPr>
          <w:rStyle w:val="s1"/>
          <w:rFonts w:ascii="Arial" w:hAnsi="Arial" w:cs="Arial"/>
          <w:sz w:val="22"/>
          <w:szCs w:val="22"/>
        </w:rPr>
        <w:t xml:space="preserve"> </w:t>
      </w:r>
      <w:r w:rsidRPr="408B9458" w:rsidR="00052D77">
        <w:rPr>
          <w:rStyle w:val="s2"/>
          <w:rFonts w:ascii="Arial" w:hAnsi="Arial" w:cs="Arial"/>
          <w:sz w:val="22"/>
          <w:szCs w:val="22"/>
        </w:rPr>
        <w:t>et al.</w:t>
      </w:r>
      <w:r w:rsidRPr="408B9458" w:rsidR="00052D77">
        <w:rPr>
          <w:rStyle w:val="s1"/>
          <w:rFonts w:ascii="Arial" w:hAnsi="Arial" w:cs="Arial"/>
          <w:sz w:val="22"/>
          <w:szCs w:val="22"/>
        </w:rPr>
        <w:t xml:space="preserve"> (2021) reported that digital exclusion may prevent older people from fully </w:t>
      </w:r>
      <w:r w:rsidRPr="408B9458" w:rsidR="00052D77">
        <w:rPr>
          <w:rStyle w:val="s1"/>
          <w:rFonts w:ascii="Arial" w:hAnsi="Arial" w:cs="Arial"/>
          <w:sz w:val="22"/>
          <w:szCs w:val="22"/>
        </w:rPr>
        <w:t>benefiting</w:t>
      </w:r>
      <w:r w:rsidRPr="408B9458" w:rsidR="00052D77">
        <w:rPr>
          <w:rStyle w:val="s1"/>
          <w:rFonts w:ascii="Arial" w:hAnsi="Arial" w:cs="Arial"/>
          <w:sz w:val="22"/>
          <w:szCs w:val="22"/>
        </w:rPr>
        <w:t xml:space="preserve"> from online consultations and other digital health services, potentially widening existing health inequalities. </w:t>
      </w:r>
      <w:r w:rsidRPr="408B9458" w:rsidR="00052D77">
        <w:rPr>
          <w:rStyle w:val="apple-converted-space"/>
          <w:rFonts w:ascii="Arial" w:hAnsi="Arial" w:cs="Arial"/>
          <w:sz w:val="22"/>
          <w:szCs w:val="22"/>
        </w:rPr>
        <w:t> </w:t>
      </w:r>
    </w:p>
    <w:p w:rsidRPr="007A1532" w:rsidR="00052D77" w:rsidP="30259415" w:rsidRDefault="00052D77" w14:paraId="08FE2CA9" w14:textId="77777777">
      <w:pPr>
        <w:spacing w:before="100" w:beforeAutospacing="1" w:after="100" w:afterAutospacing="1" w:line="360" w:lineRule="auto"/>
        <w:jc w:val="both"/>
      </w:pPr>
      <w:r w:rsidRPr="30259415">
        <w:rPr>
          <w:rFonts w:ascii="Arial" w:hAnsi="Arial" w:cs="Arial"/>
          <w:sz w:val="22"/>
          <w:szCs w:val="22"/>
        </w:rPr>
        <w:t>Although digital innovations can improve efficiency, they should complement rather than replace traditional methods of accessing care. Older adults with frailty, cognitive impairment or sensory disabilities may continue to require face-to-face services and personalised support. These findings suggest that improving accessibility requires investment not only in digital infrastructure but also in workforce capacity, community services and inclusive models of care that ensure no older person is disadvantaged when seeking health and social care.</w:t>
      </w:r>
    </w:p>
    <w:p w:rsidRPr="007A1532" w:rsidR="00052D77" w:rsidP="408B9458" w:rsidRDefault="00052D77" w14:paraId="1A03F40A" w14:textId="77777777">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007A1532" w:rsidR="00052D77">
        <w:rPr>
          <w:rFonts w:ascii="Arial" w:hAnsi="Arial" w:eastAsia="Times New Roman" w:cs="Arial"/>
          <w:b w:val="1"/>
          <w:bCs w:val="1"/>
          <w:kern w:val="0"/>
          <w:sz w:val="22"/>
          <w:szCs w:val="22"/>
          <w14:ligatures w14:val="none"/>
        </w:rPr>
        <w:t>4.4.3</w:t>
      </w:r>
      <w:r w:rsidRPr="408B9458" w:rsidR="00052D77">
        <w:rPr>
          <w:rFonts w:ascii="Arial" w:hAnsi="Arial" w:eastAsia="Times New Roman" w:cs="Arial"/>
          <w:b w:val="1"/>
          <w:bCs w:val="1"/>
          <w:sz w:val="28"/>
          <w:szCs w:val="28"/>
        </w:rPr>
        <w:t xml:space="preserve"> Improving Accessibility Through Community and Preventive Care</w:t>
      </w:r>
    </w:p>
    <w:p w:rsidRPr="007A1532" w:rsidR="00052D77" w:rsidP="30259415" w:rsidRDefault="00052D77" w14:paraId="24B5D04B" w14:textId="77777777">
      <w:pPr>
        <w:pStyle w:val="p1"/>
        <w:spacing w:line="360" w:lineRule="auto"/>
        <w:jc w:val="both"/>
        <w:rPr>
          <w:rFonts w:ascii="Arial" w:hAnsi="Arial" w:cs="Arial"/>
          <w:sz w:val="22"/>
          <w:szCs w:val="22"/>
        </w:rPr>
      </w:pPr>
      <w:r w:rsidRPr="7E40ACDA">
        <w:rPr>
          <w:rFonts w:ascii="Arial" w:hAnsi="Arial" w:cs="Arial"/>
          <w:sz w:val="22"/>
          <w:szCs w:val="22"/>
        </w:rPr>
        <w:t xml:space="preserve">Evidence suggests that improving accessibility requires a greater emphasis on community-based and preventive care, enabling older adults to receive timely support before health conditions deteriorate. Preventive interventions, including regular health assessments, rehabilitation, social prescribing and home-based services, can help maintain independence and reduce avoidable hospital admissions. Crocker </w:t>
      </w:r>
      <w:r w:rsidRPr="7E40ACDA">
        <w:rPr>
          <w:rStyle w:val="s2"/>
          <w:rFonts w:ascii="Arial" w:hAnsi="Arial" w:cs="Arial"/>
          <w:sz w:val="22"/>
          <w:szCs w:val="22"/>
        </w:rPr>
        <w:t>et al.</w:t>
      </w:r>
      <w:r w:rsidRPr="7E40ACDA">
        <w:rPr>
          <w:rStyle w:val="s1"/>
          <w:rFonts w:ascii="Arial" w:hAnsi="Arial" w:cs="Arial"/>
          <w:sz w:val="22"/>
          <w:szCs w:val="22"/>
        </w:rPr>
        <w:t xml:space="preserve"> (2024) found that community-based complex interventions were effective in sustaining independence among older adults through coordinated, person-centred support delivered within community settings.</w:t>
      </w:r>
      <w:r w:rsidRPr="7E40ACDA">
        <w:rPr>
          <w:rFonts w:ascii="Arial" w:hAnsi="Arial" w:cs="Arial"/>
          <w:sz w:val="22"/>
          <w:szCs w:val="22"/>
        </w:rPr>
        <w:t xml:space="preserve"> Similarly, the World Health Organization (2025) highlights that integrated, person-centred care delivered through primary and community services promotes healthy ageing and supports older adults to remain safely in their own homes for longer.</w:t>
      </w:r>
    </w:p>
    <w:p w:rsidRPr="007A1532" w:rsidR="00052D77" w:rsidP="408B9458" w:rsidRDefault="00052D77" w14:paraId="6E048A9C" w14:textId="660B7245">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However, the effectiveness of community-based care depends on sufficient investment, workforce capacity and collaboration between health, social </w:t>
      </w:r>
      <w:r w:rsidRPr="408B9458" w:rsidR="017CDB9F">
        <w:rPr>
          <w:rFonts w:ascii="Arial" w:hAnsi="Arial" w:cs="Arial"/>
          <w:sz w:val="22"/>
          <w:szCs w:val="22"/>
        </w:rPr>
        <w:t>care,</w:t>
      </w:r>
      <w:r w:rsidRPr="408B9458" w:rsidR="00052D77">
        <w:rPr>
          <w:rFonts w:ascii="Arial" w:hAnsi="Arial" w:cs="Arial"/>
          <w:sz w:val="22"/>
          <w:szCs w:val="22"/>
        </w:rPr>
        <w:t xml:space="preserve"> and voluntary organisations. Without these, preventive services may be inconsistent and </w:t>
      </w:r>
      <w:r w:rsidRPr="408B9458" w:rsidR="00052D77">
        <w:rPr>
          <w:rFonts w:ascii="Arial" w:hAnsi="Arial" w:cs="Arial"/>
          <w:sz w:val="22"/>
          <w:szCs w:val="22"/>
        </w:rPr>
        <w:t>fail to</w:t>
      </w:r>
      <w:r w:rsidRPr="408B9458" w:rsidR="00052D77">
        <w:rPr>
          <w:rFonts w:ascii="Arial" w:hAnsi="Arial" w:cs="Arial"/>
          <w:sz w:val="22"/>
          <w:szCs w:val="22"/>
        </w:rPr>
        <w:t xml:space="preserve"> reach those most in need. These findings reinforce the importance of shifting from reactive models of care towards proactive approaches that prioritise early intervention and continuity of support. Strengthening community services is therefore essential to improving accessibility, reducing health </w:t>
      </w:r>
      <w:r w:rsidRPr="408B9458" w:rsidR="6420865B">
        <w:rPr>
          <w:rFonts w:ascii="Arial" w:hAnsi="Arial" w:cs="Arial"/>
          <w:sz w:val="22"/>
          <w:szCs w:val="22"/>
        </w:rPr>
        <w:t>inequalities,</w:t>
      </w:r>
      <w:r w:rsidRPr="408B9458" w:rsidR="00052D77">
        <w:rPr>
          <w:rFonts w:ascii="Arial" w:hAnsi="Arial" w:cs="Arial"/>
          <w:sz w:val="22"/>
          <w:szCs w:val="22"/>
        </w:rPr>
        <w:t xml:space="preserve"> and enhancing the quality of life of adults aged 75 years and over.</w:t>
      </w:r>
    </w:p>
    <w:p w:rsidRPr="007A1532" w:rsidR="00052D77" w:rsidP="408B9458" w:rsidRDefault="00052D77" w14:paraId="3F4679CF" w14:textId="77777777">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052D77">
        <w:rPr>
          <w:rFonts w:ascii="Arial" w:hAnsi="Arial" w:eastAsia="Times New Roman" w:cs="Arial"/>
          <w:b w:val="1"/>
          <w:bCs w:val="1"/>
          <w:kern w:val="0"/>
          <w:sz w:val="22"/>
          <w:szCs w:val="22"/>
          <w14:ligatures w14:val="none"/>
        </w:rPr>
        <w:t xml:space="preserve">4.4.4 </w:t>
      </w:r>
      <w:r w:rsidRPr="408B9458" w:rsidR="00052D77">
        <w:rPr>
          <w:rFonts w:ascii="Arial" w:hAnsi="Arial" w:eastAsia="Times New Roman" w:cs="Arial"/>
          <w:b w:val="1"/>
          <w:bCs w:val="1"/>
          <w:sz w:val="28"/>
          <w:szCs w:val="28"/>
        </w:rPr>
        <w:t>Theme Summary</w:t>
      </w:r>
    </w:p>
    <w:p w:rsidRPr="007A1532" w:rsidR="00052D77" w:rsidP="408B9458" w:rsidRDefault="00052D77" w14:paraId="0DBBCCD9" w14:textId="49D31F5A">
      <w:pPr>
        <w:spacing w:before="100" w:beforeAutospacing="on" w:after="100" w:afterAutospacing="on" w:line="360" w:lineRule="auto"/>
        <w:jc w:val="both"/>
      </w:pPr>
      <w:r w:rsidRPr="408B9458" w:rsidR="00052D77">
        <w:rPr>
          <w:rFonts w:ascii="Arial" w:hAnsi="Arial" w:cs="Arial"/>
          <w:sz w:val="22"/>
          <w:szCs w:val="22"/>
        </w:rPr>
        <w:t xml:space="preserve">Overall, the findings </w:t>
      </w:r>
      <w:r w:rsidRPr="408B9458" w:rsidR="00052D77">
        <w:rPr>
          <w:rFonts w:ascii="Arial" w:hAnsi="Arial" w:cs="Arial"/>
          <w:sz w:val="22"/>
          <w:szCs w:val="22"/>
        </w:rPr>
        <w:t>demonstrate</w:t>
      </w:r>
      <w:r w:rsidRPr="408B9458" w:rsidR="00052D77">
        <w:rPr>
          <w:rFonts w:ascii="Arial" w:hAnsi="Arial" w:cs="Arial"/>
          <w:sz w:val="22"/>
          <w:szCs w:val="22"/>
        </w:rPr>
        <w:t xml:space="preserve"> that accessibility is a key determinant of effective health and social care provision for adults aged 75 years and over. While community-based and preventive services can improve independence, wellbeing and continuity of care, barriers such as workforce shortages, digital exclusion and unequal access continue to affect service delivery. The evidence suggests that improving accessibility requires coordinated investment in community services, inclusive care models and integrated support across health and social care sectors. The next theme explores the importance of person-centred care, frailty </w:t>
      </w:r>
      <w:r w:rsidRPr="408B9458" w:rsidR="7E56EEC7">
        <w:rPr>
          <w:rFonts w:ascii="Arial" w:hAnsi="Arial" w:cs="Arial"/>
          <w:sz w:val="22"/>
          <w:szCs w:val="22"/>
        </w:rPr>
        <w:t>management,</w:t>
      </w:r>
      <w:r w:rsidRPr="408B9458" w:rsidR="00052D77">
        <w:rPr>
          <w:rFonts w:ascii="Arial" w:hAnsi="Arial" w:cs="Arial"/>
          <w:sz w:val="22"/>
          <w:szCs w:val="22"/>
        </w:rPr>
        <w:t xml:space="preserve"> and workforce capacity in meeting the complex needs of older adults.</w:t>
      </w:r>
    </w:p>
    <w:p w:rsidR="30259415" w:rsidP="7E40ACDA" w:rsidRDefault="30259415" w14:paraId="7B68D487" w14:textId="16704171">
      <w:pPr>
        <w:spacing w:beforeAutospacing="1" w:afterAutospacing="1" w:line="360" w:lineRule="auto"/>
        <w:jc w:val="both"/>
        <w:rPr>
          <w:rFonts w:ascii="Arial" w:hAnsi="Arial" w:cs="Arial"/>
          <w:sz w:val="22"/>
          <w:szCs w:val="22"/>
        </w:rPr>
      </w:pPr>
    </w:p>
    <w:p w:rsidR="30259415" w:rsidP="7E40ACDA" w:rsidRDefault="30259415" w14:paraId="7A420A75" w14:textId="36B3B77C">
      <w:pPr>
        <w:spacing w:beforeAutospacing="1" w:afterAutospacing="1" w:line="360" w:lineRule="auto"/>
        <w:jc w:val="both"/>
        <w:rPr>
          <w:rFonts w:ascii="Arial" w:hAnsi="Arial" w:cs="Arial"/>
          <w:sz w:val="22"/>
          <w:szCs w:val="22"/>
        </w:rPr>
      </w:pPr>
    </w:p>
    <w:p w:rsidRPr="007A1532" w:rsidR="00052D77" w:rsidP="408B9458" w:rsidRDefault="0055080B" w14:paraId="78AE61B8" w14:textId="66DE34FA">
      <w:pPr>
        <w:spacing w:before="100" w:beforeAutospacing="on" w:after="100" w:afterAutospacing="on" w:line="360" w:lineRule="auto"/>
        <w:jc w:val="both"/>
        <w:outlineLvl w:val="1"/>
        <w:rPr>
          <w:rFonts w:ascii="Arial" w:hAnsi="Arial" w:eastAsia="Times New Roman" w:cs="Arial"/>
          <w:b w:val="1"/>
          <w:bCs w:val="1"/>
          <w:kern w:val="0"/>
          <w:sz w:val="24"/>
          <w:szCs w:val="24"/>
          <w14:ligatures w14:val="none"/>
        </w:rPr>
      </w:pPr>
      <w:r w:rsidRPr="007A1532" w:rsidR="0055080B">
        <w:rPr>
          <w:rFonts w:ascii="Arial" w:hAnsi="Arial" w:eastAsia="Times New Roman" w:cs="Arial"/>
          <w:b w:val="1"/>
          <w:bCs w:val="1"/>
          <w:kern w:val="0"/>
          <w:sz w:val="22"/>
          <w:szCs w:val="22"/>
          <w14:ligatures w14:val="none"/>
        </w:rPr>
        <w:t xml:space="preserve">4.5 </w:t>
      </w:r>
      <w:r w:rsidRPr="408B9458" w:rsidR="0055080B">
        <w:rPr>
          <w:rFonts w:ascii="Arial" w:hAnsi="Arial" w:eastAsia="Times New Roman" w:cs="Arial"/>
          <w:b w:val="1"/>
          <w:bCs w:val="1"/>
          <w:sz w:val="28"/>
          <w:szCs w:val="28"/>
        </w:rPr>
        <w:t>THEME 3:</w:t>
      </w:r>
      <w:r w:rsidRPr="408B9458" w:rsidR="38694BA1">
        <w:rPr>
          <w:rFonts w:ascii="Arial" w:hAnsi="Arial" w:eastAsia="Times New Roman" w:cs="Arial"/>
          <w:b w:val="1"/>
          <w:bCs w:val="1"/>
          <w:sz w:val="28"/>
          <w:szCs w:val="28"/>
        </w:rPr>
        <w:t xml:space="preserve"> </w:t>
      </w:r>
      <w:r w:rsidRPr="408B9458" w:rsidR="0055080B">
        <w:rPr>
          <w:rFonts w:ascii="Arial" w:hAnsi="Arial" w:eastAsia="Times New Roman" w:cs="Arial"/>
          <w:b w:val="1"/>
          <w:bCs w:val="1"/>
          <w:sz w:val="28"/>
          <w:szCs w:val="28"/>
        </w:rPr>
        <w:t>PERSON-CENTRED CARE, FRAILTY AND WORKFORCE CHALLENGES</w:t>
      </w:r>
    </w:p>
    <w:p w:rsidRPr="007A1532" w:rsidR="00052D77" w:rsidP="408B9458" w:rsidRDefault="00052D77" w14:paraId="54E7B539" w14:textId="77777777">
      <w:pPr>
        <w:spacing w:before="100" w:beforeAutospacing="on" w:after="100" w:afterAutospacing="on" w:line="360" w:lineRule="auto"/>
        <w:jc w:val="both"/>
        <w:outlineLvl w:val="2"/>
        <w:rPr>
          <w:rFonts w:ascii="Arial" w:hAnsi="Arial" w:eastAsia="Times New Roman" w:cs="Arial"/>
          <w:b w:val="1"/>
          <w:bCs w:val="1"/>
          <w:kern w:val="0"/>
          <w:sz w:val="22"/>
          <w:szCs w:val="22"/>
          <w14:ligatures w14:val="none"/>
        </w:rPr>
      </w:pPr>
      <w:r w:rsidRPr="408B9458" w:rsidR="00052D77">
        <w:rPr>
          <w:rFonts w:ascii="Arial" w:hAnsi="Arial" w:eastAsia="Times New Roman" w:cs="Arial"/>
          <w:b w:val="1"/>
          <w:bCs w:val="1"/>
          <w:sz w:val="22"/>
          <w:szCs w:val="22"/>
        </w:rPr>
        <w:t xml:space="preserve">4.5.1 </w:t>
      </w:r>
      <w:r w:rsidRPr="408B9458" w:rsidR="00052D77">
        <w:rPr>
          <w:rFonts w:ascii="Arial" w:hAnsi="Arial" w:eastAsia="Times New Roman" w:cs="Arial"/>
          <w:b w:val="1"/>
          <w:bCs w:val="1"/>
          <w:sz w:val="28"/>
          <w:szCs w:val="28"/>
        </w:rPr>
        <w:t>Person-centred Care as the Foundation of Quality Care</w:t>
      </w:r>
    </w:p>
    <w:p w:rsidRPr="007A1532" w:rsidR="00052D77" w:rsidP="408B9458" w:rsidRDefault="00052D77" w14:paraId="58201C67" w14:textId="1C55D6A5">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Person-centred care is widely recognised as a fundamental principle of high-quality health and social care for older adults because it places individuals’ values, </w:t>
      </w:r>
      <w:r w:rsidRPr="408B9458" w:rsidR="2035E941">
        <w:rPr>
          <w:rFonts w:ascii="Arial" w:hAnsi="Arial" w:cs="Arial"/>
          <w:sz w:val="22"/>
          <w:szCs w:val="22"/>
        </w:rPr>
        <w:t>preferences,</w:t>
      </w:r>
      <w:r w:rsidRPr="408B9458" w:rsidR="00052D77">
        <w:rPr>
          <w:rFonts w:ascii="Arial" w:hAnsi="Arial" w:cs="Arial"/>
          <w:sz w:val="22"/>
          <w:szCs w:val="22"/>
        </w:rPr>
        <w:t xml:space="preserve"> and goals at the centre of decision-making. Rather than focusing solely on clinical conditions, person-centred care promotes </w:t>
      </w:r>
      <w:bookmarkStart w:name="_Int_sfB8iyx9" w:id="1423781555"/>
      <w:r w:rsidRPr="408B9458" w:rsidR="00052D77">
        <w:rPr>
          <w:rFonts w:ascii="Arial" w:hAnsi="Arial" w:cs="Arial"/>
          <w:sz w:val="22"/>
          <w:szCs w:val="22"/>
        </w:rPr>
        <w:t>a holistic approach</w:t>
      </w:r>
      <w:bookmarkEnd w:id="1423781555"/>
      <w:r w:rsidRPr="408B9458" w:rsidR="00052D77">
        <w:rPr>
          <w:rFonts w:ascii="Arial" w:hAnsi="Arial" w:cs="Arial"/>
          <w:sz w:val="22"/>
          <w:szCs w:val="22"/>
        </w:rPr>
        <w:t xml:space="preserve"> that considers physical, psychological, </w:t>
      </w:r>
      <w:r w:rsidRPr="408B9458" w:rsidR="583EC0ED">
        <w:rPr>
          <w:rFonts w:ascii="Arial" w:hAnsi="Arial" w:cs="Arial"/>
          <w:sz w:val="22"/>
          <w:szCs w:val="22"/>
        </w:rPr>
        <w:t>emotional,</w:t>
      </w:r>
      <w:r w:rsidRPr="408B9458" w:rsidR="00052D77">
        <w:rPr>
          <w:rFonts w:ascii="Arial" w:hAnsi="Arial" w:cs="Arial"/>
          <w:sz w:val="22"/>
          <w:szCs w:val="22"/>
        </w:rPr>
        <w:t xml:space="preserve"> and social needs. This approach is particularly important for adults aged 75 years and over, who often experience multimorbidity, frailty and complex care needs requiring coordinated support from multiple professionals. The Care Act 2014 reinforces this principle by emphasising wellbeing, </w:t>
      </w:r>
      <w:r w:rsidRPr="408B9458" w:rsidR="69D24A29">
        <w:rPr>
          <w:rFonts w:ascii="Arial" w:hAnsi="Arial" w:cs="Arial"/>
          <w:sz w:val="22"/>
          <w:szCs w:val="22"/>
        </w:rPr>
        <w:t>choice,</w:t>
      </w:r>
      <w:r w:rsidRPr="408B9458" w:rsidR="00052D77">
        <w:rPr>
          <w:rFonts w:ascii="Arial" w:hAnsi="Arial" w:cs="Arial"/>
          <w:sz w:val="22"/>
          <w:szCs w:val="22"/>
        </w:rPr>
        <w:t xml:space="preserve"> and independence as central to adult social care in England.</w:t>
      </w:r>
    </w:p>
    <w:p w:rsidRPr="007A1532" w:rsidR="00052D77" w:rsidP="7E40ACDA" w:rsidRDefault="00052D77" w14:paraId="62EE8D4F"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 xml:space="preserve">Recent evidence demonstrates that person-centred care improves both care experiences and health outcomes for older adults. A systematic review by Liao et al. (2023) found that involving older people in care planning, respecting individual preferences and strengthening communication between professionals, service users and family caregivers improved satisfaction with care and encouraged shared decision-making. The review also identified multidisciplinary teamwork and coordinated care planning as important facilitators of successful person-centred care. Similarly, Kegl et al. (2023) reported that effective person-centred care within primary healthcare depends on recognising older adults as active partners in their care rather than passive recipients of services. Their review highlighted relationship-building, individualised assessment and collaborative goal setting as essential components of high-quality care. </w:t>
      </w:r>
    </w:p>
    <w:p w:rsidRPr="007A1532" w:rsidR="00052D77" w:rsidP="408B9458" w:rsidRDefault="00052D77" w14:paraId="74AFED22" w14:textId="46038CE5">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Although both studies support person-centred approaches, they differ slightly in their emphasis. Liao et al. (2023) focus primarily on the experiences of older adults, healthcare </w:t>
      </w:r>
      <w:r w:rsidRPr="408B9458" w:rsidR="303D21C6">
        <w:rPr>
          <w:rFonts w:ascii="Arial" w:hAnsi="Arial" w:cs="Arial"/>
          <w:sz w:val="22"/>
          <w:szCs w:val="22"/>
        </w:rPr>
        <w:t>professionals,</w:t>
      </w:r>
      <w:r w:rsidRPr="408B9458" w:rsidR="00052D77">
        <w:rPr>
          <w:rFonts w:ascii="Arial" w:hAnsi="Arial" w:cs="Arial"/>
          <w:sz w:val="22"/>
          <w:szCs w:val="22"/>
        </w:rPr>
        <w:t xml:space="preserve"> and caregivers, </w:t>
      </w:r>
      <w:r w:rsidRPr="408B9458" w:rsidR="00052D77">
        <w:rPr>
          <w:rFonts w:ascii="Arial" w:hAnsi="Arial" w:cs="Arial"/>
          <w:sz w:val="22"/>
          <w:szCs w:val="22"/>
        </w:rPr>
        <w:t>identifying</w:t>
      </w:r>
      <w:r w:rsidRPr="408B9458" w:rsidR="00052D77">
        <w:rPr>
          <w:rFonts w:ascii="Arial" w:hAnsi="Arial" w:cs="Arial"/>
          <w:sz w:val="22"/>
          <w:szCs w:val="22"/>
        </w:rPr>
        <w:t xml:space="preserve"> organisational barriers such as limited resources, insufficient </w:t>
      </w:r>
      <w:r w:rsidRPr="408B9458" w:rsidR="331F8DFE">
        <w:rPr>
          <w:rFonts w:ascii="Arial" w:hAnsi="Arial" w:cs="Arial"/>
          <w:sz w:val="22"/>
          <w:szCs w:val="22"/>
        </w:rPr>
        <w:t>training,</w:t>
      </w:r>
      <w:r w:rsidRPr="408B9458" w:rsidR="00052D77">
        <w:rPr>
          <w:rFonts w:ascii="Arial" w:hAnsi="Arial" w:cs="Arial"/>
          <w:sz w:val="22"/>
          <w:szCs w:val="22"/>
        </w:rPr>
        <w:t xml:space="preserve"> and poor coordination between services. In contrast, Kegl et al. (2023) place greater emphasis on the practical elements </w:t>
      </w:r>
      <w:r w:rsidRPr="408B9458" w:rsidR="00052D77">
        <w:rPr>
          <w:rFonts w:ascii="Arial" w:hAnsi="Arial" w:cs="Arial"/>
          <w:sz w:val="22"/>
          <w:szCs w:val="22"/>
        </w:rPr>
        <w:t>required</w:t>
      </w:r>
      <w:r w:rsidRPr="408B9458" w:rsidR="00052D77">
        <w:rPr>
          <w:rFonts w:ascii="Arial" w:hAnsi="Arial" w:cs="Arial"/>
          <w:sz w:val="22"/>
          <w:szCs w:val="22"/>
        </w:rPr>
        <w:t xml:space="preserve"> to embed person-centred care within routine primary care practice. Together, these findings suggest that while the principles of person-centred care are well established, successful implementation depends on organisational commitment, workforce </w:t>
      </w:r>
      <w:r w:rsidRPr="408B9458" w:rsidR="2717CD67">
        <w:rPr>
          <w:rFonts w:ascii="Arial" w:hAnsi="Arial" w:cs="Arial"/>
          <w:sz w:val="22"/>
          <w:szCs w:val="22"/>
        </w:rPr>
        <w:t>capability,</w:t>
      </w:r>
      <w:r w:rsidRPr="408B9458" w:rsidR="00052D77">
        <w:rPr>
          <w:rFonts w:ascii="Arial" w:hAnsi="Arial" w:cs="Arial"/>
          <w:sz w:val="22"/>
          <w:szCs w:val="22"/>
        </w:rPr>
        <w:t xml:space="preserve"> and effective interdisciplinary collaboration.  </w:t>
      </w:r>
    </w:p>
    <w:p w:rsidRPr="007A1532" w:rsidR="00052D77" w:rsidP="30259415" w:rsidRDefault="00052D77" w14:paraId="1C291E99" w14:textId="5BC60F54">
      <w:pPr>
        <w:pStyle w:val="p1"/>
        <w:spacing w:line="360" w:lineRule="auto"/>
        <w:jc w:val="both"/>
        <w:rPr>
          <w:rFonts w:ascii="Arial" w:hAnsi="Arial" w:cs="Arial"/>
          <w:sz w:val="22"/>
          <w:szCs w:val="22"/>
        </w:rPr>
      </w:pPr>
      <w:r w:rsidRPr="408B9458" w:rsidR="00052D77">
        <w:rPr>
          <w:rFonts w:ascii="Arial" w:hAnsi="Arial" w:cs="Arial"/>
          <w:sz w:val="22"/>
          <w:szCs w:val="22"/>
        </w:rPr>
        <w:t xml:space="preserve">These findings also reflect </w:t>
      </w:r>
      <w:r w:rsidRPr="408B9458" w:rsidR="00052D77">
        <w:rPr>
          <w:rFonts w:ascii="Arial" w:hAnsi="Arial" w:cs="Arial"/>
          <w:sz w:val="22"/>
          <w:szCs w:val="22"/>
        </w:rPr>
        <w:t>Kitwood’s</w:t>
      </w:r>
      <w:r w:rsidRPr="408B9458" w:rsidR="00052D77">
        <w:rPr>
          <w:rFonts w:ascii="Arial" w:hAnsi="Arial" w:cs="Arial"/>
          <w:sz w:val="22"/>
          <w:szCs w:val="22"/>
        </w:rPr>
        <w:t xml:space="preserve"> Person-centred Theory, which emphasises recognising the individuality, </w:t>
      </w:r>
      <w:r w:rsidRPr="408B9458" w:rsidR="6AC8EDFC">
        <w:rPr>
          <w:rFonts w:ascii="Arial" w:hAnsi="Arial" w:cs="Arial"/>
          <w:sz w:val="22"/>
          <w:szCs w:val="22"/>
        </w:rPr>
        <w:t>dignity,</w:t>
      </w:r>
      <w:r w:rsidRPr="408B9458" w:rsidR="00052D77">
        <w:rPr>
          <w:rFonts w:ascii="Arial" w:hAnsi="Arial" w:cs="Arial"/>
          <w:sz w:val="22"/>
          <w:szCs w:val="22"/>
        </w:rPr>
        <w:t xml:space="preserve"> and autonomy of each person (</w:t>
      </w:r>
      <w:r w:rsidRPr="408B9458" w:rsidR="00052D77">
        <w:rPr>
          <w:rFonts w:ascii="Arial" w:hAnsi="Arial" w:cs="Arial"/>
          <w:sz w:val="22"/>
          <w:szCs w:val="22"/>
        </w:rPr>
        <w:t>Kitwood</w:t>
      </w:r>
      <w:r w:rsidRPr="408B9458" w:rsidR="00052D77">
        <w:rPr>
          <w:rFonts w:ascii="Arial" w:hAnsi="Arial" w:cs="Arial"/>
          <w:sz w:val="22"/>
          <w:szCs w:val="22"/>
        </w:rPr>
        <w:t xml:space="preserve">, 1997; McCormack and McCance, 2016). Although originally developed within dementia care, the theory has broader relevance to older adult services by encouraging professionals to understand individuals beyond their medical conditions. Applying this approach enables health and social care professionals to develop personalised care plans that reflect each older person’s needs, </w:t>
      </w:r>
      <w:r w:rsidRPr="408B9458" w:rsidR="6E3DFA1E">
        <w:rPr>
          <w:rFonts w:ascii="Arial" w:hAnsi="Arial" w:cs="Arial"/>
          <w:sz w:val="22"/>
          <w:szCs w:val="22"/>
        </w:rPr>
        <w:t>preferences,</w:t>
      </w:r>
      <w:r w:rsidRPr="408B9458" w:rsidR="00052D77">
        <w:rPr>
          <w:rFonts w:ascii="Arial" w:hAnsi="Arial" w:cs="Arial"/>
          <w:sz w:val="22"/>
          <w:szCs w:val="22"/>
        </w:rPr>
        <w:t xml:space="preserve"> and life circumstances. Consequently, person-centred care should be viewed not only as a professional value but also as a practical strategy for improving quality of care, promoting </w:t>
      </w:r>
      <w:r w:rsidRPr="408B9458" w:rsidR="74EB92D4">
        <w:rPr>
          <w:rFonts w:ascii="Arial" w:hAnsi="Arial" w:cs="Arial"/>
          <w:sz w:val="22"/>
          <w:szCs w:val="22"/>
        </w:rPr>
        <w:t>independence,</w:t>
      </w:r>
      <w:r w:rsidRPr="408B9458" w:rsidR="00052D77">
        <w:rPr>
          <w:rFonts w:ascii="Arial" w:hAnsi="Arial" w:cs="Arial"/>
          <w:sz w:val="22"/>
          <w:szCs w:val="22"/>
        </w:rPr>
        <w:t xml:space="preserve"> and enhancing the overall wellbeing of adults aged 75 years and over.</w:t>
      </w:r>
    </w:p>
    <w:p w:rsidRPr="007A1532" w:rsidR="00052D77" w:rsidP="408B9458" w:rsidRDefault="00052D77" w14:paraId="7087A720" w14:textId="77777777">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052D77">
        <w:rPr>
          <w:rFonts w:ascii="Arial" w:hAnsi="Arial" w:eastAsia="Times New Roman" w:cs="Arial"/>
          <w:b w:val="1"/>
          <w:bCs w:val="1"/>
          <w:kern w:val="0"/>
          <w:sz w:val="22"/>
          <w:szCs w:val="22"/>
          <w14:ligatures w14:val="none"/>
        </w:rPr>
        <w:t xml:space="preserve">4.5.2 </w:t>
      </w:r>
      <w:r w:rsidRPr="408B9458" w:rsidR="00052D77">
        <w:rPr>
          <w:rFonts w:ascii="Arial" w:hAnsi="Arial" w:eastAsia="Times New Roman" w:cs="Arial"/>
          <w:b w:val="1"/>
          <w:bCs w:val="1"/>
          <w:sz w:val="28"/>
          <w:szCs w:val="28"/>
        </w:rPr>
        <w:t>Frailty and the Complexity of Older Adults’ Care Needs</w:t>
      </w:r>
    </w:p>
    <w:p w:rsidRPr="007A1532" w:rsidR="00052D77" w:rsidP="408B9458" w:rsidRDefault="00052D77" w14:paraId="1F2364C6" w14:textId="29B12AD8">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Frailty is a major challenge in the provision of health and social care for adults aged 75 years and over because it increases vulnerability to adverse outcomes, including falls, hospitalisation, </w:t>
      </w:r>
      <w:r w:rsidRPr="408B9458" w:rsidR="5B0CA4D3">
        <w:rPr>
          <w:rFonts w:ascii="Arial" w:hAnsi="Arial" w:cs="Arial"/>
          <w:sz w:val="22"/>
          <w:szCs w:val="22"/>
        </w:rPr>
        <w:t>disability,</w:t>
      </w:r>
      <w:r w:rsidRPr="408B9458" w:rsidR="00052D77">
        <w:rPr>
          <w:rFonts w:ascii="Arial" w:hAnsi="Arial" w:cs="Arial"/>
          <w:sz w:val="22"/>
          <w:szCs w:val="22"/>
        </w:rPr>
        <w:t xml:space="preserve"> and loss of independence. As frailty often coexists with multiple long-term conditions, older adults </w:t>
      </w:r>
      <w:r w:rsidRPr="408B9458" w:rsidR="00052D77">
        <w:rPr>
          <w:rFonts w:ascii="Arial" w:hAnsi="Arial" w:cs="Arial"/>
          <w:sz w:val="22"/>
          <w:szCs w:val="22"/>
        </w:rPr>
        <w:t>require</w:t>
      </w:r>
      <w:r w:rsidRPr="408B9458" w:rsidR="00052D77">
        <w:rPr>
          <w:rFonts w:ascii="Arial" w:hAnsi="Arial" w:cs="Arial"/>
          <w:sz w:val="22"/>
          <w:szCs w:val="22"/>
        </w:rPr>
        <w:t xml:space="preserve"> comprehensive assessments and coordinated interventions that address both medical and social needs. Dent et al. (2019) argue that early identification and proactive management of frailty can improve functional ability and reduce avoidable healthcare utilisation. Similarly, Woolford et al. (2020) emphasise that frailty should be recognised as a dynamic condition that can be prevented or delayed through </w:t>
      </w:r>
      <w:r w:rsidRPr="408B9458" w:rsidR="00052D77">
        <w:rPr>
          <w:rFonts w:ascii="Arial" w:hAnsi="Arial" w:cs="Arial"/>
          <w:sz w:val="22"/>
          <w:szCs w:val="22"/>
        </w:rPr>
        <w:t>timely</w:t>
      </w:r>
      <w:r w:rsidRPr="408B9458" w:rsidR="00052D77">
        <w:rPr>
          <w:rFonts w:ascii="Arial" w:hAnsi="Arial" w:cs="Arial"/>
          <w:sz w:val="22"/>
          <w:szCs w:val="22"/>
        </w:rPr>
        <w:t xml:space="preserve"> intervention, personalised care </w:t>
      </w:r>
      <w:r w:rsidRPr="408B9458" w:rsidR="168A233D">
        <w:rPr>
          <w:rFonts w:ascii="Arial" w:hAnsi="Arial" w:cs="Arial"/>
          <w:sz w:val="22"/>
          <w:szCs w:val="22"/>
        </w:rPr>
        <w:t>planning,</w:t>
      </w:r>
      <w:r w:rsidRPr="408B9458" w:rsidR="00052D77">
        <w:rPr>
          <w:rFonts w:ascii="Arial" w:hAnsi="Arial" w:cs="Arial"/>
          <w:sz w:val="22"/>
          <w:szCs w:val="22"/>
        </w:rPr>
        <w:t xml:space="preserve"> and multidisciplinary support.</w:t>
      </w:r>
    </w:p>
    <w:p w:rsidRPr="007A1532" w:rsidR="00052D77" w:rsidP="408B9458" w:rsidRDefault="00052D77" w14:paraId="37E4E7B0" w14:textId="19E12EEB">
      <w:pPr>
        <w:spacing w:before="100" w:beforeAutospacing="on" w:after="100" w:afterAutospacing="on" w:line="360" w:lineRule="auto"/>
        <w:jc w:val="both"/>
      </w:pPr>
      <w:r w:rsidRPr="408B9458" w:rsidR="00052D77">
        <w:rPr>
          <w:rFonts w:ascii="Arial" w:hAnsi="Arial" w:cs="Arial"/>
          <w:sz w:val="22"/>
          <w:szCs w:val="22"/>
        </w:rPr>
        <w:t xml:space="preserve">Although both studies advocate early intervention, they differ in their emphasis. Dent et al. (2019) focus on the importance of comprehensive geriatric assessment as the foundation for frailty management, </w:t>
      </w:r>
      <w:r w:rsidRPr="408B9458" w:rsidR="00052D77">
        <w:rPr>
          <w:rFonts w:ascii="Arial" w:hAnsi="Arial" w:cs="Arial"/>
          <w:sz w:val="22"/>
          <w:szCs w:val="22"/>
        </w:rPr>
        <w:t>whereas</w:t>
      </w:r>
      <w:r w:rsidRPr="408B9458" w:rsidR="00052D77">
        <w:rPr>
          <w:rFonts w:ascii="Arial" w:hAnsi="Arial" w:cs="Arial"/>
          <w:sz w:val="22"/>
          <w:szCs w:val="22"/>
        </w:rPr>
        <w:t xml:space="preserve"> Woolford et al. (2020) highlight prevention and healthy ageing strategies that reduce the progression of frailty before significant decline occurs. These findings reinforce the need for integrated, person-centred services that </w:t>
      </w:r>
      <w:r w:rsidRPr="408B9458" w:rsidR="00052D77">
        <w:rPr>
          <w:rFonts w:ascii="Arial" w:hAnsi="Arial" w:cs="Arial"/>
          <w:sz w:val="22"/>
          <w:szCs w:val="22"/>
        </w:rPr>
        <w:t>identify</w:t>
      </w:r>
      <w:r w:rsidRPr="408B9458" w:rsidR="00052D77">
        <w:rPr>
          <w:rFonts w:ascii="Arial" w:hAnsi="Arial" w:cs="Arial"/>
          <w:sz w:val="22"/>
          <w:szCs w:val="22"/>
        </w:rPr>
        <w:t xml:space="preserve"> frailty early and provide coordinated support across health and social care settings. Such an approach enables older adults to </w:t>
      </w:r>
      <w:r w:rsidRPr="408B9458" w:rsidR="00052D77">
        <w:rPr>
          <w:rFonts w:ascii="Arial" w:hAnsi="Arial" w:cs="Arial"/>
          <w:sz w:val="22"/>
          <w:szCs w:val="22"/>
        </w:rPr>
        <w:t>maintain</w:t>
      </w:r>
      <w:r w:rsidRPr="408B9458" w:rsidR="00052D77">
        <w:rPr>
          <w:rFonts w:ascii="Arial" w:hAnsi="Arial" w:cs="Arial"/>
          <w:sz w:val="22"/>
          <w:szCs w:val="22"/>
        </w:rPr>
        <w:t xml:space="preserve"> independence and quality of life while reducing unnecessary hospital admissions.</w:t>
      </w:r>
    </w:p>
    <w:p w:rsidRPr="007A1532" w:rsidR="00052D77" w:rsidP="408B9458" w:rsidRDefault="00052D77" w14:paraId="7091E4BE" w14:textId="7F50718E">
      <w:pPr>
        <w:spacing w:before="100" w:beforeAutospacing="on" w:after="100" w:afterAutospacing="on" w:line="360" w:lineRule="auto"/>
        <w:jc w:val="both"/>
        <w:rPr>
          <w:rFonts w:ascii="Arial" w:hAnsi="Arial" w:eastAsia="Times New Roman" w:cs="Arial"/>
          <w:b w:val="1"/>
          <w:bCs w:val="1"/>
          <w:sz w:val="22"/>
          <w:szCs w:val="22"/>
        </w:rPr>
      </w:pPr>
    </w:p>
    <w:p w:rsidRPr="007A1532" w:rsidR="00052D77" w:rsidP="408B9458" w:rsidRDefault="00052D77" w14:paraId="734F6D6A" w14:textId="6E77465E">
      <w:pPr>
        <w:spacing w:before="100" w:beforeAutospacing="on" w:after="100" w:afterAutospacing="on" w:line="360" w:lineRule="auto"/>
        <w:jc w:val="both"/>
      </w:pPr>
      <w:r w:rsidRPr="408B9458" w:rsidR="00052D77">
        <w:rPr>
          <w:rFonts w:ascii="Arial" w:hAnsi="Arial" w:eastAsia="Times New Roman" w:cs="Arial"/>
          <w:b w:val="1"/>
          <w:bCs w:val="1"/>
          <w:sz w:val="22"/>
          <w:szCs w:val="22"/>
        </w:rPr>
        <w:t>4.5.3</w:t>
      </w:r>
      <w:r w:rsidRPr="408B9458" w:rsidR="00052D77">
        <w:rPr>
          <w:rFonts w:ascii="Arial" w:hAnsi="Arial" w:eastAsia="Times New Roman" w:cs="Arial"/>
          <w:b w:val="1"/>
          <w:bCs w:val="1"/>
          <w:sz w:val="28"/>
          <w:szCs w:val="28"/>
        </w:rPr>
        <w:t xml:space="preserve"> Workforce Challenges and Implications for Care Quality</w:t>
      </w:r>
    </w:p>
    <w:p w:rsidRPr="007A1532" w:rsidR="00052D77" w:rsidP="408B9458" w:rsidRDefault="00052D77" w14:paraId="492580A8" w14:textId="194760F7">
      <w:pPr>
        <w:pStyle w:val="Normal"/>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A skilled and sustainable workforce is essential for delivering high-quality, person-centred care to adults aged 75 years and over. However, increasing demand for services, workforce shortages and recruitment difficulties continue to place significant pressure on both health and social care providers. </w:t>
      </w:r>
      <w:r w:rsidRPr="408B9458" w:rsidR="00052D77">
        <w:rPr>
          <w:rFonts w:ascii="Arial" w:hAnsi="Arial" w:eastAsia="Times New Roman" w:cs="Arial"/>
          <w:sz w:val="22"/>
          <w:szCs w:val="22"/>
        </w:rPr>
        <w:t xml:space="preserve">The </w:t>
      </w:r>
      <w:r w:rsidRPr="408B9458" w:rsidR="00052D77">
        <w:rPr>
          <w:rFonts w:ascii="Arial" w:hAnsi="Arial" w:cs="Arial"/>
          <w:sz w:val="22"/>
          <w:szCs w:val="22"/>
        </w:rPr>
        <w:t>Health Foundation reports that staff shortages reduce continuity of care, increase workloads and limit the time available for personalised care planning (</w:t>
      </w:r>
      <w:r w:rsidRPr="408B9458" w:rsidR="00052D77">
        <w:rPr>
          <w:rFonts w:ascii="Arial" w:hAnsi="Arial" w:eastAsia="Times New Roman" w:cs="Arial"/>
          <w:sz w:val="22"/>
          <w:szCs w:val="22"/>
        </w:rPr>
        <w:t>Gershlick</w:t>
      </w:r>
      <w:r w:rsidRPr="408B9458" w:rsidR="00052D77">
        <w:rPr>
          <w:rFonts w:ascii="Arial" w:hAnsi="Arial" w:eastAsia="Times New Roman" w:cs="Arial"/>
          <w:sz w:val="22"/>
          <w:szCs w:val="22"/>
        </w:rPr>
        <w:t xml:space="preserve"> and Charlesworth, 2019</w:t>
      </w:r>
      <w:r w:rsidRPr="408B9458" w:rsidR="0055080B">
        <w:rPr>
          <w:rFonts w:ascii="Arial" w:hAnsi="Arial" w:eastAsia="Times New Roman" w:cs="Arial"/>
          <w:sz w:val="22"/>
          <w:szCs w:val="22"/>
        </w:rPr>
        <w:t xml:space="preserve">). </w:t>
      </w:r>
      <w:r w:rsidRPr="408B9458" w:rsidR="0055080B">
        <w:rPr>
          <w:rFonts w:ascii="Arial" w:hAnsi="Arial" w:cs="Arial"/>
          <w:sz w:val="22"/>
          <w:szCs w:val="22"/>
        </w:rPr>
        <w:t>Similarly</w:t>
      </w:r>
      <w:r w:rsidRPr="408B9458" w:rsidR="00052D77">
        <w:rPr>
          <w:rFonts w:ascii="Arial" w:hAnsi="Arial" w:cs="Arial"/>
          <w:sz w:val="22"/>
          <w:szCs w:val="22"/>
        </w:rPr>
        <w:t xml:space="preserve">, Buchan and Catton (2023) argue that workforce shortages are a global challenge, affecting the quality, </w:t>
      </w:r>
      <w:r w:rsidRPr="408B9458" w:rsidR="658C6679">
        <w:rPr>
          <w:rFonts w:ascii="Arial" w:hAnsi="Arial" w:cs="Arial"/>
          <w:sz w:val="22"/>
          <w:szCs w:val="22"/>
        </w:rPr>
        <w:t>safety,</w:t>
      </w:r>
      <w:r w:rsidRPr="408B9458" w:rsidR="00052D77">
        <w:rPr>
          <w:rFonts w:ascii="Arial" w:hAnsi="Arial" w:cs="Arial"/>
          <w:sz w:val="22"/>
          <w:szCs w:val="22"/>
        </w:rPr>
        <w:t xml:space="preserve"> and accessibility of healthcare services. These pressures are particularly </w:t>
      </w:r>
      <w:r w:rsidRPr="408B9458" w:rsidR="00052D77">
        <w:rPr>
          <w:rFonts w:ascii="Arial" w:hAnsi="Arial" w:cs="Arial"/>
          <w:sz w:val="22"/>
          <w:szCs w:val="22"/>
        </w:rPr>
        <w:t>evident</w:t>
      </w:r>
      <w:r w:rsidRPr="408B9458" w:rsidR="00052D77">
        <w:rPr>
          <w:rFonts w:ascii="Arial" w:hAnsi="Arial" w:cs="Arial"/>
          <w:sz w:val="22"/>
          <w:szCs w:val="22"/>
        </w:rPr>
        <w:t xml:space="preserve"> in services supporting older adults, where complex care needs require coordinated input from multidisciplinary teams.</w:t>
      </w:r>
    </w:p>
    <w:p w:rsidRPr="007A1532" w:rsidR="00052D77" w:rsidP="408B9458" w:rsidRDefault="00052D77" w14:paraId="3EC57E54" w14:textId="247A6FD1">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Although both sources recognise workforce shortages as a significant concern, Buchan and Catton (2023) emphasise the need for long-term workforce planning and investment, while The Health Foundation highlights the immediate impact of staffing pressures on patient experience and service delivery (</w:t>
      </w:r>
      <w:r w:rsidRPr="408B9458" w:rsidR="00052D77">
        <w:rPr>
          <w:rFonts w:ascii="Arial" w:hAnsi="Arial" w:eastAsia="Times New Roman" w:cs="Arial"/>
          <w:sz w:val="22"/>
          <w:szCs w:val="22"/>
        </w:rPr>
        <w:t>Gershlick</w:t>
      </w:r>
      <w:r w:rsidRPr="408B9458" w:rsidR="00052D77">
        <w:rPr>
          <w:rFonts w:ascii="Arial" w:hAnsi="Arial" w:eastAsia="Times New Roman" w:cs="Arial"/>
          <w:sz w:val="22"/>
          <w:szCs w:val="22"/>
        </w:rPr>
        <w:t xml:space="preserve"> and Charlesworth, 2019). </w:t>
      </w:r>
      <w:r w:rsidRPr="408B9458" w:rsidR="00052D77">
        <w:rPr>
          <w:rFonts w:ascii="Arial" w:hAnsi="Arial" w:cs="Arial"/>
          <w:sz w:val="22"/>
          <w:szCs w:val="22"/>
        </w:rPr>
        <w:t xml:space="preserve">These findings suggest that improving health and social care provision for older adults requires not only increased workforce numbers but also continued professional development, staff </w:t>
      </w:r>
      <w:r w:rsidRPr="408B9458" w:rsidR="379338CB">
        <w:rPr>
          <w:rFonts w:ascii="Arial" w:hAnsi="Arial" w:cs="Arial"/>
          <w:sz w:val="22"/>
          <w:szCs w:val="22"/>
        </w:rPr>
        <w:t>retention,</w:t>
      </w:r>
      <w:r w:rsidRPr="408B9458" w:rsidR="00052D77">
        <w:rPr>
          <w:rFonts w:ascii="Arial" w:hAnsi="Arial" w:cs="Arial"/>
          <w:sz w:val="22"/>
          <w:szCs w:val="22"/>
        </w:rPr>
        <w:t xml:space="preserve"> and effective multidisciplinary collaboration. Strengthening workforce capacity is therefore essential to ensuring safe, </w:t>
      </w:r>
      <w:r w:rsidRPr="408B9458" w:rsidR="56511547">
        <w:rPr>
          <w:rFonts w:ascii="Arial" w:hAnsi="Arial" w:cs="Arial"/>
          <w:sz w:val="22"/>
          <w:szCs w:val="22"/>
        </w:rPr>
        <w:t>integrated,</w:t>
      </w:r>
      <w:r w:rsidRPr="408B9458" w:rsidR="00052D77">
        <w:rPr>
          <w:rFonts w:ascii="Arial" w:hAnsi="Arial" w:cs="Arial"/>
          <w:sz w:val="22"/>
          <w:szCs w:val="22"/>
        </w:rPr>
        <w:t xml:space="preserve"> and person-centred care for an ageing population.</w:t>
      </w:r>
    </w:p>
    <w:p w:rsidRPr="007A1532" w:rsidR="00052D77" w:rsidP="408B9458" w:rsidRDefault="00052D77" w14:paraId="398C396D" w14:textId="77777777">
      <w:pPr>
        <w:spacing w:before="100" w:beforeAutospacing="on" w:after="100" w:afterAutospacing="on" w:line="360" w:lineRule="auto"/>
        <w:jc w:val="both"/>
        <w:outlineLvl w:val="2"/>
        <w:rPr>
          <w:rFonts w:ascii="Arial" w:hAnsi="Arial" w:eastAsia="Times New Roman" w:cs="Arial"/>
          <w:b w:val="1"/>
          <w:bCs w:val="1"/>
          <w:kern w:val="0"/>
          <w:sz w:val="28"/>
          <w:szCs w:val="28"/>
          <w14:ligatures w14:val="none"/>
        </w:rPr>
      </w:pPr>
      <w:r w:rsidRPr="007A1532" w:rsidR="00052D77">
        <w:rPr>
          <w:rFonts w:ascii="Arial" w:hAnsi="Arial" w:eastAsia="Times New Roman" w:cs="Arial"/>
          <w:b w:val="1"/>
          <w:bCs w:val="1"/>
          <w:kern w:val="0"/>
          <w:sz w:val="22"/>
          <w:szCs w:val="22"/>
          <w14:ligatures w14:val="none"/>
        </w:rPr>
        <w:t>4.5.4</w:t>
      </w:r>
      <w:r w:rsidRPr="408B9458" w:rsidR="00052D77">
        <w:rPr>
          <w:rFonts w:ascii="Arial" w:hAnsi="Arial" w:eastAsia="Times New Roman" w:cs="Arial"/>
          <w:b w:val="1"/>
          <w:bCs w:val="1"/>
          <w:sz w:val="28"/>
          <w:szCs w:val="28"/>
        </w:rPr>
        <w:t xml:space="preserve"> Theme Summary</w:t>
      </w:r>
    </w:p>
    <w:p w:rsidRPr="007A1532" w:rsidR="00052D77" w:rsidP="408B9458" w:rsidRDefault="00052D77" w14:paraId="5383ED6D" w14:textId="48C846E0">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Overall, the findings </w:t>
      </w:r>
      <w:r w:rsidRPr="408B9458" w:rsidR="00052D77">
        <w:rPr>
          <w:rFonts w:ascii="Arial" w:hAnsi="Arial" w:cs="Arial"/>
          <w:sz w:val="22"/>
          <w:szCs w:val="22"/>
        </w:rPr>
        <w:t>demonstrate</w:t>
      </w:r>
      <w:r w:rsidRPr="408B9458" w:rsidR="00052D77">
        <w:rPr>
          <w:rFonts w:ascii="Arial" w:hAnsi="Arial" w:cs="Arial"/>
          <w:sz w:val="22"/>
          <w:szCs w:val="22"/>
        </w:rPr>
        <w:t xml:space="preserve"> that person-centred care, effective frailty </w:t>
      </w:r>
      <w:r w:rsidRPr="408B9458" w:rsidR="6E58A162">
        <w:rPr>
          <w:rFonts w:ascii="Arial" w:hAnsi="Arial" w:cs="Arial"/>
          <w:sz w:val="22"/>
          <w:szCs w:val="22"/>
        </w:rPr>
        <w:t>management,</w:t>
      </w:r>
      <w:r w:rsidRPr="408B9458" w:rsidR="00052D77">
        <w:rPr>
          <w:rFonts w:ascii="Arial" w:hAnsi="Arial" w:cs="Arial"/>
          <w:sz w:val="22"/>
          <w:szCs w:val="22"/>
        </w:rPr>
        <w:t xml:space="preserve"> and a sustainable workforce are essential to delivering high-quality health and social care for adults aged 75 years and over. The literature suggests that personalised care, early identification of frailty and coordinated multidisciplinary support improve independence, </w:t>
      </w:r>
      <w:r w:rsidRPr="408B9458" w:rsidR="357049FF">
        <w:rPr>
          <w:rFonts w:ascii="Arial" w:hAnsi="Arial" w:cs="Arial"/>
          <w:sz w:val="22"/>
          <w:szCs w:val="22"/>
        </w:rPr>
        <w:t>wellbeing,</w:t>
      </w:r>
      <w:r w:rsidRPr="408B9458" w:rsidR="00052D77">
        <w:rPr>
          <w:rFonts w:ascii="Arial" w:hAnsi="Arial" w:cs="Arial"/>
          <w:sz w:val="22"/>
          <w:szCs w:val="22"/>
        </w:rPr>
        <w:t xml:space="preserve"> and health outcomes. However, persistent workforce shortages and increasing service demands continue to challenge the consistent delivery of these approaches. These findings highlight the importance of strengthening workforce capacity, promoting person-centred practice and supporting integrated models of care to meet the complex and evolving needs of an ageing population.</w:t>
      </w:r>
    </w:p>
    <w:p w:rsidR="408B9458" w:rsidP="408B9458" w:rsidRDefault="408B9458" w14:paraId="6A0B8209" w14:textId="7F9230A5">
      <w:pPr>
        <w:spacing w:beforeAutospacing="on" w:afterAutospacing="on" w:line="360" w:lineRule="auto"/>
        <w:jc w:val="both"/>
        <w:outlineLvl w:val="1"/>
        <w:rPr>
          <w:rFonts w:ascii="Arial" w:hAnsi="Arial" w:eastAsia="Times New Roman" w:cs="Arial"/>
          <w:b w:val="1"/>
          <w:bCs w:val="1"/>
          <w:sz w:val="22"/>
          <w:szCs w:val="22"/>
        </w:rPr>
      </w:pPr>
    </w:p>
    <w:p w:rsidR="408B9458" w:rsidP="408B9458" w:rsidRDefault="408B9458" w14:paraId="56359D44" w14:textId="2EE242C2">
      <w:pPr>
        <w:spacing w:beforeAutospacing="on" w:afterAutospacing="on" w:line="360" w:lineRule="auto"/>
        <w:jc w:val="both"/>
        <w:outlineLvl w:val="1"/>
        <w:rPr>
          <w:rFonts w:ascii="Arial" w:hAnsi="Arial" w:eastAsia="Times New Roman" w:cs="Arial"/>
          <w:b w:val="1"/>
          <w:bCs w:val="1"/>
          <w:sz w:val="22"/>
          <w:szCs w:val="22"/>
        </w:rPr>
      </w:pPr>
    </w:p>
    <w:p w:rsidRPr="007A1532" w:rsidR="00052D77" w:rsidP="408B9458" w:rsidRDefault="0055080B" w14:paraId="07385ED8" w14:textId="5551935E">
      <w:pPr>
        <w:spacing w:before="100" w:beforeAutospacing="on" w:after="100" w:afterAutospacing="on" w:line="360" w:lineRule="auto"/>
        <w:jc w:val="both"/>
        <w:outlineLvl w:val="1"/>
        <w:rPr>
          <w:rFonts w:ascii="Arial" w:hAnsi="Arial" w:eastAsia="Times New Roman" w:cs="Arial"/>
          <w:b w:val="1"/>
          <w:bCs w:val="1"/>
          <w:kern w:val="0"/>
          <w:sz w:val="28"/>
          <w:szCs w:val="28"/>
          <w14:ligatures w14:val="none"/>
        </w:rPr>
      </w:pPr>
      <w:r w:rsidRPr="007A1532" w:rsidR="0055080B">
        <w:rPr>
          <w:rFonts w:ascii="Arial" w:hAnsi="Arial" w:eastAsia="Times New Roman" w:cs="Arial"/>
          <w:b w:val="1"/>
          <w:bCs w:val="1"/>
          <w:kern w:val="0"/>
          <w:sz w:val="22"/>
          <w:szCs w:val="22"/>
          <w14:ligatures w14:val="none"/>
        </w:rPr>
        <w:t xml:space="preserve">4.6 </w:t>
      </w:r>
      <w:r w:rsidRPr="408B9458" w:rsidR="0055080B">
        <w:rPr>
          <w:rFonts w:ascii="Arial" w:hAnsi="Arial" w:eastAsia="Times New Roman" w:cs="Arial"/>
          <w:b w:val="1"/>
          <w:bCs w:val="1"/>
          <w:sz w:val="28"/>
          <w:szCs w:val="28"/>
        </w:rPr>
        <w:t>CHAPTER CONCLUSION</w:t>
      </w:r>
    </w:p>
    <w:p w:rsidRPr="007A1532" w:rsidR="00052D77" w:rsidP="408B9458" w:rsidRDefault="00052D77" w14:paraId="189B3BB2" w14:textId="475B4CC1">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This chapter presented and discussed the key findings from the literature, organised into three themes: service integration and care coordination, accessibility of health and social care services, and person-centred care, </w:t>
      </w:r>
      <w:r w:rsidRPr="408B9458" w:rsidR="7CB813C7">
        <w:rPr>
          <w:rFonts w:ascii="Arial" w:hAnsi="Arial" w:cs="Arial"/>
          <w:sz w:val="22"/>
          <w:szCs w:val="22"/>
        </w:rPr>
        <w:t>frailty,</w:t>
      </w:r>
      <w:r w:rsidRPr="408B9458" w:rsidR="00052D77">
        <w:rPr>
          <w:rFonts w:ascii="Arial" w:hAnsi="Arial" w:cs="Arial"/>
          <w:sz w:val="22"/>
          <w:szCs w:val="22"/>
        </w:rPr>
        <w:t xml:space="preserve"> and workforce challenges. Collectively, the findings </w:t>
      </w:r>
      <w:r w:rsidRPr="408B9458" w:rsidR="00052D77">
        <w:rPr>
          <w:rFonts w:ascii="Arial" w:hAnsi="Arial" w:cs="Arial"/>
          <w:sz w:val="22"/>
          <w:szCs w:val="22"/>
        </w:rPr>
        <w:t>demonstrate</w:t>
      </w:r>
      <w:r w:rsidRPr="408B9458" w:rsidR="00052D77">
        <w:rPr>
          <w:rFonts w:ascii="Arial" w:hAnsi="Arial" w:cs="Arial"/>
          <w:sz w:val="22"/>
          <w:szCs w:val="22"/>
        </w:rPr>
        <w:t xml:space="preserve"> that effective health and social care provision for adults aged 75 years and over depends on coordinated, accessible and person-centred services that address the complex needs of an ageing population. While the literature consistently highlighted the benefits of integrated care, multidisciplinary </w:t>
      </w:r>
      <w:r w:rsidRPr="408B9458" w:rsidR="319764C4">
        <w:rPr>
          <w:rFonts w:ascii="Arial" w:hAnsi="Arial" w:cs="Arial"/>
          <w:sz w:val="22"/>
          <w:szCs w:val="22"/>
        </w:rPr>
        <w:t>collaboration,</w:t>
      </w:r>
      <w:r w:rsidRPr="408B9458" w:rsidR="00052D77">
        <w:rPr>
          <w:rFonts w:ascii="Arial" w:hAnsi="Arial" w:cs="Arial"/>
          <w:sz w:val="22"/>
          <w:szCs w:val="22"/>
        </w:rPr>
        <w:t xml:space="preserve"> and early intervention, it also </w:t>
      </w:r>
      <w:r w:rsidRPr="408B9458" w:rsidR="00052D77">
        <w:rPr>
          <w:rFonts w:ascii="Arial" w:hAnsi="Arial" w:cs="Arial"/>
          <w:sz w:val="22"/>
          <w:szCs w:val="22"/>
        </w:rPr>
        <w:t>identified</w:t>
      </w:r>
      <w:r w:rsidRPr="408B9458" w:rsidR="00052D77">
        <w:rPr>
          <w:rFonts w:ascii="Arial" w:hAnsi="Arial" w:cs="Arial"/>
          <w:sz w:val="22"/>
          <w:szCs w:val="22"/>
        </w:rPr>
        <w:t xml:space="preserve"> persistent barriers, including workforce shortages, unequal access to services, digital </w:t>
      </w:r>
      <w:r w:rsidRPr="408B9458" w:rsidR="3B770966">
        <w:rPr>
          <w:rFonts w:ascii="Arial" w:hAnsi="Arial" w:cs="Arial"/>
          <w:sz w:val="22"/>
          <w:szCs w:val="22"/>
        </w:rPr>
        <w:t>exclusion,</w:t>
      </w:r>
      <w:r w:rsidRPr="408B9458" w:rsidR="00052D77">
        <w:rPr>
          <w:rFonts w:ascii="Arial" w:hAnsi="Arial" w:cs="Arial"/>
          <w:sz w:val="22"/>
          <w:szCs w:val="22"/>
        </w:rPr>
        <w:t xml:space="preserve"> and increasing demand for care.</w:t>
      </w:r>
    </w:p>
    <w:p w:rsidRPr="007A1532" w:rsidR="00052D77" w:rsidP="408B9458" w:rsidRDefault="00052D77" w14:paraId="164DCA1F" w14:textId="1B754AF4">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The thematic analysis </w:t>
      </w:r>
      <w:r w:rsidRPr="408B9458" w:rsidR="00052D77">
        <w:rPr>
          <w:rFonts w:ascii="Arial" w:hAnsi="Arial" w:cs="Arial"/>
          <w:sz w:val="22"/>
          <w:szCs w:val="22"/>
        </w:rPr>
        <w:t>indicates</w:t>
      </w:r>
      <w:r w:rsidRPr="408B9458" w:rsidR="00052D77">
        <w:rPr>
          <w:rFonts w:ascii="Arial" w:hAnsi="Arial" w:cs="Arial"/>
          <w:sz w:val="22"/>
          <w:szCs w:val="22"/>
        </w:rPr>
        <w:t xml:space="preserve"> that improving outcomes for older adults requires greater collaboration between health and social care organisations, increased investment in community-based and preventive services, and a sustained commitment to person-centred practice. These findings directly address the research aim by </w:t>
      </w:r>
      <w:r w:rsidRPr="408B9458" w:rsidR="00052D77">
        <w:rPr>
          <w:rFonts w:ascii="Arial" w:hAnsi="Arial" w:cs="Arial"/>
          <w:sz w:val="22"/>
          <w:szCs w:val="22"/>
        </w:rPr>
        <w:t>demonstrating</w:t>
      </w:r>
      <w:r w:rsidRPr="408B9458" w:rsidR="00052D77">
        <w:rPr>
          <w:rFonts w:ascii="Arial" w:hAnsi="Arial" w:cs="Arial"/>
          <w:sz w:val="22"/>
          <w:szCs w:val="22"/>
        </w:rPr>
        <w:t xml:space="preserve"> that service integration, accessibility and personalised care are fundamental to improving the quality and effectiveness of care for adults aged 75 years and over in the UK. However, the evidence also suggests that achieving these improvements requires consistent implementation of national policies alongside adequate workforce capacity and resources. Building on these findings, Chapter 5 will critically evaluate their implications, acknowledge the limitations of the study and present recommendations for policy, </w:t>
      </w:r>
      <w:r w:rsidRPr="408B9458" w:rsidR="7ED287AC">
        <w:rPr>
          <w:rFonts w:ascii="Arial" w:hAnsi="Arial" w:cs="Arial"/>
          <w:sz w:val="22"/>
          <w:szCs w:val="22"/>
        </w:rPr>
        <w:t>practice,</w:t>
      </w:r>
      <w:r w:rsidRPr="408B9458" w:rsidR="00052D77">
        <w:rPr>
          <w:rFonts w:ascii="Arial" w:hAnsi="Arial" w:cs="Arial"/>
          <w:sz w:val="22"/>
          <w:szCs w:val="22"/>
        </w:rPr>
        <w:t xml:space="preserve"> and future research.</w:t>
      </w:r>
    </w:p>
    <w:p w:rsidRPr="007A1532" w:rsidR="0055080B" w:rsidP="7E40ACDA" w:rsidRDefault="0055080B" w14:paraId="564B421E" w14:textId="203455BD">
      <w:pPr>
        <w:spacing w:before="100" w:beforeAutospacing="1" w:after="100" w:afterAutospacing="1" w:line="360" w:lineRule="auto"/>
        <w:jc w:val="both"/>
        <w:rPr>
          <w:rFonts w:ascii="Arial" w:hAnsi="Arial" w:cs="Arial"/>
          <w:kern w:val="0"/>
          <w:sz w:val="22"/>
          <w:szCs w:val="22"/>
          <w14:ligatures w14:val="none"/>
        </w:rPr>
      </w:pPr>
    </w:p>
    <w:p w:rsidRPr="007A1532" w:rsidR="0055080B" w:rsidP="7E40ACDA" w:rsidRDefault="0055080B" w14:paraId="12C9E929" w14:textId="670297E5">
      <w:pPr>
        <w:spacing w:before="100" w:beforeAutospacing="1" w:after="100" w:afterAutospacing="1" w:line="360" w:lineRule="auto"/>
        <w:jc w:val="both"/>
        <w:rPr>
          <w:rFonts w:ascii="Arial" w:hAnsi="Arial" w:cs="Arial"/>
          <w:kern w:val="0"/>
          <w:sz w:val="22"/>
          <w:szCs w:val="22"/>
          <w14:ligatures w14:val="none"/>
        </w:rPr>
      </w:pPr>
    </w:p>
    <w:p w:rsidRPr="007A1532" w:rsidR="0055080B" w:rsidP="7E40ACDA" w:rsidRDefault="0055080B" w14:paraId="698A0966" w14:textId="6F978CC1">
      <w:pPr>
        <w:spacing w:before="100" w:beforeAutospacing="1" w:after="100" w:afterAutospacing="1" w:line="360" w:lineRule="auto"/>
        <w:jc w:val="both"/>
        <w:rPr>
          <w:rFonts w:ascii="Arial" w:hAnsi="Arial" w:cs="Arial"/>
          <w:kern w:val="0"/>
          <w:sz w:val="22"/>
          <w:szCs w:val="22"/>
          <w14:ligatures w14:val="none"/>
        </w:rPr>
      </w:pPr>
    </w:p>
    <w:p w:rsidRPr="007A1532" w:rsidR="0055080B" w:rsidP="7E40ACDA" w:rsidRDefault="0055080B" w14:paraId="23FFCE3D" w14:textId="77777777">
      <w:pPr>
        <w:spacing w:before="100" w:beforeAutospacing="1" w:after="100" w:afterAutospacing="1" w:line="360" w:lineRule="auto"/>
        <w:jc w:val="both"/>
        <w:rPr>
          <w:rFonts w:ascii="Arial" w:hAnsi="Arial" w:cs="Arial"/>
          <w:kern w:val="0"/>
          <w:sz w:val="22"/>
          <w:szCs w:val="22"/>
          <w14:ligatures w14:val="none"/>
        </w:rPr>
      </w:pPr>
    </w:p>
    <w:p w:rsidR="30259415" w:rsidP="7E40ACDA" w:rsidRDefault="30259415" w14:paraId="6D609188" w14:textId="1EB3461E">
      <w:pPr>
        <w:spacing w:beforeAutospacing="1" w:afterAutospacing="1" w:line="360" w:lineRule="auto"/>
        <w:jc w:val="center"/>
        <w:rPr>
          <w:rFonts w:ascii="Arial" w:hAnsi="Arial" w:cs="Arial"/>
          <w:b/>
          <w:bCs/>
          <w:sz w:val="22"/>
          <w:szCs w:val="22"/>
        </w:rPr>
      </w:pPr>
    </w:p>
    <w:p w:rsidR="30259415" w:rsidP="7E40ACDA" w:rsidRDefault="30259415" w14:paraId="70E993F8" w14:textId="679DB939">
      <w:pPr>
        <w:spacing w:beforeAutospacing="1" w:afterAutospacing="1" w:line="360" w:lineRule="auto"/>
        <w:jc w:val="center"/>
        <w:rPr>
          <w:rFonts w:ascii="Arial" w:hAnsi="Arial" w:cs="Arial"/>
          <w:b/>
          <w:bCs/>
          <w:sz w:val="22"/>
          <w:szCs w:val="22"/>
        </w:rPr>
      </w:pPr>
    </w:p>
    <w:p w:rsidR="30259415" w:rsidP="7E40ACDA" w:rsidRDefault="30259415" w14:paraId="4B21DFAA" w14:textId="2D63E8B6">
      <w:pPr>
        <w:spacing w:beforeAutospacing="1" w:afterAutospacing="1" w:line="360" w:lineRule="auto"/>
        <w:jc w:val="center"/>
        <w:rPr>
          <w:rFonts w:ascii="Arial" w:hAnsi="Arial" w:cs="Arial"/>
          <w:b/>
          <w:bCs/>
          <w:sz w:val="22"/>
          <w:szCs w:val="22"/>
        </w:rPr>
      </w:pPr>
    </w:p>
    <w:p w:rsidR="30259415" w:rsidP="408B9458" w:rsidRDefault="30259415" w14:paraId="0A4AF66B" w14:textId="6471FE5C">
      <w:pPr>
        <w:pStyle w:val="Normal"/>
        <w:spacing w:beforeAutospacing="on" w:afterAutospacing="on" w:line="360" w:lineRule="auto"/>
        <w:jc w:val="center"/>
        <w:rPr>
          <w:rFonts w:ascii="Arial" w:hAnsi="Arial" w:cs="Arial"/>
          <w:b w:val="1"/>
          <w:bCs w:val="1"/>
          <w:sz w:val="22"/>
          <w:szCs w:val="22"/>
        </w:rPr>
      </w:pPr>
    </w:p>
    <w:p w:rsidR="30259415" w:rsidP="7E40ACDA" w:rsidRDefault="30259415" w14:paraId="51538BFC" w14:textId="6284FF1F">
      <w:pPr>
        <w:spacing w:beforeAutospacing="1" w:afterAutospacing="1" w:line="360" w:lineRule="auto"/>
        <w:jc w:val="center"/>
        <w:rPr>
          <w:rFonts w:ascii="Arial" w:hAnsi="Arial" w:cs="Arial"/>
          <w:b/>
          <w:bCs/>
          <w:sz w:val="22"/>
          <w:szCs w:val="22"/>
        </w:rPr>
      </w:pPr>
    </w:p>
    <w:p w:rsidRPr="007A1532" w:rsidR="003271E0" w:rsidP="408B9458" w:rsidRDefault="003271E0" w14:paraId="2D083E22" w14:textId="790BBC03">
      <w:pPr>
        <w:spacing w:before="100" w:beforeAutospacing="on" w:after="100" w:afterAutospacing="on" w:line="360" w:lineRule="auto"/>
        <w:jc w:val="center"/>
        <w:rPr>
          <w:rFonts w:ascii="Arial" w:hAnsi="Arial" w:cs="Arial"/>
          <w:b w:val="1"/>
          <w:bCs w:val="1"/>
          <w:kern w:val="0"/>
          <w:sz w:val="22"/>
          <w:szCs w:val="22"/>
          <w14:ligatures w14:val="none"/>
        </w:rPr>
      </w:pPr>
      <w:r w:rsidRPr="408B9458" w:rsidR="003271E0">
        <w:rPr>
          <w:rFonts w:ascii="Arial" w:hAnsi="Arial" w:cs="Arial"/>
          <w:b w:val="1"/>
          <w:bCs w:val="1"/>
          <w:kern w:val="0"/>
          <w:sz w:val="32"/>
          <w:szCs w:val="32"/>
          <w14:ligatures w14:val="none"/>
        </w:rPr>
        <w:t xml:space="preserve">CHAPTER </w:t>
      </w:r>
      <w:r w:rsidRPr="408B9458" w:rsidR="00A3519B">
        <w:rPr>
          <w:rFonts w:ascii="Arial" w:hAnsi="Arial" w:cs="Arial"/>
          <w:b w:val="1"/>
          <w:bCs w:val="1"/>
          <w:kern w:val="0"/>
          <w:sz w:val="32"/>
          <w:szCs w:val="32"/>
          <w14:ligatures w14:val="none"/>
        </w:rPr>
        <w:t>FIVE</w:t>
      </w:r>
    </w:p>
    <w:p w:rsidRPr="007A1532" w:rsidR="00052D77" w:rsidP="408B9458" w:rsidRDefault="003271E0" w14:paraId="414FD26A" w14:textId="744EFDF6">
      <w:pPr>
        <w:spacing w:before="100" w:beforeAutospacing="on" w:after="100" w:afterAutospacing="on" w:line="360" w:lineRule="auto"/>
        <w:jc w:val="center"/>
        <w:rPr>
          <w:rFonts w:ascii="Arial" w:hAnsi="Arial" w:cs="Arial"/>
          <w:b w:val="1"/>
          <w:bCs w:val="1"/>
          <w:kern w:val="0"/>
          <w:sz w:val="22"/>
          <w:szCs w:val="22"/>
          <w14:ligatures w14:val="none"/>
        </w:rPr>
      </w:pPr>
      <w:r w:rsidRPr="408B9458" w:rsidR="003271E0">
        <w:rPr>
          <w:rFonts w:ascii="Arial" w:hAnsi="Arial" w:cs="Arial"/>
          <w:b w:val="1"/>
          <w:bCs w:val="1"/>
          <w:kern w:val="0"/>
          <w:sz w:val="32"/>
          <w:szCs w:val="32"/>
          <w14:ligatures w14:val="none"/>
        </w:rPr>
        <w:t>CONCLUSION AND RECOMMENDATIONS</w:t>
      </w:r>
    </w:p>
    <w:p w:rsidRPr="007A1532" w:rsidR="00052D77" w:rsidP="408B9458" w:rsidRDefault="003271E0" w14:paraId="2E480D77" w14:textId="56E82D97">
      <w:pPr>
        <w:spacing w:before="100" w:beforeAutospacing="on" w:after="100" w:afterAutospacing="on" w:line="360" w:lineRule="auto"/>
        <w:jc w:val="both"/>
        <w:outlineLvl w:val="1"/>
        <w:rPr>
          <w:rFonts w:ascii="Arial" w:hAnsi="Arial" w:eastAsia="Times New Roman" w:cs="Arial"/>
          <w:b w:val="1"/>
          <w:bCs w:val="1"/>
          <w:kern w:val="0"/>
          <w:sz w:val="22"/>
          <w:szCs w:val="22"/>
          <w14:ligatures w14:val="none"/>
        </w:rPr>
      </w:pPr>
      <w:r w:rsidRPr="007A1532" w:rsidR="003271E0">
        <w:rPr>
          <w:rFonts w:ascii="Arial" w:hAnsi="Arial" w:eastAsia="Times New Roman" w:cs="Arial"/>
          <w:b w:val="1"/>
          <w:bCs w:val="1"/>
          <w:kern w:val="0"/>
          <w:sz w:val="22"/>
          <w:szCs w:val="22"/>
          <w14:ligatures w14:val="none"/>
        </w:rPr>
        <w:t>5.1</w:t>
      </w:r>
      <w:r w:rsidRPr="408B9458" w:rsidR="003271E0">
        <w:rPr>
          <w:rFonts w:ascii="Arial" w:hAnsi="Arial" w:eastAsia="Times New Roman" w:cs="Arial"/>
          <w:b w:val="1"/>
          <w:bCs w:val="1"/>
          <w:sz w:val="28"/>
          <w:szCs w:val="28"/>
        </w:rPr>
        <w:t xml:space="preserve"> OVERALL CONCLUSION</w:t>
      </w:r>
    </w:p>
    <w:p w:rsidRPr="007A1532" w:rsidR="00052D77" w:rsidP="7E40ACDA" w:rsidRDefault="00052D77" w14:paraId="1D3969B8" w14:textId="77777777">
      <w:pPr>
        <w:spacing w:before="100" w:beforeAutospacing="1" w:after="100" w:afterAutospacing="1" w:line="360" w:lineRule="auto"/>
        <w:jc w:val="both"/>
        <w:rPr>
          <w:rFonts w:ascii="Arial" w:hAnsi="Arial" w:cs="Arial"/>
          <w:kern w:val="0"/>
          <w:sz w:val="22"/>
          <w:szCs w:val="22"/>
          <w14:ligatures w14:val="none"/>
        </w:rPr>
      </w:pPr>
      <w:r w:rsidRPr="7E40ACDA">
        <w:rPr>
          <w:rFonts w:ascii="Arial" w:hAnsi="Arial" w:cs="Arial"/>
          <w:sz w:val="22"/>
          <w:szCs w:val="22"/>
        </w:rPr>
        <w:t>This dissertation critically examined health and social care provision for adults aged 75 years and over in the UK, with particular emphasis on service integration and accessibility. The study explored the range of services available to older adults, evaluated the effectiveness of integrated care, and examined the factors that influence the accessibility and quality of health and social care provision. Through a structured review of current literature, the research demonstrated that older adults benefit most from coordinated, person-centred and accessible services that respond to their complex and changing needs.</w:t>
      </w:r>
    </w:p>
    <w:p w:rsidRPr="007A1532" w:rsidR="00052D77" w:rsidP="408B9458" w:rsidRDefault="00052D77" w14:paraId="3E99895E" w14:textId="4468DDF6">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The findings showed that service integration and multidisciplinary collaboration improve continuity of care and support better health outcomes when effectively implemented. However, persistent challenges, including workforce shortages, unequal access to services, digital exclusion and increasing demand, continue to affect the consistency and quality of care. The study also highlighted the importance of early frailty identification, community-based </w:t>
      </w:r>
      <w:r w:rsidRPr="408B9458" w:rsidR="6EF9641C">
        <w:rPr>
          <w:rFonts w:ascii="Arial" w:hAnsi="Arial" w:cs="Arial"/>
          <w:sz w:val="22"/>
          <w:szCs w:val="22"/>
        </w:rPr>
        <w:t>support,</w:t>
      </w:r>
      <w:r w:rsidRPr="408B9458" w:rsidR="00052D77">
        <w:rPr>
          <w:rFonts w:ascii="Arial" w:hAnsi="Arial" w:cs="Arial"/>
          <w:sz w:val="22"/>
          <w:szCs w:val="22"/>
        </w:rPr>
        <w:t xml:space="preserve"> and person-centred approaches in promoting independence and enhancing quality of life for older adults.</w:t>
      </w:r>
    </w:p>
    <w:p w:rsidRPr="007A1532" w:rsidR="00052D77" w:rsidP="408B9458" w:rsidRDefault="00052D77" w14:paraId="2337A69A" w14:textId="36CE9D92">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cs="Arial"/>
          <w:sz w:val="22"/>
          <w:szCs w:val="22"/>
        </w:rPr>
        <w:t xml:space="preserve">Overall, the research </w:t>
      </w:r>
      <w:r w:rsidRPr="408B9458" w:rsidR="6D807A73">
        <w:rPr>
          <w:rFonts w:ascii="Arial" w:hAnsi="Arial" w:cs="Arial"/>
          <w:sz w:val="22"/>
          <w:szCs w:val="22"/>
        </w:rPr>
        <w:t>aims</w:t>
      </w:r>
      <w:r w:rsidRPr="408B9458" w:rsidR="00052D77">
        <w:rPr>
          <w:rFonts w:ascii="Arial" w:hAnsi="Arial" w:cs="Arial"/>
          <w:sz w:val="22"/>
          <w:szCs w:val="22"/>
        </w:rPr>
        <w:t xml:space="preserve"> and </w:t>
      </w:r>
      <w:r w:rsidRPr="408B9458" w:rsidR="00052D77">
        <w:rPr>
          <w:rFonts w:ascii="Arial" w:hAnsi="Arial" w:cs="Arial"/>
          <w:sz w:val="22"/>
          <w:szCs w:val="22"/>
        </w:rPr>
        <w:t>objectives</w:t>
      </w:r>
      <w:r w:rsidRPr="408B9458" w:rsidR="00052D77">
        <w:rPr>
          <w:rFonts w:ascii="Arial" w:hAnsi="Arial" w:cs="Arial"/>
          <w:sz w:val="22"/>
          <w:szCs w:val="22"/>
        </w:rPr>
        <w:t xml:space="preserve"> were achieved by critically analysing the current evidence relating to health and social care provision for adults aged 75 years and over. The dissertation concludes that although </w:t>
      </w:r>
      <w:bookmarkStart w:name="_Int_mb2InHUe" w:id="1853774317"/>
      <w:r w:rsidRPr="408B9458" w:rsidR="00052D77">
        <w:rPr>
          <w:rFonts w:ascii="Arial" w:hAnsi="Arial" w:cs="Arial"/>
          <w:sz w:val="22"/>
          <w:szCs w:val="22"/>
        </w:rPr>
        <w:t>significant progress</w:t>
      </w:r>
      <w:bookmarkEnd w:id="1853774317"/>
      <w:r w:rsidRPr="408B9458" w:rsidR="00052D77">
        <w:rPr>
          <w:rFonts w:ascii="Arial" w:hAnsi="Arial" w:cs="Arial"/>
          <w:sz w:val="22"/>
          <w:szCs w:val="22"/>
        </w:rPr>
        <w:t xml:space="preserve"> has been made through integrated models of care, continued investment, effective </w:t>
      </w:r>
      <w:r w:rsidRPr="408B9458" w:rsidR="43992AB6">
        <w:rPr>
          <w:rFonts w:ascii="Arial" w:hAnsi="Arial" w:cs="Arial"/>
          <w:sz w:val="22"/>
          <w:szCs w:val="22"/>
        </w:rPr>
        <w:t>collaboration,</w:t>
      </w:r>
      <w:r w:rsidRPr="408B9458" w:rsidR="00052D77">
        <w:rPr>
          <w:rFonts w:ascii="Arial" w:hAnsi="Arial" w:cs="Arial"/>
          <w:sz w:val="22"/>
          <w:szCs w:val="22"/>
        </w:rPr>
        <w:t xml:space="preserve"> and </w:t>
      </w:r>
      <w:r w:rsidRPr="408B9458" w:rsidR="00052D77">
        <w:rPr>
          <w:rFonts w:ascii="Arial" w:hAnsi="Arial" w:cs="Arial"/>
          <w:sz w:val="22"/>
          <w:szCs w:val="22"/>
        </w:rPr>
        <w:t>equitable</w:t>
      </w:r>
      <w:r w:rsidRPr="408B9458" w:rsidR="00052D77">
        <w:rPr>
          <w:rFonts w:ascii="Arial" w:hAnsi="Arial" w:cs="Arial"/>
          <w:sz w:val="22"/>
          <w:szCs w:val="22"/>
        </w:rPr>
        <w:t xml:space="preserve"> access to services are essential to meet the needs of an ageing population and improve future health and social care outcomes.</w:t>
      </w:r>
    </w:p>
    <w:p w:rsidR="408B9458" w:rsidP="408B9458" w:rsidRDefault="408B9458" w14:paraId="1D86D280" w14:textId="59F6AD9E">
      <w:pPr>
        <w:spacing w:beforeAutospacing="on" w:afterAutospacing="on" w:line="360" w:lineRule="auto"/>
        <w:jc w:val="both"/>
        <w:outlineLvl w:val="0"/>
        <w:rPr>
          <w:rFonts w:ascii="Arial" w:hAnsi="Arial" w:eastAsia="Times New Roman" w:cs="Arial"/>
          <w:b w:val="1"/>
          <w:bCs w:val="1"/>
          <w:sz w:val="22"/>
          <w:szCs w:val="22"/>
        </w:rPr>
      </w:pPr>
    </w:p>
    <w:p w:rsidR="408B9458" w:rsidP="408B9458" w:rsidRDefault="408B9458" w14:paraId="128EC365" w14:textId="6F43D26E">
      <w:pPr>
        <w:spacing w:beforeAutospacing="on" w:afterAutospacing="on" w:line="360" w:lineRule="auto"/>
        <w:jc w:val="both"/>
        <w:outlineLvl w:val="0"/>
        <w:rPr>
          <w:rFonts w:ascii="Arial" w:hAnsi="Arial" w:eastAsia="Times New Roman" w:cs="Arial"/>
          <w:b w:val="1"/>
          <w:bCs w:val="1"/>
          <w:sz w:val="22"/>
          <w:szCs w:val="22"/>
        </w:rPr>
      </w:pPr>
    </w:p>
    <w:p w:rsidR="408B9458" w:rsidP="408B9458" w:rsidRDefault="408B9458" w14:paraId="0812CC5C" w14:textId="400BC5EA">
      <w:pPr>
        <w:spacing w:beforeAutospacing="on" w:afterAutospacing="on" w:line="360" w:lineRule="auto"/>
        <w:jc w:val="both"/>
        <w:outlineLvl w:val="0"/>
        <w:rPr>
          <w:rFonts w:ascii="Arial" w:hAnsi="Arial" w:eastAsia="Times New Roman" w:cs="Arial"/>
          <w:b w:val="1"/>
          <w:bCs w:val="1"/>
          <w:sz w:val="22"/>
          <w:szCs w:val="22"/>
        </w:rPr>
      </w:pPr>
    </w:p>
    <w:p w:rsidRPr="007A1532" w:rsidR="00052D77" w:rsidP="408B9458" w:rsidRDefault="003271E0" w14:paraId="28FF386A" w14:textId="481549C9">
      <w:pPr>
        <w:spacing w:before="100" w:beforeAutospacing="on" w:after="100" w:afterAutospacing="on" w:line="360" w:lineRule="auto"/>
        <w:jc w:val="both"/>
        <w:outlineLvl w:val="0"/>
      </w:pPr>
      <w:r w:rsidRPr="007A1532" w:rsidR="003271E0">
        <w:rPr>
          <w:rFonts w:ascii="Arial" w:hAnsi="Arial" w:eastAsia="Times New Roman" w:cs="Arial"/>
          <w:b w:val="1"/>
          <w:bCs w:val="1"/>
          <w:kern w:val="36"/>
          <w:sz w:val="22"/>
          <w:szCs w:val="22"/>
          <w14:ligatures w14:val="none"/>
        </w:rPr>
        <w:t>5.2</w:t>
      </w:r>
      <w:r w:rsidRPr="408B9458" w:rsidR="003271E0">
        <w:rPr>
          <w:rFonts w:ascii="Arial" w:hAnsi="Arial" w:eastAsia="Times New Roman" w:cs="Arial"/>
          <w:b w:val="1"/>
          <w:bCs w:val="1"/>
          <w:sz w:val="28"/>
          <w:szCs w:val="28"/>
        </w:rPr>
        <w:t xml:space="preserve"> RECOMMENDATIONS</w:t>
      </w:r>
    </w:p>
    <w:p w:rsidRPr="007A1532" w:rsidR="00052D77" w:rsidP="408B9458" w:rsidRDefault="00052D77" w14:paraId="62240582" w14:textId="1B2478F9">
      <w:pPr>
        <w:pStyle w:val="Normal"/>
        <w:spacing w:before="100" w:beforeAutospacing="on" w:after="100" w:afterAutospacing="on" w:line="360" w:lineRule="auto"/>
        <w:jc w:val="both"/>
        <w:outlineLvl w:val="0"/>
        <w:rPr>
          <w:rFonts w:ascii="Arial" w:hAnsi="Arial" w:eastAsia="Times New Roman" w:cs="Arial"/>
          <w:b w:val="1"/>
          <w:bCs w:val="1"/>
          <w:kern w:val="0"/>
          <w:sz w:val="24"/>
          <w:szCs w:val="24"/>
          <w14:ligatures w14:val="none"/>
        </w:rPr>
      </w:pPr>
      <w:r w:rsidRPr="408B9458" w:rsidR="00052D77">
        <w:rPr>
          <w:rFonts w:ascii="Arial" w:hAnsi="Arial" w:eastAsia="Times New Roman" w:cs="Arial"/>
          <w:b w:val="1"/>
          <w:bCs w:val="1"/>
          <w:sz w:val="22"/>
          <w:szCs w:val="22"/>
        </w:rPr>
        <w:t xml:space="preserve">5.2.1 </w:t>
      </w:r>
      <w:r w:rsidRPr="408B9458" w:rsidR="00052D77">
        <w:rPr>
          <w:rFonts w:ascii="Arial" w:hAnsi="Arial" w:eastAsia="Times New Roman" w:cs="Arial"/>
          <w:b w:val="1"/>
          <w:bCs w:val="1"/>
          <w:sz w:val="24"/>
          <w:szCs w:val="24"/>
        </w:rPr>
        <w:t>Recommendation 1: Strengthen Integrated Care and Multidisciplinary Collaboration</w:t>
      </w:r>
    </w:p>
    <w:p w:rsidRPr="007A1532" w:rsidR="00052D77" w:rsidP="30259415" w:rsidRDefault="00052D77" w14:paraId="1AF4459D" w14:textId="465764FA">
      <w:pPr>
        <w:pStyle w:val="p1"/>
        <w:spacing w:line="360" w:lineRule="auto"/>
        <w:jc w:val="both"/>
        <w:rPr>
          <w:rFonts w:ascii="Arial" w:hAnsi="Arial" w:cs="Arial"/>
          <w:sz w:val="22"/>
          <w:szCs w:val="22"/>
        </w:rPr>
      </w:pPr>
      <w:r w:rsidRPr="408B9458" w:rsidR="00052D77">
        <w:rPr>
          <w:rFonts w:ascii="Arial" w:hAnsi="Arial" w:cs="Arial"/>
          <w:sz w:val="22"/>
          <w:szCs w:val="22"/>
        </w:rPr>
        <w:t xml:space="preserve">The findings of this dissertation </w:t>
      </w:r>
      <w:r w:rsidRPr="408B9458" w:rsidR="00052D77">
        <w:rPr>
          <w:rFonts w:ascii="Arial" w:hAnsi="Arial" w:cs="Arial"/>
          <w:sz w:val="22"/>
          <w:szCs w:val="22"/>
        </w:rPr>
        <w:t>indicate</w:t>
      </w:r>
      <w:r w:rsidRPr="408B9458" w:rsidR="00052D77">
        <w:rPr>
          <w:rFonts w:ascii="Arial" w:hAnsi="Arial" w:cs="Arial"/>
          <w:sz w:val="22"/>
          <w:szCs w:val="22"/>
        </w:rPr>
        <w:t xml:space="preserve"> that strengthening collaboration between health and social care organisations should remain a key priority for improving care for adults aged 75 years and over. Although Integrated Care Systems (ICSs) have promoted closer partnership working between the NHS, local authorities and voluntary sector organisations, variations in implementation continue to affect the quality, </w:t>
      </w:r>
      <w:r w:rsidRPr="408B9458" w:rsidR="680E9B03">
        <w:rPr>
          <w:rFonts w:ascii="Arial" w:hAnsi="Arial" w:cs="Arial"/>
          <w:sz w:val="22"/>
          <w:szCs w:val="22"/>
        </w:rPr>
        <w:t>continuity,</w:t>
      </w:r>
      <w:r w:rsidRPr="408B9458" w:rsidR="00052D77">
        <w:rPr>
          <w:rFonts w:ascii="Arial" w:hAnsi="Arial" w:cs="Arial"/>
          <w:sz w:val="22"/>
          <w:szCs w:val="22"/>
        </w:rPr>
        <w:t xml:space="preserve"> and coordination of care. It is therefore recommended that healthcare providers further strengthen multidisciplinary team (MDT) working through regular joint care planning, shared </w:t>
      </w:r>
      <w:r w:rsidRPr="408B9458" w:rsidR="37372223">
        <w:rPr>
          <w:rFonts w:ascii="Arial" w:hAnsi="Arial" w:cs="Arial"/>
          <w:sz w:val="22"/>
          <w:szCs w:val="22"/>
        </w:rPr>
        <w:t>decision-making,</w:t>
      </w:r>
      <w:r w:rsidRPr="408B9458" w:rsidR="00052D77">
        <w:rPr>
          <w:rFonts w:ascii="Arial" w:hAnsi="Arial" w:cs="Arial"/>
          <w:sz w:val="22"/>
          <w:szCs w:val="22"/>
        </w:rPr>
        <w:t xml:space="preserve"> and effective communication between professionals. Improving collaboration across services would help reduce fragmented care, minimise unnecessary duplication of assessments and interventions, and ensure that older adults receive coordinated, person-centred support that reflects their individual health and social care needs. Strengthening integrated working may also </w:t>
      </w:r>
      <w:r w:rsidRPr="408B9458" w:rsidR="00052D77">
        <w:rPr>
          <w:rFonts w:ascii="Arial" w:hAnsi="Arial" w:cs="Arial"/>
          <w:sz w:val="22"/>
          <w:szCs w:val="22"/>
        </w:rPr>
        <w:t>facilitate</w:t>
      </w:r>
      <w:r w:rsidRPr="408B9458" w:rsidR="00052D77">
        <w:rPr>
          <w:rFonts w:ascii="Arial" w:hAnsi="Arial" w:cs="Arial"/>
          <w:sz w:val="22"/>
          <w:szCs w:val="22"/>
        </w:rPr>
        <w:t xml:space="preserve"> earlier intervention, improve continuity of </w:t>
      </w:r>
      <w:r w:rsidRPr="408B9458" w:rsidR="32406258">
        <w:rPr>
          <w:rFonts w:ascii="Arial" w:hAnsi="Arial" w:cs="Arial"/>
          <w:sz w:val="22"/>
          <w:szCs w:val="22"/>
        </w:rPr>
        <w:t>care,</w:t>
      </w:r>
      <w:r w:rsidRPr="408B9458" w:rsidR="00052D77">
        <w:rPr>
          <w:rFonts w:ascii="Arial" w:hAnsi="Arial" w:cs="Arial"/>
          <w:sz w:val="22"/>
          <w:szCs w:val="22"/>
        </w:rPr>
        <w:t xml:space="preserve"> and reduce avoidable hospital admissions, </w:t>
      </w:r>
      <w:bookmarkStart w:name="_Int_tMKR93my" w:id="1761700054"/>
      <w:r w:rsidRPr="408B9458" w:rsidR="00052D77">
        <w:rPr>
          <w:rFonts w:ascii="Arial" w:hAnsi="Arial" w:cs="Arial"/>
          <w:sz w:val="22"/>
          <w:szCs w:val="22"/>
        </w:rPr>
        <w:t>ultimately enhancing</w:t>
      </w:r>
      <w:bookmarkEnd w:id="1761700054"/>
      <w:r w:rsidRPr="408B9458" w:rsidR="00052D77">
        <w:rPr>
          <w:rFonts w:ascii="Arial" w:hAnsi="Arial" w:cs="Arial"/>
          <w:sz w:val="22"/>
          <w:szCs w:val="22"/>
        </w:rPr>
        <w:t xml:space="preserve"> both patient outcomes and service efficiency.</w:t>
      </w:r>
    </w:p>
    <w:p w:rsidRPr="007A1532" w:rsidR="00052D77" w:rsidP="30259415" w:rsidRDefault="00052D77" w14:paraId="281F5567" w14:textId="77777777">
      <w:pPr>
        <w:pStyle w:val="p1"/>
        <w:spacing w:line="360" w:lineRule="auto"/>
        <w:jc w:val="both"/>
        <w:rPr>
          <w:rFonts w:ascii="Arial" w:hAnsi="Arial" w:cs="Arial"/>
          <w:sz w:val="22"/>
          <w:szCs w:val="22"/>
        </w:rPr>
      </w:pPr>
      <w:r w:rsidRPr="408B9458" w:rsidR="00052D77">
        <w:rPr>
          <w:rFonts w:ascii="Arial" w:hAnsi="Arial" w:cs="Arial"/>
          <w:sz w:val="22"/>
          <w:szCs w:val="22"/>
        </w:rPr>
        <w:t>Despite these potential benefits, several barriers may limit the successful implementation of this recommendation. Workforce shortages, increasing service demand and time pressures may reduce professionals’ ability to participate in multidisciplinary meetings and collaborative care planning. In addition, differences in organisational cultures, professional priorities and incompatible digital record systems can restrict effective communication and information sharing between services. These challenges could be addressed through continued investment in workforce recruitment and retention, greater interoperability of digital health records, and regular interprofessional education to strengthen collaborative practice. Establishing clear governance structures and shared care pathways across organisations would further support consistent partnership working. By addressing these barriers, integrated care can be implemented more effectively, leading to improved continuity, accessibility and quality of health and social care provision for adults aged 75 years and over.</w:t>
      </w:r>
    </w:p>
    <w:p w:rsidR="408B9458" w:rsidP="408B9458" w:rsidRDefault="408B9458" w14:paraId="54EED2F9" w14:textId="43EA4E2D">
      <w:pPr>
        <w:spacing w:beforeAutospacing="on" w:afterAutospacing="on" w:line="360" w:lineRule="auto"/>
        <w:jc w:val="both"/>
        <w:outlineLvl w:val="1"/>
        <w:rPr>
          <w:rFonts w:ascii="Arial" w:hAnsi="Arial" w:eastAsia="Times New Roman" w:cs="Arial"/>
          <w:b w:val="1"/>
          <w:bCs w:val="1"/>
          <w:sz w:val="22"/>
          <w:szCs w:val="22"/>
        </w:rPr>
      </w:pPr>
    </w:p>
    <w:p w:rsidR="408B9458" w:rsidP="408B9458" w:rsidRDefault="408B9458" w14:paraId="6A9A188A" w14:textId="1EB472E8">
      <w:pPr>
        <w:spacing w:beforeAutospacing="on" w:afterAutospacing="on" w:line="360" w:lineRule="auto"/>
        <w:jc w:val="both"/>
        <w:outlineLvl w:val="1"/>
        <w:rPr>
          <w:rFonts w:ascii="Arial" w:hAnsi="Arial" w:eastAsia="Times New Roman" w:cs="Arial"/>
          <w:b w:val="1"/>
          <w:bCs w:val="1"/>
          <w:sz w:val="22"/>
          <w:szCs w:val="22"/>
        </w:rPr>
      </w:pPr>
    </w:p>
    <w:p w:rsidRPr="007A1532" w:rsidR="00052D77" w:rsidP="408B9458" w:rsidRDefault="00052D77" w14:paraId="551C2131" w14:textId="77777777">
      <w:pPr>
        <w:spacing w:before="100" w:beforeAutospacing="on" w:after="100" w:afterAutospacing="on" w:line="360" w:lineRule="auto"/>
        <w:jc w:val="both"/>
        <w:outlineLvl w:val="1"/>
        <w:rPr>
          <w:rFonts w:ascii="Arial" w:hAnsi="Arial" w:eastAsia="Times New Roman" w:cs="Arial"/>
          <w:b w:val="1"/>
          <w:bCs w:val="1"/>
          <w:kern w:val="0"/>
          <w:sz w:val="24"/>
          <w:szCs w:val="24"/>
          <w14:ligatures w14:val="none"/>
        </w:rPr>
      </w:pPr>
      <w:r w:rsidRPr="007A1532" w:rsidR="00052D77">
        <w:rPr>
          <w:rFonts w:ascii="Arial" w:hAnsi="Arial" w:eastAsia="Times New Roman" w:cs="Arial"/>
          <w:b w:val="1"/>
          <w:bCs w:val="1"/>
          <w:kern w:val="0"/>
          <w:sz w:val="22"/>
          <w:szCs w:val="22"/>
          <w14:ligatures w14:val="none"/>
        </w:rPr>
        <w:t xml:space="preserve">5.2.2 </w:t>
      </w:r>
      <w:r w:rsidRPr="408B9458" w:rsidR="00052D77">
        <w:rPr>
          <w:rFonts w:ascii="Arial" w:hAnsi="Arial" w:eastAsia="Times New Roman" w:cs="Arial"/>
          <w:b w:val="1"/>
          <w:bCs w:val="1"/>
          <w:sz w:val="24"/>
          <w:szCs w:val="24"/>
        </w:rPr>
        <w:t>Recommendation 2: Improve Accessibility Through Community-Based and Preventive Services</w:t>
      </w:r>
    </w:p>
    <w:p w:rsidRPr="007A1532" w:rsidR="00052D77" w:rsidP="30259415" w:rsidRDefault="00052D77" w14:paraId="3332274C" w14:textId="5FED5279">
      <w:pPr>
        <w:pStyle w:val="p1"/>
        <w:spacing w:line="360" w:lineRule="auto"/>
        <w:jc w:val="both"/>
        <w:rPr>
          <w:rFonts w:ascii="Arial" w:hAnsi="Arial" w:cs="Arial"/>
          <w:sz w:val="22"/>
          <w:szCs w:val="22"/>
        </w:rPr>
      </w:pPr>
      <w:r w:rsidRPr="408B9458" w:rsidR="00052D77">
        <w:rPr>
          <w:rFonts w:ascii="Arial" w:hAnsi="Arial" w:cs="Arial"/>
          <w:sz w:val="22"/>
          <w:szCs w:val="22"/>
        </w:rPr>
        <w:t xml:space="preserve">This study </w:t>
      </w:r>
      <w:r w:rsidRPr="408B9458" w:rsidR="00052D77">
        <w:rPr>
          <w:rFonts w:ascii="Arial" w:hAnsi="Arial" w:cs="Arial"/>
          <w:sz w:val="22"/>
          <w:szCs w:val="22"/>
        </w:rPr>
        <w:t>identified</w:t>
      </w:r>
      <w:r w:rsidRPr="408B9458" w:rsidR="00052D77">
        <w:rPr>
          <w:rFonts w:ascii="Arial" w:hAnsi="Arial" w:cs="Arial"/>
          <w:sz w:val="22"/>
          <w:szCs w:val="22"/>
        </w:rPr>
        <w:t xml:space="preserve"> accessibility as a fundamental factor influencing the effectiveness of health and social care provision for adults aged 75 years and over. The findings </w:t>
      </w:r>
      <w:r w:rsidRPr="408B9458" w:rsidR="00052D77">
        <w:rPr>
          <w:rFonts w:ascii="Arial" w:hAnsi="Arial" w:cs="Arial"/>
          <w:sz w:val="22"/>
          <w:szCs w:val="22"/>
        </w:rPr>
        <w:t>demonstrated</w:t>
      </w:r>
      <w:r w:rsidRPr="408B9458" w:rsidR="00052D77">
        <w:rPr>
          <w:rFonts w:ascii="Arial" w:hAnsi="Arial" w:cs="Arial"/>
          <w:sz w:val="22"/>
          <w:szCs w:val="22"/>
        </w:rPr>
        <w:t xml:space="preserve"> that </w:t>
      </w:r>
      <w:r w:rsidRPr="408B9458" w:rsidR="00052D77">
        <w:rPr>
          <w:rFonts w:ascii="Arial" w:hAnsi="Arial" w:cs="Arial"/>
          <w:sz w:val="22"/>
          <w:szCs w:val="22"/>
        </w:rPr>
        <w:t>timely</w:t>
      </w:r>
      <w:r w:rsidRPr="408B9458" w:rsidR="00052D77">
        <w:rPr>
          <w:rFonts w:ascii="Arial" w:hAnsi="Arial" w:cs="Arial"/>
          <w:sz w:val="22"/>
          <w:szCs w:val="22"/>
        </w:rPr>
        <w:t xml:space="preserve"> access to </w:t>
      </w:r>
      <w:r w:rsidRPr="408B9458" w:rsidR="00052D77">
        <w:rPr>
          <w:rFonts w:ascii="Arial" w:hAnsi="Arial" w:cs="Arial"/>
          <w:sz w:val="22"/>
          <w:szCs w:val="22"/>
        </w:rPr>
        <w:t>appropriate services</w:t>
      </w:r>
      <w:r w:rsidRPr="408B9458" w:rsidR="00052D77">
        <w:rPr>
          <w:rFonts w:ascii="Arial" w:hAnsi="Arial" w:cs="Arial"/>
          <w:sz w:val="22"/>
          <w:szCs w:val="22"/>
        </w:rPr>
        <w:t xml:space="preserve"> supports independence, improves health </w:t>
      </w:r>
      <w:r w:rsidRPr="408B9458" w:rsidR="17CE7FF9">
        <w:rPr>
          <w:rFonts w:ascii="Arial" w:hAnsi="Arial" w:cs="Arial"/>
          <w:sz w:val="22"/>
          <w:szCs w:val="22"/>
        </w:rPr>
        <w:t>outcomes,</w:t>
      </w:r>
      <w:r w:rsidRPr="408B9458" w:rsidR="00052D77">
        <w:rPr>
          <w:rFonts w:ascii="Arial" w:hAnsi="Arial" w:cs="Arial"/>
          <w:sz w:val="22"/>
          <w:szCs w:val="22"/>
        </w:rPr>
        <w:t xml:space="preserve"> and reduces the likelihood of avoidable hospital admissions. It is therefore recommended that greater investment be directed towards community-based and preventive services, including home-based care, rehabilitation programmes, falls prevention initiatives and social prescribing. Expanding these services would enable older adults to receive earlier intervention within their local communities, reducing reliance on acute hospital care while supporting them to remain independent for longer. In addition, improving transport services and ensuring that care </w:t>
      </w:r>
      <w:r w:rsidRPr="408B9458" w:rsidR="00052D77">
        <w:rPr>
          <w:rFonts w:ascii="Arial" w:hAnsi="Arial" w:cs="Arial"/>
          <w:sz w:val="22"/>
          <w:szCs w:val="22"/>
        </w:rPr>
        <w:t>remains</w:t>
      </w:r>
      <w:r w:rsidRPr="408B9458" w:rsidR="00052D77">
        <w:rPr>
          <w:rFonts w:ascii="Arial" w:hAnsi="Arial" w:cs="Arial"/>
          <w:sz w:val="22"/>
          <w:szCs w:val="22"/>
        </w:rPr>
        <w:t xml:space="preserve"> available through both digital and face-to-face routes would help address inequalities in access and ensure that services are inclusive for older adults with varying needs, </w:t>
      </w:r>
      <w:r w:rsidRPr="408B9458" w:rsidR="1FB00399">
        <w:rPr>
          <w:rFonts w:ascii="Arial" w:hAnsi="Arial" w:cs="Arial"/>
          <w:sz w:val="22"/>
          <w:szCs w:val="22"/>
        </w:rPr>
        <w:t>abilities,</w:t>
      </w:r>
      <w:r w:rsidRPr="408B9458" w:rsidR="00052D77">
        <w:rPr>
          <w:rFonts w:ascii="Arial" w:hAnsi="Arial" w:cs="Arial"/>
          <w:sz w:val="22"/>
          <w:szCs w:val="22"/>
        </w:rPr>
        <w:t xml:space="preserve"> and levels of digital confidence.</w:t>
      </w:r>
    </w:p>
    <w:p w:rsidRPr="007A1532" w:rsidR="00052D77" w:rsidP="30259415" w:rsidRDefault="00052D77" w14:paraId="261A67ED" w14:textId="3F368831">
      <w:pPr>
        <w:pStyle w:val="p1"/>
        <w:spacing w:line="360" w:lineRule="auto"/>
        <w:jc w:val="both"/>
        <w:rPr>
          <w:rFonts w:ascii="Arial" w:hAnsi="Arial" w:cs="Arial"/>
          <w:sz w:val="22"/>
          <w:szCs w:val="22"/>
        </w:rPr>
      </w:pPr>
      <w:r w:rsidRPr="408B9458" w:rsidR="00052D77">
        <w:rPr>
          <w:rFonts w:ascii="Arial" w:hAnsi="Arial" w:cs="Arial"/>
          <w:sz w:val="22"/>
          <w:szCs w:val="22"/>
        </w:rPr>
        <w:t xml:space="preserve">Despite these potential benefits, several challenges may hinder the successful implementation of this recommendation. Limited funding, increasing demand for services and workforce shortages continue to place pressure on community health and social care providers, reducing the availability of </w:t>
      </w:r>
      <w:r w:rsidRPr="408B9458" w:rsidR="00052D77">
        <w:rPr>
          <w:rFonts w:ascii="Arial" w:hAnsi="Arial" w:cs="Arial"/>
          <w:sz w:val="22"/>
          <w:szCs w:val="22"/>
        </w:rPr>
        <w:t>timely</w:t>
      </w:r>
      <w:r w:rsidRPr="408B9458" w:rsidR="00052D77">
        <w:rPr>
          <w:rFonts w:ascii="Arial" w:hAnsi="Arial" w:cs="Arial"/>
          <w:sz w:val="22"/>
          <w:szCs w:val="22"/>
        </w:rPr>
        <w:t xml:space="preserve"> support. Furthermore, older adults living in rural or underserved areas may experience </w:t>
      </w:r>
      <w:r w:rsidRPr="408B9458" w:rsidR="00052D77">
        <w:rPr>
          <w:rFonts w:ascii="Arial" w:hAnsi="Arial" w:cs="Arial"/>
          <w:sz w:val="22"/>
          <w:szCs w:val="22"/>
        </w:rPr>
        <w:t>additional</w:t>
      </w:r>
      <w:r w:rsidRPr="408B9458" w:rsidR="00052D77">
        <w:rPr>
          <w:rFonts w:ascii="Arial" w:hAnsi="Arial" w:cs="Arial"/>
          <w:sz w:val="22"/>
          <w:szCs w:val="22"/>
        </w:rPr>
        <w:t xml:space="preserve"> barriers due to </w:t>
      </w:r>
      <w:r w:rsidRPr="408B9458" w:rsidR="003271E0">
        <w:rPr>
          <w:rFonts w:ascii="Arial" w:hAnsi="Arial" w:cs="Arial"/>
          <w:sz w:val="22"/>
          <w:szCs w:val="22"/>
        </w:rPr>
        <w:t>limited-service</w:t>
      </w:r>
      <w:r w:rsidRPr="408B9458" w:rsidR="00052D77">
        <w:rPr>
          <w:rFonts w:ascii="Arial" w:hAnsi="Arial" w:cs="Arial"/>
          <w:sz w:val="22"/>
          <w:szCs w:val="22"/>
        </w:rPr>
        <w:t xml:space="preserve"> provision, poor transport </w:t>
      </w:r>
      <w:r w:rsidRPr="408B9458" w:rsidR="531DC57C">
        <w:rPr>
          <w:rFonts w:ascii="Arial" w:hAnsi="Arial" w:cs="Arial"/>
          <w:sz w:val="22"/>
          <w:szCs w:val="22"/>
        </w:rPr>
        <w:t>infrastructure,</w:t>
      </w:r>
      <w:r w:rsidRPr="408B9458" w:rsidR="00052D77">
        <w:rPr>
          <w:rFonts w:ascii="Arial" w:hAnsi="Arial" w:cs="Arial"/>
          <w:sz w:val="22"/>
          <w:szCs w:val="22"/>
        </w:rPr>
        <w:t xml:space="preserve"> and geographical isolation. These challenges could be addressed through sustained government investment, strategic workforce </w:t>
      </w:r>
      <w:r w:rsidRPr="408B9458" w:rsidR="29619778">
        <w:rPr>
          <w:rFonts w:ascii="Arial" w:hAnsi="Arial" w:cs="Arial"/>
          <w:sz w:val="22"/>
          <w:szCs w:val="22"/>
        </w:rPr>
        <w:t>planning,</w:t>
      </w:r>
      <w:r w:rsidRPr="408B9458" w:rsidR="00052D77">
        <w:rPr>
          <w:rFonts w:ascii="Arial" w:hAnsi="Arial" w:cs="Arial"/>
          <w:sz w:val="22"/>
          <w:szCs w:val="22"/>
        </w:rPr>
        <w:t xml:space="preserve"> and stronger collaboration between statutory, voluntary and community organisations. Service planning should also be informed by local population needs to ensure that resources are distributed equitably. Strengthening community-based and preventive care would promote healthy ageing, improve accessibility and continuity of care, and reduce pressure on hospital services while enhancing the overall quality of life for adults aged 75 years and over.</w:t>
      </w:r>
    </w:p>
    <w:p w:rsidRPr="007A1532" w:rsidR="00052D77" w:rsidP="408B9458" w:rsidRDefault="00052D77" w14:paraId="5E11B65A" w14:textId="77777777">
      <w:pPr>
        <w:spacing w:before="100" w:beforeAutospacing="on" w:after="100" w:afterAutospacing="on" w:line="360" w:lineRule="auto"/>
        <w:jc w:val="both"/>
        <w:outlineLvl w:val="1"/>
        <w:rPr>
          <w:rFonts w:ascii="Arial" w:hAnsi="Arial" w:eastAsia="Times New Roman" w:cs="Arial"/>
          <w:b w:val="1"/>
          <w:bCs w:val="1"/>
          <w:kern w:val="0"/>
          <w:sz w:val="24"/>
          <w:szCs w:val="24"/>
          <w14:ligatures w14:val="none"/>
        </w:rPr>
      </w:pPr>
      <w:r w:rsidRPr="408B9458" w:rsidR="00052D77">
        <w:rPr>
          <w:rFonts w:ascii="Arial" w:hAnsi="Arial" w:eastAsia="Times New Roman" w:cs="Arial"/>
          <w:b w:val="1"/>
          <w:bCs w:val="1"/>
          <w:sz w:val="22"/>
          <w:szCs w:val="22"/>
        </w:rPr>
        <w:t>5.2.3</w:t>
      </w:r>
      <w:r w:rsidRPr="408B9458" w:rsidR="00052D77">
        <w:rPr>
          <w:rFonts w:ascii="Arial" w:hAnsi="Arial" w:eastAsia="Times New Roman" w:cs="Arial"/>
          <w:b w:val="1"/>
          <w:bCs w:val="1"/>
          <w:sz w:val="24"/>
          <w:szCs w:val="24"/>
        </w:rPr>
        <w:t xml:space="preserve"> Recommendation 3: Invest in Workforce Development and Person-Centred Care</w:t>
      </w:r>
    </w:p>
    <w:p w:rsidRPr="007A1532" w:rsidR="00052D77" w:rsidP="30259415" w:rsidRDefault="00052D77" w14:paraId="688D90EE" w14:textId="5777C998">
      <w:pPr>
        <w:pStyle w:val="p1"/>
        <w:spacing w:line="360" w:lineRule="auto"/>
        <w:jc w:val="both"/>
        <w:rPr>
          <w:rFonts w:ascii="Arial" w:hAnsi="Arial" w:cs="Arial"/>
          <w:sz w:val="22"/>
          <w:szCs w:val="22"/>
        </w:rPr>
      </w:pPr>
      <w:r w:rsidRPr="408B9458" w:rsidR="00052D77">
        <w:rPr>
          <w:rFonts w:ascii="Arial" w:hAnsi="Arial" w:cs="Arial"/>
          <w:sz w:val="22"/>
          <w:szCs w:val="22"/>
        </w:rPr>
        <w:t xml:space="preserve">The findings of this dissertation highlighted that delivering high-quality health and social care for adults aged 75 years and over depends on a skilled, </w:t>
      </w:r>
      <w:r w:rsidRPr="408B9458" w:rsidR="1BAE5433">
        <w:rPr>
          <w:rFonts w:ascii="Arial" w:hAnsi="Arial" w:cs="Arial"/>
          <w:sz w:val="22"/>
          <w:szCs w:val="22"/>
        </w:rPr>
        <w:t>resilient,</w:t>
      </w:r>
      <w:r w:rsidRPr="408B9458" w:rsidR="00052D77">
        <w:rPr>
          <w:rFonts w:ascii="Arial" w:hAnsi="Arial" w:cs="Arial"/>
          <w:sz w:val="22"/>
          <w:szCs w:val="22"/>
        </w:rPr>
        <w:t xml:space="preserve"> and adequately supported workforce capable of providing person-centred and coordinated care. It is therefore recommended that health and social care organisations increase investment in workforce development through continuous professional education, leadership training and programmes that strengthen knowledge of frailty assessment, communication </w:t>
      </w:r>
      <w:r w:rsidRPr="408B9458" w:rsidR="6F032AA1">
        <w:rPr>
          <w:rFonts w:ascii="Arial" w:hAnsi="Arial" w:cs="Arial"/>
          <w:sz w:val="22"/>
          <w:szCs w:val="22"/>
        </w:rPr>
        <w:t>skills,</w:t>
      </w:r>
      <w:r w:rsidRPr="408B9458" w:rsidR="00052D77">
        <w:rPr>
          <w:rFonts w:ascii="Arial" w:hAnsi="Arial" w:cs="Arial"/>
          <w:sz w:val="22"/>
          <w:szCs w:val="22"/>
        </w:rPr>
        <w:t xml:space="preserve"> and person-centred practice. Organisations should also prioritise staff wellbeing, </w:t>
      </w:r>
      <w:r w:rsidRPr="408B9458" w:rsidR="3F7F3135">
        <w:rPr>
          <w:rFonts w:ascii="Arial" w:hAnsi="Arial" w:cs="Arial"/>
          <w:sz w:val="22"/>
          <w:szCs w:val="22"/>
        </w:rPr>
        <w:t>retention,</w:t>
      </w:r>
      <w:r w:rsidRPr="408B9458" w:rsidR="00052D77">
        <w:rPr>
          <w:rFonts w:ascii="Arial" w:hAnsi="Arial" w:cs="Arial"/>
          <w:sz w:val="22"/>
          <w:szCs w:val="22"/>
        </w:rPr>
        <w:t xml:space="preserve"> and career development to address workforce shortages and improve continuity of care. A well-trained and motivated workforce is better equipped to respond to the complex physical, </w:t>
      </w:r>
      <w:r w:rsidRPr="408B9458" w:rsidR="5E7CD679">
        <w:rPr>
          <w:rFonts w:ascii="Arial" w:hAnsi="Arial" w:cs="Arial"/>
          <w:sz w:val="22"/>
          <w:szCs w:val="22"/>
        </w:rPr>
        <w:t>psychological,</w:t>
      </w:r>
      <w:r w:rsidRPr="408B9458" w:rsidR="00052D77">
        <w:rPr>
          <w:rFonts w:ascii="Arial" w:hAnsi="Arial" w:cs="Arial"/>
          <w:sz w:val="22"/>
          <w:szCs w:val="22"/>
        </w:rPr>
        <w:t xml:space="preserve"> and social needs of older adults while promoting dignity, independence, shared </w:t>
      </w:r>
      <w:r w:rsidRPr="408B9458" w:rsidR="37AA1A37">
        <w:rPr>
          <w:rFonts w:ascii="Arial" w:hAnsi="Arial" w:cs="Arial"/>
          <w:sz w:val="22"/>
          <w:szCs w:val="22"/>
        </w:rPr>
        <w:t>decision-making,</w:t>
      </w:r>
      <w:r w:rsidRPr="408B9458" w:rsidR="00052D77">
        <w:rPr>
          <w:rFonts w:ascii="Arial" w:hAnsi="Arial" w:cs="Arial"/>
          <w:sz w:val="22"/>
          <w:szCs w:val="22"/>
        </w:rPr>
        <w:t xml:space="preserve"> and personalised care. Investing in workforce capability would also strengthen multidisciplinary collaboration and improve the consistent delivery of integrated health and social care services.</w:t>
      </w:r>
    </w:p>
    <w:p w:rsidRPr="007A1532" w:rsidR="00052D77" w:rsidP="30259415" w:rsidRDefault="00052D77" w14:paraId="19FDEC6E" w14:textId="52724E9B">
      <w:pPr>
        <w:pStyle w:val="p1"/>
        <w:spacing w:line="360" w:lineRule="auto"/>
        <w:jc w:val="both"/>
        <w:rPr>
          <w:rFonts w:ascii="Arial" w:hAnsi="Arial" w:cs="Arial"/>
          <w:sz w:val="22"/>
          <w:szCs w:val="22"/>
        </w:rPr>
      </w:pPr>
      <w:r w:rsidRPr="408B9458" w:rsidR="00052D77">
        <w:rPr>
          <w:rFonts w:ascii="Arial" w:hAnsi="Arial" w:cs="Arial"/>
          <w:sz w:val="22"/>
          <w:szCs w:val="22"/>
        </w:rPr>
        <w:t xml:space="preserve">Despite the potential benefits of this recommendation, several barriers may affect its implementation. Financial constraints, increasing service demand and persistent staffing shortages may limit organisations’ ability to provide protected time for training and continuing professional development. High workloads and staff burnout may also reduce participation in educational programmes and negatively affect staff retention. These barriers could be addressed through phased implementation of workforce development initiatives, increased government funding for education and training, and greater use of flexible learning opportunities, including online courses, simulation-based </w:t>
      </w:r>
      <w:r w:rsidRPr="408B9458" w:rsidR="26D0F82E">
        <w:rPr>
          <w:rFonts w:ascii="Arial" w:hAnsi="Arial" w:cs="Arial"/>
          <w:sz w:val="22"/>
          <w:szCs w:val="22"/>
        </w:rPr>
        <w:t>training,</w:t>
      </w:r>
      <w:r w:rsidRPr="408B9458" w:rsidR="00052D77">
        <w:rPr>
          <w:rFonts w:ascii="Arial" w:hAnsi="Arial" w:cs="Arial"/>
          <w:sz w:val="22"/>
          <w:szCs w:val="22"/>
        </w:rPr>
        <w:t xml:space="preserve"> and multidisciplinary workshops. Strengthening leadership support and creating protected learning time within the workplace would further encourage staff participation and professional growth. By investing in workforce capability and wellbeing, health and social care organisations can improve the quality, safety and sustainability of services while ensuring that adults aged 75 years and over receive compassionate, </w:t>
      </w:r>
      <w:r w:rsidRPr="408B9458" w:rsidR="68D36B65">
        <w:rPr>
          <w:rFonts w:ascii="Arial" w:hAnsi="Arial" w:cs="Arial"/>
          <w:sz w:val="22"/>
          <w:szCs w:val="22"/>
        </w:rPr>
        <w:t>effective,</w:t>
      </w:r>
      <w:r w:rsidRPr="408B9458" w:rsidR="00052D77">
        <w:rPr>
          <w:rFonts w:ascii="Arial" w:hAnsi="Arial" w:cs="Arial"/>
          <w:sz w:val="22"/>
          <w:szCs w:val="22"/>
        </w:rPr>
        <w:t xml:space="preserve"> and person-centred care.</w:t>
      </w:r>
    </w:p>
    <w:p w:rsidRPr="007A1532" w:rsidR="00052D77" w:rsidP="7E40ACDA" w:rsidRDefault="00052D77" w14:paraId="3D63F601" w14:textId="77777777">
      <w:pPr>
        <w:spacing w:before="100" w:beforeAutospacing="1" w:after="100" w:afterAutospacing="1" w:line="360" w:lineRule="auto"/>
        <w:jc w:val="both"/>
        <w:rPr>
          <w:rFonts w:ascii="Arial" w:hAnsi="Arial" w:cs="Arial"/>
          <w:kern w:val="0"/>
          <w:sz w:val="22"/>
          <w:szCs w:val="22"/>
          <w14:ligatures w14:val="none"/>
        </w:rPr>
      </w:pPr>
    </w:p>
    <w:p w:rsidRPr="007A1532" w:rsidR="00052D77" w:rsidP="7E40ACDA" w:rsidRDefault="00052D77" w14:paraId="3EE14720" w14:textId="77777777">
      <w:pPr>
        <w:spacing w:before="100" w:beforeAutospacing="1" w:after="100" w:afterAutospacing="1" w:line="360" w:lineRule="auto"/>
        <w:jc w:val="both"/>
        <w:rPr>
          <w:rFonts w:ascii="Arial" w:hAnsi="Arial" w:cs="Arial"/>
          <w:kern w:val="0"/>
          <w:sz w:val="22"/>
          <w:szCs w:val="22"/>
          <w14:ligatures w14:val="none"/>
        </w:rPr>
      </w:pPr>
    </w:p>
    <w:p w:rsidRPr="007A1532" w:rsidR="00052D77" w:rsidP="7E40ACDA" w:rsidRDefault="00052D77" w14:paraId="63726A65" w14:textId="77777777">
      <w:pPr>
        <w:spacing w:before="100" w:beforeAutospacing="1" w:after="100" w:afterAutospacing="1" w:line="360" w:lineRule="auto"/>
        <w:jc w:val="both"/>
        <w:rPr>
          <w:rFonts w:ascii="Arial" w:hAnsi="Arial" w:cs="Arial"/>
          <w:kern w:val="0"/>
          <w:sz w:val="22"/>
          <w:szCs w:val="22"/>
          <w14:ligatures w14:val="none"/>
        </w:rPr>
      </w:pPr>
    </w:p>
    <w:p w:rsidRPr="007A1532" w:rsidR="00052D77" w:rsidP="7E40ACDA" w:rsidRDefault="00052D77" w14:paraId="37688161" w14:textId="77777777">
      <w:pPr>
        <w:spacing w:before="100" w:beforeAutospacing="1" w:after="100" w:afterAutospacing="1" w:line="360" w:lineRule="auto"/>
        <w:jc w:val="both"/>
        <w:rPr>
          <w:rFonts w:ascii="Arial" w:hAnsi="Arial" w:cs="Arial"/>
          <w:kern w:val="0"/>
          <w:sz w:val="22"/>
          <w:szCs w:val="22"/>
          <w14:ligatures w14:val="none"/>
        </w:rPr>
      </w:pPr>
    </w:p>
    <w:p w:rsidRPr="007A1532" w:rsidR="00052D77" w:rsidP="7E40ACDA" w:rsidRDefault="00052D77" w14:paraId="54E231A4" w14:textId="052EDD03">
      <w:pPr>
        <w:spacing w:before="100" w:beforeAutospacing="1" w:after="100" w:afterAutospacing="1" w:line="360" w:lineRule="auto"/>
        <w:jc w:val="both"/>
        <w:rPr>
          <w:rFonts w:ascii="Arial" w:hAnsi="Arial" w:eastAsia="Times New Roman" w:cs="Arial"/>
          <w:b/>
          <w:bCs/>
          <w:kern w:val="36"/>
          <w:sz w:val="22"/>
          <w:szCs w:val="22"/>
          <w14:ligatures w14:val="none"/>
        </w:rPr>
      </w:pPr>
    </w:p>
    <w:p w:rsidRPr="007A1532" w:rsidR="003271E0" w:rsidP="7E40ACDA" w:rsidRDefault="003271E0" w14:paraId="71E179AE" w14:textId="7205EDE3">
      <w:pPr>
        <w:spacing w:before="100" w:beforeAutospacing="1" w:after="100" w:afterAutospacing="1" w:line="360" w:lineRule="auto"/>
        <w:jc w:val="both"/>
        <w:rPr>
          <w:rFonts w:ascii="Arial" w:hAnsi="Arial" w:eastAsia="Times New Roman" w:cs="Arial"/>
          <w:b/>
          <w:bCs/>
          <w:kern w:val="36"/>
          <w:sz w:val="22"/>
          <w:szCs w:val="22"/>
          <w14:ligatures w14:val="none"/>
        </w:rPr>
      </w:pPr>
    </w:p>
    <w:p w:rsidRPr="007A1532" w:rsidR="003271E0" w:rsidP="7E40ACDA" w:rsidRDefault="003271E0" w14:paraId="68840A09" w14:textId="2C81DCC1">
      <w:pPr>
        <w:spacing w:before="100" w:beforeAutospacing="1" w:after="100" w:afterAutospacing="1" w:line="360" w:lineRule="auto"/>
        <w:jc w:val="both"/>
        <w:rPr>
          <w:rFonts w:ascii="Arial" w:hAnsi="Arial" w:eastAsia="Times New Roman" w:cs="Arial"/>
          <w:b/>
          <w:bCs/>
          <w:kern w:val="36"/>
          <w:sz w:val="22"/>
          <w:szCs w:val="22"/>
          <w14:ligatures w14:val="none"/>
        </w:rPr>
      </w:pPr>
    </w:p>
    <w:p w:rsidRPr="007A1532" w:rsidR="003271E0" w:rsidP="7E40ACDA" w:rsidRDefault="003271E0" w14:paraId="0CFE97A8" w14:textId="1E0CBCB5">
      <w:pPr>
        <w:spacing w:before="100" w:beforeAutospacing="1" w:after="100" w:afterAutospacing="1" w:line="360" w:lineRule="auto"/>
        <w:jc w:val="both"/>
        <w:rPr>
          <w:rFonts w:ascii="Arial" w:hAnsi="Arial" w:eastAsia="Times New Roman" w:cs="Arial"/>
          <w:b/>
          <w:bCs/>
          <w:kern w:val="36"/>
          <w:sz w:val="22"/>
          <w:szCs w:val="22"/>
          <w14:ligatures w14:val="none"/>
        </w:rPr>
      </w:pPr>
    </w:p>
    <w:p w:rsidRPr="007A1532" w:rsidR="003271E0" w:rsidP="7E40ACDA" w:rsidRDefault="003271E0" w14:paraId="02D37BD8" w14:textId="0642BDF4">
      <w:pPr>
        <w:spacing w:before="100" w:beforeAutospacing="1" w:after="100" w:afterAutospacing="1" w:line="360" w:lineRule="auto"/>
        <w:jc w:val="both"/>
        <w:rPr>
          <w:rFonts w:ascii="Arial" w:hAnsi="Arial" w:eastAsia="Times New Roman" w:cs="Arial"/>
          <w:b/>
          <w:bCs/>
          <w:kern w:val="36"/>
          <w:sz w:val="22"/>
          <w:szCs w:val="22"/>
          <w14:ligatures w14:val="none"/>
        </w:rPr>
      </w:pPr>
    </w:p>
    <w:p w:rsidRPr="007A1532" w:rsidR="00535B86" w:rsidP="408B9458" w:rsidRDefault="00535B86" w14:paraId="63282C30" w14:textId="0E3A8BD6">
      <w:pPr>
        <w:spacing w:before="100" w:beforeAutospacing="on" w:after="100" w:afterAutospacing="on" w:line="360" w:lineRule="auto"/>
        <w:jc w:val="center"/>
        <w:outlineLvl w:val="1"/>
        <w:rPr>
          <w:rFonts w:ascii="Arial" w:hAnsi="Arial" w:eastAsia="Times New Roman" w:cs="Arial"/>
          <w:b w:val="1"/>
          <w:bCs w:val="1"/>
          <w:kern w:val="0"/>
          <w:sz w:val="22"/>
          <w:szCs w:val="22"/>
          <w14:ligatures w14:val="none"/>
        </w:rPr>
      </w:pPr>
      <w:r w:rsidRPr="408B9458" w:rsidR="524E0428">
        <w:rPr>
          <w:rFonts w:ascii="Arial" w:hAnsi="Arial" w:eastAsia="Times New Roman" w:cs="Arial"/>
          <w:b w:val="1"/>
          <w:bCs w:val="1"/>
          <w:kern w:val="0"/>
          <w:sz w:val="32"/>
          <w:szCs w:val="32"/>
          <w14:ligatures w14:val="none"/>
        </w:rPr>
        <w:t>R</w:t>
      </w:r>
      <w:r w:rsidRPr="408B9458" w:rsidR="00535B86">
        <w:rPr>
          <w:rFonts w:ascii="Arial" w:hAnsi="Arial" w:eastAsia="Times New Roman" w:cs="Arial"/>
          <w:b w:val="1"/>
          <w:bCs w:val="1"/>
          <w:sz w:val="32"/>
          <w:szCs w:val="32"/>
        </w:rPr>
        <w:t>EFERENCES</w:t>
      </w:r>
    </w:p>
    <w:p w:rsidRPr="007A1532" w:rsidR="00535B86" w:rsidP="7E40ACDA" w:rsidRDefault="00535B86" w14:paraId="366E32DE"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A Kjelsnes, A. and Feiring, E. (2022). Models of integrated care for older people with frailty: a horizon scanning review.</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BMJ open,</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12(4), p.e060142.</w:t>
      </w:r>
    </w:p>
    <w:p w:rsidRPr="007A1532" w:rsidR="00535B86" w:rsidP="30259415" w:rsidRDefault="00535B86" w14:paraId="17341451" w14:textId="0A73DDD9">
      <w:pPr>
        <w:pStyle w:val="p1"/>
        <w:spacing w:line="360" w:lineRule="auto"/>
        <w:jc w:val="both"/>
        <w:rPr>
          <w:rStyle w:val="s2"/>
          <w:rFonts w:ascii="Arial" w:hAnsi="Arial" w:cs="Arial"/>
          <w:sz w:val="22"/>
          <w:szCs w:val="22"/>
        </w:rPr>
      </w:pPr>
      <w:r w:rsidRPr="408B9458" w:rsidR="00535B86">
        <w:rPr>
          <w:rStyle w:val="s1"/>
          <w:rFonts w:ascii="Arial" w:hAnsi="Arial" w:cs="Arial"/>
          <w:sz w:val="22"/>
          <w:szCs w:val="22"/>
        </w:rPr>
        <w:t>Age UK</w:t>
      </w:r>
      <w:r w:rsidRPr="408B9458" w:rsidR="00535B86">
        <w:rPr>
          <w:rStyle w:val="s2"/>
          <w:rFonts w:ascii="Arial" w:hAnsi="Arial" w:cs="Arial"/>
          <w:sz w:val="22"/>
          <w:szCs w:val="22"/>
        </w:rPr>
        <w:t xml:space="preserve">. (2023). </w:t>
      </w:r>
      <w:r w:rsidRPr="408B9458" w:rsidR="00535B86">
        <w:rPr>
          <w:rStyle w:val="s3"/>
          <w:rFonts w:ascii="Arial" w:hAnsi="Arial" w:cs="Arial"/>
          <w:i w:val="1"/>
          <w:iCs w:val="1"/>
          <w:sz w:val="22"/>
          <w:szCs w:val="22"/>
        </w:rPr>
        <w:t xml:space="preserve">Fixing the foundations: Why </w:t>
      </w:r>
      <w:r w:rsidRPr="408B9458" w:rsidR="00535B86">
        <w:rPr>
          <w:rStyle w:val="s3"/>
          <w:rFonts w:ascii="Arial" w:hAnsi="Arial" w:cs="Arial"/>
          <w:i w:val="1"/>
          <w:iCs w:val="1"/>
          <w:sz w:val="22"/>
          <w:szCs w:val="22"/>
        </w:rPr>
        <w:t>it’s</w:t>
      </w:r>
      <w:r w:rsidRPr="408B9458" w:rsidR="00535B86">
        <w:rPr>
          <w:rStyle w:val="s3"/>
          <w:rFonts w:ascii="Arial" w:hAnsi="Arial" w:cs="Arial"/>
          <w:i w:val="1"/>
          <w:iCs w:val="1"/>
          <w:sz w:val="22"/>
          <w:szCs w:val="22"/>
        </w:rPr>
        <w:t xml:space="preserve"> time to rethink how we support older people with health problems to stay well at home</w:t>
      </w:r>
      <w:r w:rsidRPr="408B9458" w:rsidR="00535B86">
        <w:rPr>
          <w:rStyle w:val="s2"/>
          <w:rFonts w:ascii="Arial" w:hAnsi="Arial" w:cs="Arial"/>
          <w:sz w:val="22"/>
          <w:szCs w:val="22"/>
        </w:rPr>
        <w:t>. London: Age UK. Available at: https://www.ageuk.org.uk/</w:t>
      </w:r>
      <w:r w:rsidRPr="408B9458" w:rsidR="00535B86">
        <w:rPr>
          <w:rStyle w:val="s2"/>
          <w:rFonts w:ascii="Arial" w:hAnsi="Arial" w:cs="Arial"/>
          <w:sz w:val="22"/>
          <w:szCs w:val="22"/>
        </w:rPr>
        <w:t>siteassets</w:t>
      </w:r>
      <w:r w:rsidRPr="408B9458" w:rsidR="00535B86">
        <w:rPr>
          <w:rStyle w:val="s2"/>
          <w:rFonts w:ascii="Arial" w:hAnsi="Arial" w:cs="Arial"/>
          <w:sz w:val="22"/>
          <w:szCs w:val="22"/>
        </w:rPr>
        <w:t xml:space="preserve">/documents/reports-and-publications/reports-and-briefings/health–wellbeing/fixing-the foundations/FTF-feb-2023.pdf (Accessed 28th </w:t>
      </w:r>
      <w:r w:rsidRPr="408B9458" w:rsidR="5F0A365E">
        <w:rPr>
          <w:rStyle w:val="s2"/>
          <w:rFonts w:ascii="Arial" w:hAnsi="Arial" w:cs="Arial"/>
          <w:sz w:val="22"/>
          <w:szCs w:val="22"/>
        </w:rPr>
        <w:t>February</w:t>
      </w:r>
      <w:r w:rsidRPr="408B9458" w:rsidR="00535B86">
        <w:rPr>
          <w:rStyle w:val="s2"/>
          <w:rFonts w:ascii="Arial" w:hAnsi="Arial" w:cs="Arial"/>
          <w:sz w:val="22"/>
          <w:szCs w:val="22"/>
        </w:rPr>
        <w:t xml:space="preserve"> 2026).</w:t>
      </w:r>
    </w:p>
    <w:p w:rsidRPr="007A1532" w:rsidR="00535B86" w:rsidP="7E40ACDA" w:rsidRDefault="00535B86" w14:paraId="11CC733B" w14:textId="5FF7E0B5">
      <w:pPr>
        <w:spacing w:before="100" w:beforeAutospacing="1" w:after="100" w:afterAutospacing="1" w:line="360" w:lineRule="auto"/>
        <w:jc w:val="both"/>
        <w:rPr>
          <w:rFonts w:ascii="Arial" w:hAnsi="Arial" w:eastAsia="Times New Roman" w:cs="Arial"/>
          <w:sz w:val="22"/>
          <w:szCs w:val="22"/>
          <w:shd w:val="clear" w:color="auto" w:fill="FFFFFF"/>
        </w:rPr>
      </w:pPr>
      <w:r w:rsidRPr="30259415">
        <w:rPr>
          <w:rFonts w:ascii="Arial" w:hAnsi="Arial" w:eastAsia="Times New Roman" w:cs="Arial"/>
          <w:sz w:val="22"/>
          <w:szCs w:val="22"/>
          <w:shd w:val="clear" w:color="auto" w:fill="FFFFFF"/>
        </w:rPr>
        <w:t>Barnett, K., Mercer, S.W., Norbury, M., Watt, G., Wyke, S. and Guthrie, B. (2012). Epidemiology of multimorbidity and implications for health care, research, and medical education: a cross-sectional study.</w:t>
      </w:r>
      <w:r w:rsidRPr="30259415">
        <w:rPr>
          <w:rStyle w:val="apple-converted-space"/>
          <w:rFonts w:ascii="Arial" w:hAnsi="Arial" w:eastAsia="Times New Roman" w:cs="Arial"/>
          <w:sz w:val="22"/>
          <w:szCs w:val="22"/>
          <w:shd w:val="clear" w:color="auto" w:fill="FFFFFF"/>
        </w:rPr>
        <w:t> </w:t>
      </w:r>
      <w:r w:rsidRPr="7E40ACDA">
        <w:rPr>
          <w:rFonts w:ascii="Arial" w:hAnsi="Arial" w:eastAsia="Times New Roman" w:cs="Arial"/>
          <w:i/>
          <w:iCs/>
          <w:sz w:val="22"/>
          <w:szCs w:val="22"/>
        </w:rPr>
        <w:t>The Lancet</w:t>
      </w:r>
      <w:r w:rsidRPr="30259415">
        <w:rPr>
          <w:rFonts w:ascii="Arial" w:hAnsi="Arial" w:eastAsia="Times New Roman" w:cs="Arial"/>
          <w:sz w:val="22"/>
          <w:szCs w:val="22"/>
          <w:shd w:val="clear" w:color="auto" w:fill="FFFFFF"/>
        </w:rPr>
        <w:t>,</w:t>
      </w:r>
      <w:r w:rsidRPr="30259415">
        <w:rPr>
          <w:rStyle w:val="apple-converted-space"/>
          <w:rFonts w:ascii="Arial" w:hAnsi="Arial" w:eastAsia="Times New Roman" w:cs="Arial"/>
          <w:sz w:val="22"/>
          <w:szCs w:val="22"/>
          <w:shd w:val="clear" w:color="auto" w:fill="FFFFFF"/>
        </w:rPr>
        <w:t> </w:t>
      </w:r>
      <w:r w:rsidRPr="7E40ACDA">
        <w:rPr>
          <w:rFonts w:ascii="Arial" w:hAnsi="Arial" w:eastAsia="Times New Roman" w:cs="Arial"/>
          <w:i/>
          <w:iCs/>
          <w:sz w:val="22"/>
          <w:szCs w:val="22"/>
        </w:rPr>
        <w:t>380</w:t>
      </w:r>
      <w:r w:rsidRPr="30259415">
        <w:rPr>
          <w:rFonts w:ascii="Arial" w:hAnsi="Arial" w:eastAsia="Times New Roman" w:cs="Arial"/>
          <w:sz w:val="22"/>
          <w:szCs w:val="22"/>
          <w:shd w:val="clear" w:color="auto" w:fill="FFFFFF"/>
        </w:rPr>
        <w:t>(9836), pp.37-43.</w:t>
      </w:r>
    </w:p>
    <w:p w:rsidRPr="007A1532" w:rsidR="00535B86" w:rsidP="7E40ACDA" w:rsidRDefault="00535B86" w14:paraId="43745985" w14:textId="1475B354">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Baxter, S., Johnson, M., Chambers, D., Sutton, A., Goyder, E. and Booth, A. (2018). The effects of integrated care: a systematic review of UK and international evidence.</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BMC health services research,</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18(1), p.350.</w:t>
      </w:r>
    </w:p>
    <w:p w:rsidRPr="007A1532" w:rsidR="00535B86" w:rsidP="7E40ACDA" w:rsidRDefault="00535B86" w14:paraId="6B6D5235" w14:textId="3E8FC818">
      <w:pPr>
        <w:spacing w:before="100" w:beforeAutospacing="1" w:after="100" w:afterAutospacing="1" w:line="360" w:lineRule="auto"/>
        <w:jc w:val="both"/>
        <w:outlineLvl w:val="1"/>
        <w:rPr>
          <w:rFonts w:ascii="Arial" w:hAnsi="Arial" w:eastAsia="Times New Roman" w:cs="Arial"/>
          <w:sz w:val="22"/>
          <w:szCs w:val="22"/>
          <w:shd w:val="clear" w:color="auto" w:fill="FFFFFF"/>
        </w:rPr>
      </w:pPr>
      <w:r w:rsidRPr="7E40ACDA">
        <w:rPr>
          <w:rFonts w:ascii="Arial" w:hAnsi="Arial" w:eastAsia="Times New Roman" w:cs="Arial"/>
          <w:sz w:val="22"/>
          <w:szCs w:val="22"/>
        </w:rPr>
        <w:t>Baxter, R., Shannon, R., Murray, J., O’Hara, J.K., Sheard, L., Cracknell, A. and Lawton, R. (2020). Delivering exceptionally safe transitions of care to older people: a qualitative study of multidisciplinary staff perspectives.</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BMC Health Services Research</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20</w:t>
      </w:r>
      <w:r w:rsidRPr="7E40ACDA">
        <w:rPr>
          <w:rFonts w:ascii="Arial" w:hAnsi="Arial" w:eastAsia="Times New Roman" w:cs="Arial"/>
          <w:sz w:val="22"/>
          <w:szCs w:val="22"/>
        </w:rPr>
        <w:t>(1), p.780.</w:t>
      </w:r>
    </w:p>
    <w:p w:rsidRPr="007A1532" w:rsidR="00535B86" w:rsidP="408B9458" w:rsidRDefault="00535B86" w14:paraId="5BF7A8CC" w14:textId="2A12EE04">
      <w:pPr>
        <w:spacing w:before="100" w:beforeAutospacing="on" w:after="100" w:afterAutospacing="on" w:line="360" w:lineRule="auto"/>
        <w:jc w:val="both"/>
        <w:outlineLvl w:val="2"/>
        <w:rPr>
          <w:rFonts w:ascii="Arial" w:hAnsi="Arial" w:eastAsia="Times New Roman" w:cs="Arial"/>
          <w:sz w:val="22"/>
          <w:szCs w:val="22"/>
          <w:shd w:val="clear" w:color="auto" w:fill="FFFFFF"/>
        </w:rPr>
      </w:pPr>
      <w:r w:rsidRPr="408B9458" w:rsidR="00535B86">
        <w:rPr>
          <w:rFonts w:ascii="Arial" w:hAnsi="Arial" w:eastAsia="Times New Roman" w:cs="Arial"/>
          <w:sz w:val="22"/>
          <w:szCs w:val="22"/>
        </w:rPr>
        <w:t xml:space="preserve">Booth, A., Martyn-St James, M., Clowes, </w:t>
      </w:r>
      <w:r w:rsidRPr="408B9458" w:rsidR="79942D17">
        <w:rPr>
          <w:rFonts w:ascii="Arial" w:hAnsi="Arial" w:eastAsia="Times New Roman" w:cs="Arial"/>
          <w:sz w:val="22"/>
          <w:szCs w:val="22"/>
        </w:rPr>
        <w:t>M.,</w:t>
      </w:r>
      <w:r w:rsidRPr="408B9458" w:rsidR="00535B86">
        <w:rPr>
          <w:rFonts w:ascii="Arial" w:hAnsi="Arial" w:eastAsia="Times New Roman" w:cs="Arial"/>
          <w:sz w:val="22"/>
          <w:szCs w:val="22"/>
        </w:rPr>
        <w:t xml:space="preserve"> and Sutton, A. (2021). Systematic approaches to a successful literature review.</w:t>
      </w:r>
    </w:p>
    <w:p w:rsidRPr="007A1532" w:rsidR="00535B86" w:rsidP="30259415" w:rsidRDefault="00535B86" w14:paraId="47138987" w14:textId="4F81022D">
      <w:pPr>
        <w:pStyle w:val="p1"/>
        <w:spacing w:line="360" w:lineRule="auto"/>
        <w:jc w:val="both"/>
        <w:rPr>
          <w:rStyle w:val="s2"/>
          <w:rFonts w:ascii="Arial" w:hAnsi="Arial" w:cs="Arial"/>
          <w:sz w:val="22"/>
          <w:szCs w:val="22"/>
        </w:rPr>
      </w:pPr>
      <w:r w:rsidRPr="408B9458" w:rsidR="00535B86">
        <w:rPr>
          <w:rStyle w:val="s1"/>
          <w:rFonts w:ascii="Arial" w:hAnsi="Arial" w:cs="Arial"/>
          <w:sz w:val="22"/>
          <w:szCs w:val="22"/>
        </w:rPr>
        <w:t>Bottery</w:t>
      </w:r>
      <w:r w:rsidRPr="408B9458" w:rsidR="00535B86">
        <w:rPr>
          <w:rStyle w:val="s1"/>
          <w:rFonts w:ascii="Arial" w:hAnsi="Arial" w:cs="Arial"/>
          <w:sz w:val="22"/>
          <w:szCs w:val="22"/>
        </w:rPr>
        <w:t xml:space="preserve">, S. (2023). </w:t>
      </w:r>
      <w:r w:rsidRPr="408B9458" w:rsidR="00535B86">
        <w:rPr>
          <w:rStyle w:val="s3"/>
          <w:rFonts w:ascii="Arial" w:hAnsi="Arial" w:cs="Arial"/>
          <w:sz w:val="22"/>
          <w:szCs w:val="22"/>
        </w:rPr>
        <w:t>Social care 360</w:t>
      </w:r>
      <w:r w:rsidRPr="408B9458" w:rsidR="00535B86">
        <w:rPr>
          <w:rStyle w:val="s2"/>
          <w:rFonts w:ascii="Arial" w:hAnsi="Arial" w:cs="Arial"/>
          <w:sz w:val="22"/>
          <w:szCs w:val="22"/>
        </w:rPr>
        <w:t xml:space="preserve">. London: The King’s Fund. Available at: </w:t>
      </w:r>
      <w:hyperlink r:id="R410e51ec22f546be">
        <w:r w:rsidRPr="408B9458" w:rsidR="00535B86">
          <w:rPr>
            <w:rStyle w:val="Hyperlink"/>
            <w:rFonts w:ascii="Arial" w:hAnsi="Arial" w:cs="Arial"/>
            <w:color w:val="auto"/>
            <w:sz w:val="22"/>
            <w:szCs w:val="22"/>
            <w:u w:val="none"/>
          </w:rPr>
          <w:t>https://www.kingsfund.org.uk/insight-and-analysis/long-reads/social-care-360</w:t>
        </w:r>
      </w:hyperlink>
      <w:r w:rsidRPr="408B9458" w:rsidR="00535B86">
        <w:rPr>
          <w:rFonts w:ascii="Arial" w:hAnsi="Arial" w:cs="Arial"/>
          <w:sz w:val="22"/>
          <w:szCs w:val="22"/>
        </w:rPr>
        <w:t xml:space="preserve"> (</w:t>
      </w:r>
      <w:r w:rsidRPr="408B9458" w:rsidR="00535B86">
        <w:rPr>
          <w:rStyle w:val="s2"/>
          <w:rFonts w:ascii="Arial" w:hAnsi="Arial" w:cs="Arial"/>
          <w:sz w:val="22"/>
          <w:szCs w:val="22"/>
        </w:rPr>
        <w:t xml:space="preserve">Accessed 28th </w:t>
      </w:r>
      <w:r w:rsidRPr="408B9458" w:rsidR="74B85B93">
        <w:rPr>
          <w:rStyle w:val="s2"/>
          <w:rFonts w:ascii="Arial" w:hAnsi="Arial" w:cs="Arial"/>
          <w:sz w:val="22"/>
          <w:szCs w:val="22"/>
        </w:rPr>
        <w:t>February</w:t>
      </w:r>
      <w:r w:rsidRPr="408B9458" w:rsidR="00535B86">
        <w:rPr>
          <w:rStyle w:val="s2"/>
          <w:rFonts w:ascii="Arial" w:hAnsi="Arial" w:cs="Arial"/>
          <w:sz w:val="22"/>
          <w:szCs w:val="22"/>
        </w:rPr>
        <w:t xml:space="preserve"> 2026).</w:t>
      </w:r>
    </w:p>
    <w:p w:rsidRPr="007A1532" w:rsidR="00535B86" w:rsidP="408B9458" w:rsidRDefault="00535B86" w14:paraId="538FDDB4" w14:textId="0F969B70">
      <w:pPr>
        <w:spacing w:before="100" w:beforeAutospacing="on" w:after="100" w:afterAutospacing="on" w:line="360" w:lineRule="auto"/>
        <w:jc w:val="both"/>
        <w:outlineLvl w:val="2"/>
        <w:rPr>
          <w:rStyle w:val="apple-converted-space"/>
          <w:rFonts w:ascii="Arial" w:hAnsi="Arial" w:eastAsia="Times New Roman" w:cs="Arial"/>
          <w:sz w:val="22"/>
          <w:szCs w:val="22"/>
          <w:shd w:val="clear" w:color="auto" w:fill="FFFFFF"/>
        </w:rPr>
      </w:pPr>
      <w:r w:rsidRPr="408B9458" w:rsidR="00535B86">
        <w:rPr>
          <w:rFonts w:ascii="Arial" w:hAnsi="Arial" w:eastAsia="Times New Roman" w:cs="Arial"/>
          <w:sz w:val="22"/>
          <w:szCs w:val="22"/>
        </w:rPr>
        <w:t xml:space="preserve">Braun, </w:t>
      </w:r>
      <w:r w:rsidRPr="408B9458" w:rsidR="7D9E95CA">
        <w:rPr>
          <w:rFonts w:ascii="Arial" w:hAnsi="Arial" w:eastAsia="Times New Roman" w:cs="Arial"/>
          <w:sz w:val="22"/>
          <w:szCs w:val="22"/>
        </w:rPr>
        <w:t>V.,</w:t>
      </w:r>
      <w:r w:rsidRPr="408B9458" w:rsidR="00535B86">
        <w:rPr>
          <w:rFonts w:ascii="Arial" w:hAnsi="Arial" w:eastAsia="Times New Roman" w:cs="Arial"/>
          <w:sz w:val="22"/>
          <w:szCs w:val="22"/>
        </w:rPr>
        <w:t xml:space="preserve"> and Clarke, V. (2021). Thematic analysis: A practical guide.</w:t>
      </w:r>
    </w:p>
    <w:p w:rsidRPr="007A1532" w:rsidR="00535B86" w:rsidP="30259415" w:rsidRDefault="00535B86" w14:paraId="7B4E9C3B" w14:textId="1A7BE800">
      <w:pPr>
        <w:pStyle w:val="p1"/>
        <w:spacing w:line="360" w:lineRule="auto"/>
        <w:jc w:val="both"/>
        <w:rPr>
          <w:rFonts w:ascii="Arial" w:hAnsi="Arial" w:cs="Arial"/>
          <w:sz w:val="22"/>
          <w:szCs w:val="22"/>
        </w:rPr>
      </w:pPr>
      <w:r w:rsidRPr="7E40ACDA">
        <w:rPr>
          <w:rFonts w:ascii="Arial" w:hAnsi="Arial" w:eastAsia="Times New Roman" w:cs="Arial"/>
          <w:sz w:val="22"/>
          <w:szCs w:val="22"/>
        </w:rPr>
        <w:t>Braye, S. and Preston-Shoot, M. (2017).</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Practising social work law</w:t>
      </w:r>
      <w:r w:rsidRPr="7E40ACDA">
        <w:rPr>
          <w:rFonts w:ascii="Arial" w:hAnsi="Arial" w:eastAsia="Times New Roman" w:cs="Arial"/>
          <w:sz w:val="22"/>
          <w:szCs w:val="22"/>
        </w:rPr>
        <w:t>. Bloomsbury Publishing</w:t>
      </w:r>
    </w:p>
    <w:p w:rsidRPr="007A1532" w:rsidR="00052D77" w:rsidP="7E40ACDA" w:rsidRDefault="00052D77" w14:paraId="70F97ED9"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007A1532">
        <w:rPr>
          <w:rFonts w:ascii="Arial" w:hAnsi="Arial" w:eastAsia="Times New Roman" w:cs="Arial"/>
          <w:sz w:val="22"/>
          <w:szCs w:val="22"/>
          <w:shd w:val="clear" w:color="auto" w:fill="FFFFFF"/>
        </w:rPr>
        <w:t>Brotherhood, K., Searle, B., Spiers, G.F., Caiado, C. and Hanratty, B. (2024). Variations in older people’s emergency care use by social care setting: a systematic review of international evidence.</w:t>
      </w:r>
      <w:r w:rsidRPr="007A1532">
        <w:rPr>
          <w:rStyle w:val="apple-converted-space"/>
          <w:rFonts w:ascii="Arial" w:hAnsi="Arial" w:eastAsia="Times New Roman" w:cs="Arial"/>
          <w:sz w:val="22"/>
          <w:szCs w:val="22"/>
          <w:shd w:val="clear" w:color="auto" w:fill="FFFFFF"/>
        </w:rPr>
        <w:t> </w:t>
      </w:r>
      <w:r w:rsidRPr="007A1532">
        <w:rPr>
          <w:rFonts w:ascii="Arial" w:hAnsi="Arial" w:eastAsia="Times New Roman" w:cs="Arial"/>
          <w:sz w:val="22"/>
          <w:szCs w:val="22"/>
        </w:rPr>
        <w:t>British medical bulletin</w:t>
      </w:r>
      <w:r w:rsidRPr="007A1532">
        <w:rPr>
          <w:rFonts w:ascii="Arial" w:hAnsi="Arial" w:eastAsia="Times New Roman" w:cs="Arial"/>
          <w:sz w:val="22"/>
          <w:szCs w:val="22"/>
          <w:shd w:val="clear" w:color="auto" w:fill="FFFFFF"/>
        </w:rPr>
        <w:t>,</w:t>
      </w:r>
      <w:r w:rsidRPr="007A1532">
        <w:rPr>
          <w:rStyle w:val="apple-converted-space"/>
          <w:rFonts w:ascii="Arial" w:hAnsi="Arial" w:eastAsia="Times New Roman" w:cs="Arial"/>
          <w:sz w:val="22"/>
          <w:szCs w:val="22"/>
          <w:shd w:val="clear" w:color="auto" w:fill="FFFFFF"/>
        </w:rPr>
        <w:t> </w:t>
      </w:r>
      <w:r w:rsidRPr="007A1532">
        <w:rPr>
          <w:rFonts w:ascii="Arial" w:hAnsi="Arial" w:eastAsia="Times New Roman" w:cs="Arial"/>
          <w:sz w:val="22"/>
          <w:szCs w:val="22"/>
        </w:rPr>
        <w:t>149</w:t>
      </w:r>
      <w:r w:rsidRPr="007A1532">
        <w:rPr>
          <w:rFonts w:ascii="Arial" w:hAnsi="Arial" w:eastAsia="Times New Roman" w:cs="Arial"/>
          <w:sz w:val="22"/>
          <w:szCs w:val="22"/>
          <w:shd w:val="clear" w:color="auto" w:fill="FFFFFF"/>
        </w:rPr>
        <w:t>(1), pp.32-44.</w:t>
      </w:r>
    </w:p>
    <w:p w:rsidRPr="007A1532" w:rsidR="00052D77" w:rsidP="408B9458" w:rsidRDefault="00052D77" w14:paraId="2E844711" w14:textId="530BBC09">
      <w:pPr>
        <w:spacing w:before="100" w:beforeAutospacing="on" w:after="100" w:afterAutospacing="on" w:line="360" w:lineRule="auto"/>
        <w:jc w:val="both"/>
        <w:rPr>
          <w:rFonts w:ascii="Arial" w:hAnsi="Arial" w:cs="Arial"/>
          <w:kern w:val="0"/>
          <w:sz w:val="22"/>
          <w:szCs w:val="22"/>
          <w14:ligatures w14:val="none"/>
        </w:rPr>
      </w:pPr>
      <w:r w:rsidRPr="408B9458" w:rsidR="00052D77">
        <w:rPr>
          <w:rFonts w:ascii="Arial" w:hAnsi="Arial" w:eastAsia="Times New Roman" w:cs="Arial"/>
          <w:sz w:val="22"/>
          <w:szCs w:val="22"/>
        </w:rPr>
        <w:t xml:space="preserve">Buchan, </w:t>
      </w:r>
      <w:r w:rsidRPr="408B9458" w:rsidR="738B90ED">
        <w:rPr>
          <w:rFonts w:ascii="Arial" w:hAnsi="Arial" w:eastAsia="Times New Roman" w:cs="Arial"/>
          <w:sz w:val="22"/>
          <w:szCs w:val="22"/>
        </w:rPr>
        <w:t>J.,</w:t>
      </w:r>
      <w:r w:rsidRPr="408B9458" w:rsidR="00052D77">
        <w:rPr>
          <w:rFonts w:ascii="Arial" w:hAnsi="Arial" w:eastAsia="Times New Roman" w:cs="Arial"/>
          <w:sz w:val="22"/>
          <w:szCs w:val="22"/>
        </w:rPr>
        <w:t xml:space="preserve"> and Catton, H. (2023). Recover to rebuild.</w:t>
      </w:r>
      <w:r w:rsidRPr="408B9458" w:rsidR="00052D77">
        <w:rPr>
          <w:rStyle w:val="apple-converted-space"/>
          <w:rFonts w:ascii="Arial" w:hAnsi="Arial" w:eastAsia="Times New Roman" w:cs="Arial"/>
          <w:sz w:val="22"/>
          <w:szCs w:val="22"/>
        </w:rPr>
        <w:t> </w:t>
      </w:r>
      <w:r w:rsidRPr="408B9458" w:rsidR="00052D77">
        <w:rPr>
          <w:rFonts w:ascii="Arial" w:hAnsi="Arial" w:eastAsia="Times New Roman" w:cs="Arial"/>
          <w:sz w:val="22"/>
          <w:szCs w:val="22"/>
        </w:rPr>
        <w:t>Investing in the nursing workforce for health system effectiveness,</w:t>
      </w:r>
      <w:r w:rsidRPr="408B9458" w:rsidR="00052D77">
        <w:rPr>
          <w:rStyle w:val="apple-converted-space"/>
          <w:rFonts w:ascii="Arial" w:hAnsi="Arial" w:eastAsia="Times New Roman" w:cs="Arial"/>
          <w:sz w:val="22"/>
          <w:szCs w:val="22"/>
        </w:rPr>
        <w:t> </w:t>
      </w:r>
      <w:r w:rsidRPr="408B9458" w:rsidR="00052D77">
        <w:rPr>
          <w:rFonts w:ascii="Arial" w:hAnsi="Arial" w:eastAsia="Times New Roman" w:cs="Arial"/>
          <w:sz w:val="22"/>
          <w:szCs w:val="22"/>
        </w:rPr>
        <w:t>4.</w:t>
      </w:r>
    </w:p>
    <w:p w:rsidRPr="007A1532" w:rsidR="00052D77" w:rsidP="7E40ACDA" w:rsidRDefault="00052D77" w14:paraId="23A710F3"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Byrne, D. (2022). A worked example of Braun and Clarke’s approach to reflexive thematic analysis.</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Quality &amp; quantity,</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56(3), pp.1391-1412.</w:t>
      </w:r>
    </w:p>
    <w:p w:rsidRPr="007A1532" w:rsidR="00535B86" w:rsidP="7E40ACDA" w:rsidRDefault="00535B86" w14:paraId="66159376" w14:textId="77777777">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7E40ACDA">
        <w:rPr>
          <w:rFonts w:ascii="Arial" w:hAnsi="Arial" w:eastAsia="Times New Roman" w:cs="Arial"/>
          <w:sz w:val="22"/>
          <w:szCs w:val="22"/>
        </w:rPr>
        <w:t>Carr, D. and Utz, R.L. (2020). Families in later life: A decade in review.</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Journal of Marriage and Family</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82</w:t>
      </w:r>
      <w:r w:rsidRPr="7E40ACDA">
        <w:rPr>
          <w:rFonts w:ascii="Arial" w:hAnsi="Arial" w:eastAsia="Times New Roman" w:cs="Arial"/>
          <w:sz w:val="22"/>
          <w:szCs w:val="22"/>
        </w:rPr>
        <w:t>(1), pp.346-363.</w:t>
      </w:r>
    </w:p>
    <w:p w:rsidRPr="007A1532" w:rsidR="00052D77" w:rsidP="408B9458" w:rsidRDefault="00052D77" w14:paraId="5B41EF7A" w14:textId="7B28917F">
      <w:pPr>
        <w:spacing w:before="100" w:beforeAutospacing="on" w:after="100" w:afterAutospacing="on" w:line="360" w:lineRule="auto"/>
        <w:jc w:val="both"/>
        <w:rPr>
          <w:rFonts w:ascii="Arial" w:hAnsi="Arial" w:eastAsia="Times New Roman" w:cs="Arial"/>
          <w:sz w:val="22"/>
          <w:szCs w:val="22"/>
          <w:shd w:val="clear" w:color="auto" w:fill="FFFFFF"/>
        </w:rPr>
      </w:pPr>
      <w:r w:rsidRPr="408B9458" w:rsidR="00052D77">
        <w:rPr>
          <w:rFonts w:ascii="Arial" w:hAnsi="Arial" w:eastAsia="Times New Roman" w:cs="Arial"/>
          <w:sz w:val="22"/>
          <w:szCs w:val="22"/>
        </w:rPr>
        <w:t xml:space="preserve">Castleberry, </w:t>
      </w:r>
      <w:r w:rsidRPr="408B9458" w:rsidR="003ECFFB">
        <w:rPr>
          <w:rFonts w:ascii="Arial" w:hAnsi="Arial" w:eastAsia="Times New Roman" w:cs="Arial"/>
          <w:sz w:val="22"/>
          <w:szCs w:val="22"/>
        </w:rPr>
        <w:t>A.,</w:t>
      </w:r>
      <w:r w:rsidRPr="408B9458" w:rsidR="00052D77">
        <w:rPr>
          <w:rFonts w:ascii="Arial" w:hAnsi="Arial" w:eastAsia="Times New Roman" w:cs="Arial"/>
          <w:sz w:val="22"/>
          <w:szCs w:val="22"/>
        </w:rPr>
        <w:t xml:space="preserve"> and Nolen, A. (2018). Thematic analysis of qualitative research data: Is it as easy as it sounds?</w:t>
      </w:r>
      <w:r w:rsidRPr="408B9458" w:rsidR="00052D77">
        <w:rPr>
          <w:rStyle w:val="apple-converted-space"/>
          <w:rFonts w:ascii="Arial" w:hAnsi="Arial" w:eastAsia="Times New Roman" w:cs="Arial"/>
          <w:sz w:val="22"/>
          <w:szCs w:val="22"/>
        </w:rPr>
        <w:t> </w:t>
      </w:r>
      <w:r w:rsidRPr="408B9458" w:rsidR="00052D77">
        <w:rPr>
          <w:rFonts w:ascii="Arial" w:hAnsi="Arial" w:eastAsia="Times New Roman" w:cs="Arial"/>
          <w:sz w:val="22"/>
          <w:szCs w:val="22"/>
        </w:rPr>
        <w:t>Currents in pharmacy teaching and learning,</w:t>
      </w:r>
      <w:r w:rsidRPr="408B9458" w:rsidR="00052D77">
        <w:rPr>
          <w:rStyle w:val="apple-converted-space"/>
          <w:rFonts w:ascii="Arial" w:hAnsi="Arial" w:eastAsia="Times New Roman" w:cs="Arial"/>
          <w:sz w:val="22"/>
          <w:szCs w:val="22"/>
        </w:rPr>
        <w:t> </w:t>
      </w:r>
      <w:r w:rsidRPr="408B9458" w:rsidR="00052D77">
        <w:rPr>
          <w:rFonts w:ascii="Arial" w:hAnsi="Arial" w:eastAsia="Times New Roman" w:cs="Arial"/>
          <w:sz w:val="22"/>
          <w:szCs w:val="22"/>
        </w:rPr>
        <w:t>10(6), pp.807-815.</w:t>
      </w:r>
    </w:p>
    <w:p w:rsidRPr="007A1532" w:rsidR="00535B86" w:rsidP="7E40ACDA" w:rsidRDefault="00535B86" w14:paraId="77BA60D9" w14:textId="3F878B48">
      <w:pPr>
        <w:spacing w:before="100" w:beforeAutospacing="1" w:after="100" w:afterAutospacing="1" w:line="360" w:lineRule="auto"/>
        <w:jc w:val="both"/>
        <w:outlineLvl w:val="1"/>
        <w:rPr>
          <w:rFonts w:ascii="Arial" w:hAnsi="Arial" w:eastAsia="Times New Roman" w:cs="Arial"/>
          <w:sz w:val="22"/>
          <w:szCs w:val="22"/>
          <w:shd w:val="clear" w:color="auto" w:fill="FFFFFF"/>
        </w:rPr>
      </w:pPr>
      <w:r w:rsidRPr="007A1532">
        <w:rPr>
          <w:rFonts w:ascii="Arial" w:hAnsi="Arial" w:eastAsia="Times New Roman" w:cs="Arial"/>
          <w:sz w:val="22"/>
          <w:szCs w:val="22"/>
          <w:shd w:val="clear" w:color="auto" w:fill="FFFFFF"/>
        </w:rPr>
        <w:t>Clark, D. (2016).</w:t>
      </w:r>
      <w:r w:rsidRPr="007A1532">
        <w:rPr>
          <w:rStyle w:val="apple-converted-space"/>
          <w:rFonts w:ascii="Arial" w:hAnsi="Arial" w:eastAsia="Times New Roman" w:cs="Arial"/>
          <w:sz w:val="22"/>
          <w:szCs w:val="22"/>
          <w:shd w:val="clear" w:color="auto" w:fill="FFFFFF"/>
        </w:rPr>
        <w:t> </w:t>
      </w:r>
      <w:r w:rsidRPr="7E40ACDA">
        <w:rPr>
          <w:rFonts w:ascii="Arial" w:hAnsi="Arial" w:eastAsia="Times New Roman" w:cs="Arial"/>
          <w:i/>
          <w:iCs/>
          <w:sz w:val="22"/>
          <w:szCs w:val="22"/>
        </w:rPr>
        <w:t>To comfort always: A history of palliative medicine since the nineteenth century</w:t>
      </w:r>
      <w:r w:rsidRPr="007A1532">
        <w:rPr>
          <w:rFonts w:ascii="Arial" w:hAnsi="Arial" w:eastAsia="Times New Roman" w:cs="Arial"/>
          <w:sz w:val="22"/>
          <w:szCs w:val="22"/>
          <w:shd w:val="clear" w:color="auto" w:fill="FFFFFF"/>
        </w:rPr>
        <w:t>. Oxford University Press.</w:t>
      </w:r>
    </w:p>
    <w:p w:rsidRPr="007A1532" w:rsidR="00535B86" w:rsidP="7E40ACDA" w:rsidRDefault="00535B86" w14:paraId="442261BD" w14:textId="12354754">
      <w:pPr>
        <w:spacing w:before="100" w:beforeAutospacing="1" w:after="100" w:afterAutospacing="1" w:line="360" w:lineRule="auto"/>
        <w:jc w:val="both"/>
        <w:outlineLvl w:val="1"/>
        <w:rPr>
          <w:rFonts w:ascii="Arial" w:hAnsi="Arial" w:eastAsia="Times New Roman" w:cs="Arial"/>
          <w:kern w:val="0"/>
          <w:sz w:val="22"/>
          <w:szCs w:val="22"/>
          <w14:ligatures w14:val="none"/>
        </w:rPr>
      </w:pPr>
      <w:r w:rsidRPr="7E40ACDA">
        <w:rPr>
          <w:rFonts w:ascii="Arial" w:hAnsi="Arial" w:eastAsia="Times New Roman" w:cs="Arial"/>
          <w:sz w:val="22"/>
          <w:szCs w:val="22"/>
        </w:rPr>
        <w:t>Clements, L. (2014).</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The care Act 2014 overview</w:t>
      </w:r>
      <w:r w:rsidRPr="7E40ACDA" w:rsidR="00C3164A">
        <w:rPr>
          <w:rFonts w:ascii="Arial" w:hAnsi="Arial" w:eastAsia="Times New Roman" w:cs="Arial"/>
          <w:i/>
          <w:iCs/>
          <w:sz w:val="22"/>
          <w:szCs w:val="22"/>
        </w:rPr>
        <w:t xml:space="preserve">. </w:t>
      </w:r>
      <w:r w:rsidRPr="7E40ACDA" w:rsidR="00C3164A">
        <w:rPr>
          <w:rStyle w:val="s2"/>
          <w:rFonts w:ascii="Arial" w:hAnsi="Arial" w:cs="Arial"/>
          <w:sz w:val="22"/>
          <w:szCs w:val="22"/>
        </w:rPr>
        <w:t>Available at:</w:t>
      </w:r>
      <w:r w:rsidRPr="7E40ACDA" w:rsidR="00C3164A">
        <w:rPr>
          <w:rFonts w:ascii="Arial" w:hAnsi="Arial" w:eastAsia="Times New Roman" w:cs="Arial"/>
          <w:i/>
          <w:iCs/>
          <w:sz w:val="22"/>
          <w:szCs w:val="22"/>
        </w:rPr>
        <w:t xml:space="preserve"> </w:t>
      </w:r>
      <w:r w:rsidRPr="7E40ACDA" w:rsidR="00C3164A">
        <w:rPr>
          <w:rStyle w:val="s2"/>
          <w:rFonts w:ascii="Arial" w:hAnsi="Arial" w:cs="Arial"/>
          <w:sz w:val="22"/>
          <w:szCs w:val="22"/>
        </w:rPr>
        <w:t>https://www.lukeclements.co.uk/resources/care-act-2014-overview-guide/</w:t>
      </w:r>
      <w:r w:rsidRPr="7E40ACDA">
        <w:rPr>
          <w:rFonts w:ascii="Arial" w:hAnsi="Arial" w:eastAsia="Times New Roman" w:cs="Arial"/>
          <w:i/>
          <w:iCs/>
          <w:sz w:val="22"/>
          <w:szCs w:val="22"/>
        </w:rPr>
        <w:t xml:space="preserve"> </w:t>
      </w:r>
      <w:r w:rsidRPr="7E40ACDA">
        <w:rPr>
          <w:rFonts w:ascii="Arial" w:hAnsi="Arial" w:eastAsia="Times New Roman" w:cs="Arial"/>
          <w:sz w:val="22"/>
          <w:szCs w:val="22"/>
        </w:rPr>
        <w:t xml:space="preserve">(Accessed </w:t>
      </w:r>
      <w:r w:rsidRPr="7E40ACDA">
        <w:rPr>
          <w:rFonts w:ascii="Arial" w:hAnsi="Arial" w:eastAsia="Times New Roman" w:cs="Arial"/>
          <w:i/>
          <w:iCs/>
          <w:sz w:val="22"/>
          <w:szCs w:val="22"/>
        </w:rPr>
        <w:t>23rd March, 2026</w:t>
      </w:r>
      <w:r w:rsidRPr="7E40ACDA">
        <w:rPr>
          <w:rFonts w:ascii="Arial" w:hAnsi="Arial" w:eastAsia="Times New Roman" w:cs="Arial"/>
          <w:sz w:val="22"/>
          <w:szCs w:val="22"/>
        </w:rPr>
        <w:t>).</w:t>
      </w:r>
      <w:r w:rsidRPr="7E40ACDA" w:rsidR="00C3164A">
        <w:rPr>
          <w:rFonts w:ascii="Arial" w:hAnsi="Arial" w:eastAsia="Times New Roman" w:cs="Arial"/>
          <w:sz w:val="22"/>
          <w:szCs w:val="22"/>
        </w:rPr>
        <w:t xml:space="preserve"> </w:t>
      </w:r>
    </w:p>
    <w:p w:rsidRPr="007A1532" w:rsidR="00535B86" w:rsidP="7E40ACDA" w:rsidRDefault="00535B86" w14:paraId="49399B4E" w14:textId="40BC152F">
      <w:pPr>
        <w:spacing w:before="100" w:beforeAutospacing="1" w:after="100" w:afterAutospacing="1" w:line="360" w:lineRule="auto"/>
        <w:jc w:val="both"/>
        <w:outlineLvl w:val="1"/>
        <w:rPr>
          <w:rFonts w:ascii="Arial" w:hAnsi="Arial" w:eastAsia="Times New Roman" w:cs="Arial"/>
          <w:sz w:val="22"/>
          <w:szCs w:val="22"/>
          <w:shd w:val="clear" w:color="auto" w:fill="FFFFFF"/>
        </w:rPr>
      </w:pPr>
      <w:r w:rsidRPr="007A1532">
        <w:rPr>
          <w:rFonts w:ascii="Arial" w:hAnsi="Arial" w:eastAsia="Times New Roman" w:cs="Arial"/>
          <w:sz w:val="22"/>
          <w:szCs w:val="22"/>
          <w:shd w:val="clear" w:color="auto" w:fill="FFFFFF"/>
        </w:rPr>
        <w:t>Cohen, S. (2020).</w:t>
      </w:r>
      <w:r w:rsidRPr="007A1532">
        <w:rPr>
          <w:rStyle w:val="apple-converted-space"/>
          <w:rFonts w:ascii="Arial" w:hAnsi="Arial" w:eastAsia="Times New Roman" w:cs="Arial"/>
          <w:sz w:val="22"/>
          <w:szCs w:val="22"/>
          <w:shd w:val="clear" w:color="auto" w:fill="FFFFFF"/>
        </w:rPr>
        <w:t> </w:t>
      </w:r>
      <w:r w:rsidRPr="7E40ACDA">
        <w:rPr>
          <w:rFonts w:ascii="Arial" w:hAnsi="Arial" w:eastAsia="Times New Roman" w:cs="Arial"/>
          <w:i/>
          <w:iCs/>
          <w:sz w:val="22"/>
          <w:szCs w:val="22"/>
        </w:rPr>
        <w:t>The NHS: Britain's National Health Service, 1948–2020</w:t>
      </w:r>
      <w:r w:rsidRPr="007A1532">
        <w:rPr>
          <w:rStyle w:val="apple-converted-space"/>
          <w:rFonts w:ascii="Arial" w:hAnsi="Arial" w:eastAsia="Times New Roman" w:cs="Arial"/>
          <w:sz w:val="22"/>
          <w:szCs w:val="22"/>
          <w:shd w:val="clear" w:color="auto" w:fill="FFFFFF"/>
        </w:rPr>
        <w:t> </w:t>
      </w:r>
      <w:r w:rsidRPr="007A1532">
        <w:rPr>
          <w:rFonts w:ascii="Arial" w:hAnsi="Arial" w:eastAsia="Times New Roman" w:cs="Arial"/>
          <w:sz w:val="22"/>
          <w:szCs w:val="22"/>
          <w:shd w:val="clear" w:color="auto" w:fill="FFFFFF"/>
        </w:rPr>
        <w:t>(Vol. 888). Bloomsbury Publishing.</w:t>
      </w:r>
    </w:p>
    <w:p w:rsidRPr="007A1532" w:rsidR="00535B86" w:rsidP="7E40ACDA" w:rsidRDefault="00535B86" w14:paraId="3FD0D2F3" w14:textId="0A8595E0">
      <w:pPr>
        <w:spacing w:before="100" w:beforeAutospacing="1" w:after="100" w:afterAutospacing="1" w:line="360" w:lineRule="auto"/>
        <w:jc w:val="both"/>
        <w:rPr>
          <w:rFonts w:ascii="Arial" w:hAnsi="Arial" w:eastAsia="Times New Roman" w:cs="Arial"/>
          <w:sz w:val="22"/>
          <w:szCs w:val="22"/>
          <w:shd w:val="clear" w:color="auto" w:fill="FFFFFF"/>
        </w:rPr>
      </w:pPr>
      <w:r w:rsidRPr="30259415">
        <w:rPr>
          <w:rFonts w:ascii="Arial" w:hAnsi="Arial" w:eastAsia="Times New Roman" w:cs="Arial"/>
          <w:sz w:val="22"/>
          <w:szCs w:val="22"/>
          <w:shd w:val="clear" w:color="auto" w:fill="FFFFFF"/>
        </w:rPr>
        <w:t>Crocker, T.F., Ensor, J., Lam, N., Jordão, M., Bajpai, R., Bond, M., Forster, A., Riley, R.D., Andre, D., Brundle, C. and Ellwood, A. (2024). Community based complex interventions to sustain independence in older people: systematic review and network meta-analysis.</w:t>
      </w:r>
      <w:r w:rsidRPr="30259415">
        <w:rPr>
          <w:rStyle w:val="apple-converted-space"/>
          <w:rFonts w:ascii="Arial" w:hAnsi="Arial" w:eastAsia="Times New Roman" w:cs="Arial"/>
          <w:sz w:val="22"/>
          <w:szCs w:val="22"/>
          <w:shd w:val="clear" w:color="auto" w:fill="FFFFFF"/>
        </w:rPr>
        <w:t> </w:t>
      </w:r>
      <w:r w:rsidRPr="30259415">
        <w:rPr>
          <w:rFonts w:ascii="Arial" w:hAnsi="Arial" w:eastAsia="Times New Roman" w:cs="Arial"/>
          <w:sz w:val="22"/>
          <w:szCs w:val="22"/>
        </w:rPr>
        <w:t>bmj</w:t>
      </w:r>
      <w:r w:rsidRPr="30259415">
        <w:rPr>
          <w:rFonts w:ascii="Arial" w:hAnsi="Arial" w:eastAsia="Times New Roman" w:cs="Arial"/>
          <w:sz w:val="22"/>
          <w:szCs w:val="22"/>
          <w:shd w:val="clear" w:color="auto" w:fill="FFFFFF"/>
        </w:rPr>
        <w:t>,</w:t>
      </w:r>
      <w:r w:rsidRPr="30259415">
        <w:rPr>
          <w:rStyle w:val="apple-converted-space"/>
          <w:rFonts w:ascii="Arial" w:hAnsi="Arial" w:eastAsia="Times New Roman" w:cs="Arial"/>
          <w:sz w:val="22"/>
          <w:szCs w:val="22"/>
          <w:shd w:val="clear" w:color="auto" w:fill="FFFFFF"/>
        </w:rPr>
        <w:t> </w:t>
      </w:r>
      <w:r w:rsidRPr="30259415">
        <w:rPr>
          <w:rFonts w:ascii="Arial" w:hAnsi="Arial" w:eastAsia="Times New Roman" w:cs="Arial"/>
          <w:sz w:val="22"/>
          <w:szCs w:val="22"/>
        </w:rPr>
        <w:t>384</w:t>
      </w:r>
      <w:r w:rsidRPr="30259415">
        <w:rPr>
          <w:rFonts w:ascii="Arial" w:hAnsi="Arial" w:eastAsia="Times New Roman" w:cs="Arial"/>
          <w:sz w:val="22"/>
          <w:szCs w:val="22"/>
          <w:shd w:val="clear" w:color="auto" w:fill="FFFFFF"/>
        </w:rPr>
        <w:t>.</w:t>
      </w:r>
    </w:p>
    <w:p w:rsidRPr="007A1532" w:rsidR="00535B86" w:rsidP="7E40ACDA" w:rsidRDefault="00535B86" w14:paraId="540D329F" w14:textId="3AA466FF">
      <w:pPr>
        <w:spacing w:before="100" w:beforeAutospacing="1" w:after="100" w:afterAutospacing="1" w:line="360" w:lineRule="auto"/>
        <w:jc w:val="both"/>
        <w:outlineLvl w:val="1"/>
        <w:rPr>
          <w:rFonts w:ascii="Arial" w:hAnsi="Arial" w:cs="Arial"/>
          <w:sz w:val="22"/>
          <w:szCs w:val="22"/>
          <w:shd w:val="clear" w:color="auto" w:fill="FFFFFF"/>
        </w:rPr>
      </w:pPr>
      <w:r w:rsidRPr="7E40ACDA">
        <w:rPr>
          <w:rFonts w:ascii="Arial" w:hAnsi="Arial" w:cs="Arial"/>
          <w:sz w:val="22"/>
          <w:szCs w:val="22"/>
        </w:rPr>
        <w:t>Cumming, E. and Henry, W. (1961). Growing old. The process of disengagement. New York: Basic Books.</w:t>
      </w:r>
    </w:p>
    <w:p w:rsidRPr="007A1532" w:rsidR="00052D77" w:rsidP="7E40ACDA" w:rsidRDefault="00052D77" w14:paraId="397239E5" w14:textId="664CE18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Dent, E., Martin, F.C., Bergman, H., Woo, J., Romero-Ortuno, R. and Walston, J.D. (2019). Management of frailty: opportunities, challenges, and future directions.</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The Lancet,</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394(10206), pp.1376-1386.</w:t>
      </w:r>
    </w:p>
    <w:p w:rsidRPr="007A1532" w:rsidR="00C3164A" w:rsidP="7E40ACDA" w:rsidRDefault="00C3164A" w14:paraId="53C9CF95"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Department of Health &amp; Social Care (2021).</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Integration and Innovation: working together to improve health and social care for all. The Department of Health and Social Care's legislative proposals for a Health and Care Bill</w:t>
      </w:r>
      <w:r w:rsidRPr="7E40ACDA">
        <w:rPr>
          <w:rFonts w:ascii="Arial" w:hAnsi="Arial" w:eastAsia="Times New Roman" w:cs="Arial"/>
          <w:sz w:val="22"/>
          <w:szCs w:val="22"/>
        </w:rPr>
        <w:t>. Department of Health and Social Care.</w:t>
      </w:r>
    </w:p>
    <w:p w:rsidRPr="007A1532" w:rsidR="00052D77" w:rsidP="7E40ACDA" w:rsidRDefault="00052D77" w14:paraId="6E23DD08"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Doornebosch, A.J., Smaling, H.J. and Achterberg, W.P. (2022). Interprofessional collaboration in long-term care and rehabilitation: A systematic review.</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Journal of the American Medical Directors Association,</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23(5), pp.764-777.</w:t>
      </w:r>
    </w:p>
    <w:p w:rsidRPr="007A1532" w:rsidR="00052D77" w:rsidP="7E40ACDA" w:rsidRDefault="00052D77" w14:paraId="70E369C0" w14:textId="4E999E3D">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Dyer, S.M., Suen, J., Williams, H., Inacio, M.C., Harvey, G., Roder, D., Wesselingh, S., Kellie, A., Crotty, M. and Caughey, G.E. (2022). Impact of relational continuity of primary care in aged care: a systematic review.</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BMC geriatrics,</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22(1), p.579.</w:t>
      </w:r>
    </w:p>
    <w:p w:rsidRPr="007A1532" w:rsidR="00C3164A" w:rsidP="7E40ACDA" w:rsidRDefault="00C3164A" w14:paraId="3A6B29DE" w14:textId="324CF4F5">
      <w:pPr>
        <w:spacing w:before="100" w:beforeAutospacing="1" w:after="100" w:afterAutospacing="1" w:line="360" w:lineRule="auto"/>
        <w:jc w:val="both"/>
        <w:outlineLvl w:val="1"/>
        <w:rPr>
          <w:rFonts w:ascii="Arial" w:hAnsi="Arial" w:eastAsia="Times New Roman" w:cs="Arial"/>
          <w:sz w:val="22"/>
          <w:szCs w:val="22"/>
          <w:shd w:val="clear" w:color="auto" w:fill="FFFFFF"/>
        </w:rPr>
      </w:pPr>
      <w:r w:rsidRPr="7E40ACDA">
        <w:rPr>
          <w:rFonts w:ascii="Arial" w:hAnsi="Arial" w:eastAsia="Times New Roman" w:cs="Arial"/>
          <w:sz w:val="22"/>
          <w:szCs w:val="22"/>
        </w:rPr>
        <w:t>Ekman, I., Ebrahimi, Z. and Olaya Contreras, P. (2021). Person-centred care: looking back, looking forward.</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European journal of cardiovascular nursing</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20</w:t>
      </w:r>
      <w:r w:rsidRPr="7E40ACDA">
        <w:rPr>
          <w:rFonts w:ascii="Arial" w:hAnsi="Arial" w:eastAsia="Times New Roman" w:cs="Arial"/>
          <w:sz w:val="22"/>
          <w:szCs w:val="22"/>
        </w:rPr>
        <w:t>(2), pp.93-95.</w:t>
      </w:r>
    </w:p>
    <w:p w:rsidRPr="007A1532" w:rsidR="00C3164A" w:rsidP="7E40ACDA" w:rsidRDefault="00C3164A" w14:paraId="3C31FF71" w14:textId="6FAB8ABC">
      <w:pPr>
        <w:spacing w:before="100" w:beforeAutospacing="1" w:after="100" w:afterAutospacing="1" w:line="360" w:lineRule="auto"/>
        <w:jc w:val="both"/>
        <w:outlineLvl w:val="1"/>
        <w:rPr>
          <w:rStyle w:val="bumpedfont15"/>
          <w:rFonts w:ascii="Arial" w:hAnsi="Arial" w:eastAsia="Times New Roman" w:cs="Arial"/>
          <w:sz w:val="22"/>
          <w:szCs w:val="22"/>
          <w:shd w:val="clear" w:color="auto" w:fill="FFFFFF"/>
        </w:rPr>
      </w:pPr>
      <w:r w:rsidRPr="007A1532">
        <w:rPr>
          <w:rStyle w:val="bumpedfont15"/>
          <w:rFonts w:ascii="Arial" w:hAnsi="Arial" w:eastAsia="Times New Roman" w:cs="Arial"/>
          <w:sz w:val="22"/>
          <w:szCs w:val="22"/>
          <w:shd w:val="clear" w:color="auto" w:fill="FFFFFF"/>
        </w:rPr>
        <w:t>England, N.H.S. and Improvement, N.H.S. (2020). Integrating care: next steps to building strong and effective integrated care systems across England. </w:t>
      </w:r>
      <w:r w:rsidRPr="7E40ACDA">
        <w:rPr>
          <w:rStyle w:val="bumpedfont15"/>
          <w:rFonts w:ascii="Arial" w:hAnsi="Arial" w:eastAsia="Times New Roman" w:cs="Arial"/>
          <w:i/>
          <w:iCs/>
          <w:sz w:val="22"/>
          <w:szCs w:val="22"/>
          <w:shd w:val="clear" w:color="auto" w:fill="FFFFFF"/>
        </w:rPr>
        <w:t>London: NHS England &amp; NHS Improvement</w:t>
      </w:r>
      <w:r w:rsidRPr="007A1532">
        <w:rPr>
          <w:rStyle w:val="bumpedfont15"/>
          <w:rFonts w:ascii="Arial" w:hAnsi="Arial" w:eastAsia="Times New Roman" w:cs="Arial"/>
          <w:sz w:val="22"/>
          <w:szCs w:val="22"/>
          <w:shd w:val="clear" w:color="auto" w:fill="FFFFFF"/>
        </w:rPr>
        <w:t>.</w:t>
      </w:r>
    </w:p>
    <w:p w:rsidRPr="007A1532" w:rsidR="00C3164A" w:rsidP="30259415" w:rsidRDefault="00C3164A" w14:paraId="65216B10" w14:textId="5EDDAE48">
      <w:pPr>
        <w:spacing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England, N.H.S., (2023). Delivery plan for recovering access to primary care.</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NHS Engl</w:t>
      </w:r>
      <w:r w:rsidRPr="7E40ACDA">
        <w:rPr>
          <w:rFonts w:ascii="Arial" w:hAnsi="Arial" w:eastAsia="Times New Roman" w:cs="Arial"/>
          <w:sz w:val="22"/>
          <w:szCs w:val="22"/>
        </w:rPr>
        <w:t>.</w:t>
      </w:r>
    </w:p>
    <w:p w:rsidRPr="007A1532" w:rsidR="00C3164A" w:rsidP="7E40ACDA" w:rsidRDefault="00C3164A" w14:paraId="7658741B" w14:textId="78C1DAE1">
      <w:pPr>
        <w:spacing w:before="100" w:beforeAutospacing="1" w:after="100" w:afterAutospacing="1" w:line="360" w:lineRule="auto"/>
        <w:jc w:val="both"/>
        <w:outlineLvl w:val="2"/>
        <w:rPr>
          <w:rFonts w:ascii="Arial" w:hAnsi="Arial" w:eastAsia="Times New Roman" w:cs="Arial"/>
          <w:sz w:val="22"/>
          <w:szCs w:val="22"/>
          <w:shd w:val="clear" w:color="auto" w:fill="FFFFFF"/>
        </w:rPr>
      </w:pPr>
      <w:r w:rsidRPr="7E40ACDA">
        <w:rPr>
          <w:rFonts w:ascii="Arial" w:hAnsi="Arial" w:eastAsia="Times New Roman" w:cs="Arial"/>
          <w:sz w:val="22"/>
          <w:szCs w:val="22"/>
        </w:rPr>
        <w:t>Esparrago-Kalidas, A.J. (2021). The effectiveness of CRAAP test in evaluating credibility of sources.</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International Journal of TESOL &amp; Education</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1</w:t>
      </w:r>
      <w:r w:rsidRPr="7E40ACDA">
        <w:rPr>
          <w:rFonts w:ascii="Arial" w:hAnsi="Arial" w:eastAsia="Times New Roman" w:cs="Arial"/>
          <w:sz w:val="22"/>
          <w:szCs w:val="22"/>
        </w:rPr>
        <w:t>(2), pp.1-14.</w:t>
      </w:r>
    </w:p>
    <w:p w:rsidRPr="007A1532" w:rsidR="00C3164A" w:rsidP="30259415" w:rsidRDefault="00C3164A" w14:paraId="3FF6D0D7" w14:textId="4B1396B9">
      <w:pPr>
        <w:spacing w:line="360" w:lineRule="auto"/>
        <w:jc w:val="both"/>
        <w:rPr>
          <w:rFonts w:ascii="Arial" w:hAnsi="Arial" w:cs="Arial"/>
          <w:sz w:val="22"/>
          <w:szCs w:val="22"/>
        </w:rPr>
      </w:pPr>
      <w:r w:rsidRPr="7E40ACDA">
        <w:rPr>
          <w:rFonts w:ascii="Arial" w:hAnsi="Arial" w:cs="Arial"/>
          <w:sz w:val="22"/>
          <w:szCs w:val="22"/>
        </w:rPr>
        <w:t>Foster, L. and Walker, A. (2021). Active ageing across the life course: towards a comprehensive approach to prevention. </w:t>
      </w:r>
      <w:r w:rsidRPr="7E40ACDA">
        <w:rPr>
          <w:rFonts w:ascii="Arial" w:hAnsi="Arial" w:cs="Arial"/>
          <w:i/>
          <w:iCs/>
          <w:sz w:val="22"/>
          <w:szCs w:val="22"/>
        </w:rPr>
        <w:t>BioMed Research International</w:t>
      </w:r>
      <w:r w:rsidRPr="7E40ACDA">
        <w:rPr>
          <w:rFonts w:ascii="Arial" w:hAnsi="Arial" w:cs="Arial"/>
          <w:sz w:val="22"/>
          <w:szCs w:val="22"/>
        </w:rPr>
        <w:t>, </w:t>
      </w:r>
      <w:r w:rsidRPr="7E40ACDA">
        <w:rPr>
          <w:rFonts w:ascii="Arial" w:hAnsi="Arial" w:cs="Arial"/>
          <w:i/>
          <w:iCs/>
          <w:sz w:val="22"/>
          <w:szCs w:val="22"/>
        </w:rPr>
        <w:t>2021</w:t>
      </w:r>
      <w:r w:rsidRPr="7E40ACDA">
        <w:rPr>
          <w:rFonts w:ascii="Arial" w:hAnsi="Arial" w:cs="Arial"/>
          <w:sz w:val="22"/>
          <w:szCs w:val="22"/>
        </w:rPr>
        <w:t>(1), p.6650414.</w:t>
      </w:r>
    </w:p>
    <w:p w:rsidRPr="007A1532" w:rsidR="00052D77" w:rsidP="7E40ACDA" w:rsidRDefault="00052D77" w14:paraId="5F5CCFAD" w14:textId="51E57710">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Gershlick, B. and Charlesworth, A. (2019).</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Health and social care workforce. The Health Foundation.</w:t>
      </w:r>
      <w:r w:rsidRPr="7E40ACDA" w:rsidR="00D71D1D">
        <w:rPr>
          <w:rFonts w:ascii="Arial" w:hAnsi="Arial" w:eastAsia="Times New Roman" w:cs="Arial"/>
          <w:sz w:val="22"/>
          <w:szCs w:val="22"/>
        </w:rPr>
        <w:t xml:space="preserve"> Available at: </w:t>
      </w:r>
      <w:r w:rsidRPr="7E40ACDA">
        <w:rPr>
          <w:rFonts w:ascii="Arial" w:hAnsi="Arial" w:eastAsia="Times New Roman" w:cs="Arial"/>
          <w:sz w:val="22"/>
          <w:szCs w:val="22"/>
        </w:rPr>
        <w:t>https://www.health.org.uk/publications/long-reads/health-and-social-care-workforce</w:t>
      </w:r>
      <w:r w:rsidRPr="7E40ACDA" w:rsidR="00D71D1D">
        <w:rPr>
          <w:rFonts w:ascii="Arial" w:hAnsi="Arial" w:eastAsia="Times New Roman" w:cs="Arial"/>
          <w:sz w:val="22"/>
          <w:szCs w:val="22"/>
        </w:rPr>
        <w:t xml:space="preserve"> </w:t>
      </w:r>
      <w:r w:rsidRPr="7E40ACDA" w:rsidR="00D71D1D">
        <w:rPr>
          <w:rFonts w:ascii="Arial" w:hAnsi="Arial" w:cs="Arial"/>
          <w:sz w:val="22"/>
          <w:szCs w:val="22"/>
        </w:rPr>
        <w:t>(</w:t>
      </w:r>
      <w:r w:rsidRPr="7E40ACDA" w:rsidR="00D71D1D">
        <w:rPr>
          <w:rStyle w:val="s2"/>
          <w:rFonts w:ascii="Arial" w:hAnsi="Arial" w:cs="Arial"/>
          <w:sz w:val="22"/>
          <w:szCs w:val="22"/>
        </w:rPr>
        <w:t>Accessed 28th June, 2026).</w:t>
      </w:r>
    </w:p>
    <w:p w:rsidRPr="007A1532" w:rsidR="00C3164A" w:rsidP="7E40ACDA" w:rsidRDefault="00C3164A" w14:paraId="246C2F53" w14:textId="39D150FE">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Gilbert-Johns, S., Mason, R. and Ward, M. (2022). Overview of the UK Population.</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Newport, United Kingdom: Office for National Statistics</w:t>
      </w:r>
      <w:r w:rsidRPr="7E40ACDA">
        <w:rPr>
          <w:rFonts w:ascii="Arial" w:hAnsi="Arial" w:eastAsia="Times New Roman" w:cs="Arial"/>
          <w:sz w:val="22"/>
          <w:szCs w:val="22"/>
        </w:rPr>
        <w:t>.</w:t>
      </w:r>
    </w:p>
    <w:p w:rsidRPr="007A1532" w:rsidR="00C3164A" w:rsidP="7E40ACDA" w:rsidRDefault="00C3164A" w14:paraId="7D43187D" w14:textId="4AC91331">
      <w:pPr>
        <w:spacing w:before="100" w:beforeAutospacing="1" w:after="100" w:afterAutospacing="1" w:line="360" w:lineRule="auto"/>
        <w:jc w:val="both"/>
        <w:outlineLvl w:val="1"/>
        <w:rPr>
          <w:rFonts w:ascii="Arial" w:hAnsi="Arial" w:eastAsia="Times New Roman" w:cs="Arial"/>
          <w:sz w:val="22"/>
          <w:szCs w:val="22"/>
          <w:shd w:val="clear" w:color="auto" w:fill="FFFFFF"/>
        </w:rPr>
      </w:pPr>
      <w:r w:rsidRPr="7E40ACDA">
        <w:rPr>
          <w:rFonts w:ascii="Arial" w:hAnsi="Arial" w:eastAsia="Times New Roman" w:cs="Arial"/>
          <w:sz w:val="22"/>
          <w:szCs w:val="22"/>
        </w:rPr>
        <w:t>Glasby, J. (2017).</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Understanding health and social care</w:t>
      </w:r>
      <w:r w:rsidRPr="7E40ACDA">
        <w:rPr>
          <w:rFonts w:ascii="Arial" w:hAnsi="Arial" w:eastAsia="Times New Roman" w:cs="Arial"/>
          <w:sz w:val="22"/>
          <w:szCs w:val="22"/>
        </w:rPr>
        <w:t>. Policy Press.</w:t>
      </w:r>
    </w:p>
    <w:p w:rsidRPr="007A1532" w:rsidR="00C3164A" w:rsidP="7E40ACDA" w:rsidRDefault="00C3164A" w14:paraId="120F8034" w14:textId="3B1F17DD">
      <w:pPr>
        <w:spacing w:before="100" w:beforeAutospacing="1" w:after="100" w:afterAutospacing="1" w:line="360" w:lineRule="auto"/>
        <w:jc w:val="both"/>
        <w:rPr>
          <w:rFonts w:ascii="Arial" w:hAnsi="Arial" w:eastAsia="Times New Roman" w:cs="Arial"/>
          <w:kern w:val="0"/>
          <w:sz w:val="22"/>
          <w:szCs w:val="22"/>
          <w14:ligatures w14:val="none"/>
        </w:rPr>
      </w:pPr>
      <w:r w:rsidRPr="7E40ACDA">
        <w:rPr>
          <w:rFonts w:ascii="Arial" w:hAnsi="Arial" w:eastAsia="Times New Roman" w:cs="Arial"/>
          <w:sz w:val="22"/>
          <w:szCs w:val="22"/>
        </w:rPr>
        <w:t>Glasby, J.O.N., Zhang, Y., Bennett, M.R. and Hall, P. (2021). A lost decade? A renewed case for adult social care reform in England. </w:t>
      </w:r>
      <w:r w:rsidRPr="7E40ACDA">
        <w:rPr>
          <w:rFonts w:ascii="Arial" w:hAnsi="Arial" w:eastAsia="Times New Roman" w:cs="Arial"/>
          <w:i/>
          <w:iCs/>
          <w:sz w:val="22"/>
          <w:szCs w:val="22"/>
        </w:rPr>
        <w:t>Journal of Social Policy</w:t>
      </w:r>
      <w:r w:rsidRPr="7E40ACDA">
        <w:rPr>
          <w:rFonts w:ascii="Arial" w:hAnsi="Arial" w:eastAsia="Times New Roman" w:cs="Arial"/>
          <w:sz w:val="22"/>
          <w:szCs w:val="22"/>
        </w:rPr>
        <w:t>, </w:t>
      </w:r>
      <w:r w:rsidRPr="7E40ACDA">
        <w:rPr>
          <w:rFonts w:ascii="Arial" w:hAnsi="Arial" w:eastAsia="Times New Roman" w:cs="Arial"/>
          <w:i/>
          <w:iCs/>
          <w:sz w:val="22"/>
          <w:szCs w:val="22"/>
        </w:rPr>
        <w:t>50</w:t>
      </w:r>
      <w:r w:rsidRPr="7E40ACDA">
        <w:rPr>
          <w:rFonts w:ascii="Arial" w:hAnsi="Arial" w:eastAsia="Times New Roman" w:cs="Arial"/>
          <w:sz w:val="22"/>
          <w:szCs w:val="22"/>
        </w:rPr>
        <w:t>(2), pp.406-437.</w:t>
      </w:r>
    </w:p>
    <w:p w:rsidRPr="007A1532" w:rsidR="00C3164A" w:rsidP="7E40ACDA" w:rsidRDefault="00C3164A" w14:paraId="1DAC99A6" w14:textId="211DEB2C">
      <w:pPr>
        <w:spacing w:before="100" w:beforeAutospacing="1" w:after="100" w:afterAutospacing="1" w:line="360" w:lineRule="auto"/>
        <w:jc w:val="both"/>
        <w:outlineLvl w:val="1"/>
        <w:rPr>
          <w:rFonts w:ascii="Arial" w:hAnsi="Arial" w:eastAsia="Times New Roman" w:cs="Arial"/>
          <w:sz w:val="22"/>
          <w:szCs w:val="22"/>
          <w:shd w:val="clear" w:color="auto" w:fill="FFFFFF"/>
        </w:rPr>
      </w:pPr>
      <w:r w:rsidRPr="7E40ACDA">
        <w:rPr>
          <w:rFonts w:ascii="Arial" w:hAnsi="Arial" w:eastAsia="Times New Roman" w:cs="Arial"/>
          <w:sz w:val="22"/>
          <w:szCs w:val="22"/>
        </w:rPr>
        <w:t>Goodwin, N. (2019). Improving integrated care: can implementation science unlock the ‘black box ‘of complexities?</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International journal of integrated care</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19</w:t>
      </w:r>
      <w:r w:rsidRPr="7E40ACDA">
        <w:rPr>
          <w:rFonts w:ascii="Arial" w:hAnsi="Arial" w:eastAsia="Times New Roman" w:cs="Arial"/>
          <w:sz w:val="22"/>
          <w:szCs w:val="22"/>
        </w:rPr>
        <w:t>(3), p.12.</w:t>
      </w:r>
    </w:p>
    <w:p w:rsidRPr="007A1532" w:rsidR="00C3164A" w:rsidP="7E40ACDA" w:rsidRDefault="00C3164A" w14:paraId="018F31C7" w14:textId="69560C72">
      <w:pPr>
        <w:spacing w:before="100" w:beforeAutospacing="1" w:after="100" w:afterAutospacing="1" w:line="360" w:lineRule="auto"/>
        <w:jc w:val="both"/>
        <w:outlineLvl w:val="1"/>
        <w:rPr>
          <w:rFonts w:ascii="Arial" w:hAnsi="Arial" w:eastAsia="Times New Roman" w:cs="Arial"/>
          <w:sz w:val="22"/>
          <w:szCs w:val="22"/>
          <w:shd w:val="clear" w:color="auto" w:fill="FFFFFF"/>
        </w:rPr>
      </w:pPr>
      <w:r w:rsidRPr="7E40ACDA">
        <w:rPr>
          <w:rFonts w:ascii="Arial" w:hAnsi="Arial" w:eastAsia="Times New Roman" w:cs="Arial"/>
          <w:sz w:val="22"/>
          <w:szCs w:val="22"/>
        </w:rPr>
        <w:t>Goodwin, N., Stein, V. and Amelung, V. (2025). What is integrated care? In</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Handbook of integrated care</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(pp. 1-23). Cham: Springer Nature Switzerland.</w:t>
      </w:r>
    </w:p>
    <w:p w:rsidRPr="007A1532" w:rsidR="00C3164A" w:rsidP="7E40ACDA" w:rsidRDefault="00C3164A" w14:paraId="70FEE278" w14:textId="31CF6165">
      <w:pPr>
        <w:spacing w:before="100" w:beforeAutospacing="1" w:after="100" w:afterAutospacing="1" w:line="360" w:lineRule="auto"/>
        <w:jc w:val="both"/>
        <w:outlineLvl w:val="1"/>
        <w:rPr>
          <w:rFonts w:ascii="Arial" w:hAnsi="Arial" w:eastAsia="Times New Roman" w:cs="Arial"/>
          <w:sz w:val="22"/>
          <w:szCs w:val="22"/>
          <w:shd w:val="clear" w:color="auto" w:fill="FFFFFF"/>
        </w:rPr>
      </w:pPr>
      <w:r w:rsidRPr="7E40ACDA">
        <w:rPr>
          <w:rFonts w:ascii="Arial" w:hAnsi="Arial" w:eastAsia="Times New Roman" w:cs="Arial"/>
          <w:sz w:val="22"/>
          <w:szCs w:val="22"/>
        </w:rPr>
        <w:t>Greer, S., Wismar, M. and Figueras, J., (2015).</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Strengthening health system governance: better policies, stronger performance</w:t>
      </w:r>
      <w:r w:rsidRPr="7E40ACDA">
        <w:rPr>
          <w:rFonts w:ascii="Arial" w:hAnsi="Arial" w:eastAsia="Times New Roman" w:cs="Arial"/>
          <w:sz w:val="22"/>
          <w:szCs w:val="22"/>
        </w:rPr>
        <w:t>. McGraw-Hill Education (UK).</w:t>
      </w:r>
    </w:p>
    <w:p w:rsidRPr="007A1532" w:rsidR="00052D77" w:rsidP="7E40ACDA" w:rsidRDefault="00052D77" w14:paraId="06981377" w14:textId="12F6442E">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Henry, E. and Baffoe, G. (2024). Accessibility challenges for older adults in South Manchester: a capability approach.</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International Journal of Urban Sustainable Development,</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16(1), pp.245-261.</w:t>
      </w:r>
    </w:p>
    <w:p w:rsidRPr="007A1532" w:rsidR="00D71D1D" w:rsidP="7E40ACDA" w:rsidRDefault="00D71D1D" w14:paraId="4D53D0F1" w14:textId="522E2DD6">
      <w:pPr>
        <w:spacing w:before="100" w:beforeAutospacing="1" w:after="100" w:afterAutospacing="1" w:line="360" w:lineRule="auto"/>
        <w:jc w:val="both"/>
        <w:rPr>
          <w:rFonts w:ascii="Arial" w:hAnsi="Arial" w:eastAsia="Times New Roman" w:cs="Arial"/>
          <w:kern w:val="0"/>
          <w:sz w:val="22"/>
          <w:szCs w:val="22"/>
          <w14:ligatures w14:val="none"/>
        </w:rPr>
      </w:pPr>
      <w:r w:rsidRPr="7E40ACDA">
        <w:rPr>
          <w:rStyle w:val="bumpedfont15"/>
          <w:rFonts w:ascii="Arial" w:hAnsi="Arial" w:eastAsia="Times New Roman" w:cs="Arial"/>
          <w:sz w:val="22"/>
          <w:szCs w:val="22"/>
        </w:rPr>
        <w:t>Humphries, R. (2015). Health and social care for older people: progress, problems and priorities. </w:t>
      </w:r>
      <w:r w:rsidRPr="7E40ACDA">
        <w:rPr>
          <w:rStyle w:val="bumpedfont15"/>
          <w:rFonts w:ascii="Arial" w:hAnsi="Arial" w:eastAsia="Times New Roman" w:cs="Arial"/>
          <w:i/>
          <w:iCs/>
          <w:sz w:val="22"/>
          <w:szCs w:val="22"/>
        </w:rPr>
        <w:t>Quality in Ageing and Older Adults</w:t>
      </w:r>
      <w:r w:rsidRPr="7E40ACDA">
        <w:rPr>
          <w:rStyle w:val="bumpedfont15"/>
          <w:rFonts w:ascii="Arial" w:hAnsi="Arial" w:eastAsia="Times New Roman" w:cs="Arial"/>
          <w:sz w:val="22"/>
          <w:szCs w:val="22"/>
        </w:rPr>
        <w:t>, </w:t>
      </w:r>
      <w:r w:rsidRPr="7E40ACDA">
        <w:rPr>
          <w:rStyle w:val="bumpedfont15"/>
          <w:rFonts w:ascii="Arial" w:hAnsi="Arial" w:eastAsia="Times New Roman" w:cs="Arial"/>
          <w:i/>
          <w:iCs/>
          <w:sz w:val="22"/>
          <w:szCs w:val="22"/>
        </w:rPr>
        <w:t>16</w:t>
      </w:r>
      <w:r w:rsidRPr="7E40ACDA">
        <w:rPr>
          <w:rStyle w:val="bumpedfont15"/>
          <w:rFonts w:ascii="Arial" w:hAnsi="Arial" w:eastAsia="Times New Roman" w:cs="Arial"/>
          <w:sz w:val="22"/>
          <w:szCs w:val="22"/>
        </w:rPr>
        <w:t>(1), pp.27-31.</w:t>
      </w:r>
    </w:p>
    <w:p w:rsidRPr="007A1532" w:rsidR="00D71D1D" w:rsidP="7E40ACDA" w:rsidRDefault="00D71D1D" w14:paraId="23837988" w14:textId="5EF3D6C7">
      <w:pPr>
        <w:shd w:val="clear" w:color="auto" w:fill="FFFFFF" w:themeFill="background1"/>
        <w:spacing w:before="75" w:after="75" w:line="360" w:lineRule="auto"/>
        <w:jc w:val="both"/>
        <w:rPr>
          <w:rFonts w:ascii="Arial" w:hAnsi="Arial" w:cs="Arial"/>
          <w:kern w:val="0"/>
          <w:sz w:val="22"/>
          <w:szCs w:val="22"/>
          <w:shd w:val="clear" w:color="auto" w:fill="FFFFFF"/>
          <w14:ligatures w14:val="none"/>
        </w:rPr>
      </w:pPr>
      <w:r w:rsidRPr="007A1532">
        <w:rPr>
          <w:rFonts w:ascii="Arial" w:hAnsi="Arial" w:cs="Arial"/>
          <w:kern w:val="0"/>
          <w:sz w:val="22"/>
          <w:szCs w:val="22"/>
          <w:shd w:val="clear" w:color="auto" w:fill="FFFFFF"/>
          <w14:ligatures w14:val="none"/>
        </w:rPr>
        <w:t>Humphries, R. (2022). </w:t>
      </w:r>
      <w:r w:rsidRPr="7E40ACDA">
        <w:rPr>
          <w:rFonts w:ascii="Arial" w:hAnsi="Arial" w:cs="Arial"/>
          <w:i/>
          <w:iCs/>
          <w:kern w:val="0"/>
          <w:sz w:val="22"/>
          <w:szCs w:val="22"/>
          <w14:ligatures w14:val="none"/>
        </w:rPr>
        <w:t>Ending the social care crisis: A new road to reform</w:t>
      </w:r>
      <w:r w:rsidRPr="007A1532">
        <w:rPr>
          <w:rFonts w:ascii="Arial" w:hAnsi="Arial" w:cs="Arial"/>
          <w:kern w:val="0"/>
          <w:sz w:val="22"/>
          <w:szCs w:val="22"/>
          <w:shd w:val="clear" w:color="auto" w:fill="FFFFFF"/>
          <w14:ligatures w14:val="none"/>
        </w:rPr>
        <w:t>. Policy Press.</w:t>
      </w:r>
    </w:p>
    <w:p w:rsidRPr="007A1532" w:rsidR="00D71D1D" w:rsidP="7E40ACDA" w:rsidRDefault="00D71D1D" w14:paraId="4B837572" w14:textId="7386167A">
      <w:pPr>
        <w:shd w:val="clear" w:color="auto" w:fill="FFFFFF" w:themeFill="background1"/>
        <w:spacing w:before="75" w:after="75" w:line="360" w:lineRule="auto"/>
        <w:jc w:val="both"/>
        <w:rPr>
          <w:rFonts w:ascii="Arial" w:hAnsi="Arial" w:cs="Arial"/>
          <w:kern w:val="0"/>
          <w:sz w:val="2"/>
          <w:szCs w:val="2"/>
          <w:shd w:val="clear" w:color="auto" w:fill="FFFFFF"/>
          <w14:ligatures w14:val="none"/>
        </w:rPr>
      </w:pPr>
    </w:p>
    <w:p w:rsidRPr="007A1532" w:rsidR="00D71D1D" w:rsidP="7E40ACDA" w:rsidRDefault="00D71D1D" w14:paraId="0CA266F1" w14:textId="1232B17F">
      <w:pPr>
        <w:shd w:val="clear" w:color="auto" w:fill="FFFFFF" w:themeFill="background1"/>
        <w:spacing w:before="75" w:after="75" w:line="360" w:lineRule="auto"/>
        <w:jc w:val="both"/>
        <w:rPr>
          <w:rFonts w:ascii="Arial" w:hAnsi="Arial" w:eastAsia="Times New Roman" w:cs="Arial"/>
          <w:sz w:val="22"/>
          <w:szCs w:val="22"/>
          <w:shd w:val="clear" w:color="auto" w:fill="FFFFFF"/>
        </w:rPr>
      </w:pPr>
      <w:r w:rsidRPr="007A1532">
        <w:rPr>
          <w:rFonts w:ascii="Arial" w:hAnsi="Arial" w:eastAsia="Times New Roman" w:cs="Arial"/>
          <w:sz w:val="22"/>
          <w:szCs w:val="22"/>
          <w:shd w:val="clear" w:color="auto" w:fill="FFFFFF"/>
        </w:rPr>
        <w:t>Ingvarsson, S. (2023).</w:t>
      </w:r>
      <w:r w:rsidRPr="007A1532">
        <w:rPr>
          <w:rStyle w:val="apple-converted-space"/>
          <w:rFonts w:ascii="Arial" w:hAnsi="Arial" w:eastAsia="Times New Roman" w:cs="Arial"/>
          <w:sz w:val="22"/>
          <w:szCs w:val="22"/>
          <w:shd w:val="clear" w:color="auto" w:fill="FFFFFF"/>
        </w:rPr>
        <w:t> </w:t>
      </w:r>
      <w:r w:rsidRPr="7E40ACDA">
        <w:rPr>
          <w:rFonts w:ascii="Arial" w:hAnsi="Arial" w:eastAsia="Times New Roman" w:cs="Arial"/>
          <w:i/>
          <w:iCs/>
          <w:sz w:val="22"/>
          <w:szCs w:val="22"/>
        </w:rPr>
        <w:t>Tipping the scale of resources: de-implementation of low-value care from an operant perspective</w:t>
      </w:r>
      <w:r w:rsidRPr="007A1532">
        <w:rPr>
          <w:rFonts w:ascii="Arial" w:hAnsi="Arial" w:eastAsia="Times New Roman" w:cs="Arial"/>
          <w:sz w:val="22"/>
          <w:szCs w:val="22"/>
          <w:shd w:val="clear" w:color="auto" w:fill="FFFFFF"/>
        </w:rPr>
        <w:t>. Karolinska Institute (Sweden).</w:t>
      </w:r>
    </w:p>
    <w:p w:rsidRPr="007A1532" w:rsidR="00052D77" w:rsidP="7E40ACDA" w:rsidRDefault="00052D77" w14:paraId="132F7A20"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Karacsony, S., Merl, H., O’brien, J., Maxwell, H., Andrews, S., Greenwood, M., Rouhi, M., McCann, D. and Stirling, C. (2022). What are the clinical and social outcomes of integrated care for older people? A qualitative systematic review.</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International journal of integrated care,</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22(3), p.14.</w:t>
      </w:r>
    </w:p>
    <w:p w:rsidRPr="007A1532" w:rsidR="00052D77" w:rsidP="7E40ACDA" w:rsidRDefault="00052D77" w14:paraId="1F6CD274" w14:textId="3DD0199F">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Kegl, B., Fekonja, Z., Kmetec, S., McCormack, B. and Reljić, N.M. (2023). 8 Elements of person-centred care of older people in primary healthcare: a systematic literature review with thematic analysis.</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Innovative Nursing Care: Education and Research,</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103.</w:t>
      </w:r>
    </w:p>
    <w:p w:rsidRPr="007A1532" w:rsidR="00D71D1D" w:rsidP="7E40ACDA" w:rsidRDefault="00D71D1D" w14:paraId="3B1A1E53" w14:textId="04799FF1">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Khan, N., Hewson, D. and Randhawa, G. (2024). Factors that affect the implementation of an integrated care programme for older people with different frailty levels: a qualitative study of commissioners and provider stakeholders.</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BMC geriatrics</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24</w:t>
      </w:r>
      <w:r w:rsidRPr="7E40ACDA">
        <w:rPr>
          <w:rFonts w:ascii="Arial" w:hAnsi="Arial" w:eastAsia="Times New Roman" w:cs="Arial"/>
          <w:sz w:val="22"/>
          <w:szCs w:val="22"/>
        </w:rPr>
        <w:t>(1), p.832.</w:t>
      </w:r>
    </w:p>
    <w:p w:rsidRPr="007A1532" w:rsidR="00D71D1D" w:rsidP="30259415" w:rsidRDefault="00D71D1D" w14:paraId="740A2CB1" w14:textId="11DE367C">
      <w:pPr>
        <w:spacing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Kim, D.H. and Rockwood, K. (2024). Frailty in older adults.</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New England Journal of Medicine</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391</w:t>
      </w:r>
      <w:r w:rsidRPr="7E40ACDA">
        <w:rPr>
          <w:rFonts w:ascii="Arial" w:hAnsi="Arial" w:eastAsia="Times New Roman" w:cs="Arial"/>
          <w:sz w:val="22"/>
          <w:szCs w:val="22"/>
        </w:rPr>
        <w:t>(6), pp.538-548.</w:t>
      </w:r>
    </w:p>
    <w:p w:rsidRPr="007A1532" w:rsidR="00D71D1D" w:rsidP="7E40ACDA" w:rsidRDefault="00D71D1D" w14:paraId="7C8C916E"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Kitwood, T. (1997). Dementia Reconsidered the person comes first Open University Press.</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Maidenhead.</w:t>
      </w:r>
    </w:p>
    <w:p w:rsidRPr="007A1532" w:rsidR="00D71D1D" w:rsidP="30259415" w:rsidRDefault="00D71D1D" w14:paraId="45617AA3" w14:textId="0F7F653E">
      <w:pPr>
        <w:shd w:val="clear" w:color="auto" w:fill="FFFFFF" w:themeFill="background1"/>
        <w:spacing w:before="75" w:after="75" w:line="360" w:lineRule="auto"/>
        <w:jc w:val="both"/>
        <w:rPr>
          <w:rFonts w:ascii="Arial" w:hAnsi="Arial" w:eastAsia="Times New Roman" w:cs="Arial"/>
          <w:sz w:val="22"/>
          <w:szCs w:val="22"/>
          <w:shd w:val="clear" w:color="auto" w:fill="FFFFFF"/>
        </w:rPr>
      </w:pPr>
      <w:r w:rsidRPr="30259415">
        <w:rPr>
          <w:rFonts w:ascii="Arial" w:hAnsi="Arial" w:eastAsia="Times New Roman" w:cs="Arial"/>
          <w:sz w:val="22"/>
          <w:szCs w:val="22"/>
          <w:shd w:val="clear" w:color="auto" w:fill="FFFFFF"/>
        </w:rPr>
        <w:t>Kogan, A.C., Wilber, K. and Mosqueda, L. (2016). Person</w:t>
      </w:r>
      <w:r w:rsidRPr="30259415">
        <w:rPr>
          <w:rFonts w:ascii="Cambria Math" w:hAnsi="Cambria Math" w:eastAsia="Times New Roman" w:cs="Cambria Math"/>
          <w:sz w:val="22"/>
          <w:szCs w:val="22"/>
          <w:shd w:val="clear" w:color="auto" w:fill="FFFFFF"/>
        </w:rPr>
        <w:t>‐</w:t>
      </w:r>
      <w:r w:rsidRPr="30259415">
        <w:rPr>
          <w:rFonts w:ascii="Arial" w:hAnsi="Arial" w:eastAsia="Times New Roman" w:cs="Arial"/>
          <w:sz w:val="22"/>
          <w:szCs w:val="22"/>
          <w:shd w:val="clear" w:color="auto" w:fill="FFFFFF"/>
        </w:rPr>
        <w:t>centered care for older adults with chronic conditions and functional impairment: A systematic literature review.</w:t>
      </w:r>
      <w:r w:rsidRPr="30259415">
        <w:rPr>
          <w:rStyle w:val="apple-converted-space"/>
          <w:rFonts w:ascii="Arial" w:hAnsi="Arial" w:eastAsia="Times New Roman" w:cs="Arial"/>
          <w:sz w:val="22"/>
          <w:szCs w:val="22"/>
          <w:shd w:val="clear" w:color="auto" w:fill="FFFFFF"/>
        </w:rPr>
        <w:t> </w:t>
      </w:r>
      <w:r w:rsidRPr="7E40ACDA">
        <w:rPr>
          <w:rFonts w:ascii="Arial" w:hAnsi="Arial" w:eastAsia="Times New Roman" w:cs="Arial"/>
          <w:i/>
          <w:iCs/>
          <w:sz w:val="22"/>
          <w:szCs w:val="22"/>
        </w:rPr>
        <w:t>Journal of the American Geriatrics Society</w:t>
      </w:r>
      <w:r w:rsidRPr="30259415">
        <w:rPr>
          <w:rFonts w:ascii="Arial" w:hAnsi="Arial" w:eastAsia="Times New Roman" w:cs="Arial"/>
          <w:sz w:val="22"/>
          <w:szCs w:val="22"/>
          <w:shd w:val="clear" w:color="auto" w:fill="FFFFFF"/>
        </w:rPr>
        <w:t>,</w:t>
      </w:r>
      <w:r w:rsidRPr="30259415">
        <w:rPr>
          <w:rStyle w:val="apple-converted-space"/>
          <w:rFonts w:ascii="Arial" w:hAnsi="Arial" w:eastAsia="Times New Roman" w:cs="Arial"/>
          <w:sz w:val="22"/>
          <w:szCs w:val="22"/>
          <w:shd w:val="clear" w:color="auto" w:fill="FFFFFF"/>
        </w:rPr>
        <w:t> </w:t>
      </w:r>
      <w:r w:rsidRPr="7E40ACDA">
        <w:rPr>
          <w:rFonts w:ascii="Arial" w:hAnsi="Arial" w:eastAsia="Times New Roman" w:cs="Arial"/>
          <w:i/>
          <w:iCs/>
          <w:sz w:val="22"/>
          <w:szCs w:val="22"/>
        </w:rPr>
        <w:t>64</w:t>
      </w:r>
      <w:r w:rsidRPr="30259415">
        <w:rPr>
          <w:rFonts w:ascii="Arial" w:hAnsi="Arial" w:eastAsia="Times New Roman" w:cs="Arial"/>
          <w:sz w:val="22"/>
          <w:szCs w:val="22"/>
          <w:shd w:val="clear" w:color="auto" w:fill="FFFFFF"/>
        </w:rPr>
        <w:t>(1), pp. e1-e7.</w:t>
      </w:r>
    </w:p>
    <w:p w:rsidRPr="007A1532" w:rsidR="00052D77" w:rsidP="7E40ACDA" w:rsidRDefault="00052D77" w14:paraId="1DFE5E52"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Kunonga, T.P., Spiers, G.F., Beyer, F.R., Hanratty, B., Boulton, E., Hall, A., Bower, P., Todd, C. and Craig, D. (2021). Effects of digital technologies on older people’s access to health and social care: umbrella review.</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Journal of medical Internet research,</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23(11), p.e25887.</w:t>
      </w:r>
    </w:p>
    <w:p w:rsidRPr="007A1532" w:rsidR="00052D77" w:rsidP="7E40ACDA" w:rsidRDefault="00052D77" w14:paraId="427544C2" w14:textId="7602DC9E">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Liao, L., Feng, M., You, Y., Chen, Y., Guan, C. and Liu, Y. (2023). Experiences of older people, healthcare providers and caregivers on implementing person-centered care for community-dwelling older people: a systematic review and qualitative meta-synthesis.</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BMC geriatrics,</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23(1), p.207.</w:t>
      </w:r>
    </w:p>
    <w:p w:rsidRPr="007A1532" w:rsidR="00D71D1D" w:rsidP="7E40ACDA" w:rsidRDefault="00D71D1D" w14:paraId="5153E02D" w14:textId="0254039A">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Lockwood, C., Porrit, K., Munn, Z., Rittenmeyer, L., Salmond, S., Bjerrum, M., Loveday, H., Carrier, J. and Stannard, D. (2020). Systematic reviews of qualitative evidence.</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JBI Manual for evidence synthesis. JBI</w:t>
      </w:r>
      <w:r w:rsidRPr="7E40ACDA">
        <w:rPr>
          <w:rFonts w:ascii="Arial" w:hAnsi="Arial" w:eastAsia="Times New Roman" w:cs="Arial"/>
          <w:sz w:val="22"/>
          <w:szCs w:val="22"/>
        </w:rPr>
        <w:t>.</w:t>
      </w:r>
    </w:p>
    <w:p w:rsidRPr="007A1532" w:rsidR="00D71D1D" w:rsidP="30259415" w:rsidRDefault="00D71D1D" w14:paraId="19CC0F7E" w14:textId="30B6822C">
      <w:pPr>
        <w:shd w:val="clear" w:color="auto" w:fill="FFFFFF" w:themeFill="background1"/>
        <w:spacing w:before="75" w:after="75"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Looman, W.M., Huijsman, R. and Fabbricotti, I.N. (2019). The (cost</w:t>
      </w:r>
      <w:r w:rsidRPr="7E40ACDA">
        <w:rPr>
          <w:rFonts w:ascii="Cambria Math" w:hAnsi="Cambria Math" w:eastAsia="Times New Roman" w:cs="Cambria Math"/>
          <w:sz w:val="22"/>
          <w:szCs w:val="22"/>
        </w:rPr>
        <w:t>‐</w:t>
      </w:r>
      <w:r w:rsidRPr="7E40ACDA">
        <w:rPr>
          <w:rFonts w:ascii="Arial" w:hAnsi="Arial" w:eastAsia="Times New Roman" w:cs="Arial"/>
          <w:sz w:val="22"/>
          <w:szCs w:val="22"/>
        </w:rPr>
        <w:t>) effectiveness of preventive, integrated care for community</w:t>
      </w:r>
      <w:r w:rsidRPr="7E40ACDA">
        <w:rPr>
          <w:rFonts w:ascii="Cambria Math" w:hAnsi="Cambria Math" w:eastAsia="Times New Roman" w:cs="Cambria Math"/>
          <w:sz w:val="22"/>
          <w:szCs w:val="22"/>
        </w:rPr>
        <w:t>‐</w:t>
      </w:r>
      <w:r w:rsidRPr="7E40ACDA">
        <w:rPr>
          <w:rFonts w:ascii="Arial" w:hAnsi="Arial" w:eastAsia="Times New Roman" w:cs="Arial"/>
          <w:sz w:val="22"/>
          <w:szCs w:val="22"/>
        </w:rPr>
        <w:t>dwelling frail older people: A systematic review.</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Health &amp; social care in the community</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27</w:t>
      </w:r>
      <w:r w:rsidRPr="7E40ACDA">
        <w:rPr>
          <w:rFonts w:ascii="Arial" w:hAnsi="Arial" w:eastAsia="Times New Roman" w:cs="Arial"/>
          <w:sz w:val="22"/>
          <w:szCs w:val="22"/>
        </w:rPr>
        <w:t>(1), pp.1-30.</w:t>
      </w:r>
    </w:p>
    <w:p w:rsidRPr="007A1532" w:rsidR="00052D77" w:rsidP="7E40ACDA" w:rsidRDefault="00052D77" w14:paraId="27DB9F91"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McCormack, B. and McCance, T. eds. (2016).</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Person-centred practice in nursing and health care: theory and practice. John Wiley &amp; Sons.</w:t>
      </w:r>
    </w:p>
    <w:p w:rsidRPr="007A1532" w:rsidR="00052D77" w:rsidP="7E40ACDA" w:rsidRDefault="00052D77" w14:paraId="2F855664" w14:textId="28D4694A">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Murphy, S., McCance, T. and White, P.J. (2025). How Do Older People Experience Person-Centred Integrated Care? An Integrative Review of the Evidence.</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International journal of integrated care,</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25(4), p.21.</w:t>
      </w:r>
    </w:p>
    <w:p w:rsidRPr="007A1532" w:rsidR="00D71D1D" w:rsidP="30259415" w:rsidRDefault="00D71D1D" w14:paraId="34597353" w14:textId="7F7B03D7">
      <w:pPr>
        <w:pStyle w:val="p1"/>
        <w:spacing w:line="360" w:lineRule="auto"/>
        <w:jc w:val="both"/>
        <w:rPr>
          <w:rFonts w:ascii="Arial" w:hAnsi="Arial" w:cs="Arial"/>
          <w:sz w:val="22"/>
          <w:szCs w:val="22"/>
        </w:rPr>
      </w:pPr>
      <w:r w:rsidRPr="7E40ACDA">
        <w:rPr>
          <w:rStyle w:val="s1"/>
          <w:rFonts w:ascii="Arial" w:hAnsi="Arial" w:cs="Arial"/>
          <w:sz w:val="22"/>
          <w:szCs w:val="22"/>
        </w:rPr>
        <w:t>National Institute for Health and Care Excellence.</w:t>
      </w:r>
      <w:r w:rsidRPr="7E40ACDA">
        <w:rPr>
          <w:rStyle w:val="s2"/>
          <w:rFonts w:ascii="Arial" w:hAnsi="Arial" w:cs="Arial"/>
          <w:sz w:val="22"/>
          <w:szCs w:val="22"/>
        </w:rPr>
        <w:t xml:space="preserve"> (2021). </w:t>
      </w:r>
      <w:r w:rsidRPr="7E40ACDA">
        <w:rPr>
          <w:rStyle w:val="s3"/>
          <w:rFonts w:ascii="Arial" w:hAnsi="Arial" w:cs="Arial"/>
          <w:sz w:val="22"/>
          <w:szCs w:val="22"/>
        </w:rPr>
        <w:t>Older people with social care needs and multiple long-term conditions</w:t>
      </w:r>
      <w:r w:rsidRPr="7E40ACDA">
        <w:rPr>
          <w:rStyle w:val="s2"/>
          <w:rFonts w:ascii="Arial" w:hAnsi="Arial" w:cs="Arial"/>
          <w:sz w:val="22"/>
          <w:szCs w:val="22"/>
        </w:rPr>
        <w:t xml:space="preserve">. Available at: https://www.nice.org.uk/guidance/ng22 </w:t>
      </w:r>
      <w:r w:rsidRPr="7E40ACDA">
        <w:rPr>
          <w:rFonts w:ascii="Arial" w:hAnsi="Arial" w:cs="Arial"/>
          <w:sz w:val="22"/>
          <w:szCs w:val="22"/>
        </w:rPr>
        <w:t>(</w:t>
      </w:r>
      <w:r w:rsidRPr="7E40ACDA">
        <w:rPr>
          <w:rStyle w:val="s2"/>
          <w:rFonts w:ascii="Arial" w:hAnsi="Arial" w:cs="Arial"/>
          <w:sz w:val="22"/>
          <w:szCs w:val="22"/>
        </w:rPr>
        <w:t>Accessed 10th April, 2026).</w:t>
      </w:r>
    </w:p>
    <w:p w:rsidRPr="007A1532" w:rsidR="00D71D1D" w:rsidP="30259415" w:rsidRDefault="00D71D1D" w14:paraId="7E908702" w14:textId="731985DD">
      <w:pPr>
        <w:shd w:val="clear" w:color="auto" w:fill="FFFFFF" w:themeFill="background1"/>
        <w:spacing w:before="75" w:after="75" w:line="360" w:lineRule="auto"/>
        <w:jc w:val="both"/>
        <w:rPr>
          <w:rFonts w:ascii="Arial" w:hAnsi="Arial" w:cs="Arial"/>
          <w:sz w:val="22"/>
          <w:szCs w:val="22"/>
          <w:shd w:val="clear" w:color="auto" w:fill="FFFFFF"/>
        </w:rPr>
      </w:pPr>
      <w:r w:rsidRPr="7E40ACDA">
        <w:rPr>
          <w:rFonts w:ascii="Arial" w:hAnsi="Arial" w:cs="Arial"/>
          <w:sz w:val="22"/>
          <w:szCs w:val="22"/>
        </w:rPr>
        <w:t>Nosraty, L. (2018). </w:t>
      </w:r>
      <w:r w:rsidRPr="7E40ACDA">
        <w:rPr>
          <w:rFonts w:ascii="Arial" w:hAnsi="Arial" w:cs="Arial"/>
          <w:i/>
          <w:iCs/>
          <w:sz w:val="22"/>
          <w:szCs w:val="22"/>
        </w:rPr>
        <w:t>Successful aging among the oldest old</w:t>
      </w:r>
      <w:r w:rsidRPr="7E40ACDA">
        <w:rPr>
          <w:rFonts w:ascii="Arial" w:hAnsi="Arial" w:cs="Arial"/>
          <w:sz w:val="22"/>
          <w:szCs w:val="22"/>
        </w:rPr>
        <w:t> (Doctoral dissertation, University of Tampere).</w:t>
      </w:r>
    </w:p>
    <w:p w:rsidRPr="007A1532" w:rsidR="00052D77" w:rsidP="7E40ACDA" w:rsidRDefault="00052D77" w14:paraId="29501691"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O’Donnell, D., O’Donoghue, G., Ní Shé, É., O’Shea, M. and Donnelly, S. (2023). Developing competence in interprofessional collaboration within integrated care teams for older people in the Republic of Ireland: A starter kit.</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Journal of Interprofessional Care,</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37(3), pp.480-490.</w:t>
      </w:r>
    </w:p>
    <w:p w:rsidRPr="007A1532" w:rsidR="00D71D1D" w:rsidP="7E40ACDA" w:rsidRDefault="00D71D1D" w14:paraId="38DA31D0"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Page, M.J., McKenzie, J.E., Bossuyt, P.M., Boutron, I., Hoffmann, T.C., Mulrow, C.D., Shamseer, L., Tetzlaff, J.M., Akl, E.A., Brennan, S.E. and Chou, R. (2021). The PRISMA 2020 statement: an updated guideline for reporting systematic reviews.</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bmj</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372</w:t>
      </w:r>
      <w:r w:rsidRPr="7E40ACDA">
        <w:rPr>
          <w:rFonts w:ascii="Arial" w:hAnsi="Arial" w:eastAsia="Times New Roman" w:cs="Arial"/>
          <w:sz w:val="22"/>
          <w:szCs w:val="22"/>
        </w:rPr>
        <w:t>.</w:t>
      </w:r>
    </w:p>
    <w:p w:rsidRPr="007A1532" w:rsidR="00D71D1D" w:rsidP="30259415" w:rsidRDefault="00D71D1D" w14:paraId="47C65416" w14:textId="4172A40E">
      <w:pPr>
        <w:shd w:val="clear" w:color="auto" w:fill="FFFFFF" w:themeFill="background1"/>
        <w:spacing w:before="75" w:after="75" w:line="360" w:lineRule="auto"/>
        <w:jc w:val="both"/>
        <w:rPr>
          <w:rFonts w:ascii="Arial" w:hAnsi="Arial" w:cs="Arial"/>
          <w:sz w:val="22"/>
          <w:szCs w:val="22"/>
          <w:shd w:val="clear" w:color="auto" w:fill="FFFFFF"/>
        </w:rPr>
      </w:pPr>
      <w:r w:rsidRPr="30259415">
        <w:rPr>
          <w:rFonts w:ascii="Arial" w:hAnsi="Arial" w:cs="Arial"/>
          <w:sz w:val="22"/>
          <w:szCs w:val="22"/>
          <w:shd w:val="clear" w:color="auto" w:fill="FFFFFF"/>
        </w:rPr>
        <w:t>Rogers, C.R. (1951). </w:t>
      </w:r>
      <w:r w:rsidRPr="7E40ACDA">
        <w:rPr>
          <w:rFonts w:ascii="Arial" w:hAnsi="Arial" w:cs="Arial"/>
          <w:i/>
          <w:iCs/>
          <w:sz w:val="22"/>
          <w:szCs w:val="22"/>
          <w:shd w:val="clear" w:color="auto" w:fill="FFFFFF"/>
        </w:rPr>
        <w:t>Client-centered therapy: its current practice, implications, and theory</w:t>
      </w:r>
      <w:r w:rsidRPr="30259415">
        <w:rPr>
          <w:rFonts w:ascii="Arial" w:hAnsi="Arial" w:cs="Arial"/>
          <w:sz w:val="22"/>
          <w:szCs w:val="22"/>
          <w:shd w:val="clear" w:color="auto" w:fill="FFFFFF"/>
        </w:rPr>
        <w:t>. Boston: Houghton Mifflin.</w:t>
      </w:r>
    </w:p>
    <w:p w:rsidRPr="007A1532" w:rsidR="00F7177D" w:rsidP="7E40ACDA" w:rsidRDefault="00F7177D" w14:paraId="660C8B0B" w14:textId="77777777">
      <w:pPr>
        <w:shd w:val="clear" w:color="auto" w:fill="FFFFFF" w:themeFill="background1"/>
        <w:spacing w:before="75" w:after="75" w:line="360" w:lineRule="auto"/>
        <w:jc w:val="both"/>
        <w:rPr>
          <w:rFonts w:ascii="Arial" w:hAnsi="Arial" w:cs="Arial"/>
          <w:sz w:val="2"/>
          <w:szCs w:val="2"/>
          <w:shd w:val="clear" w:color="auto" w:fill="FFFFFF"/>
        </w:rPr>
      </w:pPr>
    </w:p>
    <w:p w:rsidRPr="007A1532" w:rsidR="00D71D1D" w:rsidP="30259415" w:rsidRDefault="00D71D1D" w14:paraId="1E94AB68" w14:textId="77777777">
      <w:pPr>
        <w:shd w:val="clear" w:color="auto" w:fill="FFFFFF" w:themeFill="background1"/>
        <w:spacing w:after="75"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Sanderson, M., Hammond, J., Surgey, M.M., Aktas-Vincent, P., Wattal, V., Sutton, M., Checkland, K., Allen, P., MacInnes, J., Peckham, S. and Petsoulas, C. (2022). Post Implementation Review of the Health and Care Act 2022.</w:t>
      </w:r>
    </w:p>
    <w:p w:rsidRPr="007A1532" w:rsidR="00D71D1D" w:rsidP="7E40ACDA" w:rsidRDefault="00D71D1D" w14:paraId="48807F56"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Snyder, H. (2019). Literature review as a research methodology: An overview and guidelines.</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Journal of business research</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104</w:t>
      </w:r>
      <w:r w:rsidRPr="7E40ACDA">
        <w:rPr>
          <w:rFonts w:ascii="Arial" w:hAnsi="Arial" w:eastAsia="Times New Roman" w:cs="Arial"/>
          <w:sz w:val="22"/>
          <w:szCs w:val="22"/>
        </w:rPr>
        <w:t>, pp.333-339.</w:t>
      </w:r>
    </w:p>
    <w:p w:rsidRPr="007A1532" w:rsidR="00D71D1D" w:rsidP="30259415" w:rsidRDefault="00D71D1D" w14:paraId="04A1D5D2" w14:textId="77777777">
      <w:pPr>
        <w:spacing w:line="360" w:lineRule="auto"/>
        <w:jc w:val="both"/>
        <w:rPr>
          <w:rStyle w:val="bumpedfont15"/>
          <w:rFonts w:ascii="Arial" w:hAnsi="Arial" w:eastAsia="Times New Roman" w:cs="Arial"/>
          <w:sz w:val="22"/>
          <w:szCs w:val="22"/>
          <w:shd w:val="clear" w:color="auto" w:fill="FFFFFF"/>
        </w:rPr>
      </w:pPr>
      <w:r w:rsidRPr="7E40ACDA">
        <w:rPr>
          <w:rStyle w:val="bumpedfont15"/>
          <w:rFonts w:ascii="Arial" w:hAnsi="Arial" w:eastAsia="Times New Roman" w:cs="Arial"/>
          <w:sz w:val="22"/>
          <w:szCs w:val="22"/>
        </w:rPr>
        <w:t>Sutton, C., Prowse, J., McVey, L., Elshehaly, M., Neagu, D., Montague, J., Alvarado, N., Tissiman, C., O'Connell, K., Eyers, E. and Faisal, M. (2023). Strategic workforce planning in health and social care–an international perspective: A scoping review. </w:t>
      </w:r>
      <w:r w:rsidRPr="7E40ACDA">
        <w:rPr>
          <w:rStyle w:val="bumpedfont15"/>
          <w:rFonts w:ascii="Arial" w:hAnsi="Arial" w:eastAsia="Times New Roman" w:cs="Arial"/>
          <w:i/>
          <w:iCs/>
          <w:sz w:val="22"/>
          <w:szCs w:val="22"/>
        </w:rPr>
        <w:t>Health policy</w:t>
      </w:r>
      <w:r w:rsidRPr="7E40ACDA">
        <w:rPr>
          <w:rStyle w:val="bumpedfont15"/>
          <w:rFonts w:ascii="Arial" w:hAnsi="Arial" w:eastAsia="Times New Roman" w:cs="Arial"/>
          <w:sz w:val="22"/>
          <w:szCs w:val="22"/>
        </w:rPr>
        <w:t>, </w:t>
      </w:r>
      <w:r w:rsidRPr="7E40ACDA">
        <w:rPr>
          <w:rStyle w:val="bumpedfont15"/>
          <w:rFonts w:ascii="Arial" w:hAnsi="Arial" w:eastAsia="Times New Roman" w:cs="Arial"/>
          <w:i/>
          <w:iCs/>
          <w:sz w:val="22"/>
          <w:szCs w:val="22"/>
        </w:rPr>
        <w:t>132</w:t>
      </w:r>
      <w:r w:rsidRPr="7E40ACDA">
        <w:rPr>
          <w:rStyle w:val="bumpedfont15"/>
          <w:rFonts w:ascii="Arial" w:hAnsi="Arial" w:eastAsia="Times New Roman" w:cs="Arial"/>
          <w:sz w:val="22"/>
          <w:szCs w:val="22"/>
        </w:rPr>
        <w:t>, p.104827.</w:t>
      </w:r>
    </w:p>
    <w:p w:rsidRPr="007A1532" w:rsidR="00D71D1D" w:rsidP="00F7177D" w:rsidRDefault="00D71D1D" w14:paraId="67F61011" w14:textId="469F0C93">
      <w:pPr>
        <w:pStyle w:val="p1"/>
        <w:spacing w:line="360" w:lineRule="auto"/>
        <w:jc w:val="both"/>
        <w:rPr>
          <w:rFonts w:ascii="Arial" w:hAnsi="Arial" w:cs="Arial"/>
          <w:sz w:val="22"/>
          <w:szCs w:val="22"/>
        </w:rPr>
      </w:pPr>
      <w:r w:rsidRPr="7E40ACDA">
        <w:rPr>
          <w:rStyle w:val="s1"/>
          <w:rFonts w:ascii="Arial" w:hAnsi="Arial" w:cs="Arial"/>
          <w:sz w:val="22"/>
          <w:szCs w:val="22"/>
        </w:rPr>
        <w:t>The King’s Fund.</w:t>
      </w:r>
      <w:r w:rsidRPr="7E40ACDA">
        <w:rPr>
          <w:rStyle w:val="s2"/>
          <w:rFonts w:ascii="Arial" w:hAnsi="Arial" w:cs="Arial"/>
          <w:sz w:val="22"/>
          <w:szCs w:val="22"/>
        </w:rPr>
        <w:t xml:space="preserve"> (2022). </w:t>
      </w:r>
      <w:r w:rsidRPr="7E40ACDA">
        <w:rPr>
          <w:rStyle w:val="s3"/>
          <w:rFonts w:ascii="Arial" w:hAnsi="Arial" w:cs="Arial"/>
          <w:sz w:val="22"/>
          <w:szCs w:val="22"/>
        </w:rPr>
        <w:t>Understanding integrated care systems</w:t>
      </w:r>
      <w:r w:rsidRPr="7E40ACDA">
        <w:rPr>
          <w:rStyle w:val="s2"/>
          <w:rFonts w:ascii="Arial" w:hAnsi="Arial" w:cs="Arial"/>
          <w:sz w:val="22"/>
          <w:szCs w:val="22"/>
        </w:rPr>
        <w:t>. Available at: https://www.kingsfund.org.uk/publications/integrated-care-systems (Accessed 10th April 2026).</w:t>
      </w:r>
    </w:p>
    <w:p w:rsidRPr="007A1532" w:rsidR="00052D77" w:rsidP="7E40ACDA" w:rsidRDefault="00052D77" w14:paraId="007E8329" w14:textId="77777777">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Threapleton, D.E., Chung, R.Y., Wong, S.Y., Wong, E., Chau, P., Woo, J., Chung, V.C. and Yeoh, E.K. (2017). Integrated care for older populations and its implementation facilitators and barriers: A rapid scoping review.</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International Journal for Quality in Health Care,</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29(3), pp.327-334.</w:t>
      </w:r>
    </w:p>
    <w:p w:rsidRPr="007A1532" w:rsidR="00052D77" w:rsidP="30259415" w:rsidRDefault="00052D77" w14:paraId="6837175B" w14:textId="7A428304">
      <w:pPr>
        <w:spacing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Tian, Y., Zhang, Y., Cheng, Q., Meng, L., Gao, M. and Wang, S. (2023). Information and communication technology based integrated care for older adults: A Scoping review.</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International Journal of Integrated Care,</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23(1), pp.2-2.</w:t>
      </w:r>
    </w:p>
    <w:p w:rsidRPr="007A1532" w:rsidR="00D95AFC" w:rsidP="30259415" w:rsidRDefault="00D95AFC" w14:paraId="7A890970" w14:textId="53EC6C32">
      <w:pPr>
        <w:shd w:val="clear" w:color="auto" w:fill="FFFFFF" w:themeFill="background1"/>
        <w:spacing w:before="75" w:after="75"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Tikkanen, R., Osborn, R., Mossialos, E., Djordjevic, A. and Wharton, G.A.</w:t>
      </w:r>
      <w:r w:rsidRPr="7E40ACDA" w:rsidR="00D71D1D">
        <w:rPr>
          <w:rFonts w:ascii="Arial" w:hAnsi="Arial" w:eastAsia="Times New Roman" w:cs="Arial"/>
          <w:sz w:val="22"/>
          <w:szCs w:val="22"/>
        </w:rPr>
        <w:t xml:space="preserve"> (</w:t>
      </w:r>
      <w:r w:rsidRPr="7E40ACDA">
        <w:rPr>
          <w:rFonts w:ascii="Arial" w:hAnsi="Arial" w:eastAsia="Times New Roman" w:cs="Arial"/>
          <w:sz w:val="22"/>
          <w:szCs w:val="22"/>
        </w:rPr>
        <w:t>2020</w:t>
      </w:r>
      <w:r w:rsidRPr="7E40ACDA" w:rsidR="00D71D1D">
        <w:rPr>
          <w:rFonts w:ascii="Arial" w:hAnsi="Arial" w:eastAsia="Times New Roman" w:cs="Arial"/>
          <w:sz w:val="22"/>
          <w:szCs w:val="22"/>
        </w:rPr>
        <w:t>)</w:t>
      </w:r>
      <w:r w:rsidRPr="7E40ACDA">
        <w:rPr>
          <w:rFonts w:ascii="Arial" w:hAnsi="Arial" w:eastAsia="Times New Roman" w:cs="Arial"/>
          <w:sz w:val="22"/>
          <w:szCs w:val="22"/>
        </w:rPr>
        <w:t>. International health care system profiles.</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The Commonwealth Fund [Retrieved 23rd March, 2026]</w:t>
      </w:r>
      <w:r w:rsidRPr="7E40ACDA">
        <w:rPr>
          <w:rFonts w:ascii="Arial" w:hAnsi="Arial" w:eastAsia="Times New Roman" w:cs="Arial"/>
          <w:sz w:val="22"/>
          <w:szCs w:val="22"/>
        </w:rPr>
        <w:t>.</w:t>
      </w:r>
    </w:p>
    <w:p w:rsidRPr="007A1532" w:rsidR="00D95AFC" w:rsidP="7E40ACDA" w:rsidRDefault="00D95AFC" w14:paraId="763BFD8D" w14:textId="16BD5DF0">
      <w:pPr>
        <w:spacing w:before="100" w:beforeAutospacing="1" w:after="100" w:afterAutospacing="1"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Vadean, F. and Allan, S.</w:t>
      </w:r>
      <w:r w:rsidRPr="7E40ACDA" w:rsidR="003D000B">
        <w:rPr>
          <w:rFonts w:ascii="Arial" w:hAnsi="Arial" w:eastAsia="Times New Roman" w:cs="Arial"/>
          <w:sz w:val="22"/>
          <w:szCs w:val="22"/>
        </w:rPr>
        <w:t xml:space="preserve"> (</w:t>
      </w:r>
      <w:r w:rsidRPr="7E40ACDA">
        <w:rPr>
          <w:rFonts w:ascii="Arial" w:hAnsi="Arial" w:eastAsia="Times New Roman" w:cs="Arial"/>
          <w:sz w:val="22"/>
          <w:szCs w:val="22"/>
        </w:rPr>
        <w:t>2023</w:t>
      </w:r>
      <w:r w:rsidRPr="7E40ACDA" w:rsidR="003D000B">
        <w:rPr>
          <w:rFonts w:ascii="Arial" w:hAnsi="Arial" w:eastAsia="Times New Roman" w:cs="Arial"/>
          <w:sz w:val="22"/>
          <w:szCs w:val="22"/>
        </w:rPr>
        <w:t>)</w:t>
      </w:r>
      <w:r w:rsidRPr="7E40ACDA">
        <w:rPr>
          <w:rFonts w:ascii="Arial" w:hAnsi="Arial" w:eastAsia="Times New Roman" w:cs="Arial"/>
          <w:sz w:val="22"/>
          <w:szCs w:val="22"/>
        </w:rPr>
        <w:t>. Labour market competition and wages in Adult Social Care. World Health Organization, 2021.</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Decade of healthy ageing: baseline report</w:t>
      </w:r>
      <w:r w:rsidRPr="7E40ACDA">
        <w:rPr>
          <w:rFonts w:ascii="Arial" w:hAnsi="Arial" w:eastAsia="Times New Roman" w:cs="Arial"/>
          <w:sz w:val="22"/>
          <w:szCs w:val="22"/>
        </w:rPr>
        <w:t>. World Health Organization.</w:t>
      </w:r>
    </w:p>
    <w:p w:rsidRPr="007A1532" w:rsidR="003D000B" w:rsidP="30259415" w:rsidRDefault="003D000B" w14:paraId="79C97E99" w14:textId="1D4FF65D">
      <w:pPr>
        <w:spacing w:line="360" w:lineRule="auto"/>
        <w:jc w:val="both"/>
        <w:rPr>
          <w:rFonts w:ascii="Arial" w:hAnsi="Arial" w:cs="Arial"/>
          <w:sz w:val="22"/>
          <w:szCs w:val="22"/>
        </w:rPr>
      </w:pPr>
      <w:r w:rsidRPr="7E40ACDA">
        <w:rPr>
          <w:rFonts w:ascii="Arial" w:hAnsi="Arial" w:eastAsia="Times New Roman" w:cs="Arial"/>
          <w:sz w:val="22"/>
          <w:szCs w:val="22"/>
        </w:rPr>
        <w:t>Woolford, S.J., Sohan, O., Dennison, E.M., Cooper, C. and Patel, H.P. (2020). Approaches to the diagnosis and prevention of frailty.</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Aging clinical and experimental research,</w:t>
      </w:r>
      <w:r w:rsidRPr="7E40ACDA">
        <w:rPr>
          <w:rStyle w:val="apple-converted-space"/>
          <w:rFonts w:ascii="Arial" w:hAnsi="Arial" w:eastAsia="Times New Roman" w:cs="Arial"/>
          <w:sz w:val="22"/>
          <w:szCs w:val="22"/>
        </w:rPr>
        <w:t> </w:t>
      </w:r>
      <w:r w:rsidRPr="7E40ACDA">
        <w:rPr>
          <w:rFonts w:ascii="Arial" w:hAnsi="Arial" w:eastAsia="Times New Roman" w:cs="Arial"/>
          <w:sz w:val="22"/>
          <w:szCs w:val="22"/>
        </w:rPr>
        <w:t>32(9), pp.1629-1637.</w:t>
      </w:r>
    </w:p>
    <w:p w:rsidRPr="007A1532" w:rsidR="00D95AFC" w:rsidP="7E40ACDA" w:rsidRDefault="00D95AFC" w14:paraId="767B11C4" w14:textId="306900F9">
      <w:pPr>
        <w:spacing w:before="100" w:beforeAutospacing="1" w:after="100" w:afterAutospacing="1" w:line="360" w:lineRule="auto"/>
        <w:jc w:val="both"/>
        <w:rPr>
          <w:rFonts w:ascii="Arial" w:hAnsi="Arial" w:cs="Arial"/>
          <w:kern w:val="0"/>
          <w:sz w:val="22"/>
          <w:szCs w:val="22"/>
          <w14:ligatures w14:val="none"/>
        </w:rPr>
      </w:pPr>
      <w:r w:rsidRPr="007A1532">
        <w:rPr>
          <w:rFonts w:ascii="Arial" w:hAnsi="Arial" w:cs="Arial"/>
          <w:sz w:val="22"/>
          <w:szCs w:val="22"/>
          <w:shd w:val="clear" w:color="auto" w:fill="FFFFFF"/>
        </w:rPr>
        <w:t>World Health Organization</w:t>
      </w:r>
      <w:r w:rsidRPr="007A1532" w:rsidR="003D000B">
        <w:rPr>
          <w:rFonts w:ascii="Arial" w:hAnsi="Arial" w:cs="Arial"/>
          <w:sz w:val="22"/>
          <w:szCs w:val="22"/>
          <w:shd w:val="clear" w:color="auto" w:fill="FFFFFF"/>
        </w:rPr>
        <w:t>.</w:t>
      </w:r>
      <w:r w:rsidRPr="007A1532">
        <w:rPr>
          <w:rFonts w:ascii="Arial" w:hAnsi="Arial" w:cs="Arial"/>
          <w:sz w:val="22"/>
          <w:szCs w:val="22"/>
          <w:shd w:val="clear" w:color="auto" w:fill="FFFFFF"/>
        </w:rPr>
        <w:t xml:space="preserve"> </w:t>
      </w:r>
      <w:r w:rsidRPr="007A1532" w:rsidR="003D000B">
        <w:rPr>
          <w:rFonts w:ascii="Arial" w:hAnsi="Arial" w:cs="Arial"/>
          <w:sz w:val="22"/>
          <w:szCs w:val="22"/>
          <w:shd w:val="clear" w:color="auto" w:fill="FFFFFF"/>
        </w:rPr>
        <w:t>(</w:t>
      </w:r>
      <w:r w:rsidRPr="007A1532">
        <w:rPr>
          <w:rFonts w:ascii="Arial" w:hAnsi="Arial" w:cs="Arial"/>
          <w:sz w:val="22"/>
          <w:szCs w:val="22"/>
          <w:shd w:val="clear" w:color="auto" w:fill="FFFFFF"/>
        </w:rPr>
        <w:t>2021</w:t>
      </w:r>
      <w:r w:rsidRPr="007A1532" w:rsidR="003D000B">
        <w:rPr>
          <w:rFonts w:ascii="Arial" w:hAnsi="Arial" w:cs="Arial"/>
          <w:sz w:val="22"/>
          <w:szCs w:val="22"/>
          <w:shd w:val="clear" w:color="auto" w:fill="FFFFFF"/>
        </w:rPr>
        <w:t>)</w:t>
      </w:r>
      <w:r w:rsidRPr="007A1532">
        <w:rPr>
          <w:rFonts w:ascii="Arial" w:hAnsi="Arial" w:cs="Arial"/>
          <w:sz w:val="22"/>
          <w:szCs w:val="22"/>
          <w:shd w:val="clear" w:color="auto" w:fill="FFFFFF"/>
        </w:rPr>
        <w:t>. </w:t>
      </w:r>
      <w:r w:rsidRPr="7E40ACDA">
        <w:rPr>
          <w:rFonts w:ascii="Arial" w:hAnsi="Arial" w:cs="Arial"/>
          <w:i/>
          <w:iCs/>
          <w:sz w:val="22"/>
          <w:szCs w:val="22"/>
          <w:shd w:val="clear" w:color="auto" w:fill="FFFFFF"/>
        </w:rPr>
        <w:t>Decade of healthy ageing: baseline report</w:t>
      </w:r>
      <w:r w:rsidRPr="007A1532">
        <w:rPr>
          <w:rFonts w:ascii="Arial" w:hAnsi="Arial" w:cs="Arial"/>
          <w:sz w:val="22"/>
          <w:szCs w:val="22"/>
          <w:shd w:val="clear" w:color="auto" w:fill="FFFFFF"/>
        </w:rPr>
        <w:t>. World Health Organization.</w:t>
      </w:r>
    </w:p>
    <w:p w:rsidRPr="007A1532" w:rsidR="00D95AFC" w:rsidP="30259415" w:rsidRDefault="00D95AFC" w14:paraId="6A657CAB" w14:textId="62AD7C6B">
      <w:pPr>
        <w:spacing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World Health Organization</w:t>
      </w:r>
      <w:r w:rsidRPr="7E40ACDA" w:rsidR="003D000B">
        <w:rPr>
          <w:rFonts w:ascii="Arial" w:hAnsi="Arial" w:eastAsia="Times New Roman" w:cs="Arial"/>
          <w:sz w:val="22"/>
          <w:szCs w:val="22"/>
        </w:rPr>
        <w:t>. (</w:t>
      </w:r>
      <w:r w:rsidRPr="7E40ACDA">
        <w:rPr>
          <w:rFonts w:ascii="Arial" w:hAnsi="Arial" w:eastAsia="Times New Roman" w:cs="Arial"/>
          <w:sz w:val="22"/>
          <w:szCs w:val="22"/>
        </w:rPr>
        <w:t>2025</w:t>
      </w:r>
      <w:r w:rsidRPr="7E40ACDA" w:rsidR="003D000B">
        <w:rPr>
          <w:rFonts w:ascii="Arial" w:hAnsi="Arial" w:eastAsia="Times New Roman" w:cs="Arial"/>
          <w:sz w:val="22"/>
          <w:szCs w:val="22"/>
        </w:rPr>
        <w:t>)</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Integrated care for older people (‎ICOPE)‎: guidance for person-centred assessment and pathways in primary care</w:t>
      </w:r>
      <w:r w:rsidRPr="7E40ACDA">
        <w:rPr>
          <w:rFonts w:ascii="Arial" w:hAnsi="Arial" w:eastAsia="Times New Roman" w:cs="Arial"/>
          <w:sz w:val="22"/>
          <w:szCs w:val="22"/>
        </w:rPr>
        <w:t>. World Health Organization.</w:t>
      </w:r>
    </w:p>
    <w:p w:rsidRPr="007A1532" w:rsidR="00D95AFC" w:rsidP="30259415" w:rsidRDefault="00D95AFC" w14:paraId="526C9EB0" w14:textId="388F9CD9">
      <w:pPr>
        <w:spacing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Wu, J., Xue, E., Huang, S., Fu, Y., Chen, D., Shao, J., Zhang, H., Tang, L. and Ye, Z.</w:t>
      </w:r>
      <w:r w:rsidRPr="7E40ACDA" w:rsidR="003D000B">
        <w:rPr>
          <w:rFonts w:ascii="Arial" w:hAnsi="Arial" w:eastAsia="Times New Roman" w:cs="Arial"/>
          <w:sz w:val="22"/>
          <w:szCs w:val="22"/>
        </w:rPr>
        <w:t xml:space="preserve"> (</w:t>
      </w:r>
      <w:r w:rsidRPr="7E40ACDA">
        <w:rPr>
          <w:rFonts w:ascii="Arial" w:hAnsi="Arial" w:eastAsia="Times New Roman" w:cs="Arial"/>
          <w:sz w:val="22"/>
          <w:szCs w:val="22"/>
        </w:rPr>
        <w:t>2023</w:t>
      </w:r>
      <w:r w:rsidRPr="7E40ACDA" w:rsidR="003D000B">
        <w:rPr>
          <w:rFonts w:ascii="Arial" w:hAnsi="Arial" w:eastAsia="Times New Roman" w:cs="Arial"/>
          <w:sz w:val="22"/>
          <w:szCs w:val="22"/>
        </w:rPr>
        <w:t>)</w:t>
      </w:r>
      <w:r w:rsidRPr="7E40ACDA">
        <w:rPr>
          <w:rFonts w:ascii="Arial" w:hAnsi="Arial" w:eastAsia="Times New Roman" w:cs="Arial"/>
          <w:sz w:val="22"/>
          <w:szCs w:val="22"/>
        </w:rPr>
        <w:t>. Facilitators and barriers of integrated care for older adults with multimorbidity: a descriptive qualitative study.</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Clinical interventions in aging</w:t>
      </w:r>
      <w:r w:rsidRPr="7E40ACDA">
        <w:rPr>
          <w:rFonts w:ascii="Arial" w:hAnsi="Arial" w:eastAsia="Times New Roman" w:cs="Arial"/>
          <w:sz w:val="22"/>
          <w:szCs w:val="22"/>
        </w:rPr>
        <w:t>, pp.1973-1983.</w:t>
      </w:r>
    </w:p>
    <w:p w:rsidRPr="007A1532" w:rsidR="00E50D1C" w:rsidP="7E40ACDA" w:rsidRDefault="00E50D1C" w14:paraId="0C4859D5" w14:textId="1ECC6970">
      <w:pPr>
        <w:spacing w:before="100" w:beforeAutospacing="1" w:after="100" w:afterAutospacing="1" w:line="360" w:lineRule="auto"/>
        <w:jc w:val="both"/>
        <w:rPr>
          <w:rFonts w:ascii="Arial" w:hAnsi="Arial" w:eastAsia="Times New Roman" w:cs="Arial"/>
          <w:kern w:val="0"/>
          <w:sz w:val="22"/>
          <w:szCs w:val="22"/>
          <w:shd w:val="clear" w:color="auto" w:fill="FFFFFF"/>
          <w14:ligatures w14:val="none"/>
        </w:rPr>
      </w:pPr>
      <w:r w:rsidRPr="7E40ACDA">
        <w:rPr>
          <w:rFonts w:ascii="Arial" w:hAnsi="Arial" w:eastAsia="Times New Roman" w:cs="Arial"/>
          <w:sz w:val="22"/>
          <w:szCs w:val="22"/>
        </w:rPr>
        <w:t>Xiao, Y. and Watson, M.</w:t>
      </w:r>
      <w:r w:rsidRPr="7E40ACDA" w:rsidR="003D000B">
        <w:rPr>
          <w:rFonts w:ascii="Arial" w:hAnsi="Arial" w:eastAsia="Times New Roman" w:cs="Arial"/>
          <w:sz w:val="22"/>
          <w:szCs w:val="22"/>
        </w:rPr>
        <w:t xml:space="preserve"> (</w:t>
      </w:r>
      <w:r w:rsidRPr="7E40ACDA">
        <w:rPr>
          <w:rFonts w:ascii="Arial" w:hAnsi="Arial" w:eastAsia="Times New Roman" w:cs="Arial"/>
          <w:sz w:val="22"/>
          <w:szCs w:val="22"/>
        </w:rPr>
        <w:t>2019</w:t>
      </w:r>
      <w:r w:rsidRPr="7E40ACDA" w:rsidR="003D000B">
        <w:rPr>
          <w:rFonts w:ascii="Arial" w:hAnsi="Arial" w:eastAsia="Times New Roman" w:cs="Arial"/>
          <w:sz w:val="22"/>
          <w:szCs w:val="22"/>
        </w:rPr>
        <w:t>)</w:t>
      </w:r>
      <w:r w:rsidRPr="7E40ACDA">
        <w:rPr>
          <w:rFonts w:ascii="Arial" w:hAnsi="Arial" w:eastAsia="Times New Roman" w:cs="Arial"/>
          <w:sz w:val="22"/>
          <w:szCs w:val="22"/>
        </w:rPr>
        <w:t>. Guidance on conducting a systematic literature review. </w:t>
      </w:r>
      <w:r w:rsidRPr="7E40ACDA">
        <w:rPr>
          <w:rFonts w:ascii="Arial" w:hAnsi="Arial" w:eastAsia="Times New Roman" w:cs="Arial"/>
          <w:i/>
          <w:iCs/>
          <w:sz w:val="22"/>
          <w:szCs w:val="22"/>
        </w:rPr>
        <w:t>Journal of planning education and research</w:t>
      </w:r>
      <w:r w:rsidRPr="7E40ACDA">
        <w:rPr>
          <w:rFonts w:ascii="Arial" w:hAnsi="Arial" w:eastAsia="Times New Roman" w:cs="Arial"/>
          <w:sz w:val="22"/>
          <w:szCs w:val="22"/>
        </w:rPr>
        <w:t>, </w:t>
      </w:r>
      <w:r w:rsidRPr="7E40ACDA">
        <w:rPr>
          <w:rFonts w:ascii="Arial" w:hAnsi="Arial" w:eastAsia="Times New Roman" w:cs="Arial"/>
          <w:i/>
          <w:iCs/>
          <w:sz w:val="22"/>
          <w:szCs w:val="22"/>
        </w:rPr>
        <w:t>39</w:t>
      </w:r>
      <w:r w:rsidRPr="7E40ACDA">
        <w:rPr>
          <w:rFonts w:ascii="Arial" w:hAnsi="Arial" w:eastAsia="Times New Roman" w:cs="Arial"/>
          <w:sz w:val="22"/>
          <w:szCs w:val="22"/>
        </w:rPr>
        <w:t>(1), pp.93-112.</w:t>
      </w:r>
    </w:p>
    <w:p w:rsidRPr="007A1532" w:rsidR="00656218" w:rsidP="30259415" w:rsidRDefault="00D95AFC" w14:paraId="73445498" w14:textId="5238B39A">
      <w:pPr>
        <w:spacing w:line="360" w:lineRule="auto"/>
        <w:jc w:val="both"/>
        <w:rPr>
          <w:rFonts w:ascii="Arial" w:hAnsi="Arial" w:eastAsia="Times New Roman" w:cs="Arial"/>
          <w:sz w:val="22"/>
          <w:szCs w:val="22"/>
          <w:shd w:val="clear" w:color="auto" w:fill="FFFFFF"/>
        </w:rPr>
      </w:pPr>
      <w:r w:rsidRPr="7E40ACDA">
        <w:rPr>
          <w:rFonts w:ascii="Arial" w:hAnsi="Arial" w:eastAsia="Times New Roman" w:cs="Arial"/>
          <w:sz w:val="22"/>
          <w:szCs w:val="22"/>
        </w:rPr>
        <w:t>Yamada, M. and Arai, H.</w:t>
      </w:r>
      <w:r w:rsidRPr="7E40ACDA" w:rsidR="003D000B">
        <w:rPr>
          <w:rFonts w:ascii="Arial" w:hAnsi="Arial" w:eastAsia="Times New Roman" w:cs="Arial"/>
          <w:sz w:val="22"/>
          <w:szCs w:val="22"/>
        </w:rPr>
        <w:t xml:space="preserve"> (</w:t>
      </w:r>
      <w:r w:rsidRPr="7E40ACDA">
        <w:rPr>
          <w:rFonts w:ascii="Arial" w:hAnsi="Arial" w:eastAsia="Times New Roman" w:cs="Arial"/>
          <w:sz w:val="22"/>
          <w:szCs w:val="22"/>
        </w:rPr>
        <w:t>2020</w:t>
      </w:r>
      <w:r w:rsidRPr="7E40ACDA" w:rsidR="003D000B">
        <w:rPr>
          <w:rFonts w:ascii="Arial" w:hAnsi="Arial" w:eastAsia="Times New Roman" w:cs="Arial"/>
          <w:sz w:val="22"/>
          <w:szCs w:val="22"/>
        </w:rPr>
        <w:t>)</w:t>
      </w:r>
      <w:r w:rsidRPr="7E40ACDA">
        <w:rPr>
          <w:rFonts w:ascii="Arial" w:hAnsi="Arial" w:eastAsia="Times New Roman" w:cs="Arial"/>
          <w:sz w:val="22"/>
          <w:szCs w:val="22"/>
        </w:rPr>
        <w:t>. Long-term care system in Japan.</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Annals of geriatric medicine and research</w:t>
      </w:r>
      <w:r w:rsidRPr="7E40ACDA">
        <w:rPr>
          <w:rFonts w:ascii="Arial" w:hAnsi="Arial" w:eastAsia="Times New Roman" w:cs="Arial"/>
          <w:sz w:val="22"/>
          <w:szCs w:val="22"/>
        </w:rPr>
        <w:t>,</w:t>
      </w:r>
      <w:r w:rsidRPr="7E40ACDA">
        <w:rPr>
          <w:rStyle w:val="apple-converted-space"/>
          <w:rFonts w:ascii="Arial" w:hAnsi="Arial" w:eastAsia="Times New Roman" w:cs="Arial"/>
          <w:sz w:val="22"/>
          <w:szCs w:val="22"/>
        </w:rPr>
        <w:t> </w:t>
      </w:r>
      <w:r w:rsidRPr="7E40ACDA">
        <w:rPr>
          <w:rFonts w:ascii="Arial" w:hAnsi="Arial" w:eastAsia="Times New Roman" w:cs="Arial"/>
          <w:i/>
          <w:iCs/>
          <w:sz w:val="22"/>
          <w:szCs w:val="22"/>
        </w:rPr>
        <w:t>24</w:t>
      </w:r>
      <w:r w:rsidRPr="7E40ACDA">
        <w:rPr>
          <w:rFonts w:ascii="Arial" w:hAnsi="Arial" w:eastAsia="Times New Roman" w:cs="Arial"/>
          <w:sz w:val="22"/>
          <w:szCs w:val="22"/>
        </w:rPr>
        <w:t>(3), p.174.</w:t>
      </w:r>
      <w:bookmarkEnd w:id="0"/>
    </w:p>
    <w:p w:rsidRPr="007A1532" w:rsidR="00A3519B" w:rsidP="00F7177D" w:rsidRDefault="00A3519B" w14:paraId="644F062A" w14:textId="46AC76B0">
      <w:pPr>
        <w:spacing w:line="360" w:lineRule="auto"/>
        <w:jc w:val="both"/>
        <w:rPr>
          <w:rFonts w:ascii="Arial" w:hAnsi="Arial" w:eastAsia="Times New Roman" w:cs="Arial"/>
          <w:sz w:val="22"/>
          <w:szCs w:val="22"/>
          <w:shd w:val="clear" w:color="auto" w:fill="FFFFFF"/>
        </w:rPr>
      </w:pPr>
    </w:p>
    <w:p w:rsidRPr="007A1532" w:rsidR="00A3519B" w:rsidP="00F7177D" w:rsidRDefault="00A3519B" w14:paraId="61521A53" w14:textId="25C8BA92">
      <w:pPr>
        <w:spacing w:line="360" w:lineRule="auto"/>
        <w:jc w:val="both"/>
        <w:rPr>
          <w:rFonts w:ascii="Arial" w:hAnsi="Arial" w:eastAsia="Times New Roman" w:cs="Arial"/>
          <w:sz w:val="22"/>
          <w:szCs w:val="22"/>
          <w:shd w:val="clear" w:color="auto" w:fill="FFFFFF"/>
        </w:rPr>
      </w:pPr>
    </w:p>
    <w:p w:rsidRPr="007A1532" w:rsidR="00A3519B" w:rsidP="00F7177D" w:rsidRDefault="00A3519B" w14:paraId="20AA3368" w14:textId="3C82D162">
      <w:pPr>
        <w:spacing w:line="360" w:lineRule="auto"/>
        <w:jc w:val="both"/>
        <w:rPr>
          <w:rFonts w:ascii="Arial" w:hAnsi="Arial" w:eastAsia="Times New Roman" w:cs="Arial"/>
          <w:sz w:val="22"/>
          <w:szCs w:val="22"/>
          <w:shd w:val="clear" w:color="auto" w:fill="FFFFFF"/>
        </w:rPr>
      </w:pPr>
    </w:p>
    <w:p w:rsidRPr="007A1532" w:rsidR="00A3519B" w:rsidP="00F7177D" w:rsidRDefault="00A3519B" w14:paraId="01A763B6" w14:textId="0DA8FF0F">
      <w:pPr>
        <w:spacing w:line="360" w:lineRule="auto"/>
        <w:jc w:val="both"/>
        <w:rPr>
          <w:rFonts w:ascii="Arial" w:hAnsi="Arial" w:eastAsia="Times New Roman" w:cs="Arial"/>
          <w:sz w:val="22"/>
          <w:szCs w:val="22"/>
          <w:shd w:val="clear" w:color="auto" w:fill="FFFFFF"/>
        </w:rPr>
      </w:pPr>
    </w:p>
    <w:p w:rsidRPr="007A1532" w:rsidR="00A3519B" w:rsidP="00F7177D" w:rsidRDefault="00A3519B" w14:paraId="274D8FEF" w14:textId="65978C9D">
      <w:pPr>
        <w:spacing w:line="360" w:lineRule="auto"/>
        <w:jc w:val="both"/>
        <w:rPr>
          <w:rFonts w:ascii="Arial" w:hAnsi="Arial" w:eastAsia="Times New Roman" w:cs="Arial"/>
          <w:sz w:val="22"/>
          <w:szCs w:val="22"/>
          <w:shd w:val="clear" w:color="auto" w:fill="FFFFFF"/>
        </w:rPr>
      </w:pPr>
    </w:p>
    <w:p w:rsidRPr="007A1532" w:rsidR="00A3519B" w:rsidP="00F7177D" w:rsidRDefault="00A3519B" w14:paraId="01FA61DB" w14:textId="7D88BF42">
      <w:pPr>
        <w:spacing w:line="360" w:lineRule="auto"/>
        <w:jc w:val="both"/>
        <w:rPr>
          <w:rFonts w:ascii="Arial" w:hAnsi="Arial" w:eastAsia="Times New Roman" w:cs="Arial"/>
          <w:sz w:val="22"/>
          <w:szCs w:val="22"/>
          <w:shd w:val="clear" w:color="auto" w:fill="FFFFFF"/>
        </w:rPr>
      </w:pPr>
    </w:p>
    <w:p w:rsidRPr="007A1532" w:rsidR="00A3519B" w:rsidP="00F7177D" w:rsidRDefault="00A3519B" w14:paraId="021E49BC" w14:textId="5EFF53FD">
      <w:pPr>
        <w:spacing w:line="360" w:lineRule="auto"/>
        <w:jc w:val="both"/>
        <w:rPr>
          <w:rFonts w:ascii="Arial" w:hAnsi="Arial" w:eastAsia="Times New Roman" w:cs="Arial"/>
          <w:sz w:val="22"/>
          <w:szCs w:val="22"/>
          <w:shd w:val="clear" w:color="auto" w:fill="FFFFFF"/>
        </w:rPr>
      </w:pPr>
    </w:p>
    <w:p w:rsidRPr="007A1532" w:rsidR="00A3519B" w:rsidP="00F7177D" w:rsidRDefault="00A3519B" w14:paraId="0445EE94" w14:textId="09DE49D5">
      <w:pPr>
        <w:spacing w:line="360" w:lineRule="auto"/>
        <w:jc w:val="both"/>
        <w:rPr>
          <w:rFonts w:ascii="Arial" w:hAnsi="Arial" w:eastAsia="Times New Roman" w:cs="Arial"/>
          <w:sz w:val="22"/>
          <w:szCs w:val="22"/>
          <w:shd w:val="clear" w:color="auto" w:fill="FFFFFF"/>
        </w:rPr>
      </w:pPr>
    </w:p>
    <w:p w:rsidRPr="007A1532" w:rsidR="00A3519B" w:rsidP="00F7177D" w:rsidRDefault="00A3519B" w14:paraId="2FC32E59" w14:textId="6DD5C81F">
      <w:pPr>
        <w:spacing w:line="360" w:lineRule="auto"/>
        <w:jc w:val="both"/>
        <w:rPr>
          <w:rFonts w:ascii="Arial" w:hAnsi="Arial" w:eastAsia="Times New Roman" w:cs="Arial"/>
          <w:sz w:val="22"/>
          <w:szCs w:val="22"/>
          <w:shd w:val="clear" w:color="auto" w:fill="FFFFFF"/>
        </w:rPr>
      </w:pPr>
    </w:p>
    <w:p w:rsidRPr="007A1532" w:rsidR="00A3519B" w:rsidP="00F7177D" w:rsidRDefault="00A3519B" w14:paraId="3D6B4B84" w14:textId="583CE357">
      <w:pPr>
        <w:spacing w:line="360" w:lineRule="auto"/>
        <w:jc w:val="both"/>
        <w:rPr>
          <w:rFonts w:ascii="Arial" w:hAnsi="Arial" w:eastAsia="Times New Roman" w:cs="Arial"/>
          <w:sz w:val="22"/>
          <w:szCs w:val="22"/>
          <w:shd w:val="clear" w:color="auto" w:fill="FFFFFF"/>
        </w:rPr>
      </w:pPr>
    </w:p>
    <w:p w:rsidRPr="007A1532" w:rsidR="00A3519B" w:rsidP="00F7177D" w:rsidRDefault="00A3519B" w14:paraId="32EA5906" w14:textId="6365FB8B">
      <w:pPr>
        <w:spacing w:line="360" w:lineRule="auto"/>
        <w:jc w:val="both"/>
        <w:rPr>
          <w:rFonts w:ascii="Arial" w:hAnsi="Arial" w:eastAsia="Times New Roman" w:cs="Arial"/>
          <w:sz w:val="22"/>
          <w:szCs w:val="22"/>
          <w:shd w:val="clear" w:color="auto" w:fill="FFFFFF"/>
        </w:rPr>
      </w:pPr>
    </w:p>
    <w:p w:rsidRPr="007A1532" w:rsidR="00A3519B" w:rsidP="00F7177D" w:rsidRDefault="00A3519B" w14:paraId="5A6FDE75" w14:textId="10B61BFA">
      <w:pPr>
        <w:spacing w:line="360" w:lineRule="auto"/>
        <w:jc w:val="both"/>
        <w:rPr>
          <w:rFonts w:ascii="Arial" w:hAnsi="Arial" w:eastAsia="Times New Roman" w:cs="Arial"/>
          <w:sz w:val="22"/>
          <w:szCs w:val="22"/>
          <w:shd w:val="clear" w:color="auto" w:fill="FFFFFF"/>
        </w:rPr>
      </w:pPr>
    </w:p>
    <w:p w:rsidRPr="007A1532" w:rsidR="00A3519B" w:rsidP="00F7177D" w:rsidRDefault="00A3519B" w14:paraId="355C07C2" w14:textId="26A27153">
      <w:pPr>
        <w:spacing w:line="360" w:lineRule="auto"/>
        <w:jc w:val="both"/>
        <w:rPr>
          <w:rFonts w:ascii="Arial" w:hAnsi="Arial" w:eastAsia="Times New Roman" w:cs="Arial"/>
          <w:sz w:val="22"/>
          <w:szCs w:val="22"/>
          <w:shd w:val="clear" w:color="auto" w:fill="FFFFFF"/>
        </w:rPr>
      </w:pPr>
    </w:p>
    <w:p w:rsidRPr="007A1532" w:rsidR="00A3519B" w:rsidP="408B9458" w:rsidRDefault="00A3519B" w14:paraId="54AFEC47" w14:textId="09CE2747">
      <w:pPr>
        <w:spacing w:line="360" w:lineRule="auto"/>
        <w:jc w:val="center"/>
        <w:rPr>
          <w:rFonts w:ascii="Arial" w:hAnsi="Arial" w:eastAsia="Times New Roman" w:cs="Arial"/>
          <w:b w:val="1"/>
          <w:bCs w:val="1"/>
          <w:sz w:val="32"/>
          <w:szCs w:val="32"/>
          <w:shd w:val="clear" w:color="auto" w:fill="FFFFFF"/>
        </w:rPr>
      </w:pPr>
      <w:r w:rsidRPr="408B9458" w:rsidR="00A3519B">
        <w:rPr>
          <w:rFonts w:ascii="Arial" w:hAnsi="Arial" w:eastAsia="Times New Roman" w:cs="Arial"/>
          <w:b w:val="1"/>
          <w:bCs w:val="1"/>
          <w:sz w:val="32"/>
          <w:szCs w:val="32"/>
          <w:shd w:val="clear" w:color="auto" w:fill="FFFFFF"/>
        </w:rPr>
        <w:t>APPENDICES</w:t>
      </w:r>
    </w:p>
    <w:p w:rsidRPr="007A1532" w:rsidR="00A3519B" w:rsidP="00A3519B" w:rsidRDefault="00A3519B" w14:paraId="7A0F1817" w14:textId="77777777">
      <w:pPr>
        <w:spacing w:line="360" w:lineRule="auto"/>
        <w:jc w:val="center"/>
        <w:rPr>
          <w:rFonts w:ascii="Arial" w:hAnsi="Arial" w:eastAsia="Times New Roman" w:cs="Arial"/>
          <w:b w:val="1"/>
          <w:bCs w:val="1"/>
          <w:sz w:val="22"/>
          <w:szCs w:val="22"/>
          <w:shd w:val="clear" w:color="auto" w:fill="FFFFFF"/>
        </w:rPr>
      </w:pPr>
      <w:r w:rsidRPr="408B9458" w:rsidR="00A3519B">
        <w:rPr>
          <w:rFonts w:ascii="Arial" w:hAnsi="Arial" w:eastAsia="Times New Roman" w:cs="Arial"/>
          <w:b w:val="1"/>
          <w:bCs w:val="1"/>
          <w:sz w:val="32"/>
          <w:szCs w:val="32"/>
          <w:shd w:val="clear" w:color="auto" w:fill="FFFFFF"/>
        </w:rPr>
        <w:t>APENDIX A</w:t>
      </w:r>
    </w:p>
    <w:p w:rsidRPr="007A1532" w:rsidR="00A3519B" w:rsidP="408B9458" w:rsidRDefault="00A3519B" w14:paraId="5BB180E8" w14:textId="3ADC6E22">
      <w:pPr>
        <w:spacing w:line="360" w:lineRule="auto"/>
        <w:jc w:val="center"/>
        <w:rPr>
          <w:rFonts w:ascii="Arial" w:hAnsi="Arial" w:eastAsia="Times New Roman" w:cs="Arial"/>
          <w:b w:val="1"/>
          <w:bCs w:val="1"/>
          <w:sz w:val="28"/>
          <w:szCs w:val="28"/>
          <w:shd w:val="clear" w:color="auto" w:fill="FFFFFF"/>
        </w:rPr>
      </w:pPr>
      <w:r w:rsidRPr="408B9458" w:rsidR="00A3519B">
        <w:rPr>
          <w:rFonts w:ascii="Arial" w:hAnsi="Arial" w:cs="Arial"/>
          <w:b w:val="1"/>
          <w:bCs w:val="1"/>
          <w:sz w:val="28"/>
          <w:szCs w:val="28"/>
        </w:rPr>
        <w:t>SOURCE TRACKING TABLE</w:t>
      </w:r>
    </w:p>
    <w:tbl>
      <w:tblPr>
        <w:tblStyle w:val="TableGrid"/>
        <w:tblW w:w="11482" w:type="dxa"/>
        <w:tblInd w:w="-1281" w:type="dxa"/>
        <w:tblLayout w:type="fixed"/>
        <w:tblLook w:val="04A0" w:firstRow="1" w:lastRow="0" w:firstColumn="1" w:lastColumn="0" w:noHBand="0" w:noVBand="1"/>
      </w:tblPr>
      <w:tblGrid>
        <w:gridCol w:w="1134"/>
        <w:gridCol w:w="1843"/>
        <w:gridCol w:w="2410"/>
        <w:gridCol w:w="3969"/>
        <w:gridCol w:w="2126"/>
      </w:tblGrid>
      <w:tr w:rsidRPr="007A1532" w:rsidR="007A1532" w:rsidTr="408B9458" w14:paraId="608D49FD" w14:textId="77777777">
        <w:tc>
          <w:tcPr>
            <w:tcW w:w="1134" w:type="dxa"/>
            <w:tcMar/>
          </w:tcPr>
          <w:p w:rsidRPr="007A1532" w:rsidR="00A3519B" w:rsidP="009E084F" w:rsidRDefault="00A3519B" w14:paraId="43AB21CB" w14:textId="77777777">
            <w:pPr>
              <w:spacing w:line="360" w:lineRule="auto"/>
              <w:jc w:val="center"/>
              <w:rPr>
                <w:rFonts w:ascii="Arial" w:hAnsi="Arial" w:cs="Arial"/>
                <w:b/>
                <w:bCs/>
                <w:sz w:val="22"/>
                <w:szCs w:val="22"/>
              </w:rPr>
            </w:pPr>
          </w:p>
        </w:tc>
        <w:tc>
          <w:tcPr>
            <w:tcW w:w="1843" w:type="dxa"/>
            <w:tcMar/>
          </w:tcPr>
          <w:p w:rsidRPr="007A1532" w:rsidR="00A3519B" w:rsidP="009E084F" w:rsidRDefault="00A3519B" w14:paraId="173C3699" w14:textId="77777777">
            <w:pPr>
              <w:spacing w:line="360" w:lineRule="auto"/>
              <w:jc w:val="center"/>
              <w:rPr>
                <w:rFonts w:ascii="Arial" w:hAnsi="Arial" w:cs="Arial"/>
                <w:b/>
                <w:bCs/>
                <w:sz w:val="22"/>
                <w:szCs w:val="22"/>
              </w:rPr>
            </w:pPr>
            <w:r w:rsidRPr="7E40ACDA">
              <w:rPr>
                <w:rFonts w:ascii="Arial" w:hAnsi="Arial" w:cs="Arial"/>
                <w:b/>
                <w:bCs/>
                <w:sz w:val="22"/>
                <w:szCs w:val="22"/>
              </w:rPr>
              <w:t>Article &amp; Year</w:t>
            </w:r>
          </w:p>
        </w:tc>
        <w:tc>
          <w:tcPr>
            <w:tcW w:w="2410" w:type="dxa"/>
            <w:tcMar/>
          </w:tcPr>
          <w:p w:rsidRPr="007A1532" w:rsidR="00A3519B" w:rsidP="009E084F" w:rsidRDefault="00A3519B" w14:paraId="7C075ADA" w14:textId="77777777">
            <w:pPr>
              <w:spacing w:line="360" w:lineRule="auto"/>
              <w:jc w:val="center"/>
              <w:rPr>
                <w:rFonts w:ascii="Arial" w:hAnsi="Arial" w:cs="Arial"/>
                <w:b/>
                <w:bCs/>
                <w:sz w:val="22"/>
                <w:szCs w:val="22"/>
              </w:rPr>
            </w:pPr>
            <w:r w:rsidRPr="7E40ACDA">
              <w:rPr>
                <w:rFonts w:ascii="Arial" w:hAnsi="Arial" w:cs="Arial"/>
                <w:b/>
                <w:bCs/>
                <w:sz w:val="22"/>
                <w:szCs w:val="22"/>
              </w:rPr>
              <w:t>Article Title</w:t>
            </w:r>
          </w:p>
        </w:tc>
        <w:tc>
          <w:tcPr>
            <w:tcW w:w="3969" w:type="dxa"/>
            <w:tcMar/>
          </w:tcPr>
          <w:p w:rsidRPr="007A1532" w:rsidR="00A3519B" w:rsidP="009E084F" w:rsidRDefault="00A3519B" w14:paraId="41356424" w14:textId="77777777">
            <w:pPr>
              <w:spacing w:line="360" w:lineRule="auto"/>
              <w:jc w:val="center"/>
              <w:rPr>
                <w:rFonts w:ascii="Arial" w:hAnsi="Arial" w:cs="Arial"/>
                <w:b/>
                <w:bCs/>
                <w:sz w:val="22"/>
                <w:szCs w:val="22"/>
              </w:rPr>
            </w:pPr>
            <w:r w:rsidRPr="7E40ACDA">
              <w:rPr>
                <w:rFonts w:ascii="Arial" w:hAnsi="Arial" w:cs="Arial"/>
                <w:b/>
                <w:bCs/>
                <w:sz w:val="22"/>
                <w:szCs w:val="22"/>
              </w:rPr>
              <w:t>Article Summary</w:t>
            </w:r>
          </w:p>
        </w:tc>
        <w:tc>
          <w:tcPr>
            <w:tcW w:w="2126" w:type="dxa"/>
            <w:tcMar/>
          </w:tcPr>
          <w:p w:rsidRPr="007A1532" w:rsidR="00A3519B" w:rsidP="009E084F" w:rsidRDefault="00A3519B" w14:paraId="384F982A" w14:textId="77777777">
            <w:pPr>
              <w:spacing w:line="360" w:lineRule="auto"/>
              <w:jc w:val="center"/>
              <w:rPr>
                <w:rFonts w:ascii="Arial" w:hAnsi="Arial" w:cs="Arial"/>
                <w:b/>
                <w:bCs/>
                <w:sz w:val="22"/>
                <w:szCs w:val="22"/>
              </w:rPr>
            </w:pPr>
            <w:r w:rsidRPr="7E40ACDA">
              <w:rPr>
                <w:rFonts w:ascii="Arial" w:hAnsi="Arial" w:cs="Arial"/>
                <w:b/>
                <w:bCs/>
                <w:sz w:val="22"/>
                <w:szCs w:val="22"/>
              </w:rPr>
              <w:t>Keywords/Codes</w:t>
            </w:r>
          </w:p>
        </w:tc>
      </w:tr>
      <w:tr w:rsidRPr="007A1532" w:rsidR="007A1532" w:rsidTr="408B9458" w14:paraId="2597084D" w14:textId="77777777">
        <w:tc>
          <w:tcPr>
            <w:tcW w:w="1134" w:type="dxa"/>
            <w:tcMar/>
          </w:tcPr>
          <w:p w:rsidRPr="007A1532" w:rsidR="00A3519B" w:rsidP="009E084F" w:rsidRDefault="00A3519B" w14:paraId="275C5ABC" w14:textId="77777777">
            <w:pPr>
              <w:spacing w:line="360" w:lineRule="auto"/>
              <w:jc w:val="center"/>
              <w:rPr>
                <w:rFonts w:ascii="Arial" w:hAnsi="Arial" w:cs="Arial"/>
                <w:b/>
                <w:bCs/>
                <w:sz w:val="22"/>
                <w:szCs w:val="22"/>
              </w:rPr>
            </w:pPr>
            <w:r w:rsidRPr="7E40ACDA">
              <w:rPr>
                <w:rFonts w:ascii="Arial" w:hAnsi="Arial" w:cs="Arial"/>
                <w:b/>
                <w:bCs/>
                <w:sz w:val="22"/>
                <w:szCs w:val="22"/>
              </w:rPr>
              <w:t>Article 1</w:t>
            </w:r>
          </w:p>
        </w:tc>
        <w:tc>
          <w:tcPr>
            <w:tcW w:w="1843" w:type="dxa"/>
            <w:tcBorders>
              <w:bottom w:val="single" w:color="auto" w:sz="4" w:space="0"/>
            </w:tcBorders>
            <w:tcMar/>
          </w:tcPr>
          <w:p w:rsidRPr="007A1532" w:rsidR="00A3519B" w:rsidP="30259415" w:rsidRDefault="00A3519B" w14:paraId="1D11A063" w14:textId="77777777">
            <w:pPr>
              <w:spacing w:line="360" w:lineRule="auto"/>
              <w:jc w:val="both"/>
              <w:rPr>
                <w:rFonts w:ascii="Arial" w:hAnsi="Arial" w:cs="Arial"/>
                <w:sz w:val="22"/>
                <w:szCs w:val="22"/>
              </w:rPr>
            </w:pPr>
            <w:r w:rsidRPr="7E40ACDA">
              <w:rPr>
                <w:rFonts w:ascii="Arial" w:hAnsi="Arial" w:cs="Arial"/>
                <w:sz w:val="22"/>
                <w:szCs w:val="22"/>
              </w:rPr>
              <w:t>Khan, Hewson and Randhawa (2024)</w:t>
            </w:r>
          </w:p>
        </w:tc>
        <w:tc>
          <w:tcPr>
            <w:tcW w:w="2410" w:type="dxa"/>
            <w:tcBorders>
              <w:bottom w:val="single" w:color="auto" w:sz="4" w:space="0"/>
            </w:tcBorders>
            <w:tcMar/>
          </w:tcPr>
          <w:p w:rsidRPr="007A1532" w:rsidR="00A3519B" w:rsidP="30259415" w:rsidRDefault="00A3519B" w14:paraId="4842B162" w14:textId="77777777">
            <w:pPr>
              <w:spacing w:line="360" w:lineRule="auto"/>
              <w:jc w:val="both"/>
              <w:rPr>
                <w:rFonts w:ascii="Arial" w:hAnsi="Arial" w:cs="Arial"/>
                <w:sz w:val="22"/>
                <w:szCs w:val="22"/>
              </w:rPr>
            </w:pPr>
            <w:r w:rsidRPr="7E40ACDA">
              <w:rPr>
                <w:rFonts w:ascii="Arial" w:hAnsi="Arial" w:cs="Arial"/>
                <w:sz w:val="22"/>
                <w:szCs w:val="22"/>
              </w:rPr>
              <w:t>Factors that affect the implementation of an integrated care programme for older people with different frailty levels: a qualitative study of commissioners and provider stakeholders</w:t>
            </w:r>
          </w:p>
        </w:tc>
        <w:tc>
          <w:tcPr>
            <w:tcW w:w="3969" w:type="dxa"/>
            <w:tcBorders>
              <w:bottom w:val="single" w:color="auto" w:sz="4" w:space="0"/>
            </w:tcBorders>
            <w:tcMar/>
          </w:tcPr>
          <w:p w:rsidRPr="007A1532" w:rsidR="00A3519B" w:rsidP="30259415" w:rsidRDefault="00A3519B" w14:paraId="419BD804" w14:textId="4BC9D8BB">
            <w:pPr>
              <w:spacing w:line="360" w:lineRule="auto"/>
              <w:jc w:val="both"/>
              <w:rPr>
                <w:rFonts w:ascii="Arial" w:hAnsi="Arial" w:cs="Arial"/>
                <w:sz w:val="22"/>
                <w:szCs w:val="22"/>
              </w:rPr>
            </w:pPr>
            <w:r w:rsidRPr="408B9458" w:rsidR="00A3519B">
              <w:rPr>
                <w:rFonts w:ascii="Arial" w:hAnsi="Arial" w:cs="Arial"/>
                <w:sz w:val="22"/>
                <w:szCs w:val="22"/>
              </w:rPr>
              <w:t xml:space="preserve">This study explored factors influencing integrated care for older adults with frailty. Key facilitators included collaborative working and strong leadership, while barriers included workforce pressures, resource </w:t>
            </w:r>
            <w:r w:rsidRPr="408B9458" w:rsidR="35790575">
              <w:rPr>
                <w:rFonts w:ascii="Arial" w:hAnsi="Arial" w:cs="Arial"/>
                <w:sz w:val="22"/>
                <w:szCs w:val="22"/>
              </w:rPr>
              <w:t>limitations,</w:t>
            </w:r>
            <w:r w:rsidRPr="408B9458" w:rsidR="00A3519B">
              <w:rPr>
                <w:rFonts w:ascii="Arial" w:hAnsi="Arial" w:cs="Arial"/>
                <w:sz w:val="22"/>
                <w:szCs w:val="22"/>
              </w:rPr>
              <w:t xml:space="preserve"> and poor coordination between services. The findings highlight challenges affecting accessibility and continuity of care for older people.</w:t>
            </w:r>
          </w:p>
        </w:tc>
        <w:tc>
          <w:tcPr>
            <w:tcW w:w="2126" w:type="dxa"/>
            <w:tcMar/>
          </w:tcPr>
          <w:p w:rsidRPr="007A1532" w:rsidR="00A3519B" w:rsidP="30259415" w:rsidRDefault="00A3519B" w14:paraId="12BADC03" w14:textId="410EEA45">
            <w:pPr>
              <w:spacing w:line="360" w:lineRule="auto"/>
              <w:rPr>
                <w:rFonts w:ascii="Arial" w:hAnsi="Arial" w:cs="Arial"/>
                <w:sz w:val="22"/>
                <w:szCs w:val="22"/>
              </w:rPr>
            </w:pPr>
            <w:r w:rsidRPr="408B9458" w:rsidR="00A3519B">
              <w:rPr>
                <w:rFonts w:ascii="Arial" w:hAnsi="Arial" w:cs="Arial"/>
                <w:sz w:val="22"/>
                <w:szCs w:val="22"/>
              </w:rPr>
              <w:t xml:space="preserve">Integrated care, older adults, frailty, service integration, accessibility, implementation, </w:t>
            </w:r>
            <w:r w:rsidRPr="408B9458" w:rsidR="59ECBB94">
              <w:rPr>
                <w:rFonts w:ascii="Arial" w:hAnsi="Arial" w:cs="Arial"/>
                <w:sz w:val="22"/>
                <w:szCs w:val="22"/>
              </w:rPr>
              <w:t>health,</w:t>
            </w:r>
            <w:r w:rsidRPr="408B9458" w:rsidR="00A3519B">
              <w:rPr>
                <w:rFonts w:ascii="Arial" w:hAnsi="Arial" w:cs="Arial"/>
                <w:sz w:val="22"/>
                <w:szCs w:val="22"/>
              </w:rPr>
              <w:t xml:space="preserve"> and social care.</w:t>
            </w:r>
          </w:p>
        </w:tc>
      </w:tr>
      <w:tr w:rsidRPr="007A1532" w:rsidR="007A1532" w:rsidTr="408B9458" w14:paraId="3965EB90" w14:textId="77777777">
        <w:tc>
          <w:tcPr>
            <w:tcW w:w="1134" w:type="dxa"/>
            <w:tcMar/>
          </w:tcPr>
          <w:p w:rsidRPr="007A1532" w:rsidR="00A3519B" w:rsidP="009E084F" w:rsidRDefault="00A3519B" w14:paraId="2E264811" w14:textId="77777777">
            <w:pPr>
              <w:spacing w:line="360" w:lineRule="auto"/>
              <w:jc w:val="center"/>
              <w:rPr>
                <w:rFonts w:ascii="Arial" w:hAnsi="Arial" w:cs="Arial"/>
                <w:b/>
                <w:bCs/>
                <w:sz w:val="22"/>
                <w:szCs w:val="22"/>
              </w:rPr>
            </w:pPr>
          </w:p>
          <w:p w:rsidRPr="007A1532" w:rsidR="00A3519B" w:rsidP="009E084F" w:rsidRDefault="00A3519B" w14:paraId="0DA782B4" w14:textId="77777777">
            <w:pPr>
              <w:spacing w:line="360" w:lineRule="auto"/>
              <w:jc w:val="center"/>
              <w:rPr>
                <w:rFonts w:ascii="Arial" w:hAnsi="Arial" w:cs="Arial"/>
                <w:b/>
                <w:bCs/>
                <w:sz w:val="22"/>
                <w:szCs w:val="22"/>
              </w:rPr>
            </w:pPr>
          </w:p>
          <w:p w:rsidRPr="007A1532" w:rsidR="00A3519B" w:rsidP="009E084F" w:rsidRDefault="00A3519B" w14:paraId="6E4DF4A7" w14:textId="77777777">
            <w:pPr>
              <w:spacing w:line="360" w:lineRule="auto"/>
              <w:jc w:val="center"/>
              <w:rPr>
                <w:rFonts w:ascii="Arial" w:hAnsi="Arial" w:cs="Arial"/>
                <w:b/>
                <w:bCs/>
                <w:sz w:val="22"/>
                <w:szCs w:val="22"/>
              </w:rPr>
            </w:pPr>
          </w:p>
          <w:p w:rsidRPr="007A1532" w:rsidR="00A3519B" w:rsidP="009E084F" w:rsidRDefault="00A3519B" w14:paraId="3FAF8C86" w14:textId="77777777">
            <w:pPr>
              <w:spacing w:line="360" w:lineRule="auto"/>
              <w:jc w:val="center"/>
              <w:rPr>
                <w:rFonts w:ascii="Arial" w:hAnsi="Arial" w:cs="Arial"/>
                <w:b/>
                <w:bCs/>
                <w:sz w:val="22"/>
                <w:szCs w:val="22"/>
              </w:rPr>
            </w:pPr>
          </w:p>
          <w:p w:rsidRPr="007A1532" w:rsidR="00A3519B" w:rsidP="009E084F" w:rsidRDefault="00A3519B" w14:paraId="4CAED336"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00A3519B" w:rsidRDefault="00A3519B" w14:paraId="69E992FC" w14:textId="77777777">
            <w:pPr>
              <w:pStyle w:val="ListParagraph"/>
              <w:numPr>
                <w:ilvl w:val="0"/>
                <w:numId w:val="5"/>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2024, making it highly current and relevant to contemporary health and social care practice.</w:t>
            </w:r>
          </w:p>
          <w:p w:rsidRPr="007A1532" w:rsidR="00A3519B" w:rsidP="30259415" w:rsidRDefault="00A3519B" w14:paraId="40B8BB9E" w14:textId="77777777">
            <w:pPr>
              <w:pStyle w:val="ListParagraph"/>
              <w:numPr>
                <w:ilvl w:val="0"/>
                <w:numId w:val="5"/>
              </w:numPr>
              <w:spacing w:line="276" w:lineRule="auto"/>
              <w:jc w:val="both"/>
              <w:rPr>
                <w:rFonts w:ascii="Arial" w:hAnsi="Arial" w:cs="Arial"/>
                <w:sz w:val="22"/>
                <w:szCs w:val="22"/>
              </w:rPr>
            </w:pPr>
            <w:r w:rsidRPr="408B9458" w:rsidR="00A3519B">
              <w:rPr>
                <w:rFonts w:ascii="Arial" w:hAnsi="Arial" w:cs="Arial"/>
                <w:b w:val="1"/>
                <w:bCs w:val="1"/>
                <w:sz w:val="22"/>
                <w:szCs w:val="22"/>
              </w:rPr>
              <w:t>Relevant:</w:t>
            </w:r>
            <w:r w:rsidRPr="408B9458" w:rsidR="00A3519B">
              <w:rPr>
                <w:rFonts w:ascii="Arial" w:hAnsi="Arial" w:cs="Arial"/>
                <w:sz w:val="22"/>
                <w:szCs w:val="22"/>
              </w:rPr>
              <w:t xml:space="preserve"> Yes. </w:t>
            </w:r>
            <w:bookmarkStart w:name="_Int_OKtR4q79" w:id="1435370266"/>
            <w:r w:rsidRPr="408B9458" w:rsidR="00A3519B">
              <w:rPr>
                <w:rFonts w:ascii="Arial" w:hAnsi="Arial" w:cs="Arial"/>
                <w:sz w:val="22"/>
                <w:szCs w:val="22"/>
              </w:rPr>
              <w:t>Directly relates</w:t>
            </w:r>
            <w:bookmarkEnd w:id="1435370266"/>
            <w:r w:rsidRPr="408B9458" w:rsidR="00A3519B">
              <w:rPr>
                <w:rFonts w:ascii="Arial" w:hAnsi="Arial" w:cs="Arial"/>
                <w:sz w:val="22"/>
                <w:szCs w:val="22"/>
              </w:rPr>
              <w:t xml:space="preserve"> to integrated care provision for older adults, which is central to this dissertation.</w:t>
            </w:r>
          </w:p>
          <w:p w:rsidRPr="007A1532" w:rsidR="00A3519B" w:rsidP="30259415" w:rsidRDefault="00A3519B" w14:paraId="0A026FB9" w14:textId="77777777">
            <w:pPr>
              <w:pStyle w:val="ListParagraph"/>
              <w:numPr>
                <w:ilvl w:val="0"/>
                <w:numId w:val="5"/>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Published in BMC Geriatrics, a peer-reviewed journal, and authored by researchers with expertise in ageing and integrated care.</w:t>
            </w:r>
          </w:p>
          <w:p w:rsidRPr="007A1532" w:rsidR="00A3519B" w:rsidP="30259415" w:rsidRDefault="00A3519B" w14:paraId="1A84BF16" w14:textId="77777777">
            <w:pPr>
              <w:pStyle w:val="ListParagraph"/>
              <w:numPr>
                <w:ilvl w:val="0"/>
                <w:numId w:val="5"/>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study uses a clear qualitative methodology and provides evidence-based findings supported by participant data.</w:t>
            </w:r>
          </w:p>
          <w:p w:rsidRPr="007A1532" w:rsidR="00A3519B" w:rsidP="00A3519B" w:rsidRDefault="00A3519B" w14:paraId="71A36F47" w14:textId="77777777">
            <w:pPr>
              <w:pStyle w:val="ListParagraph"/>
              <w:numPr>
                <w:ilvl w:val="0"/>
                <w:numId w:val="5"/>
              </w:numPr>
              <w:spacing w:line="360" w:lineRule="auto"/>
              <w:jc w:val="both"/>
              <w:rPr>
                <w:rFonts w:ascii="Arial" w:hAnsi="Arial" w:cs="Arial"/>
                <w:sz w:val="22"/>
                <w:szCs w:val="22"/>
              </w:rPr>
            </w:pPr>
            <w:r w:rsidRPr="7E40ACDA">
              <w:rPr>
                <w:rFonts w:ascii="Arial" w:hAnsi="Arial" w:cs="Arial"/>
                <w:b/>
                <w:bCs/>
                <w:sz w:val="22"/>
                <w:szCs w:val="22"/>
              </w:rPr>
              <w:t>Purpose:</w:t>
            </w:r>
            <w:r w:rsidRPr="7E40ACDA">
              <w:rPr>
                <w:rFonts w:ascii="Arial" w:hAnsi="Arial" w:cs="Arial"/>
                <w:sz w:val="22"/>
                <w:szCs w:val="22"/>
              </w:rPr>
              <w:t xml:space="preserve"> Yes. The article aims to explore and improve understanding of factors affecting integrated care implementation for older people.</w:t>
            </w:r>
          </w:p>
          <w:p w:rsidRPr="007A1532" w:rsidR="00A3519B" w:rsidP="009E084F" w:rsidRDefault="00A3519B" w14:paraId="25F0F127" w14:textId="77777777">
            <w:pPr>
              <w:spacing w:line="360" w:lineRule="auto"/>
              <w:jc w:val="both"/>
              <w:rPr>
                <w:rFonts w:ascii="Arial" w:hAnsi="Arial" w:cs="Arial"/>
                <w:sz w:val="22"/>
                <w:szCs w:val="22"/>
              </w:rPr>
            </w:pPr>
          </w:p>
        </w:tc>
        <w:tc>
          <w:tcPr>
            <w:tcW w:w="2126" w:type="dxa"/>
            <w:tcMar/>
          </w:tcPr>
          <w:p w:rsidRPr="007A1532" w:rsidR="00A3519B" w:rsidP="009E084F" w:rsidRDefault="00A3519B" w14:paraId="27603079" w14:textId="77777777">
            <w:pPr>
              <w:spacing w:line="360" w:lineRule="auto"/>
              <w:rPr>
                <w:rFonts w:ascii="Arial" w:hAnsi="Arial" w:cs="Arial"/>
                <w:sz w:val="22"/>
                <w:szCs w:val="22"/>
              </w:rPr>
            </w:pPr>
          </w:p>
          <w:p w:rsidRPr="007A1532" w:rsidR="00A3519B" w:rsidP="009E084F" w:rsidRDefault="00A3519B" w14:paraId="30305A7D" w14:textId="77777777">
            <w:pPr>
              <w:spacing w:line="360" w:lineRule="auto"/>
              <w:rPr>
                <w:rFonts w:ascii="Arial" w:hAnsi="Arial" w:cs="Arial"/>
                <w:sz w:val="22"/>
                <w:szCs w:val="22"/>
              </w:rPr>
            </w:pPr>
          </w:p>
          <w:p w:rsidRPr="007A1532" w:rsidR="00A3519B" w:rsidP="009E084F" w:rsidRDefault="00A3519B" w14:paraId="4A0C40A8" w14:textId="77777777">
            <w:pPr>
              <w:spacing w:line="360" w:lineRule="auto"/>
              <w:rPr>
                <w:rFonts w:ascii="Arial" w:hAnsi="Arial" w:cs="Arial"/>
                <w:sz w:val="22"/>
                <w:szCs w:val="22"/>
              </w:rPr>
            </w:pPr>
          </w:p>
          <w:p w:rsidRPr="007A1532" w:rsidR="00A3519B" w:rsidP="009E084F" w:rsidRDefault="00A3519B" w14:paraId="53193F4D" w14:textId="77777777">
            <w:pPr>
              <w:spacing w:line="360" w:lineRule="auto"/>
              <w:jc w:val="center"/>
              <w:rPr>
                <w:rFonts w:ascii="Arial" w:hAnsi="Arial" w:cs="Arial"/>
                <w:sz w:val="22"/>
                <w:szCs w:val="22"/>
              </w:rPr>
            </w:pPr>
          </w:p>
          <w:p w:rsidRPr="007A1532" w:rsidR="00A3519B" w:rsidP="009E084F" w:rsidRDefault="00A3519B" w14:paraId="0A9E57C0"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77990E01"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45BB317A" w14:textId="77777777">
            <w:pPr>
              <w:spacing w:line="360" w:lineRule="auto"/>
              <w:jc w:val="both"/>
              <w:rPr>
                <w:rFonts w:ascii="Arial" w:hAnsi="Arial" w:cs="Arial"/>
                <w:sz w:val="22"/>
                <w:szCs w:val="22"/>
              </w:rPr>
            </w:pPr>
          </w:p>
        </w:tc>
      </w:tr>
      <w:tr w:rsidRPr="007A1532" w:rsidR="007A1532" w:rsidTr="408B9458" w14:paraId="7181ABD5" w14:textId="77777777">
        <w:tc>
          <w:tcPr>
            <w:tcW w:w="1134" w:type="dxa"/>
            <w:tcMar/>
          </w:tcPr>
          <w:p w:rsidRPr="007A1532" w:rsidR="00A3519B" w:rsidP="009E084F" w:rsidRDefault="00A3519B" w14:paraId="160ACFC7" w14:textId="77777777">
            <w:pPr>
              <w:spacing w:line="360" w:lineRule="auto"/>
              <w:jc w:val="center"/>
              <w:rPr>
                <w:rFonts w:ascii="Arial" w:hAnsi="Arial" w:cs="Arial"/>
                <w:b/>
                <w:bCs/>
                <w:sz w:val="22"/>
                <w:szCs w:val="22"/>
              </w:rPr>
            </w:pPr>
            <w:r w:rsidRPr="7E40ACDA">
              <w:rPr>
                <w:rFonts w:ascii="Arial" w:hAnsi="Arial" w:cs="Arial"/>
                <w:b/>
                <w:bCs/>
                <w:sz w:val="22"/>
                <w:szCs w:val="22"/>
              </w:rPr>
              <w:t>Article 2</w:t>
            </w:r>
          </w:p>
        </w:tc>
        <w:tc>
          <w:tcPr>
            <w:tcW w:w="1843" w:type="dxa"/>
            <w:tcMar/>
          </w:tcPr>
          <w:p w:rsidRPr="007A1532" w:rsidR="00A3519B" w:rsidP="009E084F" w:rsidRDefault="00A3519B" w14:paraId="37D1BE50" w14:textId="77777777">
            <w:pPr>
              <w:spacing w:line="276" w:lineRule="auto"/>
              <w:rPr>
                <w:rFonts w:ascii="Arial" w:hAnsi="Arial" w:cs="Arial"/>
                <w:b/>
                <w:bCs/>
                <w:sz w:val="22"/>
                <w:szCs w:val="22"/>
              </w:rPr>
            </w:pPr>
            <w:r w:rsidRPr="7E40ACDA">
              <w:rPr>
                <w:rFonts w:ascii="Arial" w:hAnsi="Arial" w:cs="Arial"/>
                <w:sz w:val="22"/>
                <w:szCs w:val="22"/>
              </w:rPr>
              <w:t>Kim and Rockwood (2024)</w:t>
            </w:r>
          </w:p>
        </w:tc>
        <w:tc>
          <w:tcPr>
            <w:tcW w:w="2410" w:type="dxa"/>
            <w:tcMar/>
          </w:tcPr>
          <w:p w:rsidRPr="007A1532" w:rsidR="00A3519B" w:rsidP="009E084F" w:rsidRDefault="00A3519B" w14:paraId="047EE5AC" w14:textId="77777777">
            <w:pPr>
              <w:spacing w:line="276" w:lineRule="auto"/>
              <w:rPr>
                <w:rFonts w:ascii="Arial" w:hAnsi="Arial" w:cs="Arial"/>
                <w:b/>
                <w:bCs/>
                <w:sz w:val="22"/>
                <w:szCs w:val="22"/>
              </w:rPr>
            </w:pPr>
            <w:r w:rsidRPr="7E40ACDA">
              <w:rPr>
                <w:rFonts w:ascii="Arial" w:hAnsi="Arial" w:cs="Arial"/>
                <w:sz w:val="22"/>
                <w:szCs w:val="22"/>
              </w:rPr>
              <w:t>Frailty in older adults</w:t>
            </w:r>
          </w:p>
        </w:tc>
        <w:tc>
          <w:tcPr>
            <w:tcW w:w="3969" w:type="dxa"/>
            <w:tcMar/>
          </w:tcPr>
          <w:p w:rsidRPr="007A1532" w:rsidR="00A3519B" w:rsidP="30259415" w:rsidRDefault="00A3519B" w14:paraId="133DAC76" w14:textId="712E7408">
            <w:pPr>
              <w:spacing w:line="276" w:lineRule="auto"/>
              <w:jc w:val="both"/>
              <w:rPr>
                <w:rFonts w:ascii="Arial" w:hAnsi="Arial" w:cs="Arial"/>
                <w:b w:val="1"/>
                <w:bCs w:val="1"/>
                <w:sz w:val="22"/>
                <w:szCs w:val="22"/>
              </w:rPr>
            </w:pPr>
            <w:r w:rsidRPr="408B9458" w:rsidR="00A3519B">
              <w:rPr>
                <w:rFonts w:ascii="Arial" w:hAnsi="Arial" w:cs="Arial"/>
                <w:sz w:val="22"/>
                <w:szCs w:val="22"/>
              </w:rPr>
              <w:t xml:space="preserve">This article examines frailty in older adults, including its causes, </w:t>
            </w:r>
            <w:r w:rsidRPr="408B9458" w:rsidR="7C59D57E">
              <w:rPr>
                <w:rFonts w:ascii="Arial" w:hAnsi="Arial" w:cs="Arial"/>
                <w:sz w:val="22"/>
                <w:szCs w:val="22"/>
              </w:rPr>
              <w:t>assessment,</w:t>
            </w:r>
            <w:r w:rsidRPr="408B9458" w:rsidR="00A3519B">
              <w:rPr>
                <w:rFonts w:ascii="Arial" w:hAnsi="Arial" w:cs="Arial"/>
                <w:sz w:val="22"/>
                <w:szCs w:val="22"/>
              </w:rPr>
              <w:t xml:space="preserve"> and impact on health outcomes. The authors highlight how frailty increases the risk of hospitalisation, </w:t>
            </w:r>
            <w:r w:rsidRPr="408B9458" w:rsidR="663E40A2">
              <w:rPr>
                <w:rFonts w:ascii="Arial" w:hAnsi="Arial" w:cs="Arial"/>
                <w:sz w:val="22"/>
                <w:szCs w:val="22"/>
              </w:rPr>
              <w:t>disability,</w:t>
            </w:r>
            <w:r w:rsidRPr="408B9458" w:rsidR="00A3519B">
              <w:rPr>
                <w:rFonts w:ascii="Arial" w:hAnsi="Arial" w:cs="Arial"/>
                <w:sz w:val="22"/>
                <w:szCs w:val="22"/>
              </w:rPr>
              <w:t xml:space="preserve"> and loss of independence. The findings emphasise the importance of early identification and coordinated care to support the wellbeing of older people.</w:t>
            </w:r>
          </w:p>
        </w:tc>
        <w:tc>
          <w:tcPr>
            <w:tcW w:w="2126" w:type="dxa"/>
            <w:tcMar/>
          </w:tcPr>
          <w:p w:rsidRPr="007A1532" w:rsidR="00A3519B" w:rsidP="30259415" w:rsidRDefault="00A3519B" w14:paraId="400DEE74" w14:textId="77777777">
            <w:pPr>
              <w:spacing w:line="360" w:lineRule="auto"/>
              <w:rPr>
                <w:rFonts w:ascii="Arial" w:hAnsi="Arial" w:cs="Arial"/>
                <w:sz w:val="22"/>
                <w:szCs w:val="22"/>
              </w:rPr>
            </w:pPr>
            <w:r w:rsidRPr="7E40ACDA">
              <w:rPr>
                <w:rFonts w:ascii="Arial" w:hAnsi="Arial" w:cs="Arial"/>
                <w:sz w:val="22"/>
                <w:szCs w:val="22"/>
              </w:rPr>
              <w:t>Frailty, older adults, ageing population, integrated care, person-centred care, health outcomes.</w:t>
            </w:r>
          </w:p>
        </w:tc>
      </w:tr>
      <w:tr w:rsidRPr="007A1532" w:rsidR="007A1532" w:rsidTr="408B9458" w14:paraId="7B076FB2" w14:textId="77777777">
        <w:tc>
          <w:tcPr>
            <w:tcW w:w="1134" w:type="dxa"/>
            <w:tcMar/>
          </w:tcPr>
          <w:p w:rsidRPr="007A1532" w:rsidR="00A3519B" w:rsidP="009E084F" w:rsidRDefault="00A3519B" w14:paraId="16AA0677" w14:textId="77777777">
            <w:pPr>
              <w:spacing w:line="360" w:lineRule="auto"/>
              <w:jc w:val="center"/>
              <w:rPr>
                <w:rFonts w:ascii="Arial" w:hAnsi="Arial" w:cs="Arial"/>
                <w:b/>
                <w:bCs/>
                <w:sz w:val="22"/>
                <w:szCs w:val="22"/>
              </w:rPr>
            </w:pPr>
          </w:p>
          <w:p w:rsidRPr="007A1532" w:rsidR="00A3519B" w:rsidP="009E084F" w:rsidRDefault="00A3519B" w14:paraId="13C6AEEB" w14:textId="77777777">
            <w:pPr>
              <w:spacing w:line="360" w:lineRule="auto"/>
              <w:jc w:val="center"/>
              <w:rPr>
                <w:rFonts w:ascii="Arial" w:hAnsi="Arial" w:cs="Arial"/>
                <w:b/>
                <w:bCs/>
                <w:sz w:val="22"/>
                <w:szCs w:val="22"/>
              </w:rPr>
            </w:pPr>
          </w:p>
          <w:p w:rsidRPr="007A1532" w:rsidR="00A3519B" w:rsidP="009E084F" w:rsidRDefault="00A3519B" w14:paraId="48311CE0" w14:textId="77777777">
            <w:pPr>
              <w:spacing w:line="360" w:lineRule="auto"/>
              <w:jc w:val="center"/>
              <w:rPr>
                <w:rFonts w:ascii="Arial" w:hAnsi="Arial" w:cs="Arial"/>
                <w:b/>
                <w:bCs/>
                <w:sz w:val="22"/>
                <w:szCs w:val="22"/>
              </w:rPr>
            </w:pPr>
          </w:p>
          <w:p w:rsidRPr="007A1532" w:rsidR="00A3519B" w:rsidP="009E084F" w:rsidRDefault="00A3519B" w14:paraId="1F2D9D5C" w14:textId="77777777">
            <w:pPr>
              <w:spacing w:line="360" w:lineRule="auto"/>
              <w:jc w:val="center"/>
              <w:rPr>
                <w:rFonts w:ascii="Arial" w:hAnsi="Arial" w:cs="Arial"/>
                <w:b/>
                <w:bCs/>
                <w:sz w:val="22"/>
                <w:szCs w:val="22"/>
              </w:rPr>
            </w:pPr>
          </w:p>
          <w:p w:rsidRPr="007A1532" w:rsidR="00A3519B" w:rsidP="009E084F" w:rsidRDefault="00A3519B" w14:paraId="33FAA00C"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00A3519B" w:rsidRDefault="00A3519B" w14:paraId="30DACD18" w14:textId="77777777">
            <w:pPr>
              <w:pStyle w:val="ListParagraph"/>
              <w:numPr>
                <w:ilvl w:val="0"/>
                <w:numId w:val="6"/>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2024, providing highly up-to-date evidence on frailty in older adults.</w:t>
            </w:r>
          </w:p>
          <w:p w:rsidRPr="007A1532" w:rsidR="00A3519B" w:rsidP="00A3519B" w:rsidRDefault="00A3519B" w14:paraId="54FAD84D" w14:textId="77777777">
            <w:pPr>
              <w:pStyle w:val="ListParagraph"/>
              <w:numPr>
                <w:ilvl w:val="0"/>
                <w:numId w:val="6"/>
              </w:numPr>
              <w:spacing w:line="276" w:lineRule="auto"/>
              <w:jc w:val="both"/>
              <w:rPr>
                <w:rFonts w:ascii="Arial" w:hAnsi="Arial" w:cs="Arial"/>
                <w:sz w:val="22"/>
                <w:szCs w:val="22"/>
              </w:rPr>
            </w:pPr>
            <w:r w:rsidRPr="7E40ACDA">
              <w:rPr>
                <w:rFonts w:ascii="Arial" w:hAnsi="Arial" w:cs="Arial"/>
                <w:b/>
                <w:bCs/>
                <w:sz w:val="22"/>
                <w:szCs w:val="22"/>
              </w:rPr>
              <w:t>Relevant:</w:t>
            </w:r>
            <w:r w:rsidRPr="7E40ACDA">
              <w:rPr>
                <w:rFonts w:ascii="Arial" w:hAnsi="Arial" w:cs="Arial"/>
                <w:sz w:val="22"/>
                <w:szCs w:val="22"/>
              </w:rPr>
              <w:t xml:space="preserve"> Yes. Frailty is strongly associated with increased health and social care needs among adults aged 75 years and over.</w:t>
            </w:r>
          </w:p>
          <w:p w:rsidRPr="007A1532" w:rsidR="00A3519B" w:rsidP="30259415" w:rsidRDefault="00A3519B" w14:paraId="3648DFDC" w14:textId="77777777">
            <w:pPr>
              <w:pStyle w:val="ListParagraph"/>
              <w:numPr>
                <w:ilvl w:val="0"/>
                <w:numId w:val="6"/>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Published in the New England Journal of Medicine, a highly respected peer-reviewed medical journal. The authors are recognised experts in ageing and frailty research.</w:t>
            </w:r>
          </w:p>
          <w:p w:rsidRPr="007A1532" w:rsidR="00A3519B" w:rsidP="00A3519B" w:rsidRDefault="00A3519B" w14:paraId="24C0C541" w14:textId="77777777">
            <w:pPr>
              <w:pStyle w:val="ListParagraph"/>
              <w:numPr>
                <w:ilvl w:val="0"/>
                <w:numId w:val="6"/>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article is evidence-based and draws upon current clinical research and established knowledge in geriatric medicine.</w:t>
            </w:r>
          </w:p>
          <w:p w:rsidRPr="007A1532" w:rsidR="00A3519B" w:rsidP="00A3519B" w:rsidRDefault="00A3519B" w14:paraId="125C0949" w14:textId="77777777">
            <w:pPr>
              <w:pStyle w:val="ListParagraph"/>
              <w:numPr>
                <w:ilvl w:val="0"/>
                <w:numId w:val="6"/>
              </w:numPr>
              <w:spacing w:line="276" w:lineRule="auto"/>
              <w:jc w:val="both"/>
              <w:rPr>
                <w:rFonts w:ascii="Arial" w:hAnsi="Arial" w:cs="Arial"/>
                <w:b/>
                <w:bCs/>
                <w:sz w:val="22"/>
                <w:szCs w:val="22"/>
              </w:rPr>
            </w:pPr>
            <w:r w:rsidRPr="7E40ACDA">
              <w:rPr>
                <w:rFonts w:ascii="Arial" w:hAnsi="Arial" w:cs="Arial"/>
                <w:b/>
                <w:bCs/>
                <w:sz w:val="22"/>
                <w:szCs w:val="22"/>
              </w:rPr>
              <w:t>Purpose:</w:t>
            </w:r>
            <w:r w:rsidRPr="7E40ACDA">
              <w:rPr>
                <w:rFonts w:ascii="Arial" w:hAnsi="Arial" w:cs="Arial"/>
                <w:sz w:val="22"/>
                <w:szCs w:val="22"/>
              </w:rPr>
              <w:t xml:space="preserve"> Yes. The article aims to improve understanding of frailty and support effective clinical and care interventions for older people.</w:t>
            </w:r>
          </w:p>
          <w:p w:rsidRPr="007A1532" w:rsidR="00A3519B" w:rsidP="009E084F" w:rsidRDefault="00A3519B" w14:paraId="6FDCF19C" w14:textId="77777777">
            <w:pPr>
              <w:spacing w:line="276" w:lineRule="auto"/>
              <w:jc w:val="both"/>
              <w:rPr>
                <w:rFonts w:ascii="Arial" w:hAnsi="Arial" w:cs="Arial"/>
                <w:b/>
                <w:bCs/>
                <w:sz w:val="22"/>
                <w:szCs w:val="22"/>
              </w:rPr>
            </w:pPr>
          </w:p>
        </w:tc>
        <w:tc>
          <w:tcPr>
            <w:tcW w:w="2126" w:type="dxa"/>
            <w:tcMar/>
          </w:tcPr>
          <w:p w:rsidRPr="007A1532" w:rsidR="00A3519B" w:rsidP="009E084F" w:rsidRDefault="00A3519B" w14:paraId="0A2DE171" w14:textId="77777777">
            <w:pPr>
              <w:spacing w:line="360" w:lineRule="auto"/>
              <w:jc w:val="center"/>
              <w:rPr>
                <w:rFonts w:ascii="Arial" w:hAnsi="Arial" w:cs="Arial"/>
                <w:sz w:val="22"/>
                <w:szCs w:val="22"/>
              </w:rPr>
            </w:pPr>
          </w:p>
          <w:p w:rsidRPr="007A1532" w:rsidR="00A3519B" w:rsidP="009E084F" w:rsidRDefault="00A3519B" w14:paraId="1D2E5198" w14:textId="77777777">
            <w:pPr>
              <w:spacing w:line="360" w:lineRule="auto"/>
              <w:jc w:val="center"/>
              <w:rPr>
                <w:rFonts w:ascii="Arial" w:hAnsi="Arial" w:cs="Arial"/>
                <w:sz w:val="22"/>
                <w:szCs w:val="22"/>
              </w:rPr>
            </w:pPr>
          </w:p>
          <w:p w:rsidRPr="007A1532" w:rsidR="00A3519B" w:rsidP="009E084F" w:rsidRDefault="00A3519B" w14:paraId="14FCE7C6" w14:textId="77777777">
            <w:pPr>
              <w:spacing w:line="360" w:lineRule="auto"/>
              <w:jc w:val="center"/>
              <w:rPr>
                <w:rFonts w:ascii="Arial" w:hAnsi="Arial" w:cs="Arial"/>
                <w:sz w:val="22"/>
                <w:szCs w:val="22"/>
              </w:rPr>
            </w:pPr>
          </w:p>
          <w:p w:rsidRPr="007A1532" w:rsidR="00A3519B" w:rsidP="009E084F" w:rsidRDefault="00A3519B" w14:paraId="45544935" w14:textId="77777777">
            <w:pPr>
              <w:spacing w:line="360" w:lineRule="auto"/>
              <w:jc w:val="center"/>
              <w:rPr>
                <w:rFonts w:ascii="Arial" w:hAnsi="Arial" w:cs="Arial"/>
                <w:sz w:val="22"/>
                <w:szCs w:val="22"/>
              </w:rPr>
            </w:pPr>
          </w:p>
          <w:p w:rsidRPr="007A1532" w:rsidR="00A3519B" w:rsidP="009E084F" w:rsidRDefault="00A3519B" w14:paraId="4D894B86"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27232248"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09E6EC64" w14:textId="77777777">
            <w:pPr>
              <w:spacing w:line="360" w:lineRule="auto"/>
              <w:rPr>
                <w:rFonts w:ascii="Arial" w:hAnsi="Arial" w:cs="Arial"/>
                <w:sz w:val="22"/>
                <w:szCs w:val="22"/>
              </w:rPr>
            </w:pPr>
          </w:p>
        </w:tc>
      </w:tr>
      <w:tr w:rsidRPr="007A1532" w:rsidR="007A1532" w:rsidTr="408B9458" w14:paraId="6EA2A621" w14:textId="77777777">
        <w:tc>
          <w:tcPr>
            <w:tcW w:w="1134" w:type="dxa"/>
            <w:tcMar/>
          </w:tcPr>
          <w:p w:rsidRPr="007A1532" w:rsidR="00A3519B" w:rsidP="009E084F" w:rsidRDefault="00A3519B" w14:paraId="675508C8" w14:textId="77777777">
            <w:pPr>
              <w:spacing w:line="360" w:lineRule="auto"/>
              <w:jc w:val="center"/>
              <w:rPr>
                <w:rFonts w:ascii="Arial" w:hAnsi="Arial" w:cs="Arial"/>
                <w:b/>
                <w:bCs/>
                <w:sz w:val="22"/>
                <w:szCs w:val="22"/>
              </w:rPr>
            </w:pPr>
            <w:r w:rsidRPr="7E40ACDA">
              <w:rPr>
                <w:rFonts w:ascii="Arial" w:hAnsi="Arial" w:cs="Arial"/>
                <w:b/>
                <w:bCs/>
                <w:sz w:val="22"/>
                <w:szCs w:val="22"/>
              </w:rPr>
              <w:t>Article 3</w:t>
            </w:r>
          </w:p>
        </w:tc>
        <w:tc>
          <w:tcPr>
            <w:tcW w:w="1843" w:type="dxa"/>
            <w:tcMar/>
          </w:tcPr>
          <w:p w:rsidRPr="007A1532" w:rsidR="00A3519B" w:rsidP="009E084F" w:rsidRDefault="00A3519B" w14:paraId="443ECA15" w14:textId="77777777">
            <w:pPr>
              <w:spacing w:line="276" w:lineRule="auto"/>
              <w:jc w:val="both"/>
              <w:rPr>
                <w:rFonts w:ascii="Arial" w:hAnsi="Arial" w:cs="Arial"/>
                <w:b/>
                <w:bCs/>
                <w:sz w:val="22"/>
                <w:szCs w:val="22"/>
              </w:rPr>
            </w:pPr>
            <w:r w:rsidRPr="7E40ACDA">
              <w:rPr>
                <w:rFonts w:ascii="Arial" w:hAnsi="Arial" w:cs="Arial"/>
                <w:sz w:val="22"/>
                <w:szCs w:val="22"/>
              </w:rPr>
              <w:t>Age UK (2023)</w:t>
            </w:r>
          </w:p>
        </w:tc>
        <w:tc>
          <w:tcPr>
            <w:tcW w:w="2410" w:type="dxa"/>
            <w:tcMar/>
          </w:tcPr>
          <w:p w:rsidRPr="007A1532" w:rsidR="00A3519B" w:rsidP="30259415" w:rsidRDefault="00A3519B" w14:paraId="37DB50E9" w14:textId="77777777">
            <w:pPr>
              <w:spacing w:line="276" w:lineRule="auto"/>
              <w:rPr>
                <w:rFonts w:ascii="Arial" w:hAnsi="Arial" w:cs="Arial"/>
                <w:b/>
                <w:bCs/>
                <w:sz w:val="22"/>
                <w:szCs w:val="22"/>
              </w:rPr>
            </w:pPr>
            <w:r w:rsidRPr="7E40ACDA">
              <w:rPr>
                <w:rFonts w:ascii="Arial" w:hAnsi="Arial" w:cs="Arial"/>
                <w:sz w:val="22"/>
                <w:szCs w:val="22"/>
              </w:rPr>
              <w:t>Fixing the foundations: Why it’s time to rethink how we support older people with health problems to stay well at home</w:t>
            </w:r>
          </w:p>
        </w:tc>
        <w:tc>
          <w:tcPr>
            <w:tcW w:w="3969" w:type="dxa"/>
            <w:tcMar/>
          </w:tcPr>
          <w:p w:rsidRPr="007A1532" w:rsidR="00A3519B" w:rsidP="009E084F" w:rsidRDefault="00A3519B" w14:paraId="73BBC6D8" w14:textId="77777777">
            <w:pPr>
              <w:spacing w:line="276" w:lineRule="auto"/>
              <w:jc w:val="both"/>
              <w:rPr>
                <w:rFonts w:ascii="Arial" w:hAnsi="Arial" w:cs="Arial"/>
                <w:b/>
                <w:bCs/>
                <w:sz w:val="22"/>
                <w:szCs w:val="22"/>
              </w:rPr>
            </w:pPr>
            <w:r w:rsidRPr="7E40ACDA">
              <w:rPr>
                <w:rFonts w:ascii="Arial" w:hAnsi="Arial" w:cs="Arial"/>
                <w:sz w:val="22"/>
                <w:szCs w:val="22"/>
              </w:rPr>
              <w:t>This report examines challenges older people face in accessing health and care support at home. It highlights gaps in community services, rising demand, and the need for preventative approaches. The report argues for greater investment to help older adults remain independent and well.</w:t>
            </w:r>
          </w:p>
        </w:tc>
        <w:tc>
          <w:tcPr>
            <w:tcW w:w="2126" w:type="dxa"/>
            <w:tcMar/>
          </w:tcPr>
          <w:p w:rsidRPr="007A1532" w:rsidR="00A3519B" w:rsidP="30259415" w:rsidRDefault="00A3519B" w14:paraId="05C84243" w14:textId="77777777">
            <w:pPr>
              <w:spacing w:line="360" w:lineRule="auto"/>
              <w:rPr>
                <w:rFonts w:ascii="Arial" w:hAnsi="Arial" w:cs="Arial"/>
                <w:sz w:val="22"/>
                <w:szCs w:val="22"/>
              </w:rPr>
            </w:pPr>
            <w:r w:rsidRPr="7E40ACDA">
              <w:rPr>
                <w:rFonts w:ascii="Arial" w:hAnsi="Arial" w:cs="Arial"/>
                <w:sz w:val="22"/>
                <w:szCs w:val="22"/>
              </w:rPr>
              <w:t>Older people, community care, accessibility, prevention, independence.</w:t>
            </w:r>
          </w:p>
        </w:tc>
      </w:tr>
      <w:tr w:rsidRPr="007A1532" w:rsidR="007A1532" w:rsidTr="408B9458" w14:paraId="79044861" w14:textId="77777777">
        <w:tc>
          <w:tcPr>
            <w:tcW w:w="1134" w:type="dxa"/>
            <w:tcMar/>
          </w:tcPr>
          <w:p w:rsidRPr="007A1532" w:rsidR="00A3519B" w:rsidP="009E084F" w:rsidRDefault="00A3519B" w14:paraId="70CC3D1E" w14:textId="77777777">
            <w:pPr>
              <w:spacing w:line="360" w:lineRule="auto"/>
              <w:jc w:val="center"/>
              <w:rPr>
                <w:rFonts w:ascii="Arial" w:hAnsi="Arial" w:cs="Arial"/>
                <w:b/>
                <w:bCs/>
                <w:sz w:val="22"/>
                <w:szCs w:val="22"/>
              </w:rPr>
            </w:pPr>
          </w:p>
          <w:p w:rsidRPr="007A1532" w:rsidR="00A3519B" w:rsidP="009E084F" w:rsidRDefault="00A3519B" w14:paraId="66518EEC" w14:textId="77777777">
            <w:pPr>
              <w:spacing w:line="360" w:lineRule="auto"/>
              <w:jc w:val="center"/>
              <w:rPr>
                <w:rFonts w:ascii="Arial" w:hAnsi="Arial" w:cs="Arial"/>
                <w:b/>
                <w:bCs/>
                <w:sz w:val="22"/>
                <w:szCs w:val="22"/>
              </w:rPr>
            </w:pPr>
          </w:p>
          <w:p w:rsidRPr="007A1532" w:rsidR="00A3519B" w:rsidP="009E084F" w:rsidRDefault="00A3519B" w14:paraId="61E4EAA5" w14:textId="77777777">
            <w:pPr>
              <w:spacing w:line="360" w:lineRule="auto"/>
              <w:jc w:val="center"/>
              <w:rPr>
                <w:rFonts w:ascii="Arial" w:hAnsi="Arial" w:cs="Arial"/>
                <w:b/>
                <w:bCs/>
                <w:sz w:val="22"/>
                <w:szCs w:val="22"/>
              </w:rPr>
            </w:pPr>
          </w:p>
          <w:p w:rsidRPr="007A1532" w:rsidR="00A3519B" w:rsidP="009E084F" w:rsidRDefault="00A3519B" w14:paraId="260A9FE6" w14:textId="77777777">
            <w:pPr>
              <w:spacing w:line="360" w:lineRule="auto"/>
              <w:jc w:val="center"/>
              <w:rPr>
                <w:rFonts w:ascii="Arial" w:hAnsi="Arial" w:cs="Arial"/>
                <w:b/>
                <w:bCs/>
                <w:sz w:val="22"/>
                <w:szCs w:val="22"/>
              </w:rPr>
            </w:pPr>
          </w:p>
          <w:p w:rsidRPr="007A1532" w:rsidR="00A3519B" w:rsidP="009E084F" w:rsidRDefault="00A3519B" w14:paraId="00A4F9E0"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00A3519B" w:rsidRDefault="00A3519B" w14:paraId="5412A625" w14:textId="77777777">
            <w:pPr>
              <w:pStyle w:val="ListParagraph"/>
              <w:numPr>
                <w:ilvl w:val="0"/>
                <w:numId w:val="7"/>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2023 and provides recent evidence on the challenges facing older people living at home in the UK.</w:t>
            </w:r>
          </w:p>
          <w:p w:rsidRPr="007A1532" w:rsidR="00A3519B" w:rsidP="30259415" w:rsidRDefault="00A3519B" w14:paraId="6A7CB3E1" w14:textId="77777777">
            <w:pPr>
              <w:pStyle w:val="ListParagraph"/>
              <w:numPr>
                <w:ilvl w:val="0"/>
                <w:numId w:val="7"/>
              </w:numPr>
              <w:spacing w:line="276" w:lineRule="auto"/>
              <w:jc w:val="both"/>
              <w:rPr>
                <w:rFonts w:ascii="Arial" w:hAnsi="Arial" w:cs="Arial"/>
                <w:sz w:val="22"/>
                <w:szCs w:val="22"/>
              </w:rPr>
            </w:pPr>
            <w:r w:rsidRPr="408B9458" w:rsidR="00A3519B">
              <w:rPr>
                <w:rFonts w:ascii="Arial" w:hAnsi="Arial" w:cs="Arial"/>
                <w:b w:val="1"/>
                <w:bCs w:val="1"/>
                <w:sz w:val="22"/>
                <w:szCs w:val="22"/>
              </w:rPr>
              <w:t>Relevant:</w:t>
            </w:r>
            <w:r w:rsidRPr="408B9458" w:rsidR="00A3519B">
              <w:rPr>
                <w:rFonts w:ascii="Arial" w:hAnsi="Arial" w:cs="Arial"/>
                <w:sz w:val="22"/>
                <w:szCs w:val="22"/>
              </w:rPr>
              <w:t xml:space="preserve"> Yes. </w:t>
            </w:r>
            <w:bookmarkStart w:name="_Int_evsWky4u" w:id="1751839742"/>
            <w:r w:rsidRPr="408B9458" w:rsidR="00A3519B">
              <w:rPr>
                <w:rFonts w:ascii="Arial" w:hAnsi="Arial" w:cs="Arial"/>
                <w:sz w:val="22"/>
                <w:szCs w:val="22"/>
              </w:rPr>
              <w:t>Directly relates</w:t>
            </w:r>
            <w:bookmarkEnd w:id="1751839742"/>
            <w:r w:rsidRPr="408B9458" w:rsidR="00A3519B">
              <w:rPr>
                <w:rFonts w:ascii="Arial" w:hAnsi="Arial" w:cs="Arial"/>
                <w:sz w:val="22"/>
                <w:szCs w:val="22"/>
              </w:rPr>
              <w:t xml:space="preserve"> to health and social care provision for older adults, particularly issues of accessibility, prevention, and community-based support.</w:t>
            </w:r>
          </w:p>
          <w:p w:rsidRPr="007A1532" w:rsidR="00A3519B" w:rsidP="30259415" w:rsidRDefault="00A3519B" w14:paraId="4D0DAD42" w14:textId="77777777">
            <w:pPr>
              <w:pStyle w:val="ListParagraph"/>
              <w:numPr>
                <w:ilvl w:val="0"/>
                <w:numId w:val="7"/>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Produced by Age UK, a well-established national charity and recognised authority on ageing and later-life issues.</w:t>
            </w:r>
          </w:p>
          <w:p w:rsidRPr="007A1532" w:rsidR="00A3519B" w:rsidP="00A3519B" w:rsidRDefault="00A3519B" w14:paraId="20BC93BF" w14:textId="77777777">
            <w:pPr>
              <w:pStyle w:val="ListParagraph"/>
              <w:numPr>
                <w:ilvl w:val="0"/>
                <w:numId w:val="7"/>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report draws on current statistics, policy evidence, and research relating to older people’s health and care needs.</w:t>
            </w:r>
          </w:p>
          <w:p w:rsidRPr="007A1532" w:rsidR="00A3519B" w:rsidP="00A3519B" w:rsidRDefault="00A3519B" w14:paraId="7D7CC6E6" w14:textId="77777777">
            <w:pPr>
              <w:pStyle w:val="ListParagraph"/>
              <w:numPr>
                <w:ilvl w:val="0"/>
                <w:numId w:val="7"/>
              </w:numPr>
              <w:spacing w:line="276" w:lineRule="auto"/>
              <w:jc w:val="both"/>
              <w:rPr>
                <w:rFonts w:ascii="Arial" w:hAnsi="Arial" w:cs="Arial"/>
                <w:b/>
                <w:bCs/>
                <w:sz w:val="22"/>
                <w:szCs w:val="22"/>
              </w:rPr>
            </w:pPr>
            <w:r w:rsidRPr="7E40ACDA">
              <w:rPr>
                <w:rFonts w:ascii="Arial" w:hAnsi="Arial" w:cs="Arial"/>
                <w:b/>
                <w:bCs/>
                <w:sz w:val="22"/>
                <w:szCs w:val="22"/>
              </w:rPr>
              <w:t>Purpose:</w:t>
            </w:r>
            <w:r w:rsidRPr="7E40ACDA">
              <w:rPr>
                <w:rFonts w:ascii="Arial" w:hAnsi="Arial" w:cs="Arial"/>
                <w:sz w:val="22"/>
                <w:szCs w:val="22"/>
              </w:rPr>
              <w:t xml:space="preserve"> Yes. To highlight gaps in existing services and advocate for improvements in health and social care support for older people.</w:t>
            </w:r>
          </w:p>
          <w:p w:rsidRPr="007A1532" w:rsidR="00A3519B" w:rsidP="009E084F" w:rsidRDefault="00A3519B" w14:paraId="36E74E75" w14:textId="77777777">
            <w:pPr>
              <w:spacing w:line="276" w:lineRule="auto"/>
              <w:jc w:val="both"/>
              <w:rPr>
                <w:rFonts w:ascii="Arial" w:hAnsi="Arial" w:cs="Arial"/>
                <w:b/>
                <w:bCs/>
                <w:sz w:val="22"/>
                <w:szCs w:val="22"/>
              </w:rPr>
            </w:pPr>
          </w:p>
        </w:tc>
        <w:tc>
          <w:tcPr>
            <w:tcW w:w="2126" w:type="dxa"/>
            <w:tcMar/>
          </w:tcPr>
          <w:p w:rsidRPr="007A1532" w:rsidR="00A3519B" w:rsidP="009E084F" w:rsidRDefault="00A3519B" w14:paraId="62B99D5E" w14:textId="77777777">
            <w:pPr>
              <w:spacing w:line="360" w:lineRule="auto"/>
              <w:jc w:val="center"/>
              <w:rPr>
                <w:rFonts w:ascii="Arial" w:hAnsi="Arial" w:cs="Arial"/>
                <w:sz w:val="22"/>
                <w:szCs w:val="22"/>
              </w:rPr>
            </w:pPr>
          </w:p>
          <w:p w:rsidRPr="007A1532" w:rsidR="00A3519B" w:rsidP="009E084F" w:rsidRDefault="00A3519B" w14:paraId="05D70834" w14:textId="77777777">
            <w:pPr>
              <w:spacing w:line="360" w:lineRule="auto"/>
              <w:jc w:val="center"/>
              <w:rPr>
                <w:rFonts w:ascii="Arial" w:hAnsi="Arial" w:cs="Arial"/>
                <w:sz w:val="22"/>
                <w:szCs w:val="22"/>
              </w:rPr>
            </w:pPr>
          </w:p>
          <w:p w:rsidRPr="007A1532" w:rsidR="00A3519B" w:rsidP="009E084F" w:rsidRDefault="00A3519B" w14:paraId="25625955" w14:textId="77777777">
            <w:pPr>
              <w:spacing w:line="360" w:lineRule="auto"/>
              <w:jc w:val="center"/>
              <w:rPr>
                <w:rFonts w:ascii="Arial" w:hAnsi="Arial" w:cs="Arial"/>
                <w:sz w:val="22"/>
                <w:szCs w:val="22"/>
              </w:rPr>
            </w:pPr>
          </w:p>
          <w:p w:rsidRPr="007A1532" w:rsidR="00A3519B" w:rsidP="009E084F" w:rsidRDefault="00A3519B" w14:paraId="4909CC53" w14:textId="77777777">
            <w:pPr>
              <w:spacing w:line="360" w:lineRule="auto"/>
              <w:jc w:val="center"/>
              <w:rPr>
                <w:rFonts w:ascii="Arial" w:hAnsi="Arial" w:cs="Arial"/>
                <w:sz w:val="22"/>
                <w:szCs w:val="22"/>
              </w:rPr>
            </w:pPr>
          </w:p>
          <w:p w:rsidRPr="007A1532" w:rsidR="00A3519B" w:rsidP="009E084F" w:rsidRDefault="00A3519B" w14:paraId="17F059B5"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7AAE2827"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0647513D" w14:textId="77777777">
            <w:pPr>
              <w:spacing w:line="360" w:lineRule="auto"/>
              <w:rPr>
                <w:rFonts w:ascii="Arial" w:hAnsi="Arial" w:cs="Arial"/>
                <w:sz w:val="22"/>
                <w:szCs w:val="22"/>
              </w:rPr>
            </w:pPr>
          </w:p>
        </w:tc>
      </w:tr>
      <w:tr w:rsidRPr="007A1532" w:rsidR="007A1532" w:rsidTr="408B9458" w14:paraId="34A08257" w14:textId="77777777">
        <w:tc>
          <w:tcPr>
            <w:tcW w:w="1134" w:type="dxa"/>
            <w:tcMar/>
          </w:tcPr>
          <w:p w:rsidRPr="007A1532" w:rsidR="00A3519B" w:rsidP="009E084F" w:rsidRDefault="00A3519B" w14:paraId="3459AC6C" w14:textId="77777777">
            <w:pPr>
              <w:spacing w:line="360" w:lineRule="auto"/>
              <w:jc w:val="center"/>
              <w:rPr>
                <w:rFonts w:ascii="Arial" w:hAnsi="Arial" w:cs="Arial"/>
                <w:b/>
                <w:bCs/>
                <w:sz w:val="22"/>
                <w:szCs w:val="22"/>
              </w:rPr>
            </w:pPr>
            <w:r w:rsidRPr="7E40ACDA">
              <w:rPr>
                <w:rFonts w:ascii="Arial" w:hAnsi="Arial" w:cs="Arial"/>
                <w:b/>
                <w:bCs/>
                <w:sz w:val="22"/>
                <w:szCs w:val="22"/>
              </w:rPr>
              <w:t>Article 4</w:t>
            </w:r>
          </w:p>
        </w:tc>
        <w:tc>
          <w:tcPr>
            <w:tcW w:w="1843" w:type="dxa"/>
            <w:tcMar/>
          </w:tcPr>
          <w:p w:rsidRPr="007A1532" w:rsidR="00A3519B" w:rsidP="009E084F" w:rsidRDefault="00A3519B" w14:paraId="6F387663" w14:textId="77777777">
            <w:pPr>
              <w:spacing w:line="276" w:lineRule="auto"/>
              <w:rPr>
                <w:rFonts w:ascii="Arial" w:hAnsi="Arial" w:cs="Arial"/>
                <w:sz w:val="22"/>
                <w:szCs w:val="22"/>
              </w:rPr>
            </w:pPr>
            <w:r w:rsidRPr="7E40ACDA">
              <w:rPr>
                <w:rFonts w:ascii="Arial" w:hAnsi="Arial" w:cs="Arial"/>
                <w:sz w:val="22"/>
                <w:szCs w:val="22"/>
              </w:rPr>
              <w:t>NHS England and Improvement (2020)</w:t>
            </w:r>
          </w:p>
          <w:p w:rsidRPr="007A1532" w:rsidR="00A3519B" w:rsidP="009E084F" w:rsidRDefault="00A3519B" w14:paraId="642294EC" w14:textId="77777777">
            <w:pPr>
              <w:spacing w:line="276" w:lineRule="auto"/>
              <w:jc w:val="both"/>
              <w:rPr>
                <w:rFonts w:ascii="Arial" w:hAnsi="Arial" w:cs="Arial"/>
                <w:b/>
                <w:bCs/>
                <w:sz w:val="22"/>
                <w:szCs w:val="22"/>
              </w:rPr>
            </w:pPr>
          </w:p>
        </w:tc>
        <w:tc>
          <w:tcPr>
            <w:tcW w:w="2410" w:type="dxa"/>
            <w:tcMar/>
          </w:tcPr>
          <w:p w:rsidRPr="007A1532" w:rsidR="00A3519B" w:rsidP="009E084F" w:rsidRDefault="00A3519B" w14:paraId="1DB7FD60" w14:textId="77777777">
            <w:pPr>
              <w:spacing w:line="276" w:lineRule="auto"/>
              <w:rPr>
                <w:rFonts w:ascii="Arial" w:hAnsi="Arial" w:cs="Arial"/>
                <w:b/>
                <w:bCs/>
                <w:sz w:val="22"/>
                <w:szCs w:val="22"/>
              </w:rPr>
            </w:pPr>
            <w:r w:rsidRPr="7E40ACDA">
              <w:rPr>
                <w:rFonts w:ascii="Arial" w:hAnsi="Arial" w:cs="Arial"/>
                <w:sz w:val="22"/>
                <w:szCs w:val="22"/>
              </w:rPr>
              <w:t>Integrating care: next steps to building strong and effective integrated care systems across England.</w:t>
            </w:r>
          </w:p>
        </w:tc>
        <w:tc>
          <w:tcPr>
            <w:tcW w:w="3969" w:type="dxa"/>
            <w:tcMar/>
          </w:tcPr>
          <w:p w:rsidRPr="007A1532" w:rsidR="00A3519B" w:rsidP="30259415" w:rsidRDefault="00A3519B" w14:paraId="368004F9" w14:textId="7514184B">
            <w:pPr>
              <w:spacing w:line="276" w:lineRule="auto"/>
              <w:jc w:val="both"/>
              <w:rPr>
                <w:rFonts w:ascii="Arial" w:hAnsi="Arial" w:cs="Arial"/>
                <w:b w:val="1"/>
                <w:bCs w:val="1"/>
                <w:sz w:val="22"/>
                <w:szCs w:val="22"/>
              </w:rPr>
            </w:pPr>
            <w:r w:rsidRPr="408B9458" w:rsidR="00A3519B">
              <w:rPr>
                <w:rFonts w:ascii="Arial" w:hAnsi="Arial" w:cs="Arial"/>
                <w:sz w:val="22"/>
                <w:szCs w:val="22"/>
              </w:rPr>
              <w:t xml:space="preserve">This policy document outlines plans for developing Integrated Care Systems across England. It emphasises collaboration between organisations to improve care coordination, patient </w:t>
            </w:r>
            <w:r w:rsidRPr="408B9458" w:rsidR="22254BE9">
              <w:rPr>
                <w:rFonts w:ascii="Arial" w:hAnsi="Arial" w:cs="Arial"/>
                <w:sz w:val="22"/>
                <w:szCs w:val="22"/>
              </w:rPr>
              <w:t>outcomes,</w:t>
            </w:r>
            <w:r w:rsidRPr="408B9458" w:rsidR="00A3519B">
              <w:rPr>
                <w:rFonts w:ascii="Arial" w:hAnsi="Arial" w:cs="Arial"/>
                <w:sz w:val="22"/>
                <w:szCs w:val="22"/>
              </w:rPr>
              <w:t xml:space="preserve"> and service efficiency. The document provides the policy context for integrated care reforms.</w:t>
            </w:r>
          </w:p>
        </w:tc>
        <w:tc>
          <w:tcPr>
            <w:tcW w:w="2126" w:type="dxa"/>
            <w:tcMar/>
          </w:tcPr>
          <w:p w:rsidRPr="007A1532" w:rsidR="00A3519B" w:rsidP="30259415" w:rsidRDefault="00A3519B" w14:paraId="684B87AA" w14:textId="77777777">
            <w:pPr>
              <w:spacing w:line="360" w:lineRule="auto"/>
              <w:rPr>
                <w:rFonts w:ascii="Arial" w:hAnsi="Arial" w:cs="Arial"/>
                <w:sz w:val="22"/>
                <w:szCs w:val="22"/>
              </w:rPr>
            </w:pPr>
            <w:r w:rsidRPr="7E40ACDA">
              <w:rPr>
                <w:rFonts w:ascii="Arial" w:hAnsi="Arial" w:cs="Arial"/>
                <w:sz w:val="22"/>
                <w:szCs w:val="22"/>
              </w:rPr>
              <w:t>Integrated care systems, NHS, collaboration, service coordination.</w:t>
            </w:r>
          </w:p>
        </w:tc>
      </w:tr>
      <w:tr w:rsidRPr="007A1532" w:rsidR="007A1532" w:rsidTr="408B9458" w14:paraId="491A9F44" w14:textId="77777777">
        <w:tc>
          <w:tcPr>
            <w:tcW w:w="1134" w:type="dxa"/>
            <w:tcMar/>
          </w:tcPr>
          <w:p w:rsidRPr="007A1532" w:rsidR="00A3519B" w:rsidP="009E084F" w:rsidRDefault="00A3519B" w14:paraId="0CB50792" w14:textId="77777777">
            <w:pPr>
              <w:spacing w:line="360" w:lineRule="auto"/>
              <w:jc w:val="center"/>
              <w:rPr>
                <w:rFonts w:ascii="Arial" w:hAnsi="Arial" w:cs="Arial"/>
                <w:b/>
                <w:bCs/>
                <w:sz w:val="22"/>
                <w:szCs w:val="22"/>
              </w:rPr>
            </w:pPr>
          </w:p>
          <w:p w:rsidRPr="007A1532" w:rsidR="00A3519B" w:rsidP="009E084F" w:rsidRDefault="00A3519B" w14:paraId="17F015DA" w14:textId="77777777">
            <w:pPr>
              <w:spacing w:line="360" w:lineRule="auto"/>
              <w:jc w:val="center"/>
              <w:rPr>
                <w:rFonts w:ascii="Arial" w:hAnsi="Arial" w:cs="Arial"/>
                <w:b/>
                <w:bCs/>
                <w:sz w:val="22"/>
                <w:szCs w:val="22"/>
              </w:rPr>
            </w:pPr>
          </w:p>
          <w:p w:rsidRPr="007A1532" w:rsidR="00A3519B" w:rsidP="009E084F" w:rsidRDefault="00A3519B" w14:paraId="70830D4E" w14:textId="77777777">
            <w:pPr>
              <w:spacing w:line="360" w:lineRule="auto"/>
              <w:jc w:val="center"/>
              <w:rPr>
                <w:rFonts w:ascii="Arial" w:hAnsi="Arial" w:cs="Arial"/>
                <w:b/>
                <w:bCs/>
                <w:sz w:val="22"/>
                <w:szCs w:val="22"/>
              </w:rPr>
            </w:pPr>
          </w:p>
          <w:p w:rsidRPr="007A1532" w:rsidR="00A3519B" w:rsidP="009E084F" w:rsidRDefault="00A3519B" w14:paraId="6EA2639E" w14:textId="77777777">
            <w:pPr>
              <w:spacing w:line="360" w:lineRule="auto"/>
              <w:jc w:val="center"/>
              <w:rPr>
                <w:rFonts w:ascii="Arial" w:hAnsi="Arial" w:cs="Arial"/>
                <w:b/>
                <w:bCs/>
                <w:sz w:val="22"/>
                <w:szCs w:val="22"/>
              </w:rPr>
            </w:pPr>
          </w:p>
          <w:p w:rsidRPr="007A1532" w:rsidR="00A3519B" w:rsidP="009E084F" w:rsidRDefault="00A3519B" w14:paraId="66D48F05"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30259415" w:rsidRDefault="00A3519B" w14:paraId="037F9EF1" w14:textId="77777777">
            <w:pPr>
              <w:pStyle w:val="ListParagraph"/>
              <w:numPr>
                <w:ilvl w:val="0"/>
                <w:numId w:val="8"/>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2020 and remains highly relevant as it outlines the development of Integrated Care Systems (ICSs) across England.</w:t>
            </w:r>
          </w:p>
          <w:p w:rsidRPr="007A1532" w:rsidR="00A3519B" w:rsidP="00A3519B" w:rsidRDefault="00A3519B" w14:paraId="52013B26" w14:textId="77777777">
            <w:pPr>
              <w:pStyle w:val="ListParagraph"/>
              <w:numPr>
                <w:ilvl w:val="0"/>
                <w:numId w:val="8"/>
              </w:numPr>
              <w:spacing w:line="276" w:lineRule="auto"/>
              <w:jc w:val="both"/>
              <w:rPr>
                <w:rFonts w:ascii="Arial" w:hAnsi="Arial" w:cs="Arial"/>
                <w:sz w:val="22"/>
                <w:szCs w:val="22"/>
              </w:rPr>
            </w:pPr>
            <w:r w:rsidRPr="7E40ACDA">
              <w:rPr>
                <w:rFonts w:ascii="Arial" w:hAnsi="Arial" w:cs="Arial"/>
                <w:b/>
                <w:bCs/>
                <w:sz w:val="22"/>
                <w:szCs w:val="22"/>
              </w:rPr>
              <w:t>Relevant:</w:t>
            </w:r>
            <w:r w:rsidRPr="7E40ACDA">
              <w:rPr>
                <w:rFonts w:ascii="Arial" w:hAnsi="Arial" w:cs="Arial"/>
                <w:sz w:val="22"/>
                <w:szCs w:val="22"/>
              </w:rPr>
              <w:t xml:space="preserve"> Yes. Directly supports this dissertation’s focus on service integration and coordinated care for older adults.</w:t>
            </w:r>
          </w:p>
          <w:p w:rsidRPr="007A1532" w:rsidR="00A3519B" w:rsidP="00A3519B" w:rsidRDefault="00A3519B" w14:paraId="1446F21B" w14:textId="77777777">
            <w:pPr>
              <w:pStyle w:val="ListParagraph"/>
              <w:numPr>
                <w:ilvl w:val="0"/>
                <w:numId w:val="8"/>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Produced by NHS England and NHS Improvement, the national bodies responsible for overseeing healthcare services in England.</w:t>
            </w:r>
          </w:p>
          <w:p w:rsidRPr="007A1532" w:rsidR="00A3519B" w:rsidP="30259415" w:rsidRDefault="00A3519B" w14:paraId="00C2AC5C" w14:textId="77777777">
            <w:pPr>
              <w:pStyle w:val="ListParagraph"/>
              <w:numPr>
                <w:ilvl w:val="0"/>
                <w:numId w:val="8"/>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document is based on national policy objectives and provides official guidance on implementing integrated care.</w:t>
            </w:r>
          </w:p>
          <w:p w:rsidRPr="007A1532" w:rsidR="00A3519B" w:rsidP="30259415" w:rsidRDefault="00A3519B" w14:paraId="475B01E4" w14:textId="77777777">
            <w:pPr>
              <w:pStyle w:val="ListParagraph"/>
              <w:numPr>
                <w:ilvl w:val="0"/>
                <w:numId w:val="8"/>
              </w:numPr>
              <w:spacing w:line="276" w:lineRule="auto"/>
              <w:jc w:val="both"/>
              <w:rPr>
                <w:rFonts w:ascii="Arial" w:hAnsi="Arial" w:cs="Arial"/>
                <w:b/>
                <w:bCs/>
                <w:sz w:val="22"/>
                <w:szCs w:val="22"/>
              </w:rPr>
            </w:pPr>
            <w:r w:rsidRPr="7E40ACDA">
              <w:rPr>
                <w:rFonts w:ascii="Arial" w:hAnsi="Arial" w:cs="Arial"/>
                <w:b/>
                <w:bCs/>
                <w:sz w:val="22"/>
                <w:szCs w:val="22"/>
              </w:rPr>
              <w:t>Purpose:</w:t>
            </w:r>
            <w:r w:rsidRPr="7E40ACDA">
              <w:rPr>
                <w:rFonts w:ascii="Arial" w:hAnsi="Arial" w:cs="Arial"/>
                <w:sz w:val="22"/>
                <w:szCs w:val="22"/>
              </w:rPr>
              <w:t xml:space="preserve"> Yes. To promote collaboration between health and social care organisations and improve service delivery and patient outcomes.</w:t>
            </w:r>
          </w:p>
          <w:p w:rsidRPr="007A1532" w:rsidR="00A3519B" w:rsidP="009E084F" w:rsidRDefault="00A3519B" w14:paraId="096451B6" w14:textId="77777777">
            <w:pPr>
              <w:spacing w:line="276" w:lineRule="auto"/>
              <w:jc w:val="both"/>
              <w:rPr>
                <w:rFonts w:ascii="Arial" w:hAnsi="Arial" w:cs="Arial"/>
                <w:b/>
                <w:bCs/>
                <w:sz w:val="22"/>
                <w:szCs w:val="22"/>
              </w:rPr>
            </w:pPr>
          </w:p>
        </w:tc>
        <w:tc>
          <w:tcPr>
            <w:tcW w:w="2126" w:type="dxa"/>
            <w:tcMar/>
          </w:tcPr>
          <w:p w:rsidRPr="007A1532" w:rsidR="00A3519B" w:rsidP="009E084F" w:rsidRDefault="00A3519B" w14:paraId="689F75CD" w14:textId="77777777">
            <w:pPr>
              <w:spacing w:line="360" w:lineRule="auto"/>
              <w:jc w:val="center"/>
              <w:rPr>
                <w:rFonts w:ascii="Arial" w:hAnsi="Arial" w:cs="Arial"/>
                <w:sz w:val="22"/>
                <w:szCs w:val="22"/>
              </w:rPr>
            </w:pPr>
          </w:p>
          <w:p w:rsidRPr="007A1532" w:rsidR="00A3519B" w:rsidP="009E084F" w:rsidRDefault="00A3519B" w14:paraId="48772CA3" w14:textId="77777777">
            <w:pPr>
              <w:spacing w:line="360" w:lineRule="auto"/>
              <w:jc w:val="center"/>
              <w:rPr>
                <w:rFonts w:ascii="Arial" w:hAnsi="Arial" w:cs="Arial"/>
                <w:sz w:val="22"/>
                <w:szCs w:val="22"/>
              </w:rPr>
            </w:pPr>
          </w:p>
          <w:p w:rsidRPr="007A1532" w:rsidR="00A3519B" w:rsidP="009E084F" w:rsidRDefault="00A3519B" w14:paraId="1EF84A06" w14:textId="77777777">
            <w:pPr>
              <w:spacing w:line="360" w:lineRule="auto"/>
              <w:jc w:val="center"/>
              <w:rPr>
                <w:rFonts w:ascii="Arial" w:hAnsi="Arial" w:cs="Arial"/>
                <w:sz w:val="22"/>
                <w:szCs w:val="22"/>
              </w:rPr>
            </w:pPr>
          </w:p>
          <w:p w:rsidRPr="007A1532" w:rsidR="00A3519B" w:rsidP="009E084F" w:rsidRDefault="00A3519B" w14:paraId="363C95BB" w14:textId="77777777">
            <w:pPr>
              <w:spacing w:line="360" w:lineRule="auto"/>
              <w:jc w:val="center"/>
              <w:rPr>
                <w:rFonts w:ascii="Arial" w:hAnsi="Arial" w:cs="Arial"/>
                <w:sz w:val="22"/>
                <w:szCs w:val="22"/>
              </w:rPr>
            </w:pPr>
          </w:p>
          <w:p w:rsidRPr="007A1532" w:rsidR="00A3519B" w:rsidP="009E084F" w:rsidRDefault="00A3519B" w14:paraId="4D4900B2"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04AC9DBC"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6D2BEC71" w14:textId="77777777">
            <w:pPr>
              <w:spacing w:line="360" w:lineRule="auto"/>
              <w:rPr>
                <w:rFonts w:ascii="Arial" w:hAnsi="Arial" w:cs="Arial"/>
                <w:sz w:val="22"/>
                <w:szCs w:val="22"/>
              </w:rPr>
            </w:pPr>
          </w:p>
        </w:tc>
      </w:tr>
      <w:tr w:rsidRPr="007A1532" w:rsidR="007A1532" w:rsidTr="408B9458" w14:paraId="1AC5BBCA" w14:textId="77777777">
        <w:tc>
          <w:tcPr>
            <w:tcW w:w="1134" w:type="dxa"/>
            <w:tcMar/>
          </w:tcPr>
          <w:p w:rsidRPr="007A1532" w:rsidR="00A3519B" w:rsidP="009E084F" w:rsidRDefault="00A3519B" w14:paraId="1D5CC30E" w14:textId="77777777">
            <w:pPr>
              <w:spacing w:line="360" w:lineRule="auto"/>
              <w:jc w:val="center"/>
              <w:rPr>
                <w:rFonts w:ascii="Arial" w:hAnsi="Arial" w:cs="Arial"/>
                <w:b/>
                <w:bCs/>
                <w:sz w:val="22"/>
                <w:szCs w:val="22"/>
              </w:rPr>
            </w:pPr>
            <w:r w:rsidRPr="7E40ACDA">
              <w:rPr>
                <w:rFonts w:ascii="Arial" w:hAnsi="Arial" w:cs="Arial"/>
                <w:b/>
                <w:bCs/>
                <w:sz w:val="22"/>
                <w:szCs w:val="22"/>
              </w:rPr>
              <w:t>Article 5</w:t>
            </w:r>
          </w:p>
        </w:tc>
        <w:tc>
          <w:tcPr>
            <w:tcW w:w="1843" w:type="dxa"/>
            <w:tcMar/>
          </w:tcPr>
          <w:p w:rsidRPr="007A1532" w:rsidR="00A3519B" w:rsidP="009E084F" w:rsidRDefault="00A3519B" w14:paraId="0AB3B147" w14:textId="77777777">
            <w:pPr>
              <w:spacing w:line="276" w:lineRule="auto"/>
              <w:rPr>
                <w:rFonts w:ascii="Arial" w:hAnsi="Arial" w:cs="Arial"/>
                <w:b/>
                <w:bCs/>
                <w:sz w:val="22"/>
                <w:szCs w:val="22"/>
              </w:rPr>
            </w:pPr>
            <w:r w:rsidRPr="7E40ACDA">
              <w:rPr>
                <w:rFonts w:ascii="Arial" w:hAnsi="Arial" w:cs="Arial"/>
                <w:sz w:val="22"/>
                <w:szCs w:val="22"/>
              </w:rPr>
              <w:t>Department of Health and Social Care (2021)</w:t>
            </w:r>
          </w:p>
        </w:tc>
        <w:tc>
          <w:tcPr>
            <w:tcW w:w="2410" w:type="dxa"/>
            <w:tcMar/>
          </w:tcPr>
          <w:p w:rsidRPr="007A1532" w:rsidR="00A3519B" w:rsidP="30259415" w:rsidRDefault="00A3519B" w14:paraId="2AA4A552" w14:textId="77777777">
            <w:pPr>
              <w:spacing w:line="276" w:lineRule="auto"/>
              <w:rPr>
                <w:rFonts w:ascii="Arial" w:hAnsi="Arial" w:cs="Arial"/>
                <w:b/>
                <w:bCs/>
                <w:sz w:val="22"/>
                <w:szCs w:val="22"/>
              </w:rPr>
            </w:pPr>
            <w:r w:rsidRPr="7E40ACDA">
              <w:rPr>
                <w:rFonts w:ascii="Arial" w:hAnsi="Arial" w:cs="Arial"/>
                <w:sz w:val="22"/>
                <w:szCs w:val="22"/>
              </w:rPr>
              <w:t xml:space="preserve">Integration and Innovation: working together to improve health and social care for all. </w:t>
            </w:r>
          </w:p>
        </w:tc>
        <w:tc>
          <w:tcPr>
            <w:tcW w:w="3969" w:type="dxa"/>
            <w:tcMar/>
          </w:tcPr>
          <w:p w:rsidRPr="007A1532" w:rsidR="00A3519B" w:rsidP="009E084F" w:rsidRDefault="00A3519B" w14:paraId="0966FAEE" w14:textId="77777777">
            <w:pPr>
              <w:spacing w:line="276" w:lineRule="auto"/>
              <w:jc w:val="both"/>
              <w:rPr>
                <w:rFonts w:ascii="Arial" w:hAnsi="Arial" w:cs="Arial"/>
                <w:b/>
                <w:bCs/>
                <w:sz w:val="22"/>
                <w:szCs w:val="22"/>
              </w:rPr>
            </w:pPr>
            <w:r w:rsidRPr="7E40ACDA">
              <w:rPr>
                <w:rFonts w:ascii="Arial" w:hAnsi="Arial" w:cs="Arial"/>
                <w:sz w:val="22"/>
                <w:szCs w:val="22"/>
              </w:rPr>
              <w:t>This policy paper sets out legislative proposals to strengthen integration between health and social care services. It aims to reduce fragmentation, improve collaboration, and support more joined-up care for service users.</w:t>
            </w:r>
          </w:p>
        </w:tc>
        <w:tc>
          <w:tcPr>
            <w:tcW w:w="2126" w:type="dxa"/>
            <w:tcMar/>
          </w:tcPr>
          <w:p w:rsidRPr="007A1532" w:rsidR="00A3519B" w:rsidP="30259415" w:rsidRDefault="00A3519B" w14:paraId="4EB54285" w14:textId="77777777">
            <w:pPr>
              <w:spacing w:line="360" w:lineRule="auto"/>
              <w:rPr>
                <w:rFonts w:ascii="Arial" w:hAnsi="Arial" w:cs="Arial"/>
                <w:sz w:val="22"/>
                <w:szCs w:val="22"/>
              </w:rPr>
            </w:pPr>
            <w:r w:rsidRPr="7E40ACDA">
              <w:rPr>
                <w:rFonts w:ascii="Arial" w:hAnsi="Arial" w:cs="Arial"/>
                <w:sz w:val="22"/>
                <w:szCs w:val="22"/>
              </w:rPr>
              <w:t>Health policy, social care, integration, reform.</w:t>
            </w:r>
          </w:p>
        </w:tc>
      </w:tr>
      <w:tr w:rsidRPr="007A1532" w:rsidR="007A1532" w:rsidTr="408B9458" w14:paraId="7983E1B7" w14:textId="77777777">
        <w:tc>
          <w:tcPr>
            <w:tcW w:w="1134" w:type="dxa"/>
            <w:tcMar/>
          </w:tcPr>
          <w:p w:rsidRPr="007A1532" w:rsidR="00A3519B" w:rsidP="009E084F" w:rsidRDefault="00A3519B" w14:paraId="2EC1F532" w14:textId="77777777">
            <w:pPr>
              <w:spacing w:line="360" w:lineRule="auto"/>
              <w:jc w:val="center"/>
              <w:rPr>
                <w:rFonts w:ascii="Arial" w:hAnsi="Arial" w:cs="Arial"/>
                <w:b/>
                <w:bCs/>
                <w:sz w:val="22"/>
                <w:szCs w:val="22"/>
              </w:rPr>
            </w:pPr>
          </w:p>
          <w:p w:rsidRPr="007A1532" w:rsidR="00A3519B" w:rsidP="009E084F" w:rsidRDefault="00A3519B" w14:paraId="61E85D92" w14:textId="77777777">
            <w:pPr>
              <w:spacing w:line="360" w:lineRule="auto"/>
              <w:jc w:val="center"/>
              <w:rPr>
                <w:rFonts w:ascii="Arial" w:hAnsi="Arial" w:cs="Arial"/>
                <w:b/>
                <w:bCs/>
                <w:sz w:val="22"/>
                <w:szCs w:val="22"/>
              </w:rPr>
            </w:pPr>
          </w:p>
          <w:p w:rsidRPr="007A1532" w:rsidR="00A3519B" w:rsidP="009E084F" w:rsidRDefault="00A3519B" w14:paraId="2A5AA526" w14:textId="77777777">
            <w:pPr>
              <w:spacing w:line="360" w:lineRule="auto"/>
              <w:jc w:val="center"/>
              <w:rPr>
                <w:rFonts w:ascii="Arial" w:hAnsi="Arial" w:cs="Arial"/>
                <w:b/>
                <w:bCs/>
                <w:sz w:val="22"/>
                <w:szCs w:val="22"/>
              </w:rPr>
            </w:pPr>
          </w:p>
          <w:p w:rsidRPr="007A1532" w:rsidR="00A3519B" w:rsidP="009E084F" w:rsidRDefault="00A3519B" w14:paraId="727E66FD" w14:textId="77777777">
            <w:pPr>
              <w:spacing w:line="360" w:lineRule="auto"/>
              <w:jc w:val="center"/>
              <w:rPr>
                <w:rFonts w:ascii="Arial" w:hAnsi="Arial" w:cs="Arial"/>
                <w:b/>
                <w:bCs/>
                <w:sz w:val="22"/>
                <w:szCs w:val="22"/>
              </w:rPr>
            </w:pPr>
          </w:p>
          <w:p w:rsidRPr="007A1532" w:rsidR="00A3519B" w:rsidP="009E084F" w:rsidRDefault="00A3519B" w14:paraId="7641DCFC"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30259415" w:rsidRDefault="00A3519B" w14:paraId="57C7B119" w14:textId="77777777">
            <w:pPr>
              <w:pStyle w:val="ListParagraph"/>
              <w:numPr>
                <w:ilvl w:val="0"/>
                <w:numId w:val="9"/>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2021 and remains relevant to ongoing health and social care reforms in England.</w:t>
            </w:r>
          </w:p>
          <w:p w:rsidRPr="007A1532" w:rsidR="00A3519B" w:rsidP="00A3519B" w:rsidRDefault="00A3519B" w14:paraId="22E1E82C" w14:textId="77777777">
            <w:pPr>
              <w:pStyle w:val="ListParagraph"/>
              <w:numPr>
                <w:ilvl w:val="0"/>
                <w:numId w:val="9"/>
              </w:numPr>
              <w:spacing w:line="276" w:lineRule="auto"/>
              <w:jc w:val="both"/>
              <w:rPr>
                <w:rFonts w:ascii="Arial" w:hAnsi="Arial" w:cs="Arial"/>
                <w:sz w:val="22"/>
                <w:szCs w:val="22"/>
              </w:rPr>
            </w:pPr>
            <w:r w:rsidRPr="7E40ACDA">
              <w:rPr>
                <w:rFonts w:ascii="Arial" w:hAnsi="Arial" w:cs="Arial"/>
                <w:b/>
                <w:bCs/>
                <w:sz w:val="22"/>
                <w:szCs w:val="22"/>
              </w:rPr>
              <w:t>Relevant:</w:t>
            </w:r>
            <w:r w:rsidRPr="7E40ACDA">
              <w:rPr>
                <w:rFonts w:ascii="Arial" w:hAnsi="Arial" w:cs="Arial"/>
                <w:sz w:val="22"/>
                <w:szCs w:val="22"/>
              </w:rPr>
              <w:t xml:space="preserve"> Yes. Directly addresses integration between health and social care services, a key focus of this dissertation.</w:t>
            </w:r>
          </w:p>
          <w:p w:rsidRPr="007A1532" w:rsidR="00A3519B" w:rsidP="30259415" w:rsidRDefault="00A3519B" w14:paraId="4F949C87" w14:textId="77777777">
            <w:pPr>
              <w:pStyle w:val="ListParagraph"/>
              <w:numPr>
                <w:ilvl w:val="0"/>
                <w:numId w:val="9"/>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Produced by the Department of Health and Social Care, the UK government department responsible for health and social care policy.</w:t>
            </w:r>
          </w:p>
          <w:p w:rsidRPr="007A1532" w:rsidR="00A3519B" w:rsidP="00A3519B" w:rsidRDefault="00A3519B" w14:paraId="1345B7E5" w14:textId="77777777">
            <w:pPr>
              <w:pStyle w:val="ListParagraph"/>
              <w:numPr>
                <w:ilvl w:val="0"/>
                <w:numId w:val="9"/>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document outlines official legislative proposals and policy priorities supported by government evidence and consultation.</w:t>
            </w:r>
          </w:p>
          <w:p w:rsidRPr="007A1532" w:rsidR="00A3519B" w:rsidP="00A3519B" w:rsidRDefault="00A3519B" w14:paraId="74AC7F4A" w14:textId="77777777">
            <w:pPr>
              <w:pStyle w:val="ListParagraph"/>
              <w:numPr>
                <w:ilvl w:val="0"/>
                <w:numId w:val="9"/>
              </w:numPr>
              <w:spacing w:line="276" w:lineRule="auto"/>
              <w:jc w:val="both"/>
              <w:rPr>
                <w:rFonts w:ascii="Arial" w:hAnsi="Arial" w:cs="Arial"/>
                <w:b/>
                <w:bCs/>
                <w:sz w:val="22"/>
                <w:szCs w:val="22"/>
              </w:rPr>
            </w:pPr>
            <w:r w:rsidRPr="7E40ACDA">
              <w:rPr>
                <w:rFonts w:ascii="Arial" w:hAnsi="Arial" w:cs="Arial"/>
                <w:b/>
                <w:bCs/>
                <w:sz w:val="22"/>
                <w:szCs w:val="22"/>
              </w:rPr>
              <w:t>Purpose:</w:t>
            </w:r>
            <w:r w:rsidRPr="7E40ACDA">
              <w:rPr>
                <w:rFonts w:ascii="Arial" w:hAnsi="Arial" w:cs="Arial"/>
                <w:sz w:val="22"/>
                <w:szCs w:val="22"/>
              </w:rPr>
              <w:t xml:space="preserve"> Yes. To promote greater collaboration across health and social care systems and improve outcomes for service users.</w:t>
            </w:r>
          </w:p>
          <w:p w:rsidRPr="007A1532" w:rsidR="00A3519B" w:rsidP="009E084F" w:rsidRDefault="00A3519B" w14:paraId="189C3571" w14:textId="77777777">
            <w:pPr>
              <w:spacing w:line="276" w:lineRule="auto"/>
              <w:jc w:val="both"/>
              <w:rPr>
                <w:rFonts w:ascii="Arial" w:hAnsi="Arial" w:cs="Arial"/>
                <w:b/>
                <w:bCs/>
                <w:sz w:val="22"/>
                <w:szCs w:val="22"/>
              </w:rPr>
            </w:pPr>
          </w:p>
        </w:tc>
        <w:tc>
          <w:tcPr>
            <w:tcW w:w="2126" w:type="dxa"/>
            <w:tcMar/>
          </w:tcPr>
          <w:p w:rsidRPr="007A1532" w:rsidR="00A3519B" w:rsidP="009E084F" w:rsidRDefault="00A3519B" w14:paraId="3BBAF7C2" w14:textId="77777777">
            <w:pPr>
              <w:spacing w:line="360" w:lineRule="auto"/>
              <w:jc w:val="center"/>
              <w:rPr>
                <w:rFonts w:ascii="Arial" w:hAnsi="Arial" w:cs="Arial"/>
                <w:sz w:val="22"/>
                <w:szCs w:val="22"/>
              </w:rPr>
            </w:pPr>
          </w:p>
          <w:p w:rsidRPr="007A1532" w:rsidR="00A3519B" w:rsidP="009E084F" w:rsidRDefault="00A3519B" w14:paraId="0EBFA0CD" w14:textId="77777777">
            <w:pPr>
              <w:spacing w:line="360" w:lineRule="auto"/>
              <w:jc w:val="center"/>
              <w:rPr>
                <w:rFonts w:ascii="Arial" w:hAnsi="Arial" w:cs="Arial"/>
                <w:sz w:val="22"/>
                <w:szCs w:val="22"/>
              </w:rPr>
            </w:pPr>
          </w:p>
          <w:p w:rsidRPr="007A1532" w:rsidR="00A3519B" w:rsidP="009E084F" w:rsidRDefault="00A3519B" w14:paraId="68888B59" w14:textId="77777777">
            <w:pPr>
              <w:spacing w:line="360" w:lineRule="auto"/>
              <w:jc w:val="center"/>
              <w:rPr>
                <w:rFonts w:ascii="Arial" w:hAnsi="Arial" w:cs="Arial"/>
                <w:sz w:val="22"/>
                <w:szCs w:val="22"/>
              </w:rPr>
            </w:pPr>
          </w:p>
          <w:p w:rsidRPr="007A1532" w:rsidR="00A3519B" w:rsidP="009E084F" w:rsidRDefault="00A3519B" w14:paraId="5956BBFC" w14:textId="77777777">
            <w:pPr>
              <w:spacing w:line="360" w:lineRule="auto"/>
              <w:jc w:val="center"/>
              <w:rPr>
                <w:rFonts w:ascii="Arial" w:hAnsi="Arial" w:cs="Arial"/>
                <w:sz w:val="22"/>
                <w:szCs w:val="22"/>
              </w:rPr>
            </w:pPr>
          </w:p>
          <w:p w:rsidRPr="007A1532" w:rsidR="00A3519B" w:rsidP="009E084F" w:rsidRDefault="00A3519B" w14:paraId="6F76868A"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31144DBA"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72F69A21" w14:textId="77777777">
            <w:pPr>
              <w:spacing w:line="360" w:lineRule="auto"/>
              <w:rPr>
                <w:rFonts w:ascii="Arial" w:hAnsi="Arial" w:cs="Arial"/>
                <w:sz w:val="22"/>
                <w:szCs w:val="22"/>
              </w:rPr>
            </w:pPr>
          </w:p>
        </w:tc>
      </w:tr>
      <w:tr w:rsidRPr="007A1532" w:rsidR="007A1532" w:rsidTr="408B9458" w14:paraId="0651B91F" w14:textId="77777777">
        <w:tc>
          <w:tcPr>
            <w:tcW w:w="1134" w:type="dxa"/>
            <w:tcMar/>
          </w:tcPr>
          <w:p w:rsidRPr="007A1532" w:rsidR="00A3519B" w:rsidP="009E084F" w:rsidRDefault="00A3519B" w14:paraId="537721E4" w14:textId="77777777">
            <w:pPr>
              <w:spacing w:line="360" w:lineRule="auto"/>
              <w:jc w:val="center"/>
              <w:rPr>
                <w:rFonts w:ascii="Arial" w:hAnsi="Arial" w:cs="Arial"/>
                <w:b/>
                <w:bCs/>
                <w:sz w:val="22"/>
                <w:szCs w:val="22"/>
              </w:rPr>
            </w:pPr>
            <w:r w:rsidRPr="7E40ACDA">
              <w:rPr>
                <w:rFonts w:ascii="Arial" w:hAnsi="Arial" w:cs="Arial"/>
                <w:b/>
                <w:bCs/>
                <w:sz w:val="22"/>
                <w:szCs w:val="22"/>
              </w:rPr>
              <w:t>Article 6</w:t>
            </w:r>
          </w:p>
        </w:tc>
        <w:tc>
          <w:tcPr>
            <w:tcW w:w="1843" w:type="dxa"/>
            <w:tcMar/>
          </w:tcPr>
          <w:p w:rsidRPr="007A1532" w:rsidR="00A3519B" w:rsidP="009E084F" w:rsidRDefault="00A3519B" w14:paraId="1C5BFDC6" w14:textId="77777777">
            <w:pPr>
              <w:spacing w:line="276" w:lineRule="auto"/>
              <w:jc w:val="both"/>
              <w:rPr>
                <w:rFonts w:ascii="Arial" w:hAnsi="Arial" w:cs="Arial"/>
                <w:b/>
                <w:bCs/>
                <w:sz w:val="22"/>
                <w:szCs w:val="22"/>
              </w:rPr>
            </w:pPr>
            <w:r w:rsidRPr="7E40ACDA">
              <w:rPr>
                <w:rFonts w:ascii="Arial" w:hAnsi="Arial" w:cs="Arial"/>
                <w:sz w:val="22"/>
                <w:szCs w:val="22"/>
              </w:rPr>
              <w:t>World Health Organization (2021)</w:t>
            </w:r>
          </w:p>
        </w:tc>
        <w:tc>
          <w:tcPr>
            <w:tcW w:w="2410" w:type="dxa"/>
            <w:tcMar/>
          </w:tcPr>
          <w:p w:rsidRPr="007A1532" w:rsidR="00A3519B" w:rsidP="009E084F" w:rsidRDefault="00A3519B" w14:paraId="10235585" w14:textId="77777777">
            <w:pPr>
              <w:spacing w:line="276" w:lineRule="auto"/>
              <w:rPr>
                <w:rFonts w:ascii="Arial" w:hAnsi="Arial" w:cs="Arial"/>
                <w:b/>
                <w:bCs/>
                <w:sz w:val="22"/>
                <w:szCs w:val="22"/>
              </w:rPr>
            </w:pPr>
            <w:r w:rsidRPr="7E40ACDA">
              <w:rPr>
                <w:rFonts w:ascii="Arial" w:hAnsi="Arial" w:cs="Arial"/>
                <w:sz w:val="22"/>
                <w:szCs w:val="22"/>
              </w:rPr>
              <w:t>Decade of healthy ageing: baseline report</w:t>
            </w:r>
          </w:p>
        </w:tc>
        <w:tc>
          <w:tcPr>
            <w:tcW w:w="3969" w:type="dxa"/>
            <w:tcMar/>
          </w:tcPr>
          <w:p w:rsidRPr="007A1532" w:rsidR="00A3519B" w:rsidP="30259415" w:rsidRDefault="00A3519B" w14:paraId="369498D2" w14:textId="77777777">
            <w:pPr>
              <w:spacing w:line="276" w:lineRule="auto"/>
              <w:jc w:val="both"/>
              <w:rPr>
                <w:rFonts w:ascii="Arial" w:hAnsi="Arial" w:cs="Arial"/>
                <w:b/>
                <w:bCs/>
                <w:sz w:val="22"/>
                <w:szCs w:val="22"/>
              </w:rPr>
            </w:pPr>
            <w:r w:rsidRPr="7E40ACDA">
              <w:rPr>
                <w:rFonts w:ascii="Arial" w:hAnsi="Arial" w:cs="Arial"/>
                <w:sz w:val="22"/>
                <w:szCs w:val="22"/>
              </w:rPr>
              <w:t>This report outlines global priorities for promoting healthy ageing and improving quality of life in later years. It highlights the importance of person-centred, integrated care and support systems that meet the needs of older populations.</w:t>
            </w:r>
          </w:p>
        </w:tc>
        <w:tc>
          <w:tcPr>
            <w:tcW w:w="2126" w:type="dxa"/>
            <w:tcMar/>
          </w:tcPr>
          <w:p w:rsidRPr="007A1532" w:rsidR="00A3519B" w:rsidP="30259415" w:rsidRDefault="00A3519B" w14:paraId="7DB79165" w14:textId="77777777">
            <w:pPr>
              <w:spacing w:line="360" w:lineRule="auto"/>
              <w:rPr>
                <w:rFonts w:ascii="Arial" w:hAnsi="Arial" w:cs="Arial"/>
                <w:sz w:val="22"/>
                <w:szCs w:val="22"/>
              </w:rPr>
            </w:pPr>
            <w:r w:rsidRPr="7E40ACDA">
              <w:rPr>
                <w:rFonts w:ascii="Arial" w:hAnsi="Arial" w:cs="Arial"/>
                <w:sz w:val="22"/>
                <w:szCs w:val="22"/>
              </w:rPr>
              <w:t>Healthy ageing, wellbeing, older adults, global health.</w:t>
            </w:r>
          </w:p>
        </w:tc>
      </w:tr>
      <w:tr w:rsidRPr="007A1532" w:rsidR="007A1532" w:rsidTr="408B9458" w14:paraId="016417C2" w14:textId="77777777">
        <w:tc>
          <w:tcPr>
            <w:tcW w:w="1134" w:type="dxa"/>
            <w:tcMar/>
          </w:tcPr>
          <w:p w:rsidRPr="007A1532" w:rsidR="00A3519B" w:rsidP="009E084F" w:rsidRDefault="00A3519B" w14:paraId="08377D42" w14:textId="77777777">
            <w:pPr>
              <w:spacing w:line="360" w:lineRule="auto"/>
              <w:jc w:val="center"/>
              <w:rPr>
                <w:rFonts w:ascii="Arial" w:hAnsi="Arial" w:cs="Arial"/>
                <w:b/>
                <w:bCs/>
                <w:sz w:val="22"/>
                <w:szCs w:val="22"/>
              </w:rPr>
            </w:pPr>
          </w:p>
          <w:p w:rsidRPr="007A1532" w:rsidR="00A3519B" w:rsidP="009E084F" w:rsidRDefault="00A3519B" w14:paraId="53CCF9C8" w14:textId="77777777">
            <w:pPr>
              <w:spacing w:line="360" w:lineRule="auto"/>
              <w:jc w:val="center"/>
              <w:rPr>
                <w:rFonts w:ascii="Arial" w:hAnsi="Arial" w:cs="Arial"/>
                <w:b/>
                <w:bCs/>
                <w:sz w:val="22"/>
                <w:szCs w:val="22"/>
              </w:rPr>
            </w:pPr>
          </w:p>
          <w:p w:rsidRPr="007A1532" w:rsidR="00A3519B" w:rsidP="009E084F" w:rsidRDefault="00A3519B" w14:paraId="79975F52" w14:textId="77777777">
            <w:pPr>
              <w:spacing w:line="360" w:lineRule="auto"/>
              <w:jc w:val="center"/>
              <w:rPr>
                <w:rFonts w:ascii="Arial" w:hAnsi="Arial" w:cs="Arial"/>
                <w:b/>
                <w:bCs/>
                <w:sz w:val="22"/>
                <w:szCs w:val="22"/>
              </w:rPr>
            </w:pPr>
          </w:p>
          <w:p w:rsidRPr="007A1532" w:rsidR="00A3519B" w:rsidP="009E084F" w:rsidRDefault="00A3519B" w14:paraId="3F30BBAF" w14:textId="77777777">
            <w:pPr>
              <w:spacing w:line="360" w:lineRule="auto"/>
              <w:jc w:val="center"/>
              <w:rPr>
                <w:rFonts w:ascii="Arial" w:hAnsi="Arial" w:cs="Arial"/>
                <w:b/>
                <w:bCs/>
                <w:sz w:val="22"/>
                <w:szCs w:val="22"/>
              </w:rPr>
            </w:pPr>
          </w:p>
          <w:p w:rsidRPr="007A1532" w:rsidR="00A3519B" w:rsidP="009E084F" w:rsidRDefault="00A3519B" w14:paraId="4B9CFBD2"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00A3519B" w:rsidRDefault="00A3519B" w14:paraId="6075798F" w14:textId="77777777">
            <w:pPr>
              <w:pStyle w:val="ListParagraph"/>
              <w:numPr>
                <w:ilvl w:val="0"/>
                <w:numId w:val="10"/>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2021 and provides recent global evidence on healthy ageing and care for older populations.</w:t>
            </w:r>
          </w:p>
          <w:p w:rsidRPr="007A1532" w:rsidR="00A3519B" w:rsidP="30259415" w:rsidRDefault="00A3519B" w14:paraId="15C54DBA" w14:textId="77777777">
            <w:pPr>
              <w:pStyle w:val="ListParagraph"/>
              <w:numPr>
                <w:ilvl w:val="0"/>
                <w:numId w:val="10"/>
              </w:numPr>
              <w:spacing w:line="276" w:lineRule="auto"/>
              <w:jc w:val="both"/>
              <w:rPr>
                <w:rFonts w:ascii="Arial" w:hAnsi="Arial" w:cs="Arial"/>
                <w:sz w:val="22"/>
                <w:szCs w:val="22"/>
              </w:rPr>
            </w:pPr>
            <w:r w:rsidRPr="7E40ACDA">
              <w:rPr>
                <w:rFonts w:ascii="Arial" w:hAnsi="Arial" w:cs="Arial"/>
                <w:b/>
                <w:bCs/>
                <w:sz w:val="22"/>
                <w:szCs w:val="22"/>
              </w:rPr>
              <w:t>Relevant:</w:t>
            </w:r>
            <w:r w:rsidRPr="7E40ACDA">
              <w:rPr>
                <w:rFonts w:ascii="Arial" w:hAnsi="Arial" w:cs="Arial"/>
                <w:sz w:val="22"/>
                <w:szCs w:val="22"/>
              </w:rPr>
              <w:t xml:space="preserve"> Yes. Directly relates to improving health, wellbeing, and care provision for older adults, which aligns with the focus of this dissertation.</w:t>
            </w:r>
          </w:p>
          <w:p w:rsidRPr="007A1532" w:rsidR="00A3519B" w:rsidP="00A3519B" w:rsidRDefault="00A3519B" w14:paraId="4D4385D4" w14:textId="77777777">
            <w:pPr>
              <w:pStyle w:val="ListParagraph"/>
              <w:numPr>
                <w:ilvl w:val="0"/>
                <w:numId w:val="10"/>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Produced by the World Health Organization (WHO), the leading international authority on public health and ageing.</w:t>
            </w:r>
          </w:p>
          <w:p w:rsidRPr="007A1532" w:rsidR="00A3519B" w:rsidP="00A3519B" w:rsidRDefault="00A3519B" w14:paraId="3271E4C4" w14:textId="77777777">
            <w:pPr>
              <w:pStyle w:val="ListParagraph"/>
              <w:numPr>
                <w:ilvl w:val="0"/>
                <w:numId w:val="10"/>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report is based on extensive international data, research evidence, and expert consultation.</w:t>
            </w:r>
          </w:p>
          <w:p w:rsidRPr="007A1532" w:rsidR="00A3519B" w:rsidP="30259415" w:rsidRDefault="00A3519B" w14:paraId="5662095F" w14:textId="77777777">
            <w:pPr>
              <w:pStyle w:val="ListParagraph"/>
              <w:numPr>
                <w:ilvl w:val="0"/>
                <w:numId w:val="10"/>
              </w:numPr>
              <w:spacing w:line="276" w:lineRule="auto"/>
              <w:jc w:val="both"/>
              <w:rPr>
                <w:rFonts w:ascii="Arial" w:hAnsi="Arial" w:cs="Arial"/>
                <w:sz w:val="22"/>
                <w:szCs w:val="22"/>
              </w:rPr>
            </w:pPr>
            <w:r w:rsidRPr="7E40ACDA">
              <w:rPr>
                <w:rFonts w:ascii="Arial" w:hAnsi="Arial" w:cs="Arial"/>
                <w:b/>
                <w:bCs/>
                <w:sz w:val="22"/>
                <w:szCs w:val="22"/>
              </w:rPr>
              <w:t>Purpose:</w:t>
            </w:r>
            <w:r w:rsidRPr="7E40ACDA">
              <w:rPr>
                <w:rFonts w:ascii="Arial" w:hAnsi="Arial" w:cs="Arial"/>
                <w:sz w:val="22"/>
                <w:szCs w:val="22"/>
              </w:rPr>
              <w:t xml:space="preserve"> Yes. To establish priorities and guide policy and practice aimed at improving the health and quality of life of older people worldwide.</w:t>
            </w:r>
          </w:p>
          <w:p w:rsidRPr="007A1532" w:rsidR="00A3519B" w:rsidP="009E084F" w:rsidRDefault="00A3519B" w14:paraId="0A0E5702" w14:textId="77777777">
            <w:pPr>
              <w:spacing w:line="276" w:lineRule="auto"/>
              <w:jc w:val="both"/>
              <w:rPr>
                <w:rFonts w:ascii="Arial" w:hAnsi="Arial" w:cs="Arial"/>
                <w:b/>
                <w:bCs/>
                <w:sz w:val="22"/>
                <w:szCs w:val="22"/>
              </w:rPr>
            </w:pPr>
          </w:p>
        </w:tc>
        <w:tc>
          <w:tcPr>
            <w:tcW w:w="2126" w:type="dxa"/>
            <w:tcMar/>
          </w:tcPr>
          <w:p w:rsidRPr="007A1532" w:rsidR="00A3519B" w:rsidP="009E084F" w:rsidRDefault="00A3519B" w14:paraId="632CA4DE" w14:textId="77777777">
            <w:pPr>
              <w:spacing w:line="360" w:lineRule="auto"/>
              <w:jc w:val="center"/>
              <w:rPr>
                <w:rFonts w:ascii="Arial" w:hAnsi="Arial" w:cs="Arial"/>
                <w:sz w:val="22"/>
                <w:szCs w:val="22"/>
              </w:rPr>
            </w:pPr>
          </w:p>
          <w:p w:rsidRPr="007A1532" w:rsidR="00A3519B" w:rsidP="009E084F" w:rsidRDefault="00A3519B" w14:paraId="42BDBAE1" w14:textId="77777777">
            <w:pPr>
              <w:spacing w:line="360" w:lineRule="auto"/>
              <w:jc w:val="center"/>
              <w:rPr>
                <w:rFonts w:ascii="Arial" w:hAnsi="Arial" w:cs="Arial"/>
                <w:sz w:val="22"/>
                <w:szCs w:val="22"/>
              </w:rPr>
            </w:pPr>
          </w:p>
          <w:p w:rsidRPr="007A1532" w:rsidR="00A3519B" w:rsidP="009E084F" w:rsidRDefault="00A3519B" w14:paraId="03B7289A" w14:textId="77777777">
            <w:pPr>
              <w:spacing w:line="360" w:lineRule="auto"/>
              <w:jc w:val="center"/>
              <w:rPr>
                <w:rFonts w:ascii="Arial" w:hAnsi="Arial" w:cs="Arial"/>
                <w:sz w:val="22"/>
                <w:szCs w:val="22"/>
              </w:rPr>
            </w:pPr>
          </w:p>
          <w:p w:rsidRPr="007A1532" w:rsidR="00A3519B" w:rsidP="009E084F" w:rsidRDefault="00A3519B" w14:paraId="249D4DC6" w14:textId="77777777">
            <w:pPr>
              <w:spacing w:line="360" w:lineRule="auto"/>
              <w:jc w:val="center"/>
              <w:rPr>
                <w:rFonts w:ascii="Arial" w:hAnsi="Arial" w:cs="Arial"/>
                <w:sz w:val="22"/>
                <w:szCs w:val="22"/>
              </w:rPr>
            </w:pPr>
          </w:p>
          <w:p w:rsidRPr="007A1532" w:rsidR="00A3519B" w:rsidP="009E084F" w:rsidRDefault="00A3519B" w14:paraId="41BD76C0"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1C818B14"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30C14440" w14:textId="77777777">
            <w:pPr>
              <w:spacing w:line="360" w:lineRule="auto"/>
              <w:rPr>
                <w:rFonts w:ascii="Arial" w:hAnsi="Arial" w:cs="Arial"/>
                <w:sz w:val="22"/>
                <w:szCs w:val="22"/>
              </w:rPr>
            </w:pPr>
          </w:p>
        </w:tc>
      </w:tr>
      <w:tr w:rsidRPr="007A1532" w:rsidR="007A1532" w:rsidTr="408B9458" w14:paraId="30774B6E" w14:textId="77777777">
        <w:tc>
          <w:tcPr>
            <w:tcW w:w="1134" w:type="dxa"/>
            <w:tcMar/>
          </w:tcPr>
          <w:p w:rsidRPr="007A1532" w:rsidR="00A3519B" w:rsidP="009E084F" w:rsidRDefault="00A3519B" w14:paraId="77F00C0B" w14:textId="77777777">
            <w:pPr>
              <w:spacing w:line="360" w:lineRule="auto"/>
              <w:jc w:val="center"/>
              <w:rPr>
                <w:rFonts w:ascii="Arial" w:hAnsi="Arial" w:cs="Arial"/>
                <w:b/>
                <w:bCs/>
                <w:sz w:val="22"/>
                <w:szCs w:val="22"/>
              </w:rPr>
            </w:pPr>
            <w:r w:rsidRPr="7E40ACDA">
              <w:rPr>
                <w:rFonts w:ascii="Arial" w:hAnsi="Arial" w:cs="Arial"/>
                <w:b/>
                <w:bCs/>
                <w:sz w:val="22"/>
                <w:szCs w:val="22"/>
              </w:rPr>
              <w:t>Article 7</w:t>
            </w:r>
          </w:p>
        </w:tc>
        <w:tc>
          <w:tcPr>
            <w:tcW w:w="1843" w:type="dxa"/>
            <w:tcMar/>
          </w:tcPr>
          <w:p w:rsidRPr="007A1532" w:rsidR="00A3519B" w:rsidP="009E084F" w:rsidRDefault="00A3519B" w14:paraId="4F0B0665" w14:textId="77777777">
            <w:pPr>
              <w:spacing w:line="276" w:lineRule="auto"/>
              <w:jc w:val="both"/>
              <w:rPr>
                <w:rFonts w:ascii="Arial" w:hAnsi="Arial" w:cs="Arial"/>
                <w:b/>
                <w:bCs/>
                <w:sz w:val="22"/>
                <w:szCs w:val="22"/>
              </w:rPr>
            </w:pPr>
            <w:r w:rsidRPr="7E40ACDA">
              <w:rPr>
                <w:rFonts w:ascii="Arial" w:hAnsi="Arial" w:cs="Arial"/>
                <w:sz w:val="22"/>
                <w:szCs w:val="22"/>
              </w:rPr>
              <w:t>Sutton et al. (2023)</w:t>
            </w:r>
          </w:p>
        </w:tc>
        <w:tc>
          <w:tcPr>
            <w:tcW w:w="2410" w:type="dxa"/>
            <w:tcMar/>
          </w:tcPr>
          <w:p w:rsidRPr="007A1532" w:rsidR="00A3519B" w:rsidP="009E084F" w:rsidRDefault="00A3519B" w14:paraId="75013491" w14:textId="77777777">
            <w:pPr>
              <w:spacing w:line="276" w:lineRule="auto"/>
              <w:rPr>
                <w:rFonts w:ascii="Arial" w:hAnsi="Arial" w:cs="Arial"/>
                <w:b/>
                <w:bCs/>
                <w:sz w:val="22"/>
                <w:szCs w:val="22"/>
              </w:rPr>
            </w:pPr>
            <w:r w:rsidRPr="7E40ACDA">
              <w:rPr>
                <w:rFonts w:ascii="Arial" w:hAnsi="Arial" w:cs="Arial"/>
                <w:sz w:val="22"/>
                <w:szCs w:val="22"/>
              </w:rPr>
              <w:t>Strategic workforce planning in health and social care–an international perspective: A scoping review</w:t>
            </w:r>
          </w:p>
        </w:tc>
        <w:tc>
          <w:tcPr>
            <w:tcW w:w="3969" w:type="dxa"/>
            <w:tcMar/>
          </w:tcPr>
          <w:p w:rsidRPr="007A1532" w:rsidR="00A3519B" w:rsidP="30259415" w:rsidRDefault="00A3519B" w14:paraId="4A4AA3C0" w14:textId="77777777">
            <w:pPr>
              <w:spacing w:line="276" w:lineRule="auto"/>
              <w:jc w:val="both"/>
              <w:rPr>
                <w:rFonts w:ascii="Arial" w:hAnsi="Arial" w:cs="Arial"/>
                <w:b/>
                <w:bCs/>
                <w:sz w:val="22"/>
                <w:szCs w:val="22"/>
              </w:rPr>
            </w:pPr>
            <w:r w:rsidRPr="7E40ACDA">
              <w:rPr>
                <w:rFonts w:ascii="Arial" w:hAnsi="Arial" w:cs="Arial"/>
                <w:sz w:val="22"/>
                <w:szCs w:val="22"/>
              </w:rPr>
              <w:t>This scoping review examines workforce planning challenges across health and social care systems. It identifies staffing shortages, recruitment difficulties and retention issues that can affect service quality and accessibility.</w:t>
            </w:r>
          </w:p>
        </w:tc>
        <w:tc>
          <w:tcPr>
            <w:tcW w:w="2126" w:type="dxa"/>
            <w:tcMar/>
          </w:tcPr>
          <w:p w:rsidRPr="007A1532" w:rsidR="00A3519B" w:rsidP="009E084F" w:rsidRDefault="00A3519B" w14:paraId="2C78C701" w14:textId="77777777">
            <w:pPr>
              <w:spacing w:line="360" w:lineRule="auto"/>
              <w:rPr>
                <w:rFonts w:ascii="Arial" w:hAnsi="Arial" w:cs="Arial"/>
                <w:sz w:val="22"/>
                <w:szCs w:val="22"/>
              </w:rPr>
            </w:pPr>
            <w:r w:rsidRPr="7E40ACDA">
              <w:rPr>
                <w:rFonts w:ascii="Arial" w:hAnsi="Arial" w:cs="Arial"/>
                <w:sz w:val="22"/>
                <w:szCs w:val="22"/>
              </w:rPr>
              <w:t>Workforce, staffing, health care, social care, service delivery.</w:t>
            </w:r>
          </w:p>
        </w:tc>
      </w:tr>
      <w:tr w:rsidRPr="007A1532" w:rsidR="007A1532" w:rsidTr="408B9458" w14:paraId="34B9EFC3" w14:textId="77777777">
        <w:tc>
          <w:tcPr>
            <w:tcW w:w="1134" w:type="dxa"/>
            <w:tcMar/>
          </w:tcPr>
          <w:p w:rsidRPr="007A1532" w:rsidR="00A3519B" w:rsidP="009E084F" w:rsidRDefault="00A3519B" w14:paraId="6B957B2C" w14:textId="77777777">
            <w:pPr>
              <w:spacing w:line="360" w:lineRule="auto"/>
              <w:jc w:val="center"/>
              <w:rPr>
                <w:rFonts w:ascii="Arial" w:hAnsi="Arial" w:cs="Arial"/>
                <w:b/>
                <w:bCs/>
                <w:sz w:val="22"/>
                <w:szCs w:val="22"/>
              </w:rPr>
            </w:pPr>
          </w:p>
          <w:p w:rsidRPr="007A1532" w:rsidR="00A3519B" w:rsidP="009E084F" w:rsidRDefault="00A3519B" w14:paraId="60A33A5F" w14:textId="77777777">
            <w:pPr>
              <w:spacing w:line="360" w:lineRule="auto"/>
              <w:jc w:val="center"/>
              <w:rPr>
                <w:rFonts w:ascii="Arial" w:hAnsi="Arial" w:cs="Arial"/>
                <w:b/>
                <w:bCs/>
                <w:sz w:val="22"/>
                <w:szCs w:val="22"/>
              </w:rPr>
            </w:pPr>
          </w:p>
          <w:p w:rsidRPr="007A1532" w:rsidR="00A3519B" w:rsidP="009E084F" w:rsidRDefault="00A3519B" w14:paraId="71034439" w14:textId="77777777">
            <w:pPr>
              <w:spacing w:line="360" w:lineRule="auto"/>
              <w:jc w:val="center"/>
              <w:rPr>
                <w:rFonts w:ascii="Arial" w:hAnsi="Arial" w:cs="Arial"/>
                <w:b/>
                <w:bCs/>
                <w:sz w:val="22"/>
                <w:szCs w:val="22"/>
              </w:rPr>
            </w:pPr>
          </w:p>
          <w:p w:rsidRPr="007A1532" w:rsidR="00A3519B" w:rsidP="009E084F" w:rsidRDefault="00A3519B" w14:paraId="255D2643" w14:textId="77777777">
            <w:pPr>
              <w:spacing w:line="360" w:lineRule="auto"/>
              <w:jc w:val="center"/>
              <w:rPr>
                <w:rFonts w:ascii="Arial" w:hAnsi="Arial" w:cs="Arial"/>
                <w:b/>
                <w:bCs/>
                <w:sz w:val="22"/>
                <w:szCs w:val="22"/>
              </w:rPr>
            </w:pPr>
          </w:p>
          <w:p w:rsidRPr="007A1532" w:rsidR="00A3519B" w:rsidP="009E084F" w:rsidRDefault="00A3519B" w14:paraId="01918D05"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00A3519B" w:rsidRDefault="00A3519B" w14:paraId="47DBA087" w14:textId="77777777">
            <w:pPr>
              <w:pStyle w:val="ListParagraph"/>
              <w:numPr>
                <w:ilvl w:val="0"/>
                <w:numId w:val="11"/>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2023 and provides recent evidence on workforce planning challenges within health and social care systems.</w:t>
            </w:r>
          </w:p>
          <w:p w:rsidRPr="007A1532" w:rsidR="00A3519B" w:rsidP="00A3519B" w:rsidRDefault="00A3519B" w14:paraId="4FAA3F39" w14:textId="77777777">
            <w:pPr>
              <w:pStyle w:val="ListParagraph"/>
              <w:numPr>
                <w:ilvl w:val="0"/>
                <w:numId w:val="11"/>
              </w:numPr>
              <w:spacing w:line="276" w:lineRule="auto"/>
              <w:jc w:val="both"/>
              <w:rPr>
                <w:rFonts w:ascii="Arial" w:hAnsi="Arial" w:cs="Arial"/>
                <w:sz w:val="22"/>
                <w:szCs w:val="22"/>
              </w:rPr>
            </w:pPr>
            <w:r w:rsidRPr="7E40ACDA">
              <w:rPr>
                <w:rFonts w:ascii="Arial" w:hAnsi="Arial" w:cs="Arial"/>
                <w:b/>
                <w:bCs/>
                <w:sz w:val="22"/>
                <w:szCs w:val="22"/>
              </w:rPr>
              <w:t>Relevant:</w:t>
            </w:r>
            <w:r w:rsidRPr="7E40ACDA">
              <w:rPr>
                <w:rFonts w:ascii="Arial" w:hAnsi="Arial" w:cs="Arial"/>
                <w:sz w:val="22"/>
                <w:szCs w:val="22"/>
              </w:rPr>
              <w:t xml:space="preserve"> Yes. Workforce capacity is a key factor influencing the accessibility, quality, and sustainability of services for older adults.</w:t>
            </w:r>
          </w:p>
          <w:p w:rsidRPr="007A1532" w:rsidR="00A3519B" w:rsidP="30259415" w:rsidRDefault="00A3519B" w14:paraId="51484D64" w14:textId="77777777">
            <w:pPr>
              <w:pStyle w:val="ListParagraph"/>
              <w:numPr>
                <w:ilvl w:val="0"/>
                <w:numId w:val="11"/>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Published in Health Policy, a reputable peer-reviewed journal, and authored by researchers with expertise in health workforce planning.</w:t>
            </w:r>
          </w:p>
          <w:p w:rsidRPr="007A1532" w:rsidR="00A3519B" w:rsidP="30259415" w:rsidRDefault="00A3519B" w14:paraId="5DCDCD71" w14:textId="77777777">
            <w:pPr>
              <w:pStyle w:val="ListParagraph"/>
              <w:numPr>
                <w:ilvl w:val="0"/>
                <w:numId w:val="11"/>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article uses a scoping review methodology, drawing on a wide range of international evidence to identify key workforce issues.</w:t>
            </w:r>
          </w:p>
          <w:p w:rsidRPr="007A1532" w:rsidR="00A3519B" w:rsidP="30259415" w:rsidRDefault="00A3519B" w14:paraId="3B4F5945" w14:textId="77777777">
            <w:pPr>
              <w:pStyle w:val="ListParagraph"/>
              <w:numPr>
                <w:ilvl w:val="0"/>
                <w:numId w:val="11"/>
              </w:numPr>
              <w:spacing w:line="276" w:lineRule="auto"/>
              <w:jc w:val="both"/>
              <w:rPr>
                <w:rFonts w:ascii="Arial" w:hAnsi="Arial" w:cs="Arial"/>
                <w:sz w:val="22"/>
                <w:szCs w:val="22"/>
              </w:rPr>
            </w:pPr>
            <w:r w:rsidRPr="7E40ACDA">
              <w:rPr>
                <w:rFonts w:ascii="Arial" w:hAnsi="Arial" w:cs="Arial"/>
                <w:b/>
                <w:bCs/>
                <w:sz w:val="22"/>
                <w:szCs w:val="22"/>
              </w:rPr>
              <w:t>Purpose:</w:t>
            </w:r>
            <w:r w:rsidRPr="7E40ACDA">
              <w:rPr>
                <w:rFonts w:ascii="Arial" w:hAnsi="Arial" w:cs="Arial"/>
                <w:sz w:val="22"/>
                <w:szCs w:val="22"/>
              </w:rPr>
              <w:t xml:space="preserve"> Yes. To examine workforce planning strategies and identify approaches that can strengthen health and social care service delivery.</w:t>
            </w:r>
          </w:p>
          <w:p w:rsidRPr="007A1532" w:rsidR="00A3519B" w:rsidP="009E084F" w:rsidRDefault="00A3519B" w14:paraId="6E207126" w14:textId="77777777">
            <w:pPr>
              <w:pStyle w:val="ListParagraph"/>
              <w:spacing w:line="276" w:lineRule="auto"/>
              <w:jc w:val="both"/>
              <w:rPr>
                <w:rFonts w:ascii="Arial" w:hAnsi="Arial" w:cs="Arial"/>
                <w:b/>
                <w:bCs/>
                <w:sz w:val="22"/>
                <w:szCs w:val="22"/>
              </w:rPr>
            </w:pPr>
          </w:p>
        </w:tc>
        <w:tc>
          <w:tcPr>
            <w:tcW w:w="2126" w:type="dxa"/>
            <w:tcMar/>
          </w:tcPr>
          <w:p w:rsidRPr="007A1532" w:rsidR="00A3519B" w:rsidP="009E084F" w:rsidRDefault="00A3519B" w14:paraId="6DA1AAC6" w14:textId="77777777">
            <w:pPr>
              <w:spacing w:line="360" w:lineRule="auto"/>
              <w:jc w:val="center"/>
              <w:rPr>
                <w:rFonts w:ascii="Arial" w:hAnsi="Arial" w:cs="Arial"/>
                <w:sz w:val="22"/>
                <w:szCs w:val="22"/>
              </w:rPr>
            </w:pPr>
          </w:p>
          <w:p w:rsidRPr="007A1532" w:rsidR="00A3519B" w:rsidP="009E084F" w:rsidRDefault="00A3519B" w14:paraId="6E216464" w14:textId="77777777">
            <w:pPr>
              <w:spacing w:line="360" w:lineRule="auto"/>
              <w:jc w:val="center"/>
              <w:rPr>
                <w:rFonts w:ascii="Arial" w:hAnsi="Arial" w:cs="Arial"/>
                <w:sz w:val="22"/>
                <w:szCs w:val="22"/>
              </w:rPr>
            </w:pPr>
          </w:p>
          <w:p w:rsidRPr="007A1532" w:rsidR="00A3519B" w:rsidP="009E084F" w:rsidRDefault="00A3519B" w14:paraId="121530EA" w14:textId="77777777">
            <w:pPr>
              <w:spacing w:line="360" w:lineRule="auto"/>
              <w:jc w:val="center"/>
              <w:rPr>
                <w:rFonts w:ascii="Arial" w:hAnsi="Arial" w:cs="Arial"/>
                <w:sz w:val="22"/>
                <w:szCs w:val="22"/>
              </w:rPr>
            </w:pPr>
          </w:p>
          <w:p w:rsidRPr="007A1532" w:rsidR="00A3519B" w:rsidP="009E084F" w:rsidRDefault="00A3519B" w14:paraId="520239BA" w14:textId="77777777">
            <w:pPr>
              <w:spacing w:line="360" w:lineRule="auto"/>
              <w:jc w:val="center"/>
              <w:rPr>
                <w:rFonts w:ascii="Arial" w:hAnsi="Arial" w:cs="Arial"/>
                <w:sz w:val="22"/>
                <w:szCs w:val="22"/>
              </w:rPr>
            </w:pPr>
          </w:p>
          <w:p w:rsidRPr="007A1532" w:rsidR="00A3519B" w:rsidP="009E084F" w:rsidRDefault="00A3519B" w14:paraId="3A6D81AB"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16144295"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224B1038" w14:textId="77777777">
            <w:pPr>
              <w:spacing w:line="360" w:lineRule="auto"/>
              <w:rPr>
                <w:rFonts w:ascii="Arial" w:hAnsi="Arial" w:cs="Arial"/>
                <w:sz w:val="22"/>
                <w:szCs w:val="22"/>
              </w:rPr>
            </w:pPr>
          </w:p>
        </w:tc>
      </w:tr>
      <w:tr w:rsidRPr="007A1532" w:rsidR="007A1532" w:rsidTr="408B9458" w14:paraId="1D06DC21" w14:textId="77777777">
        <w:tc>
          <w:tcPr>
            <w:tcW w:w="1134" w:type="dxa"/>
            <w:tcMar/>
          </w:tcPr>
          <w:p w:rsidRPr="007A1532" w:rsidR="00A3519B" w:rsidP="009E084F" w:rsidRDefault="00A3519B" w14:paraId="5C2FE740" w14:textId="77777777">
            <w:pPr>
              <w:spacing w:line="360" w:lineRule="auto"/>
              <w:jc w:val="center"/>
              <w:rPr>
                <w:rFonts w:ascii="Arial" w:hAnsi="Arial" w:cs="Arial"/>
                <w:b/>
                <w:bCs/>
                <w:sz w:val="22"/>
                <w:szCs w:val="22"/>
              </w:rPr>
            </w:pPr>
            <w:r w:rsidRPr="7E40ACDA">
              <w:rPr>
                <w:rFonts w:ascii="Arial" w:hAnsi="Arial" w:cs="Arial"/>
                <w:b/>
                <w:bCs/>
                <w:sz w:val="22"/>
                <w:szCs w:val="22"/>
              </w:rPr>
              <w:t>Article 8</w:t>
            </w:r>
          </w:p>
        </w:tc>
        <w:tc>
          <w:tcPr>
            <w:tcW w:w="1843" w:type="dxa"/>
            <w:tcMar/>
          </w:tcPr>
          <w:p w:rsidRPr="007A1532" w:rsidR="00A3519B" w:rsidP="009E084F" w:rsidRDefault="00A3519B" w14:paraId="34C7732B" w14:textId="77777777">
            <w:pPr>
              <w:spacing w:line="276" w:lineRule="auto"/>
              <w:jc w:val="both"/>
              <w:rPr>
                <w:rFonts w:ascii="Arial" w:hAnsi="Arial" w:cs="Arial"/>
                <w:b/>
                <w:bCs/>
                <w:sz w:val="22"/>
                <w:szCs w:val="22"/>
              </w:rPr>
            </w:pPr>
            <w:r w:rsidRPr="7E40ACDA">
              <w:rPr>
                <w:rFonts w:ascii="Arial" w:hAnsi="Arial" w:cs="Arial"/>
                <w:sz w:val="22"/>
                <w:szCs w:val="22"/>
              </w:rPr>
              <w:t>Wu et al. (2023)</w:t>
            </w:r>
          </w:p>
        </w:tc>
        <w:tc>
          <w:tcPr>
            <w:tcW w:w="2410" w:type="dxa"/>
            <w:tcMar/>
          </w:tcPr>
          <w:p w:rsidRPr="007A1532" w:rsidR="00A3519B" w:rsidP="009E084F" w:rsidRDefault="00A3519B" w14:paraId="629A0831" w14:textId="77777777">
            <w:pPr>
              <w:spacing w:line="276" w:lineRule="auto"/>
              <w:rPr>
                <w:rFonts w:ascii="Arial" w:hAnsi="Arial" w:cs="Arial"/>
                <w:b/>
                <w:bCs/>
                <w:sz w:val="22"/>
                <w:szCs w:val="22"/>
              </w:rPr>
            </w:pPr>
            <w:r w:rsidRPr="7E40ACDA">
              <w:rPr>
                <w:rFonts w:ascii="Arial" w:hAnsi="Arial" w:cs="Arial"/>
                <w:sz w:val="22"/>
                <w:szCs w:val="22"/>
              </w:rPr>
              <w:t>Facilitators and barriers of integrated care for older adults with multimorbidity: a descriptive qualitative study</w:t>
            </w:r>
          </w:p>
        </w:tc>
        <w:tc>
          <w:tcPr>
            <w:tcW w:w="3969" w:type="dxa"/>
            <w:tcMar/>
          </w:tcPr>
          <w:p w:rsidRPr="007A1532" w:rsidR="00A3519B" w:rsidP="30259415" w:rsidRDefault="00A3519B" w14:paraId="4A393C42" w14:textId="5EEDB86A">
            <w:pPr>
              <w:spacing w:line="276" w:lineRule="auto"/>
              <w:jc w:val="both"/>
              <w:rPr>
                <w:rFonts w:ascii="Arial" w:hAnsi="Arial" w:cs="Arial"/>
                <w:b w:val="1"/>
                <w:bCs w:val="1"/>
                <w:sz w:val="22"/>
                <w:szCs w:val="22"/>
              </w:rPr>
            </w:pPr>
            <w:r w:rsidRPr="408B9458" w:rsidR="00A3519B">
              <w:rPr>
                <w:rFonts w:ascii="Arial" w:hAnsi="Arial" w:cs="Arial"/>
                <w:sz w:val="22"/>
                <w:szCs w:val="22"/>
              </w:rPr>
              <w:t xml:space="preserve">This study investigates factors that support or hinder integrated care for older adults with multiple long-term conditions. Findings highlight the importance of communication, </w:t>
            </w:r>
            <w:r w:rsidRPr="408B9458" w:rsidR="2AAA3B82">
              <w:rPr>
                <w:rFonts w:ascii="Arial" w:hAnsi="Arial" w:cs="Arial"/>
                <w:sz w:val="22"/>
                <w:szCs w:val="22"/>
              </w:rPr>
              <w:t>teamwork,</w:t>
            </w:r>
            <w:r w:rsidRPr="408B9458" w:rsidR="00A3519B">
              <w:rPr>
                <w:rFonts w:ascii="Arial" w:hAnsi="Arial" w:cs="Arial"/>
                <w:sz w:val="22"/>
                <w:szCs w:val="22"/>
              </w:rPr>
              <w:t xml:space="preserve"> and coordinated services, while </w:t>
            </w:r>
            <w:r w:rsidRPr="408B9458" w:rsidR="00A3519B">
              <w:rPr>
                <w:rFonts w:ascii="Arial" w:hAnsi="Arial" w:cs="Arial"/>
                <w:sz w:val="22"/>
                <w:szCs w:val="22"/>
              </w:rPr>
              <w:t>identifying</w:t>
            </w:r>
            <w:r w:rsidRPr="408B9458" w:rsidR="00A3519B">
              <w:rPr>
                <w:rFonts w:ascii="Arial" w:hAnsi="Arial" w:cs="Arial"/>
                <w:sz w:val="22"/>
                <w:szCs w:val="22"/>
              </w:rPr>
              <w:t xml:space="preserve"> resource constraints as a major challenge.</w:t>
            </w:r>
          </w:p>
        </w:tc>
        <w:tc>
          <w:tcPr>
            <w:tcW w:w="2126" w:type="dxa"/>
            <w:tcMar/>
          </w:tcPr>
          <w:p w:rsidRPr="007A1532" w:rsidR="00A3519B" w:rsidP="009E084F" w:rsidRDefault="00A3519B" w14:paraId="10C97E81" w14:textId="77777777">
            <w:pPr>
              <w:spacing w:line="360" w:lineRule="auto"/>
              <w:rPr>
                <w:rFonts w:ascii="Arial" w:hAnsi="Arial" w:cs="Arial"/>
                <w:sz w:val="22"/>
                <w:szCs w:val="22"/>
              </w:rPr>
            </w:pPr>
            <w:r w:rsidRPr="7E40ACDA">
              <w:rPr>
                <w:rFonts w:ascii="Arial" w:hAnsi="Arial" w:cs="Arial"/>
                <w:sz w:val="22"/>
                <w:szCs w:val="22"/>
              </w:rPr>
              <w:t>Multimorbidity, integrated care, barriers, facilitators, older adults.</w:t>
            </w:r>
          </w:p>
        </w:tc>
      </w:tr>
      <w:tr w:rsidRPr="007A1532" w:rsidR="007A1532" w:rsidTr="408B9458" w14:paraId="62CF9D5D" w14:textId="77777777">
        <w:tc>
          <w:tcPr>
            <w:tcW w:w="1134" w:type="dxa"/>
            <w:tcMar/>
          </w:tcPr>
          <w:p w:rsidRPr="007A1532" w:rsidR="00A3519B" w:rsidP="009E084F" w:rsidRDefault="00A3519B" w14:paraId="2B37997C" w14:textId="77777777">
            <w:pPr>
              <w:spacing w:line="360" w:lineRule="auto"/>
              <w:jc w:val="center"/>
              <w:rPr>
                <w:rFonts w:ascii="Arial" w:hAnsi="Arial" w:cs="Arial"/>
                <w:b/>
                <w:bCs/>
                <w:sz w:val="22"/>
                <w:szCs w:val="22"/>
              </w:rPr>
            </w:pPr>
          </w:p>
          <w:p w:rsidRPr="007A1532" w:rsidR="00A3519B" w:rsidP="009E084F" w:rsidRDefault="00A3519B" w14:paraId="0F07E611" w14:textId="77777777">
            <w:pPr>
              <w:spacing w:line="360" w:lineRule="auto"/>
              <w:jc w:val="center"/>
              <w:rPr>
                <w:rFonts w:ascii="Arial" w:hAnsi="Arial" w:cs="Arial"/>
                <w:b/>
                <w:bCs/>
                <w:sz w:val="22"/>
                <w:szCs w:val="22"/>
              </w:rPr>
            </w:pPr>
          </w:p>
          <w:p w:rsidRPr="007A1532" w:rsidR="00A3519B" w:rsidP="009E084F" w:rsidRDefault="00A3519B" w14:paraId="3D11E09C" w14:textId="77777777">
            <w:pPr>
              <w:spacing w:line="360" w:lineRule="auto"/>
              <w:jc w:val="center"/>
              <w:rPr>
                <w:rFonts w:ascii="Arial" w:hAnsi="Arial" w:cs="Arial"/>
                <w:b/>
                <w:bCs/>
                <w:sz w:val="22"/>
                <w:szCs w:val="22"/>
              </w:rPr>
            </w:pPr>
          </w:p>
          <w:p w:rsidRPr="007A1532" w:rsidR="00A3519B" w:rsidP="009E084F" w:rsidRDefault="00A3519B" w14:paraId="71E2909E" w14:textId="77777777">
            <w:pPr>
              <w:spacing w:line="360" w:lineRule="auto"/>
              <w:jc w:val="center"/>
              <w:rPr>
                <w:rFonts w:ascii="Arial" w:hAnsi="Arial" w:cs="Arial"/>
                <w:b/>
                <w:bCs/>
                <w:sz w:val="22"/>
                <w:szCs w:val="22"/>
              </w:rPr>
            </w:pPr>
          </w:p>
          <w:p w:rsidRPr="007A1532" w:rsidR="00A3519B" w:rsidP="009E084F" w:rsidRDefault="00A3519B" w14:paraId="1BD2F656"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00A3519B" w:rsidRDefault="00A3519B" w14:paraId="0740FB51" w14:textId="77777777">
            <w:pPr>
              <w:pStyle w:val="ListParagraph"/>
              <w:numPr>
                <w:ilvl w:val="0"/>
                <w:numId w:val="12"/>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2023 and provides recent evidence on integrated care for older adults with multiple long-term conditions.</w:t>
            </w:r>
          </w:p>
          <w:p w:rsidRPr="007A1532" w:rsidR="00A3519B" w:rsidP="30259415" w:rsidRDefault="00A3519B" w14:paraId="62F5FD22" w14:textId="77777777">
            <w:pPr>
              <w:pStyle w:val="ListParagraph"/>
              <w:numPr>
                <w:ilvl w:val="0"/>
                <w:numId w:val="12"/>
              </w:numPr>
              <w:spacing w:line="276" w:lineRule="auto"/>
              <w:jc w:val="both"/>
              <w:rPr>
                <w:rFonts w:ascii="Arial" w:hAnsi="Arial" w:cs="Arial"/>
                <w:sz w:val="22"/>
                <w:szCs w:val="22"/>
              </w:rPr>
            </w:pPr>
            <w:r w:rsidRPr="408B9458" w:rsidR="00A3519B">
              <w:rPr>
                <w:rFonts w:ascii="Arial" w:hAnsi="Arial" w:cs="Arial"/>
                <w:b w:val="1"/>
                <w:bCs w:val="1"/>
                <w:sz w:val="22"/>
                <w:szCs w:val="22"/>
              </w:rPr>
              <w:t>Relevant:</w:t>
            </w:r>
            <w:r w:rsidRPr="408B9458" w:rsidR="00A3519B">
              <w:rPr>
                <w:rFonts w:ascii="Arial" w:hAnsi="Arial" w:cs="Arial"/>
                <w:sz w:val="22"/>
                <w:szCs w:val="22"/>
              </w:rPr>
              <w:t xml:space="preserve"> Yes. </w:t>
            </w:r>
            <w:bookmarkStart w:name="_Int_hHQJ07ld" w:id="1093367190"/>
            <w:r w:rsidRPr="408B9458" w:rsidR="00A3519B">
              <w:rPr>
                <w:rFonts w:ascii="Arial" w:hAnsi="Arial" w:cs="Arial"/>
                <w:sz w:val="22"/>
                <w:szCs w:val="22"/>
              </w:rPr>
              <w:t>Directly relates</w:t>
            </w:r>
            <w:bookmarkEnd w:id="1093367190"/>
            <w:r w:rsidRPr="408B9458" w:rsidR="00A3519B">
              <w:rPr>
                <w:rFonts w:ascii="Arial" w:hAnsi="Arial" w:cs="Arial"/>
                <w:sz w:val="22"/>
                <w:szCs w:val="22"/>
              </w:rPr>
              <w:t xml:space="preserve"> to the dissertation’s focus on integrated health and social care provision for older people with complex care needs.</w:t>
            </w:r>
          </w:p>
          <w:p w:rsidRPr="007A1532" w:rsidR="00A3519B" w:rsidP="30259415" w:rsidRDefault="00A3519B" w14:paraId="11FCEFB9" w14:textId="77777777">
            <w:pPr>
              <w:pStyle w:val="ListParagraph"/>
              <w:numPr>
                <w:ilvl w:val="0"/>
                <w:numId w:val="12"/>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Published in Clinical Interventions in Aging, a peer-reviewed journal specialising in ageing and geriatric care research.</w:t>
            </w:r>
          </w:p>
          <w:p w:rsidRPr="007A1532" w:rsidR="00A3519B" w:rsidP="00A3519B" w:rsidRDefault="00A3519B" w14:paraId="2F85550A" w14:textId="77777777">
            <w:pPr>
              <w:pStyle w:val="ListParagraph"/>
              <w:numPr>
                <w:ilvl w:val="0"/>
                <w:numId w:val="12"/>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study uses a qualitative research design and presents findings based on participants’ experiences and perspectives.</w:t>
            </w:r>
          </w:p>
          <w:p w:rsidRPr="007A1532" w:rsidR="00A3519B" w:rsidP="30259415" w:rsidRDefault="00A3519B" w14:paraId="291C2964" w14:textId="77777777">
            <w:pPr>
              <w:pStyle w:val="ListParagraph"/>
              <w:numPr>
                <w:ilvl w:val="0"/>
                <w:numId w:val="12"/>
              </w:numPr>
              <w:spacing w:line="276" w:lineRule="auto"/>
              <w:jc w:val="both"/>
              <w:rPr>
                <w:rFonts w:ascii="Arial" w:hAnsi="Arial" w:cs="Arial"/>
                <w:sz w:val="22"/>
                <w:szCs w:val="22"/>
              </w:rPr>
            </w:pPr>
            <w:r w:rsidRPr="7E40ACDA">
              <w:rPr>
                <w:rFonts w:ascii="Arial" w:hAnsi="Arial" w:cs="Arial"/>
                <w:b/>
                <w:bCs/>
                <w:sz w:val="22"/>
                <w:szCs w:val="22"/>
              </w:rPr>
              <w:t>Purpose:</w:t>
            </w:r>
            <w:r w:rsidRPr="7E40ACDA">
              <w:rPr>
                <w:rFonts w:ascii="Arial" w:hAnsi="Arial" w:cs="Arial"/>
                <w:sz w:val="22"/>
                <w:szCs w:val="22"/>
              </w:rPr>
              <w:t xml:space="preserve"> Yes. To identify factors that support or hinder the successful delivery of integrated care for older adults with multimorbidity.</w:t>
            </w:r>
          </w:p>
          <w:p w:rsidRPr="007A1532" w:rsidR="00A3519B" w:rsidP="009E084F" w:rsidRDefault="00A3519B" w14:paraId="386CA31E" w14:textId="77777777">
            <w:pPr>
              <w:spacing w:line="276" w:lineRule="auto"/>
              <w:jc w:val="both"/>
              <w:rPr>
                <w:rFonts w:ascii="Arial" w:hAnsi="Arial" w:cs="Arial"/>
                <w:sz w:val="22"/>
                <w:szCs w:val="22"/>
              </w:rPr>
            </w:pPr>
          </w:p>
        </w:tc>
        <w:tc>
          <w:tcPr>
            <w:tcW w:w="2126" w:type="dxa"/>
            <w:tcMar/>
          </w:tcPr>
          <w:p w:rsidRPr="007A1532" w:rsidR="00A3519B" w:rsidP="009E084F" w:rsidRDefault="00A3519B" w14:paraId="3ABA7BCF" w14:textId="77777777">
            <w:pPr>
              <w:spacing w:line="360" w:lineRule="auto"/>
              <w:jc w:val="center"/>
              <w:rPr>
                <w:rFonts w:ascii="Arial" w:hAnsi="Arial" w:cs="Arial"/>
                <w:sz w:val="22"/>
                <w:szCs w:val="22"/>
              </w:rPr>
            </w:pPr>
          </w:p>
          <w:p w:rsidRPr="007A1532" w:rsidR="00A3519B" w:rsidP="009E084F" w:rsidRDefault="00A3519B" w14:paraId="1F2C79BC" w14:textId="77777777">
            <w:pPr>
              <w:spacing w:line="360" w:lineRule="auto"/>
              <w:jc w:val="center"/>
              <w:rPr>
                <w:rFonts w:ascii="Arial" w:hAnsi="Arial" w:cs="Arial"/>
                <w:sz w:val="22"/>
                <w:szCs w:val="22"/>
              </w:rPr>
            </w:pPr>
          </w:p>
          <w:p w:rsidRPr="007A1532" w:rsidR="00A3519B" w:rsidP="009E084F" w:rsidRDefault="00A3519B" w14:paraId="0846EA5B" w14:textId="77777777">
            <w:pPr>
              <w:spacing w:line="360" w:lineRule="auto"/>
              <w:jc w:val="center"/>
              <w:rPr>
                <w:rFonts w:ascii="Arial" w:hAnsi="Arial" w:cs="Arial"/>
                <w:sz w:val="22"/>
                <w:szCs w:val="22"/>
              </w:rPr>
            </w:pPr>
          </w:p>
          <w:p w:rsidRPr="007A1532" w:rsidR="00A3519B" w:rsidP="009E084F" w:rsidRDefault="00A3519B" w14:paraId="23995C5C" w14:textId="77777777">
            <w:pPr>
              <w:spacing w:line="360" w:lineRule="auto"/>
              <w:jc w:val="center"/>
              <w:rPr>
                <w:rFonts w:ascii="Arial" w:hAnsi="Arial" w:cs="Arial"/>
                <w:sz w:val="22"/>
                <w:szCs w:val="22"/>
              </w:rPr>
            </w:pPr>
          </w:p>
          <w:p w:rsidRPr="007A1532" w:rsidR="00A3519B" w:rsidP="009E084F" w:rsidRDefault="00A3519B" w14:paraId="4D78EAD8"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32D64DDD"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6275F89D" w14:textId="77777777">
            <w:pPr>
              <w:spacing w:line="360" w:lineRule="auto"/>
              <w:rPr>
                <w:rFonts w:ascii="Arial" w:hAnsi="Arial" w:cs="Arial"/>
                <w:sz w:val="22"/>
                <w:szCs w:val="22"/>
              </w:rPr>
            </w:pPr>
          </w:p>
        </w:tc>
      </w:tr>
      <w:tr w:rsidRPr="007A1532" w:rsidR="007A1532" w:rsidTr="408B9458" w14:paraId="436BCB62" w14:textId="77777777">
        <w:tc>
          <w:tcPr>
            <w:tcW w:w="1134" w:type="dxa"/>
            <w:tcMar/>
          </w:tcPr>
          <w:p w:rsidRPr="007A1532" w:rsidR="00A3519B" w:rsidP="009E084F" w:rsidRDefault="00A3519B" w14:paraId="51D4DC10" w14:textId="77777777">
            <w:pPr>
              <w:spacing w:line="360" w:lineRule="auto"/>
              <w:jc w:val="center"/>
              <w:rPr>
                <w:rFonts w:ascii="Arial" w:hAnsi="Arial" w:cs="Arial"/>
                <w:b/>
                <w:bCs/>
                <w:sz w:val="22"/>
                <w:szCs w:val="22"/>
              </w:rPr>
            </w:pPr>
            <w:r w:rsidRPr="7E40ACDA">
              <w:rPr>
                <w:rFonts w:ascii="Arial" w:hAnsi="Arial" w:cs="Arial"/>
                <w:b/>
                <w:bCs/>
                <w:sz w:val="22"/>
                <w:szCs w:val="22"/>
              </w:rPr>
              <w:t>Article 9</w:t>
            </w:r>
          </w:p>
        </w:tc>
        <w:tc>
          <w:tcPr>
            <w:tcW w:w="1843" w:type="dxa"/>
            <w:tcMar/>
          </w:tcPr>
          <w:p w:rsidRPr="007A1532" w:rsidR="00A3519B" w:rsidP="30259415" w:rsidRDefault="00A3519B" w14:paraId="6E0B4580" w14:textId="77777777">
            <w:pPr>
              <w:spacing w:line="276" w:lineRule="auto"/>
              <w:rPr>
                <w:rFonts w:ascii="Arial" w:hAnsi="Arial" w:cs="Arial"/>
                <w:b/>
                <w:bCs/>
                <w:sz w:val="22"/>
                <w:szCs w:val="22"/>
              </w:rPr>
            </w:pPr>
            <w:r w:rsidRPr="7E40ACDA">
              <w:rPr>
                <w:rFonts w:ascii="Arial" w:hAnsi="Arial" w:cs="Arial"/>
                <w:sz w:val="22"/>
                <w:szCs w:val="22"/>
              </w:rPr>
              <w:t>Looman, Huijsman and Fabbricotti (2019)</w:t>
            </w:r>
          </w:p>
        </w:tc>
        <w:tc>
          <w:tcPr>
            <w:tcW w:w="2410" w:type="dxa"/>
            <w:tcMar/>
          </w:tcPr>
          <w:p w:rsidRPr="007A1532" w:rsidR="00A3519B" w:rsidP="009E084F" w:rsidRDefault="00A3519B" w14:paraId="41762AB9" w14:textId="77777777">
            <w:pPr>
              <w:spacing w:line="276" w:lineRule="auto"/>
              <w:rPr>
                <w:rFonts w:ascii="Arial" w:hAnsi="Arial" w:cs="Arial"/>
                <w:b/>
                <w:bCs/>
                <w:sz w:val="22"/>
                <w:szCs w:val="22"/>
              </w:rPr>
            </w:pPr>
            <w:r w:rsidRPr="7E40ACDA">
              <w:rPr>
                <w:rFonts w:ascii="Arial" w:hAnsi="Arial" w:cs="Arial"/>
                <w:sz w:val="22"/>
                <w:szCs w:val="22"/>
              </w:rPr>
              <w:t>The (cost</w:t>
            </w:r>
            <w:r w:rsidRPr="7E40ACDA">
              <w:rPr>
                <w:rFonts w:ascii="Cambria Math" w:hAnsi="Cambria Math" w:cs="Cambria Math"/>
                <w:sz w:val="22"/>
                <w:szCs w:val="22"/>
              </w:rPr>
              <w:t>‐</w:t>
            </w:r>
            <w:r w:rsidRPr="7E40ACDA">
              <w:rPr>
                <w:rFonts w:ascii="Arial" w:hAnsi="Arial" w:cs="Arial"/>
                <w:sz w:val="22"/>
                <w:szCs w:val="22"/>
              </w:rPr>
              <w:t>) effectiveness of preventive, integrated care for community</w:t>
            </w:r>
            <w:r w:rsidRPr="7E40ACDA">
              <w:rPr>
                <w:rFonts w:ascii="Cambria Math" w:hAnsi="Cambria Math" w:cs="Cambria Math"/>
                <w:sz w:val="22"/>
                <w:szCs w:val="22"/>
              </w:rPr>
              <w:t>‐</w:t>
            </w:r>
            <w:r w:rsidRPr="7E40ACDA">
              <w:rPr>
                <w:rFonts w:ascii="Arial" w:hAnsi="Arial" w:cs="Arial"/>
                <w:sz w:val="22"/>
                <w:szCs w:val="22"/>
              </w:rPr>
              <w:t>dwelling frail older people: A systematic review</w:t>
            </w:r>
          </w:p>
        </w:tc>
        <w:tc>
          <w:tcPr>
            <w:tcW w:w="3969" w:type="dxa"/>
            <w:tcMar/>
          </w:tcPr>
          <w:p w:rsidRPr="007A1532" w:rsidR="00A3519B" w:rsidP="30259415" w:rsidRDefault="00A3519B" w14:paraId="6D51D259" w14:textId="77777777">
            <w:pPr>
              <w:spacing w:line="276" w:lineRule="auto"/>
              <w:jc w:val="both"/>
              <w:rPr>
                <w:rFonts w:ascii="Arial" w:hAnsi="Arial" w:cs="Arial"/>
                <w:b/>
                <w:bCs/>
                <w:sz w:val="22"/>
                <w:szCs w:val="22"/>
              </w:rPr>
            </w:pPr>
            <w:r w:rsidRPr="7E40ACDA">
              <w:rPr>
                <w:rFonts w:ascii="Arial" w:hAnsi="Arial" w:cs="Arial"/>
                <w:sz w:val="22"/>
                <w:szCs w:val="22"/>
              </w:rPr>
              <w:t>This systematic review evaluates the effectiveness of integrated care programmes for frail older adults living in the community. The findings suggest that integrated approaches can improve care outcomes, although results vary across settings and interventions.</w:t>
            </w:r>
          </w:p>
        </w:tc>
        <w:tc>
          <w:tcPr>
            <w:tcW w:w="2126" w:type="dxa"/>
            <w:tcMar/>
          </w:tcPr>
          <w:p w:rsidRPr="007A1532" w:rsidR="00A3519B" w:rsidP="30259415" w:rsidRDefault="00A3519B" w14:paraId="76FF83AF" w14:textId="77777777">
            <w:pPr>
              <w:spacing w:line="360" w:lineRule="auto"/>
              <w:rPr>
                <w:rFonts w:ascii="Arial" w:hAnsi="Arial" w:cs="Arial"/>
                <w:sz w:val="22"/>
                <w:szCs w:val="22"/>
              </w:rPr>
            </w:pPr>
            <w:r w:rsidRPr="7E40ACDA">
              <w:rPr>
                <w:rFonts w:ascii="Arial" w:hAnsi="Arial" w:cs="Arial"/>
                <w:sz w:val="22"/>
                <w:szCs w:val="22"/>
              </w:rPr>
              <w:t>Integrated care, frailty, prevention, community care.</w:t>
            </w:r>
          </w:p>
        </w:tc>
      </w:tr>
      <w:tr w:rsidRPr="007A1532" w:rsidR="007A1532" w:rsidTr="408B9458" w14:paraId="6E9CA64E" w14:textId="77777777">
        <w:tc>
          <w:tcPr>
            <w:tcW w:w="1134" w:type="dxa"/>
            <w:tcMar/>
          </w:tcPr>
          <w:p w:rsidRPr="007A1532" w:rsidR="00A3519B" w:rsidP="009E084F" w:rsidRDefault="00A3519B" w14:paraId="19663D5B" w14:textId="77777777">
            <w:pPr>
              <w:spacing w:line="360" w:lineRule="auto"/>
              <w:jc w:val="center"/>
              <w:rPr>
                <w:rFonts w:ascii="Arial" w:hAnsi="Arial" w:cs="Arial"/>
                <w:b/>
                <w:bCs/>
                <w:sz w:val="22"/>
                <w:szCs w:val="22"/>
              </w:rPr>
            </w:pPr>
          </w:p>
          <w:p w:rsidRPr="007A1532" w:rsidR="00A3519B" w:rsidP="009E084F" w:rsidRDefault="00A3519B" w14:paraId="024C7BDE" w14:textId="77777777">
            <w:pPr>
              <w:spacing w:line="360" w:lineRule="auto"/>
              <w:jc w:val="center"/>
              <w:rPr>
                <w:rFonts w:ascii="Arial" w:hAnsi="Arial" w:cs="Arial"/>
                <w:b/>
                <w:bCs/>
                <w:sz w:val="22"/>
                <w:szCs w:val="22"/>
              </w:rPr>
            </w:pPr>
          </w:p>
          <w:p w:rsidRPr="007A1532" w:rsidR="00A3519B" w:rsidP="009E084F" w:rsidRDefault="00A3519B" w14:paraId="4B38A2C7" w14:textId="77777777">
            <w:pPr>
              <w:spacing w:line="360" w:lineRule="auto"/>
              <w:jc w:val="center"/>
              <w:rPr>
                <w:rFonts w:ascii="Arial" w:hAnsi="Arial" w:cs="Arial"/>
                <w:b/>
                <w:bCs/>
                <w:sz w:val="22"/>
                <w:szCs w:val="22"/>
              </w:rPr>
            </w:pPr>
          </w:p>
          <w:p w:rsidRPr="007A1532" w:rsidR="00A3519B" w:rsidP="009E084F" w:rsidRDefault="00A3519B" w14:paraId="56C98FCD" w14:textId="77777777">
            <w:pPr>
              <w:spacing w:line="360" w:lineRule="auto"/>
              <w:jc w:val="center"/>
              <w:rPr>
                <w:rFonts w:ascii="Arial" w:hAnsi="Arial" w:cs="Arial"/>
                <w:b/>
                <w:bCs/>
                <w:sz w:val="22"/>
                <w:szCs w:val="22"/>
              </w:rPr>
            </w:pPr>
          </w:p>
          <w:p w:rsidRPr="007A1532" w:rsidR="00A3519B" w:rsidP="009E084F" w:rsidRDefault="00A3519B" w14:paraId="0D9E7E59" w14:textId="77777777">
            <w:pPr>
              <w:spacing w:line="360" w:lineRule="auto"/>
              <w:jc w:val="center"/>
              <w:rPr>
                <w:rFonts w:ascii="Arial" w:hAnsi="Arial" w:cs="Arial"/>
                <w:b/>
                <w:bCs/>
                <w:sz w:val="22"/>
                <w:szCs w:val="22"/>
              </w:rPr>
            </w:pPr>
          </w:p>
          <w:p w:rsidRPr="007A1532" w:rsidR="00A3519B" w:rsidP="009E084F" w:rsidRDefault="00A3519B" w14:paraId="1461CBC4"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30259415" w:rsidRDefault="00A3519B" w14:paraId="06D2D0DC" w14:textId="77777777">
            <w:pPr>
              <w:pStyle w:val="ListParagraph"/>
              <w:numPr>
                <w:ilvl w:val="0"/>
                <w:numId w:val="13"/>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Partly. Although published in 2019, the article remains widely cited and continues to inform current discussions on integrated care for frail older adults.</w:t>
            </w:r>
          </w:p>
          <w:p w:rsidRPr="007A1532" w:rsidR="00A3519B" w:rsidP="00A3519B" w:rsidRDefault="00A3519B" w14:paraId="60A3334E" w14:textId="77777777">
            <w:pPr>
              <w:pStyle w:val="ListParagraph"/>
              <w:numPr>
                <w:ilvl w:val="0"/>
                <w:numId w:val="13"/>
              </w:numPr>
              <w:spacing w:line="276" w:lineRule="auto"/>
              <w:jc w:val="both"/>
              <w:rPr>
                <w:rFonts w:ascii="Arial" w:hAnsi="Arial" w:cs="Arial"/>
                <w:sz w:val="22"/>
                <w:szCs w:val="22"/>
              </w:rPr>
            </w:pPr>
            <w:r w:rsidRPr="7E40ACDA">
              <w:rPr>
                <w:rFonts w:ascii="Arial" w:hAnsi="Arial" w:cs="Arial"/>
                <w:b/>
                <w:bCs/>
                <w:sz w:val="22"/>
                <w:szCs w:val="22"/>
              </w:rPr>
              <w:t>Relevant:</w:t>
            </w:r>
            <w:r w:rsidRPr="7E40ACDA">
              <w:rPr>
                <w:rFonts w:ascii="Arial" w:hAnsi="Arial" w:cs="Arial"/>
                <w:sz w:val="22"/>
                <w:szCs w:val="22"/>
              </w:rPr>
              <w:t xml:space="preserve"> Yes. Directly examines the effectiveness of integrated care interventions for community-dwelling older people, which aligns closely with this dissertation.</w:t>
            </w:r>
          </w:p>
          <w:p w:rsidRPr="007A1532" w:rsidR="00A3519B" w:rsidP="00A3519B" w:rsidRDefault="00A3519B" w14:paraId="6FF417B1" w14:textId="77777777">
            <w:pPr>
              <w:pStyle w:val="ListParagraph"/>
              <w:numPr>
                <w:ilvl w:val="0"/>
                <w:numId w:val="13"/>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Published in Health &amp; Social Care in the Community, a reputable peer-reviewed journal focusing on health and social care research.</w:t>
            </w:r>
          </w:p>
          <w:p w:rsidRPr="007A1532" w:rsidR="00A3519B" w:rsidP="30259415" w:rsidRDefault="00A3519B" w14:paraId="023DD1C6" w14:textId="77777777">
            <w:pPr>
              <w:pStyle w:val="ListParagraph"/>
              <w:numPr>
                <w:ilvl w:val="0"/>
                <w:numId w:val="13"/>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article uses a systematic review methodology, drawing together evidence from multiple studies to provide a comprehensive analysis.</w:t>
            </w:r>
          </w:p>
          <w:p w:rsidRPr="007A1532" w:rsidR="00A3519B" w:rsidP="30259415" w:rsidRDefault="00A3519B" w14:paraId="18A53EC5" w14:textId="77777777">
            <w:pPr>
              <w:pStyle w:val="ListParagraph"/>
              <w:numPr>
                <w:ilvl w:val="0"/>
                <w:numId w:val="13"/>
              </w:numPr>
              <w:spacing w:line="276" w:lineRule="auto"/>
              <w:jc w:val="both"/>
              <w:rPr>
                <w:rFonts w:ascii="Arial" w:hAnsi="Arial" w:cs="Arial"/>
                <w:sz w:val="22"/>
                <w:szCs w:val="22"/>
              </w:rPr>
            </w:pPr>
            <w:r w:rsidRPr="7E40ACDA">
              <w:rPr>
                <w:rFonts w:ascii="Arial" w:hAnsi="Arial" w:cs="Arial"/>
                <w:b/>
                <w:bCs/>
                <w:sz w:val="22"/>
                <w:szCs w:val="22"/>
              </w:rPr>
              <w:t>Purpose:</w:t>
            </w:r>
            <w:r w:rsidRPr="7E40ACDA">
              <w:rPr>
                <w:rFonts w:ascii="Arial" w:hAnsi="Arial" w:cs="Arial"/>
                <w:sz w:val="22"/>
                <w:szCs w:val="22"/>
              </w:rPr>
              <w:t xml:space="preserve"> Yes. To evaluate the effectiveness and potential benefits of preventive integrated care programmes for frail older adults living in the community.</w:t>
            </w:r>
          </w:p>
          <w:p w:rsidRPr="007A1532" w:rsidR="00A3519B" w:rsidP="009E084F" w:rsidRDefault="00A3519B" w14:paraId="1665DAFF" w14:textId="77777777">
            <w:pPr>
              <w:spacing w:line="276" w:lineRule="auto"/>
              <w:jc w:val="both"/>
              <w:rPr>
                <w:rFonts w:ascii="Arial" w:hAnsi="Arial" w:cs="Arial"/>
                <w:b/>
                <w:bCs/>
                <w:sz w:val="22"/>
                <w:szCs w:val="22"/>
              </w:rPr>
            </w:pPr>
          </w:p>
        </w:tc>
        <w:tc>
          <w:tcPr>
            <w:tcW w:w="2126" w:type="dxa"/>
            <w:tcMar/>
          </w:tcPr>
          <w:p w:rsidRPr="007A1532" w:rsidR="00A3519B" w:rsidP="009E084F" w:rsidRDefault="00A3519B" w14:paraId="5C8F216E" w14:textId="77777777">
            <w:pPr>
              <w:spacing w:line="360" w:lineRule="auto"/>
              <w:jc w:val="center"/>
              <w:rPr>
                <w:rFonts w:ascii="Arial" w:hAnsi="Arial" w:cs="Arial"/>
                <w:sz w:val="22"/>
                <w:szCs w:val="22"/>
              </w:rPr>
            </w:pPr>
          </w:p>
          <w:p w:rsidRPr="007A1532" w:rsidR="00A3519B" w:rsidP="009E084F" w:rsidRDefault="00A3519B" w14:paraId="7A026D06" w14:textId="77777777">
            <w:pPr>
              <w:spacing w:line="360" w:lineRule="auto"/>
              <w:jc w:val="center"/>
              <w:rPr>
                <w:rFonts w:ascii="Arial" w:hAnsi="Arial" w:cs="Arial"/>
                <w:sz w:val="22"/>
                <w:szCs w:val="22"/>
              </w:rPr>
            </w:pPr>
          </w:p>
          <w:p w:rsidRPr="007A1532" w:rsidR="00A3519B" w:rsidP="009E084F" w:rsidRDefault="00A3519B" w14:paraId="4A1D66E1" w14:textId="77777777">
            <w:pPr>
              <w:spacing w:line="360" w:lineRule="auto"/>
              <w:jc w:val="center"/>
              <w:rPr>
                <w:rFonts w:ascii="Arial" w:hAnsi="Arial" w:cs="Arial"/>
                <w:sz w:val="22"/>
                <w:szCs w:val="22"/>
              </w:rPr>
            </w:pPr>
          </w:p>
          <w:p w:rsidRPr="007A1532" w:rsidR="00A3519B" w:rsidP="009E084F" w:rsidRDefault="00A3519B" w14:paraId="6500AE90" w14:textId="77777777">
            <w:pPr>
              <w:spacing w:line="360" w:lineRule="auto"/>
              <w:jc w:val="center"/>
              <w:rPr>
                <w:rFonts w:ascii="Arial" w:hAnsi="Arial" w:cs="Arial"/>
                <w:sz w:val="22"/>
                <w:szCs w:val="22"/>
              </w:rPr>
            </w:pPr>
          </w:p>
          <w:p w:rsidRPr="007A1532" w:rsidR="00A3519B" w:rsidP="009E084F" w:rsidRDefault="00A3519B" w14:paraId="6635A892" w14:textId="77777777">
            <w:pPr>
              <w:spacing w:line="360" w:lineRule="auto"/>
              <w:jc w:val="center"/>
              <w:rPr>
                <w:rFonts w:ascii="Arial" w:hAnsi="Arial" w:cs="Arial"/>
                <w:sz w:val="22"/>
                <w:szCs w:val="22"/>
              </w:rPr>
            </w:pPr>
          </w:p>
          <w:p w:rsidRPr="007A1532" w:rsidR="00A3519B" w:rsidP="009E084F" w:rsidRDefault="00A3519B" w14:paraId="3390D636"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5676A20B"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20336454" w14:textId="77777777">
            <w:pPr>
              <w:spacing w:line="360" w:lineRule="auto"/>
              <w:rPr>
                <w:rFonts w:ascii="Arial" w:hAnsi="Arial" w:cs="Arial"/>
                <w:sz w:val="22"/>
                <w:szCs w:val="22"/>
              </w:rPr>
            </w:pPr>
          </w:p>
        </w:tc>
      </w:tr>
      <w:tr w:rsidRPr="007A1532" w:rsidR="007A1532" w:rsidTr="408B9458" w14:paraId="1B12FE91" w14:textId="77777777">
        <w:tc>
          <w:tcPr>
            <w:tcW w:w="1134" w:type="dxa"/>
            <w:tcMar/>
          </w:tcPr>
          <w:p w:rsidRPr="007A1532" w:rsidR="00A3519B" w:rsidP="009E084F" w:rsidRDefault="00A3519B" w14:paraId="0AA4FC98" w14:textId="77777777">
            <w:pPr>
              <w:spacing w:line="360" w:lineRule="auto"/>
              <w:jc w:val="center"/>
              <w:rPr>
                <w:rFonts w:ascii="Arial" w:hAnsi="Arial" w:cs="Arial"/>
                <w:b/>
                <w:bCs/>
                <w:sz w:val="22"/>
                <w:szCs w:val="22"/>
              </w:rPr>
            </w:pPr>
            <w:r w:rsidRPr="7E40ACDA">
              <w:rPr>
                <w:rFonts w:ascii="Arial" w:hAnsi="Arial" w:cs="Arial"/>
                <w:b/>
                <w:bCs/>
                <w:sz w:val="22"/>
                <w:szCs w:val="22"/>
              </w:rPr>
              <w:t>Article 10</w:t>
            </w:r>
          </w:p>
        </w:tc>
        <w:tc>
          <w:tcPr>
            <w:tcW w:w="1843" w:type="dxa"/>
            <w:tcMar/>
          </w:tcPr>
          <w:p w:rsidRPr="007A1532" w:rsidR="00A3519B" w:rsidP="009E084F" w:rsidRDefault="00A3519B" w14:paraId="767B093D" w14:textId="77777777">
            <w:pPr>
              <w:spacing w:line="276" w:lineRule="auto"/>
              <w:rPr>
                <w:rFonts w:ascii="Arial" w:hAnsi="Arial" w:cs="Arial"/>
                <w:b/>
                <w:bCs/>
                <w:sz w:val="22"/>
                <w:szCs w:val="22"/>
              </w:rPr>
            </w:pPr>
            <w:r w:rsidRPr="7E40ACDA">
              <w:rPr>
                <w:rFonts w:ascii="Arial" w:hAnsi="Arial" w:cs="Arial"/>
                <w:sz w:val="22"/>
                <w:szCs w:val="22"/>
              </w:rPr>
              <w:t>Ekman, Ebrahimi and Olaya Contreras (2021)</w:t>
            </w:r>
          </w:p>
        </w:tc>
        <w:tc>
          <w:tcPr>
            <w:tcW w:w="2410" w:type="dxa"/>
            <w:tcMar/>
          </w:tcPr>
          <w:p w:rsidRPr="007A1532" w:rsidR="00A3519B" w:rsidP="30259415" w:rsidRDefault="00A3519B" w14:paraId="691E67F0" w14:textId="77777777">
            <w:pPr>
              <w:spacing w:line="276" w:lineRule="auto"/>
              <w:rPr>
                <w:rFonts w:ascii="Arial" w:hAnsi="Arial" w:cs="Arial"/>
                <w:b/>
                <w:bCs/>
                <w:sz w:val="22"/>
                <w:szCs w:val="22"/>
              </w:rPr>
            </w:pPr>
            <w:r w:rsidRPr="7E40ACDA">
              <w:rPr>
                <w:rFonts w:ascii="Arial" w:hAnsi="Arial" w:cs="Arial"/>
                <w:sz w:val="22"/>
                <w:szCs w:val="22"/>
              </w:rPr>
              <w:t>Person-centred care: looking back, looking forward</w:t>
            </w:r>
          </w:p>
        </w:tc>
        <w:tc>
          <w:tcPr>
            <w:tcW w:w="3969" w:type="dxa"/>
            <w:tcMar/>
          </w:tcPr>
          <w:p w:rsidRPr="007A1532" w:rsidR="00A3519B" w:rsidP="30259415" w:rsidRDefault="00A3519B" w14:paraId="4E8648EA" w14:textId="77777777">
            <w:pPr>
              <w:spacing w:line="276" w:lineRule="auto"/>
              <w:jc w:val="both"/>
              <w:rPr>
                <w:rFonts w:ascii="Arial" w:hAnsi="Arial" w:cs="Arial"/>
                <w:b/>
                <w:bCs/>
                <w:sz w:val="22"/>
                <w:szCs w:val="22"/>
              </w:rPr>
            </w:pPr>
            <w:r w:rsidRPr="7E40ACDA">
              <w:rPr>
                <w:rFonts w:ascii="Arial" w:hAnsi="Arial" w:cs="Arial"/>
                <w:sz w:val="22"/>
                <w:szCs w:val="22"/>
              </w:rPr>
              <w:t>This article reviews the development of person-centred care and its continuing importance in healthcare practice. The authors emphasise partnership, respect for individual preferences and shared decision-making in care delivery.</w:t>
            </w:r>
          </w:p>
        </w:tc>
        <w:tc>
          <w:tcPr>
            <w:tcW w:w="2126" w:type="dxa"/>
            <w:tcMar/>
          </w:tcPr>
          <w:p w:rsidRPr="007A1532" w:rsidR="00A3519B" w:rsidP="30259415" w:rsidRDefault="00A3519B" w14:paraId="10A813F9" w14:textId="77777777">
            <w:pPr>
              <w:spacing w:line="360" w:lineRule="auto"/>
              <w:rPr>
                <w:rFonts w:ascii="Arial" w:hAnsi="Arial" w:cs="Arial"/>
                <w:sz w:val="22"/>
                <w:szCs w:val="22"/>
              </w:rPr>
            </w:pPr>
            <w:r w:rsidRPr="7E40ACDA">
              <w:rPr>
                <w:rFonts w:ascii="Arial" w:hAnsi="Arial" w:cs="Arial"/>
                <w:sz w:val="22"/>
                <w:szCs w:val="22"/>
              </w:rPr>
              <w:t>Person-centred care, partnership, shared decision-making, older adults.</w:t>
            </w:r>
          </w:p>
        </w:tc>
      </w:tr>
      <w:tr w:rsidRPr="007A1532" w:rsidR="007A1532" w:rsidTr="408B9458" w14:paraId="56D3AD82" w14:textId="77777777">
        <w:tc>
          <w:tcPr>
            <w:tcW w:w="1134" w:type="dxa"/>
            <w:tcMar/>
          </w:tcPr>
          <w:p w:rsidRPr="007A1532" w:rsidR="00A3519B" w:rsidP="009E084F" w:rsidRDefault="00A3519B" w14:paraId="42BCC29D" w14:textId="77777777">
            <w:pPr>
              <w:spacing w:line="360" w:lineRule="auto"/>
              <w:jc w:val="center"/>
              <w:rPr>
                <w:rFonts w:ascii="Arial" w:hAnsi="Arial" w:cs="Arial"/>
                <w:b/>
                <w:bCs/>
                <w:sz w:val="22"/>
                <w:szCs w:val="22"/>
              </w:rPr>
            </w:pPr>
          </w:p>
          <w:p w:rsidRPr="007A1532" w:rsidR="00A3519B" w:rsidP="009E084F" w:rsidRDefault="00A3519B" w14:paraId="5E82D4E1" w14:textId="77777777">
            <w:pPr>
              <w:spacing w:line="360" w:lineRule="auto"/>
              <w:jc w:val="center"/>
              <w:rPr>
                <w:rFonts w:ascii="Arial" w:hAnsi="Arial" w:cs="Arial"/>
                <w:b/>
                <w:bCs/>
                <w:sz w:val="22"/>
                <w:szCs w:val="22"/>
              </w:rPr>
            </w:pPr>
          </w:p>
          <w:p w:rsidRPr="007A1532" w:rsidR="00A3519B" w:rsidP="009E084F" w:rsidRDefault="00A3519B" w14:paraId="5C2D9F64" w14:textId="77777777">
            <w:pPr>
              <w:spacing w:line="360" w:lineRule="auto"/>
              <w:jc w:val="center"/>
              <w:rPr>
                <w:rFonts w:ascii="Arial" w:hAnsi="Arial" w:cs="Arial"/>
                <w:b/>
                <w:bCs/>
                <w:sz w:val="22"/>
                <w:szCs w:val="22"/>
              </w:rPr>
            </w:pPr>
          </w:p>
          <w:p w:rsidRPr="007A1532" w:rsidR="00A3519B" w:rsidP="009E084F" w:rsidRDefault="00A3519B" w14:paraId="5D48AF7F" w14:textId="77777777">
            <w:pPr>
              <w:spacing w:line="360" w:lineRule="auto"/>
              <w:jc w:val="center"/>
              <w:rPr>
                <w:rFonts w:ascii="Arial" w:hAnsi="Arial" w:cs="Arial"/>
                <w:b/>
                <w:bCs/>
                <w:sz w:val="22"/>
                <w:szCs w:val="22"/>
              </w:rPr>
            </w:pPr>
          </w:p>
          <w:p w:rsidRPr="007A1532" w:rsidR="00A3519B" w:rsidP="009E084F" w:rsidRDefault="00A3519B" w14:paraId="488171C1" w14:textId="77777777">
            <w:pPr>
              <w:spacing w:line="360" w:lineRule="auto"/>
              <w:jc w:val="center"/>
              <w:rPr>
                <w:rFonts w:ascii="Arial" w:hAnsi="Arial" w:cs="Arial"/>
                <w:b/>
                <w:bCs/>
                <w:sz w:val="22"/>
                <w:szCs w:val="22"/>
              </w:rPr>
            </w:pPr>
            <w:r w:rsidRPr="7E40ACDA">
              <w:rPr>
                <w:rFonts w:ascii="Arial" w:hAnsi="Arial" w:cs="Arial"/>
                <w:b/>
                <w:bCs/>
                <w:sz w:val="22"/>
                <w:szCs w:val="22"/>
              </w:rPr>
              <w:t>CRAAP Notes</w:t>
            </w:r>
          </w:p>
        </w:tc>
        <w:tc>
          <w:tcPr>
            <w:tcW w:w="8222" w:type="dxa"/>
            <w:gridSpan w:val="3"/>
            <w:tcMar/>
          </w:tcPr>
          <w:p w:rsidRPr="007A1532" w:rsidR="00A3519B" w:rsidP="30259415" w:rsidRDefault="00A3519B" w14:paraId="28F5D20E" w14:textId="77777777">
            <w:pPr>
              <w:pStyle w:val="ListParagraph"/>
              <w:numPr>
                <w:ilvl w:val="0"/>
                <w:numId w:val="14"/>
              </w:numPr>
              <w:spacing w:line="276" w:lineRule="auto"/>
              <w:jc w:val="both"/>
              <w:rPr>
                <w:rFonts w:ascii="Arial" w:hAnsi="Arial" w:cs="Arial"/>
                <w:sz w:val="22"/>
                <w:szCs w:val="22"/>
              </w:rPr>
            </w:pPr>
            <w:r w:rsidRPr="7E40ACDA">
              <w:rPr>
                <w:rFonts w:ascii="Arial" w:hAnsi="Arial" w:cs="Arial"/>
                <w:b/>
                <w:bCs/>
                <w:sz w:val="22"/>
                <w:szCs w:val="22"/>
              </w:rPr>
              <w:t>Current:</w:t>
            </w:r>
            <w:r w:rsidRPr="7E40ACDA">
              <w:rPr>
                <w:rFonts w:ascii="Arial" w:hAnsi="Arial" w:cs="Arial"/>
                <w:sz w:val="22"/>
                <w:szCs w:val="22"/>
              </w:rPr>
              <w:t xml:space="preserve"> Yes. Published in 2021 and provides a contemporary discussion of person-centred care within modern healthcare systems.</w:t>
            </w:r>
          </w:p>
          <w:p w:rsidRPr="007A1532" w:rsidR="00A3519B" w:rsidP="30259415" w:rsidRDefault="00A3519B" w14:paraId="79882DDC" w14:textId="77777777">
            <w:pPr>
              <w:pStyle w:val="ListParagraph"/>
              <w:numPr>
                <w:ilvl w:val="0"/>
                <w:numId w:val="14"/>
              </w:numPr>
              <w:spacing w:line="276" w:lineRule="auto"/>
              <w:jc w:val="both"/>
              <w:rPr>
                <w:rFonts w:ascii="Arial" w:hAnsi="Arial" w:cs="Arial"/>
                <w:sz w:val="22"/>
                <w:szCs w:val="22"/>
              </w:rPr>
            </w:pPr>
            <w:r w:rsidRPr="7E40ACDA">
              <w:rPr>
                <w:rFonts w:ascii="Arial" w:hAnsi="Arial" w:cs="Arial"/>
                <w:b/>
                <w:bCs/>
                <w:sz w:val="22"/>
                <w:szCs w:val="22"/>
              </w:rPr>
              <w:t>Relevant:</w:t>
            </w:r>
            <w:r w:rsidRPr="7E40ACDA">
              <w:rPr>
                <w:rFonts w:ascii="Arial" w:hAnsi="Arial" w:cs="Arial"/>
                <w:sz w:val="22"/>
                <w:szCs w:val="22"/>
              </w:rPr>
              <w:t xml:space="preserve"> Yes. Person-centred care is a key principle underpinning health and social care provision for older adults and supports integrated care approaches.</w:t>
            </w:r>
          </w:p>
          <w:p w:rsidRPr="007A1532" w:rsidR="00A3519B" w:rsidP="30259415" w:rsidRDefault="00A3519B" w14:paraId="78545BC3" w14:textId="77777777">
            <w:pPr>
              <w:pStyle w:val="ListParagraph"/>
              <w:numPr>
                <w:ilvl w:val="0"/>
                <w:numId w:val="14"/>
              </w:numPr>
              <w:spacing w:line="276" w:lineRule="auto"/>
              <w:jc w:val="both"/>
              <w:rPr>
                <w:rFonts w:ascii="Arial" w:hAnsi="Arial" w:cs="Arial"/>
                <w:sz w:val="22"/>
                <w:szCs w:val="22"/>
              </w:rPr>
            </w:pPr>
            <w:r w:rsidRPr="7E40ACDA">
              <w:rPr>
                <w:rFonts w:ascii="Arial" w:hAnsi="Arial" w:cs="Arial"/>
                <w:b/>
                <w:bCs/>
                <w:sz w:val="22"/>
                <w:szCs w:val="22"/>
              </w:rPr>
              <w:t>Authority:</w:t>
            </w:r>
            <w:r w:rsidRPr="7E40ACDA">
              <w:rPr>
                <w:rFonts w:ascii="Arial" w:hAnsi="Arial" w:cs="Arial"/>
                <w:sz w:val="22"/>
                <w:szCs w:val="22"/>
              </w:rPr>
              <w:t xml:space="preserve"> Yes. Published in the European Journal of Cardiovascular Nursing, a reputable peer-reviewed journal and authored by recognised researchers in person-centred care.</w:t>
            </w:r>
          </w:p>
          <w:p w:rsidRPr="007A1532" w:rsidR="00A3519B" w:rsidP="30259415" w:rsidRDefault="00A3519B" w14:paraId="57513802" w14:textId="77777777">
            <w:pPr>
              <w:pStyle w:val="ListParagraph"/>
              <w:numPr>
                <w:ilvl w:val="0"/>
                <w:numId w:val="14"/>
              </w:numPr>
              <w:spacing w:line="276" w:lineRule="auto"/>
              <w:jc w:val="both"/>
              <w:rPr>
                <w:rFonts w:ascii="Arial" w:hAnsi="Arial" w:cs="Arial"/>
                <w:sz w:val="22"/>
                <w:szCs w:val="22"/>
              </w:rPr>
            </w:pPr>
            <w:r w:rsidRPr="7E40ACDA">
              <w:rPr>
                <w:rFonts w:ascii="Arial" w:hAnsi="Arial" w:cs="Arial"/>
                <w:b/>
                <w:bCs/>
                <w:sz w:val="22"/>
                <w:szCs w:val="22"/>
              </w:rPr>
              <w:t>Accuracy:</w:t>
            </w:r>
            <w:r w:rsidRPr="7E40ACDA">
              <w:rPr>
                <w:rFonts w:ascii="Arial" w:hAnsi="Arial" w:cs="Arial"/>
                <w:sz w:val="22"/>
                <w:szCs w:val="22"/>
              </w:rPr>
              <w:t xml:space="preserve"> Yes. The article is informed by established research, theory, and practical developments in person-centred healthcare.</w:t>
            </w:r>
          </w:p>
          <w:p w:rsidRPr="007A1532" w:rsidR="00A3519B" w:rsidP="30259415" w:rsidRDefault="00A3519B" w14:paraId="61DE7B6B" w14:textId="77777777">
            <w:pPr>
              <w:pStyle w:val="ListParagraph"/>
              <w:numPr>
                <w:ilvl w:val="0"/>
                <w:numId w:val="14"/>
              </w:numPr>
              <w:spacing w:line="276" w:lineRule="auto"/>
              <w:jc w:val="both"/>
              <w:rPr>
                <w:rFonts w:ascii="Arial" w:hAnsi="Arial" w:cs="Arial"/>
                <w:sz w:val="22"/>
                <w:szCs w:val="22"/>
              </w:rPr>
            </w:pPr>
            <w:r w:rsidRPr="7E40ACDA">
              <w:rPr>
                <w:rFonts w:ascii="Arial" w:hAnsi="Arial" w:cs="Arial"/>
                <w:b/>
                <w:bCs/>
                <w:sz w:val="22"/>
                <w:szCs w:val="22"/>
              </w:rPr>
              <w:t>Purpose:</w:t>
            </w:r>
            <w:r w:rsidRPr="7E40ACDA">
              <w:rPr>
                <w:rFonts w:ascii="Arial" w:hAnsi="Arial" w:cs="Arial"/>
                <w:sz w:val="22"/>
                <w:szCs w:val="22"/>
              </w:rPr>
              <w:t xml:space="preserve"> Yes. To reflect on the development of person-centred care and highlight its continuing importance in improving patient experiences and outcomes.</w:t>
            </w:r>
          </w:p>
          <w:p w:rsidRPr="007A1532" w:rsidR="00A3519B" w:rsidP="009E084F" w:rsidRDefault="00A3519B" w14:paraId="2F3197C8" w14:textId="77777777">
            <w:pPr>
              <w:spacing w:line="276" w:lineRule="auto"/>
              <w:jc w:val="both"/>
              <w:rPr>
                <w:rFonts w:ascii="Arial" w:hAnsi="Arial" w:cs="Arial"/>
                <w:b/>
                <w:bCs/>
                <w:sz w:val="22"/>
                <w:szCs w:val="22"/>
              </w:rPr>
            </w:pPr>
          </w:p>
        </w:tc>
        <w:tc>
          <w:tcPr>
            <w:tcW w:w="2126" w:type="dxa"/>
            <w:tcMar/>
          </w:tcPr>
          <w:p w:rsidRPr="007A1532" w:rsidR="00A3519B" w:rsidP="009E084F" w:rsidRDefault="00A3519B" w14:paraId="1C989A51" w14:textId="77777777">
            <w:pPr>
              <w:spacing w:line="360" w:lineRule="auto"/>
              <w:jc w:val="center"/>
              <w:rPr>
                <w:rFonts w:ascii="Arial" w:hAnsi="Arial" w:cs="Arial"/>
                <w:sz w:val="22"/>
                <w:szCs w:val="22"/>
              </w:rPr>
            </w:pPr>
          </w:p>
          <w:p w:rsidRPr="007A1532" w:rsidR="00A3519B" w:rsidP="009E084F" w:rsidRDefault="00A3519B" w14:paraId="2564D3EB" w14:textId="77777777">
            <w:pPr>
              <w:spacing w:line="360" w:lineRule="auto"/>
              <w:jc w:val="center"/>
              <w:rPr>
                <w:rFonts w:ascii="Arial" w:hAnsi="Arial" w:cs="Arial"/>
                <w:sz w:val="22"/>
                <w:szCs w:val="22"/>
              </w:rPr>
            </w:pPr>
          </w:p>
          <w:p w:rsidRPr="007A1532" w:rsidR="00A3519B" w:rsidP="009E084F" w:rsidRDefault="00A3519B" w14:paraId="2822A495" w14:textId="77777777">
            <w:pPr>
              <w:spacing w:line="360" w:lineRule="auto"/>
              <w:jc w:val="center"/>
              <w:rPr>
                <w:rFonts w:ascii="Arial" w:hAnsi="Arial" w:cs="Arial"/>
                <w:sz w:val="22"/>
                <w:szCs w:val="22"/>
              </w:rPr>
            </w:pPr>
          </w:p>
          <w:p w:rsidRPr="007A1532" w:rsidR="00A3519B" w:rsidP="009E084F" w:rsidRDefault="00A3519B" w14:paraId="5410A32C" w14:textId="77777777">
            <w:pPr>
              <w:spacing w:line="360" w:lineRule="auto"/>
              <w:jc w:val="center"/>
              <w:rPr>
                <w:rFonts w:ascii="Arial" w:hAnsi="Arial" w:cs="Arial"/>
                <w:sz w:val="22"/>
                <w:szCs w:val="22"/>
              </w:rPr>
            </w:pPr>
          </w:p>
          <w:p w:rsidRPr="007A1532" w:rsidR="00A3519B" w:rsidP="009E084F" w:rsidRDefault="00A3519B" w14:paraId="1D50ADEC" w14:textId="77777777">
            <w:pPr>
              <w:spacing w:line="360" w:lineRule="auto"/>
              <w:jc w:val="center"/>
              <w:rPr>
                <w:rFonts w:ascii="Arial" w:hAnsi="Arial" w:cs="Arial"/>
                <w:sz w:val="22"/>
                <w:szCs w:val="22"/>
              </w:rPr>
            </w:pPr>
            <w:r w:rsidRPr="7E40ACDA">
              <w:rPr>
                <w:rFonts w:ascii="Arial" w:hAnsi="Arial" w:cs="Arial"/>
                <w:sz w:val="22"/>
                <w:szCs w:val="22"/>
              </w:rPr>
              <w:t>CRAAP Score</w:t>
            </w:r>
          </w:p>
          <w:p w:rsidRPr="007A1532" w:rsidR="00A3519B" w:rsidP="009E084F" w:rsidRDefault="00A3519B" w14:paraId="3B2CEF88" w14:textId="77777777">
            <w:pPr>
              <w:spacing w:line="360" w:lineRule="auto"/>
              <w:jc w:val="center"/>
              <w:rPr>
                <w:rFonts w:ascii="Arial" w:hAnsi="Arial" w:cs="Arial"/>
                <w:sz w:val="22"/>
                <w:szCs w:val="22"/>
              </w:rPr>
            </w:pPr>
            <w:r w:rsidRPr="7E40ACDA">
              <w:rPr>
                <w:rFonts w:ascii="Arial" w:hAnsi="Arial" w:cs="Arial"/>
                <w:sz w:val="22"/>
                <w:szCs w:val="22"/>
              </w:rPr>
              <w:t>5/5</w:t>
            </w:r>
          </w:p>
          <w:p w:rsidRPr="007A1532" w:rsidR="00A3519B" w:rsidP="009E084F" w:rsidRDefault="00A3519B" w14:paraId="45EE021B" w14:textId="77777777">
            <w:pPr>
              <w:spacing w:line="360" w:lineRule="auto"/>
              <w:rPr>
                <w:rFonts w:ascii="Arial" w:hAnsi="Arial" w:cs="Arial"/>
                <w:sz w:val="22"/>
                <w:szCs w:val="22"/>
              </w:rPr>
            </w:pPr>
          </w:p>
        </w:tc>
      </w:tr>
    </w:tbl>
    <w:p w:rsidRPr="007A1532" w:rsidR="00A3519B" w:rsidP="00A3519B" w:rsidRDefault="00A3519B" w14:paraId="11B43D0E" w14:textId="77777777">
      <w:pPr>
        <w:spacing w:line="360" w:lineRule="auto"/>
        <w:jc w:val="both"/>
        <w:rPr>
          <w:rFonts w:ascii="Arial" w:hAnsi="Arial" w:cs="Arial"/>
          <w:sz w:val="22"/>
          <w:szCs w:val="22"/>
        </w:rPr>
      </w:pPr>
    </w:p>
    <w:p w:rsidRPr="007A1532" w:rsidR="00A3519B" w:rsidP="00A3519B" w:rsidRDefault="00A3519B" w14:paraId="4A96F9FB" w14:textId="77777777">
      <w:pPr>
        <w:spacing w:line="360" w:lineRule="auto"/>
        <w:jc w:val="both"/>
        <w:rPr>
          <w:rFonts w:ascii="Arial" w:hAnsi="Arial" w:cs="Arial"/>
        </w:rPr>
      </w:pPr>
    </w:p>
    <w:p w:rsidRPr="007A1532" w:rsidR="0084003D" w:rsidP="00A3519B" w:rsidRDefault="0084003D" w14:paraId="2C3A6B04" w14:textId="77777777">
      <w:pPr>
        <w:spacing w:line="360" w:lineRule="auto"/>
        <w:jc w:val="center"/>
        <w:rPr>
          <w:rFonts w:ascii="Arial" w:hAnsi="Arial" w:cs="Arial"/>
          <w:b/>
          <w:bCs/>
          <w:kern w:val="0"/>
          <w:sz w:val="22"/>
          <w:szCs w:val="22"/>
          <w14:ligatures w14:val="none"/>
        </w:rPr>
      </w:pPr>
    </w:p>
    <w:p w:rsidRPr="007A1532" w:rsidR="0084003D" w:rsidP="00A3519B" w:rsidRDefault="0084003D" w14:paraId="1B2C787A" w14:textId="77777777">
      <w:pPr>
        <w:spacing w:line="360" w:lineRule="auto"/>
        <w:jc w:val="center"/>
        <w:rPr>
          <w:rFonts w:ascii="Arial" w:hAnsi="Arial" w:cs="Arial"/>
          <w:b/>
          <w:bCs/>
          <w:kern w:val="0"/>
          <w:sz w:val="22"/>
          <w:szCs w:val="22"/>
          <w14:ligatures w14:val="none"/>
        </w:rPr>
      </w:pPr>
    </w:p>
    <w:p w:rsidRPr="007A1532" w:rsidR="0084003D" w:rsidP="00A3519B" w:rsidRDefault="0084003D" w14:paraId="4255FD97" w14:textId="77777777">
      <w:pPr>
        <w:spacing w:line="360" w:lineRule="auto"/>
        <w:jc w:val="center"/>
        <w:rPr>
          <w:rFonts w:ascii="Arial" w:hAnsi="Arial" w:cs="Arial"/>
          <w:b/>
          <w:bCs/>
          <w:kern w:val="0"/>
          <w:sz w:val="22"/>
          <w:szCs w:val="22"/>
          <w14:ligatures w14:val="none"/>
        </w:rPr>
      </w:pPr>
    </w:p>
    <w:p w:rsidRPr="007A1532" w:rsidR="00A3519B" w:rsidP="408B9458" w:rsidRDefault="00A3519B" w14:paraId="4895B000" w14:textId="0B7159C4">
      <w:pPr>
        <w:spacing w:line="360" w:lineRule="auto"/>
        <w:jc w:val="center"/>
        <w:rPr>
          <w:rFonts w:ascii="Arial" w:hAnsi="Arial" w:cs="Arial"/>
          <w:b w:val="1"/>
          <w:bCs w:val="1"/>
          <w:kern w:val="0"/>
          <w:sz w:val="32"/>
          <w:szCs w:val="32"/>
          <w14:ligatures w14:val="none"/>
        </w:rPr>
      </w:pPr>
      <w:r w:rsidRPr="408B9458" w:rsidR="00A3519B">
        <w:rPr>
          <w:rFonts w:ascii="Arial" w:hAnsi="Arial" w:cs="Arial"/>
          <w:b w:val="1"/>
          <w:bCs w:val="1"/>
          <w:sz w:val="32"/>
          <w:szCs w:val="32"/>
        </w:rPr>
        <w:t>APPENDIX B</w:t>
      </w:r>
    </w:p>
    <w:p w:rsidRPr="007A1532" w:rsidR="00A3519B" w:rsidP="0084003D" w:rsidRDefault="00A3519B" w14:paraId="5D5B4478" w14:textId="57A2537B">
      <w:pPr>
        <w:spacing w:line="360" w:lineRule="auto"/>
        <w:jc w:val="center"/>
        <w:rPr>
          <w:rFonts w:ascii="Arial" w:hAnsi="Arial" w:cs="Arial"/>
          <w:b w:val="1"/>
          <w:bCs w:val="1"/>
          <w:kern w:val="0"/>
          <w:sz w:val="22"/>
          <w:szCs w:val="22"/>
          <w14:ligatures w14:val="none"/>
        </w:rPr>
      </w:pPr>
      <w:r w:rsidRPr="408B9458" w:rsidR="00A3519B">
        <w:rPr>
          <w:rFonts w:ascii="Arial" w:hAnsi="Arial" w:cs="Arial"/>
          <w:b w:val="1"/>
          <w:bCs w:val="1"/>
          <w:kern w:val="0"/>
          <w:sz w:val="28"/>
          <w:szCs w:val="28"/>
          <w14:ligatures w14:val="none"/>
        </w:rPr>
        <w:t>SCREENSHOT</w:t>
      </w:r>
      <w:r w:rsidRPr="408B9458" w:rsidR="0084003D">
        <w:rPr>
          <w:rFonts w:ascii="Arial" w:hAnsi="Arial" w:cs="Arial"/>
          <w:b w:val="1"/>
          <w:bCs w:val="1"/>
          <w:kern w:val="0"/>
          <w:sz w:val="28"/>
          <w:szCs w:val="28"/>
          <w14:ligatures w14:val="none"/>
        </w:rPr>
        <w:t>S</w:t>
      </w:r>
      <w:r w:rsidRPr="408B9458" w:rsidR="00A3519B">
        <w:rPr>
          <w:rFonts w:ascii="Arial" w:hAnsi="Arial" w:cs="Arial"/>
          <w:b w:val="1"/>
          <w:bCs w:val="1"/>
          <w:kern w:val="0"/>
          <w:sz w:val="28"/>
          <w:szCs w:val="28"/>
          <w14:ligatures w14:val="none"/>
        </w:rPr>
        <w:t xml:space="preserve"> OF RESULTS SUMMARY TABLE</w:t>
      </w:r>
    </w:p>
    <w:p w:rsidRPr="007A1532" w:rsidR="00A3519B" w:rsidP="00A3519B" w:rsidRDefault="00A3519B" w14:paraId="6AD3C1CD" w14:textId="474B14B9">
      <w:pPr>
        <w:spacing w:line="360" w:lineRule="auto"/>
        <w:jc w:val="center"/>
        <w:rPr>
          <w:rFonts w:ascii="Arial" w:hAnsi="Arial" w:cs="Arial"/>
          <w:b/>
          <w:bCs/>
          <w:kern w:val="0"/>
          <w:sz w:val="22"/>
          <w:szCs w:val="22"/>
          <w14:ligatures w14:val="none"/>
        </w:rPr>
      </w:pPr>
      <w:r>
        <w:rPr>
          <w:noProof/>
        </w:rPr>
        <w:drawing>
          <wp:inline distT="0" distB="0" distL="0" distR="0" wp14:anchorId="5C80EE1A" wp14:editId="11D9A7D6">
            <wp:extent cx="6438900" cy="3295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710" t="30260" r="4140" b="21902"/>
                    <a:stretch/>
                  </pic:blipFill>
                  <pic:spPr bwMode="auto">
                    <a:xfrm>
                      <a:off x="0" y="0"/>
                      <a:ext cx="6438900" cy="3295650"/>
                    </a:xfrm>
                    <a:prstGeom prst="rect">
                      <a:avLst/>
                    </a:prstGeom>
                    <a:ln>
                      <a:noFill/>
                    </a:ln>
                    <a:extLst>
                      <a:ext uri="{53640926-AAD7-44D8-BBD7-CCE9431645EC}">
                        <a14:shadowObscured xmlns:a14="http://schemas.microsoft.com/office/drawing/2010/main"/>
                      </a:ext>
                    </a:extLst>
                  </pic:spPr>
                </pic:pic>
              </a:graphicData>
            </a:graphic>
          </wp:inline>
        </w:drawing>
      </w:r>
    </w:p>
    <w:p w:rsidRPr="007A1532" w:rsidR="0084003D" w:rsidP="0084003D" w:rsidRDefault="0084003D" w14:paraId="37C9721F" w14:textId="09697ED0">
      <w:pPr>
        <w:spacing w:line="360" w:lineRule="auto"/>
        <w:jc w:val="center"/>
        <w:rPr>
          <w:rFonts w:ascii="Arial" w:hAnsi="Arial" w:cs="Arial"/>
          <w:b/>
          <w:bCs/>
          <w:kern w:val="0"/>
          <w:sz w:val="22"/>
          <w:szCs w:val="22"/>
          <w14:ligatures w14:val="none"/>
        </w:rPr>
      </w:pPr>
      <w:r>
        <w:rPr>
          <w:noProof/>
        </w:rPr>
        <w:drawing>
          <wp:inline distT="0" distB="0" distL="0" distR="0" wp14:anchorId="1839939E" wp14:editId="5516E7BD">
            <wp:extent cx="6492875" cy="4048125"/>
            <wp:effectExtent l="0" t="0" r="317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945" t="21576" r="3777" b="13104"/>
                    <a:stretch/>
                  </pic:blipFill>
                  <pic:spPr bwMode="auto">
                    <a:xfrm>
                      <a:off x="0" y="0"/>
                      <a:ext cx="6492875" cy="4048125"/>
                    </a:xfrm>
                    <a:prstGeom prst="rect">
                      <a:avLst/>
                    </a:prstGeom>
                    <a:ln>
                      <a:noFill/>
                    </a:ln>
                    <a:extLst>
                      <a:ext uri="{53640926-AAD7-44D8-BBD7-CCE9431645EC}">
                        <a14:shadowObscured xmlns:a14="http://schemas.microsoft.com/office/drawing/2010/main"/>
                      </a:ext>
                    </a:extLst>
                  </pic:spPr>
                </pic:pic>
              </a:graphicData>
            </a:graphic>
          </wp:inline>
        </w:drawing>
      </w:r>
    </w:p>
    <w:p w:rsidRPr="007A1532" w:rsidR="0084003D" w:rsidP="00A3519B" w:rsidRDefault="0084003D" w14:paraId="689E9549" w14:textId="327E79B6">
      <w:pPr>
        <w:spacing w:line="360" w:lineRule="auto"/>
        <w:jc w:val="center"/>
        <w:rPr>
          <w:rFonts w:ascii="Arial" w:hAnsi="Arial" w:cs="Arial"/>
          <w:b w:val="1"/>
          <w:bCs w:val="1"/>
          <w:kern w:val="0"/>
          <w:sz w:val="22"/>
          <w:szCs w:val="22"/>
          <w14:ligatures w14:val="none"/>
        </w:rPr>
      </w:pPr>
      <w:r w:rsidRPr="408B9458" w:rsidR="0084003D">
        <w:rPr>
          <w:rFonts w:ascii="Arial" w:hAnsi="Arial" w:cs="Arial"/>
          <w:b w:val="1"/>
          <w:bCs w:val="1"/>
          <w:kern w:val="0"/>
          <w:sz w:val="32"/>
          <w:szCs w:val="32"/>
          <w14:ligatures w14:val="none"/>
        </w:rPr>
        <w:t>APPENDIX C</w:t>
      </w:r>
    </w:p>
    <w:p w:rsidRPr="007A1532" w:rsidR="006F0EE2" w:rsidP="00A3519B" w:rsidRDefault="006F0EE2" w14:paraId="39101675" w14:textId="6893A5FB">
      <w:pPr>
        <w:spacing w:line="360" w:lineRule="auto"/>
        <w:jc w:val="center"/>
        <w:rPr>
          <w:rFonts w:ascii="Arial" w:hAnsi="Arial" w:cs="Arial"/>
          <w:b w:val="1"/>
          <w:bCs w:val="1"/>
          <w:kern w:val="0"/>
          <w:sz w:val="22"/>
          <w:szCs w:val="22"/>
          <w14:ligatures w14:val="none"/>
        </w:rPr>
      </w:pPr>
      <w:r w:rsidRPr="408B9458" w:rsidR="006F0EE2">
        <w:rPr>
          <w:rFonts w:ascii="Arial" w:hAnsi="Arial" w:cs="Arial"/>
          <w:b w:val="1"/>
          <w:bCs w:val="1"/>
          <w:kern w:val="0"/>
          <w:sz w:val="28"/>
          <w:szCs w:val="28"/>
          <w14:ligatures w14:val="none"/>
        </w:rPr>
        <w:t>CRAAP EVALUATION TABLE</w:t>
      </w:r>
    </w:p>
    <w:tbl>
      <w:tblPr>
        <w:tblStyle w:val="TableGrid"/>
        <w:tblW w:w="11058" w:type="dxa"/>
        <w:tblInd w:w="-998" w:type="dxa"/>
        <w:tblLayout w:type="fixed"/>
        <w:tblLook w:val="04A0" w:firstRow="1" w:lastRow="0" w:firstColumn="1" w:lastColumn="0" w:noHBand="0" w:noVBand="1"/>
      </w:tblPr>
      <w:tblGrid>
        <w:gridCol w:w="2127"/>
        <w:gridCol w:w="1492"/>
        <w:gridCol w:w="1573"/>
        <w:gridCol w:w="1500"/>
        <w:gridCol w:w="1531"/>
        <w:gridCol w:w="1417"/>
        <w:gridCol w:w="1418"/>
      </w:tblGrid>
      <w:tr w:rsidRPr="007A1532" w:rsidR="007A1532" w:rsidTr="7E40ACDA" w14:paraId="71180838" w14:textId="0609ABFA">
        <w:trPr>
          <w:trHeight w:val="474"/>
        </w:trPr>
        <w:tc>
          <w:tcPr>
            <w:tcW w:w="2127" w:type="dxa"/>
          </w:tcPr>
          <w:p w:rsidRPr="007A1532" w:rsidR="006F0EE2" w:rsidP="00D65442" w:rsidRDefault="5505F94C" w14:paraId="7BDE7B55" w14:textId="60EEC135">
            <w:pPr>
              <w:spacing w:line="360" w:lineRule="auto"/>
              <w:jc w:val="center"/>
              <w:rPr>
                <w:rFonts w:ascii="Arial" w:hAnsi="Arial" w:cs="Arial"/>
                <w:b/>
                <w:bCs/>
                <w:kern w:val="0"/>
                <w:sz w:val="22"/>
                <w:szCs w:val="22"/>
                <w14:ligatures w14:val="none"/>
              </w:rPr>
            </w:pPr>
            <w:r w:rsidRPr="7E40ACDA">
              <w:rPr>
                <w:rFonts w:ascii="Arial" w:hAnsi="Arial" w:cs="Arial"/>
                <w:b/>
                <w:bCs/>
                <w:sz w:val="22"/>
                <w:szCs w:val="22"/>
              </w:rPr>
              <w:t>ARTICLE &amp; YEAR</w:t>
            </w:r>
          </w:p>
        </w:tc>
        <w:tc>
          <w:tcPr>
            <w:tcW w:w="1492" w:type="dxa"/>
          </w:tcPr>
          <w:p w:rsidRPr="007A1532" w:rsidR="006F0EE2" w:rsidP="00D65442" w:rsidRDefault="006F0EE2" w14:paraId="212E608B" w14:textId="12005107">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CURRENCY</w:t>
            </w:r>
          </w:p>
        </w:tc>
        <w:tc>
          <w:tcPr>
            <w:tcW w:w="1573" w:type="dxa"/>
          </w:tcPr>
          <w:p w:rsidRPr="007A1532" w:rsidR="006F0EE2" w:rsidP="00D65442" w:rsidRDefault="006F0EE2" w14:paraId="0B3A874C" w14:textId="4CB0A399">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RELEVANCE</w:t>
            </w:r>
          </w:p>
        </w:tc>
        <w:tc>
          <w:tcPr>
            <w:tcW w:w="1500" w:type="dxa"/>
          </w:tcPr>
          <w:p w:rsidRPr="007A1532" w:rsidR="006F0EE2" w:rsidP="00D65442" w:rsidRDefault="006F0EE2" w14:paraId="5F651712" w14:textId="50C044B7">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AUTHORITY</w:t>
            </w:r>
          </w:p>
        </w:tc>
        <w:tc>
          <w:tcPr>
            <w:tcW w:w="1531" w:type="dxa"/>
          </w:tcPr>
          <w:p w:rsidRPr="007A1532" w:rsidR="006F0EE2" w:rsidP="00D65442" w:rsidRDefault="006F0EE2" w14:paraId="4432EAAD" w14:textId="7FE327D2">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ACCURACY</w:t>
            </w:r>
          </w:p>
        </w:tc>
        <w:tc>
          <w:tcPr>
            <w:tcW w:w="1417" w:type="dxa"/>
          </w:tcPr>
          <w:p w:rsidRPr="007A1532" w:rsidR="006F0EE2" w:rsidP="00D65442" w:rsidRDefault="006F0EE2" w14:paraId="7061C038" w14:textId="08BC8A30">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PURPOSE</w:t>
            </w:r>
          </w:p>
        </w:tc>
        <w:tc>
          <w:tcPr>
            <w:tcW w:w="1418" w:type="dxa"/>
          </w:tcPr>
          <w:p w:rsidRPr="007A1532" w:rsidR="006F0EE2" w:rsidP="00D65442" w:rsidRDefault="42158FF4" w14:paraId="3C173BE2" w14:textId="30803854">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SCORE</w:t>
            </w:r>
          </w:p>
        </w:tc>
      </w:tr>
      <w:tr w:rsidRPr="007A1532" w:rsidR="007A1532" w:rsidTr="7E40ACDA" w14:paraId="34880F05" w14:textId="6261316E">
        <w:tc>
          <w:tcPr>
            <w:tcW w:w="2127" w:type="dxa"/>
          </w:tcPr>
          <w:p w:rsidRPr="007A1532" w:rsidR="006F0EE2" w:rsidP="30259415" w:rsidRDefault="3D8DD0A9" w14:paraId="4200517E" w14:textId="5759FB3D">
            <w:pPr>
              <w:spacing w:line="276" w:lineRule="auto"/>
              <w:rPr>
                <w:rFonts w:ascii="Arial" w:hAnsi="Arial" w:cs="Arial"/>
                <w:b/>
                <w:bCs/>
                <w:kern w:val="0"/>
                <w:sz w:val="22"/>
                <w:szCs w:val="22"/>
                <w14:ligatures w14:val="none"/>
              </w:rPr>
            </w:pPr>
            <w:r w:rsidRPr="7E40ACDA">
              <w:rPr>
                <w:rFonts w:ascii="Arial" w:hAnsi="Arial" w:cs="Arial"/>
                <w:sz w:val="22"/>
                <w:szCs w:val="22"/>
              </w:rPr>
              <w:t>Khan, Hewson and Randhawa (2024)</w:t>
            </w:r>
          </w:p>
        </w:tc>
        <w:tc>
          <w:tcPr>
            <w:tcW w:w="1492" w:type="dxa"/>
          </w:tcPr>
          <w:p w:rsidRPr="007A1532" w:rsidR="006F0EE2" w:rsidP="006F238B" w:rsidRDefault="42158FF4" w14:paraId="21432013" w14:textId="709C33D3">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6F0EE2" w:rsidP="006F238B" w:rsidRDefault="42158FF4" w14:paraId="27322F74" w14:textId="7CECA63D">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6F0EE2" w:rsidP="006F238B" w:rsidRDefault="42158FF4" w14:paraId="4B53319B" w14:textId="1DB26DB8">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6F0EE2" w:rsidP="006F238B" w:rsidRDefault="42158FF4" w14:paraId="51A2F78D" w14:textId="6127F38C">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6F0EE2" w:rsidP="006F238B" w:rsidRDefault="42158FF4" w14:paraId="73FFB9CE" w14:textId="54B73B8B">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6F0EE2" w:rsidP="006F238B" w:rsidRDefault="42158FF4" w14:paraId="45B22B1E" w14:textId="178851F2">
            <w:pPr>
              <w:spacing w:line="276" w:lineRule="auto"/>
              <w:jc w:val="center"/>
              <w:rPr>
                <w:rFonts w:ascii="Arial" w:hAnsi="Arial" w:cs="Arial"/>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21318640" w14:textId="5F2CF5CA">
        <w:tc>
          <w:tcPr>
            <w:tcW w:w="2127" w:type="dxa"/>
          </w:tcPr>
          <w:p w:rsidRPr="007A1532" w:rsidR="00D65442" w:rsidP="006F238B" w:rsidRDefault="42158FF4" w14:paraId="62B4FDF8" w14:textId="1A935842">
            <w:pPr>
              <w:spacing w:line="276" w:lineRule="auto"/>
              <w:rPr>
                <w:rFonts w:ascii="Arial" w:hAnsi="Arial" w:cs="Arial"/>
                <w:b/>
                <w:bCs/>
                <w:kern w:val="0"/>
                <w:sz w:val="22"/>
                <w:szCs w:val="22"/>
                <w14:ligatures w14:val="none"/>
              </w:rPr>
            </w:pPr>
            <w:r w:rsidRPr="7E40ACDA">
              <w:rPr>
                <w:rFonts w:ascii="Arial" w:hAnsi="Arial" w:cs="Arial"/>
                <w:sz w:val="22"/>
                <w:szCs w:val="22"/>
              </w:rPr>
              <w:t>Kim and Rockwood (2024)</w:t>
            </w:r>
          </w:p>
        </w:tc>
        <w:tc>
          <w:tcPr>
            <w:tcW w:w="1492" w:type="dxa"/>
          </w:tcPr>
          <w:p w:rsidRPr="007A1532" w:rsidR="00D65442" w:rsidP="006F238B" w:rsidRDefault="42158FF4" w14:paraId="547FF40D" w14:textId="2E2EDA89">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4BC27236" w14:textId="0B460AA3">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7DA45323" w14:textId="4567474A">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24165788" w14:textId="609F229D">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0828D2F4" w14:textId="04C977F9">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5ADE22B1" w14:textId="6F670EEC">
            <w:pPr>
              <w:spacing w:line="276" w:lineRule="auto"/>
              <w:jc w:val="center"/>
              <w:rPr>
                <w:rFonts w:ascii="Arial" w:hAnsi="Arial" w:cs="Arial"/>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716E2AF0" w14:textId="16E5D81D">
        <w:tc>
          <w:tcPr>
            <w:tcW w:w="2127" w:type="dxa"/>
          </w:tcPr>
          <w:p w:rsidRPr="007A1532" w:rsidR="00D65442" w:rsidP="006F238B" w:rsidRDefault="42158FF4" w14:paraId="03F81427" w14:textId="7C752B63">
            <w:pPr>
              <w:spacing w:line="276" w:lineRule="auto"/>
              <w:rPr>
                <w:rFonts w:ascii="Arial" w:hAnsi="Arial" w:cs="Arial"/>
                <w:b/>
                <w:bCs/>
                <w:kern w:val="0"/>
                <w:sz w:val="22"/>
                <w:szCs w:val="22"/>
                <w14:ligatures w14:val="none"/>
              </w:rPr>
            </w:pPr>
            <w:r w:rsidRPr="7E40ACDA">
              <w:rPr>
                <w:rFonts w:ascii="Arial" w:hAnsi="Arial" w:cs="Arial"/>
                <w:sz w:val="22"/>
                <w:szCs w:val="22"/>
              </w:rPr>
              <w:t>Age UK (2023)</w:t>
            </w:r>
          </w:p>
        </w:tc>
        <w:tc>
          <w:tcPr>
            <w:tcW w:w="1492" w:type="dxa"/>
          </w:tcPr>
          <w:p w:rsidRPr="007A1532" w:rsidR="00D65442" w:rsidP="006F238B" w:rsidRDefault="42158FF4" w14:paraId="5F29D9E8" w14:textId="56829050">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63998CE5" w14:textId="1912BA4D">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14BF1173" w14:textId="2626C803">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010D1D9B" w14:textId="53FFD3FA">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6F3578F4" w14:textId="400C338B">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0AA09506" w14:textId="5FB4779B">
            <w:pPr>
              <w:spacing w:line="276" w:lineRule="auto"/>
              <w:jc w:val="center"/>
              <w:rPr>
                <w:rFonts w:ascii="Arial" w:hAnsi="Arial" w:cs="Arial"/>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2E477390" w14:textId="4D81BB67">
        <w:tc>
          <w:tcPr>
            <w:tcW w:w="2127" w:type="dxa"/>
          </w:tcPr>
          <w:p w:rsidRPr="007A1532" w:rsidR="00D65442" w:rsidP="006F238B" w:rsidRDefault="42158FF4" w14:paraId="2A724023" w14:textId="054549F6">
            <w:pPr>
              <w:spacing w:line="276" w:lineRule="auto"/>
              <w:rPr>
                <w:rFonts w:ascii="Arial" w:hAnsi="Arial" w:cs="Arial"/>
                <w:sz w:val="22"/>
                <w:szCs w:val="22"/>
              </w:rPr>
            </w:pPr>
            <w:r w:rsidRPr="7E40ACDA">
              <w:rPr>
                <w:rFonts w:ascii="Arial" w:hAnsi="Arial" w:cs="Arial"/>
                <w:sz w:val="22"/>
                <w:szCs w:val="22"/>
              </w:rPr>
              <w:t>NHS England and Improvement (2020)</w:t>
            </w:r>
          </w:p>
        </w:tc>
        <w:tc>
          <w:tcPr>
            <w:tcW w:w="1492" w:type="dxa"/>
          </w:tcPr>
          <w:p w:rsidRPr="007A1532" w:rsidR="00D65442" w:rsidP="006F238B" w:rsidRDefault="42158FF4" w14:paraId="7C13376F" w14:textId="69E71F08">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08428A6C" w14:textId="7E81E074">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7BC516B1" w14:textId="38D3E4AC">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53046CC0" w14:textId="187400BA">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6BCCE3AE" w14:textId="2F223C28">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04FF4F6A" w14:textId="295D6986">
            <w:pPr>
              <w:spacing w:line="276" w:lineRule="auto"/>
              <w:jc w:val="center"/>
              <w:rPr>
                <w:rFonts w:ascii="Arial" w:hAnsi="Arial" w:cs="Arial"/>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744E0910" w14:textId="519645B0">
        <w:tc>
          <w:tcPr>
            <w:tcW w:w="2127" w:type="dxa"/>
          </w:tcPr>
          <w:p w:rsidRPr="007A1532" w:rsidR="00D65442" w:rsidP="006F238B" w:rsidRDefault="42158FF4" w14:paraId="06291DC7" w14:textId="663B7174">
            <w:pPr>
              <w:spacing w:line="276" w:lineRule="auto"/>
              <w:rPr>
                <w:rFonts w:ascii="Arial" w:hAnsi="Arial" w:cs="Arial"/>
                <w:b/>
                <w:bCs/>
                <w:kern w:val="0"/>
                <w:sz w:val="22"/>
                <w:szCs w:val="22"/>
                <w14:ligatures w14:val="none"/>
              </w:rPr>
            </w:pPr>
            <w:r w:rsidRPr="7E40ACDA">
              <w:rPr>
                <w:rFonts w:ascii="Arial" w:hAnsi="Arial" w:cs="Arial"/>
                <w:sz w:val="22"/>
                <w:szCs w:val="22"/>
              </w:rPr>
              <w:t>Department of Health and Social Care (2021)</w:t>
            </w:r>
          </w:p>
        </w:tc>
        <w:tc>
          <w:tcPr>
            <w:tcW w:w="1492" w:type="dxa"/>
          </w:tcPr>
          <w:p w:rsidRPr="007A1532" w:rsidR="00D65442" w:rsidP="006F238B" w:rsidRDefault="42158FF4" w14:paraId="72681330" w14:textId="629E6B2B">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1DB5059C" w14:textId="578CC317">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44A4FE2C" w14:textId="33F85C33">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08B7C949" w14:textId="354CB06B">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0DB1AD32" w14:textId="4F6A8A25">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0CFC42EA" w14:textId="7FA608F3">
            <w:pPr>
              <w:spacing w:line="276" w:lineRule="auto"/>
              <w:jc w:val="center"/>
              <w:rPr>
                <w:rFonts w:ascii="Arial" w:hAnsi="Arial" w:cs="Arial"/>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365D93C0" w14:textId="449FB38B">
        <w:tc>
          <w:tcPr>
            <w:tcW w:w="2127" w:type="dxa"/>
          </w:tcPr>
          <w:p w:rsidRPr="007A1532" w:rsidR="00D65442" w:rsidP="006F238B" w:rsidRDefault="42158FF4" w14:paraId="70BEA9F7" w14:textId="0DED3A44">
            <w:pPr>
              <w:spacing w:line="276" w:lineRule="auto"/>
              <w:rPr>
                <w:rFonts w:ascii="Arial" w:hAnsi="Arial" w:cs="Arial"/>
                <w:b/>
                <w:bCs/>
                <w:kern w:val="0"/>
                <w:sz w:val="22"/>
                <w:szCs w:val="22"/>
                <w14:ligatures w14:val="none"/>
              </w:rPr>
            </w:pPr>
            <w:r w:rsidRPr="7E40ACDA">
              <w:rPr>
                <w:rFonts w:ascii="Arial" w:hAnsi="Arial" w:cs="Arial"/>
                <w:sz w:val="22"/>
                <w:szCs w:val="22"/>
              </w:rPr>
              <w:t>World Health Organization (2021)</w:t>
            </w:r>
          </w:p>
        </w:tc>
        <w:tc>
          <w:tcPr>
            <w:tcW w:w="1492" w:type="dxa"/>
          </w:tcPr>
          <w:p w:rsidRPr="007A1532" w:rsidR="00D65442" w:rsidP="006F238B" w:rsidRDefault="42158FF4" w14:paraId="5D8B4C02" w14:textId="728234B9">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43EFDC7E" w14:textId="4E253A6C">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63EA9999" w14:textId="59F5CF77">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3A137BE4" w14:textId="5A18D256">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1884B698" w14:textId="45428F73">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3DB7BF9A" w14:textId="1FB2593A">
            <w:pPr>
              <w:spacing w:line="276" w:lineRule="auto"/>
              <w:jc w:val="center"/>
              <w:rPr>
                <w:rFonts w:ascii="Arial" w:hAnsi="Arial" w:cs="Arial"/>
                <w:b/>
                <w:bCs/>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32B20D15" w14:textId="4D3E4432">
        <w:tc>
          <w:tcPr>
            <w:tcW w:w="2127" w:type="dxa"/>
          </w:tcPr>
          <w:p w:rsidRPr="007A1532" w:rsidR="00D65442" w:rsidP="006F238B" w:rsidRDefault="42158FF4" w14:paraId="3EF9FEDF" w14:textId="343F3498">
            <w:pPr>
              <w:spacing w:line="276" w:lineRule="auto"/>
              <w:rPr>
                <w:rFonts w:ascii="Arial" w:hAnsi="Arial" w:cs="Arial"/>
                <w:b/>
                <w:bCs/>
                <w:kern w:val="0"/>
                <w:sz w:val="22"/>
                <w:szCs w:val="22"/>
                <w14:ligatures w14:val="none"/>
              </w:rPr>
            </w:pPr>
            <w:r w:rsidRPr="7E40ACDA">
              <w:rPr>
                <w:rFonts w:ascii="Arial" w:hAnsi="Arial" w:cs="Arial"/>
                <w:sz w:val="22"/>
                <w:szCs w:val="22"/>
              </w:rPr>
              <w:t>Sutton et al. (2023)</w:t>
            </w:r>
          </w:p>
        </w:tc>
        <w:tc>
          <w:tcPr>
            <w:tcW w:w="1492" w:type="dxa"/>
          </w:tcPr>
          <w:p w:rsidRPr="007A1532" w:rsidR="00D65442" w:rsidP="006F238B" w:rsidRDefault="42158FF4" w14:paraId="17B38DDA" w14:textId="082D90D3">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5E5599B1" w14:textId="053F1EC0">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14F60FAB" w14:textId="4624F840">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3EC3C9F8" w14:textId="054A0271">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7828076E" w14:textId="2585F8BC">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68CB166A" w14:textId="1815BECB">
            <w:pPr>
              <w:spacing w:line="276" w:lineRule="auto"/>
              <w:jc w:val="center"/>
              <w:rPr>
                <w:rFonts w:ascii="Arial" w:hAnsi="Arial" w:cs="Arial"/>
                <w:b/>
                <w:bCs/>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64321075" w14:textId="77777777">
        <w:tc>
          <w:tcPr>
            <w:tcW w:w="2127" w:type="dxa"/>
          </w:tcPr>
          <w:p w:rsidRPr="007A1532" w:rsidR="00D65442" w:rsidP="006F238B" w:rsidRDefault="42158FF4" w14:paraId="19677988" w14:textId="13DEBBF3">
            <w:pPr>
              <w:spacing w:line="276" w:lineRule="auto"/>
              <w:rPr>
                <w:rFonts w:ascii="Arial" w:hAnsi="Arial" w:cs="Arial"/>
                <w:sz w:val="22"/>
                <w:szCs w:val="22"/>
              </w:rPr>
            </w:pPr>
            <w:r w:rsidRPr="7E40ACDA">
              <w:rPr>
                <w:rFonts w:ascii="Arial" w:hAnsi="Arial" w:cs="Arial"/>
                <w:sz w:val="22"/>
                <w:szCs w:val="22"/>
              </w:rPr>
              <w:t>Wu et al. (2023)</w:t>
            </w:r>
          </w:p>
        </w:tc>
        <w:tc>
          <w:tcPr>
            <w:tcW w:w="1492" w:type="dxa"/>
          </w:tcPr>
          <w:p w:rsidRPr="007A1532" w:rsidR="00D65442" w:rsidP="006F238B" w:rsidRDefault="42158FF4" w14:paraId="31AE0E3B" w14:textId="5719AC9E">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7D64C446" w14:textId="618B533C">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1DCA9F47" w14:textId="135477EF">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014D255D" w14:textId="034C4A53">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079F079A" w14:textId="1FA4027D">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7AF355DE" w14:textId="1545387B">
            <w:pPr>
              <w:spacing w:line="276" w:lineRule="auto"/>
              <w:jc w:val="center"/>
              <w:rPr>
                <w:rFonts w:ascii="Arial" w:hAnsi="Arial" w:cs="Arial"/>
                <w:b/>
                <w:bCs/>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53C4B15B" w14:textId="77777777">
        <w:tc>
          <w:tcPr>
            <w:tcW w:w="2127" w:type="dxa"/>
          </w:tcPr>
          <w:p w:rsidRPr="007A1532" w:rsidR="00D65442" w:rsidP="30259415" w:rsidRDefault="2670867E" w14:paraId="1B089799" w14:textId="437A158D">
            <w:pPr>
              <w:spacing w:line="276" w:lineRule="auto"/>
              <w:rPr>
                <w:rFonts w:ascii="Arial" w:hAnsi="Arial" w:cs="Arial"/>
                <w:sz w:val="22"/>
                <w:szCs w:val="22"/>
              </w:rPr>
            </w:pPr>
            <w:r w:rsidRPr="7E40ACDA">
              <w:rPr>
                <w:rFonts w:ascii="Arial" w:hAnsi="Arial" w:cs="Arial"/>
                <w:sz w:val="22"/>
                <w:szCs w:val="22"/>
              </w:rPr>
              <w:t>Looman, Huijsman and Fabbricotti (2019)</w:t>
            </w:r>
          </w:p>
        </w:tc>
        <w:tc>
          <w:tcPr>
            <w:tcW w:w="1492" w:type="dxa"/>
          </w:tcPr>
          <w:p w:rsidRPr="007A1532" w:rsidR="00D65442" w:rsidP="006F238B" w:rsidRDefault="42158FF4" w14:paraId="33AC8979" w14:textId="0F000B8F">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7D22A5F8" w14:textId="39051A6F">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35461215" w14:textId="2A89C6A5">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5C307430" w14:textId="20CBF825">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49E636FE" w14:textId="7200461B">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1FD89B26" w14:textId="1B948C25">
            <w:pPr>
              <w:spacing w:line="276" w:lineRule="auto"/>
              <w:jc w:val="center"/>
              <w:rPr>
                <w:rFonts w:ascii="Arial" w:hAnsi="Arial" w:cs="Arial"/>
                <w:b/>
                <w:bCs/>
                <w:kern w:val="0"/>
                <w:sz w:val="22"/>
                <w:szCs w:val="22"/>
                <w14:ligatures w14:val="none"/>
              </w:rPr>
            </w:pPr>
            <w:r w:rsidRPr="007A1532">
              <w:rPr>
                <w:rFonts w:ascii="Arial" w:hAnsi="Arial" w:cs="Arial"/>
                <w:kern w:val="0"/>
                <w:sz w:val="22"/>
                <w:szCs w:val="22"/>
                <w14:ligatures w14:val="none"/>
              </w:rPr>
              <w:t>5/5</w:t>
            </w:r>
          </w:p>
        </w:tc>
      </w:tr>
      <w:tr w:rsidRPr="007A1532" w:rsidR="007A1532" w:rsidTr="7E40ACDA" w14:paraId="5B6F7BC4" w14:textId="77777777">
        <w:tc>
          <w:tcPr>
            <w:tcW w:w="2127" w:type="dxa"/>
          </w:tcPr>
          <w:p w:rsidRPr="007A1532" w:rsidR="00D65442" w:rsidP="006F238B" w:rsidRDefault="42158FF4" w14:paraId="4A5EBAF5" w14:textId="3456F117">
            <w:pPr>
              <w:spacing w:line="276" w:lineRule="auto"/>
              <w:rPr>
                <w:rFonts w:ascii="Arial" w:hAnsi="Arial" w:cs="Arial"/>
                <w:sz w:val="22"/>
                <w:szCs w:val="22"/>
              </w:rPr>
            </w:pPr>
            <w:r w:rsidRPr="7E40ACDA">
              <w:rPr>
                <w:rFonts w:ascii="Arial" w:hAnsi="Arial" w:cs="Arial"/>
                <w:sz w:val="22"/>
                <w:szCs w:val="22"/>
              </w:rPr>
              <w:t>Ekman, Ebrahimi and Olaya</w:t>
            </w:r>
          </w:p>
        </w:tc>
        <w:tc>
          <w:tcPr>
            <w:tcW w:w="1492" w:type="dxa"/>
          </w:tcPr>
          <w:p w:rsidRPr="007A1532" w:rsidR="00D65442" w:rsidP="006F238B" w:rsidRDefault="42158FF4" w14:paraId="2F373833" w14:textId="0FC81E7B">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73" w:type="dxa"/>
          </w:tcPr>
          <w:p w:rsidRPr="007A1532" w:rsidR="00D65442" w:rsidP="006F238B" w:rsidRDefault="42158FF4" w14:paraId="7473C548" w14:textId="13D3F4E9">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00" w:type="dxa"/>
          </w:tcPr>
          <w:p w:rsidRPr="007A1532" w:rsidR="00D65442" w:rsidP="006F238B" w:rsidRDefault="42158FF4" w14:paraId="1864434F" w14:textId="029671FA">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531" w:type="dxa"/>
          </w:tcPr>
          <w:p w:rsidRPr="007A1532" w:rsidR="00D65442" w:rsidP="006F238B" w:rsidRDefault="42158FF4" w14:paraId="5976F3C2" w14:textId="4BFB5A71">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7" w:type="dxa"/>
          </w:tcPr>
          <w:p w:rsidRPr="007A1532" w:rsidR="00D65442" w:rsidP="006F238B" w:rsidRDefault="42158FF4" w14:paraId="43722CF2" w14:textId="0F8E6BB4">
            <w:pPr>
              <w:spacing w:line="276" w:lineRule="auto"/>
              <w:jc w:val="center"/>
              <w:rPr>
                <w:rFonts w:ascii="Arial" w:hAnsi="Arial" w:cs="Arial"/>
                <w:b/>
                <w:bCs/>
                <w:kern w:val="0"/>
                <w:sz w:val="22"/>
                <w:szCs w:val="22"/>
                <w14:ligatures w14:val="none"/>
              </w:rPr>
            </w:pPr>
            <w:r w:rsidRPr="007A1532">
              <w:rPr>
                <w:rFonts w:ascii="Segoe UI Symbol" w:hAnsi="Segoe UI Symbol" w:cs="Segoe UI Symbol"/>
                <w:b/>
                <w:bCs/>
                <w:kern w:val="0"/>
                <w:sz w:val="22"/>
                <w:szCs w:val="22"/>
                <w14:ligatures w14:val="none"/>
              </w:rPr>
              <w:t>✓</w:t>
            </w:r>
          </w:p>
        </w:tc>
        <w:tc>
          <w:tcPr>
            <w:tcW w:w="1418" w:type="dxa"/>
          </w:tcPr>
          <w:p w:rsidRPr="007A1532" w:rsidR="00D65442" w:rsidP="006F238B" w:rsidRDefault="42158FF4" w14:paraId="0E332718" w14:textId="2CD12988">
            <w:pPr>
              <w:spacing w:line="276" w:lineRule="auto"/>
              <w:jc w:val="center"/>
              <w:rPr>
                <w:rFonts w:ascii="Arial" w:hAnsi="Arial" w:cs="Arial"/>
                <w:b/>
                <w:bCs/>
                <w:kern w:val="0"/>
                <w:sz w:val="22"/>
                <w:szCs w:val="22"/>
                <w14:ligatures w14:val="none"/>
              </w:rPr>
            </w:pPr>
            <w:r w:rsidRPr="007A1532">
              <w:rPr>
                <w:rFonts w:ascii="Arial" w:hAnsi="Arial" w:cs="Arial"/>
                <w:kern w:val="0"/>
                <w:sz w:val="22"/>
                <w:szCs w:val="22"/>
                <w14:ligatures w14:val="none"/>
              </w:rPr>
              <w:t>5/5</w:t>
            </w:r>
          </w:p>
        </w:tc>
      </w:tr>
    </w:tbl>
    <w:p w:rsidRPr="007A1532" w:rsidR="006F0EE2" w:rsidP="006F0EE2" w:rsidRDefault="006F0EE2" w14:paraId="03537C08" w14:textId="2427AB6C">
      <w:pPr>
        <w:spacing w:line="360" w:lineRule="auto"/>
        <w:rPr>
          <w:rFonts w:ascii="Arial" w:hAnsi="Arial" w:cs="Arial"/>
          <w:b/>
          <w:bCs/>
          <w:kern w:val="0"/>
          <w:sz w:val="22"/>
          <w:szCs w:val="22"/>
          <w14:ligatures w14:val="none"/>
        </w:rPr>
      </w:pPr>
    </w:p>
    <w:p w:rsidRPr="007A1532" w:rsidR="00390C7C" w:rsidP="006F0EE2" w:rsidRDefault="00390C7C" w14:paraId="20E8072F" w14:textId="00684B5A">
      <w:pPr>
        <w:spacing w:line="360" w:lineRule="auto"/>
        <w:rPr>
          <w:rFonts w:ascii="Arial" w:hAnsi="Arial" w:cs="Arial"/>
          <w:b/>
          <w:bCs/>
          <w:kern w:val="0"/>
          <w:sz w:val="22"/>
          <w:szCs w:val="22"/>
          <w14:ligatures w14:val="none"/>
        </w:rPr>
      </w:pPr>
    </w:p>
    <w:p w:rsidRPr="007A1532" w:rsidR="00390C7C" w:rsidP="00390C7C" w:rsidRDefault="00390C7C" w14:paraId="3F9830B3" w14:textId="77777777">
      <w:pPr>
        <w:spacing w:line="360" w:lineRule="auto"/>
        <w:jc w:val="center"/>
        <w:rPr>
          <w:rFonts w:ascii="Arial" w:hAnsi="Arial" w:cs="Arial"/>
          <w:b/>
          <w:bCs/>
          <w:kern w:val="0"/>
          <w:sz w:val="22"/>
          <w:szCs w:val="22"/>
          <w14:ligatures w14:val="none"/>
        </w:rPr>
      </w:pPr>
    </w:p>
    <w:p w:rsidRPr="007A1532" w:rsidR="00390C7C" w:rsidP="00390C7C" w:rsidRDefault="00390C7C" w14:paraId="74A3129D" w14:textId="77777777">
      <w:pPr>
        <w:spacing w:line="360" w:lineRule="auto"/>
        <w:jc w:val="center"/>
        <w:rPr>
          <w:rFonts w:ascii="Arial" w:hAnsi="Arial" w:cs="Arial"/>
          <w:b/>
          <w:bCs/>
          <w:kern w:val="0"/>
          <w:sz w:val="22"/>
          <w:szCs w:val="22"/>
          <w14:ligatures w14:val="none"/>
        </w:rPr>
      </w:pPr>
    </w:p>
    <w:p w:rsidRPr="007A1532" w:rsidR="00390C7C" w:rsidP="00390C7C" w:rsidRDefault="00390C7C" w14:paraId="46FAC276" w14:textId="77777777">
      <w:pPr>
        <w:spacing w:line="360" w:lineRule="auto"/>
        <w:jc w:val="center"/>
        <w:rPr>
          <w:rFonts w:ascii="Arial" w:hAnsi="Arial" w:cs="Arial"/>
          <w:b/>
          <w:bCs/>
          <w:kern w:val="0"/>
          <w:sz w:val="22"/>
          <w:szCs w:val="22"/>
          <w14:ligatures w14:val="none"/>
        </w:rPr>
      </w:pPr>
    </w:p>
    <w:p w:rsidRPr="007A1532" w:rsidR="00390C7C" w:rsidP="00390C7C" w:rsidRDefault="00390C7C" w14:paraId="19BC3236" w14:textId="77777777">
      <w:pPr>
        <w:spacing w:line="360" w:lineRule="auto"/>
        <w:jc w:val="center"/>
        <w:rPr>
          <w:rFonts w:ascii="Arial" w:hAnsi="Arial" w:cs="Arial"/>
          <w:b/>
          <w:bCs/>
          <w:kern w:val="0"/>
          <w:sz w:val="22"/>
          <w:szCs w:val="22"/>
          <w14:ligatures w14:val="none"/>
        </w:rPr>
      </w:pPr>
    </w:p>
    <w:p w:rsidRPr="007A1532" w:rsidR="00390C7C" w:rsidP="00390C7C" w:rsidRDefault="00390C7C" w14:paraId="7BA9C8AC" w14:textId="77777777">
      <w:pPr>
        <w:spacing w:line="360" w:lineRule="auto"/>
        <w:jc w:val="center"/>
        <w:rPr>
          <w:rFonts w:ascii="Arial" w:hAnsi="Arial" w:cs="Arial"/>
          <w:b/>
          <w:bCs/>
          <w:kern w:val="0"/>
          <w:sz w:val="22"/>
          <w:szCs w:val="22"/>
          <w14:ligatures w14:val="none"/>
        </w:rPr>
      </w:pPr>
    </w:p>
    <w:p w:rsidRPr="007A1532" w:rsidR="00390C7C" w:rsidP="00390C7C" w:rsidRDefault="00390C7C" w14:paraId="610D597A" w14:textId="77777777">
      <w:pPr>
        <w:spacing w:line="360" w:lineRule="auto"/>
        <w:jc w:val="center"/>
        <w:rPr>
          <w:rFonts w:ascii="Arial" w:hAnsi="Arial" w:cs="Arial"/>
          <w:b/>
          <w:bCs/>
          <w:kern w:val="0"/>
          <w:sz w:val="22"/>
          <w:szCs w:val="22"/>
          <w14:ligatures w14:val="none"/>
        </w:rPr>
      </w:pPr>
    </w:p>
    <w:p w:rsidRPr="007A1532" w:rsidR="00390C7C" w:rsidP="00390C7C" w:rsidRDefault="00390C7C" w14:paraId="0A02CD0B" w14:textId="77777777">
      <w:pPr>
        <w:spacing w:line="360" w:lineRule="auto"/>
        <w:jc w:val="center"/>
        <w:rPr>
          <w:rFonts w:ascii="Arial" w:hAnsi="Arial" w:cs="Arial"/>
          <w:b/>
          <w:bCs/>
          <w:kern w:val="0"/>
          <w:sz w:val="22"/>
          <w:szCs w:val="22"/>
          <w14:ligatures w14:val="none"/>
        </w:rPr>
      </w:pPr>
    </w:p>
    <w:p w:rsidRPr="007A1532" w:rsidR="00390C7C" w:rsidP="00390C7C" w:rsidRDefault="00390C7C" w14:paraId="72678E7F" w14:textId="77777777">
      <w:pPr>
        <w:spacing w:line="360" w:lineRule="auto"/>
        <w:jc w:val="center"/>
        <w:rPr>
          <w:rFonts w:ascii="Arial" w:hAnsi="Arial" w:cs="Arial"/>
          <w:b/>
          <w:bCs/>
          <w:kern w:val="0"/>
          <w:sz w:val="22"/>
          <w:szCs w:val="22"/>
          <w14:ligatures w14:val="none"/>
        </w:rPr>
      </w:pPr>
    </w:p>
    <w:p w:rsidR="408B9458" w:rsidP="408B9458" w:rsidRDefault="408B9458" w14:paraId="40131508" w14:textId="1658B292">
      <w:pPr>
        <w:spacing w:line="360" w:lineRule="auto"/>
        <w:jc w:val="center"/>
        <w:rPr>
          <w:rFonts w:ascii="Arial" w:hAnsi="Arial" w:cs="Arial"/>
          <w:b w:val="1"/>
          <w:bCs w:val="1"/>
          <w:sz w:val="32"/>
          <w:szCs w:val="32"/>
        </w:rPr>
      </w:pPr>
    </w:p>
    <w:p w:rsidR="408B9458" w:rsidP="408B9458" w:rsidRDefault="408B9458" w14:paraId="541F2E0F" w14:textId="70A129CB">
      <w:pPr>
        <w:spacing w:line="360" w:lineRule="auto"/>
        <w:jc w:val="center"/>
        <w:rPr>
          <w:rFonts w:ascii="Arial" w:hAnsi="Arial" w:cs="Arial"/>
          <w:b w:val="1"/>
          <w:bCs w:val="1"/>
          <w:sz w:val="32"/>
          <w:szCs w:val="32"/>
        </w:rPr>
      </w:pPr>
    </w:p>
    <w:p w:rsidR="408B9458" w:rsidP="408B9458" w:rsidRDefault="408B9458" w14:paraId="66752577" w14:textId="701E2546">
      <w:pPr>
        <w:spacing w:line="360" w:lineRule="auto"/>
        <w:jc w:val="center"/>
        <w:rPr>
          <w:rFonts w:ascii="Arial" w:hAnsi="Arial" w:cs="Arial"/>
          <w:b w:val="1"/>
          <w:bCs w:val="1"/>
          <w:sz w:val="32"/>
          <w:szCs w:val="32"/>
        </w:rPr>
      </w:pPr>
    </w:p>
    <w:p w:rsidR="408B9458" w:rsidP="408B9458" w:rsidRDefault="408B9458" w14:paraId="48D44946" w14:textId="36404FC2">
      <w:pPr>
        <w:spacing w:line="360" w:lineRule="auto"/>
        <w:jc w:val="center"/>
        <w:rPr>
          <w:rFonts w:ascii="Arial" w:hAnsi="Arial" w:cs="Arial"/>
          <w:b w:val="1"/>
          <w:bCs w:val="1"/>
          <w:sz w:val="32"/>
          <w:szCs w:val="32"/>
        </w:rPr>
      </w:pPr>
    </w:p>
    <w:p w:rsidR="408B9458" w:rsidP="408B9458" w:rsidRDefault="408B9458" w14:paraId="1432A78C" w14:textId="3A8ED5E1">
      <w:pPr>
        <w:spacing w:line="360" w:lineRule="auto"/>
        <w:jc w:val="center"/>
        <w:rPr>
          <w:rFonts w:ascii="Arial" w:hAnsi="Arial" w:cs="Arial"/>
          <w:b w:val="1"/>
          <w:bCs w:val="1"/>
          <w:sz w:val="32"/>
          <w:szCs w:val="32"/>
        </w:rPr>
      </w:pPr>
    </w:p>
    <w:p w:rsidR="408B9458" w:rsidP="408B9458" w:rsidRDefault="408B9458" w14:paraId="50C30811" w14:textId="77DB1607">
      <w:pPr>
        <w:spacing w:line="360" w:lineRule="auto"/>
        <w:jc w:val="center"/>
        <w:rPr>
          <w:rFonts w:ascii="Arial" w:hAnsi="Arial" w:cs="Arial"/>
          <w:b w:val="1"/>
          <w:bCs w:val="1"/>
          <w:sz w:val="32"/>
          <w:szCs w:val="32"/>
        </w:rPr>
      </w:pPr>
    </w:p>
    <w:p w:rsidR="408B9458" w:rsidP="408B9458" w:rsidRDefault="408B9458" w14:paraId="60407CF9" w14:textId="42C6F1F3">
      <w:pPr>
        <w:spacing w:line="360" w:lineRule="auto"/>
        <w:jc w:val="center"/>
        <w:rPr>
          <w:rFonts w:ascii="Arial" w:hAnsi="Arial" w:cs="Arial"/>
          <w:b w:val="1"/>
          <w:bCs w:val="1"/>
          <w:sz w:val="32"/>
          <w:szCs w:val="32"/>
        </w:rPr>
      </w:pPr>
    </w:p>
    <w:p w:rsidR="408B9458" w:rsidP="408B9458" w:rsidRDefault="408B9458" w14:paraId="1823C597" w14:textId="2E7853C3">
      <w:pPr>
        <w:spacing w:line="360" w:lineRule="auto"/>
        <w:jc w:val="center"/>
        <w:rPr>
          <w:rFonts w:ascii="Arial" w:hAnsi="Arial" w:cs="Arial"/>
          <w:b w:val="1"/>
          <w:bCs w:val="1"/>
          <w:sz w:val="32"/>
          <w:szCs w:val="32"/>
        </w:rPr>
      </w:pPr>
    </w:p>
    <w:p w:rsidR="408B9458" w:rsidP="408B9458" w:rsidRDefault="408B9458" w14:paraId="2B7A3ED4" w14:textId="3E486878">
      <w:pPr>
        <w:spacing w:line="360" w:lineRule="auto"/>
        <w:jc w:val="center"/>
        <w:rPr>
          <w:rFonts w:ascii="Arial" w:hAnsi="Arial" w:cs="Arial"/>
          <w:b w:val="1"/>
          <w:bCs w:val="1"/>
          <w:sz w:val="32"/>
          <w:szCs w:val="32"/>
        </w:rPr>
      </w:pPr>
    </w:p>
    <w:p w:rsidRPr="007A1532" w:rsidR="00390C7C" w:rsidP="00390C7C" w:rsidRDefault="00390C7C" w14:paraId="3C1F74CB" w14:textId="41DD3898">
      <w:pPr>
        <w:spacing w:line="360" w:lineRule="auto"/>
        <w:jc w:val="center"/>
        <w:rPr>
          <w:rFonts w:ascii="Arial" w:hAnsi="Arial" w:cs="Arial"/>
          <w:b w:val="1"/>
          <w:bCs w:val="1"/>
          <w:kern w:val="0"/>
          <w:sz w:val="22"/>
          <w:szCs w:val="22"/>
          <w14:ligatures w14:val="none"/>
        </w:rPr>
      </w:pPr>
      <w:r w:rsidRPr="408B9458" w:rsidR="00390C7C">
        <w:rPr>
          <w:rFonts w:ascii="Arial" w:hAnsi="Arial" w:cs="Arial"/>
          <w:b w:val="1"/>
          <w:bCs w:val="1"/>
          <w:kern w:val="0"/>
          <w:sz w:val="32"/>
          <w:szCs w:val="32"/>
          <w14:ligatures w14:val="none"/>
        </w:rPr>
        <w:t>APPENDIX D</w:t>
      </w:r>
    </w:p>
    <w:p w:rsidRPr="007A1532" w:rsidR="00390C7C" w:rsidP="00390C7C" w:rsidRDefault="00390C7C" w14:paraId="5ED101AC" w14:textId="61BB68C4">
      <w:pPr>
        <w:spacing w:line="360" w:lineRule="auto"/>
        <w:jc w:val="center"/>
      </w:pPr>
      <w:r w:rsidRPr="408B9458" w:rsidR="00390C7C">
        <w:rPr>
          <w:rFonts w:ascii="Arial" w:hAnsi="Arial" w:cs="Arial"/>
          <w:b w:val="1"/>
          <w:bCs w:val="1"/>
          <w:kern w:val="0"/>
          <w:sz w:val="28"/>
          <w:szCs w:val="28"/>
          <w14:ligatures w14:val="none"/>
        </w:rPr>
        <w:t>LITERATURE SEARCH FLOW DIAGRAM</w:t>
      </w:r>
    </w:p>
    <w:p w:rsidR="408B9458" w:rsidP="408B9458" w:rsidRDefault="408B9458" w14:paraId="12041F0E" w14:textId="758D294D">
      <w:pPr>
        <w:spacing w:line="360" w:lineRule="auto"/>
        <w:jc w:val="center"/>
        <w:rPr>
          <w:rFonts w:ascii="Arial" w:hAnsi="Arial" w:cs="Arial"/>
          <w:b w:val="1"/>
          <w:bCs w:val="1"/>
          <w:sz w:val="28"/>
          <w:szCs w:val="28"/>
        </w:rPr>
      </w:pPr>
    </w:p>
    <w:p w:rsidR="408B9458" w:rsidP="408B9458" w:rsidRDefault="408B9458" w14:paraId="6FB9ADC6" w14:textId="4A037044">
      <w:pPr>
        <w:spacing w:line="360" w:lineRule="auto"/>
        <w:jc w:val="center"/>
        <w:rPr>
          <w:rFonts w:ascii="Arial" w:hAnsi="Arial" w:cs="Arial"/>
          <w:b w:val="1"/>
          <w:bCs w:val="1"/>
          <w:sz w:val="28"/>
          <w:szCs w:val="28"/>
        </w:rPr>
      </w:pPr>
    </w:p>
    <w:p w:rsidRPr="007A1532" w:rsidR="00390C7C" w:rsidP="00390C7C" w:rsidRDefault="00390C7C" w14:paraId="72364A57" w14:textId="69A5A311">
      <w:pPr>
        <w:pStyle w:val="NormalWeb"/>
      </w:pPr>
      <w:r>
        <w:rPr>
          <w:noProof/>
        </w:rPr>
        <w:drawing>
          <wp:inline distT="0" distB="0" distL="0" distR="0" wp14:anchorId="7371DCF3" wp14:editId="5F7AD364">
            <wp:extent cx="5857875" cy="6858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t="1402" b="778"/>
                    <a:stretch/>
                  </pic:blipFill>
                  <pic:spPr bwMode="auto">
                    <a:xfrm>
                      <a:off x="0" y="0"/>
                      <a:ext cx="5857875" cy="6858000"/>
                    </a:xfrm>
                    <a:prstGeom prst="rect">
                      <a:avLst/>
                    </a:prstGeom>
                    <a:noFill/>
                    <a:ln>
                      <a:noFill/>
                    </a:ln>
                    <a:extLst>
                      <a:ext uri="{53640926-AAD7-44D8-BBD7-CCE9431645EC}">
                        <a14:shadowObscured xmlns:a14="http://schemas.microsoft.com/office/drawing/2010/main"/>
                      </a:ext>
                    </a:extLst>
                  </pic:spPr>
                </pic:pic>
              </a:graphicData>
            </a:graphic>
          </wp:inline>
        </w:drawing>
      </w:r>
    </w:p>
    <w:p w:rsidRPr="007A1532" w:rsidR="00390C7C" w:rsidP="00390C7C" w:rsidRDefault="00390C7C" w14:paraId="126DA2CA" w14:textId="46DEE260">
      <w:pPr>
        <w:pStyle w:val="NormalWeb"/>
      </w:pPr>
    </w:p>
    <w:p w:rsidRPr="007A1532" w:rsidR="00390C7C" w:rsidP="00390C7C" w:rsidRDefault="00390C7C" w14:paraId="6F9F6180" w14:textId="506C6987">
      <w:pPr>
        <w:pStyle w:val="NormalWeb"/>
      </w:pPr>
    </w:p>
    <w:p w:rsidRPr="007A1532" w:rsidR="00390C7C" w:rsidP="408B9458" w:rsidRDefault="00390C7C" w14:paraId="6F916D5F" w14:textId="098AD181">
      <w:pPr>
        <w:pStyle w:val="NormalWeb"/>
        <w:spacing w:line="360" w:lineRule="auto"/>
        <w:jc w:val="center"/>
        <w:rPr>
          <w:rFonts w:ascii="Arial" w:hAnsi="Arial" w:cs="Arial"/>
          <w:b w:val="1"/>
          <w:bCs w:val="1"/>
          <w:sz w:val="32"/>
          <w:szCs w:val="32"/>
        </w:rPr>
      </w:pPr>
      <w:r w:rsidRPr="408B9458" w:rsidR="00390C7C">
        <w:rPr>
          <w:rFonts w:ascii="Arial" w:hAnsi="Arial" w:cs="Arial"/>
          <w:b w:val="1"/>
          <w:bCs w:val="1"/>
          <w:sz w:val="32"/>
          <w:szCs w:val="32"/>
        </w:rPr>
        <w:t>APPENDIX E</w:t>
      </w:r>
    </w:p>
    <w:p w:rsidRPr="007A1532" w:rsidR="00390C7C" w:rsidP="00390C7C" w:rsidRDefault="00390C7C" w14:paraId="66943308" w14:textId="77777777">
      <w:pPr>
        <w:pStyle w:val="NormalWeb"/>
        <w:spacing w:line="360" w:lineRule="auto"/>
        <w:jc w:val="center"/>
        <w:rPr>
          <w:rFonts w:ascii="Arial" w:hAnsi="Arial" w:cs="Arial"/>
          <w:b w:val="1"/>
          <w:bCs w:val="1"/>
          <w:sz w:val="22"/>
          <w:szCs w:val="22"/>
        </w:rPr>
      </w:pPr>
      <w:r w:rsidRPr="408B9458" w:rsidR="00390C7C">
        <w:rPr>
          <w:rFonts w:ascii="Arial" w:hAnsi="Arial" w:cs="Arial"/>
          <w:b w:val="1"/>
          <w:bCs w:val="1"/>
          <w:sz w:val="28"/>
          <w:szCs w:val="28"/>
        </w:rPr>
        <w:t>SEARCH STRATEGY TABLE</w:t>
      </w:r>
    </w:p>
    <w:tbl>
      <w:tblPr>
        <w:tblStyle w:val="TableGrid"/>
        <w:tblW w:w="10060" w:type="dxa"/>
        <w:tblLook w:val="04A0" w:firstRow="1" w:lastRow="0" w:firstColumn="1" w:lastColumn="0" w:noHBand="0" w:noVBand="1"/>
      </w:tblPr>
      <w:tblGrid>
        <w:gridCol w:w="1975"/>
        <w:gridCol w:w="2840"/>
        <w:gridCol w:w="1417"/>
        <w:gridCol w:w="1610"/>
        <w:gridCol w:w="2218"/>
      </w:tblGrid>
      <w:tr w:rsidRPr="007A1532" w:rsidR="007A1532" w:rsidTr="7E40ACDA" w14:paraId="242D3B11" w14:textId="77777777">
        <w:tc>
          <w:tcPr>
            <w:tcW w:w="1975" w:type="dxa"/>
          </w:tcPr>
          <w:p w:rsidRPr="007A1532" w:rsidR="00523537" w:rsidP="006F238B" w:rsidRDefault="4987791D" w14:paraId="48FE3F26" w14:textId="28F598B6">
            <w:pPr>
              <w:pStyle w:val="NormalWeb"/>
              <w:spacing w:line="276" w:lineRule="auto"/>
              <w:jc w:val="center"/>
              <w:rPr>
                <w:rFonts w:ascii="Arial" w:hAnsi="Arial" w:cs="Arial"/>
                <w:b/>
                <w:bCs/>
                <w:sz w:val="22"/>
                <w:szCs w:val="22"/>
              </w:rPr>
            </w:pPr>
            <w:r w:rsidRPr="7E40ACDA">
              <w:rPr>
                <w:rFonts w:ascii="Arial" w:hAnsi="Arial" w:cs="Arial"/>
                <w:b/>
                <w:bCs/>
                <w:sz w:val="22"/>
                <w:szCs w:val="22"/>
              </w:rPr>
              <w:t>DATABASE</w:t>
            </w:r>
          </w:p>
        </w:tc>
        <w:tc>
          <w:tcPr>
            <w:tcW w:w="2840" w:type="dxa"/>
          </w:tcPr>
          <w:p w:rsidRPr="007A1532" w:rsidR="00523537" w:rsidP="006F238B" w:rsidRDefault="4987791D" w14:paraId="5CC97802" w14:textId="050167C5">
            <w:pPr>
              <w:pStyle w:val="NormalWeb"/>
              <w:spacing w:line="276" w:lineRule="auto"/>
              <w:jc w:val="center"/>
              <w:rPr>
                <w:rFonts w:ascii="Arial" w:hAnsi="Arial" w:cs="Arial"/>
                <w:b/>
                <w:bCs/>
                <w:sz w:val="22"/>
                <w:szCs w:val="22"/>
              </w:rPr>
            </w:pPr>
            <w:r w:rsidRPr="7E40ACDA">
              <w:rPr>
                <w:rFonts w:ascii="Arial" w:hAnsi="Arial" w:cs="Arial"/>
                <w:b/>
                <w:bCs/>
                <w:sz w:val="22"/>
                <w:szCs w:val="22"/>
              </w:rPr>
              <w:t>SEARCH TERMS</w:t>
            </w:r>
          </w:p>
        </w:tc>
        <w:tc>
          <w:tcPr>
            <w:tcW w:w="1417" w:type="dxa"/>
          </w:tcPr>
          <w:p w:rsidRPr="007A1532" w:rsidR="00523537" w:rsidP="006F238B" w:rsidRDefault="4987791D" w14:paraId="380DD173" w14:textId="1555B441">
            <w:pPr>
              <w:pStyle w:val="NormalWeb"/>
              <w:spacing w:line="276" w:lineRule="auto"/>
              <w:jc w:val="center"/>
              <w:rPr>
                <w:rFonts w:ascii="Arial" w:hAnsi="Arial" w:cs="Arial"/>
                <w:b/>
                <w:bCs/>
                <w:sz w:val="22"/>
                <w:szCs w:val="22"/>
              </w:rPr>
            </w:pPr>
            <w:r w:rsidRPr="7E40ACDA">
              <w:rPr>
                <w:rFonts w:ascii="Arial" w:hAnsi="Arial" w:cs="Arial"/>
                <w:b/>
                <w:bCs/>
                <w:sz w:val="22"/>
                <w:szCs w:val="22"/>
              </w:rPr>
              <w:t>RESULTS FOUND</w:t>
            </w:r>
          </w:p>
        </w:tc>
        <w:tc>
          <w:tcPr>
            <w:tcW w:w="1610" w:type="dxa"/>
          </w:tcPr>
          <w:p w:rsidRPr="007A1532" w:rsidR="00523537" w:rsidP="006F238B" w:rsidRDefault="4987791D" w14:paraId="0528F1C3" w14:textId="370F5068">
            <w:pPr>
              <w:pStyle w:val="NormalWeb"/>
              <w:spacing w:line="276" w:lineRule="auto"/>
              <w:jc w:val="center"/>
              <w:rPr>
                <w:rFonts w:ascii="Arial" w:hAnsi="Arial" w:cs="Arial"/>
                <w:b/>
                <w:bCs/>
                <w:sz w:val="22"/>
                <w:szCs w:val="22"/>
              </w:rPr>
            </w:pPr>
            <w:r w:rsidRPr="7E40ACDA">
              <w:rPr>
                <w:rFonts w:ascii="Arial" w:hAnsi="Arial" w:cs="Arial"/>
                <w:b/>
                <w:bCs/>
                <w:sz w:val="22"/>
                <w:szCs w:val="22"/>
              </w:rPr>
              <w:t>BOOLEAN OPERATORS</w:t>
            </w:r>
          </w:p>
        </w:tc>
        <w:tc>
          <w:tcPr>
            <w:tcW w:w="2218" w:type="dxa"/>
          </w:tcPr>
          <w:p w:rsidRPr="007A1532" w:rsidR="00523537" w:rsidP="006F238B" w:rsidRDefault="4987791D" w14:paraId="0ECF762C" w14:textId="30F07FE6">
            <w:pPr>
              <w:pStyle w:val="NormalWeb"/>
              <w:spacing w:line="276" w:lineRule="auto"/>
              <w:jc w:val="center"/>
              <w:rPr>
                <w:rFonts w:ascii="Arial" w:hAnsi="Arial" w:cs="Arial"/>
                <w:b/>
                <w:bCs/>
                <w:sz w:val="22"/>
                <w:szCs w:val="22"/>
              </w:rPr>
            </w:pPr>
            <w:r w:rsidRPr="7E40ACDA">
              <w:rPr>
                <w:rFonts w:ascii="Arial" w:hAnsi="Arial" w:cs="Arial"/>
                <w:b/>
                <w:bCs/>
                <w:sz w:val="22"/>
                <w:szCs w:val="22"/>
              </w:rPr>
              <w:t>FILTERS APPLIED</w:t>
            </w:r>
          </w:p>
        </w:tc>
      </w:tr>
      <w:tr w:rsidRPr="007A1532" w:rsidR="007A1532" w:rsidTr="7E40ACDA" w14:paraId="4AA89A6C" w14:textId="77777777">
        <w:tc>
          <w:tcPr>
            <w:tcW w:w="1975" w:type="dxa"/>
          </w:tcPr>
          <w:p w:rsidRPr="007A1532" w:rsidR="00523537" w:rsidP="006F238B" w:rsidRDefault="4987791D" w14:paraId="5B2328AD" w14:textId="3B420874">
            <w:pPr>
              <w:pStyle w:val="NormalWeb"/>
              <w:spacing w:line="276" w:lineRule="auto"/>
              <w:jc w:val="center"/>
              <w:rPr>
                <w:rFonts w:ascii="Arial" w:hAnsi="Arial" w:cs="Arial"/>
                <w:sz w:val="22"/>
                <w:szCs w:val="22"/>
              </w:rPr>
            </w:pPr>
            <w:r w:rsidRPr="7E40ACDA">
              <w:rPr>
                <w:rFonts w:ascii="Arial" w:hAnsi="Arial" w:cs="Arial"/>
                <w:sz w:val="22"/>
                <w:szCs w:val="22"/>
              </w:rPr>
              <w:t>Goggle Scholar</w:t>
            </w:r>
          </w:p>
        </w:tc>
        <w:tc>
          <w:tcPr>
            <w:tcW w:w="2840" w:type="dxa"/>
          </w:tcPr>
          <w:p w:rsidRPr="007A1532" w:rsidR="00523537" w:rsidP="006F238B" w:rsidRDefault="4987791D" w14:paraId="6EDC65B0" w14:textId="4AEA5F4C">
            <w:pPr>
              <w:pStyle w:val="NormalWeb"/>
              <w:spacing w:line="276" w:lineRule="auto"/>
              <w:rPr>
                <w:rFonts w:ascii="Arial" w:hAnsi="Arial" w:cs="Arial"/>
                <w:sz w:val="22"/>
                <w:szCs w:val="22"/>
              </w:rPr>
            </w:pPr>
            <w:r w:rsidRPr="7E40ACDA">
              <w:rPr>
                <w:rFonts w:ascii="Arial" w:hAnsi="Arial" w:cs="Arial"/>
                <w:sz w:val="22"/>
                <w:szCs w:val="22"/>
              </w:rPr>
              <w:t xml:space="preserve">Older adults AND integrated care </w:t>
            </w:r>
          </w:p>
        </w:tc>
        <w:tc>
          <w:tcPr>
            <w:tcW w:w="1417" w:type="dxa"/>
          </w:tcPr>
          <w:p w:rsidRPr="007A1532" w:rsidR="00523537" w:rsidP="006F238B" w:rsidRDefault="4987791D" w14:paraId="1835FFE9" w14:textId="2CB0EC1F">
            <w:pPr>
              <w:pStyle w:val="NormalWeb"/>
              <w:spacing w:line="276" w:lineRule="auto"/>
              <w:jc w:val="center"/>
              <w:rPr>
                <w:rFonts w:ascii="Arial" w:hAnsi="Arial" w:cs="Arial"/>
                <w:sz w:val="22"/>
                <w:szCs w:val="22"/>
              </w:rPr>
            </w:pPr>
            <w:r w:rsidRPr="7E40ACDA">
              <w:rPr>
                <w:rFonts w:ascii="Arial" w:hAnsi="Arial" w:cs="Arial"/>
                <w:sz w:val="22"/>
                <w:szCs w:val="22"/>
              </w:rPr>
              <w:t>2,340</w:t>
            </w:r>
          </w:p>
        </w:tc>
        <w:tc>
          <w:tcPr>
            <w:tcW w:w="1610" w:type="dxa"/>
          </w:tcPr>
          <w:p w:rsidRPr="007A1532" w:rsidR="00523537" w:rsidP="006F238B" w:rsidRDefault="4987791D" w14:paraId="6AA74191" w14:textId="17F5A9FE">
            <w:pPr>
              <w:pStyle w:val="NormalWeb"/>
              <w:spacing w:line="276" w:lineRule="auto"/>
              <w:jc w:val="center"/>
              <w:rPr>
                <w:rFonts w:ascii="Arial" w:hAnsi="Arial" w:cs="Arial"/>
                <w:sz w:val="22"/>
                <w:szCs w:val="22"/>
              </w:rPr>
            </w:pPr>
            <w:r w:rsidRPr="7E40ACDA">
              <w:rPr>
                <w:rFonts w:ascii="Arial" w:hAnsi="Arial" w:cs="Arial"/>
                <w:sz w:val="22"/>
                <w:szCs w:val="22"/>
              </w:rPr>
              <w:t>AND/OR</w:t>
            </w:r>
          </w:p>
        </w:tc>
        <w:tc>
          <w:tcPr>
            <w:tcW w:w="2218" w:type="dxa"/>
          </w:tcPr>
          <w:p w:rsidRPr="007A1532" w:rsidR="00523537" w:rsidP="006F238B" w:rsidRDefault="4987791D" w14:paraId="2D8B5329" w14:textId="180CAAD0">
            <w:pPr>
              <w:pStyle w:val="NormalWeb"/>
              <w:spacing w:line="276" w:lineRule="auto"/>
              <w:rPr>
                <w:rFonts w:ascii="Arial" w:hAnsi="Arial" w:cs="Arial"/>
                <w:sz w:val="22"/>
                <w:szCs w:val="22"/>
              </w:rPr>
            </w:pPr>
            <w:r w:rsidRPr="7E40ACDA">
              <w:rPr>
                <w:rFonts w:ascii="Arial" w:hAnsi="Arial" w:cs="Arial"/>
                <w:sz w:val="22"/>
                <w:szCs w:val="22"/>
              </w:rPr>
              <w:t>2016-2025, Peer-reviewed</w:t>
            </w:r>
            <w:r w:rsidRPr="7E40ACDA" w:rsidR="19901695">
              <w:rPr>
                <w:rFonts w:ascii="Arial" w:hAnsi="Arial" w:cs="Arial"/>
                <w:sz w:val="22"/>
                <w:szCs w:val="22"/>
              </w:rPr>
              <w:t>, English</w:t>
            </w:r>
          </w:p>
        </w:tc>
      </w:tr>
      <w:tr w:rsidRPr="007A1532" w:rsidR="007A1532" w:rsidTr="7E40ACDA" w14:paraId="1CAC6376" w14:textId="77777777">
        <w:tc>
          <w:tcPr>
            <w:tcW w:w="1975" w:type="dxa"/>
          </w:tcPr>
          <w:p w:rsidRPr="007A1532" w:rsidR="00523537" w:rsidP="006F238B" w:rsidRDefault="4987791D" w14:paraId="4138FE38" w14:textId="24B84A07">
            <w:pPr>
              <w:pStyle w:val="NormalWeb"/>
              <w:spacing w:line="276" w:lineRule="auto"/>
              <w:jc w:val="center"/>
              <w:rPr>
                <w:rFonts w:ascii="Arial" w:hAnsi="Arial" w:cs="Arial"/>
                <w:sz w:val="22"/>
                <w:szCs w:val="22"/>
              </w:rPr>
            </w:pPr>
            <w:r w:rsidRPr="7E40ACDA">
              <w:rPr>
                <w:rFonts w:ascii="Arial" w:hAnsi="Arial" w:cs="Arial"/>
                <w:sz w:val="22"/>
                <w:szCs w:val="22"/>
              </w:rPr>
              <w:t xml:space="preserve">PubMed </w:t>
            </w:r>
          </w:p>
        </w:tc>
        <w:tc>
          <w:tcPr>
            <w:tcW w:w="2840" w:type="dxa"/>
          </w:tcPr>
          <w:p w:rsidRPr="007A1532" w:rsidR="00523537" w:rsidP="006F238B" w:rsidRDefault="4987791D" w14:paraId="427D9425" w14:textId="454AA9D9">
            <w:pPr>
              <w:pStyle w:val="NormalWeb"/>
              <w:spacing w:line="276" w:lineRule="auto"/>
              <w:rPr>
                <w:rFonts w:ascii="Arial" w:hAnsi="Arial" w:cs="Arial"/>
                <w:sz w:val="22"/>
                <w:szCs w:val="22"/>
              </w:rPr>
            </w:pPr>
            <w:r w:rsidRPr="7E40ACDA">
              <w:rPr>
                <w:rFonts w:ascii="Arial" w:hAnsi="Arial" w:cs="Arial"/>
                <w:sz w:val="22"/>
                <w:szCs w:val="22"/>
              </w:rPr>
              <w:t>Frailty AND health and social care</w:t>
            </w:r>
          </w:p>
        </w:tc>
        <w:tc>
          <w:tcPr>
            <w:tcW w:w="1417" w:type="dxa"/>
          </w:tcPr>
          <w:p w:rsidRPr="007A1532" w:rsidR="00523537" w:rsidP="006F238B" w:rsidRDefault="4987791D" w14:paraId="66A91533" w14:textId="3E97A773">
            <w:pPr>
              <w:pStyle w:val="NormalWeb"/>
              <w:spacing w:line="276" w:lineRule="auto"/>
              <w:jc w:val="center"/>
              <w:rPr>
                <w:rFonts w:ascii="Arial" w:hAnsi="Arial" w:cs="Arial"/>
                <w:sz w:val="22"/>
                <w:szCs w:val="22"/>
              </w:rPr>
            </w:pPr>
            <w:r w:rsidRPr="7E40ACDA">
              <w:rPr>
                <w:rFonts w:ascii="Arial" w:hAnsi="Arial" w:cs="Arial"/>
                <w:sz w:val="22"/>
                <w:szCs w:val="22"/>
              </w:rPr>
              <w:t>1,125</w:t>
            </w:r>
          </w:p>
        </w:tc>
        <w:tc>
          <w:tcPr>
            <w:tcW w:w="1610" w:type="dxa"/>
          </w:tcPr>
          <w:p w:rsidRPr="007A1532" w:rsidR="00523537" w:rsidP="006F238B" w:rsidRDefault="4987791D" w14:paraId="7F9F237C" w14:textId="03FEA85D">
            <w:pPr>
              <w:pStyle w:val="NormalWeb"/>
              <w:spacing w:line="276" w:lineRule="auto"/>
              <w:jc w:val="center"/>
              <w:rPr>
                <w:rFonts w:ascii="Arial" w:hAnsi="Arial" w:cs="Arial"/>
                <w:sz w:val="22"/>
                <w:szCs w:val="22"/>
              </w:rPr>
            </w:pPr>
            <w:r w:rsidRPr="7E40ACDA">
              <w:rPr>
                <w:rFonts w:ascii="Arial" w:hAnsi="Arial" w:cs="Arial"/>
                <w:sz w:val="22"/>
                <w:szCs w:val="22"/>
              </w:rPr>
              <w:t>AND/OR</w:t>
            </w:r>
          </w:p>
        </w:tc>
        <w:tc>
          <w:tcPr>
            <w:tcW w:w="2218" w:type="dxa"/>
          </w:tcPr>
          <w:p w:rsidRPr="007A1532" w:rsidR="00523537" w:rsidP="006F238B" w:rsidRDefault="4987791D" w14:paraId="172143B6" w14:textId="052468DB">
            <w:pPr>
              <w:pStyle w:val="NormalWeb"/>
              <w:spacing w:line="276" w:lineRule="auto"/>
              <w:rPr>
                <w:rFonts w:ascii="Arial" w:hAnsi="Arial" w:cs="Arial"/>
                <w:sz w:val="22"/>
                <w:szCs w:val="22"/>
              </w:rPr>
            </w:pPr>
            <w:r w:rsidRPr="7E40ACDA">
              <w:rPr>
                <w:rFonts w:ascii="Arial" w:hAnsi="Arial" w:cs="Arial"/>
                <w:sz w:val="22"/>
                <w:szCs w:val="22"/>
              </w:rPr>
              <w:t>English, Full text</w:t>
            </w:r>
          </w:p>
        </w:tc>
      </w:tr>
      <w:tr w:rsidRPr="007A1532" w:rsidR="007A1532" w:rsidTr="7E40ACDA" w14:paraId="15E267AE" w14:textId="77777777">
        <w:tc>
          <w:tcPr>
            <w:tcW w:w="1975" w:type="dxa"/>
          </w:tcPr>
          <w:p w:rsidRPr="007A1532" w:rsidR="00523537" w:rsidP="006F238B" w:rsidRDefault="4987791D" w14:paraId="1C706BA1" w14:textId="17759B27">
            <w:pPr>
              <w:pStyle w:val="NormalWeb"/>
              <w:spacing w:line="276" w:lineRule="auto"/>
              <w:jc w:val="center"/>
              <w:rPr>
                <w:rFonts w:ascii="Arial" w:hAnsi="Arial" w:cs="Arial"/>
                <w:sz w:val="22"/>
                <w:szCs w:val="22"/>
              </w:rPr>
            </w:pPr>
            <w:r w:rsidRPr="7E40ACDA">
              <w:rPr>
                <w:rFonts w:ascii="Arial" w:hAnsi="Arial" w:cs="Arial"/>
                <w:sz w:val="22"/>
                <w:szCs w:val="22"/>
              </w:rPr>
              <w:t>UWTSD Library</w:t>
            </w:r>
          </w:p>
        </w:tc>
        <w:tc>
          <w:tcPr>
            <w:tcW w:w="2840" w:type="dxa"/>
          </w:tcPr>
          <w:p w:rsidRPr="007A1532" w:rsidR="00523537" w:rsidP="006F238B" w:rsidRDefault="4987791D" w14:paraId="1FDDB716" w14:textId="4827977C">
            <w:pPr>
              <w:pStyle w:val="NormalWeb"/>
              <w:spacing w:line="276" w:lineRule="auto"/>
              <w:rPr>
                <w:rFonts w:ascii="Arial" w:hAnsi="Arial" w:cs="Arial"/>
                <w:sz w:val="22"/>
                <w:szCs w:val="22"/>
              </w:rPr>
            </w:pPr>
            <w:r w:rsidRPr="7E40ACDA">
              <w:rPr>
                <w:rFonts w:ascii="Arial" w:hAnsi="Arial" w:cs="Arial"/>
                <w:sz w:val="22"/>
                <w:szCs w:val="22"/>
              </w:rPr>
              <w:t>Service integration AND older people</w:t>
            </w:r>
          </w:p>
        </w:tc>
        <w:tc>
          <w:tcPr>
            <w:tcW w:w="1417" w:type="dxa"/>
          </w:tcPr>
          <w:p w:rsidRPr="007A1532" w:rsidR="00523537" w:rsidP="006F238B" w:rsidRDefault="4987791D" w14:paraId="17C5984B" w14:textId="71BE58D8">
            <w:pPr>
              <w:pStyle w:val="NormalWeb"/>
              <w:spacing w:line="276" w:lineRule="auto"/>
              <w:jc w:val="center"/>
              <w:rPr>
                <w:rFonts w:ascii="Arial" w:hAnsi="Arial" w:cs="Arial"/>
                <w:sz w:val="22"/>
                <w:szCs w:val="22"/>
              </w:rPr>
            </w:pPr>
            <w:r w:rsidRPr="7E40ACDA">
              <w:rPr>
                <w:rFonts w:ascii="Arial" w:hAnsi="Arial" w:cs="Arial"/>
                <w:sz w:val="22"/>
                <w:szCs w:val="22"/>
              </w:rPr>
              <w:t>865</w:t>
            </w:r>
          </w:p>
        </w:tc>
        <w:tc>
          <w:tcPr>
            <w:tcW w:w="1610" w:type="dxa"/>
          </w:tcPr>
          <w:p w:rsidRPr="007A1532" w:rsidR="00523537" w:rsidP="006F238B" w:rsidRDefault="4987791D" w14:paraId="12702BCC" w14:textId="7D491519">
            <w:pPr>
              <w:pStyle w:val="NormalWeb"/>
              <w:spacing w:line="276" w:lineRule="auto"/>
              <w:jc w:val="center"/>
              <w:rPr>
                <w:rFonts w:ascii="Arial" w:hAnsi="Arial" w:cs="Arial"/>
                <w:sz w:val="22"/>
                <w:szCs w:val="22"/>
              </w:rPr>
            </w:pPr>
            <w:r w:rsidRPr="7E40ACDA">
              <w:rPr>
                <w:rFonts w:ascii="Arial" w:hAnsi="Arial" w:cs="Arial"/>
                <w:sz w:val="22"/>
                <w:szCs w:val="22"/>
              </w:rPr>
              <w:t>AND</w:t>
            </w:r>
          </w:p>
        </w:tc>
        <w:tc>
          <w:tcPr>
            <w:tcW w:w="2218" w:type="dxa"/>
          </w:tcPr>
          <w:p w:rsidRPr="007A1532" w:rsidR="00523537" w:rsidP="006F238B" w:rsidRDefault="4987791D" w14:paraId="744CED93" w14:textId="39BA30E2">
            <w:pPr>
              <w:pStyle w:val="NormalWeb"/>
              <w:spacing w:line="276" w:lineRule="auto"/>
              <w:rPr>
                <w:rFonts w:ascii="Arial" w:hAnsi="Arial" w:cs="Arial"/>
                <w:sz w:val="22"/>
                <w:szCs w:val="22"/>
              </w:rPr>
            </w:pPr>
            <w:r w:rsidRPr="7E40ACDA">
              <w:rPr>
                <w:rFonts w:ascii="Arial" w:hAnsi="Arial" w:cs="Arial"/>
                <w:sz w:val="22"/>
                <w:szCs w:val="22"/>
              </w:rPr>
              <w:t>Peer-reviewed only</w:t>
            </w:r>
          </w:p>
        </w:tc>
      </w:tr>
      <w:tr w:rsidRPr="007A1532" w:rsidR="007A1532" w:rsidTr="7E40ACDA" w14:paraId="1BC29EB5" w14:textId="77777777">
        <w:tc>
          <w:tcPr>
            <w:tcW w:w="1975" w:type="dxa"/>
          </w:tcPr>
          <w:p w:rsidRPr="007A1532" w:rsidR="00523537" w:rsidP="006F238B" w:rsidRDefault="4987791D" w14:paraId="29B03A9B" w14:textId="51A52E3F">
            <w:pPr>
              <w:pStyle w:val="NormalWeb"/>
              <w:spacing w:line="276" w:lineRule="auto"/>
              <w:jc w:val="center"/>
              <w:rPr>
                <w:rFonts w:ascii="Arial" w:hAnsi="Arial" w:cs="Arial"/>
                <w:sz w:val="22"/>
                <w:szCs w:val="22"/>
              </w:rPr>
            </w:pPr>
            <w:r w:rsidRPr="7E40ACDA">
              <w:rPr>
                <w:rFonts w:ascii="Arial" w:hAnsi="Arial" w:cs="Arial"/>
                <w:sz w:val="22"/>
                <w:szCs w:val="22"/>
              </w:rPr>
              <w:t>NHS England</w:t>
            </w:r>
          </w:p>
        </w:tc>
        <w:tc>
          <w:tcPr>
            <w:tcW w:w="2840" w:type="dxa"/>
          </w:tcPr>
          <w:p w:rsidRPr="007A1532" w:rsidR="00523537" w:rsidP="006F238B" w:rsidRDefault="4987791D" w14:paraId="68C50F38" w14:textId="20A60F92">
            <w:pPr>
              <w:pStyle w:val="NormalWeb"/>
              <w:spacing w:line="276" w:lineRule="auto"/>
              <w:rPr>
                <w:rFonts w:ascii="Arial" w:hAnsi="Arial" w:cs="Arial"/>
                <w:sz w:val="22"/>
                <w:szCs w:val="22"/>
              </w:rPr>
            </w:pPr>
            <w:r w:rsidRPr="7E40ACDA">
              <w:rPr>
                <w:rFonts w:ascii="Arial" w:hAnsi="Arial" w:cs="Arial"/>
                <w:sz w:val="22"/>
                <w:szCs w:val="22"/>
              </w:rPr>
              <w:t xml:space="preserve">Integrated care systems </w:t>
            </w:r>
          </w:p>
        </w:tc>
        <w:tc>
          <w:tcPr>
            <w:tcW w:w="1417" w:type="dxa"/>
          </w:tcPr>
          <w:p w:rsidRPr="007A1532" w:rsidR="00523537" w:rsidP="006F238B" w:rsidRDefault="4987791D" w14:paraId="6AE5B90C" w14:textId="0D672021">
            <w:pPr>
              <w:pStyle w:val="NormalWeb"/>
              <w:spacing w:line="276" w:lineRule="auto"/>
              <w:jc w:val="center"/>
              <w:rPr>
                <w:rFonts w:ascii="Arial" w:hAnsi="Arial" w:cs="Arial"/>
                <w:sz w:val="22"/>
                <w:szCs w:val="22"/>
              </w:rPr>
            </w:pPr>
            <w:r w:rsidRPr="7E40ACDA">
              <w:rPr>
                <w:rFonts w:ascii="Arial" w:hAnsi="Arial" w:cs="Arial"/>
                <w:sz w:val="22"/>
                <w:szCs w:val="22"/>
              </w:rPr>
              <w:t>43</w:t>
            </w:r>
          </w:p>
        </w:tc>
        <w:tc>
          <w:tcPr>
            <w:tcW w:w="1610" w:type="dxa"/>
          </w:tcPr>
          <w:p w:rsidRPr="007A1532" w:rsidR="00523537" w:rsidP="006F238B" w:rsidRDefault="4987791D" w14:paraId="09F8FC2C" w14:textId="1710E874">
            <w:pPr>
              <w:pStyle w:val="NormalWeb"/>
              <w:spacing w:line="276" w:lineRule="auto"/>
              <w:jc w:val="center"/>
              <w:rPr>
                <w:rFonts w:ascii="Arial" w:hAnsi="Arial" w:cs="Arial"/>
                <w:sz w:val="22"/>
                <w:szCs w:val="22"/>
              </w:rPr>
            </w:pPr>
            <w:r w:rsidRPr="7E40ACDA">
              <w:rPr>
                <w:rFonts w:ascii="Arial" w:hAnsi="Arial" w:cs="Arial"/>
                <w:sz w:val="22"/>
                <w:szCs w:val="22"/>
              </w:rPr>
              <w:t>AND/OR</w:t>
            </w:r>
          </w:p>
        </w:tc>
        <w:tc>
          <w:tcPr>
            <w:tcW w:w="2218" w:type="dxa"/>
          </w:tcPr>
          <w:p w:rsidRPr="007A1532" w:rsidR="00523537" w:rsidP="006F238B" w:rsidRDefault="4987791D" w14:paraId="2FEECC5F" w14:textId="1ECFABD4">
            <w:pPr>
              <w:pStyle w:val="NormalWeb"/>
              <w:spacing w:line="276" w:lineRule="auto"/>
              <w:rPr>
                <w:rFonts w:ascii="Arial" w:hAnsi="Arial" w:cs="Arial"/>
                <w:sz w:val="22"/>
                <w:szCs w:val="22"/>
              </w:rPr>
            </w:pPr>
            <w:r w:rsidRPr="7E40ACDA">
              <w:rPr>
                <w:rFonts w:ascii="Arial" w:hAnsi="Arial" w:cs="Arial"/>
                <w:sz w:val="22"/>
                <w:szCs w:val="22"/>
              </w:rPr>
              <w:t>Policy documents</w:t>
            </w:r>
          </w:p>
        </w:tc>
      </w:tr>
      <w:tr w:rsidRPr="007A1532" w:rsidR="007A1532" w:rsidTr="7E40ACDA" w14:paraId="46402316" w14:textId="77777777">
        <w:tc>
          <w:tcPr>
            <w:tcW w:w="1975" w:type="dxa"/>
          </w:tcPr>
          <w:p w:rsidRPr="007A1532" w:rsidR="00523537" w:rsidP="006F238B" w:rsidRDefault="4987791D" w14:paraId="144F42F9" w14:textId="4A433BFE">
            <w:pPr>
              <w:pStyle w:val="NormalWeb"/>
              <w:spacing w:line="276" w:lineRule="auto"/>
              <w:jc w:val="center"/>
              <w:rPr>
                <w:rFonts w:ascii="Arial" w:hAnsi="Arial" w:cs="Arial"/>
                <w:sz w:val="22"/>
                <w:szCs w:val="22"/>
              </w:rPr>
            </w:pPr>
            <w:r w:rsidRPr="7E40ACDA">
              <w:rPr>
                <w:rFonts w:ascii="Arial" w:hAnsi="Arial" w:cs="Arial"/>
                <w:sz w:val="22"/>
                <w:szCs w:val="22"/>
              </w:rPr>
              <w:t>NICE</w:t>
            </w:r>
          </w:p>
        </w:tc>
        <w:tc>
          <w:tcPr>
            <w:tcW w:w="2840" w:type="dxa"/>
          </w:tcPr>
          <w:p w:rsidRPr="007A1532" w:rsidR="00523537" w:rsidP="006F238B" w:rsidRDefault="4987791D" w14:paraId="3FC90D4B" w14:textId="3C24E85F">
            <w:pPr>
              <w:pStyle w:val="NormalWeb"/>
              <w:spacing w:line="276" w:lineRule="auto"/>
              <w:rPr>
                <w:rFonts w:ascii="Arial" w:hAnsi="Arial" w:cs="Arial"/>
                <w:sz w:val="22"/>
                <w:szCs w:val="22"/>
              </w:rPr>
            </w:pPr>
            <w:r w:rsidRPr="7E40ACDA">
              <w:rPr>
                <w:rFonts w:ascii="Arial" w:hAnsi="Arial" w:cs="Arial"/>
                <w:sz w:val="22"/>
                <w:szCs w:val="22"/>
              </w:rPr>
              <w:t>Older people with multiple conditions</w:t>
            </w:r>
          </w:p>
        </w:tc>
        <w:tc>
          <w:tcPr>
            <w:tcW w:w="1417" w:type="dxa"/>
          </w:tcPr>
          <w:p w:rsidRPr="007A1532" w:rsidR="00523537" w:rsidP="006F238B" w:rsidRDefault="4987791D" w14:paraId="1F0FD0FD" w14:textId="5BD3D0BB">
            <w:pPr>
              <w:pStyle w:val="NormalWeb"/>
              <w:spacing w:line="276" w:lineRule="auto"/>
              <w:jc w:val="center"/>
              <w:rPr>
                <w:rFonts w:ascii="Arial" w:hAnsi="Arial" w:cs="Arial"/>
                <w:sz w:val="22"/>
                <w:szCs w:val="22"/>
              </w:rPr>
            </w:pPr>
            <w:r w:rsidRPr="7E40ACDA">
              <w:rPr>
                <w:rFonts w:ascii="Arial" w:hAnsi="Arial" w:cs="Arial"/>
                <w:sz w:val="22"/>
                <w:szCs w:val="22"/>
              </w:rPr>
              <w:t>56</w:t>
            </w:r>
          </w:p>
        </w:tc>
        <w:tc>
          <w:tcPr>
            <w:tcW w:w="1610" w:type="dxa"/>
          </w:tcPr>
          <w:p w:rsidRPr="007A1532" w:rsidR="00523537" w:rsidP="006F238B" w:rsidRDefault="4987791D" w14:paraId="3CD12C1D" w14:textId="554C538E">
            <w:pPr>
              <w:pStyle w:val="NormalWeb"/>
              <w:spacing w:line="276" w:lineRule="auto"/>
              <w:jc w:val="center"/>
              <w:rPr>
                <w:rFonts w:ascii="Arial" w:hAnsi="Arial" w:cs="Arial"/>
                <w:sz w:val="22"/>
                <w:szCs w:val="22"/>
              </w:rPr>
            </w:pPr>
            <w:r w:rsidRPr="7E40ACDA">
              <w:rPr>
                <w:rFonts w:ascii="Arial" w:hAnsi="Arial" w:cs="Arial"/>
                <w:sz w:val="22"/>
                <w:szCs w:val="22"/>
              </w:rPr>
              <w:t>AND</w:t>
            </w:r>
          </w:p>
        </w:tc>
        <w:tc>
          <w:tcPr>
            <w:tcW w:w="2218" w:type="dxa"/>
          </w:tcPr>
          <w:p w:rsidRPr="007A1532" w:rsidR="00523537" w:rsidP="006F238B" w:rsidRDefault="4987791D" w14:paraId="3F9622D6" w14:textId="2D817168">
            <w:pPr>
              <w:pStyle w:val="NormalWeb"/>
              <w:spacing w:line="276" w:lineRule="auto"/>
              <w:rPr>
                <w:rFonts w:ascii="Arial" w:hAnsi="Arial" w:cs="Arial"/>
                <w:sz w:val="22"/>
                <w:szCs w:val="22"/>
              </w:rPr>
            </w:pPr>
            <w:r w:rsidRPr="7E40ACDA">
              <w:rPr>
                <w:rFonts w:ascii="Arial" w:hAnsi="Arial" w:cs="Arial"/>
                <w:sz w:val="22"/>
                <w:szCs w:val="22"/>
              </w:rPr>
              <w:t>UK guidance</w:t>
            </w:r>
          </w:p>
        </w:tc>
      </w:tr>
      <w:tr w:rsidRPr="007A1532" w:rsidR="00262D7C" w:rsidTr="7E40ACDA" w14:paraId="0BF1908E" w14:textId="77777777">
        <w:tc>
          <w:tcPr>
            <w:tcW w:w="1975" w:type="dxa"/>
          </w:tcPr>
          <w:p w:rsidRPr="007A1532" w:rsidR="00523537" w:rsidP="006F238B" w:rsidRDefault="4987791D" w14:paraId="514F892F" w14:textId="07112C1F">
            <w:pPr>
              <w:pStyle w:val="NormalWeb"/>
              <w:spacing w:line="276" w:lineRule="auto"/>
              <w:jc w:val="center"/>
              <w:rPr>
                <w:rFonts w:ascii="Arial" w:hAnsi="Arial" w:cs="Arial"/>
                <w:sz w:val="22"/>
                <w:szCs w:val="22"/>
              </w:rPr>
            </w:pPr>
            <w:r w:rsidRPr="7E40ACDA">
              <w:rPr>
                <w:rFonts w:ascii="Arial" w:hAnsi="Arial" w:cs="Arial"/>
                <w:sz w:val="22"/>
                <w:szCs w:val="22"/>
              </w:rPr>
              <w:t>The King’s Fund</w:t>
            </w:r>
          </w:p>
        </w:tc>
        <w:tc>
          <w:tcPr>
            <w:tcW w:w="2840" w:type="dxa"/>
          </w:tcPr>
          <w:p w:rsidRPr="007A1532" w:rsidR="00523537" w:rsidP="006F238B" w:rsidRDefault="4987791D" w14:paraId="734EA557" w14:textId="552AF386">
            <w:pPr>
              <w:pStyle w:val="NormalWeb"/>
              <w:spacing w:line="276" w:lineRule="auto"/>
              <w:rPr>
                <w:rFonts w:ascii="Arial" w:hAnsi="Arial" w:cs="Arial"/>
                <w:sz w:val="22"/>
                <w:szCs w:val="22"/>
              </w:rPr>
            </w:pPr>
            <w:r w:rsidRPr="7E40ACDA">
              <w:rPr>
                <w:rFonts w:ascii="Arial" w:hAnsi="Arial" w:cs="Arial"/>
                <w:sz w:val="22"/>
                <w:szCs w:val="22"/>
              </w:rPr>
              <w:t>Health and social care AND accessibility</w:t>
            </w:r>
          </w:p>
        </w:tc>
        <w:tc>
          <w:tcPr>
            <w:tcW w:w="1417" w:type="dxa"/>
          </w:tcPr>
          <w:p w:rsidRPr="007A1532" w:rsidR="00523537" w:rsidP="006F238B" w:rsidRDefault="4987791D" w14:paraId="2B29EF92" w14:textId="196C8315">
            <w:pPr>
              <w:pStyle w:val="NormalWeb"/>
              <w:spacing w:line="276" w:lineRule="auto"/>
              <w:jc w:val="center"/>
              <w:rPr>
                <w:rFonts w:ascii="Arial" w:hAnsi="Arial" w:cs="Arial"/>
                <w:sz w:val="22"/>
                <w:szCs w:val="22"/>
              </w:rPr>
            </w:pPr>
            <w:r w:rsidRPr="7E40ACDA">
              <w:rPr>
                <w:rFonts w:ascii="Arial" w:hAnsi="Arial" w:cs="Arial"/>
                <w:sz w:val="22"/>
                <w:szCs w:val="22"/>
              </w:rPr>
              <w:t>22</w:t>
            </w:r>
          </w:p>
        </w:tc>
        <w:tc>
          <w:tcPr>
            <w:tcW w:w="1610" w:type="dxa"/>
          </w:tcPr>
          <w:p w:rsidRPr="007A1532" w:rsidR="00523537" w:rsidP="006F238B" w:rsidRDefault="4987791D" w14:paraId="02D87C59" w14:textId="3977296B">
            <w:pPr>
              <w:pStyle w:val="NormalWeb"/>
              <w:spacing w:line="276" w:lineRule="auto"/>
              <w:jc w:val="center"/>
              <w:rPr>
                <w:rFonts w:ascii="Arial" w:hAnsi="Arial" w:cs="Arial"/>
                <w:sz w:val="22"/>
                <w:szCs w:val="22"/>
              </w:rPr>
            </w:pPr>
            <w:r w:rsidRPr="7E40ACDA">
              <w:rPr>
                <w:rFonts w:ascii="Arial" w:hAnsi="Arial" w:cs="Arial"/>
                <w:sz w:val="22"/>
                <w:szCs w:val="22"/>
              </w:rPr>
              <w:t>AND</w:t>
            </w:r>
          </w:p>
        </w:tc>
        <w:tc>
          <w:tcPr>
            <w:tcW w:w="2218" w:type="dxa"/>
          </w:tcPr>
          <w:p w:rsidRPr="007A1532" w:rsidR="00523537" w:rsidP="006F238B" w:rsidRDefault="4987791D" w14:paraId="462720AC" w14:textId="2ADF776B">
            <w:pPr>
              <w:pStyle w:val="NormalWeb"/>
              <w:spacing w:line="276" w:lineRule="auto"/>
              <w:rPr>
                <w:rFonts w:ascii="Arial" w:hAnsi="Arial" w:cs="Arial"/>
                <w:sz w:val="22"/>
                <w:szCs w:val="22"/>
              </w:rPr>
            </w:pPr>
            <w:r w:rsidRPr="7E40ACDA">
              <w:rPr>
                <w:rFonts w:ascii="Arial" w:hAnsi="Arial" w:cs="Arial"/>
                <w:sz w:val="22"/>
                <w:szCs w:val="22"/>
              </w:rPr>
              <w:t>UK, English</w:t>
            </w:r>
          </w:p>
        </w:tc>
      </w:tr>
    </w:tbl>
    <w:p w:rsidRPr="007A1532" w:rsidR="006F238B" w:rsidP="00390C7C" w:rsidRDefault="006F238B" w14:paraId="511F850D" w14:textId="77777777">
      <w:pPr>
        <w:pStyle w:val="NormalWeb"/>
        <w:spacing w:line="360" w:lineRule="auto"/>
        <w:jc w:val="center"/>
        <w:rPr>
          <w:rFonts w:ascii="Arial" w:hAnsi="Arial" w:cs="Arial"/>
          <w:b/>
          <w:bCs/>
          <w:sz w:val="22"/>
          <w:szCs w:val="22"/>
        </w:rPr>
      </w:pPr>
    </w:p>
    <w:p w:rsidRPr="007A1532" w:rsidR="00390C7C" w:rsidP="408B9458" w:rsidRDefault="006F238B" w14:paraId="073A9B5F" w14:textId="16E1D46A">
      <w:pPr>
        <w:spacing w:line="360" w:lineRule="auto"/>
        <w:jc w:val="center"/>
        <w:rPr>
          <w:rFonts w:ascii="Arial" w:hAnsi="Arial" w:cs="Arial"/>
          <w:b w:val="1"/>
          <w:bCs w:val="1"/>
          <w:kern w:val="0"/>
          <w:sz w:val="32"/>
          <w:szCs w:val="32"/>
          <w14:ligatures w14:val="none"/>
        </w:rPr>
      </w:pPr>
      <w:r w:rsidRPr="408B9458" w:rsidR="006F238B">
        <w:rPr>
          <w:rFonts w:ascii="Arial" w:hAnsi="Arial" w:cs="Arial"/>
          <w:b w:val="1"/>
          <w:bCs w:val="1"/>
          <w:kern w:val="0"/>
          <w:sz w:val="32"/>
          <w:szCs w:val="32"/>
          <w14:ligatures w14:val="none"/>
        </w:rPr>
        <w:t>APPENDIX F</w:t>
      </w:r>
    </w:p>
    <w:p w:rsidRPr="007A1532" w:rsidR="006F238B" w:rsidP="00390C7C" w:rsidRDefault="006F238B" w14:paraId="709EB601" w14:textId="11155448">
      <w:pPr>
        <w:spacing w:line="360" w:lineRule="auto"/>
        <w:jc w:val="center"/>
        <w:rPr>
          <w:rFonts w:ascii="Arial" w:hAnsi="Arial" w:cs="Arial"/>
          <w:b w:val="1"/>
          <w:bCs w:val="1"/>
          <w:kern w:val="0"/>
          <w:sz w:val="22"/>
          <w:szCs w:val="22"/>
          <w14:ligatures w14:val="none"/>
        </w:rPr>
      </w:pPr>
      <w:r w:rsidRPr="408B9458" w:rsidR="006F238B">
        <w:rPr>
          <w:rFonts w:ascii="Arial" w:hAnsi="Arial" w:cs="Arial"/>
          <w:b w:val="1"/>
          <w:bCs w:val="1"/>
          <w:kern w:val="0"/>
          <w:sz w:val="28"/>
          <w:szCs w:val="28"/>
          <w14:ligatures w14:val="none"/>
        </w:rPr>
        <w:t>CODING AND THEME DEVELOPMENT TABLE</w:t>
      </w:r>
    </w:p>
    <w:tbl>
      <w:tblPr>
        <w:tblStyle w:val="TableGrid"/>
        <w:tblW w:w="0" w:type="auto"/>
        <w:tblLook w:val="04A0" w:firstRow="1" w:lastRow="0" w:firstColumn="1" w:lastColumn="0" w:noHBand="0" w:noVBand="1"/>
      </w:tblPr>
      <w:tblGrid>
        <w:gridCol w:w="3005"/>
        <w:gridCol w:w="3005"/>
        <w:gridCol w:w="3006"/>
      </w:tblGrid>
      <w:tr w:rsidRPr="007A1532" w:rsidR="007A1532" w:rsidTr="7E40ACDA" w14:paraId="0154C036" w14:textId="77777777">
        <w:tc>
          <w:tcPr>
            <w:tcW w:w="3005" w:type="dxa"/>
          </w:tcPr>
          <w:p w:rsidRPr="007A1532" w:rsidR="006F238B" w:rsidP="006F238B" w:rsidRDefault="006F238B" w14:paraId="33FEA385" w14:textId="4FB5AE4F">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INITIAL CODES</w:t>
            </w:r>
          </w:p>
        </w:tc>
        <w:tc>
          <w:tcPr>
            <w:tcW w:w="3005" w:type="dxa"/>
          </w:tcPr>
          <w:p w:rsidRPr="007A1532" w:rsidR="006F238B" w:rsidP="00390C7C" w:rsidRDefault="006F238B" w14:paraId="4AD40560" w14:textId="25EA1710">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CATEGORY</w:t>
            </w:r>
          </w:p>
        </w:tc>
        <w:tc>
          <w:tcPr>
            <w:tcW w:w="3006" w:type="dxa"/>
          </w:tcPr>
          <w:p w:rsidRPr="007A1532" w:rsidR="006F238B" w:rsidP="00390C7C" w:rsidRDefault="006F238B" w14:paraId="42DF0878" w14:textId="59821B10">
            <w:pPr>
              <w:spacing w:line="360" w:lineRule="auto"/>
              <w:jc w:val="center"/>
              <w:rPr>
                <w:rFonts w:ascii="Arial" w:hAnsi="Arial" w:cs="Arial"/>
                <w:b/>
                <w:bCs/>
                <w:kern w:val="0"/>
                <w:sz w:val="22"/>
                <w:szCs w:val="22"/>
                <w14:ligatures w14:val="none"/>
              </w:rPr>
            </w:pPr>
            <w:r w:rsidRPr="007A1532">
              <w:rPr>
                <w:rFonts w:ascii="Arial" w:hAnsi="Arial" w:cs="Arial"/>
                <w:b/>
                <w:bCs/>
                <w:kern w:val="0"/>
                <w:sz w:val="22"/>
                <w:szCs w:val="22"/>
                <w14:ligatures w14:val="none"/>
              </w:rPr>
              <w:t>FINAL THEMES</w:t>
            </w:r>
          </w:p>
        </w:tc>
      </w:tr>
      <w:tr w:rsidRPr="007A1532" w:rsidR="007A1532" w:rsidTr="7E40ACDA" w14:paraId="1312FC29" w14:textId="77777777">
        <w:tc>
          <w:tcPr>
            <w:tcW w:w="3005" w:type="dxa"/>
          </w:tcPr>
          <w:p w:rsidRPr="007A1532" w:rsidR="006F238B" w:rsidP="006F238B" w:rsidRDefault="006F238B" w14:paraId="2B5E7836" w14:textId="468D697E">
            <w:pPr>
              <w:spacing w:line="276" w:lineRule="auto"/>
              <w:rPr>
                <w:rFonts w:ascii="Arial" w:hAnsi="Arial" w:cs="Arial"/>
                <w:kern w:val="0"/>
                <w:sz w:val="22"/>
                <w:szCs w:val="22"/>
                <w14:ligatures w14:val="none"/>
              </w:rPr>
            </w:pPr>
            <w:r w:rsidRPr="007A1532">
              <w:rPr>
                <w:rFonts w:ascii="Arial" w:hAnsi="Arial" w:cs="Arial"/>
                <w:kern w:val="0"/>
                <w:sz w:val="22"/>
                <w:szCs w:val="22"/>
                <w14:ligatures w14:val="none"/>
              </w:rPr>
              <w:t>MDT working, collaboration, communication</w:t>
            </w:r>
          </w:p>
        </w:tc>
        <w:tc>
          <w:tcPr>
            <w:tcW w:w="3005" w:type="dxa"/>
          </w:tcPr>
          <w:p w:rsidRPr="007A1532" w:rsidR="006F238B" w:rsidP="006F238B" w:rsidRDefault="006F238B" w14:paraId="4D757EA8" w14:textId="77777777">
            <w:pPr>
              <w:spacing w:line="276" w:lineRule="auto"/>
              <w:jc w:val="both"/>
              <w:rPr>
                <w:rFonts w:ascii="Arial" w:hAnsi="Arial" w:cs="Arial"/>
                <w:kern w:val="0"/>
                <w:sz w:val="22"/>
                <w:szCs w:val="22"/>
                <w14:ligatures w14:val="none"/>
              </w:rPr>
            </w:pPr>
            <w:r w:rsidRPr="007A1532">
              <w:rPr>
                <w:rFonts w:ascii="Arial" w:hAnsi="Arial" w:cs="Arial"/>
                <w:kern w:val="0"/>
                <w:sz w:val="22"/>
                <w:szCs w:val="22"/>
                <w14:ligatures w14:val="none"/>
              </w:rPr>
              <w:t>Integrated working</w:t>
            </w:r>
          </w:p>
          <w:p w:rsidRPr="007A1532" w:rsidR="006F238B" w:rsidP="006F238B" w:rsidRDefault="006F238B" w14:paraId="623689FB" w14:textId="77777777">
            <w:pPr>
              <w:spacing w:line="276" w:lineRule="auto"/>
              <w:rPr>
                <w:rFonts w:ascii="Arial" w:hAnsi="Arial" w:cs="Arial"/>
                <w:b/>
                <w:bCs/>
                <w:kern w:val="0"/>
                <w:sz w:val="22"/>
                <w:szCs w:val="22"/>
                <w14:ligatures w14:val="none"/>
              </w:rPr>
            </w:pPr>
          </w:p>
        </w:tc>
        <w:tc>
          <w:tcPr>
            <w:tcW w:w="3006" w:type="dxa"/>
          </w:tcPr>
          <w:p w:rsidRPr="007A1532" w:rsidR="006F238B" w:rsidP="006F238B" w:rsidRDefault="006F238B" w14:paraId="615849C5" w14:textId="5AF826E6">
            <w:pPr>
              <w:spacing w:line="276" w:lineRule="auto"/>
              <w:jc w:val="both"/>
              <w:rPr>
                <w:rFonts w:ascii="Arial" w:hAnsi="Arial" w:cs="Arial"/>
                <w:kern w:val="0"/>
                <w:sz w:val="22"/>
                <w:szCs w:val="22"/>
                <w14:ligatures w14:val="none"/>
              </w:rPr>
            </w:pPr>
            <w:r w:rsidRPr="007A1532">
              <w:rPr>
                <w:rFonts w:ascii="Arial" w:hAnsi="Arial" w:cs="Arial"/>
                <w:kern w:val="0"/>
                <w:sz w:val="22"/>
                <w:szCs w:val="22"/>
                <w14:ligatures w14:val="none"/>
              </w:rPr>
              <w:t>Theme 1: Service Integration and Care Coordination</w:t>
            </w:r>
          </w:p>
        </w:tc>
      </w:tr>
      <w:tr w:rsidRPr="007A1532" w:rsidR="007A1532" w:rsidTr="7E40ACDA" w14:paraId="02D14F94" w14:textId="77777777">
        <w:tc>
          <w:tcPr>
            <w:tcW w:w="3005" w:type="dxa"/>
          </w:tcPr>
          <w:p w:rsidRPr="007A1532" w:rsidR="006F238B" w:rsidP="006F238B" w:rsidRDefault="006F238B" w14:paraId="5A607275" w14:textId="05A5FAE7">
            <w:pPr>
              <w:spacing w:line="276" w:lineRule="auto"/>
              <w:jc w:val="both"/>
              <w:rPr>
                <w:rFonts w:ascii="Arial" w:hAnsi="Arial" w:cs="Arial"/>
                <w:kern w:val="0"/>
                <w:sz w:val="22"/>
                <w:szCs w:val="22"/>
                <w14:ligatures w14:val="none"/>
              </w:rPr>
            </w:pPr>
            <w:r w:rsidRPr="007A1532">
              <w:rPr>
                <w:rFonts w:ascii="Arial" w:hAnsi="Arial" w:cs="Arial"/>
                <w:kern w:val="0"/>
                <w:sz w:val="22"/>
                <w:szCs w:val="22"/>
                <w14:ligatures w14:val="none"/>
              </w:rPr>
              <w:t>Waiting times, transport, digital exclusion</w:t>
            </w:r>
          </w:p>
        </w:tc>
        <w:tc>
          <w:tcPr>
            <w:tcW w:w="3005" w:type="dxa"/>
          </w:tcPr>
          <w:p w:rsidRPr="007A1532" w:rsidR="006F238B" w:rsidP="006F238B" w:rsidRDefault="006F238B" w14:paraId="38682C18" w14:textId="77777777">
            <w:pPr>
              <w:spacing w:line="276" w:lineRule="auto"/>
              <w:jc w:val="both"/>
              <w:rPr>
                <w:rFonts w:ascii="Arial" w:hAnsi="Arial" w:cs="Arial"/>
                <w:kern w:val="0"/>
                <w:sz w:val="22"/>
                <w:szCs w:val="22"/>
                <w14:ligatures w14:val="none"/>
              </w:rPr>
            </w:pPr>
            <w:r w:rsidRPr="007A1532">
              <w:rPr>
                <w:rFonts w:ascii="Arial" w:hAnsi="Arial" w:cs="Arial"/>
                <w:kern w:val="0"/>
                <w:sz w:val="22"/>
                <w:szCs w:val="22"/>
                <w14:ligatures w14:val="none"/>
              </w:rPr>
              <w:t>Accessibility</w:t>
            </w:r>
          </w:p>
          <w:p w:rsidRPr="007A1532" w:rsidR="006F238B" w:rsidP="006F238B" w:rsidRDefault="006F238B" w14:paraId="4113C9DF" w14:textId="77777777">
            <w:pPr>
              <w:spacing w:line="276" w:lineRule="auto"/>
              <w:rPr>
                <w:rFonts w:ascii="Arial" w:hAnsi="Arial" w:cs="Arial"/>
                <w:b/>
                <w:bCs/>
                <w:kern w:val="0"/>
                <w:sz w:val="22"/>
                <w:szCs w:val="22"/>
                <w14:ligatures w14:val="none"/>
              </w:rPr>
            </w:pPr>
          </w:p>
        </w:tc>
        <w:tc>
          <w:tcPr>
            <w:tcW w:w="3006" w:type="dxa"/>
          </w:tcPr>
          <w:p w:rsidRPr="007A1532" w:rsidR="006F238B" w:rsidP="006F238B" w:rsidRDefault="006F238B" w14:paraId="2F3441E9" w14:textId="032D2851">
            <w:pPr>
              <w:spacing w:line="276" w:lineRule="auto"/>
              <w:jc w:val="both"/>
              <w:rPr>
                <w:rFonts w:ascii="Arial" w:hAnsi="Arial" w:cs="Arial"/>
                <w:kern w:val="0"/>
                <w:sz w:val="22"/>
                <w:szCs w:val="22"/>
                <w14:ligatures w14:val="none"/>
              </w:rPr>
            </w:pPr>
            <w:r w:rsidRPr="007A1532">
              <w:rPr>
                <w:rFonts w:ascii="Arial" w:hAnsi="Arial" w:cs="Arial"/>
                <w:kern w:val="0"/>
                <w:sz w:val="22"/>
                <w:szCs w:val="22"/>
                <w14:ligatures w14:val="none"/>
              </w:rPr>
              <w:t>Theme 2: Accessibility of Health and Social Care Services</w:t>
            </w:r>
          </w:p>
        </w:tc>
      </w:tr>
      <w:tr w:rsidRPr="007A1532" w:rsidR="007A1532" w:rsidTr="7E40ACDA" w14:paraId="0C47300B" w14:textId="77777777">
        <w:tc>
          <w:tcPr>
            <w:tcW w:w="3005" w:type="dxa"/>
          </w:tcPr>
          <w:p w:rsidRPr="007A1532" w:rsidR="006F238B" w:rsidP="30259415" w:rsidRDefault="006F238B" w14:paraId="32E6A2A1" w14:textId="21C8EFFA">
            <w:pPr>
              <w:spacing w:line="276" w:lineRule="auto"/>
              <w:jc w:val="both"/>
              <w:rPr>
                <w:rFonts w:ascii="Arial" w:hAnsi="Arial" w:cs="Arial"/>
                <w:kern w:val="0"/>
                <w:sz w:val="22"/>
                <w:szCs w:val="22"/>
                <w14:ligatures w14:val="none"/>
              </w:rPr>
            </w:pPr>
            <w:r w:rsidRPr="30259415">
              <w:rPr>
                <w:rFonts w:ascii="Arial" w:hAnsi="Arial" w:cs="Arial"/>
                <w:kern w:val="0"/>
                <w:sz w:val="22"/>
                <w:szCs w:val="22"/>
                <w14:ligatures w14:val="none"/>
              </w:rPr>
              <w:t>Person-centred care, frailty, dignity</w:t>
            </w:r>
          </w:p>
        </w:tc>
        <w:tc>
          <w:tcPr>
            <w:tcW w:w="3005" w:type="dxa"/>
          </w:tcPr>
          <w:p w:rsidRPr="007A1532" w:rsidR="006F238B" w:rsidP="30259415" w:rsidRDefault="006F238B" w14:paraId="20BB27A7" w14:textId="77777777">
            <w:pPr>
              <w:spacing w:line="276" w:lineRule="auto"/>
              <w:jc w:val="both"/>
              <w:rPr>
                <w:rFonts w:ascii="Arial" w:hAnsi="Arial" w:cs="Arial"/>
                <w:kern w:val="0"/>
                <w:sz w:val="22"/>
                <w:szCs w:val="22"/>
                <w14:ligatures w14:val="none"/>
              </w:rPr>
            </w:pPr>
            <w:r w:rsidRPr="30259415">
              <w:rPr>
                <w:rFonts w:ascii="Arial" w:hAnsi="Arial" w:cs="Arial"/>
                <w:kern w:val="0"/>
                <w:sz w:val="22"/>
                <w:szCs w:val="22"/>
                <w14:ligatures w14:val="none"/>
              </w:rPr>
              <w:t>Individualised care</w:t>
            </w:r>
          </w:p>
          <w:p w:rsidRPr="007A1532" w:rsidR="006F238B" w:rsidP="006F238B" w:rsidRDefault="006F238B" w14:paraId="54F9C75E" w14:textId="77777777">
            <w:pPr>
              <w:spacing w:line="276" w:lineRule="auto"/>
              <w:rPr>
                <w:rFonts w:ascii="Arial" w:hAnsi="Arial" w:cs="Arial"/>
                <w:b/>
                <w:bCs/>
                <w:kern w:val="0"/>
                <w:sz w:val="22"/>
                <w:szCs w:val="22"/>
                <w14:ligatures w14:val="none"/>
              </w:rPr>
            </w:pPr>
          </w:p>
        </w:tc>
        <w:tc>
          <w:tcPr>
            <w:tcW w:w="3006" w:type="dxa"/>
          </w:tcPr>
          <w:p w:rsidRPr="007A1532" w:rsidR="006F238B" w:rsidP="30259415" w:rsidRDefault="006F238B" w14:paraId="0D623991" w14:textId="6349E751">
            <w:pPr>
              <w:spacing w:line="276" w:lineRule="auto"/>
              <w:jc w:val="both"/>
              <w:rPr>
                <w:rFonts w:ascii="Arial" w:hAnsi="Arial" w:cs="Arial"/>
                <w:kern w:val="0"/>
                <w:sz w:val="22"/>
                <w:szCs w:val="22"/>
                <w14:ligatures w14:val="none"/>
              </w:rPr>
            </w:pPr>
            <w:r w:rsidRPr="30259415">
              <w:rPr>
                <w:rFonts w:ascii="Arial" w:hAnsi="Arial" w:cs="Arial"/>
                <w:kern w:val="0"/>
                <w:sz w:val="22"/>
                <w:szCs w:val="22"/>
                <w14:ligatures w14:val="none"/>
              </w:rPr>
              <w:t>Theme 3: Person-centred Care, Frailty and Workforce Challenges</w:t>
            </w:r>
          </w:p>
        </w:tc>
      </w:tr>
      <w:tr w:rsidRPr="007A1532" w:rsidR="00262D7C" w:rsidTr="7E40ACDA" w14:paraId="59FD6601" w14:textId="77777777">
        <w:trPr>
          <w:trHeight w:val="70"/>
        </w:trPr>
        <w:tc>
          <w:tcPr>
            <w:tcW w:w="3005" w:type="dxa"/>
          </w:tcPr>
          <w:p w:rsidRPr="007A1532" w:rsidR="006F238B" w:rsidP="006F238B" w:rsidRDefault="006F238B" w14:paraId="220ACA99" w14:textId="11D89E30">
            <w:pPr>
              <w:spacing w:line="276" w:lineRule="auto"/>
              <w:jc w:val="both"/>
              <w:rPr>
                <w:rFonts w:ascii="Arial" w:hAnsi="Arial" w:cs="Arial"/>
                <w:kern w:val="0"/>
                <w:sz w:val="22"/>
                <w:szCs w:val="22"/>
                <w14:ligatures w14:val="none"/>
              </w:rPr>
            </w:pPr>
            <w:r w:rsidRPr="007A1532">
              <w:rPr>
                <w:rFonts w:ascii="Arial" w:hAnsi="Arial" w:cs="Arial"/>
                <w:kern w:val="0"/>
                <w:sz w:val="22"/>
                <w:szCs w:val="22"/>
                <w14:ligatures w14:val="none"/>
              </w:rPr>
              <w:t>Staff shortages, recruitment, training</w:t>
            </w:r>
          </w:p>
        </w:tc>
        <w:tc>
          <w:tcPr>
            <w:tcW w:w="3005" w:type="dxa"/>
          </w:tcPr>
          <w:p w:rsidRPr="007A1532" w:rsidR="006F238B" w:rsidP="006F238B" w:rsidRDefault="006F238B" w14:paraId="3685E9FC" w14:textId="77777777">
            <w:pPr>
              <w:spacing w:line="276" w:lineRule="auto"/>
              <w:jc w:val="both"/>
              <w:rPr>
                <w:rFonts w:ascii="Arial" w:hAnsi="Arial" w:cs="Arial"/>
                <w:kern w:val="0"/>
                <w:sz w:val="22"/>
                <w:szCs w:val="22"/>
                <w14:ligatures w14:val="none"/>
              </w:rPr>
            </w:pPr>
            <w:r w:rsidRPr="007A1532">
              <w:rPr>
                <w:rFonts w:ascii="Arial" w:hAnsi="Arial" w:cs="Arial"/>
                <w:kern w:val="0"/>
                <w:sz w:val="22"/>
                <w:szCs w:val="22"/>
                <w14:ligatures w14:val="none"/>
              </w:rPr>
              <w:t>Workforce capacity</w:t>
            </w:r>
          </w:p>
          <w:p w:rsidRPr="007A1532" w:rsidR="006F238B" w:rsidP="006F238B" w:rsidRDefault="006F238B" w14:paraId="130B16B1" w14:textId="77777777">
            <w:pPr>
              <w:spacing w:line="276" w:lineRule="auto"/>
              <w:rPr>
                <w:rFonts w:ascii="Arial" w:hAnsi="Arial" w:cs="Arial"/>
                <w:b/>
                <w:bCs/>
                <w:kern w:val="0"/>
                <w:sz w:val="22"/>
                <w:szCs w:val="22"/>
                <w14:ligatures w14:val="none"/>
              </w:rPr>
            </w:pPr>
          </w:p>
        </w:tc>
        <w:tc>
          <w:tcPr>
            <w:tcW w:w="3006" w:type="dxa"/>
          </w:tcPr>
          <w:p w:rsidRPr="007A1532" w:rsidR="006F238B" w:rsidP="30259415" w:rsidRDefault="006F238B" w14:paraId="2B72463D" w14:textId="481570A0">
            <w:pPr>
              <w:spacing w:line="276" w:lineRule="auto"/>
              <w:jc w:val="both"/>
              <w:rPr>
                <w:rFonts w:ascii="Arial" w:hAnsi="Arial" w:cs="Arial"/>
                <w:kern w:val="0"/>
                <w:sz w:val="22"/>
                <w:szCs w:val="22"/>
                <w14:ligatures w14:val="none"/>
              </w:rPr>
            </w:pPr>
            <w:r w:rsidRPr="30259415">
              <w:rPr>
                <w:rFonts w:ascii="Arial" w:hAnsi="Arial" w:cs="Arial"/>
                <w:kern w:val="0"/>
                <w:sz w:val="22"/>
                <w:szCs w:val="22"/>
                <w14:ligatures w14:val="none"/>
              </w:rPr>
              <w:t>Theme 3: Person-centred Care, Frailty and Workforce Challenges</w:t>
            </w:r>
          </w:p>
        </w:tc>
      </w:tr>
    </w:tbl>
    <w:p w:rsidRPr="007A1532" w:rsidR="006F238B" w:rsidP="006F238B" w:rsidRDefault="006F238B" w14:paraId="40BD03F2" w14:textId="163CC15D">
      <w:pPr>
        <w:spacing w:line="360" w:lineRule="auto"/>
        <w:jc w:val="center"/>
        <w:rPr>
          <w:rFonts w:ascii="Arial" w:hAnsi="Arial" w:cs="Arial"/>
          <w:b/>
          <w:bCs/>
          <w:kern w:val="0"/>
          <w:sz w:val="22"/>
          <w:szCs w:val="22"/>
          <w14:ligatures w14:val="none"/>
        </w:rPr>
      </w:pPr>
    </w:p>
    <w:p w:rsidRPr="007A1532" w:rsidR="006F238B" w:rsidP="408B9458" w:rsidRDefault="006F238B" w14:paraId="0232B046" w14:textId="5B1D7041">
      <w:pPr>
        <w:spacing w:line="360" w:lineRule="auto"/>
        <w:jc w:val="center"/>
        <w:rPr>
          <w:rFonts w:ascii="Arial" w:hAnsi="Arial" w:cs="Arial"/>
          <w:b w:val="1"/>
          <w:bCs w:val="1"/>
          <w:kern w:val="0"/>
          <w:sz w:val="32"/>
          <w:szCs w:val="32"/>
          <w14:ligatures w14:val="none"/>
        </w:rPr>
      </w:pPr>
      <w:r w:rsidRPr="408B9458" w:rsidR="006F238B">
        <w:rPr>
          <w:rFonts w:ascii="Arial" w:hAnsi="Arial" w:cs="Arial"/>
          <w:b w:val="1"/>
          <w:bCs w:val="1"/>
          <w:kern w:val="0"/>
          <w:sz w:val="32"/>
          <w:szCs w:val="32"/>
          <w14:ligatures w14:val="none"/>
        </w:rPr>
        <w:t>APPENDIX G</w:t>
      </w:r>
    </w:p>
    <w:p w:rsidRPr="007A1532" w:rsidR="006F238B" w:rsidP="006F238B" w:rsidRDefault="006F238B" w14:paraId="13684AC1" w14:textId="25D43C15">
      <w:pPr>
        <w:spacing w:line="360" w:lineRule="auto"/>
        <w:jc w:val="center"/>
        <w:rPr>
          <w:rFonts w:ascii="Arial" w:hAnsi="Arial" w:cs="Arial"/>
          <w:b w:val="1"/>
          <w:bCs w:val="1"/>
          <w:kern w:val="0"/>
          <w:sz w:val="22"/>
          <w:szCs w:val="22"/>
          <w14:ligatures w14:val="none"/>
        </w:rPr>
      </w:pPr>
      <w:r w:rsidRPr="408B9458" w:rsidR="006F238B">
        <w:rPr>
          <w:rFonts w:ascii="Arial" w:hAnsi="Arial" w:cs="Arial"/>
          <w:b w:val="1"/>
          <w:bCs w:val="1"/>
          <w:kern w:val="0"/>
          <w:sz w:val="28"/>
          <w:szCs w:val="28"/>
          <w14:ligatures w14:val="none"/>
        </w:rPr>
        <w:t>SCREENSHOTS OF ACADEMIC POSTER</w:t>
      </w:r>
    </w:p>
    <w:p w:rsidRPr="007A1532" w:rsidR="00F45AD9" w:rsidP="00F45AD9" w:rsidRDefault="00F45AD9" w14:paraId="5A11C64C" w14:textId="5085FE35">
      <w:pPr>
        <w:spacing w:line="360" w:lineRule="auto"/>
        <w:rPr>
          <w:rFonts w:ascii="Arial" w:hAnsi="Arial" w:cs="Arial"/>
          <w:b w:val="1"/>
          <w:bCs w:val="1"/>
          <w:kern w:val="0"/>
          <w:sz w:val="22"/>
          <w:szCs w:val="22"/>
          <w14:ligatures w14:val="none"/>
        </w:rPr>
      </w:pPr>
      <w:r w:rsidRPr="408B9458" w:rsidR="00F45AD9">
        <w:rPr>
          <w:rFonts w:ascii="Arial" w:hAnsi="Arial" w:cs="Arial"/>
          <w:b w:val="1"/>
          <w:bCs w:val="1"/>
          <w:kern w:val="0"/>
          <w:sz w:val="28"/>
          <w:szCs w:val="28"/>
          <w14:ligatures w14:val="none"/>
        </w:rPr>
        <w:t>SLIDE 1</w:t>
      </w:r>
    </w:p>
    <w:p w:rsidRPr="007A1532" w:rsidR="006F238B" w:rsidP="006F238B" w:rsidRDefault="006F238B" w14:paraId="2B473581" w14:textId="1772E952">
      <w:pPr>
        <w:spacing w:line="360" w:lineRule="auto"/>
        <w:jc w:val="center"/>
        <w:rPr>
          <w:rFonts w:ascii="Arial" w:hAnsi="Arial" w:cs="Arial"/>
          <w:b/>
          <w:bCs/>
          <w:kern w:val="0"/>
          <w:sz w:val="22"/>
          <w:szCs w:val="22"/>
          <w14:ligatures w14:val="none"/>
        </w:rPr>
      </w:pPr>
      <w:r w:rsidR="006F238B">
        <w:drawing>
          <wp:inline wp14:editId="528B49DD" wp14:anchorId="0D9BC5DA">
            <wp:extent cx="6181725" cy="2695575"/>
            <wp:effectExtent l="0" t="0" r="0" b="0"/>
            <wp:docPr id="4"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 name="Picture 4"/>
                    <pic:cNvPicPr/>
                  </pic:nvPicPr>
                  <pic:blipFill rotWithShape="1">
                    <a:blip xmlns:r="http://schemas.openxmlformats.org/officeDocument/2006/relationships" r:embed="rId19">
                      <a:extLst>
                        <a:ext uri="{28A0092B-C50C-407E-A947-70E740481C1C}">
                          <a14:useLocalDpi xmlns:a14="http://schemas.microsoft.com/office/drawing/2010/main"/>
                        </a:ext>
                      </a:extLst>
                    </a:blip>
                    <a:srcRect t="20691" r="8930" b="7783"/>
                    <a:stretch/>
                  </pic:blipFill>
                  <pic:spPr bwMode="auto">
                    <a:xfrm>
                      <a:off x="0" y="0"/>
                      <a:ext cx="6181725" cy="2695575"/>
                    </a:xfrm>
                    <a:prstGeom prst="rect">
                      <a:avLst/>
                    </a:prstGeom>
                    <a:ln>
                      <a:noFill/>
                    </a:ln>
                  </pic:spPr>
                </pic:pic>
              </a:graphicData>
            </a:graphic>
          </wp:inline>
        </w:drawing>
      </w:r>
    </w:p>
    <w:p w:rsidR="408B9458" w:rsidP="408B9458" w:rsidRDefault="408B9458" w14:paraId="0A0B9C39" w14:textId="32E3A334">
      <w:pPr>
        <w:spacing w:line="360" w:lineRule="auto"/>
        <w:rPr>
          <w:rFonts w:ascii="Arial" w:hAnsi="Arial" w:cs="Arial"/>
          <w:b w:val="1"/>
          <w:bCs w:val="1"/>
          <w:sz w:val="28"/>
          <w:szCs w:val="28"/>
        </w:rPr>
      </w:pPr>
    </w:p>
    <w:p w:rsidR="408B9458" w:rsidP="408B9458" w:rsidRDefault="408B9458" w14:paraId="20DC115B" w14:textId="3AF2045B">
      <w:pPr>
        <w:spacing w:line="360" w:lineRule="auto"/>
        <w:rPr>
          <w:rFonts w:ascii="Arial" w:hAnsi="Arial" w:cs="Arial"/>
          <w:b w:val="1"/>
          <w:bCs w:val="1"/>
          <w:sz w:val="28"/>
          <w:szCs w:val="28"/>
        </w:rPr>
      </w:pPr>
    </w:p>
    <w:p w:rsidR="408B9458" w:rsidP="408B9458" w:rsidRDefault="408B9458" w14:paraId="1D224A91" w14:textId="26E8F956">
      <w:pPr>
        <w:spacing w:line="360" w:lineRule="auto"/>
        <w:rPr>
          <w:rFonts w:ascii="Arial" w:hAnsi="Arial" w:cs="Arial"/>
          <w:b w:val="1"/>
          <w:bCs w:val="1"/>
          <w:sz w:val="28"/>
          <w:szCs w:val="28"/>
        </w:rPr>
      </w:pPr>
    </w:p>
    <w:p w:rsidR="408B9458" w:rsidP="408B9458" w:rsidRDefault="408B9458" w14:paraId="4F1CD7D9" w14:textId="5F4D326F">
      <w:pPr>
        <w:spacing w:line="360" w:lineRule="auto"/>
        <w:rPr>
          <w:rFonts w:ascii="Arial" w:hAnsi="Arial" w:cs="Arial"/>
          <w:b w:val="1"/>
          <w:bCs w:val="1"/>
          <w:sz w:val="28"/>
          <w:szCs w:val="28"/>
        </w:rPr>
      </w:pPr>
    </w:p>
    <w:p w:rsidR="408B9458" w:rsidP="408B9458" w:rsidRDefault="408B9458" w14:paraId="69861FC3" w14:textId="119E7F7C">
      <w:pPr>
        <w:spacing w:line="360" w:lineRule="auto"/>
        <w:rPr>
          <w:rFonts w:ascii="Arial" w:hAnsi="Arial" w:cs="Arial"/>
          <w:b w:val="1"/>
          <w:bCs w:val="1"/>
          <w:sz w:val="28"/>
          <w:szCs w:val="28"/>
        </w:rPr>
      </w:pPr>
    </w:p>
    <w:p w:rsidR="408B9458" w:rsidP="408B9458" w:rsidRDefault="408B9458" w14:paraId="77B874DE" w14:textId="60C42FD2">
      <w:pPr>
        <w:spacing w:line="360" w:lineRule="auto"/>
        <w:rPr>
          <w:rFonts w:ascii="Arial" w:hAnsi="Arial" w:cs="Arial"/>
          <w:b w:val="1"/>
          <w:bCs w:val="1"/>
          <w:sz w:val="28"/>
          <w:szCs w:val="28"/>
        </w:rPr>
      </w:pPr>
    </w:p>
    <w:p w:rsidR="408B9458" w:rsidP="408B9458" w:rsidRDefault="408B9458" w14:paraId="001A81FB" w14:textId="53C18ABC">
      <w:pPr>
        <w:spacing w:line="360" w:lineRule="auto"/>
        <w:rPr>
          <w:rFonts w:ascii="Arial" w:hAnsi="Arial" w:cs="Arial"/>
          <w:b w:val="1"/>
          <w:bCs w:val="1"/>
          <w:sz w:val="28"/>
          <w:szCs w:val="28"/>
        </w:rPr>
      </w:pPr>
    </w:p>
    <w:p w:rsidR="408B9458" w:rsidP="408B9458" w:rsidRDefault="408B9458" w14:paraId="2F99554F" w14:textId="38CC12BF">
      <w:pPr>
        <w:spacing w:line="360" w:lineRule="auto"/>
        <w:rPr>
          <w:rFonts w:ascii="Arial" w:hAnsi="Arial" w:cs="Arial"/>
          <w:b w:val="1"/>
          <w:bCs w:val="1"/>
          <w:sz w:val="28"/>
          <w:szCs w:val="28"/>
        </w:rPr>
      </w:pPr>
    </w:p>
    <w:p w:rsidR="408B9458" w:rsidP="408B9458" w:rsidRDefault="408B9458" w14:paraId="5CD8525B" w14:textId="0937B7A7">
      <w:pPr>
        <w:spacing w:line="360" w:lineRule="auto"/>
        <w:rPr>
          <w:rFonts w:ascii="Arial" w:hAnsi="Arial" w:cs="Arial"/>
          <w:b w:val="1"/>
          <w:bCs w:val="1"/>
          <w:sz w:val="28"/>
          <w:szCs w:val="28"/>
        </w:rPr>
      </w:pPr>
    </w:p>
    <w:p w:rsidR="408B9458" w:rsidP="408B9458" w:rsidRDefault="408B9458" w14:paraId="3948EEC4" w14:textId="0D70D599">
      <w:pPr>
        <w:spacing w:line="360" w:lineRule="auto"/>
        <w:rPr>
          <w:rFonts w:ascii="Arial" w:hAnsi="Arial" w:cs="Arial"/>
          <w:b w:val="1"/>
          <w:bCs w:val="1"/>
          <w:sz w:val="28"/>
          <w:szCs w:val="28"/>
        </w:rPr>
      </w:pPr>
    </w:p>
    <w:p w:rsidR="408B9458" w:rsidP="408B9458" w:rsidRDefault="408B9458" w14:paraId="55FF0DA2" w14:textId="62203419">
      <w:pPr>
        <w:spacing w:line="360" w:lineRule="auto"/>
        <w:rPr>
          <w:rFonts w:ascii="Arial" w:hAnsi="Arial" w:cs="Arial"/>
          <w:b w:val="1"/>
          <w:bCs w:val="1"/>
          <w:sz w:val="28"/>
          <w:szCs w:val="28"/>
        </w:rPr>
      </w:pPr>
    </w:p>
    <w:p w:rsidRPr="007A1532" w:rsidR="00F45AD9" w:rsidP="30259415" w:rsidRDefault="00F45AD9" w14:paraId="3015D069" w14:textId="29D9657C">
      <w:pPr>
        <w:spacing w:line="360" w:lineRule="auto"/>
      </w:pPr>
      <w:r w:rsidRPr="408B9458" w:rsidR="00F45AD9">
        <w:rPr>
          <w:rFonts w:ascii="Arial" w:hAnsi="Arial" w:cs="Arial"/>
          <w:b w:val="1"/>
          <w:bCs w:val="1"/>
          <w:sz w:val="28"/>
          <w:szCs w:val="28"/>
        </w:rPr>
        <w:t>SLIDE 2</w:t>
      </w:r>
    </w:p>
    <w:p w:rsidRPr="007A1532" w:rsidR="006F238B" w:rsidP="006F238B" w:rsidRDefault="006F238B" w14:paraId="614C8BD1" w14:textId="5E009C77">
      <w:pPr>
        <w:spacing w:line="360" w:lineRule="auto"/>
        <w:jc w:val="center"/>
        <w:rPr>
          <w:rFonts w:ascii="Arial" w:hAnsi="Arial" w:cs="Arial"/>
          <w:b/>
          <w:bCs/>
          <w:kern w:val="0"/>
          <w:sz w:val="22"/>
          <w:szCs w:val="22"/>
          <w14:ligatures w14:val="none"/>
        </w:rPr>
      </w:pPr>
      <w:r w:rsidR="006F238B">
        <w:drawing>
          <wp:inline wp14:editId="671E64C6" wp14:anchorId="552AC907">
            <wp:extent cx="6172200" cy="3829050"/>
            <wp:effectExtent l="0" t="0" r="0" b="0"/>
            <wp:docPr id="5" name="Picture 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 name="Picture 5"/>
                    <pic:cNvPicPr/>
                  </pic:nvPicPr>
                  <pic:blipFill rotWithShape="1">
                    <a:blip xmlns:r="http://schemas.openxmlformats.org/officeDocument/2006/relationships" r:embed="rId20">
                      <a:extLst>
                        <a:ext uri="{28A0092B-C50C-407E-A947-70E740481C1C}">
                          <a14:useLocalDpi xmlns:a14="http://schemas.microsoft.com/office/drawing/2010/main" val="0"/>
                        </a:ext>
                      </a:extLst>
                    </a:blip>
                    <a:srcRect t="20985" r="9096" b="8966"/>
                    <a:stretch/>
                  </pic:blipFill>
                  <pic:spPr bwMode="auto">
                    <a:xfrm>
                      <a:off x="0" y="0"/>
                      <a:ext cx="6172200" cy="3829050"/>
                    </a:xfrm>
                    <a:prstGeom prst="rect">
                      <a:avLst/>
                    </a:prstGeom>
                    <a:ln>
                      <a:noFill/>
                    </a:ln>
                    <a:extLst>
                      <a:ext uri="{53640926-AAD7-44D8-BBD7-CCE9431645EC}">
                        <a14:shadowObscured xmlns:a14="http://schemas.microsoft.com/office/drawing/2010/main"/>
                      </a:ext>
                    </a:extLst>
                  </pic:spPr>
                </pic:pic>
              </a:graphicData>
            </a:graphic>
          </wp:inline>
        </w:drawing>
      </w:r>
    </w:p>
    <w:p w:rsidR="408B9458" w:rsidP="408B9458" w:rsidRDefault="408B9458" w14:paraId="22274516" w14:textId="05CAD3B5">
      <w:pPr>
        <w:spacing w:line="360" w:lineRule="auto"/>
        <w:rPr>
          <w:rFonts w:ascii="Arial" w:hAnsi="Arial" w:cs="Arial"/>
          <w:b w:val="1"/>
          <w:bCs w:val="1"/>
          <w:sz w:val="28"/>
          <w:szCs w:val="28"/>
        </w:rPr>
      </w:pPr>
    </w:p>
    <w:p w:rsidR="408B9458" w:rsidP="408B9458" w:rsidRDefault="408B9458" w14:paraId="0DB76111" w14:textId="6B8C62C4">
      <w:pPr>
        <w:spacing w:line="360" w:lineRule="auto"/>
        <w:rPr>
          <w:rFonts w:ascii="Arial" w:hAnsi="Arial" w:cs="Arial"/>
          <w:b w:val="1"/>
          <w:bCs w:val="1"/>
          <w:sz w:val="28"/>
          <w:szCs w:val="28"/>
        </w:rPr>
      </w:pPr>
    </w:p>
    <w:p w:rsidR="408B9458" w:rsidP="408B9458" w:rsidRDefault="408B9458" w14:paraId="28331EA7" w14:textId="451F32B0">
      <w:pPr>
        <w:spacing w:line="360" w:lineRule="auto"/>
        <w:rPr>
          <w:rFonts w:ascii="Arial" w:hAnsi="Arial" w:cs="Arial"/>
          <w:b w:val="1"/>
          <w:bCs w:val="1"/>
          <w:sz w:val="28"/>
          <w:szCs w:val="28"/>
        </w:rPr>
      </w:pPr>
    </w:p>
    <w:p w:rsidR="408B9458" w:rsidP="408B9458" w:rsidRDefault="408B9458" w14:paraId="1E7B8966" w14:textId="66408EC0">
      <w:pPr>
        <w:spacing w:line="360" w:lineRule="auto"/>
        <w:rPr>
          <w:rFonts w:ascii="Arial" w:hAnsi="Arial" w:cs="Arial"/>
          <w:b w:val="1"/>
          <w:bCs w:val="1"/>
          <w:sz w:val="28"/>
          <w:szCs w:val="28"/>
        </w:rPr>
      </w:pPr>
    </w:p>
    <w:p w:rsidR="408B9458" w:rsidP="408B9458" w:rsidRDefault="408B9458" w14:paraId="28E12782" w14:textId="215B93FC">
      <w:pPr>
        <w:spacing w:line="360" w:lineRule="auto"/>
        <w:rPr>
          <w:rFonts w:ascii="Arial" w:hAnsi="Arial" w:cs="Arial"/>
          <w:b w:val="1"/>
          <w:bCs w:val="1"/>
          <w:sz w:val="28"/>
          <w:szCs w:val="28"/>
        </w:rPr>
      </w:pPr>
    </w:p>
    <w:p w:rsidR="408B9458" w:rsidP="408B9458" w:rsidRDefault="408B9458" w14:paraId="6F1C8736" w14:textId="7FB55881">
      <w:pPr>
        <w:spacing w:line="360" w:lineRule="auto"/>
        <w:rPr>
          <w:rFonts w:ascii="Arial" w:hAnsi="Arial" w:cs="Arial"/>
          <w:b w:val="1"/>
          <w:bCs w:val="1"/>
          <w:sz w:val="28"/>
          <w:szCs w:val="28"/>
        </w:rPr>
      </w:pPr>
    </w:p>
    <w:p w:rsidR="408B9458" w:rsidP="408B9458" w:rsidRDefault="408B9458" w14:paraId="53C49C94" w14:textId="2F731830">
      <w:pPr>
        <w:spacing w:line="360" w:lineRule="auto"/>
        <w:rPr>
          <w:rFonts w:ascii="Arial" w:hAnsi="Arial" w:cs="Arial"/>
          <w:b w:val="1"/>
          <w:bCs w:val="1"/>
          <w:sz w:val="28"/>
          <w:szCs w:val="28"/>
        </w:rPr>
      </w:pPr>
    </w:p>
    <w:p w:rsidR="408B9458" w:rsidP="408B9458" w:rsidRDefault="408B9458" w14:paraId="5AC86DD3" w14:textId="4DDBA490">
      <w:pPr>
        <w:spacing w:line="360" w:lineRule="auto"/>
        <w:rPr>
          <w:rFonts w:ascii="Arial" w:hAnsi="Arial" w:cs="Arial"/>
          <w:b w:val="1"/>
          <w:bCs w:val="1"/>
          <w:sz w:val="28"/>
          <w:szCs w:val="28"/>
        </w:rPr>
      </w:pPr>
    </w:p>
    <w:p w:rsidR="408B9458" w:rsidP="408B9458" w:rsidRDefault="408B9458" w14:paraId="1DFB45F8" w14:textId="0FE67D68">
      <w:pPr>
        <w:spacing w:line="360" w:lineRule="auto"/>
        <w:rPr>
          <w:rFonts w:ascii="Arial" w:hAnsi="Arial" w:cs="Arial"/>
          <w:b w:val="1"/>
          <w:bCs w:val="1"/>
          <w:sz w:val="28"/>
          <w:szCs w:val="28"/>
        </w:rPr>
      </w:pPr>
    </w:p>
    <w:p w:rsidR="408B9458" w:rsidP="408B9458" w:rsidRDefault="408B9458" w14:paraId="0A80D5CE" w14:textId="22EC1D91">
      <w:pPr>
        <w:spacing w:line="360" w:lineRule="auto"/>
        <w:rPr>
          <w:rFonts w:ascii="Arial" w:hAnsi="Arial" w:cs="Arial"/>
          <w:b w:val="1"/>
          <w:bCs w:val="1"/>
          <w:sz w:val="28"/>
          <w:szCs w:val="28"/>
        </w:rPr>
      </w:pPr>
    </w:p>
    <w:p w:rsidR="408B9458" w:rsidP="408B9458" w:rsidRDefault="408B9458" w14:paraId="15C5B2A7" w14:textId="6877D767">
      <w:pPr>
        <w:spacing w:line="360" w:lineRule="auto"/>
        <w:rPr>
          <w:rFonts w:ascii="Arial" w:hAnsi="Arial" w:cs="Arial"/>
          <w:b w:val="1"/>
          <w:bCs w:val="1"/>
          <w:sz w:val="28"/>
          <w:szCs w:val="28"/>
        </w:rPr>
      </w:pPr>
    </w:p>
    <w:p w:rsidRPr="007A1532" w:rsidR="006F238B" w:rsidP="00F45AD9" w:rsidRDefault="00F45AD9" w14:paraId="587F781A" w14:textId="08A22F87">
      <w:pPr>
        <w:spacing w:line="360" w:lineRule="auto"/>
        <w:rPr>
          <w:rFonts w:ascii="Arial" w:hAnsi="Arial" w:cs="Arial"/>
          <w:b w:val="1"/>
          <w:bCs w:val="1"/>
          <w:kern w:val="0"/>
          <w:sz w:val="22"/>
          <w:szCs w:val="22"/>
          <w14:ligatures w14:val="none"/>
        </w:rPr>
      </w:pPr>
      <w:r w:rsidRPr="408B9458" w:rsidR="00F45AD9">
        <w:rPr>
          <w:rFonts w:ascii="Arial" w:hAnsi="Arial" w:cs="Arial"/>
          <w:b w:val="1"/>
          <w:bCs w:val="1"/>
          <w:kern w:val="0"/>
          <w:sz w:val="28"/>
          <w:szCs w:val="28"/>
          <w14:ligatures w14:val="none"/>
        </w:rPr>
        <w:t>SLIDE 3</w:t>
      </w:r>
    </w:p>
    <w:p w:rsidRPr="007A1532" w:rsidR="006F238B" w:rsidP="006F238B" w:rsidRDefault="006F238B" w14:paraId="647B2EAC" w14:textId="451B011F">
      <w:pPr>
        <w:spacing w:line="360" w:lineRule="auto"/>
        <w:jc w:val="center"/>
        <w:rPr>
          <w:rFonts w:ascii="Arial" w:hAnsi="Arial" w:cs="Arial"/>
          <w:b/>
          <w:bCs/>
          <w:kern w:val="0"/>
          <w:sz w:val="22"/>
          <w:szCs w:val="22"/>
          <w14:ligatures w14:val="none"/>
        </w:rPr>
      </w:pPr>
      <w:r w:rsidR="006F238B">
        <w:drawing>
          <wp:inline wp14:editId="363C2746" wp14:anchorId="2F20B05E">
            <wp:extent cx="6219825" cy="3552825"/>
            <wp:effectExtent l="0" t="0" r="9525" b="9525"/>
            <wp:docPr id="6"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 name="Picture 6"/>
                    <pic:cNvPicPr/>
                  </pic:nvPicPr>
                  <pic:blipFill rotWithShape="1">
                    <a:blip xmlns:r="http://schemas.openxmlformats.org/officeDocument/2006/relationships" r:embed="rId21">
                      <a:extLst>
                        <a:ext uri="{28A0092B-C50C-407E-A947-70E740481C1C}">
                          <a14:useLocalDpi xmlns:a14="http://schemas.microsoft.com/office/drawing/2010/main" val="0"/>
                        </a:ext>
                      </a:extLst>
                    </a:blip>
                    <a:srcRect t="20690" r="9096" b="9261"/>
                    <a:stretch/>
                  </pic:blipFill>
                  <pic:spPr bwMode="auto">
                    <a:xfrm>
                      <a:off x="0" y="0"/>
                      <a:ext cx="6219825" cy="3552825"/>
                    </a:xfrm>
                    <a:prstGeom prst="rect">
                      <a:avLst/>
                    </a:prstGeom>
                    <a:ln>
                      <a:noFill/>
                    </a:ln>
                    <a:extLst>
                      <a:ext uri="{53640926-AAD7-44D8-BBD7-CCE9431645EC}">
                        <a14:shadowObscured xmlns:a14="http://schemas.microsoft.com/office/drawing/2010/main"/>
                      </a:ext>
                    </a:extLst>
                  </pic:spPr>
                </pic:pic>
              </a:graphicData>
            </a:graphic>
          </wp:inline>
        </w:drawing>
      </w:r>
    </w:p>
    <w:p w:rsidR="408B9458" w:rsidP="408B9458" w:rsidRDefault="408B9458" w14:paraId="5333DF3A" w14:textId="7FB0F4DC">
      <w:pPr>
        <w:spacing w:line="360" w:lineRule="auto"/>
        <w:rPr>
          <w:rFonts w:ascii="Arial" w:hAnsi="Arial" w:cs="Arial"/>
          <w:b w:val="1"/>
          <w:bCs w:val="1"/>
          <w:sz w:val="28"/>
          <w:szCs w:val="28"/>
        </w:rPr>
      </w:pPr>
    </w:p>
    <w:p w:rsidR="408B9458" w:rsidP="408B9458" w:rsidRDefault="408B9458" w14:paraId="6DAF3C7D" w14:textId="7C552177">
      <w:pPr>
        <w:spacing w:line="360" w:lineRule="auto"/>
        <w:rPr>
          <w:rFonts w:ascii="Arial" w:hAnsi="Arial" w:cs="Arial"/>
          <w:b w:val="1"/>
          <w:bCs w:val="1"/>
          <w:sz w:val="28"/>
          <w:szCs w:val="28"/>
        </w:rPr>
      </w:pPr>
    </w:p>
    <w:p w:rsidR="408B9458" w:rsidP="408B9458" w:rsidRDefault="408B9458" w14:paraId="3AA58AF6" w14:textId="65B89AA9">
      <w:pPr>
        <w:spacing w:line="360" w:lineRule="auto"/>
        <w:rPr>
          <w:rFonts w:ascii="Arial" w:hAnsi="Arial" w:cs="Arial"/>
          <w:b w:val="1"/>
          <w:bCs w:val="1"/>
          <w:sz w:val="28"/>
          <w:szCs w:val="28"/>
        </w:rPr>
      </w:pPr>
    </w:p>
    <w:p w:rsidR="408B9458" w:rsidP="408B9458" w:rsidRDefault="408B9458" w14:paraId="43CBF0AB" w14:textId="550FB704">
      <w:pPr>
        <w:spacing w:line="360" w:lineRule="auto"/>
        <w:rPr>
          <w:rFonts w:ascii="Arial" w:hAnsi="Arial" w:cs="Arial"/>
          <w:b w:val="1"/>
          <w:bCs w:val="1"/>
          <w:sz w:val="28"/>
          <w:szCs w:val="28"/>
        </w:rPr>
      </w:pPr>
    </w:p>
    <w:p w:rsidR="408B9458" w:rsidP="408B9458" w:rsidRDefault="408B9458" w14:paraId="666DE119" w14:textId="3D8D596D">
      <w:pPr>
        <w:spacing w:line="360" w:lineRule="auto"/>
        <w:rPr>
          <w:rFonts w:ascii="Arial" w:hAnsi="Arial" w:cs="Arial"/>
          <w:b w:val="1"/>
          <w:bCs w:val="1"/>
          <w:sz w:val="28"/>
          <w:szCs w:val="28"/>
        </w:rPr>
      </w:pPr>
    </w:p>
    <w:p w:rsidR="408B9458" w:rsidP="408B9458" w:rsidRDefault="408B9458" w14:paraId="4023B439" w14:textId="022180AE">
      <w:pPr>
        <w:spacing w:line="360" w:lineRule="auto"/>
        <w:rPr>
          <w:rFonts w:ascii="Arial" w:hAnsi="Arial" w:cs="Arial"/>
          <w:b w:val="1"/>
          <w:bCs w:val="1"/>
          <w:sz w:val="28"/>
          <w:szCs w:val="28"/>
        </w:rPr>
      </w:pPr>
    </w:p>
    <w:p w:rsidR="408B9458" w:rsidP="408B9458" w:rsidRDefault="408B9458" w14:paraId="0E7B58C0" w14:textId="0B3A8A4A">
      <w:pPr>
        <w:spacing w:line="360" w:lineRule="auto"/>
        <w:rPr>
          <w:rFonts w:ascii="Arial" w:hAnsi="Arial" w:cs="Arial"/>
          <w:b w:val="1"/>
          <w:bCs w:val="1"/>
          <w:sz w:val="28"/>
          <w:szCs w:val="28"/>
        </w:rPr>
      </w:pPr>
    </w:p>
    <w:p w:rsidR="408B9458" w:rsidP="408B9458" w:rsidRDefault="408B9458" w14:paraId="10CE585C" w14:textId="31A0C3B9">
      <w:pPr>
        <w:spacing w:line="360" w:lineRule="auto"/>
        <w:rPr>
          <w:rFonts w:ascii="Arial" w:hAnsi="Arial" w:cs="Arial"/>
          <w:b w:val="1"/>
          <w:bCs w:val="1"/>
          <w:sz w:val="28"/>
          <w:szCs w:val="28"/>
        </w:rPr>
      </w:pPr>
    </w:p>
    <w:p w:rsidR="408B9458" w:rsidP="408B9458" w:rsidRDefault="408B9458" w14:paraId="60A97CC7" w14:textId="64C2E876">
      <w:pPr>
        <w:spacing w:line="360" w:lineRule="auto"/>
        <w:rPr>
          <w:rFonts w:ascii="Arial" w:hAnsi="Arial" w:cs="Arial"/>
          <w:b w:val="1"/>
          <w:bCs w:val="1"/>
          <w:sz w:val="28"/>
          <w:szCs w:val="28"/>
        </w:rPr>
      </w:pPr>
    </w:p>
    <w:p w:rsidR="408B9458" w:rsidP="408B9458" w:rsidRDefault="408B9458" w14:paraId="784959DB" w14:textId="770E4833">
      <w:pPr>
        <w:spacing w:line="360" w:lineRule="auto"/>
        <w:rPr>
          <w:rFonts w:ascii="Arial" w:hAnsi="Arial" w:cs="Arial"/>
          <w:b w:val="1"/>
          <w:bCs w:val="1"/>
          <w:sz w:val="28"/>
          <w:szCs w:val="28"/>
        </w:rPr>
      </w:pPr>
    </w:p>
    <w:p w:rsidRPr="007A1532" w:rsidR="00F45AD9" w:rsidP="00F45AD9" w:rsidRDefault="00F45AD9" w14:paraId="1C91B411" w14:textId="1AF718A1">
      <w:pPr>
        <w:spacing w:line="360" w:lineRule="auto"/>
        <w:rPr>
          <w:rFonts w:ascii="Arial" w:hAnsi="Arial" w:cs="Arial"/>
          <w:b w:val="1"/>
          <w:bCs w:val="1"/>
          <w:kern w:val="0"/>
          <w:sz w:val="22"/>
          <w:szCs w:val="22"/>
          <w14:ligatures w14:val="none"/>
        </w:rPr>
      </w:pPr>
      <w:r w:rsidRPr="408B9458" w:rsidR="00F45AD9">
        <w:rPr>
          <w:rFonts w:ascii="Arial" w:hAnsi="Arial" w:cs="Arial"/>
          <w:b w:val="1"/>
          <w:bCs w:val="1"/>
          <w:kern w:val="0"/>
          <w:sz w:val="28"/>
          <w:szCs w:val="28"/>
          <w14:ligatures w14:val="none"/>
        </w:rPr>
        <w:t>SLIDE 4</w:t>
      </w:r>
    </w:p>
    <w:p w:rsidRPr="007A1532" w:rsidR="006F238B" w:rsidP="00F45AD9" w:rsidRDefault="006F238B" w14:paraId="7A4F10EA" w14:textId="7C11277A">
      <w:pPr>
        <w:spacing w:line="360" w:lineRule="auto"/>
        <w:jc w:val="center"/>
        <w:rPr>
          <w:rFonts w:ascii="Arial" w:hAnsi="Arial" w:cs="Arial"/>
          <w:kern w:val="0"/>
          <w:sz w:val="22"/>
          <w:szCs w:val="22"/>
          <w14:ligatures w14:val="none"/>
        </w:rPr>
      </w:pPr>
      <w:r>
        <w:rPr>
          <w:noProof/>
        </w:rPr>
        <w:drawing>
          <wp:inline distT="0" distB="0" distL="0" distR="0" wp14:anchorId="20C43E32" wp14:editId="589F43D3">
            <wp:extent cx="6191250" cy="37433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2">
                      <a:extLst>
                        <a:ext uri="{28A0092B-C50C-407E-A947-70E740481C1C}">
                          <a14:useLocalDpi xmlns:a14="http://schemas.microsoft.com/office/drawing/2010/main" val="0"/>
                        </a:ext>
                      </a:extLst>
                    </a:blip>
                    <a:srcRect t="20690" r="8597" b="8670"/>
                    <a:stretch/>
                  </pic:blipFill>
                  <pic:spPr bwMode="auto">
                    <a:xfrm>
                      <a:off x="0" y="0"/>
                      <a:ext cx="6191250" cy="3743325"/>
                    </a:xfrm>
                    <a:prstGeom prst="rect">
                      <a:avLst/>
                    </a:prstGeom>
                    <a:ln>
                      <a:noFill/>
                    </a:ln>
                    <a:extLst>
                      <a:ext uri="{53640926-AAD7-44D8-BBD7-CCE9431645EC}">
                        <a14:shadowObscured xmlns:a14="http://schemas.microsoft.com/office/drawing/2010/main"/>
                      </a:ext>
                    </a:extLst>
                  </pic:spPr>
                </pic:pic>
              </a:graphicData>
            </a:graphic>
          </wp:inline>
        </w:drawing>
      </w:r>
    </w:p>
    <w:sectPr w:rsidRPr="007A1532" w:rsidR="006F238B" w:rsidSect="00322156">
      <w:headerReference w:type="default" r:id="rId23"/>
      <w:footerReference w:type="default" r:id="rId24"/>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86B1E" w:rsidP="00565671" w:rsidRDefault="00886B1E" w14:paraId="4BC779A4" w14:textId="77777777">
      <w:pPr>
        <w:spacing w:after="0" w:line="240" w:lineRule="auto"/>
      </w:pPr>
      <w:r>
        <w:separator/>
      </w:r>
    </w:p>
  </w:endnote>
  <w:endnote w:type="continuationSeparator" w:id="0">
    <w:p w:rsidR="00886B1E" w:rsidP="00565671" w:rsidRDefault="00886B1E" w14:paraId="0FEABF2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w:panose1 w:val="00000000000000000000"/>
    <w:charset w:val="0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4649029"/>
      <w:docPartObj>
        <w:docPartGallery w:val="Page Numbers (Bottom of Page)"/>
        <w:docPartUnique/>
      </w:docPartObj>
    </w:sdtPr>
    <w:sdtEndPr>
      <w:rPr>
        <w:noProof/>
      </w:rPr>
    </w:sdtEndPr>
    <w:sdtContent>
      <w:p w:rsidR="00322156" w:rsidRDefault="00322156" w14:paraId="24F051F9" w14:textId="49CDB2FF">
        <w:pPr>
          <w:pStyle w:val="Footer"/>
          <w:jc w:val="right"/>
        </w:pPr>
        <w:r>
          <w:fldChar w:fldCharType="begin"/>
        </w:r>
        <w:r>
          <w:instrText xml:space="preserve"> PAGE   \* MERGEFORMAT </w:instrText>
        </w:r>
        <w:r>
          <w:fldChar w:fldCharType="separate"/>
        </w:r>
        <w:r w:rsidR="7E40ACDA">
          <w:t>2</w:t>
        </w:r>
        <w:r>
          <w:fldChar w:fldCharType="end"/>
        </w:r>
      </w:p>
    </w:sdtContent>
  </w:sdt>
  <w:p w:rsidR="00565671" w:rsidRDefault="00565671" w14:paraId="7E527A89" w14:textId="6871E5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4005016"/>
      <w:docPartObj>
        <w:docPartGallery w:val="Page Numbers (Bottom of Page)"/>
        <w:docPartUnique/>
      </w:docPartObj>
    </w:sdtPr>
    <w:sdtEndPr>
      <w:rPr>
        <w:noProof/>
      </w:rPr>
    </w:sdtEndPr>
    <w:sdtContent>
      <w:p w:rsidR="00322156" w:rsidRDefault="00322156" w14:paraId="2A1B34BB" w14:textId="7AC93581">
        <w:pPr>
          <w:pStyle w:val="Footer"/>
          <w:jc w:val="right"/>
        </w:pPr>
        <w:r>
          <w:fldChar w:fldCharType="begin"/>
        </w:r>
        <w:r>
          <w:instrText xml:space="preserve"> PAGE   \* MERGEFORMAT </w:instrText>
        </w:r>
        <w:r>
          <w:fldChar w:fldCharType="separate"/>
        </w:r>
        <w:r w:rsidR="7E40ACDA">
          <w:t>2</w:t>
        </w:r>
        <w:r>
          <w:fldChar w:fldCharType="end"/>
        </w:r>
      </w:p>
    </w:sdtContent>
  </w:sdt>
  <w:p w:rsidR="00322156" w:rsidRDefault="00322156" w14:paraId="3E79A1D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86B1E" w:rsidP="00565671" w:rsidRDefault="00886B1E" w14:paraId="2A61890A" w14:textId="77777777">
      <w:pPr>
        <w:spacing w:after="0" w:line="240" w:lineRule="auto"/>
      </w:pPr>
      <w:r>
        <w:separator/>
      </w:r>
    </w:p>
  </w:footnote>
  <w:footnote w:type="continuationSeparator" w:id="0">
    <w:p w:rsidR="00886B1E" w:rsidP="00565671" w:rsidRDefault="00886B1E" w14:paraId="0E61EF5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0259415" w:rsidTr="7E40ACDA" w14:paraId="264BCB50" w14:textId="77777777">
      <w:trPr>
        <w:trHeight w:val="300"/>
      </w:trPr>
      <w:tc>
        <w:tcPr>
          <w:tcW w:w="3005" w:type="dxa"/>
        </w:tcPr>
        <w:p w:rsidR="30259415" w:rsidP="30259415" w:rsidRDefault="30259415" w14:paraId="031B75C2" w14:textId="34980EE3">
          <w:pPr>
            <w:pStyle w:val="Header"/>
            <w:ind w:left="-115"/>
          </w:pPr>
        </w:p>
      </w:tc>
      <w:tc>
        <w:tcPr>
          <w:tcW w:w="3005" w:type="dxa"/>
        </w:tcPr>
        <w:p w:rsidR="30259415" w:rsidP="30259415" w:rsidRDefault="30259415" w14:paraId="0F53E6CA" w14:textId="60B2172C">
          <w:pPr>
            <w:pStyle w:val="Header"/>
            <w:jc w:val="center"/>
          </w:pPr>
        </w:p>
      </w:tc>
      <w:tc>
        <w:tcPr>
          <w:tcW w:w="3005" w:type="dxa"/>
        </w:tcPr>
        <w:p w:rsidR="30259415" w:rsidP="30259415" w:rsidRDefault="30259415" w14:paraId="1E582964" w14:textId="71C299BD">
          <w:pPr>
            <w:pStyle w:val="Header"/>
            <w:ind w:right="-115"/>
            <w:jc w:val="right"/>
          </w:pPr>
        </w:p>
      </w:tc>
    </w:tr>
  </w:tbl>
  <w:p w:rsidR="30259415" w:rsidP="30259415" w:rsidRDefault="30259415" w14:paraId="110EC3ED" w14:textId="460214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0259415" w:rsidTr="7E40ACDA" w14:paraId="3B599285" w14:textId="77777777">
      <w:trPr>
        <w:trHeight w:val="300"/>
      </w:trPr>
      <w:tc>
        <w:tcPr>
          <w:tcW w:w="3005" w:type="dxa"/>
        </w:tcPr>
        <w:p w:rsidR="30259415" w:rsidP="30259415" w:rsidRDefault="30259415" w14:paraId="1ED13DD0" w14:textId="2843BEC3">
          <w:pPr>
            <w:pStyle w:val="Header"/>
            <w:ind w:left="-115"/>
          </w:pPr>
        </w:p>
      </w:tc>
      <w:tc>
        <w:tcPr>
          <w:tcW w:w="3005" w:type="dxa"/>
        </w:tcPr>
        <w:p w:rsidR="30259415" w:rsidP="30259415" w:rsidRDefault="30259415" w14:paraId="6929F41E" w14:textId="733EEA5D">
          <w:pPr>
            <w:pStyle w:val="Header"/>
            <w:jc w:val="center"/>
          </w:pPr>
        </w:p>
      </w:tc>
      <w:tc>
        <w:tcPr>
          <w:tcW w:w="3005" w:type="dxa"/>
        </w:tcPr>
        <w:p w:rsidR="30259415" w:rsidP="30259415" w:rsidRDefault="30259415" w14:paraId="5571D608" w14:textId="51B0BE31">
          <w:pPr>
            <w:pStyle w:val="Header"/>
            <w:ind w:right="-115"/>
            <w:jc w:val="right"/>
          </w:pPr>
        </w:p>
      </w:tc>
    </w:tr>
  </w:tbl>
  <w:p w:rsidR="30259415" w:rsidP="30259415" w:rsidRDefault="30259415" w14:paraId="0B2A45A6" w14:textId="458B384C">
    <w:pPr>
      <w:pStyle w:val="Header"/>
    </w:pPr>
  </w:p>
</w:hdr>
</file>

<file path=word/intelligence2.xml><?xml version="1.0" encoding="utf-8"?>
<int2:intelligence xmlns:int2="http://schemas.microsoft.com/office/intelligence/2020/intelligence">
  <int2:observations>
    <int2:textHash int2:hashCode="lToVG1mnlEejVx" int2:id="3m1vRjTf">
      <int2:state int2:type="spell" int2:value="Rejected"/>
    </int2:textHash>
    <int2:textHash int2:hashCode="PfsYGMda3dsioY" int2:id="mPnTCA8h">
      <int2:state int2:type="spell" int2:value="Rejected"/>
    </int2:textHash>
    <int2:bookmark int2:bookmarkName="_Int_hHQJ07ld" int2:invalidationBookmarkName="" int2:hashCode="wEbqGtjEku+Qub" int2:id="Ryi62XKq">
      <int2:state int2:type="style" int2:value="Rejected"/>
    </int2:bookmark>
    <int2:bookmark int2:bookmarkName="_Int_evsWky4u" int2:invalidationBookmarkName="" int2:hashCode="wEbqGtjEku+Qub" int2:id="V4MS1NtD">
      <int2:state int2:type="style" int2:value="Rejected"/>
    </int2:bookmark>
    <int2:bookmark int2:bookmarkName="_Int_OKtR4q79" int2:invalidationBookmarkName="" int2:hashCode="wEbqGtjEku+Qub" int2:id="dfaEEz4h">
      <int2:state int2:type="style" int2:value="Rejected"/>
    </int2:bookmark>
    <int2:bookmark int2:bookmarkName="_Int_hWmhx0np" int2:invalidationBookmarkName="" int2:hashCode="mOfH3uEMq698Pv" int2:id="N5l3I4hs">
      <int2:state int2:type="style" int2:value="Rejected"/>
    </int2:bookmark>
    <int2:bookmark int2:bookmarkName="_Int_fgozMbow" int2:invalidationBookmarkName="" int2:hashCode="e6MT7hTvl0TmTp" int2:id="ibjqJyp9">
      <int2:state int2:type="style" int2:value="Rejected"/>
    </int2:bookmark>
    <int2:bookmark int2:bookmarkName="_Int_71ZK7X7G" int2:invalidationBookmarkName="" int2:hashCode="aGPb3XhqaJbcP2" int2:id="pMjyvH8n">
      <int2:state int2:type="style" int2:value="Rejected"/>
    </int2:bookmark>
    <int2:bookmark int2:bookmarkName="_Int_X9ljXJOx" int2:invalidationBookmarkName="" int2:hashCode="B4Bc693/L9y/fS" int2:id="mwEFl8S3">
      <int2:state int2:type="style" int2:value="Rejected"/>
    </int2:bookmark>
    <int2:bookmark int2:bookmarkName="_Int_HZffN8HG" int2:invalidationBookmarkName="" int2:hashCode="dTZw3LPZc9DTpe" int2:id="0aGGzick">
      <int2:state int2:type="style" int2:value="Rejected"/>
    </int2:bookmark>
    <int2:bookmark int2:bookmarkName="_Int_tMKR93my" int2:invalidationBookmarkName="" int2:hashCode="zPRFNzXhrHFv50" int2:id="oWIByWFj">
      <int2:state int2:type="style" int2:value="Rejected"/>
    </int2:bookmark>
    <int2:bookmark int2:bookmarkName="_Int_mb2InHUe" int2:invalidationBookmarkName="" int2:hashCode="mOfH3uEMq698Pv" int2:id="qqdONv3O">
      <int2:state int2:type="style" int2:value="Rejected"/>
    </int2:bookmark>
    <int2:bookmark int2:bookmarkName="_Int_sfB8iyx9" int2:invalidationBookmarkName="" int2:hashCode="aups33Dx9cjmOq" int2:id="KcMmhPGO">
      <int2:state int2:type="style" int2:value="Rejected"/>
    </int2:bookmark>
    <int2:bookmark int2:bookmarkName="_Int_0X3jS94g" int2:invalidationBookmarkName="" int2:hashCode="nnwFHJU22bmFgb" int2:id="uGkANiDT">
      <int2:state int2:type="style" int2:value="Rejected"/>
    </int2:bookmark>
    <int2:bookmark int2:bookmarkName="_Int_bUfDG6wn" int2:invalidationBookmarkName="" int2:hashCode="teiPAVZQIBpI6q" int2:id="A4T7byt7">
      <int2:state int2:type="style" int2:value="Rejected"/>
    </int2:bookmark>
    <int2:bookmark int2:bookmarkName="_Int_Fqn76mnG" int2:invalidationBookmarkName="" int2:hashCode="jgrLpnjFd2pvAI" int2:id="hB7fx3C9">
      <int2:state int2:type="style" int2:value="Rejected"/>
    </int2:bookmark>
    <int2:bookmark int2:bookmarkName="_Int_uLsXQJBy" int2:invalidationBookmarkName="" int2:hashCode="xzWcEPqaM5EygW" int2:id="XThKe2PR">
      <int2:state int2:type="style" int2:value="Rejected"/>
    </int2:bookmark>
    <int2:bookmark int2:bookmarkName="_Int_FKobxdto" int2:invalidationBookmarkName="" int2:hashCode="y8WH2/USaWqrYD" int2:id="lr0PuEiM">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1CBE"/>
    <w:multiLevelType w:val="hybridMultilevel"/>
    <w:tmpl w:val="9EA25918"/>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1" w15:restartNumberingAfterBreak="0">
    <w:nsid w:val="02F5304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445CBF"/>
    <w:multiLevelType w:val="hybridMultilevel"/>
    <w:tmpl w:val="8DD0CF94"/>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3" w15:restartNumberingAfterBreak="0">
    <w:nsid w:val="0ED835D2"/>
    <w:multiLevelType w:val="hybridMultilevel"/>
    <w:tmpl w:val="02A4CCF0"/>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4" w15:restartNumberingAfterBreak="0">
    <w:nsid w:val="10802F48"/>
    <w:multiLevelType w:val="hybridMultilevel"/>
    <w:tmpl w:val="3D3C7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C1B90"/>
    <w:multiLevelType w:val="hybridMultilevel"/>
    <w:tmpl w:val="4AF04132"/>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6" w15:restartNumberingAfterBreak="0">
    <w:nsid w:val="31B52117"/>
    <w:multiLevelType w:val="hybridMultilevel"/>
    <w:tmpl w:val="593E3BB6"/>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7" w15:restartNumberingAfterBreak="0">
    <w:nsid w:val="32D66C37"/>
    <w:multiLevelType w:val="hybridMultilevel"/>
    <w:tmpl w:val="A3C8A08C"/>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8" w15:restartNumberingAfterBreak="0">
    <w:nsid w:val="386A03CD"/>
    <w:multiLevelType w:val="hybridMultilevel"/>
    <w:tmpl w:val="236AE41E"/>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9" w15:restartNumberingAfterBreak="0">
    <w:nsid w:val="3DC622EE"/>
    <w:multiLevelType w:val="hybridMultilevel"/>
    <w:tmpl w:val="5828542E"/>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10" w15:restartNumberingAfterBreak="0">
    <w:nsid w:val="4EF54068"/>
    <w:multiLevelType w:val="hybridMultilevel"/>
    <w:tmpl w:val="288E555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5B202745"/>
    <w:multiLevelType w:val="hybridMultilevel"/>
    <w:tmpl w:val="7062C854"/>
    <w:lvl w:ilvl="0" w:tplc="FFFFFFFF">
      <w:start w:val="1"/>
      <w:numFmt w:val="decimal"/>
      <w:lvlText w:val="%1."/>
      <w:lvlJc w:val="left"/>
      <w:pPr>
        <w:ind w:left="90" w:hanging="360"/>
      </w:pPr>
      <w:rPr>
        <w:rFonts w:hint="default"/>
      </w:rPr>
    </w:lvl>
    <w:lvl w:ilvl="1" w:tplc="08090019" w:tentative="1">
      <w:start w:val="1"/>
      <w:numFmt w:val="lowerLetter"/>
      <w:lvlText w:val="%2."/>
      <w:lvlJc w:val="left"/>
      <w:pPr>
        <w:ind w:left="810" w:hanging="360"/>
      </w:pPr>
    </w:lvl>
    <w:lvl w:ilvl="2" w:tplc="0809001B" w:tentative="1">
      <w:start w:val="1"/>
      <w:numFmt w:val="lowerRoman"/>
      <w:lvlText w:val="%3."/>
      <w:lvlJc w:val="right"/>
      <w:pPr>
        <w:ind w:left="1530" w:hanging="180"/>
      </w:pPr>
    </w:lvl>
    <w:lvl w:ilvl="3" w:tplc="0809000F" w:tentative="1">
      <w:start w:val="1"/>
      <w:numFmt w:val="decimal"/>
      <w:lvlText w:val="%4."/>
      <w:lvlJc w:val="left"/>
      <w:pPr>
        <w:ind w:left="2250" w:hanging="360"/>
      </w:pPr>
    </w:lvl>
    <w:lvl w:ilvl="4" w:tplc="08090019" w:tentative="1">
      <w:start w:val="1"/>
      <w:numFmt w:val="lowerLetter"/>
      <w:lvlText w:val="%5."/>
      <w:lvlJc w:val="left"/>
      <w:pPr>
        <w:ind w:left="2970" w:hanging="360"/>
      </w:pPr>
    </w:lvl>
    <w:lvl w:ilvl="5" w:tplc="0809001B" w:tentative="1">
      <w:start w:val="1"/>
      <w:numFmt w:val="lowerRoman"/>
      <w:lvlText w:val="%6."/>
      <w:lvlJc w:val="right"/>
      <w:pPr>
        <w:ind w:left="3690" w:hanging="180"/>
      </w:pPr>
    </w:lvl>
    <w:lvl w:ilvl="6" w:tplc="0809000F" w:tentative="1">
      <w:start w:val="1"/>
      <w:numFmt w:val="decimal"/>
      <w:lvlText w:val="%7."/>
      <w:lvlJc w:val="left"/>
      <w:pPr>
        <w:ind w:left="4410" w:hanging="360"/>
      </w:pPr>
    </w:lvl>
    <w:lvl w:ilvl="7" w:tplc="08090019" w:tentative="1">
      <w:start w:val="1"/>
      <w:numFmt w:val="lowerLetter"/>
      <w:lvlText w:val="%8."/>
      <w:lvlJc w:val="left"/>
      <w:pPr>
        <w:ind w:left="5130" w:hanging="360"/>
      </w:pPr>
    </w:lvl>
    <w:lvl w:ilvl="8" w:tplc="0809001B" w:tentative="1">
      <w:start w:val="1"/>
      <w:numFmt w:val="lowerRoman"/>
      <w:lvlText w:val="%9."/>
      <w:lvlJc w:val="right"/>
      <w:pPr>
        <w:ind w:left="5850" w:hanging="180"/>
      </w:pPr>
    </w:lvl>
  </w:abstractNum>
  <w:abstractNum w:abstractNumId="12" w15:restartNumberingAfterBreak="0">
    <w:nsid w:val="6A38420B"/>
    <w:multiLevelType w:val="hybridMultilevel"/>
    <w:tmpl w:val="C4EE6A3E"/>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13" w15:restartNumberingAfterBreak="0">
    <w:nsid w:val="7DE479BD"/>
    <w:multiLevelType w:val="hybridMultilevel"/>
    <w:tmpl w:val="42AC3598"/>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num w:numId="1" w16cid:durableId="732431586">
    <w:abstractNumId w:val="10"/>
  </w:num>
  <w:num w:numId="2" w16cid:durableId="1803232259">
    <w:abstractNumId w:val="4"/>
  </w:num>
  <w:num w:numId="3" w16cid:durableId="1954941498">
    <w:abstractNumId w:val="11"/>
  </w:num>
  <w:num w:numId="4" w16cid:durableId="1485468998">
    <w:abstractNumId w:val="1"/>
  </w:num>
  <w:num w:numId="5" w16cid:durableId="461003190">
    <w:abstractNumId w:val="3"/>
  </w:num>
  <w:num w:numId="6" w16cid:durableId="1428186540">
    <w:abstractNumId w:val="12"/>
  </w:num>
  <w:num w:numId="7" w16cid:durableId="577328638">
    <w:abstractNumId w:val="5"/>
  </w:num>
  <w:num w:numId="8" w16cid:durableId="139929880">
    <w:abstractNumId w:val="0"/>
  </w:num>
  <w:num w:numId="9" w16cid:durableId="1008143051">
    <w:abstractNumId w:val="6"/>
  </w:num>
  <w:num w:numId="10" w16cid:durableId="1677726366">
    <w:abstractNumId w:val="8"/>
  </w:num>
  <w:num w:numId="11" w16cid:durableId="233710628">
    <w:abstractNumId w:val="7"/>
  </w:num>
  <w:num w:numId="12" w16cid:durableId="147938519">
    <w:abstractNumId w:val="9"/>
  </w:num>
  <w:num w:numId="13" w16cid:durableId="180053008">
    <w:abstractNumId w:val="2"/>
  </w:num>
  <w:num w:numId="14" w16cid:durableId="555823635">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3A8"/>
    <w:rsid w:val="000210FF"/>
    <w:rsid w:val="00030A1A"/>
    <w:rsid w:val="00044FD9"/>
    <w:rsid w:val="00052D77"/>
    <w:rsid w:val="00065BAE"/>
    <w:rsid w:val="000914B5"/>
    <w:rsid w:val="000A4D30"/>
    <w:rsid w:val="000D67E2"/>
    <w:rsid w:val="000E10FB"/>
    <w:rsid w:val="000E71FF"/>
    <w:rsid w:val="0011439D"/>
    <w:rsid w:val="00114C65"/>
    <w:rsid w:val="001237EF"/>
    <w:rsid w:val="00123D84"/>
    <w:rsid w:val="00132BC8"/>
    <w:rsid w:val="00133F69"/>
    <w:rsid w:val="001501B2"/>
    <w:rsid w:val="00157623"/>
    <w:rsid w:val="00174711"/>
    <w:rsid w:val="001B14EE"/>
    <w:rsid w:val="001C0474"/>
    <w:rsid w:val="001C3B18"/>
    <w:rsid w:val="001E0186"/>
    <w:rsid w:val="00205862"/>
    <w:rsid w:val="00224B33"/>
    <w:rsid w:val="00262D7C"/>
    <w:rsid w:val="002A409C"/>
    <w:rsid w:val="002A788C"/>
    <w:rsid w:val="002B262C"/>
    <w:rsid w:val="002E74CE"/>
    <w:rsid w:val="003047D4"/>
    <w:rsid w:val="00311444"/>
    <w:rsid w:val="00322156"/>
    <w:rsid w:val="00326B4C"/>
    <w:rsid w:val="003271E0"/>
    <w:rsid w:val="0033046F"/>
    <w:rsid w:val="00390C7C"/>
    <w:rsid w:val="003C5219"/>
    <w:rsid w:val="003D000B"/>
    <w:rsid w:val="003D2940"/>
    <w:rsid w:val="003D53BC"/>
    <w:rsid w:val="003ECFFB"/>
    <w:rsid w:val="003F6B47"/>
    <w:rsid w:val="00410699"/>
    <w:rsid w:val="00416EE3"/>
    <w:rsid w:val="00447057"/>
    <w:rsid w:val="0044793A"/>
    <w:rsid w:val="00451751"/>
    <w:rsid w:val="00462E9B"/>
    <w:rsid w:val="00477320"/>
    <w:rsid w:val="00484BF4"/>
    <w:rsid w:val="004906CB"/>
    <w:rsid w:val="004A133D"/>
    <w:rsid w:val="004C6BBC"/>
    <w:rsid w:val="004C77BB"/>
    <w:rsid w:val="004F201E"/>
    <w:rsid w:val="00503B56"/>
    <w:rsid w:val="0050470C"/>
    <w:rsid w:val="00517B91"/>
    <w:rsid w:val="00523537"/>
    <w:rsid w:val="00531398"/>
    <w:rsid w:val="00535B86"/>
    <w:rsid w:val="0055080B"/>
    <w:rsid w:val="00557302"/>
    <w:rsid w:val="00565671"/>
    <w:rsid w:val="00581652"/>
    <w:rsid w:val="005854B1"/>
    <w:rsid w:val="00595EBF"/>
    <w:rsid w:val="00596B18"/>
    <w:rsid w:val="00597CF0"/>
    <w:rsid w:val="005C1461"/>
    <w:rsid w:val="005C2E48"/>
    <w:rsid w:val="005D0FF7"/>
    <w:rsid w:val="005D3D45"/>
    <w:rsid w:val="005D74F2"/>
    <w:rsid w:val="005E03A7"/>
    <w:rsid w:val="005E129F"/>
    <w:rsid w:val="005E2934"/>
    <w:rsid w:val="005F3459"/>
    <w:rsid w:val="006040FA"/>
    <w:rsid w:val="00620207"/>
    <w:rsid w:val="00622638"/>
    <w:rsid w:val="00633C5B"/>
    <w:rsid w:val="00656218"/>
    <w:rsid w:val="00673963"/>
    <w:rsid w:val="00682136"/>
    <w:rsid w:val="006908EC"/>
    <w:rsid w:val="00692290"/>
    <w:rsid w:val="006A2FFB"/>
    <w:rsid w:val="006B033A"/>
    <w:rsid w:val="006B404E"/>
    <w:rsid w:val="006C6C62"/>
    <w:rsid w:val="006E398E"/>
    <w:rsid w:val="006F0EE2"/>
    <w:rsid w:val="006F238B"/>
    <w:rsid w:val="00706BC2"/>
    <w:rsid w:val="00714860"/>
    <w:rsid w:val="007219FA"/>
    <w:rsid w:val="0075044D"/>
    <w:rsid w:val="007715B8"/>
    <w:rsid w:val="00792793"/>
    <w:rsid w:val="00796B91"/>
    <w:rsid w:val="00797F18"/>
    <w:rsid w:val="007A1532"/>
    <w:rsid w:val="007C09FF"/>
    <w:rsid w:val="007C2EDD"/>
    <w:rsid w:val="007C6C92"/>
    <w:rsid w:val="007E0EFC"/>
    <w:rsid w:val="00830FC1"/>
    <w:rsid w:val="0084003D"/>
    <w:rsid w:val="008407DD"/>
    <w:rsid w:val="0088366B"/>
    <w:rsid w:val="00886B1E"/>
    <w:rsid w:val="008B00FE"/>
    <w:rsid w:val="008B1172"/>
    <w:rsid w:val="008B2FB7"/>
    <w:rsid w:val="008C7566"/>
    <w:rsid w:val="008E414F"/>
    <w:rsid w:val="0091289E"/>
    <w:rsid w:val="00912B23"/>
    <w:rsid w:val="00940A37"/>
    <w:rsid w:val="00946FF3"/>
    <w:rsid w:val="009B20F5"/>
    <w:rsid w:val="009B3E5D"/>
    <w:rsid w:val="009B663B"/>
    <w:rsid w:val="009E084F"/>
    <w:rsid w:val="009E4ACA"/>
    <w:rsid w:val="00A17981"/>
    <w:rsid w:val="00A23D72"/>
    <w:rsid w:val="00A3519B"/>
    <w:rsid w:val="00A40A3F"/>
    <w:rsid w:val="00A4624B"/>
    <w:rsid w:val="00A46712"/>
    <w:rsid w:val="00A55FDF"/>
    <w:rsid w:val="00A700DF"/>
    <w:rsid w:val="00A7150A"/>
    <w:rsid w:val="00A74939"/>
    <w:rsid w:val="00A83745"/>
    <w:rsid w:val="00A917BF"/>
    <w:rsid w:val="00A92054"/>
    <w:rsid w:val="00AA31B6"/>
    <w:rsid w:val="00AA3648"/>
    <w:rsid w:val="00AB67B4"/>
    <w:rsid w:val="00AC30DB"/>
    <w:rsid w:val="00AD0C5C"/>
    <w:rsid w:val="00AE301D"/>
    <w:rsid w:val="00AE41CC"/>
    <w:rsid w:val="00B02E39"/>
    <w:rsid w:val="00B24663"/>
    <w:rsid w:val="00B529DA"/>
    <w:rsid w:val="00B974C6"/>
    <w:rsid w:val="00BC46FF"/>
    <w:rsid w:val="00BF1AA9"/>
    <w:rsid w:val="00BF40EF"/>
    <w:rsid w:val="00BF7BB1"/>
    <w:rsid w:val="00C12467"/>
    <w:rsid w:val="00C22A87"/>
    <w:rsid w:val="00C22CD1"/>
    <w:rsid w:val="00C3164A"/>
    <w:rsid w:val="00C412DF"/>
    <w:rsid w:val="00C541F1"/>
    <w:rsid w:val="00C803C9"/>
    <w:rsid w:val="00C97127"/>
    <w:rsid w:val="00CA0A7C"/>
    <w:rsid w:val="00CE1D49"/>
    <w:rsid w:val="00D14BC4"/>
    <w:rsid w:val="00D1746E"/>
    <w:rsid w:val="00D404EA"/>
    <w:rsid w:val="00D56154"/>
    <w:rsid w:val="00D65442"/>
    <w:rsid w:val="00D71D1D"/>
    <w:rsid w:val="00D763A8"/>
    <w:rsid w:val="00D95AFC"/>
    <w:rsid w:val="00D97EE7"/>
    <w:rsid w:val="00DA5932"/>
    <w:rsid w:val="00DA74DD"/>
    <w:rsid w:val="00DB26A7"/>
    <w:rsid w:val="00DC75FD"/>
    <w:rsid w:val="00DF7B78"/>
    <w:rsid w:val="00E21111"/>
    <w:rsid w:val="00E26424"/>
    <w:rsid w:val="00E31A7E"/>
    <w:rsid w:val="00E36976"/>
    <w:rsid w:val="00E50D1C"/>
    <w:rsid w:val="00E55C99"/>
    <w:rsid w:val="00E603B9"/>
    <w:rsid w:val="00E818A6"/>
    <w:rsid w:val="00E8337C"/>
    <w:rsid w:val="00E93A4B"/>
    <w:rsid w:val="00F03739"/>
    <w:rsid w:val="00F34BFE"/>
    <w:rsid w:val="00F36027"/>
    <w:rsid w:val="00F37518"/>
    <w:rsid w:val="00F4347A"/>
    <w:rsid w:val="00F45AD9"/>
    <w:rsid w:val="00F7177D"/>
    <w:rsid w:val="00F87D3D"/>
    <w:rsid w:val="00FB567E"/>
    <w:rsid w:val="00FD273A"/>
    <w:rsid w:val="00FF29D5"/>
    <w:rsid w:val="0151913B"/>
    <w:rsid w:val="017CDB9F"/>
    <w:rsid w:val="0212802A"/>
    <w:rsid w:val="029D0507"/>
    <w:rsid w:val="02A4F858"/>
    <w:rsid w:val="02C7A49D"/>
    <w:rsid w:val="03F6E80C"/>
    <w:rsid w:val="04948D86"/>
    <w:rsid w:val="050BC1AC"/>
    <w:rsid w:val="078D95ED"/>
    <w:rsid w:val="083E7C1A"/>
    <w:rsid w:val="09425A64"/>
    <w:rsid w:val="0946A049"/>
    <w:rsid w:val="0A64E5AE"/>
    <w:rsid w:val="0C0818B6"/>
    <w:rsid w:val="0D6F5D31"/>
    <w:rsid w:val="0DE03334"/>
    <w:rsid w:val="0E0E3411"/>
    <w:rsid w:val="0E2417F6"/>
    <w:rsid w:val="0E76488F"/>
    <w:rsid w:val="0F0CECD4"/>
    <w:rsid w:val="0FABD095"/>
    <w:rsid w:val="10360DF0"/>
    <w:rsid w:val="10438430"/>
    <w:rsid w:val="113ADEA8"/>
    <w:rsid w:val="128D8C33"/>
    <w:rsid w:val="13541FAB"/>
    <w:rsid w:val="1441CD49"/>
    <w:rsid w:val="14D0191F"/>
    <w:rsid w:val="1562C805"/>
    <w:rsid w:val="158F57AB"/>
    <w:rsid w:val="15B1D5EA"/>
    <w:rsid w:val="168A233D"/>
    <w:rsid w:val="17BD1931"/>
    <w:rsid w:val="17CE7FF9"/>
    <w:rsid w:val="18642DF0"/>
    <w:rsid w:val="18EE59A3"/>
    <w:rsid w:val="19004124"/>
    <w:rsid w:val="19901695"/>
    <w:rsid w:val="1AC94642"/>
    <w:rsid w:val="1B6A0592"/>
    <w:rsid w:val="1BAE5433"/>
    <w:rsid w:val="1C1048D3"/>
    <w:rsid w:val="1CD4AB61"/>
    <w:rsid w:val="1D8B2BEE"/>
    <w:rsid w:val="1D8C7458"/>
    <w:rsid w:val="1DAA0E1E"/>
    <w:rsid w:val="1E283776"/>
    <w:rsid w:val="1ED4606C"/>
    <w:rsid w:val="1F1E810F"/>
    <w:rsid w:val="1FB00399"/>
    <w:rsid w:val="20024287"/>
    <w:rsid w:val="202CD28F"/>
    <w:rsid w:val="2035E941"/>
    <w:rsid w:val="2101953B"/>
    <w:rsid w:val="2172BA9F"/>
    <w:rsid w:val="21782A9D"/>
    <w:rsid w:val="21863A44"/>
    <w:rsid w:val="21F43AD2"/>
    <w:rsid w:val="22254BE9"/>
    <w:rsid w:val="24D722FE"/>
    <w:rsid w:val="259222B2"/>
    <w:rsid w:val="2636871E"/>
    <w:rsid w:val="2670867E"/>
    <w:rsid w:val="26D0F82E"/>
    <w:rsid w:val="2717CD67"/>
    <w:rsid w:val="27E82BC1"/>
    <w:rsid w:val="2825A991"/>
    <w:rsid w:val="2843D764"/>
    <w:rsid w:val="2847C498"/>
    <w:rsid w:val="289ED4BE"/>
    <w:rsid w:val="28B734BF"/>
    <w:rsid w:val="2905F547"/>
    <w:rsid w:val="29619778"/>
    <w:rsid w:val="2A19B657"/>
    <w:rsid w:val="2A700CC0"/>
    <w:rsid w:val="2AAA3B82"/>
    <w:rsid w:val="2AC493B0"/>
    <w:rsid w:val="2B10B289"/>
    <w:rsid w:val="2B3A581E"/>
    <w:rsid w:val="2B5334F0"/>
    <w:rsid w:val="2C46364C"/>
    <w:rsid w:val="2CC2125A"/>
    <w:rsid w:val="2D5B8489"/>
    <w:rsid w:val="2DAEEF63"/>
    <w:rsid w:val="2E13148B"/>
    <w:rsid w:val="2ECBB992"/>
    <w:rsid w:val="2EEE3EA0"/>
    <w:rsid w:val="2F28F6FE"/>
    <w:rsid w:val="2F580612"/>
    <w:rsid w:val="2FD12D2D"/>
    <w:rsid w:val="30259415"/>
    <w:rsid w:val="303D21C6"/>
    <w:rsid w:val="318748A3"/>
    <w:rsid w:val="318D1D1F"/>
    <w:rsid w:val="319764C4"/>
    <w:rsid w:val="31C27218"/>
    <w:rsid w:val="32406258"/>
    <w:rsid w:val="331F8DFE"/>
    <w:rsid w:val="33DC1CA4"/>
    <w:rsid w:val="343E3EB1"/>
    <w:rsid w:val="34BC0666"/>
    <w:rsid w:val="3500AFE7"/>
    <w:rsid w:val="35182A91"/>
    <w:rsid w:val="351A9ACF"/>
    <w:rsid w:val="357049FF"/>
    <w:rsid w:val="35747E8B"/>
    <w:rsid w:val="35790575"/>
    <w:rsid w:val="357A4328"/>
    <w:rsid w:val="35A4C71D"/>
    <w:rsid w:val="363DDFEA"/>
    <w:rsid w:val="36E6A820"/>
    <w:rsid w:val="37372223"/>
    <w:rsid w:val="379338CB"/>
    <w:rsid w:val="37AA1A37"/>
    <w:rsid w:val="37B507C8"/>
    <w:rsid w:val="38694BA1"/>
    <w:rsid w:val="387855E8"/>
    <w:rsid w:val="38D7EB78"/>
    <w:rsid w:val="38F8AE5F"/>
    <w:rsid w:val="397D7CDC"/>
    <w:rsid w:val="3A4ED6FC"/>
    <w:rsid w:val="3B770966"/>
    <w:rsid w:val="3BE8D77A"/>
    <w:rsid w:val="3C020CA1"/>
    <w:rsid w:val="3CB9AC1D"/>
    <w:rsid w:val="3D116614"/>
    <w:rsid w:val="3D8DD0A9"/>
    <w:rsid w:val="3E4F904C"/>
    <w:rsid w:val="3E747DB6"/>
    <w:rsid w:val="3E96C4CE"/>
    <w:rsid w:val="3EFF2B66"/>
    <w:rsid w:val="3F7F3135"/>
    <w:rsid w:val="3F903BD7"/>
    <w:rsid w:val="40192E30"/>
    <w:rsid w:val="408B9458"/>
    <w:rsid w:val="411427B3"/>
    <w:rsid w:val="42158FF4"/>
    <w:rsid w:val="422CF09C"/>
    <w:rsid w:val="4242C2ED"/>
    <w:rsid w:val="42DA1D92"/>
    <w:rsid w:val="43992AB6"/>
    <w:rsid w:val="44A40DE7"/>
    <w:rsid w:val="47744329"/>
    <w:rsid w:val="4785A210"/>
    <w:rsid w:val="48FCDABA"/>
    <w:rsid w:val="4987791D"/>
    <w:rsid w:val="4989C881"/>
    <w:rsid w:val="49CB66CE"/>
    <w:rsid w:val="4A0F0F03"/>
    <w:rsid w:val="4AECA569"/>
    <w:rsid w:val="4B10C3EF"/>
    <w:rsid w:val="4B74501E"/>
    <w:rsid w:val="4CA4110B"/>
    <w:rsid w:val="4CDE50FC"/>
    <w:rsid w:val="4D14FE24"/>
    <w:rsid w:val="4D3EAA01"/>
    <w:rsid w:val="4FFDFDC1"/>
    <w:rsid w:val="50AAD0A4"/>
    <w:rsid w:val="51252C1C"/>
    <w:rsid w:val="524E0428"/>
    <w:rsid w:val="531DC57C"/>
    <w:rsid w:val="538C05CB"/>
    <w:rsid w:val="548408A9"/>
    <w:rsid w:val="5505F94C"/>
    <w:rsid w:val="5523903D"/>
    <w:rsid w:val="55834CA0"/>
    <w:rsid w:val="56511547"/>
    <w:rsid w:val="56854AF8"/>
    <w:rsid w:val="56D65609"/>
    <w:rsid w:val="57949AE4"/>
    <w:rsid w:val="57E6C88C"/>
    <w:rsid w:val="5819AF1E"/>
    <w:rsid w:val="583EC0ED"/>
    <w:rsid w:val="587A3102"/>
    <w:rsid w:val="59ECBB94"/>
    <w:rsid w:val="5B0CA4D3"/>
    <w:rsid w:val="5B2E0FD8"/>
    <w:rsid w:val="5C0B4F48"/>
    <w:rsid w:val="5C765964"/>
    <w:rsid w:val="5C9CCB57"/>
    <w:rsid w:val="5CDA5E24"/>
    <w:rsid w:val="5D5F69C6"/>
    <w:rsid w:val="5D8C2E99"/>
    <w:rsid w:val="5DB2F1DB"/>
    <w:rsid w:val="5DD0A487"/>
    <w:rsid w:val="5DFEAD94"/>
    <w:rsid w:val="5E7CD679"/>
    <w:rsid w:val="5EE52991"/>
    <w:rsid w:val="5F0A365E"/>
    <w:rsid w:val="5F3FA83E"/>
    <w:rsid w:val="606661EC"/>
    <w:rsid w:val="62024ED5"/>
    <w:rsid w:val="6209A09F"/>
    <w:rsid w:val="624FDE30"/>
    <w:rsid w:val="62729278"/>
    <w:rsid w:val="6297BC59"/>
    <w:rsid w:val="63DA94EB"/>
    <w:rsid w:val="6420865B"/>
    <w:rsid w:val="64E3CC12"/>
    <w:rsid w:val="658C6679"/>
    <w:rsid w:val="660CE1E8"/>
    <w:rsid w:val="663E40A2"/>
    <w:rsid w:val="680E9B03"/>
    <w:rsid w:val="68D36B65"/>
    <w:rsid w:val="68E29EC3"/>
    <w:rsid w:val="695DB7D3"/>
    <w:rsid w:val="69D24A29"/>
    <w:rsid w:val="6A589E1F"/>
    <w:rsid w:val="6AC8EDFC"/>
    <w:rsid w:val="6ACE3BEE"/>
    <w:rsid w:val="6B4E2EFE"/>
    <w:rsid w:val="6BF5B540"/>
    <w:rsid w:val="6D807A73"/>
    <w:rsid w:val="6E3DFA1E"/>
    <w:rsid w:val="6E58A162"/>
    <w:rsid w:val="6EF89A56"/>
    <w:rsid w:val="6EF9641C"/>
    <w:rsid w:val="6F032AA1"/>
    <w:rsid w:val="6F4BC7CA"/>
    <w:rsid w:val="6F579023"/>
    <w:rsid w:val="6FA9E203"/>
    <w:rsid w:val="6FF28E4A"/>
    <w:rsid w:val="70932CAD"/>
    <w:rsid w:val="712BA9B9"/>
    <w:rsid w:val="7193AD9F"/>
    <w:rsid w:val="72721481"/>
    <w:rsid w:val="738B90ED"/>
    <w:rsid w:val="740683F5"/>
    <w:rsid w:val="747EFAB1"/>
    <w:rsid w:val="74B85B93"/>
    <w:rsid w:val="74EB92D4"/>
    <w:rsid w:val="74F0A0DA"/>
    <w:rsid w:val="74F3EEC8"/>
    <w:rsid w:val="756F2450"/>
    <w:rsid w:val="75930750"/>
    <w:rsid w:val="7598DF39"/>
    <w:rsid w:val="760FD4A9"/>
    <w:rsid w:val="767B7955"/>
    <w:rsid w:val="76ED3E3A"/>
    <w:rsid w:val="7788E983"/>
    <w:rsid w:val="79942D17"/>
    <w:rsid w:val="79A1344F"/>
    <w:rsid w:val="79D6FC92"/>
    <w:rsid w:val="7A49B5FD"/>
    <w:rsid w:val="7A5CD114"/>
    <w:rsid w:val="7B0B61D5"/>
    <w:rsid w:val="7B4C7CEE"/>
    <w:rsid w:val="7B68CAAE"/>
    <w:rsid w:val="7B6D6D99"/>
    <w:rsid w:val="7BE27082"/>
    <w:rsid w:val="7C37E261"/>
    <w:rsid w:val="7C59D57E"/>
    <w:rsid w:val="7CB813C7"/>
    <w:rsid w:val="7D1E6741"/>
    <w:rsid w:val="7D1EF0B5"/>
    <w:rsid w:val="7D620142"/>
    <w:rsid w:val="7D8B6415"/>
    <w:rsid w:val="7D9E95CA"/>
    <w:rsid w:val="7E40ACDA"/>
    <w:rsid w:val="7E56EEC7"/>
    <w:rsid w:val="7ED287AC"/>
    <w:rsid w:val="7F360912"/>
    <w:rsid w:val="7F7D466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20F3A4"/>
  <w15:chartTrackingRefBased/>
  <w15:docId w15:val="{874A8602-0B43-43EC-B587-3B11FFBF0E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US"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E40ACDA"/>
    <w:rPr>
      <w:lang w:val="en-GB"/>
    </w:rPr>
  </w:style>
  <w:style w:type="paragraph" w:styleId="Heading1">
    <w:name w:val="heading 1"/>
    <w:basedOn w:val="Normal"/>
    <w:next w:val="Normal"/>
    <w:link w:val="Heading1Char"/>
    <w:uiPriority w:val="9"/>
    <w:qFormat/>
    <w:rsid w:val="7E40ACD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7E40ACD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7E40AC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7E40AC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7E40AC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7E40AC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7E40AC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7E40ACD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7E40ACDA"/>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763A8"/>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D763A8"/>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D763A8"/>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D763A8"/>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D763A8"/>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D763A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763A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763A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763A8"/>
    <w:rPr>
      <w:rFonts w:eastAsiaTheme="majorEastAsia" w:cstheme="majorBidi"/>
      <w:color w:val="272727" w:themeColor="text1" w:themeTint="D8"/>
    </w:rPr>
  </w:style>
  <w:style w:type="paragraph" w:styleId="Title">
    <w:name w:val="Title"/>
    <w:basedOn w:val="Normal"/>
    <w:next w:val="Normal"/>
    <w:link w:val="TitleChar"/>
    <w:uiPriority w:val="10"/>
    <w:qFormat/>
    <w:rsid w:val="7E40ACDA"/>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D763A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7E40ACDA"/>
    <w:rPr>
      <w:rFonts w:eastAsiaTheme="majorEastAsia" w:cstheme="majorBidi"/>
      <w:color w:val="595959" w:themeColor="text1" w:themeTint="A6"/>
      <w:sz w:val="28"/>
      <w:szCs w:val="28"/>
    </w:rPr>
  </w:style>
  <w:style w:type="character" w:styleId="SubtitleChar" w:customStyle="1">
    <w:name w:val="Subtitle Char"/>
    <w:basedOn w:val="DefaultParagraphFont"/>
    <w:link w:val="Subtitle"/>
    <w:uiPriority w:val="11"/>
    <w:rsid w:val="00D763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7E40ACDA"/>
    <w:pPr>
      <w:spacing w:before="160"/>
      <w:jc w:val="center"/>
    </w:pPr>
    <w:rPr>
      <w:i/>
      <w:iCs/>
      <w:color w:val="404040" w:themeColor="text1" w:themeTint="BF"/>
    </w:rPr>
  </w:style>
  <w:style w:type="character" w:styleId="QuoteChar" w:customStyle="1">
    <w:name w:val="Quote Char"/>
    <w:basedOn w:val="DefaultParagraphFont"/>
    <w:link w:val="Quote"/>
    <w:uiPriority w:val="29"/>
    <w:rsid w:val="00D763A8"/>
    <w:rPr>
      <w:i/>
      <w:iCs/>
      <w:color w:val="404040" w:themeColor="text1" w:themeTint="BF"/>
    </w:rPr>
  </w:style>
  <w:style w:type="paragraph" w:styleId="ListParagraph">
    <w:name w:val="List Paragraph"/>
    <w:basedOn w:val="Normal"/>
    <w:uiPriority w:val="34"/>
    <w:qFormat/>
    <w:rsid w:val="7E40ACDA"/>
    <w:pPr>
      <w:ind w:left="720"/>
      <w:contextualSpacing/>
    </w:pPr>
  </w:style>
  <w:style w:type="character" w:styleId="IntenseEmphasis">
    <w:name w:val="Intense Emphasis"/>
    <w:basedOn w:val="DefaultParagraphFont"/>
    <w:uiPriority w:val="21"/>
    <w:qFormat/>
    <w:rsid w:val="00D763A8"/>
    <w:rPr>
      <w:i/>
      <w:iCs/>
      <w:color w:val="2F5496" w:themeColor="accent1" w:themeShade="BF"/>
    </w:rPr>
  </w:style>
  <w:style w:type="paragraph" w:styleId="IntenseQuote">
    <w:name w:val="Intense Quote"/>
    <w:basedOn w:val="Normal"/>
    <w:next w:val="Normal"/>
    <w:link w:val="IntenseQuoteChar"/>
    <w:uiPriority w:val="30"/>
    <w:qFormat/>
    <w:rsid w:val="7E40ACD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D763A8"/>
    <w:rPr>
      <w:i/>
      <w:iCs/>
      <w:color w:val="2F5496" w:themeColor="accent1" w:themeShade="BF"/>
    </w:rPr>
  </w:style>
  <w:style w:type="character" w:styleId="IntenseReference">
    <w:name w:val="Intense Reference"/>
    <w:basedOn w:val="DefaultParagraphFont"/>
    <w:uiPriority w:val="32"/>
    <w:qFormat/>
    <w:rsid w:val="00D763A8"/>
    <w:rPr>
      <w:b/>
      <w:bCs/>
      <w:smallCaps/>
      <w:color w:val="2F5496" w:themeColor="accent1" w:themeShade="BF"/>
      <w:spacing w:val="5"/>
    </w:rPr>
  </w:style>
  <w:style w:type="character" w:styleId="s1" w:customStyle="1">
    <w:name w:val="s1"/>
    <w:basedOn w:val="DefaultParagraphFont"/>
    <w:rsid w:val="00D763A8"/>
  </w:style>
  <w:style w:type="paragraph" w:styleId="p2" w:customStyle="1">
    <w:name w:val="p2"/>
    <w:basedOn w:val="Normal"/>
    <w:uiPriority w:val="1"/>
    <w:rsid w:val="7E40ACDA"/>
    <w:pPr>
      <w:spacing w:beforeAutospacing="1" w:afterAutospacing="1" w:line="240" w:lineRule="auto"/>
    </w:pPr>
    <w:rPr>
      <w:rFonts w:ascii="Times New Roman" w:hAnsi="Times New Roman" w:cs="Times New Roman"/>
    </w:rPr>
  </w:style>
  <w:style w:type="character" w:styleId="s2" w:customStyle="1">
    <w:name w:val="s2"/>
    <w:basedOn w:val="DefaultParagraphFont"/>
    <w:rsid w:val="00D763A8"/>
  </w:style>
  <w:style w:type="paragraph" w:styleId="p3" w:customStyle="1">
    <w:name w:val="p3"/>
    <w:basedOn w:val="Normal"/>
    <w:uiPriority w:val="1"/>
    <w:rsid w:val="7E40ACDA"/>
    <w:pPr>
      <w:spacing w:beforeAutospacing="1" w:afterAutospacing="1" w:line="240" w:lineRule="auto"/>
    </w:pPr>
    <w:rPr>
      <w:rFonts w:ascii="Times New Roman" w:hAnsi="Times New Roman" w:cs="Times New Roman"/>
    </w:rPr>
  </w:style>
  <w:style w:type="character" w:styleId="apple-converted-space" w:customStyle="1">
    <w:name w:val="apple-converted-space"/>
    <w:basedOn w:val="DefaultParagraphFont"/>
    <w:rsid w:val="0091289E"/>
  </w:style>
  <w:style w:type="character" w:styleId="s3" w:customStyle="1">
    <w:name w:val="s3"/>
    <w:basedOn w:val="DefaultParagraphFont"/>
    <w:rsid w:val="006C6C62"/>
  </w:style>
  <w:style w:type="paragraph" w:styleId="p1" w:customStyle="1">
    <w:name w:val="p1"/>
    <w:basedOn w:val="Normal"/>
    <w:uiPriority w:val="1"/>
    <w:rsid w:val="7E40ACDA"/>
    <w:pPr>
      <w:spacing w:beforeAutospacing="1" w:afterAutospacing="1" w:line="240" w:lineRule="auto"/>
    </w:pPr>
    <w:rPr>
      <w:rFonts w:ascii="Times New Roman" w:hAnsi="Times New Roman" w:cs="Times New Roman"/>
    </w:rPr>
  </w:style>
  <w:style w:type="table" w:styleId="TableGrid">
    <w:name w:val="Table Grid"/>
    <w:basedOn w:val="TableNormal"/>
    <w:uiPriority w:val="39"/>
    <w:rsid w:val="00D5615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s6" w:customStyle="1">
    <w:name w:val="s6"/>
    <w:basedOn w:val="Normal"/>
    <w:uiPriority w:val="1"/>
    <w:rsid w:val="7E40ACDA"/>
    <w:pPr>
      <w:spacing w:beforeAutospacing="1" w:afterAutospacing="1" w:line="240" w:lineRule="auto"/>
    </w:pPr>
    <w:rPr>
      <w:rFonts w:ascii="Times New Roman" w:hAnsi="Times New Roman" w:cs="Times New Roman"/>
    </w:rPr>
  </w:style>
  <w:style w:type="character" w:styleId="bumpedfont15" w:customStyle="1">
    <w:name w:val="bumpedfont15"/>
    <w:basedOn w:val="DefaultParagraphFont"/>
    <w:rsid w:val="00CE1D49"/>
  </w:style>
  <w:style w:type="paragraph" w:styleId="s5" w:customStyle="1">
    <w:name w:val="s5"/>
    <w:basedOn w:val="Normal"/>
    <w:uiPriority w:val="1"/>
    <w:rsid w:val="7E40ACDA"/>
    <w:pPr>
      <w:spacing w:beforeAutospacing="1" w:afterAutospacing="1" w:line="240" w:lineRule="auto"/>
    </w:pPr>
    <w:rPr>
      <w:rFonts w:ascii="Times New Roman" w:hAnsi="Times New Roman" w:cs="Times New Roman"/>
    </w:rPr>
  </w:style>
  <w:style w:type="character" w:styleId="s10" w:customStyle="1">
    <w:name w:val="s10"/>
    <w:basedOn w:val="DefaultParagraphFont"/>
    <w:rsid w:val="00CE1D49"/>
  </w:style>
  <w:style w:type="character" w:styleId="Hyperlink">
    <w:name w:val="Hyperlink"/>
    <w:basedOn w:val="DefaultParagraphFont"/>
    <w:uiPriority w:val="99"/>
    <w:unhideWhenUsed/>
    <w:rsid w:val="00A700DF"/>
    <w:rPr>
      <w:color w:val="0563C1" w:themeColor="hyperlink"/>
      <w:u w:val="single"/>
    </w:rPr>
  </w:style>
  <w:style w:type="character" w:styleId="UnresolvedMention">
    <w:name w:val="Unresolved Mention"/>
    <w:basedOn w:val="DefaultParagraphFont"/>
    <w:uiPriority w:val="99"/>
    <w:semiHidden/>
    <w:unhideWhenUsed/>
    <w:rsid w:val="00A700DF"/>
    <w:rPr>
      <w:color w:val="605E5C"/>
      <w:shd w:val="clear" w:color="auto" w:fill="E1DFDD"/>
    </w:rPr>
  </w:style>
  <w:style w:type="character" w:styleId="PlaceholderText">
    <w:name w:val="Placeholder Text"/>
    <w:basedOn w:val="DefaultParagraphFont"/>
    <w:uiPriority w:val="99"/>
    <w:semiHidden/>
    <w:rsid w:val="00E31A7E"/>
    <w:rPr>
      <w:color w:val="808080"/>
    </w:rPr>
  </w:style>
  <w:style w:type="paragraph" w:styleId="NormalWeb">
    <w:name w:val="Normal (Web)"/>
    <w:basedOn w:val="Normal"/>
    <w:uiPriority w:val="99"/>
    <w:semiHidden/>
    <w:unhideWhenUsed/>
    <w:rsid w:val="7E40ACDA"/>
    <w:pPr>
      <w:spacing w:beforeAutospacing="1" w:afterAutospacing="1" w:line="240" w:lineRule="auto"/>
    </w:pPr>
    <w:rPr>
      <w:rFonts w:ascii="Times New Roman" w:hAnsi="Times New Roman" w:eastAsia="Times New Roman" w:cs="Times New Roman"/>
    </w:rPr>
  </w:style>
  <w:style w:type="paragraph" w:styleId="Header">
    <w:name w:val="header"/>
    <w:basedOn w:val="Normal"/>
    <w:link w:val="HeaderChar"/>
    <w:uiPriority w:val="99"/>
    <w:unhideWhenUsed/>
    <w:rsid w:val="7E40ACDA"/>
    <w:pPr>
      <w:tabs>
        <w:tab w:val="center" w:pos="4513"/>
        <w:tab w:val="right" w:pos="9026"/>
      </w:tabs>
      <w:spacing w:after="0" w:line="240" w:lineRule="auto"/>
    </w:pPr>
  </w:style>
  <w:style w:type="character" w:styleId="HeaderChar" w:customStyle="1">
    <w:name w:val="Header Char"/>
    <w:basedOn w:val="DefaultParagraphFont"/>
    <w:link w:val="Header"/>
    <w:uiPriority w:val="99"/>
    <w:rsid w:val="00565671"/>
  </w:style>
  <w:style w:type="paragraph" w:styleId="Footer">
    <w:name w:val="footer"/>
    <w:basedOn w:val="Normal"/>
    <w:link w:val="FooterChar"/>
    <w:uiPriority w:val="99"/>
    <w:unhideWhenUsed/>
    <w:rsid w:val="7E40ACDA"/>
    <w:pPr>
      <w:tabs>
        <w:tab w:val="center" w:pos="4513"/>
        <w:tab w:val="right" w:pos="9026"/>
      </w:tabs>
      <w:spacing w:after="0" w:line="240" w:lineRule="auto"/>
    </w:pPr>
  </w:style>
  <w:style w:type="character" w:styleId="FooterChar" w:customStyle="1">
    <w:name w:val="Footer Char"/>
    <w:basedOn w:val="DefaultParagraphFont"/>
    <w:link w:val="Footer"/>
    <w:uiPriority w:val="99"/>
    <w:rsid w:val="00565671"/>
  </w:style>
  <w:style w:type="paragraph" w:styleId="BodyText">
    <w:name w:val="Body Text"/>
    <w:basedOn w:val="Normal"/>
    <w:link w:val="BodyTextChar"/>
    <w:uiPriority w:val="1"/>
    <w:unhideWhenUsed/>
    <w:qFormat/>
    <w:rsid w:val="7E40ACDA"/>
    <w:pPr>
      <w:widowControl w:val="0"/>
      <w:spacing w:after="0" w:line="240" w:lineRule="auto"/>
    </w:pPr>
    <w:rPr>
      <w:rFonts w:ascii="Arial" w:hAnsi="Arial" w:eastAsia="Calibri Light" w:cs="Calibri Light"/>
      <w:sz w:val="22"/>
      <w:szCs w:val="22"/>
      <w:lang w:bidi="en-GB"/>
    </w:rPr>
  </w:style>
  <w:style w:type="character" w:styleId="BodyTextChar" w:customStyle="1">
    <w:name w:val="Body Text Char"/>
    <w:basedOn w:val="DefaultParagraphFont"/>
    <w:link w:val="BodyText"/>
    <w:uiPriority w:val="1"/>
    <w:rsid w:val="00B02E39"/>
    <w:rPr>
      <w:rFonts w:ascii="Arial" w:hAnsi="Arial" w:eastAsia="Calibri Light" w:cs="Calibri Light"/>
      <w:kern w:val="0"/>
      <w:sz w:val="22"/>
      <w:szCs w:val="22"/>
      <w:lang w:val="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6412">
      <w:bodyDiv w:val="1"/>
      <w:marLeft w:val="0"/>
      <w:marRight w:val="0"/>
      <w:marTop w:val="0"/>
      <w:marBottom w:val="0"/>
      <w:divBdr>
        <w:top w:val="none" w:sz="0" w:space="0" w:color="auto"/>
        <w:left w:val="none" w:sz="0" w:space="0" w:color="auto"/>
        <w:bottom w:val="none" w:sz="0" w:space="0" w:color="auto"/>
        <w:right w:val="none" w:sz="0" w:space="0" w:color="auto"/>
      </w:divBdr>
    </w:div>
    <w:div w:id="314335581">
      <w:bodyDiv w:val="1"/>
      <w:marLeft w:val="0"/>
      <w:marRight w:val="0"/>
      <w:marTop w:val="0"/>
      <w:marBottom w:val="0"/>
      <w:divBdr>
        <w:top w:val="none" w:sz="0" w:space="0" w:color="auto"/>
        <w:left w:val="none" w:sz="0" w:space="0" w:color="auto"/>
        <w:bottom w:val="none" w:sz="0" w:space="0" w:color="auto"/>
        <w:right w:val="none" w:sz="0" w:space="0" w:color="auto"/>
      </w:divBdr>
    </w:div>
    <w:div w:id="521483100">
      <w:bodyDiv w:val="1"/>
      <w:marLeft w:val="0"/>
      <w:marRight w:val="0"/>
      <w:marTop w:val="0"/>
      <w:marBottom w:val="0"/>
      <w:divBdr>
        <w:top w:val="none" w:sz="0" w:space="0" w:color="auto"/>
        <w:left w:val="none" w:sz="0" w:space="0" w:color="auto"/>
        <w:bottom w:val="none" w:sz="0" w:space="0" w:color="auto"/>
        <w:right w:val="none" w:sz="0" w:space="0" w:color="auto"/>
      </w:divBdr>
    </w:div>
    <w:div w:id="574096641">
      <w:bodyDiv w:val="1"/>
      <w:marLeft w:val="0"/>
      <w:marRight w:val="0"/>
      <w:marTop w:val="0"/>
      <w:marBottom w:val="0"/>
      <w:divBdr>
        <w:top w:val="none" w:sz="0" w:space="0" w:color="auto"/>
        <w:left w:val="none" w:sz="0" w:space="0" w:color="auto"/>
        <w:bottom w:val="none" w:sz="0" w:space="0" w:color="auto"/>
        <w:right w:val="none" w:sz="0" w:space="0" w:color="auto"/>
      </w:divBdr>
    </w:div>
    <w:div w:id="626617949">
      <w:bodyDiv w:val="1"/>
      <w:marLeft w:val="0"/>
      <w:marRight w:val="0"/>
      <w:marTop w:val="0"/>
      <w:marBottom w:val="0"/>
      <w:divBdr>
        <w:top w:val="none" w:sz="0" w:space="0" w:color="auto"/>
        <w:left w:val="none" w:sz="0" w:space="0" w:color="auto"/>
        <w:bottom w:val="none" w:sz="0" w:space="0" w:color="auto"/>
        <w:right w:val="none" w:sz="0" w:space="0" w:color="auto"/>
      </w:divBdr>
    </w:div>
    <w:div w:id="733311417">
      <w:bodyDiv w:val="1"/>
      <w:marLeft w:val="0"/>
      <w:marRight w:val="0"/>
      <w:marTop w:val="0"/>
      <w:marBottom w:val="0"/>
      <w:divBdr>
        <w:top w:val="none" w:sz="0" w:space="0" w:color="auto"/>
        <w:left w:val="none" w:sz="0" w:space="0" w:color="auto"/>
        <w:bottom w:val="none" w:sz="0" w:space="0" w:color="auto"/>
        <w:right w:val="none" w:sz="0" w:space="0" w:color="auto"/>
      </w:divBdr>
    </w:div>
    <w:div w:id="1097873784">
      <w:bodyDiv w:val="1"/>
      <w:marLeft w:val="0"/>
      <w:marRight w:val="0"/>
      <w:marTop w:val="0"/>
      <w:marBottom w:val="0"/>
      <w:divBdr>
        <w:top w:val="none" w:sz="0" w:space="0" w:color="auto"/>
        <w:left w:val="none" w:sz="0" w:space="0" w:color="auto"/>
        <w:bottom w:val="none" w:sz="0" w:space="0" w:color="auto"/>
        <w:right w:val="none" w:sz="0" w:space="0" w:color="auto"/>
      </w:divBdr>
    </w:div>
    <w:div w:id="1414357668">
      <w:bodyDiv w:val="1"/>
      <w:marLeft w:val="0"/>
      <w:marRight w:val="0"/>
      <w:marTop w:val="0"/>
      <w:marBottom w:val="0"/>
      <w:divBdr>
        <w:top w:val="none" w:sz="0" w:space="0" w:color="auto"/>
        <w:left w:val="none" w:sz="0" w:space="0" w:color="auto"/>
        <w:bottom w:val="none" w:sz="0" w:space="0" w:color="auto"/>
        <w:right w:val="none" w:sz="0" w:space="0" w:color="auto"/>
      </w:divBdr>
    </w:div>
    <w:div w:id="1435857501">
      <w:bodyDiv w:val="1"/>
      <w:marLeft w:val="0"/>
      <w:marRight w:val="0"/>
      <w:marTop w:val="0"/>
      <w:marBottom w:val="0"/>
      <w:divBdr>
        <w:top w:val="none" w:sz="0" w:space="0" w:color="auto"/>
        <w:left w:val="none" w:sz="0" w:space="0" w:color="auto"/>
        <w:bottom w:val="none" w:sz="0" w:space="0" w:color="auto"/>
        <w:right w:val="none" w:sz="0" w:space="0" w:color="auto"/>
      </w:divBdr>
    </w:div>
    <w:div w:id="1702586326">
      <w:bodyDiv w:val="1"/>
      <w:marLeft w:val="0"/>
      <w:marRight w:val="0"/>
      <w:marTop w:val="0"/>
      <w:marBottom w:val="0"/>
      <w:divBdr>
        <w:top w:val="none" w:sz="0" w:space="0" w:color="auto"/>
        <w:left w:val="none" w:sz="0" w:space="0" w:color="auto"/>
        <w:bottom w:val="none" w:sz="0" w:space="0" w:color="auto"/>
        <w:right w:val="none" w:sz="0" w:space="0" w:color="auto"/>
      </w:divBdr>
    </w:div>
    <w:div w:id="1736003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image" Target="media/image5.png"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image" Target="media/image8.png" Id="rId21"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image" Target="media/image4.png"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image" Target="media/image3.png" Id="rId16" /><Relationship Type="http://schemas.openxmlformats.org/officeDocument/2006/relationships/image" Target="media/image7.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oter" Target="footer2.xml" Id="rId24" /><Relationship Type="http://schemas.openxmlformats.org/officeDocument/2006/relationships/numbering" Target="numbering.xml" Id="rId5" /><Relationship Type="http://schemas.openxmlformats.org/officeDocument/2006/relationships/header" Target="header2.xml" Id="rId23" /><Relationship Type="http://schemas.openxmlformats.org/officeDocument/2006/relationships/endnotes" Target="endnotes.xml" Id="rId10" /><Relationship Type="http://schemas.openxmlformats.org/officeDocument/2006/relationships/image" Target="media/image6.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 Type="http://schemas.openxmlformats.org/officeDocument/2006/relationships/image" Target="media/image9.png" Id="rId22" /><Relationship Type="http://schemas.openxmlformats.org/officeDocument/2006/relationships/hyperlink" Target="https://www.kingsfund.org.uk/insight-and-analysis/long-reads/social-care-360" TargetMode="External" Id="R410e51ec22f546be" /><Relationship Type="http://schemas.microsoft.com/office/2020/10/relationships/intelligence" Target="intelligence2.xml" Id="Rc6bdbb4bfbbc45a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e975c61e2b1dd6636e1dcae2a0f66b77">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761fe7639aa885dfef4f1d15ce9e99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Tags" minOccurs="0"/>
                <xsd:element ref="ns3:MediaLengthInSeconds" minOccurs="0"/>
                <xsd:element ref="ns3:MediaServiceDateTaken"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F3986B-4412-4AED-A4E8-9F4C53F2E4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85D365-094E-469D-9B90-16B5DD912169}">
  <ds:schemaRefs>
    <ds:schemaRef ds:uri="http://schemas.openxmlformats.org/officeDocument/2006/bibliography"/>
  </ds:schemaRefs>
</ds:datastoreItem>
</file>

<file path=customXml/itemProps3.xml><?xml version="1.0" encoding="utf-8"?>
<ds:datastoreItem xmlns:ds="http://schemas.openxmlformats.org/officeDocument/2006/customXml" ds:itemID="{8D5C8CCF-7E11-43B4-B644-7EF66B59BC5B}">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667203F6-ADF6-4611-AF35-45C1ADC84DF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dorisokoridem@outlook.com</dc:creator>
  <keywords/>
  <dc:description/>
  <lastModifiedBy>Rose Akpan (2309192)</lastModifiedBy>
  <revision>7</revision>
  <dcterms:created xsi:type="dcterms:W3CDTF">2026-07-21T10:43:00.0000000Z</dcterms:created>
  <dcterms:modified xsi:type="dcterms:W3CDTF">2026-07-23T10:56:53.9083916Z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