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5B1CA" w14:textId="77777777" w:rsidR="003C1BAB" w:rsidRDefault="003C1BAB" w:rsidP="003C1BAB">
      <w:pPr>
        <w:spacing w:after="193" w:line="259" w:lineRule="auto"/>
        <w:ind w:left="2799"/>
      </w:pPr>
    </w:p>
    <w:p w14:paraId="56C276DC" w14:textId="77777777" w:rsidR="003C1BAB" w:rsidRDefault="003C1BAB" w:rsidP="003C1BAB">
      <w:pPr>
        <w:tabs>
          <w:tab w:val="center" w:pos="5564"/>
        </w:tabs>
        <w:spacing w:after="434" w:line="259" w:lineRule="auto"/>
        <w:ind w:left="-15"/>
      </w:pPr>
      <w:r>
        <w:rPr>
          <w:sz w:val="20"/>
        </w:rPr>
        <w:t xml:space="preserve"> </w:t>
      </w:r>
      <w:r>
        <w:rPr>
          <w:sz w:val="20"/>
        </w:rPr>
        <w:tab/>
      </w:r>
      <w:r>
        <w:rPr>
          <w:rFonts w:ascii="Times New Roman" w:eastAsia="Times New Roman" w:hAnsi="Times New Roman" w:cs="Times New Roman"/>
        </w:rPr>
        <w:t xml:space="preserve">1 </w:t>
      </w:r>
    </w:p>
    <w:p w14:paraId="7D56C603" w14:textId="77777777" w:rsidR="003C1BAB" w:rsidRDefault="003C1BAB" w:rsidP="003C1BAB">
      <w:pPr>
        <w:spacing w:after="0" w:line="259" w:lineRule="auto"/>
      </w:pPr>
      <w:r>
        <w:rPr>
          <w:rFonts w:ascii="Times New Roman" w:eastAsia="Times New Roman" w:hAnsi="Times New Roman" w:cs="Times New Roman"/>
          <w:sz w:val="20"/>
        </w:rPr>
        <w:t xml:space="preserve"> </w:t>
      </w:r>
    </w:p>
    <w:p w14:paraId="04F7571B" w14:textId="77777777" w:rsidR="003C1BAB" w:rsidRDefault="003C1BAB" w:rsidP="003C1BAB">
      <w:pPr>
        <w:spacing w:after="0" w:line="259" w:lineRule="auto"/>
        <w:ind w:left="2799"/>
      </w:pPr>
      <w:r>
        <w:rPr>
          <w:rFonts w:ascii="Times New Roman" w:eastAsia="Times New Roman" w:hAnsi="Times New Roman" w:cs="Times New Roman"/>
          <w:sz w:val="20"/>
        </w:rPr>
        <w:t xml:space="preserve"> </w:t>
      </w:r>
    </w:p>
    <w:p w14:paraId="1FD55D95" w14:textId="77777777" w:rsidR="003C1BAB" w:rsidRDefault="003C1BAB" w:rsidP="003C1BAB">
      <w:pPr>
        <w:spacing w:after="0" w:line="259" w:lineRule="auto"/>
        <w:ind w:left="2799"/>
      </w:pPr>
      <w:r>
        <w:rPr>
          <w:rFonts w:ascii="Times New Roman" w:eastAsia="Times New Roman" w:hAnsi="Times New Roman" w:cs="Times New Roman"/>
          <w:sz w:val="20"/>
        </w:rPr>
        <w:t xml:space="preserve"> </w:t>
      </w:r>
    </w:p>
    <w:p w14:paraId="5773EE80" w14:textId="77777777" w:rsidR="003C1BAB" w:rsidRDefault="003C1BAB" w:rsidP="003C1BAB">
      <w:pPr>
        <w:spacing w:after="0" w:line="259" w:lineRule="auto"/>
        <w:ind w:left="2799"/>
      </w:pPr>
      <w:r>
        <w:rPr>
          <w:rFonts w:ascii="Times New Roman" w:eastAsia="Times New Roman" w:hAnsi="Times New Roman" w:cs="Times New Roman"/>
          <w:sz w:val="20"/>
        </w:rPr>
        <w:t xml:space="preserve"> </w:t>
      </w:r>
    </w:p>
    <w:p w14:paraId="15918862" w14:textId="77777777" w:rsidR="003C1BAB" w:rsidRDefault="003C1BAB" w:rsidP="003C1BAB">
      <w:pPr>
        <w:spacing w:after="44" w:line="259" w:lineRule="auto"/>
        <w:ind w:left="1661"/>
      </w:pPr>
      <w:r>
        <w:rPr>
          <w:rFonts w:ascii="Calibri" w:eastAsia="Calibri" w:hAnsi="Calibri" w:cs="Calibri"/>
          <w:noProof/>
          <w:sz w:val="22"/>
        </w:rPr>
        <mc:AlternateContent>
          <mc:Choice Requires="wpg">
            <w:drawing>
              <wp:inline distT="0" distB="0" distL="0" distR="0" wp14:anchorId="1B5FB51A" wp14:editId="41B35474">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7347718C" w14:textId="77777777" w:rsidR="003C1BAB" w:rsidRDefault="003C1BAB" w:rsidP="003C1BAB">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1037161F" w14:textId="77777777" w:rsidR="003C1BAB" w:rsidRDefault="003C1BAB" w:rsidP="003C1BAB">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52CB106D" w14:textId="77777777" w:rsidR="003C1BAB" w:rsidRDefault="003C1BAB" w:rsidP="003C1BAB">
                              <w:pPr>
                                <w:spacing w:line="259" w:lineRule="auto"/>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0" y="6278"/>
                            <a:ext cx="5438775" cy="1328420"/>
                          </a:xfrm>
                          <a:prstGeom prst="rect">
                            <a:avLst/>
                          </a:prstGeom>
                        </pic:spPr>
                      </pic:pic>
                    </wpg:wgp>
                  </a:graphicData>
                </a:graphic>
              </wp:inline>
            </w:drawing>
          </mc:Choice>
          <mc:Fallback>
            <w:pict>
              <v:group w14:anchorId="1B5FB51A" id="Group 23547" o:spid="_x0000_s1026" style="width:428.25pt;height:119.15pt;mso-position-horizontal-relative:char;mso-position-vertical-relative:line" coordsize="54387,15129"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">
                <v:rect id="Rectangle 57" o:spid="_x0000_s1027" style="position:absolute;left:7226;width:420;height:186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" filled="f" stroked="f">
                  <v:textbox inset="0,0,0,0">
                    <w:txbxContent>
                      <w:p w14:paraId="7347718C" w14:textId="77777777" w:rsidR="003C1BAB" w:rsidRDefault="003C1BAB" w:rsidP="003C1BAB">
                        <w:pPr>
                          <w:spacing w:line="259" w:lineRule="auto"/>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" filled="f" stroked="f">
                  <v:textbox inset="0,0,0,0">
                    <w:txbxContent>
                      <w:p w14:paraId="1037161F" w14:textId="77777777" w:rsidR="003C1BAB" w:rsidRDefault="003C1BAB" w:rsidP="003C1BAB">
                        <w:pPr>
                          <w:spacing w:line="259" w:lineRule="auto"/>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" filled="f" stroked="f">
                  <v:textbox inset="0,0,0,0">
                    <w:txbxContent>
                      <w:p w14:paraId="52CB106D" w14:textId="77777777" w:rsidR="003C1BAB" w:rsidRDefault="003C1BAB" w:rsidP="003C1BAB">
                        <w:pPr>
                          <w:spacing w:line="259"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">
                  <v:imagedata r:id="rId9" o:title=""/>
                </v:shape>
                <w10:anchorlock/>
              </v:group>
            </w:pict>
          </mc:Fallback>
        </mc:AlternateContent>
      </w:r>
    </w:p>
    <w:p w14:paraId="0B29CFF4" w14:textId="77777777" w:rsidR="003C1BAB" w:rsidRDefault="003C1BAB" w:rsidP="003C1BAB">
      <w:pPr>
        <w:spacing w:after="0" w:line="259" w:lineRule="auto"/>
      </w:pPr>
      <w:r>
        <w:rPr>
          <w:sz w:val="58"/>
        </w:rPr>
        <w:t xml:space="preserve"> </w:t>
      </w:r>
    </w:p>
    <w:p w14:paraId="5E1B6788" w14:textId="77777777" w:rsidR="003C1BAB" w:rsidRPr="00062F32" w:rsidRDefault="003C1BAB" w:rsidP="00062F32">
      <w:pPr>
        <w:spacing w:after="0" w:line="259" w:lineRule="auto"/>
        <w:jc w:val="center"/>
        <w:rPr>
          <w:rFonts w:ascii="Arial" w:hAnsi="Arial" w:cs="Arial"/>
          <w:b/>
          <w:bCs/>
        </w:rPr>
      </w:pPr>
      <w:r w:rsidRPr="00062F32">
        <w:rPr>
          <w:rFonts w:ascii="Arial" w:hAnsi="Arial" w:cs="Arial"/>
          <w:b/>
          <w:bCs/>
          <w:sz w:val="58"/>
        </w:rPr>
        <w:t>Sefydliad Dysgu Canol Dinas /</w:t>
      </w:r>
    </w:p>
    <w:p w14:paraId="5C5FA678" w14:textId="77777777" w:rsidR="003C1BAB" w:rsidRPr="00062F32" w:rsidRDefault="003C1BAB" w:rsidP="00062F32">
      <w:pPr>
        <w:spacing w:after="0" w:line="259" w:lineRule="auto"/>
        <w:jc w:val="center"/>
        <w:rPr>
          <w:rFonts w:ascii="Arial" w:hAnsi="Arial" w:cs="Arial"/>
          <w:b/>
          <w:bCs/>
        </w:rPr>
      </w:pPr>
      <w:r w:rsidRPr="00062F32">
        <w:rPr>
          <w:rFonts w:ascii="Arial" w:hAnsi="Arial" w:cs="Arial"/>
          <w:b/>
          <w:bCs/>
          <w:sz w:val="58"/>
        </w:rPr>
        <w:t>Institute of Inner City Learning</w:t>
      </w:r>
    </w:p>
    <w:p w14:paraId="5C82302B" w14:textId="77777777" w:rsidR="003C1BAB" w:rsidRDefault="003C1BAB" w:rsidP="003C1BAB">
      <w:pPr>
        <w:spacing w:after="0" w:line="259" w:lineRule="auto"/>
      </w:pPr>
      <w:r>
        <w:rPr>
          <w:sz w:val="20"/>
        </w:rPr>
        <w:t xml:space="preserve"> </w:t>
      </w:r>
    </w:p>
    <w:p w14:paraId="097ED504" w14:textId="77777777" w:rsidR="003C1BAB" w:rsidRDefault="003C1BAB" w:rsidP="003C1BAB">
      <w:pPr>
        <w:spacing w:after="321" w:line="259" w:lineRule="auto"/>
      </w:pPr>
      <w:r>
        <w:rPr>
          <w:sz w:val="20"/>
        </w:rPr>
        <w:t xml:space="preserve"> </w:t>
      </w:r>
    </w:p>
    <w:p w14:paraId="61BEA370" w14:textId="77777777" w:rsidR="003C1BAB" w:rsidRDefault="003C1BAB" w:rsidP="003C1BAB">
      <w:pPr>
        <w:spacing w:after="0" w:line="259" w:lineRule="auto"/>
        <w:ind w:left="413"/>
        <w:jc w:val="center"/>
      </w:pPr>
      <w:r>
        <w:rPr>
          <w:sz w:val="56"/>
        </w:rPr>
        <w:t xml:space="preserve"> </w:t>
      </w:r>
    </w:p>
    <w:p w14:paraId="6990E73C" w14:textId="77777777" w:rsidR="003C1BAB" w:rsidRDefault="003C1BAB" w:rsidP="003C1BAB">
      <w:pPr>
        <w:spacing w:after="0" w:line="259" w:lineRule="auto"/>
        <w:ind w:left="413"/>
        <w:jc w:val="center"/>
      </w:pPr>
      <w:r>
        <w:rPr>
          <w:sz w:val="56"/>
        </w:rPr>
        <w:t xml:space="preserve"> </w:t>
      </w:r>
    </w:p>
    <w:p w14:paraId="7703EA0C" w14:textId="77777777" w:rsidR="003C1BAB" w:rsidRPr="00062F32" w:rsidRDefault="003C1BAB" w:rsidP="00062F32">
      <w:pPr>
        <w:spacing w:after="0" w:line="259" w:lineRule="auto"/>
        <w:jc w:val="center"/>
        <w:rPr>
          <w:rFonts w:ascii="Arial" w:hAnsi="Arial" w:cs="Arial"/>
          <w:b/>
          <w:bCs/>
        </w:rPr>
      </w:pPr>
      <w:r w:rsidRPr="00062F32">
        <w:rPr>
          <w:rFonts w:ascii="Arial" w:hAnsi="Arial" w:cs="Arial"/>
          <w:b/>
          <w:bCs/>
          <w:sz w:val="56"/>
        </w:rPr>
        <w:t>BA Leadership and Management</w:t>
      </w:r>
    </w:p>
    <w:p w14:paraId="6C36B4DC" w14:textId="77777777" w:rsidR="003C1BAB" w:rsidRDefault="003C1BAB" w:rsidP="003C1BAB">
      <w:pPr>
        <w:spacing w:after="0" w:line="259" w:lineRule="auto"/>
        <w:ind w:left="452"/>
        <w:jc w:val="center"/>
      </w:pPr>
      <w:r>
        <w:rPr>
          <w:sz w:val="70"/>
        </w:rPr>
        <w:t xml:space="preserve"> </w:t>
      </w:r>
    </w:p>
    <w:p w14:paraId="09C54859" w14:textId="77777777" w:rsidR="003C1BAB" w:rsidRDefault="003C1BAB" w:rsidP="003C1BAB">
      <w:pPr>
        <w:spacing w:after="0" w:line="259" w:lineRule="auto"/>
        <w:ind w:left="413"/>
        <w:jc w:val="center"/>
      </w:pPr>
      <w:r>
        <w:rPr>
          <w:sz w:val="56"/>
        </w:rPr>
        <w:t xml:space="preserve"> </w:t>
      </w:r>
    </w:p>
    <w:p w14:paraId="70752B83" w14:textId="77777777" w:rsidR="003C1BAB" w:rsidRDefault="003C1BAB" w:rsidP="003C1BAB">
      <w:pPr>
        <w:spacing w:after="0" w:line="259" w:lineRule="auto"/>
      </w:pPr>
      <w:r>
        <w:rPr>
          <w:b/>
          <w:sz w:val="56"/>
        </w:rPr>
        <w:t xml:space="preserve"> </w:t>
      </w:r>
    </w:p>
    <w:p w14:paraId="5A132EBC" w14:textId="77777777" w:rsidR="003C1BAB" w:rsidRDefault="003C1BAB" w:rsidP="003C1BAB">
      <w:pPr>
        <w:spacing w:after="0" w:line="259" w:lineRule="auto"/>
        <w:rPr>
          <w:b/>
          <w:sz w:val="56"/>
        </w:rPr>
      </w:pPr>
      <w:r>
        <w:rPr>
          <w:b/>
          <w:sz w:val="56"/>
        </w:rPr>
        <w:t xml:space="preserve"> </w:t>
      </w:r>
    </w:p>
    <w:p w14:paraId="2CF4BC96" w14:textId="77777777" w:rsidR="003C1BAB" w:rsidRDefault="003C1BAB">
      <w:pPr>
        <w:rPr>
          <w:b/>
          <w:sz w:val="56"/>
        </w:rPr>
      </w:pPr>
      <w:r>
        <w:rPr>
          <w:b/>
          <w:sz w:val="56"/>
        </w:rPr>
        <w:br w:type="page"/>
      </w:r>
    </w:p>
    <w:p w14:paraId="43F39B9C" w14:textId="77777777" w:rsidR="00062F32" w:rsidRDefault="00062F32" w:rsidP="009E7080">
      <w:pPr>
        <w:spacing w:after="0" w:line="259" w:lineRule="auto"/>
        <w:ind w:left="97"/>
        <w:jc w:val="center"/>
        <w:rPr>
          <w:rFonts w:ascii="Arial" w:eastAsia="Arial" w:hAnsi="Arial" w:cs="Arial"/>
          <w:b/>
          <w:color w:val="000000"/>
          <w:sz w:val="56"/>
          <w:lang w:eastAsia="zh-CN"/>
        </w:rPr>
      </w:pPr>
    </w:p>
    <w:p w14:paraId="73A596B2" w14:textId="77777777" w:rsidR="00062F32" w:rsidRDefault="00062F32" w:rsidP="009E7080">
      <w:pPr>
        <w:spacing w:after="0" w:line="259" w:lineRule="auto"/>
        <w:ind w:left="97"/>
        <w:jc w:val="center"/>
        <w:rPr>
          <w:rFonts w:ascii="Arial" w:eastAsia="Arial" w:hAnsi="Arial" w:cs="Arial"/>
          <w:b/>
          <w:color w:val="000000"/>
          <w:sz w:val="56"/>
          <w:lang w:eastAsia="zh-CN"/>
        </w:rPr>
      </w:pPr>
    </w:p>
    <w:p w14:paraId="32932180" w14:textId="77777777" w:rsidR="00A32E08" w:rsidRPr="00A32E08" w:rsidRDefault="00A32E08" w:rsidP="00A32E08">
      <w:pPr>
        <w:spacing w:after="0" w:line="259" w:lineRule="auto"/>
        <w:ind w:left="97"/>
        <w:jc w:val="center"/>
        <w:rPr>
          <w:rFonts w:ascii="Arial" w:eastAsia="Arial" w:hAnsi="Arial" w:cs="Arial"/>
          <w:b/>
          <w:bCs/>
          <w:color w:val="000000"/>
          <w:sz w:val="56"/>
          <w:lang w:val="en-GB" w:eastAsia="zh-CN"/>
        </w:rPr>
      </w:pPr>
      <w:r w:rsidRPr="00A32E08">
        <w:rPr>
          <w:rFonts w:ascii="Arial" w:eastAsia="Arial" w:hAnsi="Arial" w:cs="Arial"/>
          <w:b/>
          <w:bCs/>
          <w:color w:val="000000"/>
          <w:sz w:val="56"/>
          <w:lang w:val="en-GB" w:eastAsia="zh-CN"/>
        </w:rPr>
        <w:t>Addressing Employee Burnout in the UK Healthcare Sector</w:t>
      </w:r>
    </w:p>
    <w:p w14:paraId="5179087C" w14:textId="77777777" w:rsidR="003C1BAB" w:rsidRPr="003C1BAB" w:rsidRDefault="003C1BAB" w:rsidP="003C1BAB">
      <w:pPr>
        <w:spacing w:after="0" w:line="259" w:lineRule="auto"/>
        <w:ind w:left="97"/>
        <w:jc w:val="center"/>
        <w:rPr>
          <w:rFonts w:ascii="Arial" w:eastAsia="Arial" w:hAnsi="Arial" w:cs="Arial"/>
          <w:color w:val="000000"/>
          <w:lang w:val="en-GB" w:eastAsia="zh-CN"/>
        </w:rPr>
      </w:pPr>
      <w:r w:rsidRPr="003C1BAB">
        <w:rPr>
          <w:rFonts w:ascii="Arial" w:eastAsia="Arial" w:hAnsi="Arial" w:cs="Arial"/>
          <w:b/>
          <w:color w:val="000000"/>
          <w:sz w:val="56"/>
          <w:lang w:val="en-GB" w:eastAsia="zh-CN"/>
        </w:rPr>
        <w:t xml:space="preserve"> </w:t>
      </w:r>
    </w:p>
    <w:p w14:paraId="2B4766D9" w14:textId="77777777" w:rsidR="003C1BAB" w:rsidRPr="003C1BAB" w:rsidRDefault="003C1BAB" w:rsidP="003C1BAB">
      <w:pPr>
        <w:spacing w:after="0" w:line="259" w:lineRule="auto"/>
        <w:ind w:left="97"/>
        <w:jc w:val="center"/>
        <w:rPr>
          <w:rFonts w:ascii="Arial" w:eastAsia="Arial" w:hAnsi="Arial" w:cs="Arial"/>
          <w:color w:val="000000"/>
          <w:lang w:val="en-GB" w:eastAsia="zh-CN"/>
        </w:rPr>
      </w:pPr>
      <w:r w:rsidRPr="003C1BAB">
        <w:rPr>
          <w:rFonts w:ascii="Arial" w:eastAsia="Arial" w:hAnsi="Arial" w:cs="Arial"/>
          <w:b/>
          <w:color w:val="000000"/>
          <w:sz w:val="56"/>
          <w:lang w:val="en-GB" w:eastAsia="zh-CN"/>
        </w:rPr>
        <w:t xml:space="preserve"> </w:t>
      </w:r>
    </w:p>
    <w:p w14:paraId="6D415896" w14:textId="77777777" w:rsidR="003C1BAB" w:rsidRPr="003C1BAB" w:rsidRDefault="003C1BAB" w:rsidP="003C1BAB">
      <w:pPr>
        <w:spacing w:after="0" w:line="259" w:lineRule="auto"/>
        <w:ind w:left="97"/>
        <w:jc w:val="center"/>
        <w:rPr>
          <w:rFonts w:ascii="Arial" w:eastAsia="Arial" w:hAnsi="Arial" w:cs="Arial"/>
          <w:color w:val="000000"/>
          <w:lang w:val="en-GB" w:eastAsia="zh-CN"/>
        </w:rPr>
      </w:pPr>
      <w:r w:rsidRPr="003C1BAB">
        <w:rPr>
          <w:rFonts w:ascii="Arial" w:eastAsia="Arial" w:hAnsi="Arial" w:cs="Arial"/>
          <w:b/>
          <w:color w:val="000000"/>
          <w:sz w:val="56"/>
          <w:lang w:val="en-GB" w:eastAsia="zh-CN"/>
        </w:rPr>
        <w:t xml:space="preserve"> </w:t>
      </w:r>
    </w:p>
    <w:p w14:paraId="7EF076D0" w14:textId="77777777" w:rsidR="003C1BAB" w:rsidRPr="003C1BAB" w:rsidRDefault="00A32E08" w:rsidP="003C1BAB">
      <w:pPr>
        <w:spacing w:after="38" w:line="259" w:lineRule="auto"/>
        <w:ind w:right="8"/>
        <w:jc w:val="center"/>
        <w:rPr>
          <w:rFonts w:ascii="Arial" w:eastAsia="Arial" w:hAnsi="Arial" w:cs="Arial"/>
          <w:color w:val="000000"/>
          <w:lang w:val="en-GB" w:eastAsia="zh-CN"/>
        </w:rPr>
      </w:pPr>
      <w:r w:rsidRPr="00A32E08">
        <w:rPr>
          <w:rFonts w:ascii="Arial" w:eastAsia="Arial" w:hAnsi="Arial" w:cs="Arial"/>
          <w:b/>
          <w:color w:val="000000"/>
          <w:sz w:val="56"/>
          <w:lang w:eastAsia="zh-CN"/>
        </w:rPr>
        <w:t xml:space="preserve">Andreea Anne Marie Constantin </w:t>
      </w:r>
      <w:r w:rsidR="009E7080" w:rsidRPr="009E7080">
        <w:rPr>
          <w:rFonts w:ascii="Arial" w:eastAsia="Arial" w:hAnsi="Arial" w:cs="Arial"/>
          <w:b/>
          <w:color w:val="000000"/>
          <w:sz w:val="56"/>
          <w:lang w:eastAsia="zh-CN"/>
        </w:rPr>
        <w:t>222553</w:t>
      </w:r>
      <w:r>
        <w:rPr>
          <w:rFonts w:ascii="Arial" w:eastAsia="Arial" w:hAnsi="Arial" w:cs="Arial"/>
          <w:b/>
          <w:color w:val="000000"/>
          <w:sz w:val="56"/>
          <w:lang w:eastAsia="zh-CN"/>
        </w:rPr>
        <w:t>7</w:t>
      </w:r>
      <w:r w:rsidR="003C1BAB" w:rsidRPr="003C1BAB">
        <w:rPr>
          <w:rFonts w:ascii="Arial" w:eastAsia="Arial" w:hAnsi="Arial" w:cs="Arial"/>
          <w:b/>
          <w:i/>
          <w:color w:val="000000"/>
          <w:sz w:val="18"/>
          <w:lang w:val="en-GB" w:eastAsia="zh-CN"/>
        </w:rPr>
        <w:t xml:space="preserve"> </w:t>
      </w:r>
    </w:p>
    <w:p w14:paraId="6A0B0139" w14:textId="77777777" w:rsidR="003C1BAB" w:rsidRPr="003C1BAB" w:rsidRDefault="003C1BAB" w:rsidP="003C1BAB">
      <w:pPr>
        <w:spacing w:after="148" w:line="259" w:lineRule="auto"/>
        <w:rPr>
          <w:rFonts w:ascii="Arial" w:eastAsia="Arial" w:hAnsi="Arial" w:cs="Arial"/>
          <w:color w:val="000000"/>
          <w:lang w:val="en-GB" w:eastAsia="zh-CN"/>
        </w:rPr>
      </w:pPr>
      <w:r w:rsidRPr="003C1BAB">
        <w:rPr>
          <w:rFonts w:ascii="Calibri" w:eastAsia="Calibri" w:hAnsi="Calibri" w:cs="Calibri"/>
          <w:color w:val="000000"/>
          <w:sz w:val="22"/>
          <w:lang w:val="en-GB" w:eastAsia="zh-CN"/>
        </w:rPr>
        <w:t xml:space="preserve"> </w:t>
      </w:r>
      <w:r w:rsidRPr="003C1BAB">
        <w:rPr>
          <w:rFonts w:ascii="Calibri" w:eastAsia="Calibri" w:hAnsi="Calibri" w:cs="Calibri"/>
          <w:color w:val="000000"/>
          <w:sz w:val="22"/>
          <w:lang w:val="en-GB" w:eastAsia="zh-CN"/>
        </w:rPr>
        <w:tab/>
        <w:t xml:space="preserve"> </w:t>
      </w:r>
    </w:p>
    <w:p w14:paraId="433AC4B1" w14:textId="77777777" w:rsidR="003C1BAB" w:rsidRPr="003C1BAB" w:rsidRDefault="003C1BAB" w:rsidP="003C1BAB">
      <w:pPr>
        <w:spacing w:after="0" w:line="259" w:lineRule="auto"/>
        <w:rPr>
          <w:rFonts w:ascii="Arial" w:eastAsia="Arial" w:hAnsi="Arial" w:cs="Arial"/>
          <w:color w:val="000000"/>
          <w:lang w:val="en-GB" w:eastAsia="zh-CN"/>
        </w:rPr>
      </w:pPr>
      <w:r w:rsidRPr="003C1BAB">
        <w:rPr>
          <w:rFonts w:ascii="Calibri" w:eastAsia="Calibri" w:hAnsi="Calibri" w:cs="Calibri"/>
          <w:color w:val="000000"/>
          <w:sz w:val="40"/>
          <w:lang w:val="en-GB" w:eastAsia="zh-CN"/>
        </w:rPr>
        <w:t xml:space="preserve"> </w:t>
      </w:r>
    </w:p>
    <w:p w14:paraId="4098A41A" w14:textId="77777777" w:rsidR="003C1BAB" w:rsidRPr="003C1BAB" w:rsidRDefault="003C1BAB" w:rsidP="003C1BAB">
      <w:pPr>
        <w:spacing w:after="0" w:line="259" w:lineRule="auto"/>
        <w:rPr>
          <w:rFonts w:ascii="Arial" w:eastAsia="Arial" w:hAnsi="Arial" w:cs="Arial"/>
          <w:color w:val="000000"/>
          <w:lang w:val="en-GB" w:eastAsia="zh-CN"/>
        </w:rPr>
      </w:pPr>
      <w:r w:rsidRPr="003C1BAB">
        <w:rPr>
          <w:rFonts w:ascii="Calibri" w:eastAsia="Calibri" w:hAnsi="Calibri" w:cs="Calibri"/>
          <w:color w:val="000000"/>
          <w:sz w:val="40"/>
          <w:lang w:val="en-GB" w:eastAsia="zh-CN"/>
        </w:rPr>
        <w:t xml:space="preserve"> </w:t>
      </w:r>
    </w:p>
    <w:p w14:paraId="3ADC3F34" w14:textId="77777777" w:rsidR="003C1BAB" w:rsidRPr="003C1BAB" w:rsidRDefault="003C1BAB" w:rsidP="003C1BAB">
      <w:pPr>
        <w:spacing w:after="86" w:line="252" w:lineRule="auto"/>
        <w:ind w:right="8972"/>
        <w:rPr>
          <w:rFonts w:ascii="Arial" w:eastAsia="Arial" w:hAnsi="Arial" w:cs="Arial"/>
          <w:color w:val="000000"/>
          <w:lang w:val="en-GB" w:eastAsia="zh-CN"/>
        </w:rPr>
      </w:pPr>
      <w:r w:rsidRPr="003C1BAB">
        <w:rPr>
          <w:rFonts w:ascii="Calibri" w:eastAsia="Calibri" w:hAnsi="Calibri" w:cs="Calibri"/>
          <w:color w:val="000000"/>
          <w:sz w:val="40"/>
          <w:lang w:val="en-GB" w:eastAsia="zh-CN"/>
        </w:rPr>
        <w:t xml:space="preserve"> </w:t>
      </w:r>
      <w:r w:rsidRPr="003C1BAB">
        <w:rPr>
          <w:rFonts w:ascii="Arial" w:eastAsia="Arial" w:hAnsi="Arial" w:cs="Arial"/>
          <w:color w:val="000000"/>
          <w:sz w:val="40"/>
          <w:lang w:val="en-GB" w:eastAsia="zh-CN"/>
        </w:rPr>
        <w:t xml:space="preserve"> </w:t>
      </w:r>
    </w:p>
    <w:p w14:paraId="2E718BDA" w14:textId="77777777" w:rsidR="003C1BAB" w:rsidRPr="003C1BAB" w:rsidRDefault="00A32E08" w:rsidP="003C1BAB">
      <w:pPr>
        <w:spacing w:after="0" w:line="259" w:lineRule="auto"/>
        <w:ind w:right="55"/>
        <w:jc w:val="center"/>
        <w:rPr>
          <w:rFonts w:ascii="Arial" w:eastAsia="Arial" w:hAnsi="Arial" w:cs="Arial"/>
          <w:color w:val="000000"/>
          <w:lang w:val="en-GB" w:eastAsia="zh-CN"/>
        </w:rPr>
      </w:pPr>
      <w:r>
        <w:rPr>
          <w:rFonts w:ascii="Arial" w:eastAsia="Arial" w:hAnsi="Arial" w:cs="Arial"/>
          <w:b/>
          <w:color w:val="000000"/>
          <w:sz w:val="52"/>
          <w:lang w:val="en-GB" w:eastAsia="zh-CN"/>
        </w:rPr>
        <w:t>Lubna Rizvi</w:t>
      </w:r>
    </w:p>
    <w:p w14:paraId="550EFB7E" w14:textId="77777777" w:rsidR="003C1BAB" w:rsidRPr="003C1BAB" w:rsidRDefault="003C1BAB" w:rsidP="003C1BAB">
      <w:pPr>
        <w:spacing w:after="0" w:line="259" w:lineRule="auto"/>
        <w:ind w:left="30"/>
        <w:jc w:val="center"/>
        <w:rPr>
          <w:rFonts w:ascii="Arial" w:eastAsia="Arial" w:hAnsi="Arial" w:cs="Arial"/>
          <w:color w:val="000000"/>
          <w:lang w:val="en-GB" w:eastAsia="zh-CN"/>
        </w:rPr>
      </w:pPr>
      <w:r w:rsidRPr="003C1BAB">
        <w:rPr>
          <w:rFonts w:ascii="Arial" w:eastAsia="Arial" w:hAnsi="Arial" w:cs="Arial"/>
          <w:color w:val="000000"/>
          <w:sz w:val="32"/>
          <w:lang w:val="en-GB" w:eastAsia="zh-CN"/>
        </w:rPr>
        <w:t xml:space="preserve"> </w:t>
      </w:r>
    </w:p>
    <w:p w14:paraId="3AD2EDAF" w14:textId="77777777" w:rsidR="003C1BAB" w:rsidRPr="003C1BAB" w:rsidRDefault="003C1BAB" w:rsidP="003C1BAB">
      <w:pPr>
        <w:spacing w:after="0" w:line="259" w:lineRule="auto"/>
        <w:ind w:left="30"/>
        <w:jc w:val="center"/>
        <w:rPr>
          <w:rFonts w:ascii="Arial" w:eastAsia="Arial" w:hAnsi="Arial" w:cs="Arial"/>
          <w:color w:val="000000"/>
          <w:lang w:val="en-GB" w:eastAsia="zh-CN"/>
        </w:rPr>
      </w:pPr>
      <w:r w:rsidRPr="003C1BAB">
        <w:rPr>
          <w:rFonts w:ascii="Arial" w:eastAsia="Arial" w:hAnsi="Arial" w:cs="Arial"/>
          <w:color w:val="000000"/>
          <w:sz w:val="32"/>
          <w:lang w:val="en-GB" w:eastAsia="zh-CN"/>
        </w:rPr>
        <w:t xml:space="preserve"> </w:t>
      </w:r>
    </w:p>
    <w:p w14:paraId="48F53568" w14:textId="77777777" w:rsidR="003C1BAB" w:rsidRPr="003C1BAB" w:rsidRDefault="003C1BAB" w:rsidP="003C1BAB">
      <w:pPr>
        <w:spacing w:after="0" w:line="259" w:lineRule="auto"/>
        <w:ind w:left="30"/>
        <w:jc w:val="center"/>
        <w:rPr>
          <w:rFonts w:ascii="Arial" w:eastAsia="Arial" w:hAnsi="Arial" w:cs="Arial"/>
          <w:color w:val="000000"/>
          <w:lang w:val="en-GB" w:eastAsia="zh-CN"/>
        </w:rPr>
      </w:pPr>
      <w:r w:rsidRPr="003C1BAB">
        <w:rPr>
          <w:rFonts w:ascii="Arial" w:eastAsia="Arial" w:hAnsi="Arial" w:cs="Arial"/>
          <w:color w:val="000000"/>
          <w:sz w:val="32"/>
          <w:lang w:val="en-GB" w:eastAsia="zh-CN"/>
        </w:rPr>
        <w:t xml:space="preserve"> </w:t>
      </w:r>
    </w:p>
    <w:p w14:paraId="020EA0AA" w14:textId="77777777" w:rsidR="003C1BAB" w:rsidRPr="003C1BAB" w:rsidRDefault="003C1BAB" w:rsidP="003C1BAB">
      <w:pPr>
        <w:spacing w:after="0" w:line="259" w:lineRule="auto"/>
        <w:ind w:left="30"/>
        <w:jc w:val="center"/>
        <w:rPr>
          <w:rFonts w:ascii="Arial" w:eastAsia="Arial" w:hAnsi="Arial" w:cs="Arial"/>
          <w:color w:val="000000"/>
          <w:lang w:val="en-GB" w:eastAsia="zh-CN"/>
        </w:rPr>
      </w:pPr>
      <w:r w:rsidRPr="003C1BAB">
        <w:rPr>
          <w:rFonts w:ascii="Arial" w:eastAsia="Arial" w:hAnsi="Arial" w:cs="Arial"/>
          <w:color w:val="000000"/>
          <w:sz w:val="32"/>
          <w:lang w:val="en-GB" w:eastAsia="zh-CN"/>
        </w:rPr>
        <w:t xml:space="preserve"> </w:t>
      </w:r>
    </w:p>
    <w:p w14:paraId="063650FC" w14:textId="77777777" w:rsidR="003C1BAB" w:rsidRPr="003C1BAB" w:rsidRDefault="003C1BAB" w:rsidP="003C1BAB">
      <w:pPr>
        <w:spacing w:after="0" w:line="259" w:lineRule="auto"/>
        <w:ind w:left="30"/>
        <w:jc w:val="center"/>
        <w:rPr>
          <w:rFonts w:ascii="Arial" w:eastAsia="Arial" w:hAnsi="Arial" w:cs="Arial"/>
          <w:color w:val="000000"/>
          <w:lang w:val="en-GB" w:eastAsia="zh-CN"/>
        </w:rPr>
      </w:pPr>
      <w:r w:rsidRPr="003C1BAB">
        <w:rPr>
          <w:rFonts w:ascii="Arial" w:eastAsia="Arial" w:hAnsi="Arial" w:cs="Arial"/>
          <w:color w:val="000000"/>
          <w:sz w:val="32"/>
          <w:lang w:val="en-GB" w:eastAsia="zh-CN"/>
        </w:rPr>
        <w:t xml:space="preserve"> </w:t>
      </w:r>
    </w:p>
    <w:p w14:paraId="6CCD8201" w14:textId="77777777" w:rsidR="003C1BAB" w:rsidRPr="003C1BAB" w:rsidRDefault="003C1BAB" w:rsidP="003C1BAB">
      <w:pPr>
        <w:spacing w:after="0" w:line="259" w:lineRule="auto"/>
        <w:ind w:left="30"/>
        <w:jc w:val="center"/>
        <w:rPr>
          <w:rFonts w:ascii="Arial" w:eastAsia="Arial" w:hAnsi="Arial" w:cs="Arial"/>
          <w:color w:val="000000"/>
          <w:lang w:val="en-GB" w:eastAsia="zh-CN"/>
        </w:rPr>
      </w:pPr>
      <w:r w:rsidRPr="003C1BAB">
        <w:rPr>
          <w:rFonts w:ascii="Arial" w:eastAsia="Arial" w:hAnsi="Arial" w:cs="Arial"/>
          <w:color w:val="000000"/>
          <w:sz w:val="32"/>
          <w:lang w:val="en-GB" w:eastAsia="zh-CN"/>
        </w:rPr>
        <w:t xml:space="preserve"> </w:t>
      </w:r>
    </w:p>
    <w:p w14:paraId="23014284" w14:textId="77777777" w:rsidR="003C1BAB" w:rsidRPr="003C1BAB" w:rsidRDefault="003C1BAB" w:rsidP="003C1BAB">
      <w:pPr>
        <w:spacing w:after="0" w:line="259" w:lineRule="auto"/>
        <w:ind w:left="30"/>
        <w:jc w:val="center"/>
        <w:rPr>
          <w:rFonts w:ascii="Arial" w:eastAsia="Arial" w:hAnsi="Arial" w:cs="Arial"/>
          <w:color w:val="000000"/>
          <w:lang w:val="en-GB" w:eastAsia="zh-CN"/>
        </w:rPr>
      </w:pPr>
      <w:r w:rsidRPr="003C1BAB">
        <w:rPr>
          <w:rFonts w:ascii="Arial" w:eastAsia="Arial" w:hAnsi="Arial" w:cs="Arial"/>
          <w:color w:val="000000"/>
          <w:sz w:val="32"/>
          <w:lang w:val="en-GB" w:eastAsia="zh-CN"/>
        </w:rPr>
        <w:t xml:space="preserve"> </w:t>
      </w:r>
    </w:p>
    <w:p w14:paraId="02619235" w14:textId="77777777" w:rsidR="003C1BAB" w:rsidRPr="003C1BAB" w:rsidRDefault="003C1BAB" w:rsidP="003C1BAB">
      <w:pPr>
        <w:spacing w:after="0" w:line="259" w:lineRule="auto"/>
        <w:ind w:left="10" w:right="56" w:hanging="10"/>
        <w:jc w:val="center"/>
        <w:rPr>
          <w:rFonts w:ascii="Arial" w:eastAsia="Arial" w:hAnsi="Arial" w:cs="Arial"/>
          <w:color w:val="000000"/>
          <w:lang w:val="en-GB" w:eastAsia="zh-CN"/>
        </w:rPr>
      </w:pPr>
      <w:r w:rsidRPr="003C1BAB">
        <w:rPr>
          <w:rFonts w:ascii="Arial" w:eastAsia="Arial" w:hAnsi="Arial" w:cs="Arial"/>
          <w:color w:val="000000"/>
          <w:lang w:val="en-GB" w:eastAsia="zh-CN"/>
        </w:rPr>
        <w:t>Dissertation submitted as part of the requirements for the award of BA Leadership and Management</w:t>
      </w:r>
    </w:p>
    <w:p w14:paraId="74329CF8" w14:textId="77777777" w:rsidR="003C1BAB" w:rsidRPr="003C1BAB" w:rsidRDefault="003C1BAB" w:rsidP="003C1BAB">
      <w:pPr>
        <w:spacing w:after="0" w:line="259" w:lineRule="auto"/>
        <w:ind w:left="10" w:right="57" w:hanging="10"/>
        <w:rPr>
          <w:rFonts w:ascii="Arial" w:eastAsia="Arial" w:hAnsi="Arial" w:cs="Arial"/>
          <w:color w:val="000000"/>
          <w:lang w:val="en-GB" w:eastAsia="zh-CN"/>
        </w:rPr>
      </w:pPr>
    </w:p>
    <w:p w14:paraId="54BCCC42" w14:textId="77777777" w:rsidR="003C1BAB" w:rsidRPr="003C1BAB" w:rsidRDefault="003C1BAB" w:rsidP="003C1BAB">
      <w:pPr>
        <w:spacing w:after="0" w:line="259" w:lineRule="auto"/>
        <w:ind w:left="8"/>
        <w:jc w:val="center"/>
        <w:rPr>
          <w:rFonts w:ascii="Arial" w:eastAsia="Arial" w:hAnsi="Arial" w:cs="Arial"/>
          <w:color w:val="000000"/>
          <w:lang w:val="en-GB" w:eastAsia="zh-CN"/>
        </w:rPr>
      </w:pPr>
      <w:r w:rsidRPr="003C1BAB">
        <w:rPr>
          <w:rFonts w:ascii="Arial" w:eastAsia="Arial" w:hAnsi="Arial" w:cs="Arial"/>
          <w:color w:val="000000"/>
          <w:lang w:val="en-GB" w:eastAsia="zh-CN"/>
        </w:rPr>
        <w:t xml:space="preserve"> </w:t>
      </w:r>
    </w:p>
    <w:p w14:paraId="69F4DB9D" w14:textId="77777777" w:rsidR="003C1BAB" w:rsidRPr="003C1BAB" w:rsidRDefault="009E7080" w:rsidP="003C1BAB">
      <w:pPr>
        <w:spacing w:after="141" w:line="259" w:lineRule="auto"/>
        <w:ind w:left="10" w:right="54" w:hanging="10"/>
        <w:jc w:val="center"/>
        <w:rPr>
          <w:rFonts w:ascii="Arial" w:eastAsia="Arial" w:hAnsi="Arial" w:cs="Arial"/>
          <w:color w:val="000000"/>
          <w:lang w:val="en-GB" w:eastAsia="zh-CN"/>
        </w:rPr>
      </w:pPr>
      <w:r>
        <w:rPr>
          <w:rFonts w:ascii="Arial" w:eastAsia="Arial" w:hAnsi="Arial" w:cs="Arial"/>
          <w:color w:val="000000"/>
          <w:lang w:val="en-GB" w:eastAsia="zh-CN"/>
        </w:rPr>
        <w:t>November 2025</w:t>
      </w:r>
    </w:p>
    <w:p w14:paraId="7199F57E" w14:textId="77777777" w:rsidR="003C1BAB" w:rsidRDefault="003C1BAB" w:rsidP="003C1BAB">
      <w:pPr>
        <w:spacing w:after="0" w:line="259" w:lineRule="auto"/>
      </w:pPr>
    </w:p>
    <w:p w14:paraId="3A6BCC59" w14:textId="77777777" w:rsidR="003C1BAB" w:rsidRDefault="003C1BAB" w:rsidP="003C1BAB">
      <w:pPr>
        <w:spacing w:after="0" w:line="259" w:lineRule="auto"/>
      </w:pPr>
      <w:r>
        <w:rPr>
          <w:b/>
          <w:sz w:val="56"/>
        </w:rPr>
        <w:t xml:space="preserve"> </w:t>
      </w:r>
    </w:p>
    <w:p w14:paraId="548B499F" w14:textId="77777777" w:rsidR="009E7080" w:rsidRPr="00062F32" w:rsidRDefault="009E7080" w:rsidP="00062F32">
      <w:pPr>
        <w:spacing w:after="0" w:line="259" w:lineRule="auto"/>
      </w:pPr>
    </w:p>
    <w:p w14:paraId="7E944A0D" w14:textId="77777777" w:rsidR="009E7080" w:rsidRDefault="009E7080">
      <w:pPr>
        <w:rPr>
          <w:sz w:val="20"/>
        </w:rPr>
      </w:pPr>
      <w:r>
        <w:rPr>
          <w:sz w:val="20"/>
        </w:rPr>
        <w:br w:type="page"/>
      </w:r>
    </w:p>
    <w:p w14:paraId="19E9C724" w14:textId="77777777" w:rsidR="009E7080" w:rsidRPr="009E7080" w:rsidRDefault="009E7080" w:rsidP="009E7080">
      <w:pPr>
        <w:pStyle w:val="Heading1"/>
        <w:jc w:val="center"/>
        <w:rPr>
          <w:rFonts w:ascii="Arial" w:hAnsi="Arial" w:cs="Arial"/>
          <w:b/>
          <w:bCs/>
          <w:color w:val="auto"/>
          <w:sz w:val="28"/>
          <w:szCs w:val="28"/>
        </w:rPr>
      </w:pPr>
      <w:bookmarkStart w:id="0" w:name="_Toc214436219"/>
      <w:r w:rsidRPr="009E7080">
        <w:rPr>
          <w:rFonts w:ascii="Arial" w:hAnsi="Arial" w:cs="Arial"/>
          <w:b/>
          <w:bCs/>
          <w:color w:val="auto"/>
          <w:sz w:val="28"/>
          <w:szCs w:val="28"/>
        </w:rPr>
        <w:lastRenderedPageBreak/>
        <w:t>DECLARATION</w:t>
      </w:r>
      <w:bookmarkEnd w:id="0"/>
    </w:p>
    <w:p w14:paraId="388971A4" w14:textId="77777777" w:rsidR="009E7080" w:rsidRPr="009E7080" w:rsidRDefault="009E7080" w:rsidP="009E7080">
      <w:pPr>
        <w:spacing w:after="0" w:line="480" w:lineRule="auto"/>
        <w:jc w:val="center"/>
        <w:rPr>
          <w:rFonts w:ascii="Arial" w:hAnsi="Arial" w:cs="Arial"/>
          <w:b/>
          <w:bCs/>
          <w:sz w:val="28"/>
          <w:szCs w:val="28"/>
        </w:rPr>
      </w:pPr>
    </w:p>
    <w:p w14:paraId="0BD977F3" w14:textId="77777777" w:rsidR="009E7080" w:rsidRPr="009E7080" w:rsidRDefault="009E7080" w:rsidP="009E7080">
      <w:pPr>
        <w:spacing w:after="0" w:line="259" w:lineRule="auto"/>
        <w:rPr>
          <w:lang w:val="en-GB"/>
        </w:rPr>
      </w:pPr>
      <w:r>
        <w:t xml:space="preserve">I, </w:t>
      </w:r>
      <w:r w:rsidR="00A32E08" w:rsidRPr="00A32E08">
        <w:rPr>
          <w:b/>
        </w:rPr>
        <w:t xml:space="preserve">Andreea Anne Marie Constantin </w:t>
      </w:r>
      <w: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30DB50D0" w14:textId="77777777" w:rsidR="009E7080" w:rsidRDefault="009E7080" w:rsidP="009E7080">
      <w:pPr>
        <w:spacing w:after="0" w:line="259" w:lineRule="auto"/>
      </w:pPr>
      <w:r>
        <w:t xml:space="preserve"> </w:t>
      </w:r>
    </w:p>
    <w:p w14:paraId="68B8037E" w14:textId="373DA1CF" w:rsidR="009E7080" w:rsidRDefault="009E7080" w:rsidP="009E7080">
      <w:pPr>
        <w:spacing w:after="0" w:line="259" w:lineRule="auto"/>
      </w:pPr>
      <w:r>
        <w:t>Signature:...</w:t>
      </w:r>
      <w:r w:rsidR="00EA6CA7">
        <w:t xml:space="preserve">Andreea </w:t>
      </w:r>
      <w:r w:rsidR="00642EF5">
        <w:t>Constantin</w:t>
      </w:r>
      <w:r>
        <w:t xml:space="preserve">..................  </w:t>
      </w:r>
    </w:p>
    <w:p w14:paraId="766AE0FF" w14:textId="7766B5E5" w:rsidR="003C1BAB" w:rsidRDefault="009E7080" w:rsidP="009E7080">
      <w:pPr>
        <w:spacing w:after="0" w:line="259" w:lineRule="auto"/>
      </w:pPr>
      <w:r>
        <w:t>Date: ………</w:t>
      </w:r>
      <w:r w:rsidR="00642EF5">
        <w:t>21/11/2025</w:t>
      </w:r>
      <w:r>
        <w:t>………………………........</w:t>
      </w:r>
    </w:p>
    <w:p w14:paraId="7D4689DF" w14:textId="77777777" w:rsidR="009E7080" w:rsidRDefault="009E7080">
      <w:r>
        <w:br w:type="page"/>
      </w:r>
    </w:p>
    <w:p w14:paraId="16243E27" w14:textId="77777777" w:rsidR="009E7080" w:rsidRPr="009E7080" w:rsidRDefault="009E7080" w:rsidP="009E7080">
      <w:pPr>
        <w:pStyle w:val="Heading1"/>
        <w:jc w:val="center"/>
        <w:rPr>
          <w:rFonts w:ascii="Arial" w:eastAsia="Arial" w:hAnsi="Arial" w:cs="Arial"/>
          <w:b/>
          <w:color w:val="000000"/>
          <w:sz w:val="28"/>
          <w:lang w:val="en-GB" w:eastAsia="zh-CN"/>
        </w:rPr>
      </w:pPr>
      <w:bookmarkStart w:id="1" w:name="_Toc214436220"/>
      <w:r w:rsidRPr="009E7080">
        <w:rPr>
          <w:rFonts w:ascii="Arial" w:eastAsia="Arial" w:hAnsi="Arial" w:cs="Arial"/>
          <w:b/>
          <w:color w:val="000000"/>
          <w:sz w:val="28"/>
          <w:lang w:val="en-GB" w:eastAsia="zh-CN"/>
        </w:rPr>
        <w:lastRenderedPageBreak/>
        <w:t>ACKNOWLEDGEMENTS</w:t>
      </w:r>
      <w:bookmarkEnd w:id="1"/>
    </w:p>
    <w:p w14:paraId="077127AD" w14:textId="77777777" w:rsidR="009E7080" w:rsidRPr="009E7080" w:rsidRDefault="009E7080" w:rsidP="009E7080">
      <w:pPr>
        <w:spacing w:after="0" w:line="259" w:lineRule="auto"/>
        <w:rPr>
          <w:rFonts w:ascii="Arial" w:eastAsia="Arial" w:hAnsi="Arial" w:cs="Arial"/>
          <w:color w:val="000000"/>
          <w:lang w:val="en-GB" w:eastAsia="zh-CN"/>
        </w:rPr>
      </w:pPr>
      <w:r w:rsidRPr="009E7080">
        <w:rPr>
          <w:rFonts w:ascii="Arial" w:eastAsia="Arial" w:hAnsi="Arial" w:cs="Arial"/>
          <w:b/>
          <w:i/>
          <w:color w:val="000000"/>
          <w:sz w:val="22"/>
          <w:lang w:val="en-GB" w:eastAsia="zh-CN"/>
        </w:rPr>
        <w:t xml:space="preserve"> </w:t>
      </w:r>
    </w:p>
    <w:p w14:paraId="1B0BD298" w14:textId="77777777" w:rsidR="009E7080" w:rsidRPr="009E7080" w:rsidRDefault="009E7080" w:rsidP="009E7080">
      <w:pPr>
        <w:spacing w:after="0" w:line="259" w:lineRule="auto"/>
        <w:rPr>
          <w:rFonts w:ascii="Arial" w:eastAsia="Arial" w:hAnsi="Arial" w:cs="Arial"/>
          <w:iCs/>
          <w:color w:val="000000"/>
          <w:lang w:val="en-GB" w:eastAsia="zh-CN"/>
        </w:rPr>
      </w:pPr>
      <w:r w:rsidRPr="009E7080">
        <w:rPr>
          <w:rFonts w:ascii="Arial" w:eastAsia="Arial" w:hAnsi="Arial" w:cs="Arial"/>
          <w:b/>
          <w:i/>
          <w:color w:val="000000"/>
          <w:sz w:val="22"/>
          <w:lang w:val="en-GB" w:eastAsia="zh-CN"/>
        </w:rPr>
        <w:t xml:space="preserve"> </w:t>
      </w:r>
    </w:p>
    <w:p w14:paraId="2F9AD448" w14:textId="77777777" w:rsidR="009E7080" w:rsidRPr="009E7080" w:rsidRDefault="009E7080" w:rsidP="009E7080">
      <w:pPr>
        <w:spacing w:after="21" w:line="259" w:lineRule="auto"/>
        <w:rPr>
          <w:rFonts w:ascii="Arial" w:eastAsia="Arial" w:hAnsi="Arial" w:cs="Arial"/>
          <w:color w:val="000000"/>
          <w:lang w:val="en-GB" w:eastAsia="zh-CN"/>
        </w:rPr>
      </w:pPr>
      <w:r w:rsidRPr="009E7080">
        <w:rPr>
          <w:rFonts w:ascii="Arial" w:eastAsia="Arial" w:hAnsi="Arial" w:cs="Arial"/>
          <w:b/>
          <w:color w:val="000000"/>
          <w:sz w:val="22"/>
          <w:lang w:val="en-GB" w:eastAsia="zh-CN"/>
        </w:rPr>
        <w:t xml:space="preserve"> </w:t>
      </w:r>
    </w:p>
    <w:p w14:paraId="61CE976F" w14:textId="77777777" w:rsidR="009E7080" w:rsidRPr="00266985" w:rsidRDefault="00266985" w:rsidP="00266985">
      <w:pPr>
        <w:spacing w:after="108" w:line="360" w:lineRule="auto"/>
        <w:ind w:left="-5" w:hanging="10"/>
        <w:jc w:val="both"/>
        <w:rPr>
          <w:rFonts w:ascii="Arial" w:eastAsia="Arial" w:hAnsi="Arial" w:cs="Arial"/>
          <w:color w:val="333333"/>
          <w:sz w:val="22"/>
          <w:szCs w:val="22"/>
          <w:lang w:val="en-GB" w:eastAsia="zh-CN"/>
        </w:rPr>
      </w:pPr>
      <w:r w:rsidRPr="00266985">
        <w:rPr>
          <w:rFonts w:ascii="Arial" w:eastAsia="Arial" w:hAnsi="Arial" w:cs="Arial"/>
          <w:color w:val="333333"/>
          <w:sz w:val="22"/>
          <w:szCs w:val="22"/>
          <w:lang w:val="en-GB" w:eastAsia="zh-CN"/>
        </w:rPr>
        <w:t>I would like to thank my Parents, Supervisor, Colleagues, Friends and everybody who supported me in this journey.</w:t>
      </w:r>
    </w:p>
    <w:p w14:paraId="4D946FE4" w14:textId="77777777" w:rsidR="00266985" w:rsidRDefault="00266985" w:rsidP="00266985">
      <w:pPr>
        <w:spacing w:after="108" w:line="261" w:lineRule="auto"/>
        <w:ind w:left="-5" w:hanging="10"/>
        <w:jc w:val="right"/>
        <w:rPr>
          <w:b/>
        </w:rPr>
      </w:pPr>
    </w:p>
    <w:p w14:paraId="52954D40" w14:textId="77777777" w:rsidR="009E7080" w:rsidRPr="009E7080" w:rsidRDefault="00A32E08" w:rsidP="009E7080">
      <w:pPr>
        <w:spacing w:after="0" w:line="259" w:lineRule="auto"/>
        <w:rPr>
          <w:rFonts w:ascii="Arial" w:eastAsia="Arial" w:hAnsi="Arial" w:cs="Arial"/>
          <w:color w:val="000000"/>
          <w:lang w:val="en-GB" w:eastAsia="zh-CN"/>
        </w:rPr>
      </w:pPr>
      <w:r w:rsidRPr="00A32E08">
        <w:rPr>
          <w:b/>
        </w:rPr>
        <w:t>Andreea Anne Marie Constantin</w:t>
      </w:r>
      <w:r w:rsidR="009E7080" w:rsidRPr="009E7080">
        <w:rPr>
          <w:rFonts w:ascii="Calibri" w:eastAsia="Calibri" w:hAnsi="Calibri" w:cs="Calibri"/>
          <w:i/>
          <w:color w:val="000000"/>
          <w:sz w:val="22"/>
          <w:lang w:val="en-GB" w:eastAsia="zh-CN"/>
        </w:rPr>
        <w:t xml:space="preserve"> </w:t>
      </w:r>
    </w:p>
    <w:p w14:paraId="44C17EC5" w14:textId="77777777" w:rsidR="009E7080" w:rsidRDefault="009E7080">
      <w:r>
        <w:br w:type="page"/>
      </w:r>
    </w:p>
    <w:sdt>
      <w:sdtPr>
        <w:rPr>
          <w:rFonts w:asciiTheme="minorHAnsi" w:eastAsiaTheme="minorHAnsi" w:hAnsiTheme="minorHAnsi" w:cstheme="minorBidi"/>
          <w:color w:val="auto"/>
          <w:kern w:val="2"/>
          <w:sz w:val="24"/>
          <w:szCs w:val="24"/>
          <w14:ligatures w14:val="standardContextual"/>
        </w:rPr>
        <w:id w:val="1262647348"/>
        <w:docPartObj>
          <w:docPartGallery w:val="Table of Contents"/>
          <w:docPartUnique/>
        </w:docPartObj>
      </w:sdtPr>
      <w:sdtEndPr>
        <w:rPr>
          <w:rFonts w:ascii="Arial" w:hAnsi="Arial" w:cs="Arial"/>
          <w:noProof/>
          <w:sz w:val="22"/>
          <w:szCs w:val="22"/>
        </w:rPr>
      </w:sdtEndPr>
      <w:sdtContent>
        <w:p w14:paraId="4E292255" w14:textId="77777777" w:rsidR="00062F32" w:rsidRPr="00062F32" w:rsidRDefault="00062F32" w:rsidP="00062F32">
          <w:pPr>
            <w:pStyle w:val="TOCHeading"/>
            <w:spacing w:after="240" w:line="360" w:lineRule="auto"/>
            <w:jc w:val="center"/>
            <w:rPr>
              <w:rFonts w:ascii="Arial" w:hAnsi="Arial" w:cs="Arial"/>
              <w:b/>
              <w:bCs/>
              <w:color w:val="auto"/>
              <w:sz w:val="28"/>
              <w:szCs w:val="28"/>
            </w:rPr>
          </w:pPr>
          <w:r w:rsidRPr="00062F32">
            <w:rPr>
              <w:rFonts w:ascii="Arial" w:hAnsi="Arial" w:cs="Arial"/>
              <w:b/>
              <w:bCs/>
              <w:color w:val="auto"/>
              <w:sz w:val="28"/>
              <w:szCs w:val="28"/>
            </w:rPr>
            <w:t>TABLE OF CONTENTS</w:t>
          </w:r>
        </w:p>
        <w:p w14:paraId="1B16FDC2" w14:textId="77777777" w:rsidR="00A32E08" w:rsidRPr="00AB3D1A" w:rsidRDefault="00062F32">
          <w:pPr>
            <w:pStyle w:val="TOC1"/>
            <w:tabs>
              <w:tab w:val="right" w:leader="dot" w:pos="9350"/>
            </w:tabs>
            <w:rPr>
              <w:rFonts w:ascii="Arial" w:eastAsiaTheme="minorEastAsia" w:hAnsi="Arial" w:cs="Arial"/>
              <w:noProof/>
              <w:sz w:val="22"/>
              <w:szCs w:val="22"/>
            </w:rPr>
          </w:pPr>
          <w:r w:rsidRPr="00AB3D1A">
            <w:rPr>
              <w:rFonts w:ascii="Arial" w:hAnsi="Arial" w:cs="Arial"/>
              <w:sz w:val="22"/>
              <w:szCs w:val="22"/>
            </w:rPr>
            <w:fldChar w:fldCharType="begin"/>
          </w:r>
          <w:r w:rsidRPr="00AB3D1A">
            <w:rPr>
              <w:rFonts w:ascii="Arial" w:hAnsi="Arial" w:cs="Arial"/>
              <w:sz w:val="22"/>
              <w:szCs w:val="22"/>
            </w:rPr>
            <w:instrText xml:space="preserve"> TOC \o "1-3" \h \z \u </w:instrText>
          </w:r>
          <w:r w:rsidRPr="00AB3D1A">
            <w:rPr>
              <w:rFonts w:ascii="Arial" w:hAnsi="Arial" w:cs="Arial"/>
              <w:sz w:val="22"/>
              <w:szCs w:val="22"/>
            </w:rPr>
            <w:fldChar w:fldCharType="separate"/>
          </w:r>
          <w:hyperlink w:anchor="_Toc214436219" w:history="1">
            <w:r w:rsidR="00A32E08" w:rsidRPr="00AB3D1A">
              <w:rPr>
                <w:rStyle w:val="Hyperlink"/>
                <w:rFonts w:ascii="Arial" w:hAnsi="Arial" w:cs="Arial"/>
                <w:noProof/>
                <w:sz w:val="22"/>
                <w:szCs w:val="22"/>
              </w:rPr>
              <w:t>DECLARATION</w:t>
            </w:r>
            <w:r w:rsidR="00A32E08" w:rsidRPr="00AB3D1A">
              <w:rPr>
                <w:rFonts w:ascii="Arial" w:hAnsi="Arial" w:cs="Arial"/>
                <w:noProof/>
                <w:webHidden/>
                <w:sz w:val="22"/>
                <w:szCs w:val="22"/>
              </w:rPr>
              <w:tab/>
            </w:r>
            <w:r w:rsidR="00A32E08" w:rsidRPr="00AB3D1A">
              <w:rPr>
                <w:rFonts w:ascii="Arial" w:hAnsi="Arial" w:cs="Arial"/>
                <w:noProof/>
                <w:webHidden/>
                <w:sz w:val="22"/>
                <w:szCs w:val="22"/>
              </w:rPr>
              <w:fldChar w:fldCharType="begin"/>
            </w:r>
            <w:r w:rsidR="00A32E08" w:rsidRPr="00AB3D1A">
              <w:rPr>
                <w:rFonts w:ascii="Arial" w:hAnsi="Arial" w:cs="Arial"/>
                <w:noProof/>
                <w:webHidden/>
                <w:sz w:val="22"/>
                <w:szCs w:val="22"/>
              </w:rPr>
              <w:instrText xml:space="preserve"> PAGEREF _Toc214436219 \h </w:instrText>
            </w:r>
            <w:r w:rsidR="00A32E08" w:rsidRPr="00AB3D1A">
              <w:rPr>
                <w:rFonts w:ascii="Arial" w:hAnsi="Arial" w:cs="Arial"/>
                <w:noProof/>
                <w:webHidden/>
                <w:sz w:val="22"/>
                <w:szCs w:val="22"/>
              </w:rPr>
            </w:r>
            <w:r w:rsidR="00A32E08" w:rsidRPr="00AB3D1A">
              <w:rPr>
                <w:rFonts w:ascii="Arial" w:hAnsi="Arial" w:cs="Arial"/>
                <w:noProof/>
                <w:webHidden/>
                <w:sz w:val="22"/>
                <w:szCs w:val="22"/>
              </w:rPr>
              <w:fldChar w:fldCharType="separate"/>
            </w:r>
            <w:r w:rsidR="00A32E08" w:rsidRPr="00AB3D1A">
              <w:rPr>
                <w:rFonts w:ascii="Arial" w:hAnsi="Arial" w:cs="Arial"/>
                <w:noProof/>
                <w:webHidden/>
                <w:sz w:val="22"/>
                <w:szCs w:val="22"/>
              </w:rPr>
              <w:t>3</w:t>
            </w:r>
            <w:r w:rsidR="00A32E08" w:rsidRPr="00AB3D1A">
              <w:rPr>
                <w:rFonts w:ascii="Arial" w:hAnsi="Arial" w:cs="Arial"/>
                <w:noProof/>
                <w:webHidden/>
                <w:sz w:val="22"/>
                <w:szCs w:val="22"/>
              </w:rPr>
              <w:fldChar w:fldCharType="end"/>
            </w:r>
          </w:hyperlink>
        </w:p>
        <w:p w14:paraId="5C11BE03" w14:textId="77777777" w:rsidR="00A32E08" w:rsidRPr="00AB3D1A" w:rsidRDefault="00A32E08">
          <w:pPr>
            <w:pStyle w:val="TOC1"/>
            <w:tabs>
              <w:tab w:val="right" w:leader="dot" w:pos="9350"/>
            </w:tabs>
            <w:rPr>
              <w:rFonts w:ascii="Arial" w:eastAsiaTheme="minorEastAsia" w:hAnsi="Arial" w:cs="Arial"/>
              <w:noProof/>
              <w:sz w:val="22"/>
              <w:szCs w:val="22"/>
            </w:rPr>
          </w:pPr>
          <w:hyperlink w:anchor="_Toc214436220" w:history="1">
            <w:r w:rsidRPr="00AB3D1A">
              <w:rPr>
                <w:rStyle w:val="Hyperlink"/>
                <w:rFonts w:ascii="Arial" w:eastAsia="Arial" w:hAnsi="Arial" w:cs="Arial"/>
                <w:noProof/>
                <w:sz w:val="22"/>
                <w:szCs w:val="22"/>
                <w:lang w:val="en-GB" w:eastAsia="zh-CN"/>
              </w:rPr>
              <w:t>ACKNOWLEDGEMENTS</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_Toc214436220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4</w:t>
            </w:r>
            <w:r w:rsidRPr="00AB3D1A">
              <w:rPr>
                <w:rFonts w:ascii="Arial" w:hAnsi="Arial" w:cs="Arial"/>
                <w:noProof/>
                <w:webHidden/>
                <w:sz w:val="22"/>
                <w:szCs w:val="22"/>
              </w:rPr>
              <w:fldChar w:fldCharType="end"/>
            </w:r>
          </w:hyperlink>
        </w:p>
        <w:p w14:paraId="2FB35E52" w14:textId="77777777" w:rsidR="00A32E08" w:rsidRPr="00AB3D1A" w:rsidRDefault="00A32E08">
          <w:pPr>
            <w:pStyle w:val="TOC1"/>
            <w:tabs>
              <w:tab w:val="right" w:leader="dot" w:pos="9350"/>
            </w:tabs>
            <w:rPr>
              <w:rFonts w:ascii="Arial" w:eastAsiaTheme="minorEastAsia" w:hAnsi="Arial" w:cs="Arial"/>
              <w:noProof/>
              <w:sz w:val="22"/>
              <w:szCs w:val="22"/>
            </w:rPr>
          </w:pPr>
          <w:hyperlink w:anchor="_Toc214436221" w:history="1">
            <w:r w:rsidRPr="00AB3D1A">
              <w:rPr>
                <w:rStyle w:val="Hyperlink"/>
                <w:rFonts w:ascii="Arial" w:hAnsi="Arial" w:cs="Arial"/>
                <w:noProof/>
                <w:sz w:val="22"/>
                <w:szCs w:val="22"/>
              </w:rPr>
              <w:t>ABSTRACT</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_Toc214436221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7</w:t>
            </w:r>
            <w:r w:rsidRPr="00AB3D1A">
              <w:rPr>
                <w:rFonts w:ascii="Arial" w:hAnsi="Arial" w:cs="Arial"/>
                <w:noProof/>
                <w:webHidden/>
                <w:sz w:val="22"/>
                <w:szCs w:val="22"/>
              </w:rPr>
              <w:fldChar w:fldCharType="end"/>
            </w:r>
          </w:hyperlink>
        </w:p>
        <w:p w14:paraId="0F36327B" w14:textId="77777777" w:rsidR="00A32E08" w:rsidRPr="00AB3D1A" w:rsidRDefault="00A32E08">
          <w:pPr>
            <w:pStyle w:val="TOC1"/>
            <w:tabs>
              <w:tab w:val="right" w:leader="dot" w:pos="9350"/>
            </w:tabs>
            <w:rPr>
              <w:rFonts w:ascii="Arial" w:eastAsiaTheme="minorEastAsia" w:hAnsi="Arial" w:cs="Arial"/>
              <w:noProof/>
              <w:sz w:val="22"/>
              <w:szCs w:val="22"/>
            </w:rPr>
          </w:pPr>
          <w:hyperlink w:anchor="_Toc214436222" w:history="1">
            <w:r w:rsidRPr="00AB3D1A">
              <w:rPr>
                <w:rStyle w:val="Hyperlink"/>
                <w:rFonts w:ascii="Arial" w:hAnsi="Arial" w:cs="Arial"/>
                <w:noProof/>
                <w:sz w:val="22"/>
                <w:szCs w:val="22"/>
              </w:rPr>
              <w:t>Chapter 1: Introduction</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_Toc214436222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8</w:t>
            </w:r>
            <w:r w:rsidRPr="00AB3D1A">
              <w:rPr>
                <w:rFonts w:ascii="Arial" w:hAnsi="Arial" w:cs="Arial"/>
                <w:noProof/>
                <w:webHidden/>
                <w:sz w:val="22"/>
                <w:szCs w:val="22"/>
              </w:rPr>
              <w:fldChar w:fldCharType="end"/>
            </w:r>
          </w:hyperlink>
        </w:p>
        <w:p w14:paraId="2D3B3F20"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23" w:history="1">
            <w:r w:rsidRPr="00AB3D1A">
              <w:rPr>
                <w:rStyle w:val="Hyperlink"/>
                <w:rFonts w:ascii="Arial" w:hAnsi="Arial" w:cs="Arial"/>
                <w:noProof/>
                <w:sz w:val="22"/>
                <w:szCs w:val="22"/>
              </w:rPr>
              <w:t>1.1.</w:t>
            </w:r>
            <w:r w:rsidRPr="00AB3D1A">
              <w:rPr>
                <w:rFonts w:ascii="Arial" w:eastAsiaTheme="minorEastAsia" w:hAnsi="Arial" w:cs="Arial"/>
                <w:noProof/>
                <w:sz w:val="22"/>
                <w:szCs w:val="22"/>
              </w:rPr>
              <w:tab/>
            </w:r>
            <w:r w:rsidRPr="00AB3D1A">
              <w:rPr>
                <w:rStyle w:val="Hyperlink"/>
                <w:rFonts w:ascii="Arial" w:hAnsi="Arial" w:cs="Arial"/>
                <w:noProof/>
                <w:sz w:val="22"/>
                <w:szCs w:val="22"/>
              </w:rPr>
              <w:t>Introduction</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_Toc214436223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8</w:t>
            </w:r>
            <w:r w:rsidRPr="00AB3D1A">
              <w:rPr>
                <w:rFonts w:ascii="Arial" w:hAnsi="Arial" w:cs="Arial"/>
                <w:noProof/>
                <w:webHidden/>
                <w:sz w:val="22"/>
                <w:szCs w:val="22"/>
              </w:rPr>
              <w:fldChar w:fldCharType="end"/>
            </w:r>
          </w:hyperlink>
        </w:p>
        <w:p w14:paraId="54F16911"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24" w:history="1">
            <w:r w:rsidRPr="00AB3D1A">
              <w:rPr>
                <w:rStyle w:val="Hyperlink"/>
                <w:rFonts w:ascii="Arial" w:hAnsi="Arial" w:cs="Arial"/>
                <w:noProof/>
                <w:sz w:val="22"/>
                <w:szCs w:val="22"/>
              </w:rPr>
              <w:t>1.2.</w:t>
            </w:r>
            <w:r w:rsidRPr="00AB3D1A">
              <w:rPr>
                <w:rFonts w:ascii="Arial" w:eastAsiaTheme="minorEastAsia" w:hAnsi="Arial" w:cs="Arial"/>
                <w:noProof/>
                <w:sz w:val="22"/>
                <w:szCs w:val="22"/>
              </w:rPr>
              <w:tab/>
            </w:r>
            <w:r w:rsidRPr="00AB3D1A">
              <w:rPr>
                <w:rStyle w:val="Hyperlink"/>
                <w:rFonts w:ascii="Arial" w:hAnsi="Arial" w:cs="Arial"/>
                <w:noProof/>
                <w:sz w:val="22"/>
                <w:szCs w:val="22"/>
              </w:rPr>
              <w:t>Background and Problem Statement</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_Toc214436224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8</w:t>
            </w:r>
            <w:r w:rsidRPr="00AB3D1A">
              <w:rPr>
                <w:rFonts w:ascii="Arial" w:hAnsi="Arial" w:cs="Arial"/>
                <w:noProof/>
                <w:webHidden/>
                <w:sz w:val="22"/>
                <w:szCs w:val="22"/>
              </w:rPr>
              <w:fldChar w:fldCharType="end"/>
            </w:r>
          </w:hyperlink>
        </w:p>
        <w:p w14:paraId="4C58A517"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25" w:history="1">
            <w:r w:rsidRPr="00AB3D1A">
              <w:rPr>
                <w:rStyle w:val="Hyperlink"/>
                <w:rFonts w:ascii="Arial" w:hAnsi="Arial" w:cs="Arial"/>
                <w:noProof/>
                <w:sz w:val="22"/>
                <w:szCs w:val="22"/>
              </w:rPr>
              <w:t>1.3.</w:t>
            </w:r>
            <w:r w:rsidRPr="00AB3D1A">
              <w:rPr>
                <w:rFonts w:ascii="Arial" w:eastAsiaTheme="minorEastAsia" w:hAnsi="Arial" w:cs="Arial"/>
                <w:noProof/>
                <w:sz w:val="22"/>
                <w:szCs w:val="22"/>
              </w:rPr>
              <w:tab/>
            </w:r>
            <w:r w:rsidRPr="00AB3D1A">
              <w:rPr>
                <w:rStyle w:val="Hyperlink"/>
                <w:rFonts w:ascii="Arial" w:hAnsi="Arial" w:cs="Arial"/>
                <w:noProof/>
                <w:sz w:val="22"/>
                <w:szCs w:val="22"/>
              </w:rPr>
              <w:t>Research Aim</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_Toc214436225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10</w:t>
            </w:r>
            <w:r w:rsidRPr="00AB3D1A">
              <w:rPr>
                <w:rFonts w:ascii="Arial" w:hAnsi="Arial" w:cs="Arial"/>
                <w:noProof/>
                <w:webHidden/>
                <w:sz w:val="22"/>
                <w:szCs w:val="22"/>
              </w:rPr>
              <w:fldChar w:fldCharType="end"/>
            </w:r>
          </w:hyperlink>
        </w:p>
        <w:p w14:paraId="7FC23D1E"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26" w:history="1">
            <w:r w:rsidRPr="00AB3D1A">
              <w:rPr>
                <w:rStyle w:val="Hyperlink"/>
                <w:rFonts w:ascii="Arial" w:hAnsi="Arial" w:cs="Arial"/>
                <w:noProof/>
                <w:sz w:val="22"/>
                <w:szCs w:val="22"/>
              </w:rPr>
              <w:t>1.4.</w:t>
            </w:r>
            <w:r w:rsidRPr="00AB3D1A">
              <w:rPr>
                <w:rFonts w:ascii="Arial" w:eastAsiaTheme="minorEastAsia" w:hAnsi="Arial" w:cs="Arial"/>
                <w:noProof/>
                <w:sz w:val="22"/>
                <w:szCs w:val="22"/>
              </w:rPr>
              <w:tab/>
            </w:r>
            <w:r w:rsidRPr="00AB3D1A">
              <w:rPr>
                <w:rStyle w:val="Hyperlink"/>
                <w:rFonts w:ascii="Arial" w:hAnsi="Arial" w:cs="Arial"/>
                <w:noProof/>
                <w:sz w:val="22"/>
                <w:szCs w:val="22"/>
              </w:rPr>
              <w:t>Research Objectives</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_Toc214436226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10</w:t>
            </w:r>
            <w:r w:rsidRPr="00AB3D1A">
              <w:rPr>
                <w:rFonts w:ascii="Arial" w:hAnsi="Arial" w:cs="Arial"/>
                <w:noProof/>
                <w:webHidden/>
                <w:sz w:val="22"/>
                <w:szCs w:val="22"/>
              </w:rPr>
              <w:fldChar w:fldCharType="end"/>
            </w:r>
          </w:hyperlink>
        </w:p>
        <w:p w14:paraId="59AF98F7"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27" w:history="1">
            <w:r w:rsidRPr="00AB3D1A">
              <w:rPr>
                <w:rStyle w:val="Hyperlink"/>
                <w:rFonts w:ascii="Arial" w:hAnsi="Arial" w:cs="Arial"/>
                <w:noProof/>
                <w:sz w:val="22"/>
                <w:szCs w:val="22"/>
              </w:rPr>
              <w:t>1.5.</w:t>
            </w:r>
            <w:r w:rsidRPr="00AB3D1A">
              <w:rPr>
                <w:rFonts w:ascii="Arial" w:eastAsiaTheme="minorEastAsia" w:hAnsi="Arial" w:cs="Arial"/>
                <w:noProof/>
                <w:sz w:val="22"/>
                <w:szCs w:val="22"/>
              </w:rPr>
              <w:tab/>
            </w:r>
            <w:r w:rsidRPr="00AB3D1A">
              <w:rPr>
                <w:rStyle w:val="Hyperlink"/>
                <w:rFonts w:ascii="Arial" w:hAnsi="Arial" w:cs="Arial"/>
                <w:noProof/>
                <w:sz w:val="22"/>
                <w:szCs w:val="22"/>
              </w:rPr>
              <w:t>Research Questions</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_Toc214436227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10</w:t>
            </w:r>
            <w:r w:rsidRPr="00AB3D1A">
              <w:rPr>
                <w:rFonts w:ascii="Arial" w:hAnsi="Arial" w:cs="Arial"/>
                <w:noProof/>
                <w:webHidden/>
                <w:sz w:val="22"/>
                <w:szCs w:val="22"/>
              </w:rPr>
              <w:fldChar w:fldCharType="end"/>
            </w:r>
          </w:hyperlink>
        </w:p>
        <w:p w14:paraId="408C1951"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28" w:history="1">
            <w:r w:rsidRPr="00AB3D1A">
              <w:rPr>
                <w:rStyle w:val="Hyperlink"/>
                <w:rFonts w:ascii="Arial" w:hAnsi="Arial" w:cs="Arial"/>
                <w:noProof/>
                <w:sz w:val="22"/>
                <w:szCs w:val="22"/>
              </w:rPr>
              <w:t>1.6.</w:t>
            </w:r>
            <w:r w:rsidRPr="00AB3D1A">
              <w:rPr>
                <w:rFonts w:ascii="Arial" w:eastAsiaTheme="minorEastAsia" w:hAnsi="Arial" w:cs="Arial"/>
                <w:noProof/>
                <w:sz w:val="22"/>
                <w:szCs w:val="22"/>
              </w:rPr>
              <w:tab/>
            </w:r>
            <w:r w:rsidRPr="00AB3D1A">
              <w:rPr>
                <w:rStyle w:val="Hyperlink"/>
                <w:rFonts w:ascii="Arial" w:hAnsi="Arial" w:cs="Arial"/>
                <w:noProof/>
                <w:sz w:val="22"/>
                <w:szCs w:val="22"/>
              </w:rPr>
              <w:t>Chapter Summary</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_Toc214436228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11</w:t>
            </w:r>
            <w:r w:rsidRPr="00AB3D1A">
              <w:rPr>
                <w:rFonts w:ascii="Arial" w:hAnsi="Arial" w:cs="Arial"/>
                <w:noProof/>
                <w:webHidden/>
                <w:sz w:val="22"/>
                <w:szCs w:val="22"/>
              </w:rPr>
              <w:fldChar w:fldCharType="end"/>
            </w:r>
          </w:hyperlink>
        </w:p>
        <w:p w14:paraId="59B40D3E" w14:textId="77777777" w:rsidR="00A32E08" w:rsidRPr="00AB3D1A" w:rsidRDefault="00A32E08">
          <w:pPr>
            <w:pStyle w:val="TOC1"/>
            <w:tabs>
              <w:tab w:val="right" w:leader="dot" w:pos="9350"/>
            </w:tabs>
            <w:rPr>
              <w:rFonts w:ascii="Arial" w:eastAsiaTheme="minorEastAsia" w:hAnsi="Arial" w:cs="Arial"/>
              <w:noProof/>
              <w:sz w:val="22"/>
              <w:szCs w:val="22"/>
            </w:rPr>
          </w:pPr>
          <w:hyperlink w:anchor="_Toc214436229" w:history="1">
            <w:r w:rsidRPr="00AB3D1A">
              <w:rPr>
                <w:rStyle w:val="Hyperlink"/>
                <w:rFonts w:ascii="Arial" w:hAnsi="Arial" w:cs="Arial"/>
                <w:noProof/>
                <w:sz w:val="22"/>
                <w:szCs w:val="22"/>
              </w:rPr>
              <w:t>Chapter 2: Literature Review</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_Toc214436229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12</w:t>
            </w:r>
            <w:r w:rsidRPr="00AB3D1A">
              <w:rPr>
                <w:rFonts w:ascii="Arial" w:hAnsi="Arial" w:cs="Arial"/>
                <w:noProof/>
                <w:webHidden/>
                <w:sz w:val="22"/>
                <w:szCs w:val="22"/>
              </w:rPr>
              <w:fldChar w:fldCharType="end"/>
            </w:r>
          </w:hyperlink>
        </w:p>
        <w:p w14:paraId="6B6CF50A"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30" w:history="1">
            <w:r w:rsidRPr="00AB3D1A">
              <w:rPr>
                <w:rStyle w:val="Hyperlink"/>
                <w:rFonts w:ascii="Arial" w:hAnsi="Arial" w:cs="Arial"/>
                <w:noProof/>
                <w:sz w:val="22"/>
                <w:szCs w:val="22"/>
              </w:rPr>
              <w:t>2.1.</w:t>
            </w:r>
            <w:r w:rsidRPr="00AB3D1A">
              <w:rPr>
                <w:rFonts w:ascii="Arial" w:eastAsiaTheme="minorEastAsia" w:hAnsi="Arial" w:cs="Arial"/>
                <w:noProof/>
                <w:sz w:val="22"/>
                <w:szCs w:val="22"/>
              </w:rPr>
              <w:tab/>
            </w:r>
            <w:r w:rsidRPr="00AB3D1A">
              <w:rPr>
                <w:rStyle w:val="Hyperlink"/>
                <w:rFonts w:ascii="Arial" w:hAnsi="Arial" w:cs="Arial"/>
                <w:noProof/>
                <w:sz w:val="22"/>
                <w:szCs w:val="22"/>
              </w:rPr>
              <w:t>Introduction</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_Toc214436230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12</w:t>
            </w:r>
            <w:r w:rsidRPr="00AB3D1A">
              <w:rPr>
                <w:rFonts w:ascii="Arial" w:hAnsi="Arial" w:cs="Arial"/>
                <w:noProof/>
                <w:webHidden/>
                <w:sz w:val="22"/>
                <w:szCs w:val="22"/>
              </w:rPr>
              <w:fldChar w:fldCharType="end"/>
            </w:r>
          </w:hyperlink>
        </w:p>
        <w:p w14:paraId="4E016197"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31" w:history="1">
            <w:r w:rsidRPr="00AB3D1A">
              <w:rPr>
                <w:rStyle w:val="Hyperlink"/>
                <w:rFonts w:ascii="Arial" w:hAnsi="Arial" w:cs="Arial"/>
                <w:noProof/>
                <w:sz w:val="22"/>
                <w:szCs w:val="22"/>
              </w:rPr>
              <w:t>2.2.</w:t>
            </w:r>
            <w:r w:rsidRPr="00AB3D1A">
              <w:rPr>
                <w:rFonts w:ascii="Arial" w:eastAsiaTheme="minorEastAsia" w:hAnsi="Arial" w:cs="Arial"/>
                <w:noProof/>
                <w:sz w:val="22"/>
                <w:szCs w:val="22"/>
              </w:rPr>
              <w:tab/>
            </w:r>
            <w:r w:rsidRPr="00AB3D1A">
              <w:rPr>
                <w:rStyle w:val="Hyperlink"/>
                <w:rFonts w:ascii="Arial" w:hAnsi="Arial" w:cs="Arial"/>
                <w:noProof/>
                <w:sz w:val="22"/>
                <w:szCs w:val="22"/>
              </w:rPr>
              <w:t>Conceptual and Theoretical Foundations of Burnout</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_Toc214436231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12</w:t>
            </w:r>
            <w:r w:rsidRPr="00AB3D1A">
              <w:rPr>
                <w:rFonts w:ascii="Arial" w:hAnsi="Arial" w:cs="Arial"/>
                <w:noProof/>
                <w:webHidden/>
                <w:sz w:val="22"/>
                <w:szCs w:val="22"/>
              </w:rPr>
              <w:fldChar w:fldCharType="end"/>
            </w:r>
          </w:hyperlink>
        </w:p>
        <w:p w14:paraId="2609B958"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32" w:history="1">
            <w:r w:rsidRPr="00AB3D1A">
              <w:rPr>
                <w:rStyle w:val="Hyperlink"/>
                <w:rFonts w:ascii="Arial" w:hAnsi="Arial" w:cs="Arial"/>
                <w:noProof/>
                <w:sz w:val="22"/>
                <w:szCs w:val="22"/>
              </w:rPr>
              <w:t>2.3.</w:t>
            </w:r>
            <w:r w:rsidRPr="00AB3D1A">
              <w:rPr>
                <w:rFonts w:ascii="Arial" w:eastAsiaTheme="minorEastAsia" w:hAnsi="Arial" w:cs="Arial"/>
                <w:noProof/>
                <w:sz w:val="22"/>
                <w:szCs w:val="22"/>
              </w:rPr>
              <w:tab/>
            </w:r>
            <w:r w:rsidRPr="00AB3D1A">
              <w:rPr>
                <w:rStyle w:val="Hyperlink"/>
                <w:rFonts w:ascii="Arial" w:hAnsi="Arial" w:cs="Arial"/>
                <w:noProof/>
                <w:sz w:val="22"/>
                <w:szCs w:val="22"/>
              </w:rPr>
              <w:t>Causes and Risk Factors of Burnout in Healthcare</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_Toc214436232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13</w:t>
            </w:r>
            <w:r w:rsidRPr="00AB3D1A">
              <w:rPr>
                <w:rFonts w:ascii="Arial" w:hAnsi="Arial" w:cs="Arial"/>
                <w:noProof/>
                <w:webHidden/>
                <w:sz w:val="22"/>
                <w:szCs w:val="22"/>
              </w:rPr>
              <w:fldChar w:fldCharType="end"/>
            </w:r>
          </w:hyperlink>
        </w:p>
        <w:p w14:paraId="5E18367D"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33" w:history="1">
            <w:r w:rsidRPr="00AB3D1A">
              <w:rPr>
                <w:rStyle w:val="Hyperlink"/>
                <w:rFonts w:ascii="Arial" w:hAnsi="Arial" w:cs="Arial"/>
                <w:noProof/>
                <w:sz w:val="22"/>
                <w:szCs w:val="22"/>
              </w:rPr>
              <w:t>2.4.</w:t>
            </w:r>
            <w:r w:rsidRPr="00AB3D1A">
              <w:rPr>
                <w:rFonts w:ascii="Arial" w:eastAsiaTheme="minorEastAsia" w:hAnsi="Arial" w:cs="Arial"/>
                <w:noProof/>
                <w:sz w:val="22"/>
                <w:szCs w:val="22"/>
              </w:rPr>
              <w:tab/>
            </w:r>
            <w:r w:rsidRPr="00AB3D1A">
              <w:rPr>
                <w:rStyle w:val="Hyperlink"/>
                <w:rFonts w:ascii="Arial" w:hAnsi="Arial" w:cs="Arial"/>
                <w:noProof/>
                <w:sz w:val="22"/>
                <w:szCs w:val="22"/>
              </w:rPr>
              <w:t>Effects of Burnout ion Healthcare Workers and Organisations</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_Toc214436233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14</w:t>
            </w:r>
            <w:r w:rsidRPr="00AB3D1A">
              <w:rPr>
                <w:rFonts w:ascii="Arial" w:hAnsi="Arial" w:cs="Arial"/>
                <w:noProof/>
                <w:webHidden/>
                <w:sz w:val="22"/>
                <w:szCs w:val="22"/>
              </w:rPr>
              <w:fldChar w:fldCharType="end"/>
            </w:r>
          </w:hyperlink>
        </w:p>
        <w:p w14:paraId="61EF4B39"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34" w:history="1">
            <w:r w:rsidRPr="00AB3D1A">
              <w:rPr>
                <w:rStyle w:val="Hyperlink"/>
                <w:rFonts w:ascii="Arial" w:hAnsi="Arial" w:cs="Arial"/>
                <w:noProof/>
                <w:sz w:val="22"/>
                <w:szCs w:val="22"/>
              </w:rPr>
              <w:t>2.5.</w:t>
            </w:r>
            <w:r w:rsidRPr="00AB3D1A">
              <w:rPr>
                <w:rFonts w:ascii="Arial" w:eastAsiaTheme="minorEastAsia" w:hAnsi="Arial" w:cs="Arial"/>
                <w:noProof/>
                <w:sz w:val="22"/>
                <w:szCs w:val="22"/>
              </w:rPr>
              <w:tab/>
            </w:r>
            <w:r w:rsidRPr="00AB3D1A">
              <w:rPr>
                <w:rStyle w:val="Hyperlink"/>
                <w:rFonts w:ascii="Arial" w:hAnsi="Arial" w:cs="Arial"/>
                <w:noProof/>
                <w:sz w:val="22"/>
                <w:szCs w:val="22"/>
              </w:rPr>
              <w:t>Interventions and Strategies for Preventing Burnout</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_Toc214436234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15</w:t>
            </w:r>
            <w:r w:rsidRPr="00AB3D1A">
              <w:rPr>
                <w:rFonts w:ascii="Arial" w:hAnsi="Arial" w:cs="Arial"/>
                <w:noProof/>
                <w:webHidden/>
                <w:sz w:val="22"/>
                <w:szCs w:val="22"/>
              </w:rPr>
              <w:fldChar w:fldCharType="end"/>
            </w:r>
          </w:hyperlink>
        </w:p>
        <w:p w14:paraId="3425C68A"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35" w:history="1">
            <w:r w:rsidRPr="00AB3D1A">
              <w:rPr>
                <w:rStyle w:val="Hyperlink"/>
                <w:rFonts w:ascii="Arial" w:hAnsi="Arial" w:cs="Arial"/>
                <w:noProof/>
                <w:sz w:val="22"/>
                <w:szCs w:val="22"/>
              </w:rPr>
              <w:t>2.6.</w:t>
            </w:r>
            <w:r w:rsidRPr="00AB3D1A">
              <w:rPr>
                <w:rFonts w:ascii="Arial" w:eastAsiaTheme="minorEastAsia" w:hAnsi="Arial" w:cs="Arial"/>
                <w:noProof/>
                <w:sz w:val="22"/>
                <w:szCs w:val="22"/>
              </w:rPr>
              <w:tab/>
            </w:r>
            <w:r w:rsidRPr="00AB3D1A">
              <w:rPr>
                <w:rStyle w:val="Hyperlink"/>
                <w:rFonts w:ascii="Arial" w:hAnsi="Arial" w:cs="Arial"/>
                <w:noProof/>
                <w:sz w:val="22"/>
                <w:szCs w:val="22"/>
              </w:rPr>
              <w:t>Gaps in the Literature</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_Toc214436235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16</w:t>
            </w:r>
            <w:r w:rsidRPr="00AB3D1A">
              <w:rPr>
                <w:rFonts w:ascii="Arial" w:hAnsi="Arial" w:cs="Arial"/>
                <w:noProof/>
                <w:webHidden/>
                <w:sz w:val="22"/>
                <w:szCs w:val="22"/>
              </w:rPr>
              <w:fldChar w:fldCharType="end"/>
            </w:r>
          </w:hyperlink>
        </w:p>
        <w:p w14:paraId="283E6723"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36" w:history="1">
            <w:r w:rsidRPr="00AB3D1A">
              <w:rPr>
                <w:rStyle w:val="Hyperlink"/>
                <w:rFonts w:ascii="Arial" w:hAnsi="Arial" w:cs="Arial"/>
                <w:noProof/>
                <w:sz w:val="22"/>
                <w:szCs w:val="22"/>
              </w:rPr>
              <w:t>2.7.</w:t>
            </w:r>
            <w:r w:rsidRPr="00AB3D1A">
              <w:rPr>
                <w:rFonts w:ascii="Arial" w:eastAsiaTheme="minorEastAsia" w:hAnsi="Arial" w:cs="Arial"/>
                <w:noProof/>
                <w:sz w:val="22"/>
                <w:szCs w:val="22"/>
              </w:rPr>
              <w:tab/>
            </w:r>
            <w:r w:rsidRPr="00AB3D1A">
              <w:rPr>
                <w:rStyle w:val="Hyperlink"/>
                <w:rFonts w:ascii="Arial" w:hAnsi="Arial" w:cs="Arial"/>
                <w:noProof/>
                <w:sz w:val="22"/>
                <w:szCs w:val="22"/>
              </w:rPr>
              <w:t>Chapter Summary</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_Toc214436236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17</w:t>
            </w:r>
            <w:r w:rsidRPr="00AB3D1A">
              <w:rPr>
                <w:rFonts w:ascii="Arial" w:hAnsi="Arial" w:cs="Arial"/>
                <w:noProof/>
                <w:webHidden/>
                <w:sz w:val="22"/>
                <w:szCs w:val="22"/>
              </w:rPr>
              <w:fldChar w:fldCharType="end"/>
            </w:r>
          </w:hyperlink>
        </w:p>
        <w:p w14:paraId="7D077CBB" w14:textId="77777777" w:rsidR="00A32E08" w:rsidRPr="00AB3D1A" w:rsidRDefault="00A32E08">
          <w:pPr>
            <w:pStyle w:val="TOC1"/>
            <w:tabs>
              <w:tab w:val="right" w:leader="dot" w:pos="9350"/>
            </w:tabs>
            <w:rPr>
              <w:rFonts w:ascii="Arial" w:eastAsiaTheme="minorEastAsia" w:hAnsi="Arial" w:cs="Arial"/>
              <w:noProof/>
              <w:sz w:val="22"/>
              <w:szCs w:val="22"/>
            </w:rPr>
          </w:pPr>
          <w:hyperlink w:anchor="_Toc214436237" w:history="1">
            <w:r w:rsidRPr="00AB3D1A">
              <w:rPr>
                <w:rStyle w:val="Hyperlink"/>
                <w:rFonts w:ascii="Arial" w:hAnsi="Arial" w:cs="Arial"/>
                <w:noProof/>
                <w:sz w:val="22"/>
                <w:szCs w:val="22"/>
              </w:rPr>
              <w:t>Chapter 3: Methodology</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_Toc214436237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18</w:t>
            </w:r>
            <w:r w:rsidRPr="00AB3D1A">
              <w:rPr>
                <w:rFonts w:ascii="Arial" w:hAnsi="Arial" w:cs="Arial"/>
                <w:noProof/>
                <w:webHidden/>
                <w:sz w:val="22"/>
                <w:szCs w:val="22"/>
              </w:rPr>
              <w:fldChar w:fldCharType="end"/>
            </w:r>
          </w:hyperlink>
        </w:p>
        <w:p w14:paraId="23491C07"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38" w:history="1">
            <w:r w:rsidRPr="00AB3D1A">
              <w:rPr>
                <w:rStyle w:val="Hyperlink"/>
                <w:rFonts w:ascii="Arial" w:hAnsi="Arial" w:cs="Arial"/>
                <w:noProof/>
                <w:sz w:val="22"/>
                <w:szCs w:val="22"/>
              </w:rPr>
              <w:t>3.1.</w:t>
            </w:r>
            <w:r w:rsidRPr="00AB3D1A">
              <w:rPr>
                <w:rFonts w:ascii="Arial" w:eastAsiaTheme="minorEastAsia" w:hAnsi="Arial" w:cs="Arial"/>
                <w:noProof/>
                <w:sz w:val="22"/>
                <w:szCs w:val="22"/>
              </w:rPr>
              <w:tab/>
            </w:r>
            <w:r w:rsidRPr="00AB3D1A">
              <w:rPr>
                <w:rStyle w:val="Hyperlink"/>
                <w:rFonts w:ascii="Arial" w:hAnsi="Arial" w:cs="Arial"/>
                <w:noProof/>
                <w:sz w:val="22"/>
                <w:szCs w:val="22"/>
              </w:rPr>
              <w:t>Systematic Literature Review (SLR)</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_Toc214436238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18</w:t>
            </w:r>
            <w:r w:rsidRPr="00AB3D1A">
              <w:rPr>
                <w:rFonts w:ascii="Arial" w:hAnsi="Arial" w:cs="Arial"/>
                <w:noProof/>
                <w:webHidden/>
                <w:sz w:val="22"/>
                <w:szCs w:val="22"/>
              </w:rPr>
              <w:fldChar w:fldCharType="end"/>
            </w:r>
          </w:hyperlink>
        </w:p>
        <w:p w14:paraId="46C50964"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39" w:history="1">
            <w:r w:rsidRPr="00AB3D1A">
              <w:rPr>
                <w:rStyle w:val="Hyperlink"/>
                <w:rFonts w:ascii="Arial" w:hAnsi="Arial" w:cs="Arial"/>
                <w:noProof/>
                <w:sz w:val="22"/>
                <w:szCs w:val="22"/>
              </w:rPr>
              <w:t>3.2.</w:t>
            </w:r>
            <w:r w:rsidRPr="00AB3D1A">
              <w:rPr>
                <w:rFonts w:ascii="Arial" w:eastAsiaTheme="minorEastAsia" w:hAnsi="Arial" w:cs="Arial"/>
                <w:noProof/>
                <w:sz w:val="22"/>
                <w:szCs w:val="22"/>
              </w:rPr>
              <w:tab/>
            </w:r>
            <w:r w:rsidRPr="00AB3D1A">
              <w:rPr>
                <w:rStyle w:val="Hyperlink"/>
                <w:rFonts w:ascii="Arial" w:hAnsi="Arial" w:cs="Arial"/>
                <w:noProof/>
                <w:sz w:val="22"/>
                <w:szCs w:val="22"/>
              </w:rPr>
              <w:t>Search Strategy</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_Toc214436239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18</w:t>
            </w:r>
            <w:r w:rsidRPr="00AB3D1A">
              <w:rPr>
                <w:rFonts w:ascii="Arial" w:hAnsi="Arial" w:cs="Arial"/>
                <w:noProof/>
                <w:webHidden/>
                <w:sz w:val="22"/>
                <w:szCs w:val="22"/>
              </w:rPr>
              <w:fldChar w:fldCharType="end"/>
            </w:r>
          </w:hyperlink>
        </w:p>
        <w:p w14:paraId="10061ACC"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40" w:history="1">
            <w:r w:rsidRPr="00AB3D1A">
              <w:rPr>
                <w:rStyle w:val="Hyperlink"/>
                <w:rFonts w:ascii="Arial" w:hAnsi="Arial" w:cs="Arial"/>
                <w:noProof/>
                <w:sz w:val="22"/>
                <w:szCs w:val="22"/>
              </w:rPr>
              <w:t>3.3.</w:t>
            </w:r>
            <w:r w:rsidRPr="00AB3D1A">
              <w:rPr>
                <w:rFonts w:ascii="Arial" w:eastAsiaTheme="minorEastAsia" w:hAnsi="Arial" w:cs="Arial"/>
                <w:noProof/>
                <w:sz w:val="22"/>
                <w:szCs w:val="22"/>
              </w:rPr>
              <w:tab/>
            </w:r>
            <w:r w:rsidRPr="00AB3D1A">
              <w:rPr>
                <w:rStyle w:val="Hyperlink"/>
                <w:rFonts w:ascii="Arial" w:hAnsi="Arial" w:cs="Arial"/>
                <w:noProof/>
                <w:sz w:val="22"/>
                <w:szCs w:val="22"/>
              </w:rPr>
              <w:t>Search Terms</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_Toc214436240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19</w:t>
            </w:r>
            <w:r w:rsidRPr="00AB3D1A">
              <w:rPr>
                <w:rFonts w:ascii="Arial" w:hAnsi="Arial" w:cs="Arial"/>
                <w:noProof/>
                <w:webHidden/>
                <w:sz w:val="22"/>
                <w:szCs w:val="22"/>
              </w:rPr>
              <w:fldChar w:fldCharType="end"/>
            </w:r>
          </w:hyperlink>
        </w:p>
        <w:p w14:paraId="553EB2F0"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41" w:history="1">
            <w:r w:rsidRPr="00AB3D1A">
              <w:rPr>
                <w:rStyle w:val="Hyperlink"/>
                <w:rFonts w:ascii="Arial" w:hAnsi="Arial" w:cs="Arial"/>
                <w:noProof/>
                <w:sz w:val="22"/>
                <w:szCs w:val="22"/>
              </w:rPr>
              <w:t>3.4.</w:t>
            </w:r>
            <w:r w:rsidRPr="00AB3D1A">
              <w:rPr>
                <w:rFonts w:ascii="Arial" w:eastAsiaTheme="minorEastAsia" w:hAnsi="Arial" w:cs="Arial"/>
                <w:noProof/>
                <w:sz w:val="22"/>
                <w:szCs w:val="22"/>
              </w:rPr>
              <w:tab/>
            </w:r>
            <w:r w:rsidRPr="00AB3D1A">
              <w:rPr>
                <w:rStyle w:val="Hyperlink"/>
                <w:rFonts w:ascii="Arial" w:hAnsi="Arial" w:cs="Arial"/>
                <w:noProof/>
                <w:sz w:val="22"/>
                <w:szCs w:val="22"/>
              </w:rPr>
              <w:t>Keywords</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_Toc214436241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20</w:t>
            </w:r>
            <w:r w:rsidRPr="00AB3D1A">
              <w:rPr>
                <w:rFonts w:ascii="Arial" w:hAnsi="Arial" w:cs="Arial"/>
                <w:noProof/>
                <w:webHidden/>
                <w:sz w:val="22"/>
                <w:szCs w:val="22"/>
              </w:rPr>
              <w:fldChar w:fldCharType="end"/>
            </w:r>
          </w:hyperlink>
        </w:p>
        <w:p w14:paraId="61638F2E"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42" w:history="1">
            <w:r w:rsidRPr="00AB3D1A">
              <w:rPr>
                <w:rStyle w:val="Hyperlink"/>
                <w:rFonts w:ascii="Arial" w:hAnsi="Arial" w:cs="Arial"/>
                <w:noProof/>
                <w:sz w:val="22"/>
                <w:szCs w:val="22"/>
              </w:rPr>
              <w:t>3.5.</w:t>
            </w:r>
            <w:r w:rsidRPr="00AB3D1A">
              <w:rPr>
                <w:rFonts w:ascii="Arial" w:eastAsiaTheme="minorEastAsia" w:hAnsi="Arial" w:cs="Arial"/>
                <w:noProof/>
                <w:sz w:val="22"/>
                <w:szCs w:val="22"/>
              </w:rPr>
              <w:tab/>
            </w:r>
            <w:r w:rsidRPr="00AB3D1A">
              <w:rPr>
                <w:rStyle w:val="Hyperlink"/>
                <w:rFonts w:ascii="Arial" w:hAnsi="Arial" w:cs="Arial"/>
                <w:noProof/>
                <w:sz w:val="22"/>
                <w:szCs w:val="22"/>
              </w:rPr>
              <w:t>Databases</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_Toc214436242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20</w:t>
            </w:r>
            <w:r w:rsidRPr="00AB3D1A">
              <w:rPr>
                <w:rFonts w:ascii="Arial" w:hAnsi="Arial" w:cs="Arial"/>
                <w:noProof/>
                <w:webHidden/>
                <w:sz w:val="22"/>
                <w:szCs w:val="22"/>
              </w:rPr>
              <w:fldChar w:fldCharType="end"/>
            </w:r>
          </w:hyperlink>
        </w:p>
        <w:p w14:paraId="4378CA6D"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43" w:history="1">
            <w:r w:rsidRPr="00AB3D1A">
              <w:rPr>
                <w:rStyle w:val="Hyperlink"/>
                <w:rFonts w:ascii="Arial" w:hAnsi="Arial" w:cs="Arial"/>
                <w:noProof/>
                <w:sz w:val="22"/>
                <w:szCs w:val="22"/>
              </w:rPr>
              <w:t>3.6.</w:t>
            </w:r>
            <w:r w:rsidRPr="00AB3D1A">
              <w:rPr>
                <w:rFonts w:ascii="Arial" w:eastAsiaTheme="minorEastAsia" w:hAnsi="Arial" w:cs="Arial"/>
                <w:noProof/>
                <w:sz w:val="22"/>
                <w:szCs w:val="22"/>
              </w:rPr>
              <w:tab/>
            </w:r>
            <w:r w:rsidRPr="00AB3D1A">
              <w:rPr>
                <w:rStyle w:val="Hyperlink"/>
                <w:rFonts w:ascii="Arial" w:hAnsi="Arial" w:cs="Arial"/>
                <w:noProof/>
                <w:sz w:val="22"/>
                <w:szCs w:val="22"/>
              </w:rPr>
              <w:t>Inclusion and Exclusion Criteria</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_Toc214436243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21</w:t>
            </w:r>
            <w:r w:rsidRPr="00AB3D1A">
              <w:rPr>
                <w:rFonts w:ascii="Arial" w:hAnsi="Arial" w:cs="Arial"/>
                <w:noProof/>
                <w:webHidden/>
                <w:sz w:val="22"/>
                <w:szCs w:val="22"/>
              </w:rPr>
              <w:fldChar w:fldCharType="end"/>
            </w:r>
          </w:hyperlink>
        </w:p>
        <w:p w14:paraId="0BFA94F6" w14:textId="77777777" w:rsidR="00A32E08" w:rsidRPr="00AB3D1A" w:rsidRDefault="00A32E08">
          <w:pPr>
            <w:pStyle w:val="TOC3"/>
            <w:tabs>
              <w:tab w:val="left" w:pos="1440"/>
              <w:tab w:val="right" w:leader="dot" w:pos="9350"/>
            </w:tabs>
            <w:rPr>
              <w:rFonts w:ascii="Arial" w:eastAsiaTheme="minorEastAsia" w:hAnsi="Arial" w:cs="Arial"/>
              <w:noProof/>
              <w:sz w:val="22"/>
              <w:szCs w:val="22"/>
            </w:rPr>
          </w:pPr>
          <w:hyperlink w:anchor="_Toc214436244" w:history="1">
            <w:r w:rsidRPr="00AB3D1A">
              <w:rPr>
                <w:rStyle w:val="Hyperlink"/>
                <w:rFonts w:ascii="Arial" w:hAnsi="Arial" w:cs="Arial"/>
                <w:noProof/>
                <w:sz w:val="22"/>
                <w:szCs w:val="22"/>
              </w:rPr>
              <w:t>3.6.1.</w:t>
            </w:r>
            <w:r w:rsidRPr="00AB3D1A">
              <w:rPr>
                <w:rFonts w:ascii="Arial" w:eastAsiaTheme="minorEastAsia" w:hAnsi="Arial" w:cs="Arial"/>
                <w:noProof/>
                <w:sz w:val="22"/>
                <w:szCs w:val="22"/>
              </w:rPr>
              <w:tab/>
            </w:r>
            <w:r w:rsidRPr="00AB3D1A">
              <w:rPr>
                <w:rStyle w:val="Hyperlink"/>
                <w:rFonts w:ascii="Arial" w:hAnsi="Arial" w:cs="Arial"/>
                <w:noProof/>
                <w:sz w:val="22"/>
                <w:szCs w:val="22"/>
              </w:rPr>
              <w:t>Inclusion Criteria</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_Toc214436244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21</w:t>
            </w:r>
            <w:r w:rsidRPr="00AB3D1A">
              <w:rPr>
                <w:rFonts w:ascii="Arial" w:hAnsi="Arial" w:cs="Arial"/>
                <w:noProof/>
                <w:webHidden/>
                <w:sz w:val="22"/>
                <w:szCs w:val="22"/>
              </w:rPr>
              <w:fldChar w:fldCharType="end"/>
            </w:r>
          </w:hyperlink>
        </w:p>
        <w:p w14:paraId="27316148" w14:textId="77777777" w:rsidR="00A32E08" w:rsidRPr="00AB3D1A" w:rsidRDefault="00A32E08">
          <w:pPr>
            <w:pStyle w:val="TOC3"/>
            <w:tabs>
              <w:tab w:val="left" w:pos="1440"/>
              <w:tab w:val="right" w:leader="dot" w:pos="9350"/>
            </w:tabs>
            <w:rPr>
              <w:rFonts w:ascii="Arial" w:eastAsiaTheme="minorEastAsia" w:hAnsi="Arial" w:cs="Arial"/>
              <w:noProof/>
              <w:sz w:val="22"/>
              <w:szCs w:val="22"/>
            </w:rPr>
          </w:pPr>
          <w:hyperlink w:anchor="_Toc214436245" w:history="1">
            <w:r w:rsidRPr="00AB3D1A">
              <w:rPr>
                <w:rStyle w:val="Hyperlink"/>
                <w:rFonts w:ascii="Arial" w:hAnsi="Arial" w:cs="Arial"/>
                <w:noProof/>
                <w:sz w:val="22"/>
                <w:szCs w:val="22"/>
              </w:rPr>
              <w:t>3.6.2.</w:t>
            </w:r>
            <w:r w:rsidRPr="00AB3D1A">
              <w:rPr>
                <w:rFonts w:ascii="Arial" w:eastAsiaTheme="minorEastAsia" w:hAnsi="Arial" w:cs="Arial"/>
                <w:noProof/>
                <w:sz w:val="22"/>
                <w:szCs w:val="22"/>
              </w:rPr>
              <w:tab/>
            </w:r>
            <w:r w:rsidRPr="00AB3D1A">
              <w:rPr>
                <w:rStyle w:val="Hyperlink"/>
                <w:rFonts w:ascii="Arial" w:hAnsi="Arial" w:cs="Arial"/>
                <w:noProof/>
                <w:sz w:val="22"/>
                <w:szCs w:val="22"/>
              </w:rPr>
              <w:t>Exclusion Criteria</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_Toc214436245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21</w:t>
            </w:r>
            <w:r w:rsidRPr="00AB3D1A">
              <w:rPr>
                <w:rFonts w:ascii="Arial" w:hAnsi="Arial" w:cs="Arial"/>
                <w:noProof/>
                <w:webHidden/>
                <w:sz w:val="22"/>
                <w:szCs w:val="22"/>
              </w:rPr>
              <w:fldChar w:fldCharType="end"/>
            </w:r>
          </w:hyperlink>
        </w:p>
        <w:p w14:paraId="2C6DDEAD"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46" w:history="1">
            <w:r w:rsidRPr="00AB3D1A">
              <w:rPr>
                <w:rStyle w:val="Hyperlink"/>
                <w:rFonts w:ascii="Arial" w:hAnsi="Arial" w:cs="Arial"/>
                <w:noProof/>
                <w:sz w:val="22"/>
                <w:szCs w:val="22"/>
              </w:rPr>
              <w:t>3.7.</w:t>
            </w:r>
            <w:r w:rsidRPr="00AB3D1A">
              <w:rPr>
                <w:rFonts w:ascii="Arial" w:eastAsiaTheme="minorEastAsia" w:hAnsi="Arial" w:cs="Arial"/>
                <w:noProof/>
                <w:sz w:val="22"/>
                <w:szCs w:val="22"/>
              </w:rPr>
              <w:tab/>
            </w:r>
            <w:r w:rsidRPr="00AB3D1A">
              <w:rPr>
                <w:rStyle w:val="Hyperlink"/>
                <w:rFonts w:ascii="Arial" w:hAnsi="Arial" w:cs="Arial"/>
                <w:noProof/>
                <w:sz w:val="22"/>
                <w:szCs w:val="22"/>
              </w:rPr>
              <w:t>Search Results</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_Toc214436246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22</w:t>
            </w:r>
            <w:r w:rsidRPr="00AB3D1A">
              <w:rPr>
                <w:rFonts w:ascii="Arial" w:hAnsi="Arial" w:cs="Arial"/>
                <w:noProof/>
                <w:webHidden/>
                <w:sz w:val="22"/>
                <w:szCs w:val="22"/>
              </w:rPr>
              <w:fldChar w:fldCharType="end"/>
            </w:r>
          </w:hyperlink>
        </w:p>
        <w:p w14:paraId="0E044C52"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47" w:history="1">
            <w:r w:rsidRPr="00AB3D1A">
              <w:rPr>
                <w:rStyle w:val="Hyperlink"/>
                <w:rFonts w:ascii="Arial" w:hAnsi="Arial" w:cs="Arial"/>
                <w:noProof/>
                <w:sz w:val="22"/>
                <w:szCs w:val="22"/>
              </w:rPr>
              <w:t>3.8.</w:t>
            </w:r>
            <w:r w:rsidRPr="00AB3D1A">
              <w:rPr>
                <w:rFonts w:ascii="Arial" w:eastAsiaTheme="minorEastAsia" w:hAnsi="Arial" w:cs="Arial"/>
                <w:noProof/>
                <w:sz w:val="22"/>
                <w:szCs w:val="22"/>
              </w:rPr>
              <w:tab/>
            </w:r>
            <w:r w:rsidRPr="00AB3D1A">
              <w:rPr>
                <w:rStyle w:val="Hyperlink"/>
                <w:rFonts w:ascii="Arial" w:hAnsi="Arial" w:cs="Arial"/>
                <w:noProof/>
                <w:sz w:val="22"/>
                <w:szCs w:val="22"/>
              </w:rPr>
              <w:t>Ethical Considerations</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_Toc214436247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22</w:t>
            </w:r>
            <w:r w:rsidRPr="00AB3D1A">
              <w:rPr>
                <w:rFonts w:ascii="Arial" w:hAnsi="Arial" w:cs="Arial"/>
                <w:noProof/>
                <w:webHidden/>
                <w:sz w:val="22"/>
                <w:szCs w:val="22"/>
              </w:rPr>
              <w:fldChar w:fldCharType="end"/>
            </w:r>
          </w:hyperlink>
        </w:p>
        <w:p w14:paraId="55F0A57A"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48" w:history="1">
            <w:r w:rsidRPr="00AB3D1A">
              <w:rPr>
                <w:rStyle w:val="Hyperlink"/>
                <w:rFonts w:ascii="Arial" w:hAnsi="Arial" w:cs="Arial"/>
                <w:noProof/>
                <w:sz w:val="22"/>
                <w:szCs w:val="22"/>
              </w:rPr>
              <w:t>3.9.</w:t>
            </w:r>
            <w:r w:rsidRPr="00AB3D1A">
              <w:rPr>
                <w:rFonts w:ascii="Arial" w:eastAsiaTheme="minorEastAsia" w:hAnsi="Arial" w:cs="Arial"/>
                <w:noProof/>
                <w:sz w:val="22"/>
                <w:szCs w:val="22"/>
              </w:rPr>
              <w:tab/>
            </w:r>
            <w:r w:rsidRPr="00AB3D1A">
              <w:rPr>
                <w:rStyle w:val="Hyperlink"/>
                <w:rFonts w:ascii="Arial" w:hAnsi="Arial" w:cs="Arial"/>
                <w:noProof/>
                <w:sz w:val="22"/>
                <w:szCs w:val="22"/>
              </w:rPr>
              <w:t>Chapter Summary</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_Toc214436248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23</w:t>
            </w:r>
            <w:r w:rsidRPr="00AB3D1A">
              <w:rPr>
                <w:rFonts w:ascii="Arial" w:hAnsi="Arial" w:cs="Arial"/>
                <w:noProof/>
                <w:webHidden/>
                <w:sz w:val="22"/>
                <w:szCs w:val="22"/>
              </w:rPr>
              <w:fldChar w:fldCharType="end"/>
            </w:r>
          </w:hyperlink>
        </w:p>
        <w:p w14:paraId="0C09224C" w14:textId="77777777" w:rsidR="00A32E08" w:rsidRPr="00AB3D1A" w:rsidRDefault="00A32E08">
          <w:pPr>
            <w:pStyle w:val="TOC1"/>
            <w:tabs>
              <w:tab w:val="right" w:leader="dot" w:pos="9350"/>
            </w:tabs>
            <w:rPr>
              <w:rFonts w:ascii="Arial" w:eastAsiaTheme="minorEastAsia" w:hAnsi="Arial" w:cs="Arial"/>
              <w:noProof/>
              <w:sz w:val="22"/>
              <w:szCs w:val="22"/>
            </w:rPr>
          </w:pPr>
          <w:hyperlink w:anchor="_Toc214436249" w:history="1">
            <w:r w:rsidRPr="00AB3D1A">
              <w:rPr>
                <w:rStyle w:val="Hyperlink"/>
                <w:rFonts w:ascii="Arial" w:hAnsi="Arial" w:cs="Arial"/>
                <w:noProof/>
                <w:sz w:val="22"/>
                <w:szCs w:val="22"/>
              </w:rPr>
              <w:t>Chapter 4: Findings and Discussions</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_Toc214436249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24</w:t>
            </w:r>
            <w:r w:rsidRPr="00AB3D1A">
              <w:rPr>
                <w:rFonts w:ascii="Arial" w:hAnsi="Arial" w:cs="Arial"/>
                <w:noProof/>
                <w:webHidden/>
                <w:sz w:val="22"/>
                <w:szCs w:val="22"/>
              </w:rPr>
              <w:fldChar w:fldCharType="end"/>
            </w:r>
          </w:hyperlink>
        </w:p>
        <w:p w14:paraId="55758371"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50" w:history="1">
            <w:r w:rsidRPr="00AB3D1A">
              <w:rPr>
                <w:rStyle w:val="Hyperlink"/>
                <w:rFonts w:ascii="Arial" w:hAnsi="Arial" w:cs="Arial"/>
                <w:noProof/>
                <w:sz w:val="22"/>
                <w:szCs w:val="22"/>
              </w:rPr>
              <w:t>4.1.</w:t>
            </w:r>
            <w:r w:rsidRPr="00AB3D1A">
              <w:rPr>
                <w:rFonts w:ascii="Arial" w:eastAsiaTheme="minorEastAsia" w:hAnsi="Arial" w:cs="Arial"/>
                <w:noProof/>
                <w:sz w:val="22"/>
                <w:szCs w:val="22"/>
              </w:rPr>
              <w:tab/>
            </w:r>
            <w:r w:rsidRPr="00AB3D1A">
              <w:rPr>
                <w:rStyle w:val="Hyperlink"/>
                <w:rFonts w:ascii="Arial" w:hAnsi="Arial" w:cs="Arial"/>
                <w:noProof/>
                <w:sz w:val="22"/>
                <w:szCs w:val="22"/>
              </w:rPr>
              <w:t>Introduction</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_Toc214436250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24</w:t>
            </w:r>
            <w:r w:rsidRPr="00AB3D1A">
              <w:rPr>
                <w:rFonts w:ascii="Arial" w:hAnsi="Arial" w:cs="Arial"/>
                <w:noProof/>
                <w:webHidden/>
                <w:sz w:val="22"/>
                <w:szCs w:val="22"/>
              </w:rPr>
              <w:fldChar w:fldCharType="end"/>
            </w:r>
          </w:hyperlink>
        </w:p>
        <w:p w14:paraId="18406AFB"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51" w:history="1">
            <w:r w:rsidRPr="00AB3D1A">
              <w:rPr>
                <w:rStyle w:val="Hyperlink"/>
                <w:rFonts w:ascii="Arial" w:hAnsi="Arial" w:cs="Arial"/>
                <w:noProof/>
                <w:sz w:val="22"/>
                <w:szCs w:val="22"/>
              </w:rPr>
              <w:t>4.2.</w:t>
            </w:r>
            <w:r w:rsidRPr="00AB3D1A">
              <w:rPr>
                <w:rFonts w:ascii="Arial" w:eastAsiaTheme="minorEastAsia" w:hAnsi="Arial" w:cs="Arial"/>
                <w:noProof/>
                <w:sz w:val="22"/>
                <w:szCs w:val="22"/>
              </w:rPr>
              <w:tab/>
            </w:r>
            <w:r w:rsidRPr="00AB3D1A">
              <w:rPr>
                <w:rStyle w:val="Hyperlink"/>
                <w:rFonts w:ascii="Arial" w:hAnsi="Arial" w:cs="Arial"/>
                <w:noProof/>
                <w:sz w:val="22"/>
                <w:szCs w:val="22"/>
              </w:rPr>
              <w:t>Theme 1: Drivers of Burnout in UK healthcare</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_Toc214436251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24</w:t>
            </w:r>
            <w:r w:rsidRPr="00AB3D1A">
              <w:rPr>
                <w:rFonts w:ascii="Arial" w:hAnsi="Arial" w:cs="Arial"/>
                <w:noProof/>
                <w:webHidden/>
                <w:sz w:val="22"/>
                <w:szCs w:val="22"/>
              </w:rPr>
              <w:fldChar w:fldCharType="end"/>
            </w:r>
          </w:hyperlink>
        </w:p>
        <w:p w14:paraId="7A54EC5B"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52" w:history="1">
            <w:r w:rsidRPr="00AB3D1A">
              <w:rPr>
                <w:rStyle w:val="Hyperlink"/>
                <w:rFonts w:ascii="Arial" w:hAnsi="Arial" w:cs="Arial"/>
                <w:noProof/>
                <w:sz w:val="22"/>
                <w:szCs w:val="22"/>
              </w:rPr>
              <w:t>4.3.</w:t>
            </w:r>
            <w:r w:rsidRPr="00AB3D1A">
              <w:rPr>
                <w:rFonts w:ascii="Arial" w:eastAsiaTheme="minorEastAsia" w:hAnsi="Arial" w:cs="Arial"/>
                <w:noProof/>
                <w:sz w:val="22"/>
                <w:szCs w:val="22"/>
              </w:rPr>
              <w:tab/>
            </w:r>
            <w:r w:rsidRPr="00AB3D1A">
              <w:rPr>
                <w:rStyle w:val="Hyperlink"/>
                <w:rFonts w:ascii="Arial" w:hAnsi="Arial" w:cs="Arial"/>
                <w:noProof/>
                <w:sz w:val="22"/>
                <w:szCs w:val="22"/>
              </w:rPr>
              <w:t>Theme 2: Effects of Burnout on Healthcare Workers and Patient Care</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_Toc214436252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25</w:t>
            </w:r>
            <w:r w:rsidRPr="00AB3D1A">
              <w:rPr>
                <w:rFonts w:ascii="Arial" w:hAnsi="Arial" w:cs="Arial"/>
                <w:noProof/>
                <w:webHidden/>
                <w:sz w:val="22"/>
                <w:szCs w:val="22"/>
              </w:rPr>
              <w:fldChar w:fldCharType="end"/>
            </w:r>
          </w:hyperlink>
        </w:p>
        <w:p w14:paraId="26FC62B6"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53" w:history="1">
            <w:r w:rsidRPr="00AB3D1A">
              <w:rPr>
                <w:rStyle w:val="Hyperlink"/>
                <w:rFonts w:ascii="Arial" w:hAnsi="Arial" w:cs="Arial"/>
                <w:noProof/>
                <w:sz w:val="22"/>
                <w:szCs w:val="22"/>
              </w:rPr>
              <w:t>4.4.</w:t>
            </w:r>
            <w:r w:rsidRPr="00AB3D1A">
              <w:rPr>
                <w:rFonts w:ascii="Arial" w:eastAsiaTheme="minorEastAsia" w:hAnsi="Arial" w:cs="Arial"/>
                <w:noProof/>
                <w:sz w:val="22"/>
                <w:szCs w:val="22"/>
              </w:rPr>
              <w:tab/>
            </w:r>
            <w:r w:rsidRPr="00AB3D1A">
              <w:rPr>
                <w:rStyle w:val="Hyperlink"/>
                <w:rFonts w:ascii="Arial" w:hAnsi="Arial" w:cs="Arial"/>
                <w:noProof/>
                <w:sz w:val="22"/>
                <w:szCs w:val="22"/>
              </w:rPr>
              <w:t>Theme 3: Perceived Organisational Support and Wellbeing</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_Toc214436253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26</w:t>
            </w:r>
            <w:r w:rsidRPr="00AB3D1A">
              <w:rPr>
                <w:rFonts w:ascii="Arial" w:hAnsi="Arial" w:cs="Arial"/>
                <w:noProof/>
                <w:webHidden/>
                <w:sz w:val="22"/>
                <w:szCs w:val="22"/>
              </w:rPr>
              <w:fldChar w:fldCharType="end"/>
            </w:r>
          </w:hyperlink>
        </w:p>
        <w:p w14:paraId="3B639923"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54" w:history="1">
            <w:r w:rsidRPr="00AB3D1A">
              <w:rPr>
                <w:rStyle w:val="Hyperlink"/>
                <w:rFonts w:ascii="Arial" w:hAnsi="Arial" w:cs="Arial"/>
                <w:noProof/>
                <w:sz w:val="22"/>
                <w:szCs w:val="22"/>
              </w:rPr>
              <w:t>4.5.</w:t>
            </w:r>
            <w:r w:rsidRPr="00AB3D1A">
              <w:rPr>
                <w:rFonts w:ascii="Arial" w:eastAsiaTheme="minorEastAsia" w:hAnsi="Arial" w:cs="Arial"/>
                <w:noProof/>
                <w:sz w:val="22"/>
                <w:szCs w:val="22"/>
              </w:rPr>
              <w:tab/>
            </w:r>
            <w:r w:rsidRPr="00AB3D1A">
              <w:rPr>
                <w:rStyle w:val="Hyperlink"/>
                <w:rFonts w:ascii="Arial" w:hAnsi="Arial" w:cs="Arial"/>
                <w:noProof/>
                <w:sz w:val="22"/>
                <w:szCs w:val="22"/>
              </w:rPr>
              <w:t>Theme 4: Interventions and Strategies for Reducing Burnout</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_Toc214436254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26</w:t>
            </w:r>
            <w:r w:rsidRPr="00AB3D1A">
              <w:rPr>
                <w:rFonts w:ascii="Arial" w:hAnsi="Arial" w:cs="Arial"/>
                <w:noProof/>
                <w:webHidden/>
                <w:sz w:val="22"/>
                <w:szCs w:val="22"/>
              </w:rPr>
              <w:fldChar w:fldCharType="end"/>
            </w:r>
          </w:hyperlink>
        </w:p>
        <w:p w14:paraId="76F6B651"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55" w:history="1">
            <w:r w:rsidRPr="00AB3D1A">
              <w:rPr>
                <w:rStyle w:val="Hyperlink"/>
                <w:rFonts w:ascii="Arial" w:hAnsi="Arial" w:cs="Arial"/>
                <w:noProof/>
                <w:sz w:val="22"/>
                <w:szCs w:val="22"/>
              </w:rPr>
              <w:t>4.6.</w:t>
            </w:r>
            <w:r w:rsidRPr="00AB3D1A">
              <w:rPr>
                <w:rFonts w:ascii="Arial" w:eastAsiaTheme="minorEastAsia" w:hAnsi="Arial" w:cs="Arial"/>
                <w:noProof/>
                <w:sz w:val="22"/>
                <w:szCs w:val="22"/>
              </w:rPr>
              <w:tab/>
            </w:r>
            <w:r w:rsidRPr="00AB3D1A">
              <w:rPr>
                <w:rStyle w:val="Hyperlink"/>
                <w:rFonts w:ascii="Arial" w:hAnsi="Arial" w:cs="Arial"/>
                <w:noProof/>
                <w:sz w:val="22"/>
                <w:szCs w:val="22"/>
              </w:rPr>
              <w:t>Synthesis and Link Back to Research Aim and Questions</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_Toc214436255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27</w:t>
            </w:r>
            <w:r w:rsidRPr="00AB3D1A">
              <w:rPr>
                <w:rFonts w:ascii="Arial" w:hAnsi="Arial" w:cs="Arial"/>
                <w:noProof/>
                <w:webHidden/>
                <w:sz w:val="22"/>
                <w:szCs w:val="22"/>
              </w:rPr>
              <w:fldChar w:fldCharType="end"/>
            </w:r>
          </w:hyperlink>
        </w:p>
        <w:p w14:paraId="71BD4320"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56" w:history="1">
            <w:r w:rsidRPr="00AB3D1A">
              <w:rPr>
                <w:rStyle w:val="Hyperlink"/>
                <w:rFonts w:ascii="Arial" w:hAnsi="Arial" w:cs="Arial"/>
                <w:noProof/>
                <w:sz w:val="22"/>
                <w:szCs w:val="22"/>
              </w:rPr>
              <w:t>4.7.</w:t>
            </w:r>
            <w:r w:rsidRPr="00AB3D1A">
              <w:rPr>
                <w:rFonts w:ascii="Arial" w:eastAsiaTheme="minorEastAsia" w:hAnsi="Arial" w:cs="Arial"/>
                <w:noProof/>
                <w:sz w:val="22"/>
                <w:szCs w:val="22"/>
              </w:rPr>
              <w:tab/>
            </w:r>
            <w:r w:rsidRPr="00AB3D1A">
              <w:rPr>
                <w:rStyle w:val="Hyperlink"/>
                <w:rFonts w:ascii="Arial" w:hAnsi="Arial" w:cs="Arial"/>
                <w:noProof/>
                <w:sz w:val="22"/>
                <w:szCs w:val="22"/>
              </w:rPr>
              <w:t>Chapter Summary</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_Toc214436256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28</w:t>
            </w:r>
            <w:r w:rsidRPr="00AB3D1A">
              <w:rPr>
                <w:rFonts w:ascii="Arial" w:hAnsi="Arial" w:cs="Arial"/>
                <w:noProof/>
                <w:webHidden/>
                <w:sz w:val="22"/>
                <w:szCs w:val="22"/>
              </w:rPr>
              <w:fldChar w:fldCharType="end"/>
            </w:r>
          </w:hyperlink>
        </w:p>
        <w:p w14:paraId="04C50CA7" w14:textId="77777777" w:rsidR="00A32E08" w:rsidRPr="00AB3D1A" w:rsidRDefault="00A32E08">
          <w:pPr>
            <w:pStyle w:val="TOC1"/>
            <w:tabs>
              <w:tab w:val="right" w:leader="dot" w:pos="9350"/>
            </w:tabs>
            <w:rPr>
              <w:rFonts w:ascii="Arial" w:eastAsiaTheme="minorEastAsia" w:hAnsi="Arial" w:cs="Arial"/>
              <w:noProof/>
              <w:sz w:val="22"/>
              <w:szCs w:val="22"/>
            </w:rPr>
          </w:pPr>
          <w:hyperlink w:anchor="_Toc214436257" w:history="1">
            <w:r w:rsidRPr="00AB3D1A">
              <w:rPr>
                <w:rStyle w:val="Hyperlink"/>
                <w:rFonts w:ascii="Arial" w:hAnsi="Arial" w:cs="Arial"/>
                <w:noProof/>
                <w:sz w:val="22"/>
                <w:szCs w:val="22"/>
              </w:rPr>
              <w:t>Chapter 5: Conclusion, Recommendations and Limitations</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_Toc214436257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29</w:t>
            </w:r>
            <w:r w:rsidRPr="00AB3D1A">
              <w:rPr>
                <w:rFonts w:ascii="Arial" w:hAnsi="Arial" w:cs="Arial"/>
                <w:noProof/>
                <w:webHidden/>
                <w:sz w:val="22"/>
                <w:szCs w:val="22"/>
              </w:rPr>
              <w:fldChar w:fldCharType="end"/>
            </w:r>
          </w:hyperlink>
        </w:p>
        <w:p w14:paraId="1683170C"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58" w:history="1">
            <w:r w:rsidRPr="00AB3D1A">
              <w:rPr>
                <w:rStyle w:val="Hyperlink"/>
                <w:rFonts w:ascii="Arial" w:hAnsi="Arial" w:cs="Arial"/>
                <w:noProof/>
                <w:sz w:val="22"/>
                <w:szCs w:val="22"/>
              </w:rPr>
              <w:t>5.1.</w:t>
            </w:r>
            <w:r w:rsidRPr="00AB3D1A">
              <w:rPr>
                <w:rFonts w:ascii="Arial" w:eastAsiaTheme="minorEastAsia" w:hAnsi="Arial" w:cs="Arial"/>
                <w:noProof/>
                <w:sz w:val="22"/>
                <w:szCs w:val="22"/>
              </w:rPr>
              <w:tab/>
            </w:r>
            <w:r w:rsidRPr="00AB3D1A">
              <w:rPr>
                <w:rStyle w:val="Hyperlink"/>
                <w:rFonts w:ascii="Arial" w:hAnsi="Arial" w:cs="Arial"/>
                <w:noProof/>
                <w:sz w:val="22"/>
                <w:szCs w:val="22"/>
              </w:rPr>
              <w:t>Introduction</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_Toc214436258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29</w:t>
            </w:r>
            <w:r w:rsidRPr="00AB3D1A">
              <w:rPr>
                <w:rFonts w:ascii="Arial" w:hAnsi="Arial" w:cs="Arial"/>
                <w:noProof/>
                <w:webHidden/>
                <w:sz w:val="22"/>
                <w:szCs w:val="22"/>
              </w:rPr>
              <w:fldChar w:fldCharType="end"/>
            </w:r>
          </w:hyperlink>
        </w:p>
        <w:p w14:paraId="3E17D990"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59" w:history="1">
            <w:r w:rsidRPr="00AB3D1A">
              <w:rPr>
                <w:rStyle w:val="Hyperlink"/>
                <w:rFonts w:ascii="Arial" w:hAnsi="Arial" w:cs="Arial"/>
                <w:noProof/>
                <w:sz w:val="22"/>
                <w:szCs w:val="22"/>
              </w:rPr>
              <w:t>5.2.</w:t>
            </w:r>
            <w:r w:rsidRPr="00AB3D1A">
              <w:rPr>
                <w:rFonts w:ascii="Arial" w:eastAsiaTheme="minorEastAsia" w:hAnsi="Arial" w:cs="Arial"/>
                <w:noProof/>
                <w:sz w:val="22"/>
                <w:szCs w:val="22"/>
              </w:rPr>
              <w:tab/>
            </w:r>
            <w:r w:rsidRPr="00AB3D1A">
              <w:rPr>
                <w:rStyle w:val="Hyperlink"/>
                <w:rFonts w:ascii="Arial" w:hAnsi="Arial" w:cs="Arial"/>
                <w:noProof/>
                <w:sz w:val="22"/>
                <w:szCs w:val="22"/>
              </w:rPr>
              <w:t>Conclusion</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_Toc214436259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29</w:t>
            </w:r>
            <w:r w:rsidRPr="00AB3D1A">
              <w:rPr>
                <w:rFonts w:ascii="Arial" w:hAnsi="Arial" w:cs="Arial"/>
                <w:noProof/>
                <w:webHidden/>
                <w:sz w:val="22"/>
                <w:szCs w:val="22"/>
              </w:rPr>
              <w:fldChar w:fldCharType="end"/>
            </w:r>
          </w:hyperlink>
        </w:p>
        <w:p w14:paraId="3402379D" w14:textId="77777777" w:rsidR="00A32E08" w:rsidRPr="00AB3D1A" w:rsidRDefault="00A32E08">
          <w:pPr>
            <w:pStyle w:val="TOC3"/>
            <w:tabs>
              <w:tab w:val="left" w:pos="1440"/>
              <w:tab w:val="right" w:leader="dot" w:pos="9350"/>
            </w:tabs>
            <w:rPr>
              <w:rFonts w:ascii="Arial" w:eastAsiaTheme="minorEastAsia" w:hAnsi="Arial" w:cs="Arial"/>
              <w:noProof/>
              <w:sz w:val="22"/>
              <w:szCs w:val="22"/>
            </w:rPr>
          </w:pPr>
          <w:hyperlink w:anchor="_Toc214436260" w:history="1">
            <w:r w:rsidRPr="00AB3D1A">
              <w:rPr>
                <w:rStyle w:val="Hyperlink"/>
                <w:rFonts w:ascii="Arial" w:hAnsi="Arial" w:cs="Arial"/>
                <w:noProof/>
                <w:sz w:val="22"/>
                <w:szCs w:val="22"/>
              </w:rPr>
              <w:t>5.2.1.</w:t>
            </w:r>
            <w:r w:rsidRPr="00AB3D1A">
              <w:rPr>
                <w:rFonts w:ascii="Arial" w:eastAsiaTheme="minorEastAsia" w:hAnsi="Arial" w:cs="Arial"/>
                <w:noProof/>
                <w:sz w:val="22"/>
                <w:szCs w:val="22"/>
              </w:rPr>
              <w:tab/>
            </w:r>
            <w:r w:rsidRPr="00AB3D1A">
              <w:rPr>
                <w:rStyle w:val="Hyperlink"/>
                <w:rFonts w:ascii="Arial" w:hAnsi="Arial" w:cs="Arial"/>
                <w:noProof/>
                <w:sz w:val="22"/>
                <w:szCs w:val="22"/>
              </w:rPr>
              <w:t>Research Question 2 and Research Objective 1</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_Toc214436260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29</w:t>
            </w:r>
            <w:r w:rsidRPr="00AB3D1A">
              <w:rPr>
                <w:rFonts w:ascii="Arial" w:hAnsi="Arial" w:cs="Arial"/>
                <w:noProof/>
                <w:webHidden/>
                <w:sz w:val="22"/>
                <w:szCs w:val="22"/>
              </w:rPr>
              <w:fldChar w:fldCharType="end"/>
            </w:r>
          </w:hyperlink>
        </w:p>
        <w:p w14:paraId="541C54C1" w14:textId="77777777" w:rsidR="00A32E08" w:rsidRPr="00AB3D1A" w:rsidRDefault="00A32E08">
          <w:pPr>
            <w:pStyle w:val="TOC3"/>
            <w:tabs>
              <w:tab w:val="left" w:pos="1440"/>
              <w:tab w:val="right" w:leader="dot" w:pos="9350"/>
            </w:tabs>
            <w:rPr>
              <w:rFonts w:ascii="Arial" w:eastAsiaTheme="minorEastAsia" w:hAnsi="Arial" w:cs="Arial"/>
              <w:noProof/>
              <w:sz w:val="22"/>
              <w:szCs w:val="22"/>
            </w:rPr>
          </w:pPr>
          <w:hyperlink w:anchor="_Toc214436261" w:history="1">
            <w:r w:rsidRPr="00AB3D1A">
              <w:rPr>
                <w:rStyle w:val="Hyperlink"/>
                <w:rFonts w:ascii="Arial" w:hAnsi="Arial" w:cs="Arial"/>
                <w:noProof/>
                <w:sz w:val="22"/>
                <w:szCs w:val="22"/>
              </w:rPr>
              <w:t>5.2.2.</w:t>
            </w:r>
            <w:r w:rsidRPr="00AB3D1A">
              <w:rPr>
                <w:rFonts w:ascii="Arial" w:eastAsiaTheme="minorEastAsia" w:hAnsi="Arial" w:cs="Arial"/>
                <w:noProof/>
                <w:sz w:val="22"/>
                <w:szCs w:val="22"/>
              </w:rPr>
              <w:tab/>
            </w:r>
            <w:r w:rsidRPr="00AB3D1A">
              <w:rPr>
                <w:rStyle w:val="Hyperlink"/>
                <w:rFonts w:ascii="Arial" w:hAnsi="Arial" w:cs="Arial"/>
                <w:noProof/>
                <w:sz w:val="22"/>
                <w:szCs w:val="22"/>
              </w:rPr>
              <w:t>Research Question 4 and Research Objective 2</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_Toc214436261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29</w:t>
            </w:r>
            <w:r w:rsidRPr="00AB3D1A">
              <w:rPr>
                <w:rFonts w:ascii="Arial" w:hAnsi="Arial" w:cs="Arial"/>
                <w:noProof/>
                <w:webHidden/>
                <w:sz w:val="22"/>
                <w:szCs w:val="22"/>
              </w:rPr>
              <w:fldChar w:fldCharType="end"/>
            </w:r>
          </w:hyperlink>
        </w:p>
        <w:p w14:paraId="5DEC5E55" w14:textId="77777777" w:rsidR="00A32E08" w:rsidRPr="00AB3D1A" w:rsidRDefault="00A32E08">
          <w:pPr>
            <w:pStyle w:val="TOC3"/>
            <w:tabs>
              <w:tab w:val="left" w:pos="1440"/>
              <w:tab w:val="right" w:leader="dot" w:pos="9350"/>
            </w:tabs>
            <w:rPr>
              <w:rFonts w:ascii="Arial" w:eastAsiaTheme="minorEastAsia" w:hAnsi="Arial" w:cs="Arial"/>
              <w:noProof/>
              <w:sz w:val="22"/>
              <w:szCs w:val="22"/>
            </w:rPr>
          </w:pPr>
          <w:hyperlink w:anchor="_Toc214436262" w:history="1">
            <w:r w:rsidRPr="00AB3D1A">
              <w:rPr>
                <w:rStyle w:val="Hyperlink"/>
                <w:rFonts w:ascii="Arial" w:hAnsi="Arial" w:cs="Arial"/>
                <w:noProof/>
                <w:sz w:val="22"/>
                <w:szCs w:val="22"/>
              </w:rPr>
              <w:t>5.2.3.</w:t>
            </w:r>
            <w:r w:rsidRPr="00AB3D1A">
              <w:rPr>
                <w:rFonts w:ascii="Arial" w:eastAsiaTheme="minorEastAsia" w:hAnsi="Arial" w:cs="Arial"/>
                <w:noProof/>
                <w:sz w:val="22"/>
                <w:szCs w:val="22"/>
              </w:rPr>
              <w:tab/>
            </w:r>
            <w:r w:rsidRPr="00AB3D1A">
              <w:rPr>
                <w:rStyle w:val="Hyperlink"/>
                <w:rFonts w:ascii="Arial" w:hAnsi="Arial" w:cs="Arial"/>
                <w:noProof/>
                <w:sz w:val="22"/>
                <w:szCs w:val="22"/>
              </w:rPr>
              <w:t>Research Question 3 and Research Objective 3</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_Toc214436262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29</w:t>
            </w:r>
            <w:r w:rsidRPr="00AB3D1A">
              <w:rPr>
                <w:rFonts w:ascii="Arial" w:hAnsi="Arial" w:cs="Arial"/>
                <w:noProof/>
                <w:webHidden/>
                <w:sz w:val="22"/>
                <w:szCs w:val="22"/>
              </w:rPr>
              <w:fldChar w:fldCharType="end"/>
            </w:r>
          </w:hyperlink>
        </w:p>
        <w:p w14:paraId="4FEBC423" w14:textId="77777777" w:rsidR="00A32E08" w:rsidRPr="00AB3D1A" w:rsidRDefault="00A32E08">
          <w:pPr>
            <w:pStyle w:val="TOC3"/>
            <w:tabs>
              <w:tab w:val="left" w:pos="1440"/>
              <w:tab w:val="right" w:leader="dot" w:pos="9350"/>
            </w:tabs>
            <w:rPr>
              <w:rFonts w:ascii="Arial" w:eastAsiaTheme="minorEastAsia" w:hAnsi="Arial" w:cs="Arial"/>
              <w:noProof/>
              <w:sz w:val="22"/>
              <w:szCs w:val="22"/>
            </w:rPr>
          </w:pPr>
          <w:hyperlink w:anchor="_Toc214436263" w:history="1">
            <w:r w:rsidRPr="00AB3D1A">
              <w:rPr>
                <w:rStyle w:val="Hyperlink"/>
                <w:rFonts w:ascii="Arial" w:hAnsi="Arial" w:cs="Arial"/>
                <w:noProof/>
                <w:sz w:val="22"/>
                <w:szCs w:val="22"/>
              </w:rPr>
              <w:t>5.2.4.</w:t>
            </w:r>
            <w:r w:rsidRPr="00AB3D1A">
              <w:rPr>
                <w:rFonts w:ascii="Arial" w:eastAsiaTheme="minorEastAsia" w:hAnsi="Arial" w:cs="Arial"/>
                <w:noProof/>
                <w:sz w:val="22"/>
                <w:szCs w:val="22"/>
              </w:rPr>
              <w:tab/>
            </w:r>
            <w:r w:rsidRPr="00AB3D1A">
              <w:rPr>
                <w:rStyle w:val="Hyperlink"/>
                <w:rFonts w:ascii="Arial" w:hAnsi="Arial" w:cs="Arial"/>
                <w:noProof/>
                <w:sz w:val="22"/>
                <w:szCs w:val="22"/>
              </w:rPr>
              <w:t>Research Question 5 and Research Objective 4</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_Toc214436263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30</w:t>
            </w:r>
            <w:r w:rsidRPr="00AB3D1A">
              <w:rPr>
                <w:rFonts w:ascii="Arial" w:hAnsi="Arial" w:cs="Arial"/>
                <w:noProof/>
                <w:webHidden/>
                <w:sz w:val="22"/>
                <w:szCs w:val="22"/>
              </w:rPr>
              <w:fldChar w:fldCharType="end"/>
            </w:r>
          </w:hyperlink>
        </w:p>
        <w:p w14:paraId="22D043B7"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64" w:history="1">
            <w:r w:rsidRPr="00AB3D1A">
              <w:rPr>
                <w:rStyle w:val="Hyperlink"/>
                <w:rFonts w:ascii="Arial" w:hAnsi="Arial" w:cs="Arial"/>
                <w:noProof/>
                <w:sz w:val="22"/>
                <w:szCs w:val="22"/>
              </w:rPr>
              <w:t>5.3.</w:t>
            </w:r>
            <w:r w:rsidRPr="00AB3D1A">
              <w:rPr>
                <w:rFonts w:ascii="Arial" w:eastAsiaTheme="minorEastAsia" w:hAnsi="Arial" w:cs="Arial"/>
                <w:noProof/>
                <w:sz w:val="22"/>
                <w:szCs w:val="22"/>
              </w:rPr>
              <w:tab/>
            </w:r>
            <w:r w:rsidRPr="00AB3D1A">
              <w:rPr>
                <w:rStyle w:val="Hyperlink"/>
                <w:rFonts w:ascii="Arial" w:hAnsi="Arial" w:cs="Arial"/>
                <w:noProof/>
                <w:sz w:val="22"/>
                <w:szCs w:val="22"/>
              </w:rPr>
              <w:t>Recommendations</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_Toc214436264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30</w:t>
            </w:r>
            <w:r w:rsidRPr="00AB3D1A">
              <w:rPr>
                <w:rFonts w:ascii="Arial" w:hAnsi="Arial" w:cs="Arial"/>
                <w:noProof/>
                <w:webHidden/>
                <w:sz w:val="22"/>
                <w:szCs w:val="22"/>
              </w:rPr>
              <w:fldChar w:fldCharType="end"/>
            </w:r>
          </w:hyperlink>
        </w:p>
        <w:p w14:paraId="2AC28485"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65" w:history="1">
            <w:r w:rsidRPr="00AB3D1A">
              <w:rPr>
                <w:rStyle w:val="Hyperlink"/>
                <w:rFonts w:ascii="Arial" w:hAnsi="Arial" w:cs="Arial"/>
                <w:noProof/>
                <w:sz w:val="22"/>
                <w:szCs w:val="22"/>
              </w:rPr>
              <w:t>5.4.</w:t>
            </w:r>
            <w:r w:rsidRPr="00AB3D1A">
              <w:rPr>
                <w:rFonts w:ascii="Arial" w:eastAsiaTheme="minorEastAsia" w:hAnsi="Arial" w:cs="Arial"/>
                <w:noProof/>
                <w:sz w:val="22"/>
                <w:szCs w:val="22"/>
              </w:rPr>
              <w:tab/>
            </w:r>
            <w:r w:rsidRPr="00AB3D1A">
              <w:rPr>
                <w:rStyle w:val="Hyperlink"/>
                <w:rFonts w:ascii="Arial" w:hAnsi="Arial" w:cs="Arial"/>
                <w:noProof/>
                <w:sz w:val="22"/>
                <w:szCs w:val="22"/>
              </w:rPr>
              <w:t>Limitations of Research</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_Toc214436265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31</w:t>
            </w:r>
            <w:r w:rsidRPr="00AB3D1A">
              <w:rPr>
                <w:rFonts w:ascii="Arial" w:hAnsi="Arial" w:cs="Arial"/>
                <w:noProof/>
                <w:webHidden/>
                <w:sz w:val="22"/>
                <w:szCs w:val="22"/>
              </w:rPr>
              <w:fldChar w:fldCharType="end"/>
            </w:r>
          </w:hyperlink>
        </w:p>
        <w:p w14:paraId="0362AF46"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66" w:history="1">
            <w:r w:rsidRPr="00AB3D1A">
              <w:rPr>
                <w:rStyle w:val="Hyperlink"/>
                <w:rFonts w:ascii="Arial" w:hAnsi="Arial" w:cs="Arial"/>
                <w:noProof/>
                <w:sz w:val="22"/>
                <w:szCs w:val="22"/>
              </w:rPr>
              <w:t>5.5.</w:t>
            </w:r>
            <w:r w:rsidRPr="00AB3D1A">
              <w:rPr>
                <w:rFonts w:ascii="Arial" w:eastAsiaTheme="minorEastAsia" w:hAnsi="Arial" w:cs="Arial"/>
                <w:noProof/>
                <w:sz w:val="22"/>
                <w:szCs w:val="22"/>
              </w:rPr>
              <w:tab/>
            </w:r>
            <w:r w:rsidRPr="00AB3D1A">
              <w:rPr>
                <w:rStyle w:val="Hyperlink"/>
                <w:rFonts w:ascii="Arial" w:hAnsi="Arial" w:cs="Arial"/>
                <w:noProof/>
                <w:sz w:val="22"/>
                <w:szCs w:val="22"/>
              </w:rPr>
              <w:t>Future Research Recommendations</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_Toc214436266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31</w:t>
            </w:r>
            <w:r w:rsidRPr="00AB3D1A">
              <w:rPr>
                <w:rFonts w:ascii="Arial" w:hAnsi="Arial" w:cs="Arial"/>
                <w:noProof/>
                <w:webHidden/>
                <w:sz w:val="22"/>
                <w:szCs w:val="22"/>
              </w:rPr>
              <w:fldChar w:fldCharType="end"/>
            </w:r>
          </w:hyperlink>
        </w:p>
        <w:p w14:paraId="7BEAB272" w14:textId="77777777" w:rsidR="00A32E08" w:rsidRPr="00AB3D1A" w:rsidRDefault="00A32E08">
          <w:pPr>
            <w:pStyle w:val="TOC2"/>
            <w:tabs>
              <w:tab w:val="left" w:pos="960"/>
              <w:tab w:val="right" w:leader="dot" w:pos="9350"/>
            </w:tabs>
            <w:rPr>
              <w:rFonts w:ascii="Arial" w:eastAsiaTheme="minorEastAsia" w:hAnsi="Arial" w:cs="Arial"/>
              <w:noProof/>
              <w:sz w:val="22"/>
              <w:szCs w:val="22"/>
            </w:rPr>
          </w:pPr>
          <w:hyperlink w:anchor="_Toc214436267" w:history="1">
            <w:r w:rsidRPr="00AB3D1A">
              <w:rPr>
                <w:rStyle w:val="Hyperlink"/>
                <w:rFonts w:ascii="Arial" w:hAnsi="Arial" w:cs="Arial"/>
                <w:noProof/>
                <w:sz w:val="22"/>
                <w:szCs w:val="22"/>
              </w:rPr>
              <w:t>5.6.</w:t>
            </w:r>
            <w:r w:rsidRPr="00AB3D1A">
              <w:rPr>
                <w:rFonts w:ascii="Arial" w:eastAsiaTheme="minorEastAsia" w:hAnsi="Arial" w:cs="Arial"/>
                <w:noProof/>
                <w:sz w:val="22"/>
                <w:szCs w:val="22"/>
              </w:rPr>
              <w:tab/>
            </w:r>
            <w:r w:rsidRPr="00AB3D1A">
              <w:rPr>
                <w:rStyle w:val="Hyperlink"/>
                <w:rFonts w:ascii="Arial" w:hAnsi="Arial" w:cs="Arial"/>
                <w:noProof/>
                <w:sz w:val="22"/>
                <w:szCs w:val="22"/>
              </w:rPr>
              <w:t>Chapter Summary</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_Toc214436267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31</w:t>
            </w:r>
            <w:r w:rsidRPr="00AB3D1A">
              <w:rPr>
                <w:rFonts w:ascii="Arial" w:hAnsi="Arial" w:cs="Arial"/>
                <w:noProof/>
                <w:webHidden/>
                <w:sz w:val="22"/>
                <w:szCs w:val="22"/>
              </w:rPr>
              <w:fldChar w:fldCharType="end"/>
            </w:r>
          </w:hyperlink>
        </w:p>
        <w:p w14:paraId="75CCAB15" w14:textId="77777777" w:rsidR="00062F32" w:rsidRPr="00AB3D1A" w:rsidRDefault="00A32E08" w:rsidP="00062F32">
          <w:pPr>
            <w:pStyle w:val="TOC1"/>
            <w:tabs>
              <w:tab w:val="right" w:leader="dot" w:pos="9350"/>
            </w:tabs>
            <w:rPr>
              <w:rFonts w:ascii="Arial" w:hAnsi="Arial" w:cs="Arial"/>
              <w:sz w:val="22"/>
              <w:szCs w:val="22"/>
            </w:rPr>
          </w:pPr>
          <w:hyperlink w:anchor="_Toc214436268" w:history="1">
            <w:r w:rsidRPr="00AB3D1A">
              <w:rPr>
                <w:rStyle w:val="Hyperlink"/>
                <w:rFonts w:ascii="Arial" w:hAnsi="Arial" w:cs="Arial"/>
                <w:noProof/>
                <w:sz w:val="22"/>
                <w:szCs w:val="22"/>
              </w:rPr>
              <w:t>References</w:t>
            </w:r>
            <w:r w:rsidRPr="00AB3D1A">
              <w:rPr>
                <w:rFonts w:ascii="Arial" w:hAnsi="Arial" w:cs="Arial"/>
                <w:noProof/>
                <w:webHidden/>
                <w:sz w:val="22"/>
                <w:szCs w:val="22"/>
              </w:rPr>
              <w:tab/>
            </w:r>
            <w:r w:rsidRPr="00AB3D1A">
              <w:rPr>
                <w:rFonts w:ascii="Arial" w:hAnsi="Arial" w:cs="Arial"/>
                <w:noProof/>
                <w:webHidden/>
                <w:sz w:val="22"/>
                <w:szCs w:val="22"/>
              </w:rPr>
              <w:fldChar w:fldCharType="begin"/>
            </w:r>
            <w:r w:rsidRPr="00AB3D1A">
              <w:rPr>
                <w:rFonts w:ascii="Arial" w:hAnsi="Arial" w:cs="Arial"/>
                <w:noProof/>
                <w:webHidden/>
                <w:sz w:val="22"/>
                <w:szCs w:val="22"/>
              </w:rPr>
              <w:instrText xml:space="preserve"> PAGEREF _Toc214436268 \h </w:instrText>
            </w:r>
            <w:r w:rsidRPr="00AB3D1A">
              <w:rPr>
                <w:rFonts w:ascii="Arial" w:hAnsi="Arial" w:cs="Arial"/>
                <w:noProof/>
                <w:webHidden/>
                <w:sz w:val="22"/>
                <w:szCs w:val="22"/>
              </w:rPr>
            </w:r>
            <w:r w:rsidRPr="00AB3D1A">
              <w:rPr>
                <w:rFonts w:ascii="Arial" w:hAnsi="Arial" w:cs="Arial"/>
                <w:noProof/>
                <w:webHidden/>
                <w:sz w:val="22"/>
                <w:szCs w:val="22"/>
              </w:rPr>
              <w:fldChar w:fldCharType="separate"/>
            </w:r>
            <w:r w:rsidRPr="00AB3D1A">
              <w:rPr>
                <w:rFonts w:ascii="Arial" w:hAnsi="Arial" w:cs="Arial"/>
                <w:noProof/>
                <w:webHidden/>
                <w:sz w:val="22"/>
                <w:szCs w:val="22"/>
              </w:rPr>
              <w:t>33</w:t>
            </w:r>
            <w:r w:rsidRPr="00AB3D1A">
              <w:rPr>
                <w:rFonts w:ascii="Arial" w:hAnsi="Arial" w:cs="Arial"/>
                <w:noProof/>
                <w:webHidden/>
                <w:sz w:val="22"/>
                <w:szCs w:val="22"/>
              </w:rPr>
              <w:fldChar w:fldCharType="end"/>
            </w:r>
          </w:hyperlink>
          <w:r w:rsidR="00062F32" w:rsidRPr="00AB3D1A">
            <w:rPr>
              <w:rFonts w:ascii="Arial" w:hAnsi="Arial" w:cs="Arial"/>
              <w:noProof/>
              <w:sz w:val="22"/>
              <w:szCs w:val="22"/>
            </w:rPr>
            <w:fldChar w:fldCharType="end"/>
          </w:r>
        </w:p>
      </w:sdtContent>
    </w:sdt>
    <w:p w14:paraId="47CC4595" w14:textId="77777777" w:rsidR="009E7080" w:rsidRDefault="009E7080" w:rsidP="009E7080">
      <w:pPr>
        <w:spacing w:after="1779" w:line="259" w:lineRule="auto"/>
      </w:pPr>
    </w:p>
    <w:p w14:paraId="02962FD6" w14:textId="77777777" w:rsidR="009E7080" w:rsidRDefault="009E7080">
      <w:pPr>
        <w:rPr>
          <w:rFonts w:ascii="Arial" w:hAnsi="Arial" w:cs="Arial"/>
          <w:b/>
          <w:bCs/>
          <w:sz w:val="28"/>
          <w:szCs w:val="28"/>
        </w:rPr>
      </w:pPr>
      <w:r>
        <w:br w:type="page"/>
      </w:r>
    </w:p>
    <w:p w14:paraId="56B5DBE3" w14:textId="77777777" w:rsidR="009E7080" w:rsidRPr="009E7080" w:rsidRDefault="009E7080" w:rsidP="009E7080">
      <w:pPr>
        <w:pStyle w:val="Heading1"/>
        <w:spacing w:line="360" w:lineRule="auto"/>
        <w:jc w:val="center"/>
        <w:rPr>
          <w:rFonts w:ascii="Arial" w:hAnsi="Arial" w:cs="Arial"/>
          <w:b/>
          <w:bCs/>
          <w:color w:val="auto"/>
          <w:sz w:val="28"/>
          <w:szCs w:val="28"/>
        </w:rPr>
      </w:pPr>
      <w:bookmarkStart w:id="2" w:name="_Toc214436221"/>
      <w:r w:rsidRPr="009E7080">
        <w:rPr>
          <w:rFonts w:ascii="Arial" w:hAnsi="Arial" w:cs="Arial"/>
          <w:b/>
          <w:bCs/>
          <w:color w:val="auto"/>
          <w:sz w:val="28"/>
          <w:szCs w:val="28"/>
        </w:rPr>
        <w:lastRenderedPageBreak/>
        <w:t>ABSTRACT</w:t>
      </w:r>
      <w:bookmarkEnd w:id="2"/>
    </w:p>
    <w:p w14:paraId="19C187AF" w14:textId="77777777" w:rsidR="009E7080" w:rsidRPr="00C720AB" w:rsidRDefault="00380BE8" w:rsidP="00380BE8">
      <w:pPr>
        <w:spacing w:after="0" w:line="360" w:lineRule="auto"/>
        <w:jc w:val="both"/>
        <w:rPr>
          <w:rFonts w:ascii="Arial" w:hAnsi="Arial" w:cs="Arial"/>
          <w:sz w:val="22"/>
          <w:szCs w:val="22"/>
        </w:rPr>
      </w:pPr>
      <w:r w:rsidRPr="00380BE8">
        <w:rPr>
          <w:rFonts w:ascii="Arial" w:hAnsi="Arial" w:cs="Arial"/>
          <w:sz w:val="22"/>
          <w:szCs w:val="22"/>
        </w:rPr>
        <w:t>The issue of burnout has become one of the essential problems of the UK healthcare system, and the number of implications on the sustainability of the workforce, the wellbeing of the staff, and patient care quality. This dissertation explores the causes and consequences of burnout in healthcare workers and explores measures to enhance retention and wellbeing. The study based on a Systematic Literature Review (SLR) methodology synthesises the peer-reviewed evidence published between 2010 and 2024 and concentrates on the UK-based and the similar international healthcare environments. The review explains that workload pressures, staffing shortages, emotional labour, organisational culture and poor managerial support are major causes of burnout. The factors were observed to enhance emotional exhaustion, depersonalisation, and reduced personal accomplishment in NHS staff, which impacted on motivation, job satisfaction, and intentions to stay in post negatively.</w:t>
      </w:r>
      <w:r>
        <w:rPr>
          <w:rFonts w:ascii="Arial" w:hAnsi="Arial" w:cs="Arial"/>
          <w:sz w:val="22"/>
          <w:szCs w:val="22"/>
        </w:rPr>
        <w:t xml:space="preserve"> </w:t>
      </w:r>
      <w:r w:rsidRPr="00380BE8">
        <w:rPr>
          <w:rFonts w:ascii="Arial" w:hAnsi="Arial" w:cs="Arial"/>
          <w:sz w:val="22"/>
          <w:szCs w:val="22"/>
        </w:rPr>
        <w:t>The results also indicate that burnout does not only affect the personal psychological health but also the organisational performance, patient safety, and group cohesion. Even though there are several interventions that have been implemented in the NHS like wellbeing programmes, flexi-working, and leadership development, their performance tends to differ based on the situation in the organisation and the level of structural problems resolved. There are indications that multi-level interventions are the most effective in mitigating burnout and improving retention, which are systemic reforms and supportive leadership, as well as embedded wellbeing practises.</w:t>
      </w:r>
      <w:r>
        <w:rPr>
          <w:rFonts w:ascii="Arial" w:hAnsi="Arial" w:cs="Arial"/>
          <w:sz w:val="22"/>
          <w:szCs w:val="22"/>
        </w:rPr>
        <w:t xml:space="preserve"> </w:t>
      </w:r>
      <w:r w:rsidRPr="00380BE8">
        <w:rPr>
          <w:rFonts w:ascii="Arial" w:hAnsi="Arial" w:cs="Arial"/>
          <w:sz w:val="22"/>
          <w:szCs w:val="22"/>
        </w:rPr>
        <w:t>The study comes to a conclusion that the management of burnout needs to move beyond the strategies of coping at an individual level, to organisational and policy-level strategies. Some of the recommendations suggested are to address staffing levels, workload redesign, enhance compassionate leadership, and also to provide uniform adoption of the national wellbeing frameworks. Although the SLR approach offers informative information, some of the drawbacks associated with this method include publication bias and heterogeneity which points to the fact that additional empirical studies are necessary in the NHS setting.</w:t>
      </w:r>
    </w:p>
    <w:p w14:paraId="307F047D" w14:textId="77777777" w:rsidR="00C720AB" w:rsidRDefault="00C720AB" w:rsidP="009E7080">
      <w:pPr>
        <w:spacing w:after="0" w:line="360" w:lineRule="auto"/>
        <w:jc w:val="both"/>
        <w:rPr>
          <w:rFonts w:ascii="Arial" w:hAnsi="Arial" w:cs="Arial"/>
          <w:sz w:val="22"/>
          <w:szCs w:val="22"/>
        </w:rPr>
      </w:pPr>
    </w:p>
    <w:p w14:paraId="13DC06EE" w14:textId="77777777" w:rsidR="009E7080" w:rsidRPr="00C720AB" w:rsidRDefault="009E7080" w:rsidP="009E7080">
      <w:pPr>
        <w:spacing w:after="0" w:line="360" w:lineRule="auto"/>
        <w:jc w:val="both"/>
        <w:rPr>
          <w:rFonts w:ascii="Arial" w:hAnsi="Arial" w:cs="Arial"/>
          <w:i/>
          <w:iCs/>
          <w:sz w:val="22"/>
          <w:szCs w:val="22"/>
        </w:rPr>
      </w:pPr>
      <w:r w:rsidRPr="00C720AB">
        <w:rPr>
          <w:rFonts w:ascii="Arial" w:hAnsi="Arial" w:cs="Arial"/>
          <w:sz w:val="22"/>
          <w:szCs w:val="22"/>
        </w:rPr>
        <w:t xml:space="preserve">Keywords: </w:t>
      </w:r>
      <w:r w:rsidR="00380BE8" w:rsidRPr="00380BE8">
        <w:rPr>
          <w:rFonts w:ascii="Arial" w:hAnsi="Arial" w:cs="Arial"/>
          <w:i/>
          <w:iCs/>
          <w:sz w:val="22"/>
          <w:szCs w:val="22"/>
        </w:rPr>
        <w:t>Burnout; Healthcare Workers; NHS; Employee Wellbeing; Staff Retention; Systematic Literature Review; Emotional Exhaustion; Organisational Support; Workforce Pressures; UK Healthcare</w:t>
      </w:r>
    </w:p>
    <w:p w14:paraId="7B0291ED" w14:textId="77777777" w:rsidR="008B28ED" w:rsidRDefault="008B28ED">
      <w:pPr>
        <w:rPr>
          <w:rFonts w:ascii="Arial" w:hAnsi="Arial" w:cs="Arial"/>
          <w:sz w:val="22"/>
          <w:szCs w:val="22"/>
        </w:rPr>
      </w:pPr>
      <w:r>
        <w:rPr>
          <w:rFonts w:ascii="Arial" w:hAnsi="Arial" w:cs="Arial"/>
          <w:sz w:val="22"/>
          <w:szCs w:val="22"/>
        </w:rPr>
        <w:br w:type="page"/>
      </w:r>
    </w:p>
    <w:p w14:paraId="2CA53D84" w14:textId="77777777" w:rsidR="00454366" w:rsidRPr="0050508C" w:rsidRDefault="00454366" w:rsidP="0050508C">
      <w:pPr>
        <w:pStyle w:val="Heading1"/>
        <w:spacing w:line="360" w:lineRule="auto"/>
        <w:jc w:val="center"/>
        <w:rPr>
          <w:rFonts w:ascii="Arial" w:hAnsi="Arial" w:cs="Arial"/>
          <w:b/>
          <w:bCs/>
          <w:color w:val="auto"/>
          <w:sz w:val="28"/>
          <w:szCs w:val="28"/>
        </w:rPr>
      </w:pPr>
      <w:bookmarkStart w:id="3" w:name="_Toc214436222"/>
      <w:r w:rsidRPr="0050508C">
        <w:rPr>
          <w:rFonts w:ascii="Arial" w:hAnsi="Arial" w:cs="Arial"/>
          <w:b/>
          <w:bCs/>
          <w:color w:val="auto"/>
          <w:sz w:val="28"/>
          <w:szCs w:val="28"/>
        </w:rPr>
        <w:lastRenderedPageBreak/>
        <w:t>Chapter 1</w:t>
      </w:r>
      <w:r w:rsidR="0050508C">
        <w:rPr>
          <w:rFonts w:ascii="Arial" w:hAnsi="Arial" w:cs="Arial"/>
          <w:b/>
          <w:bCs/>
          <w:color w:val="auto"/>
          <w:sz w:val="28"/>
          <w:szCs w:val="28"/>
        </w:rPr>
        <w:t>:</w:t>
      </w:r>
      <w:r w:rsidRPr="0050508C">
        <w:rPr>
          <w:rFonts w:ascii="Arial" w:hAnsi="Arial" w:cs="Arial"/>
          <w:b/>
          <w:bCs/>
          <w:color w:val="auto"/>
          <w:sz w:val="28"/>
          <w:szCs w:val="28"/>
        </w:rPr>
        <w:t xml:space="preserve"> Introduction</w:t>
      </w:r>
      <w:bookmarkEnd w:id="3"/>
    </w:p>
    <w:p w14:paraId="5A35B390" w14:textId="77777777" w:rsidR="00A73EEE" w:rsidRPr="00C229EF" w:rsidRDefault="004B338D" w:rsidP="00C229EF">
      <w:pPr>
        <w:pStyle w:val="ListParagraph"/>
        <w:numPr>
          <w:ilvl w:val="1"/>
          <w:numId w:val="3"/>
        </w:numPr>
        <w:spacing w:line="360" w:lineRule="auto"/>
        <w:jc w:val="both"/>
        <w:outlineLvl w:val="1"/>
        <w:rPr>
          <w:rFonts w:ascii="Arial" w:hAnsi="Arial" w:cs="Arial"/>
          <w:b/>
          <w:bCs/>
          <w:sz w:val="22"/>
          <w:szCs w:val="22"/>
        </w:rPr>
      </w:pPr>
      <w:bookmarkStart w:id="4" w:name="_Toc214436223"/>
      <w:r>
        <w:rPr>
          <w:rFonts w:ascii="Arial" w:hAnsi="Arial" w:cs="Arial"/>
          <w:b/>
          <w:bCs/>
          <w:sz w:val="22"/>
          <w:szCs w:val="22"/>
        </w:rPr>
        <w:t>Introduction</w:t>
      </w:r>
      <w:bookmarkEnd w:id="4"/>
    </w:p>
    <w:p w14:paraId="59368782" w14:textId="77777777" w:rsidR="004B338D" w:rsidRPr="004B338D" w:rsidRDefault="004B338D" w:rsidP="004B338D">
      <w:pPr>
        <w:spacing w:line="360" w:lineRule="auto"/>
        <w:jc w:val="both"/>
        <w:rPr>
          <w:rFonts w:ascii="Arial" w:hAnsi="Arial" w:cs="Arial"/>
          <w:sz w:val="22"/>
          <w:szCs w:val="22"/>
        </w:rPr>
      </w:pPr>
      <w:r w:rsidRPr="004B338D">
        <w:rPr>
          <w:rFonts w:ascii="Arial" w:hAnsi="Arial" w:cs="Arial"/>
          <w:sz w:val="22"/>
          <w:szCs w:val="22"/>
        </w:rPr>
        <w:t>Burnout among employees has become one of the most urgent issues in the healthcare system at the global level, and the UK is not an exception. In the last ten years, and especially after the COVID-19 pandemic, the increase in the levels of psychological strain, exhaustion, and emotional fatigue among healthcare workers have caused serious concerns regarding the wellbeing of the staff, patient outcomes, and the sustainability of the National Health Service (NHS) over the long-term. The idea of burnout as a long-term effect of the ongoing work-related stress can be described through the emotional exhaustion, depersonalisation, and low professional effectiveness (Maslach and Leiter, 2016; Kinman et al., 2023). The increasing rates of burnout in the UK healthcare facilities have led to policy makers, scholars, and organisational leaders scouting evidence-based solutions to enhance retention, alleviate workforce stress and boost wellbeing.</w:t>
      </w:r>
    </w:p>
    <w:p w14:paraId="1BF96B28" w14:textId="77777777" w:rsidR="004B338D" w:rsidRPr="004B338D" w:rsidRDefault="004B338D" w:rsidP="004B338D">
      <w:pPr>
        <w:spacing w:line="360" w:lineRule="auto"/>
        <w:jc w:val="both"/>
        <w:rPr>
          <w:rFonts w:ascii="Arial" w:hAnsi="Arial" w:cs="Arial"/>
          <w:sz w:val="22"/>
          <w:szCs w:val="22"/>
        </w:rPr>
      </w:pPr>
      <w:r w:rsidRPr="004B338D">
        <w:rPr>
          <w:rFonts w:ascii="Arial" w:hAnsi="Arial" w:cs="Arial"/>
          <w:sz w:val="22"/>
          <w:szCs w:val="22"/>
        </w:rPr>
        <w:t xml:space="preserve">Though burnout has always been recognised as a threat in the stressful professions, the level of burnout in the UK healthcare sector has increased. Recent polls reveal alarming rates of emotional exhaustion and stress among NHS workers with a significant number of them saying that workloads and staffing shortages are lowering their ability to provide safe and effective care (NHS Employers, 2025; </w:t>
      </w:r>
      <w:r w:rsidR="00F27C7E">
        <w:rPr>
          <w:rFonts w:ascii="Arial" w:hAnsi="Arial" w:cs="Arial"/>
          <w:sz w:val="22"/>
          <w:szCs w:val="22"/>
        </w:rPr>
        <w:t>BMA</w:t>
      </w:r>
      <w:r w:rsidRPr="004B338D">
        <w:rPr>
          <w:rFonts w:ascii="Arial" w:hAnsi="Arial" w:cs="Arial"/>
          <w:sz w:val="22"/>
          <w:szCs w:val="22"/>
        </w:rPr>
        <w:t>, 2024). Even though burnout is not a new issue on its own, it is not a one-person problem in organisations that are already under structural pressure, high turnover rates, and seek difficulties with recruitment. The most effective way to deal with burnout, as this dissertation argues, is to know the causes of burnout and how it affects motivation and retention, as well as the level to which organisational policies are sufficient to support the staff.</w:t>
      </w:r>
    </w:p>
    <w:p w14:paraId="4A90AAB5" w14:textId="77777777" w:rsidR="00454366" w:rsidRPr="00454366" w:rsidRDefault="004B338D" w:rsidP="004B338D">
      <w:pPr>
        <w:spacing w:line="360" w:lineRule="auto"/>
        <w:jc w:val="both"/>
        <w:rPr>
          <w:rFonts w:ascii="Arial" w:hAnsi="Arial" w:cs="Arial"/>
          <w:sz w:val="22"/>
          <w:szCs w:val="22"/>
        </w:rPr>
      </w:pPr>
      <w:r w:rsidRPr="004B338D">
        <w:rPr>
          <w:rFonts w:ascii="Arial" w:hAnsi="Arial" w:cs="Arial"/>
          <w:sz w:val="22"/>
          <w:szCs w:val="22"/>
        </w:rPr>
        <w:t>In this chapter, the author presents the research problem, the context and background of the study, and the aim, objectives and the research questions that will guide the dissertation. By so doing, it lays the groundwork of a methodical study of burnout in the UK healthcare industry and how this is relevant to workforce sustainability.</w:t>
      </w:r>
    </w:p>
    <w:p w14:paraId="2AF1BF0B" w14:textId="77777777" w:rsidR="00454366" w:rsidRPr="00C229EF" w:rsidRDefault="004B338D" w:rsidP="00C229EF">
      <w:pPr>
        <w:pStyle w:val="ListParagraph"/>
        <w:numPr>
          <w:ilvl w:val="1"/>
          <w:numId w:val="3"/>
        </w:numPr>
        <w:spacing w:line="360" w:lineRule="auto"/>
        <w:jc w:val="both"/>
        <w:outlineLvl w:val="1"/>
        <w:rPr>
          <w:rFonts w:ascii="Arial" w:hAnsi="Arial" w:cs="Arial"/>
          <w:b/>
          <w:bCs/>
          <w:sz w:val="22"/>
          <w:szCs w:val="22"/>
        </w:rPr>
      </w:pPr>
      <w:bookmarkStart w:id="5" w:name="_Toc214436224"/>
      <w:r>
        <w:rPr>
          <w:rFonts w:ascii="Arial" w:hAnsi="Arial" w:cs="Arial"/>
          <w:b/>
          <w:bCs/>
          <w:sz w:val="22"/>
          <w:szCs w:val="22"/>
        </w:rPr>
        <w:t>Background and Problem Statement</w:t>
      </w:r>
      <w:bookmarkEnd w:id="5"/>
    </w:p>
    <w:p w14:paraId="173AC1F2" w14:textId="77777777" w:rsidR="002E5AC2" w:rsidRPr="002E5AC2" w:rsidRDefault="002E5AC2" w:rsidP="002E5AC2">
      <w:pPr>
        <w:spacing w:line="360" w:lineRule="auto"/>
        <w:jc w:val="both"/>
        <w:rPr>
          <w:rFonts w:ascii="Arial" w:hAnsi="Arial" w:cs="Arial"/>
          <w:sz w:val="22"/>
          <w:szCs w:val="22"/>
        </w:rPr>
      </w:pPr>
      <w:r w:rsidRPr="002E5AC2">
        <w:rPr>
          <w:rFonts w:ascii="Arial" w:hAnsi="Arial" w:cs="Arial"/>
          <w:sz w:val="22"/>
          <w:szCs w:val="22"/>
        </w:rPr>
        <w:t xml:space="preserve">The academic literature first mentioned burnout in the 1970s, when it was identified in the group of people engaged in emotionally charged jobs (Kinman et al., 2023). It has since been developed into a well-known work-related phenomenon in various professional settings, especially in those that involve high levels of work intensity, emotional labour, and short-time recovery. The Maslach </w:t>
      </w:r>
      <w:r w:rsidRPr="002E5AC2">
        <w:rPr>
          <w:rFonts w:ascii="Arial" w:hAnsi="Arial" w:cs="Arial"/>
          <w:sz w:val="22"/>
          <w:szCs w:val="22"/>
        </w:rPr>
        <w:lastRenderedPageBreak/>
        <w:t>Burnout Inventory (MBI) lists three main elements of burnout, namely, emotional exhaustion, depersonalisation, and lack of personal accomplishment. All these dimensions reflect the psychological degradation of people whose adaptive ability has been undermined due to a long-term stressful situation (Maslach and Leiter, 2016).</w:t>
      </w:r>
    </w:p>
    <w:p w14:paraId="442F1630" w14:textId="77777777" w:rsidR="002E5AC2" w:rsidRPr="002E5AC2" w:rsidRDefault="002E5AC2" w:rsidP="002E5AC2">
      <w:pPr>
        <w:spacing w:line="360" w:lineRule="auto"/>
        <w:jc w:val="both"/>
        <w:rPr>
          <w:rFonts w:ascii="Arial" w:hAnsi="Arial" w:cs="Arial"/>
          <w:sz w:val="22"/>
          <w:szCs w:val="22"/>
        </w:rPr>
      </w:pPr>
      <w:r w:rsidRPr="002E5AC2">
        <w:rPr>
          <w:rFonts w:ascii="Arial" w:hAnsi="Arial" w:cs="Arial"/>
          <w:sz w:val="22"/>
          <w:szCs w:val="22"/>
        </w:rPr>
        <w:t>In the official list of the International Classification of Diseases (ICD-11), the concept of burnout has been defined by the World Health Organization (WHO) as a syndrome that is conceptualised as the consequence of chronic stress at work that has not been effectively managed (Kinman et al., 2023). Burnout, in turn, is not a mental illness, but closely correlated with depression, anxiety, poor cognitive performance, and poor physical health (</w:t>
      </w:r>
      <w:r w:rsidR="00AA3F1D">
        <w:rPr>
          <w:rFonts w:ascii="Arial" w:hAnsi="Arial" w:cs="Arial"/>
          <w:sz w:val="22"/>
          <w:szCs w:val="22"/>
        </w:rPr>
        <w:t>Salvado et al.</w:t>
      </w:r>
      <w:r w:rsidRPr="002E5AC2">
        <w:rPr>
          <w:rFonts w:ascii="Arial" w:hAnsi="Arial" w:cs="Arial"/>
          <w:sz w:val="22"/>
          <w:szCs w:val="22"/>
        </w:rPr>
        <w:t>, 202</w:t>
      </w:r>
      <w:r w:rsidR="00AA3F1D">
        <w:rPr>
          <w:rFonts w:ascii="Arial" w:hAnsi="Arial" w:cs="Arial"/>
          <w:sz w:val="22"/>
          <w:szCs w:val="22"/>
        </w:rPr>
        <w:t>1</w:t>
      </w:r>
      <w:r w:rsidRPr="002E5AC2">
        <w:rPr>
          <w:rFonts w:ascii="Arial" w:hAnsi="Arial" w:cs="Arial"/>
          <w:sz w:val="22"/>
          <w:szCs w:val="22"/>
        </w:rPr>
        <w:t>). These consequences justify the early-identification and early-intervention interventions.</w:t>
      </w:r>
    </w:p>
    <w:p w14:paraId="5D730EE5" w14:textId="77777777" w:rsidR="002E5AC2" w:rsidRPr="002E5AC2" w:rsidRDefault="002E5AC2" w:rsidP="002E5AC2">
      <w:pPr>
        <w:spacing w:line="360" w:lineRule="auto"/>
        <w:jc w:val="both"/>
        <w:rPr>
          <w:rFonts w:ascii="Arial" w:hAnsi="Arial" w:cs="Arial"/>
          <w:sz w:val="22"/>
          <w:szCs w:val="22"/>
        </w:rPr>
      </w:pPr>
      <w:r w:rsidRPr="002E5AC2">
        <w:rPr>
          <w:rFonts w:ascii="Arial" w:hAnsi="Arial" w:cs="Arial"/>
          <w:sz w:val="22"/>
          <w:szCs w:val="22"/>
        </w:rPr>
        <w:t>Burnout has become critical in the UK healthcare industry. A 2022 NHS workforce survey found that 34 percent of NHS employees experienced burnout symptoms, and ambulance workers, junior doctors and general practitioners recorded the highest levels (</w:t>
      </w:r>
      <w:r w:rsidR="00052B8B">
        <w:rPr>
          <w:rFonts w:ascii="Arial" w:hAnsi="Arial" w:cs="Arial"/>
          <w:sz w:val="22"/>
          <w:szCs w:val="22"/>
        </w:rPr>
        <w:t>Nagarajan</w:t>
      </w:r>
      <w:r w:rsidRPr="002E5AC2">
        <w:rPr>
          <w:rFonts w:ascii="Arial" w:hAnsi="Arial" w:cs="Arial"/>
          <w:sz w:val="22"/>
          <w:szCs w:val="22"/>
        </w:rPr>
        <w:t xml:space="preserve"> et al., 202</w:t>
      </w:r>
      <w:r w:rsidR="00052B8B">
        <w:rPr>
          <w:rFonts w:ascii="Arial" w:hAnsi="Arial" w:cs="Arial"/>
          <w:sz w:val="22"/>
          <w:szCs w:val="22"/>
        </w:rPr>
        <w:t>4</w:t>
      </w:r>
      <w:r w:rsidRPr="002E5AC2">
        <w:rPr>
          <w:rFonts w:ascii="Arial" w:hAnsi="Arial" w:cs="Arial"/>
          <w:sz w:val="22"/>
          <w:szCs w:val="22"/>
        </w:rPr>
        <w:t>). In a follow-up survey conducted by the British Medical Association (BMA), it was revealed that three-quarters of healthcare professionals experienced work-related stress or burnout, which led to patient safety, workforce supply, and the long-term health of practitioners (</w:t>
      </w:r>
      <w:r w:rsidR="00AA3F1D">
        <w:rPr>
          <w:rFonts w:ascii="Arial" w:hAnsi="Arial" w:cs="Arial"/>
          <w:sz w:val="22"/>
          <w:szCs w:val="22"/>
        </w:rPr>
        <w:t>BMA</w:t>
      </w:r>
      <w:r w:rsidRPr="002E5AC2">
        <w:rPr>
          <w:rFonts w:ascii="Arial" w:hAnsi="Arial" w:cs="Arial"/>
          <w:sz w:val="22"/>
          <w:szCs w:val="22"/>
        </w:rPr>
        <w:t>, 2024). The importance of these statistics is not only due to the number of the cases but also due to the nature of the structural issues they represent which include the excessive workloads, understaffing, inadequate work-life balance, lack of managerial assistance, and the growing administrative workloads.</w:t>
      </w:r>
    </w:p>
    <w:p w14:paraId="220F50C4" w14:textId="77777777" w:rsidR="002E5AC2" w:rsidRPr="002E5AC2" w:rsidRDefault="002E5AC2" w:rsidP="002E5AC2">
      <w:pPr>
        <w:spacing w:line="360" w:lineRule="auto"/>
        <w:jc w:val="both"/>
        <w:rPr>
          <w:rFonts w:ascii="Arial" w:hAnsi="Arial" w:cs="Arial"/>
          <w:sz w:val="22"/>
          <w:szCs w:val="22"/>
        </w:rPr>
      </w:pPr>
      <w:r w:rsidRPr="002E5AC2">
        <w:rPr>
          <w:rFonts w:ascii="Arial" w:hAnsi="Arial" w:cs="Arial"/>
          <w:sz w:val="22"/>
          <w:szCs w:val="22"/>
        </w:rPr>
        <w:t xml:space="preserve">These pressures were enhanced by the COVID-19 pandemic. It has been found that the burnout levels increased to more than 42 percent during the peak of COVID-19 compared to about 35 percent before the pandemic, which indicates the high demand and the intense emotional toll (Nagarajan et al., 2024). The large patient numbers, acute clinical scenarios, and fast-evolving directions and protocols, and lack of time to rest resulted in a scenario where the healthcare professionals were expected to stay resilient despite unrealistic demands. To solve the problem of burnout, it is essential to consider both individual risk factors and systemic and contextual ones as </w:t>
      </w:r>
      <w:r w:rsidR="00052B8B">
        <w:rPr>
          <w:rFonts w:ascii="Arial" w:hAnsi="Arial" w:cs="Arial"/>
          <w:sz w:val="22"/>
          <w:szCs w:val="22"/>
        </w:rPr>
        <w:t>Laschinger et al. (2015</w:t>
      </w:r>
      <w:r w:rsidRPr="002E5AC2">
        <w:rPr>
          <w:rFonts w:ascii="Arial" w:hAnsi="Arial" w:cs="Arial"/>
          <w:sz w:val="22"/>
          <w:szCs w:val="22"/>
        </w:rPr>
        <w:t>) claim; demographic factors, organisational culture, and role expectations should be mentioned.</w:t>
      </w:r>
    </w:p>
    <w:p w14:paraId="409A466C" w14:textId="77777777" w:rsidR="002E5AC2" w:rsidRPr="002E5AC2" w:rsidRDefault="002E5AC2" w:rsidP="002E5AC2">
      <w:pPr>
        <w:spacing w:line="360" w:lineRule="auto"/>
        <w:jc w:val="both"/>
        <w:rPr>
          <w:rFonts w:ascii="Arial" w:hAnsi="Arial" w:cs="Arial"/>
          <w:sz w:val="22"/>
          <w:szCs w:val="22"/>
        </w:rPr>
      </w:pPr>
      <w:r w:rsidRPr="002E5AC2">
        <w:rPr>
          <w:rFonts w:ascii="Arial" w:hAnsi="Arial" w:cs="Arial"/>
          <w:sz w:val="22"/>
          <w:szCs w:val="22"/>
        </w:rPr>
        <w:t>Workforce wellbeing initiatives have been an effort by the NHS to address the increased burnout levels. The NHS People Plan (2020) focused on the significance of kindness, remote employment, discussions on wellbeing, and continuous assistance of the mental wellbeing of the staff (</w:t>
      </w:r>
      <w:r w:rsidR="00052B8B">
        <w:rPr>
          <w:rFonts w:ascii="Arial" w:hAnsi="Arial" w:cs="Arial"/>
          <w:sz w:val="22"/>
          <w:szCs w:val="22"/>
        </w:rPr>
        <w:t>BMA</w:t>
      </w:r>
      <w:r w:rsidRPr="002E5AC2">
        <w:rPr>
          <w:rFonts w:ascii="Arial" w:hAnsi="Arial" w:cs="Arial"/>
          <w:sz w:val="22"/>
          <w:szCs w:val="22"/>
        </w:rPr>
        <w:t xml:space="preserve">, </w:t>
      </w:r>
      <w:r w:rsidRPr="002E5AC2">
        <w:rPr>
          <w:rFonts w:ascii="Arial" w:hAnsi="Arial" w:cs="Arial"/>
          <w:sz w:val="22"/>
          <w:szCs w:val="22"/>
        </w:rPr>
        <w:lastRenderedPageBreak/>
        <w:t>2024). Although these policies are a good move, it has been indicated that not all NHS trusts have been consistent in implementing them and most workers are still left feeling unsupported (NHS Employers, 2025). The further decline of the staff morale is a sign that the research is necessary that critically assesses the causes of burnout and its effects and evaluates the effectiveness of the organisational interventions.</w:t>
      </w:r>
    </w:p>
    <w:p w14:paraId="798C6131" w14:textId="77777777" w:rsidR="002E5AC2" w:rsidRPr="002E5AC2" w:rsidRDefault="002E5AC2" w:rsidP="002E5AC2">
      <w:pPr>
        <w:spacing w:line="360" w:lineRule="auto"/>
        <w:jc w:val="both"/>
        <w:rPr>
          <w:rFonts w:ascii="Arial" w:hAnsi="Arial" w:cs="Arial"/>
          <w:sz w:val="22"/>
          <w:szCs w:val="22"/>
        </w:rPr>
      </w:pPr>
      <w:r w:rsidRPr="002E5AC2">
        <w:rPr>
          <w:rFonts w:ascii="Arial" w:hAnsi="Arial" w:cs="Arial"/>
          <w:sz w:val="22"/>
          <w:szCs w:val="22"/>
        </w:rPr>
        <w:t>Burnout has a direct effect on organisational performance in terms of business and management. The problem of high turnover, sickness absence, low productivity, and poor quality of care are financial and operational burdens to healthcare organisations. The organisational failure stems from the decreased job satisfaction, engagement, and team integration, which, as argued by Alhassani and Alhassani (2024), burnout also has not only on individual wellbeing but also on organisational performance. Thus, the knowledge of burnout is not only crucial in the preservation of healthcare workers but also sustainable and quality provision of healthcare services in the UK.</w:t>
      </w:r>
    </w:p>
    <w:p w14:paraId="19798B57" w14:textId="77777777" w:rsidR="00454366" w:rsidRPr="00454366" w:rsidRDefault="002E5AC2" w:rsidP="002E5AC2">
      <w:pPr>
        <w:spacing w:line="360" w:lineRule="auto"/>
        <w:jc w:val="both"/>
        <w:rPr>
          <w:rFonts w:ascii="Arial" w:hAnsi="Arial" w:cs="Arial"/>
          <w:sz w:val="22"/>
          <w:szCs w:val="22"/>
        </w:rPr>
      </w:pPr>
      <w:r w:rsidRPr="002E5AC2">
        <w:rPr>
          <w:rFonts w:ascii="Arial" w:hAnsi="Arial" w:cs="Arial"/>
          <w:sz w:val="22"/>
          <w:szCs w:val="22"/>
        </w:rPr>
        <w:t>It is in this context that the current research aims at investigating the phenomenon of burnout in the UK healthcare industry in a systematic search of the literature. The synthesis of current evidence through the research will help contribute critical knowledge on the causes of burnout, its impact on employee motivation and retention, and strategies that the organisation can employ to alleviate these challenges.</w:t>
      </w:r>
    </w:p>
    <w:p w14:paraId="66E349B7" w14:textId="77777777" w:rsidR="00454366" w:rsidRPr="00C229EF" w:rsidRDefault="00454366" w:rsidP="00C229EF">
      <w:pPr>
        <w:pStyle w:val="ListParagraph"/>
        <w:numPr>
          <w:ilvl w:val="1"/>
          <w:numId w:val="3"/>
        </w:numPr>
        <w:spacing w:line="360" w:lineRule="auto"/>
        <w:jc w:val="both"/>
        <w:outlineLvl w:val="1"/>
        <w:rPr>
          <w:rFonts w:ascii="Arial" w:hAnsi="Arial" w:cs="Arial"/>
          <w:b/>
          <w:bCs/>
          <w:sz w:val="22"/>
          <w:szCs w:val="22"/>
        </w:rPr>
      </w:pPr>
      <w:bookmarkStart w:id="6" w:name="_Toc214436225"/>
      <w:r w:rsidRPr="00C229EF">
        <w:rPr>
          <w:rFonts w:ascii="Arial" w:hAnsi="Arial" w:cs="Arial"/>
          <w:b/>
          <w:bCs/>
          <w:sz w:val="22"/>
          <w:szCs w:val="22"/>
        </w:rPr>
        <w:t>Research Aim</w:t>
      </w:r>
      <w:bookmarkEnd w:id="6"/>
    </w:p>
    <w:p w14:paraId="388FEBC4" w14:textId="77777777" w:rsidR="00454366" w:rsidRPr="00454366" w:rsidRDefault="002E5AC2" w:rsidP="00454366">
      <w:pPr>
        <w:spacing w:line="360" w:lineRule="auto"/>
        <w:jc w:val="both"/>
        <w:rPr>
          <w:rFonts w:ascii="Arial" w:hAnsi="Arial" w:cs="Arial"/>
          <w:sz w:val="22"/>
          <w:szCs w:val="22"/>
        </w:rPr>
      </w:pPr>
      <w:r w:rsidRPr="002E5AC2">
        <w:rPr>
          <w:rFonts w:ascii="Arial" w:hAnsi="Arial" w:cs="Arial"/>
          <w:sz w:val="22"/>
          <w:szCs w:val="22"/>
          <w:lang w:val="en-GB"/>
        </w:rPr>
        <w:t>To investigate the causes and effects of burnout among healthcare workers in the UK, with the aim of finding effective solutions to prevent and support the optimisation of employee retention and wellbeing.</w:t>
      </w:r>
    </w:p>
    <w:p w14:paraId="04548277" w14:textId="77777777" w:rsidR="00454366" w:rsidRPr="00C229EF" w:rsidRDefault="00454366" w:rsidP="00C229EF">
      <w:pPr>
        <w:pStyle w:val="ListParagraph"/>
        <w:numPr>
          <w:ilvl w:val="1"/>
          <w:numId w:val="3"/>
        </w:numPr>
        <w:spacing w:line="360" w:lineRule="auto"/>
        <w:jc w:val="both"/>
        <w:outlineLvl w:val="1"/>
        <w:rPr>
          <w:rFonts w:ascii="Arial" w:hAnsi="Arial" w:cs="Arial"/>
          <w:b/>
          <w:bCs/>
          <w:sz w:val="22"/>
          <w:szCs w:val="22"/>
        </w:rPr>
      </w:pPr>
      <w:bookmarkStart w:id="7" w:name="_Toc214436226"/>
      <w:r w:rsidRPr="00C229EF">
        <w:rPr>
          <w:rFonts w:ascii="Arial" w:hAnsi="Arial" w:cs="Arial"/>
          <w:b/>
          <w:bCs/>
          <w:sz w:val="22"/>
          <w:szCs w:val="22"/>
        </w:rPr>
        <w:t>Research Objectives</w:t>
      </w:r>
      <w:bookmarkEnd w:id="7"/>
    </w:p>
    <w:p w14:paraId="391DD4EA" w14:textId="77777777" w:rsidR="002E5AC2" w:rsidRPr="002E5AC2" w:rsidRDefault="002E5AC2" w:rsidP="002E5AC2">
      <w:pPr>
        <w:pStyle w:val="ListParagraph"/>
        <w:numPr>
          <w:ilvl w:val="0"/>
          <w:numId w:val="10"/>
        </w:numPr>
        <w:spacing w:line="360" w:lineRule="auto"/>
        <w:jc w:val="both"/>
        <w:rPr>
          <w:rFonts w:ascii="Arial" w:hAnsi="Arial" w:cs="Arial"/>
          <w:sz w:val="22"/>
          <w:szCs w:val="22"/>
        </w:rPr>
      </w:pPr>
      <w:r w:rsidRPr="002E5AC2">
        <w:rPr>
          <w:rFonts w:ascii="Arial" w:hAnsi="Arial" w:cs="Arial"/>
          <w:sz w:val="22"/>
          <w:szCs w:val="22"/>
        </w:rPr>
        <w:t>To identify the influential factors that lead to burnout among healthcare workers.</w:t>
      </w:r>
    </w:p>
    <w:p w14:paraId="487DEC00" w14:textId="77777777" w:rsidR="002E5AC2" w:rsidRPr="002E5AC2" w:rsidRDefault="002E5AC2" w:rsidP="002E5AC2">
      <w:pPr>
        <w:pStyle w:val="ListParagraph"/>
        <w:numPr>
          <w:ilvl w:val="0"/>
          <w:numId w:val="10"/>
        </w:numPr>
        <w:spacing w:line="360" w:lineRule="auto"/>
        <w:jc w:val="both"/>
        <w:rPr>
          <w:rFonts w:ascii="Arial" w:hAnsi="Arial" w:cs="Arial"/>
          <w:sz w:val="22"/>
          <w:szCs w:val="22"/>
        </w:rPr>
      </w:pPr>
      <w:r w:rsidRPr="002E5AC2">
        <w:rPr>
          <w:rFonts w:ascii="Arial" w:hAnsi="Arial" w:cs="Arial"/>
          <w:sz w:val="22"/>
          <w:szCs w:val="22"/>
        </w:rPr>
        <w:t>To assess burnout in terms of its impact on workplace motivation and retention.</w:t>
      </w:r>
    </w:p>
    <w:p w14:paraId="21D3916C" w14:textId="77777777" w:rsidR="002E5AC2" w:rsidRPr="002E5AC2" w:rsidRDefault="002E5AC2" w:rsidP="002E5AC2">
      <w:pPr>
        <w:pStyle w:val="ListParagraph"/>
        <w:numPr>
          <w:ilvl w:val="0"/>
          <w:numId w:val="10"/>
        </w:numPr>
        <w:spacing w:line="360" w:lineRule="auto"/>
        <w:jc w:val="both"/>
        <w:rPr>
          <w:rFonts w:ascii="Arial" w:hAnsi="Arial" w:cs="Arial"/>
          <w:sz w:val="22"/>
          <w:szCs w:val="22"/>
        </w:rPr>
      </w:pPr>
      <w:r w:rsidRPr="002E5AC2">
        <w:rPr>
          <w:rFonts w:ascii="Arial" w:hAnsi="Arial" w:cs="Arial"/>
          <w:sz w:val="22"/>
          <w:szCs w:val="22"/>
        </w:rPr>
        <w:t>To establish employees’ views on the support they receive from their organisations and policies that protect them.</w:t>
      </w:r>
    </w:p>
    <w:p w14:paraId="4C7E9268" w14:textId="77777777" w:rsidR="00454366" w:rsidRPr="00C229EF" w:rsidRDefault="002E5AC2" w:rsidP="002E5AC2">
      <w:pPr>
        <w:pStyle w:val="ListParagraph"/>
        <w:numPr>
          <w:ilvl w:val="0"/>
          <w:numId w:val="10"/>
        </w:numPr>
        <w:spacing w:line="360" w:lineRule="auto"/>
        <w:jc w:val="both"/>
        <w:rPr>
          <w:rFonts w:ascii="Arial" w:hAnsi="Arial" w:cs="Arial"/>
          <w:sz w:val="22"/>
          <w:szCs w:val="22"/>
        </w:rPr>
      </w:pPr>
      <w:r w:rsidRPr="002E5AC2">
        <w:rPr>
          <w:rFonts w:ascii="Arial" w:hAnsi="Arial" w:cs="Arial"/>
          <w:sz w:val="22"/>
          <w:szCs w:val="22"/>
        </w:rPr>
        <w:t>To identify practical strategies or methods to reduce or prevent burnout in order to ensure that healthcare workers do not leave their jobs.</w:t>
      </w:r>
    </w:p>
    <w:p w14:paraId="2EC38622" w14:textId="77777777" w:rsidR="00454366" w:rsidRPr="00C229EF" w:rsidRDefault="00454366" w:rsidP="00C229EF">
      <w:pPr>
        <w:pStyle w:val="ListParagraph"/>
        <w:numPr>
          <w:ilvl w:val="1"/>
          <w:numId w:val="3"/>
        </w:numPr>
        <w:spacing w:line="360" w:lineRule="auto"/>
        <w:jc w:val="both"/>
        <w:outlineLvl w:val="1"/>
        <w:rPr>
          <w:rFonts w:ascii="Arial" w:hAnsi="Arial" w:cs="Arial"/>
          <w:b/>
          <w:bCs/>
          <w:sz w:val="22"/>
          <w:szCs w:val="22"/>
        </w:rPr>
      </w:pPr>
      <w:bookmarkStart w:id="8" w:name="_Toc214436227"/>
      <w:r w:rsidRPr="00C229EF">
        <w:rPr>
          <w:rFonts w:ascii="Arial" w:hAnsi="Arial" w:cs="Arial"/>
          <w:b/>
          <w:bCs/>
          <w:sz w:val="22"/>
          <w:szCs w:val="22"/>
        </w:rPr>
        <w:t>Research Questions</w:t>
      </w:r>
      <w:bookmarkEnd w:id="8"/>
    </w:p>
    <w:p w14:paraId="1DFDA4D7" w14:textId="77777777" w:rsidR="002E5AC2" w:rsidRPr="002E5AC2" w:rsidRDefault="002E5AC2" w:rsidP="002E5AC2">
      <w:pPr>
        <w:pStyle w:val="ListParagraph"/>
        <w:numPr>
          <w:ilvl w:val="0"/>
          <w:numId w:val="11"/>
        </w:numPr>
        <w:spacing w:line="360" w:lineRule="auto"/>
        <w:jc w:val="both"/>
        <w:rPr>
          <w:rFonts w:ascii="Arial" w:hAnsi="Arial" w:cs="Arial"/>
          <w:sz w:val="22"/>
          <w:szCs w:val="22"/>
        </w:rPr>
      </w:pPr>
      <w:r w:rsidRPr="002E5AC2">
        <w:rPr>
          <w:rFonts w:ascii="Arial" w:hAnsi="Arial" w:cs="Arial"/>
          <w:sz w:val="22"/>
          <w:szCs w:val="22"/>
        </w:rPr>
        <w:t>What is burnout? How did it arise?</w:t>
      </w:r>
    </w:p>
    <w:p w14:paraId="26A98175" w14:textId="77777777" w:rsidR="002E5AC2" w:rsidRPr="002E5AC2" w:rsidRDefault="002E5AC2" w:rsidP="002E5AC2">
      <w:pPr>
        <w:pStyle w:val="ListParagraph"/>
        <w:numPr>
          <w:ilvl w:val="0"/>
          <w:numId w:val="11"/>
        </w:numPr>
        <w:spacing w:line="360" w:lineRule="auto"/>
        <w:jc w:val="both"/>
        <w:rPr>
          <w:rFonts w:ascii="Arial" w:hAnsi="Arial" w:cs="Arial"/>
          <w:sz w:val="22"/>
          <w:szCs w:val="22"/>
        </w:rPr>
      </w:pPr>
      <w:r w:rsidRPr="002E5AC2">
        <w:rPr>
          <w:rFonts w:ascii="Arial" w:hAnsi="Arial" w:cs="Arial"/>
          <w:sz w:val="22"/>
          <w:szCs w:val="22"/>
        </w:rPr>
        <w:t>What triggers burnout among healthcare workers in the UK?</w:t>
      </w:r>
    </w:p>
    <w:p w14:paraId="4FD82591" w14:textId="77777777" w:rsidR="002E5AC2" w:rsidRPr="002E5AC2" w:rsidRDefault="002E5AC2" w:rsidP="002E5AC2">
      <w:pPr>
        <w:pStyle w:val="ListParagraph"/>
        <w:numPr>
          <w:ilvl w:val="0"/>
          <w:numId w:val="11"/>
        </w:numPr>
        <w:spacing w:line="360" w:lineRule="auto"/>
        <w:jc w:val="both"/>
        <w:rPr>
          <w:rFonts w:ascii="Arial" w:hAnsi="Arial" w:cs="Arial"/>
          <w:sz w:val="22"/>
          <w:szCs w:val="22"/>
        </w:rPr>
      </w:pPr>
      <w:r w:rsidRPr="002E5AC2">
        <w:rPr>
          <w:rFonts w:ascii="Arial" w:hAnsi="Arial" w:cs="Arial"/>
          <w:sz w:val="22"/>
          <w:szCs w:val="22"/>
        </w:rPr>
        <w:t>What has been the situation of burnout among healthcare workers in recent years?</w:t>
      </w:r>
    </w:p>
    <w:p w14:paraId="32261121" w14:textId="77777777" w:rsidR="002E5AC2" w:rsidRPr="002E5AC2" w:rsidRDefault="002E5AC2" w:rsidP="002E5AC2">
      <w:pPr>
        <w:pStyle w:val="ListParagraph"/>
        <w:numPr>
          <w:ilvl w:val="0"/>
          <w:numId w:val="11"/>
        </w:numPr>
        <w:spacing w:line="360" w:lineRule="auto"/>
        <w:jc w:val="both"/>
        <w:rPr>
          <w:rFonts w:ascii="Arial" w:hAnsi="Arial" w:cs="Arial"/>
          <w:sz w:val="22"/>
          <w:szCs w:val="22"/>
        </w:rPr>
      </w:pPr>
      <w:r w:rsidRPr="002E5AC2">
        <w:rPr>
          <w:rFonts w:ascii="Arial" w:hAnsi="Arial" w:cs="Arial"/>
          <w:sz w:val="22"/>
          <w:szCs w:val="22"/>
        </w:rPr>
        <w:lastRenderedPageBreak/>
        <w:t>What are the effects of burnout on healthcare workers?</w:t>
      </w:r>
    </w:p>
    <w:p w14:paraId="796BF694" w14:textId="77777777" w:rsidR="00454366" w:rsidRDefault="002E5AC2" w:rsidP="002E5AC2">
      <w:pPr>
        <w:pStyle w:val="ListParagraph"/>
        <w:numPr>
          <w:ilvl w:val="0"/>
          <w:numId w:val="11"/>
        </w:numPr>
        <w:spacing w:line="360" w:lineRule="auto"/>
        <w:jc w:val="both"/>
        <w:rPr>
          <w:rFonts w:ascii="Arial" w:hAnsi="Arial" w:cs="Arial"/>
          <w:sz w:val="22"/>
          <w:szCs w:val="22"/>
        </w:rPr>
      </w:pPr>
      <w:r w:rsidRPr="002E5AC2">
        <w:rPr>
          <w:rFonts w:ascii="Arial" w:hAnsi="Arial" w:cs="Arial"/>
          <w:sz w:val="22"/>
          <w:szCs w:val="22"/>
        </w:rPr>
        <w:t>What are the types of useful interventions or preventive actions and measures used to help healthcare workers combat burnout?</w:t>
      </w:r>
    </w:p>
    <w:p w14:paraId="3DDF7291" w14:textId="77777777" w:rsidR="00FB79E7" w:rsidRPr="00C229EF" w:rsidRDefault="002E5AC2" w:rsidP="00C229EF">
      <w:pPr>
        <w:pStyle w:val="ListParagraph"/>
        <w:numPr>
          <w:ilvl w:val="1"/>
          <w:numId w:val="3"/>
        </w:numPr>
        <w:spacing w:line="360" w:lineRule="auto"/>
        <w:jc w:val="both"/>
        <w:outlineLvl w:val="1"/>
        <w:rPr>
          <w:rFonts w:ascii="Arial" w:hAnsi="Arial" w:cs="Arial"/>
          <w:b/>
          <w:bCs/>
          <w:sz w:val="22"/>
          <w:szCs w:val="22"/>
        </w:rPr>
      </w:pPr>
      <w:bookmarkStart w:id="9" w:name="_Toc214436228"/>
      <w:r>
        <w:rPr>
          <w:rFonts w:ascii="Arial" w:hAnsi="Arial" w:cs="Arial"/>
          <w:b/>
          <w:bCs/>
          <w:sz w:val="22"/>
          <w:szCs w:val="22"/>
        </w:rPr>
        <w:t>Chapter Summary</w:t>
      </w:r>
      <w:bookmarkEnd w:id="9"/>
    </w:p>
    <w:p w14:paraId="403B069B" w14:textId="77777777" w:rsidR="00454366" w:rsidRPr="00454366" w:rsidRDefault="002E5AC2" w:rsidP="00454366">
      <w:pPr>
        <w:spacing w:line="360" w:lineRule="auto"/>
        <w:jc w:val="both"/>
        <w:rPr>
          <w:rFonts w:ascii="Arial" w:hAnsi="Arial" w:cs="Arial"/>
          <w:sz w:val="22"/>
          <w:szCs w:val="22"/>
        </w:rPr>
      </w:pPr>
      <w:r w:rsidRPr="002E5AC2">
        <w:rPr>
          <w:rFonts w:ascii="Arial" w:hAnsi="Arial" w:cs="Arial"/>
          <w:sz w:val="22"/>
          <w:szCs w:val="22"/>
        </w:rPr>
        <w:t>This introduction chapter has identified the importance of burnout as a growing issue in the UK healthcare industry, especially in the backdrop of mounting workloads, labour unbalances, and the general organisational strains. Having critically evaluated the current evidence, it is evident that burnout is a grave threat to the wellbeing of healthcare employees as well as the sustainability and performance of healthcare service delivery. The chapter created an introduction of the study and stated the research aim and objectives as well as key research questions which will inform the systematic literature review.</w:t>
      </w:r>
    </w:p>
    <w:p w14:paraId="337951A9" w14:textId="77777777" w:rsidR="00454366" w:rsidRPr="00454366" w:rsidRDefault="00C229EF" w:rsidP="00454366">
      <w:pPr>
        <w:spacing w:line="360" w:lineRule="auto"/>
        <w:jc w:val="both"/>
        <w:rPr>
          <w:rFonts w:ascii="Arial" w:hAnsi="Arial" w:cs="Arial"/>
          <w:sz w:val="22"/>
          <w:szCs w:val="22"/>
        </w:rPr>
      </w:pPr>
      <w:r>
        <w:rPr>
          <w:rFonts w:ascii="Arial" w:hAnsi="Arial" w:cs="Arial"/>
          <w:noProof/>
          <w:sz w:val="22"/>
          <w:szCs w:val="22"/>
        </w:rPr>
        <w:drawing>
          <wp:inline distT="0" distB="0" distL="0" distR="0" wp14:anchorId="17BBADDA" wp14:editId="16093128">
            <wp:extent cx="5935980" cy="3200400"/>
            <wp:effectExtent l="38100" t="38100" r="26670" b="38100"/>
            <wp:docPr id="26113035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03E82B5" w14:textId="77777777" w:rsidR="00454366" w:rsidRDefault="00454366">
      <w:pPr>
        <w:rPr>
          <w:rFonts w:ascii="Arial" w:hAnsi="Arial" w:cs="Arial"/>
          <w:sz w:val="22"/>
          <w:szCs w:val="22"/>
        </w:rPr>
      </w:pPr>
      <w:r>
        <w:rPr>
          <w:rFonts w:ascii="Arial" w:hAnsi="Arial" w:cs="Arial"/>
          <w:sz w:val="22"/>
          <w:szCs w:val="22"/>
        </w:rPr>
        <w:br w:type="page"/>
      </w:r>
    </w:p>
    <w:p w14:paraId="09292A15" w14:textId="77777777" w:rsidR="00454366" w:rsidRPr="0050508C" w:rsidRDefault="00454366" w:rsidP="0050508C">
      <w:pPr>
        <w:pStyle w:val="Heading1"/>
        <w:spacing w:line="360" w:lineRule="auto"/>
        <w:jc w:val="center"/>
        <w:rPr>
          <w:rFonts w:ascii="Arial" w:hAnsi="Arial" w:cs="Arial"/>
          <w:b/>
          <w:bCs/>
          <w:color w:val="auto"/>
          <w:sz w:val="28"/>
          <w:szCs w:val="28"/>
        </w:rPr>
      </w:pPr>
      <w:bookmarkStart w:id="10" w:name="_Toc214436229"/>
      <w:r w:rsidRPr="0050508C">
        <w:rPr>
          <w:rFonts w:ascii="Arial" w:hAnsi="Arial" w:cs="Arial"/>
          <w:b/>
          <w:bCs/>
          <w:color w:val="auto"/>
          <w:sz w:val="28"/>
          <w:szCs w:val="28"/>
        </w:rPr>
        <w:t>Chapter 2: Literature Review</w:t>
      </w:r>
      <w:bookmarkEnd w:id="10"/>
    </w:p>
    <w:p w14:paraId="0B401052" w14:textId="77777777" w:rsidR="00FB79E7" w:rsidRPr="00FB79E7" w:rsidRDefault="00FB79E7" w:rsidP="00FB79E7">
      <w:pPr>
        <w:pStyle w:val="ListParagraph"/>
        <w:numPr>
          <w:ilvl w:val="0"/>
          <w:numId w:val="4"/>
        </w:numPr>
        <w:spacing w:line="360" w:lineRule="auto"/>
        <w:jc w:val="both"/>
        <w:rPr>
          <w:rFonts w:ascii="Arial" w:hAnsi="Arial" w:cs="Arial"/>
          <w:vanish/>
          <w:sz w:val="22"/>
          <w:szCs w:val="22"/>
        </w:rPr>
      </w:pPr>
    </w:p>
    <w:p w14:paraId="33BEBF1B" w14:textId="77777777" w:rsidR="00FB79E7" w:rsidRPr="00FB79E7" w:rsidRDefault="00FB79E7" w:rsidP="00FB79E7">
      <w:pPr>
        <w:pStyle w:val="ListParagraph"/>
        <w:numPr>
          <w:ilvl w:val="0"/>
          <w:numId w:val="4"/>
        </w:numPr>
        <w:spacing w:line="360" w:lineRule="auto"/>
        <w:jc w:val="both"/>
        <w:rPr>
          <w:rFonts w:ascii="Arial" w:hAnsi="Arial" w:cs="Arial"/>
          <w:vanish/>
          <w:sz w:val="22"/>
          <w:szCs w:val="22"/>
        </w:rPr>
      </w:pPr>
    </w:p>
    <w:p w14:paraId="37B633D2" w14:textId="77777777" w:rsidR="00454366" w:rsidRPr="00C229EF" w:rsidRDefault="00454366" w:rsidP="00C229EF">
      <w:pPr>
        <w:pStyle w:val="ListParagraph"/>
        <w:numPr>
          <w:ilvl w:val="1"/>
          <w:numId w:val="4"/>
        </w:numPr>
        <w:spacing w:line="360" w:lineRule="auto"/>
        <w:jc w:val="both"/>
        <w:outlineLvl w:val="1"/>
        <w:rPr>
          <w:rFonts w:ascii="Arial" w:hAnsi="Arial" w:cs="Arial"/>
          <w:b/>
          <w:bCs/>
          <w:sz w:val="22"/>
          <w:szCs w:val="22"/>
        </w:rPr>
      </w:pPr>
      <w:bookmarkStart w:id="11" w:name="_Toc214436230"/>
      <w:r w:rsidRPr="00C229EF">
        <w:rPr>
          <w:rFonts w:ascii="Arial" w:hAnsi="Arial" w:cs="Arial"/>
          <w:b/>
          <w:bCs/>
          <w:sz w:val="22"/>
          <w:szCs w:val="22"/>
        </w:rPr>
        <w:t>Introduction</w:t>
      </w:r>
      <w:bookmarkEnd w:id="11"/>
    </w:p>
    <w:p w14:paraId="63EEBDED" w14:textId="77777777" w:rsidR="00454366" w:rsidRPr="00454366" w:rsidRDefault="00C90D7A" w:rsidP="00454366">
      <w:pPr>
        <w:spacing w:line="360" w:lineRule="auto"/>
        <w:jc w:val="both"/>
        <w:rPr>
          <w:rFonts w:ascii="Arial" w:hAnsi="Arial" w:cs="Arial"/>
          <w:sz w:val="22"/>
          <w:szCs w:val="22"/>
        </w:rPr>
      </w:pPr>
      <w:r w:rsidRPr="00C90D7A">
        <w:rPr>
          <w:rFonts w:ascii="Arial" w:hAnsi="Arial" w:cs="Arial"/>
          <w:sz w:val="22"/>
          <w:szCs w:val="22"/>
        </w:rPr>
        <w:t>Healthcare worker burnout has become one of the most important issues in the contemporary health systems. In the UK, and specifically in the NHS, burnout has been becoming more and more visible in the face of the increased workforce demands, the rise in patient demand, and the growing complexity of the healthcare settings. The chapter discusses the conceptualisation of burnout, factors leading to its emergence, effects it has on healthcare workers and organisations, and strategies that have been proposed or put into practise to deal with it critically reviewing the literature. Based on the critical review of the existing body of knowledge, both the works revealed in the proposal and other peer-reviewed articles, the chapter notes the significance of theoretical approaches, assesses the empirical tendencies, and uncovers the main gaps that support the necessity of conducting a further systematic study.</w:t>
      </w:r>
    </w:p>
    <w:p w14:paraId="58F9279B" w14:textId="77777777" w:rsidR="00454366" w:rsidRPr="00C229EF" w:rsidRDefault="00C90D7A" w:rsidP="00C229EF">
      <w:pPr>
        <w:pStyle w:val="ListParagraph"/>
        <w:numPr>
          <w:ilvl w:val="1"/>
          <w:numId w:val="4"/>
        </w:numPr>
        <w:spacing w:line="360" w:lineRule="auto"/>
        <w:jc w:val="both"/>
        <w:outlineLvl w:val="1"/>
        <w:rPr>
          <w:rFonts w:ascii="Arial" w:hAnsi="Arial" w:cs="Arial"/>
          <w:b/>
          <w:bCs/>
          <w:sz w:val="22"/>
          <w:szCs w:val="22"/>
        </w:rPr>
      </w:pPr>
      <w:bookmarkStart w:id="12" w:name="_Toc214436231"/>
      <w:r>
        <w:rPr>
          <w:rFonts w:ascii="Arial" w:hAnsi="Arial" w:cs="Arial"/>
          <w:b/>
          <w:bCs/>
          <w:sz w:val="22"/>
          <w:szCs w:val="22"/>
        </w:rPr>
        <w:t>Conceptual and Theoretical Foundations of Burnout</w:t>
      </w:r>
      <w:bookmarkEnd w:id="12"/>
    </w:p>
    <w:p w14:paraId="69713E79" w14:textId="77777777" w:rsidR="00C90D7A" w:rsidRPr="00C90D7A" w:rsidRDefault="00C90D7A" w:rsidP="00C90D7A">
      <w:pPr>
        <w:spacing w:line="360" w:lineRule="auto"/>
        <w:jc w:val="both"/>
        <w:rPr>
          <w:rFonts w:ascii="Arial" w:hAnsi="Arial" w:cs="Arial"/>
          <w:sz w:val="22"/>
          <w:szCs w:val="22"/>
        </w:rPr>
      </w:pPr>
      <w:r w:rsidRPr="00C90D7A">
        <w:rPr>
          <w:rFonts w:ascii="Arial" w:hAnsi="Arial" w:cs="Arial"/>
          <w:sz w:val="22"/>
          <w:szCs w:val="22"/>
        </w:rPr>
        <w:t xml:space="preserve">Burnout as a concept was first recorded in the early 1970s when Freudenberger (1974) first wrote about the emotional fatigue of employees in high demand and </w:t>
      </w:r>
      <w:r w:rsidR="00D52B96" w:rsidRPr="00C90D7A">
        <w:rPr>
          <w:rFonts w:ascii="Arial" w:hAnsi="Arial" w:cs="Arial"/>
          <w:sz w:val="22"/>
          <w:szCs w:val="22"/>
        </w:rPr>
        <w:t>people-oriented</w:t>
      </w:r>
      <w:r w:rsidRPr="00C90D7A">
        <w:rPr>
          <w:rFonts w:ascii="Arial" w:hAnsi="Arial" w:cs="Arial"/>
          <w:sz w:val="22"/>
          <w:szCs w:val="22"/>
        </w:rPr>
        <w:t xml:space="preserve"> jobs</w:t>
      </w:r>
      <w:r w:rsidR="00D52B96">
        <w:rPr>
          <w:rFonts w:ascii="Arial" w:hAnsi="Arial" w:cs="Arial"/>
          <w:sz w:val="22"/>
          <w:szCs w:val="22"/>
        </w:rPr>
        <w:t xml:space="preserve"> (Maslach and Schaufeli, 2018)</w:t>
      </w:r>
      <w:r w:rsidRPr="00C90D7A">
        <w:rPr>
          <w:rFonts w:ascii="Arial" w:hAnsi="Arial" w:cs="Arial"/>
          <w:sz w:val="22"/>
          <w:szCs w:val="22"/>
        </w:rPr>
        <w:t>. As time went by, burnout was defined more accurately due to the efforts of Maslach and Leiter (2016), whose Maslach Burnout Inventory (MBI) became widely used and defined burnout as emotional burnout, depersonalisation, and decreased personal accomplishment. Much of the empirical studies of burnout have been informulated by these elements, but researchers have come to the realisation that the MBI may not comprehensively describe the multidimensional nature of burnout in various healthcare contexts (</w:t>
      </w:r>
      <w:r w:rsidR="00D52B96">
        <w:rPr>
          <w:rFonts w:ascii="Arial" w:hAnsi="Arial" w:cs="Arial"/>
          <w:sz w:val="22"/>
          <w:szCs w:val="22"/>
        </w:rPr>
        <w:t>Nadon</w:t>
      </w:r>
      <w:r w:rsidRPr="00C90D7A">
        <w:rPr>
          <w:rFonts w:ascii="Arial" w:hAnsi="Arial" w:cs="Arial"/>
          <w:sz w:val="22"/>
          <w:szCs w:val="22"/>
        </w:rPr>
        <w:t>, 202</w:t>
      </w:r>
      <w:r w:rsidR="00D52B96">
        <w:rPr>
          <w:rFonts w:ascii="Arial" w:hAnsi="Arial" w:cs="Arial"/>
          <w:sz w:val="22"/>
          <w:szCs w:val="22"/>
        </w:rPr>
        <w:t>2</w:t>
      </w:r>
      <w:r w:rsidRPr="00C90D7A">
        <w:rPr>
          <w:rFonts w:ascii="Arial" w:hAnsi="Arial" w:cs="Arial"/>
          <w:sz w:val="22"/>
          <w:szCs w:val="22"/>
        </w:rPr>
        <w:t>). As an example, critics have claimed that MBI focuses on psychological and behavioural symptoms and does not pay enough attention to the structural and systemic factors that increase stress</w:t>
      </w:r>
      <w:r w:rsidR="00D52B96">
        <w:rPr>
          <w:rFonts w:ascii="Arial" w:hAnsi="Arial" w:cs="Arial"/>
          <w:sz w:val="22"/>
          <w:szCs w:val="22"/>
        </w:rPr>
        <w:t xml:space="preserve"> (Redelinghuys and Morgan, 2023)</w:t>
      </w:r>
      <w:r w:rsidRPr="00C90D7A">
        <w:rPr>
          <w:rFonts w:ascii="Arial" w:hAnsi="Arial" w:cs="Arial"/>
          <w:sz w:val="22"/>
          <w:szCs w:val="22"/>
        </w:rPr>
        <w:t>. This conflict of psychological and organisational explanations can be easily related to larger arguments regarding the orientation between burnout being a personal or an organisational issue.</w:t>
      </w:r>
    </w:p>
    <w:p w14:paraId="387687A4" w14:textId="77777777" w:rsidR="00C90D7A" w:rsidRPr="00C90D7A" w:rsidRDefault="00C90D7A" w:rsidP="00C90D7A">
      <w:pPr>
        <w:spacing w:line="360" w:lineRule="auto"/>
        <w:jc w:val="both"/>
        <w:rPr>
          <w:rFonts w:ascii="Arial" w:hAnsi="Arial" w:cs="Arial"/>
          <w:sz w:val="22"/>
          <w:szCs w:val="22"/>
        </w:rPr>
      </w:pPr>
      <w:r w:rsidRPr="00C90D7A">
        <w:rPr>
          <w:rFonts w:ascii="Arial" w:hAnsi="Arial" w:cs="Arial"/>
          <w:sz w:val="22"/>
          <w:szCs w:val="22"/>
        </w:rPr>
        <w:t>The argument that burnout is not a personal medical issue is supported by the fact that burnout is an occupational phenomenon according to the classification of the World Health Organisation (ICD-11) (Kinman et al., 2023). Placing it in the context of workplace stress, the WHO emphasises the sources of organisational and systemic nature that are at the basis of burnout. This is a similar approach to the Job Demands Resources (JD-R) model formulated by Bakker and Demerouti (2017) that views burnout as a consequence of a mismatch between the requirements that are imposed on employees and resources to address those requirements. In healthcare settings, time pressure, emotional labour and workload intensity are some of the demands that often surpass their respective supports, thus giving rise to situations where burnout is nearly inevitable. Other scholars have suggested, though, that the JD-R model does not take into account broader political contexts, especially in state-funded healthcare, such as the NHS, where austerity measures, financial limitations, and staff reductions exert systematic strains on employees (Montgomery et al., 2021). This indicates that burnout is not only a side effect of conditions in the workplace but also a side effect of a larger systemic vulnerability.</w:t>
      </w:r>
    </w:p>
    <w:p w14:paraId="363E76B2" w14:textId="77777777" w:rsidR="00FD32EA" w:rsidRPr="00454366" w:rsidRDefault="00C90D7A" w:rsidP="00454366">
      <w:pPr>
        <w:spacing w:line="360" w:lineRule="auto"/>
        <w:jc w:val="both"/>
        <w:rPr>
          <w:rFonts w:ascii="Arial" w:hAnsi="Arial" w:cs="Arial"/>
          <w:sz w:val="22"/>
          <w:szCs w:val="22"/>
        </w:rPr>
      </w:pPr>
      <w:r w:rsidRPr="00C90D7A">
        <w:rPr>
          <w:rFonts w:ascii="Arial" w:hAnsi="Arial" w:cs="Arial"/>
          <w:sz w:val="22"/>
          <w:szCs w:val="22"/>
        </w:rPr>
        <w:t>On the whole, the theoretical literature indicates that burnout is a multifaceted phenomenon. Although older models focus on individual and psychological aspects, the newer approaches place the emphasis on organisational, cultural and political interests as the factors influencing the experience of burnout in healthcare facilities. This is particularly the case in the UK, where the structural pressures have been increasing within the past ten years.</w:t>
      </w:r>
    </w:p>
    <w:p w14:paraId="155C5585" w14:textId="77777777" w:rsidR="00454366" w:rsidRPr="00740EB9" w:rsidRDefault="00C90D7A" w:rsidP="00740EB9">
      <w:pPr>
        <w:pStyle w:val="ListParagraph"/>
        <w:numPr>
          <w:ilvl w:val="1"/>
          <w:numId w:val="4"/>
        </w:numPr>
        <w:spacing w:line="360" w:lineRule="auto"/>
        <w:jc w:val="both"/>
        <w:outlineLvl w:val="1"/>
        <w:rPr>
          <w:rFonts w:ascii="Arial" w:hAnsi="Arial" w:cs="Arial"/>
          <w:b/>
          <w:bCs/>
          <w:sz w:val="22"/>
          <w:szCs w:val="22"/>
        </w:rPr>
      </w:pPr>
      <w:bookmarkStart w:id="13" w:name="_Toc214436232"/>
      <w:r>
        <w:rPr>
          <w:rFonts w:ascii="Arial" w:hAnsi="Arial" w:cs="Arial"/>
          <w:b/>
          <w:bCs/>
          <w:sz w:val="22"/>
          <w:szCs w:val="22"/>
        </w:rPr>
        <w:t>Causes and Risk Factors of Burnout in Healthcare</w:t>
      </w:r>
      <w:bookmarkEnd w:id="13"/>
    </w:p>
    <w:p w14:paraId="12499467" w14:textId="77777777" w:rsidR="0038592B" w:rsidRPr="0038592B" w:rsidRDefault="0038592B" w:rsidP="0038592B">
      <w:pPr>
        <w:spacing w:line="360" w:lineRule="auto"/>
        <w:jc w:val="both"/>
        <w:rPr>
          <w:rFonts w:ascii="Arial" w:hAnsi="Arial" w:cs="Arial"/>
          <w:sz w:val="22"/>
          <w:szCs w:val="22"/>
        </w:rPr>
      </w:pPr>
      <w:r w:rsidRPr="0038592B">
        <w:rPr>
          <w:rFonts w:ascii="Arial" w:hAnsi="Arial" w:cs="Arial"/>
          <w:sz w:val="22"/>
          <w:szCs w:val="22"/>
        </w:rPr>
        <w:t>Burnout can be caused by a variety of factors, which are connected and entrenched in the reality of work in health systems. In the literature, work overload and shortages of staff are always reported as the most influential factors in burnout. According to NHS workforce reports, the issue of chronic understaffing has become the new reality in various specialties such as nursing, general practice, and emergency medicine (BMA, 2024; NHS Employers, 2025). Such understaffing contribute to higher patient-to-staff ratio, longer working hours and pressure, which results in situations when emotional exhaustion and fatigue are hard to prevent. Other predictors of the emotional exhaustion were found to be the perception of workload intensity by Kinman et al. (2023) with the authors stating that organisational structures were essential in the formation of individual experiences. Significantly, the literature also states that burnout may further cause workforce shortages by increasing turnover, which will become a self-perpetual loop of shortages aggravating burnout and burnout aggravating shortages (</w:t>
      </w:r>
      <w:r w:rsidR="00D52B96">
        <w:rPr>
          <w:rFonts w:ascii="Arial" w:hAnsi="Arial" w:cs="Arial"/>
          <w:sz w:val="22"/>
          <w:szCs w:val="22"/>
        </w:rPr>
        <w:t>Alansari, 2025</w:t>
      </w:r>
      <w:r w:rsidRPr="0038592B">
        <w:rPr>
          <w:rFonts w:ascii="Arial" w:hAnsi="Arial" w:cs="Arial"/>
          <w:sz w:val="22"/>
          <w:szCs w:val="22"/>
        </w:rPr>
        <w:t>).</w:t>
      </w:r>
    </w:p>
    <w:p w14:paraId="2BCEF907" w14:textId="77777777" w:rsidR="0038592B" w:rsidRPr="0038592B" w:rsidRDefault="0038592B" w:rsidP="0038592B">
      <w:pPr>
        <w:spacing w:line="360" w:lineRule="auto"/>
        <w:jc w:val="both"/>
        <w:rPr>
          <w:rFonts w:ascii="Arial" w:hAnsi="Arial" w:cs="Arial"/>
          <w:sz w:val="22"/>
          <w:szCs w:val="22"/>
        </w:rPr>
      </w:pPr>
      <w:r w:rsidRPr="0038592B">
        <w:rPr>
          <w:rFonts w:ascii="Arial" w:hAnsi="Arial" w:cs="Arial"/>
          <w:sz w:val="22"/>
          <w:szCs w:val="22"/>
        </w:rPr>
        <w:t xml:space="preserve">The second high risk factor of burnout is emotional demands. Medical practitioners and other healthcare workers have to deal with emotionally intense cases on a regular basis, such as the delivery of bad news, patients in their last days, and traumatised families. This emotional labour may exhaust the psychological reserves especially in cases where employees are not given the necessary support or time off. Emerging demands during the COVID-19 pandemic were extremely high. According to Nagarajan et al. (2024), the prevalence of burnout went up to approximately 35 per cent in pre-pandemic studies to more than 42 per cent during the crisis period as the prevalence of moral distress and exposure to trauma were common among healthcare workers. The notion of moral injury has gained greater relevance in the explanation of burnout amongst clinicians. </w:t>
      </w:r>
      <w:r w:rsidR="00D52B96">
        <w:rPr>
          <w:rFonts w:ascii="Arial" w:hAnsi="Arial" w:cs="Arial"/>
          <w:sz w:val="22"/>
          <w:szCs w:val="22"/>
        </w:rPr>
        <w:t>Usset</w:t>
      </w:r>
      <w:r w:rsidRPr="0038592B">
        <w:rPr>
          <w:rFonts w:ascii="Arial" w:hAnsi="Arial" w:cs="Arial"/>
          <w:sz w:val="22"/>
          <w:szCs w:val="22"/>
        </w:rPr>
        <w:t xml:space="preserve"> et al. (202</w:t>
      </w:r>
      <w:r w:rsidR="00D52B96">
        <w:rPr>
          <w:rFonts w:ascii="Arial" w:hAnsi="Arial" w:cs="Arial"/>
          <w:sz w:val="22"/>
          <w:szCs w:val="22"/>
        </w:rPr>
        <w:t>4</w:t>
      </w:r>
      <w:r w:rsidRPr="0038592B">
        <w:rPr>
          <w:rFonts w:ascii="Arial" w:hAnsi="Arial" w:cs="Arial"/>
          <w:sz w:val="22"/>
          <w:szCs w:val="22"/>
        </w:rPr>
        <w:t>) suggest that moral injury is the condition in which employees are not allowed to do what they believe is morally right because of some restrictions such as the lack of personnel or finances and cause a state of emotional conflict and the long-term psychological distress. This view expands our definition of burnout by making us aware of the role of system constraints and not individual susceptibility in causing emotional damage.</w:t>
      </w:r>
    </w:p>
    <w:p w14:paraId="3E345191" w14:textId="77777777" w:rsidR="0038592B" w:rsidRPr="0038592B" w:rsidRDefault="0038592B" w:rsidP="0038592B">
      <w:pPr>
        <w:spacing w:line="360" w:lineRule="auto"/>
        <w:jc w:val="both"/>
        <w:rPr>
          <w:rFonts w:ascii="Arial" w:hAnsi="Arial" w:cs="Arial"/>
          <w:sz w:val="22"/>
          <w:szCs w:val="22"/>
        </w:rPr>
      </w:pPr>
      <w:r w:rsidRPr="0038592B">
        <w:rPr>
          <w:rFonts w:ascii="Arial" w:hAnsi="Arial" w:cs="Arial"/>
          <w:sz w:val="22"/>
          <w:szCs w:val="22"/>
        </w:rPr>
        <w:t>Another causative factor is quality of managerial support and organisational culture. According to numerous studies, the supportive leadership approach is capable of offsetting the adverse impact of job demands, whereas the negative impact of job demands can be increased by unsupportive or authoritarian management styles (Alhassani and Alhassani, 2024). Compassionate leadership is identified as a method of wellbeing promotion in the NHS People Plan, but according to NHS Employers (2025), many managers do not have training towards emotional support or workload management, which reduces the actual effectiveness of such policies. Montgomery et al. (2021) also claim that unless structural pressures, including targets, funding limitations, and workload, are considered, leadership initiatives can be rather limited in terms of benefits. These results imply that leadership should be viewed on the wider organisational context and not as a stand alone solution.</w:t>
      </w:r>
    </w:p>
    <w:p w14:paraId="782A0136" w14:textId="77777777" w:rsidR="00454366" w:rsidRPr="00454366" w:rsidRDefault="0038592B" w:rsidP="0038592B">
      <w:pPr>
        <w:spacing w:line="360" w:lineRule="auto"/>
        <w:jc w:val="both"/>
        <w:rPr>
          <w:rFonts w:ascii="Arial" w:hAnsi="Arial" w:cs="Arial"/>
          <w:sz w:val="22"/>
          <w:szCs w:val="22"/>
        </w:rPr>
      </w:pPr>
      <w:r w:rsidRPr="0038592B">
        <w:rPr>
          <w:rFonts w:ascii="Arial" w:hAnsi="Arial" w:cs="Arial"/>
          <w:sz w:val="22"/>
          <w:szCs w:val="22"/>
        </w:rPr>
        <w:t>Burnout is also a critical concern that depends on the work-life balance. The issue of balancing work and personal life is widespread because of the long-shifts, overtime without payment, and irregular working schedules (Kinman et al., 2023). The work/life balance unequally impacts the people with caring roles and many of them are women who represent broader gender disparities in healthcare. However, it should be noted that attention should be paid to each specific situation only because the emphasis on structural constraints limiting flexibility (inflexible rota systems and staffing shortages) is possible</w:t>
      </w:r>
      <w:r w:rsidR="00D52B96">
        <w:rPr>
          <w:rFonts w:ascii="Arial" w:hAnsi="Arial" w:cs="Arial"/>
          <w:sz w:val="22"/>
          <w:szCs w:val="22"/>
        </w:rPr>
        <w:t>. Lennon</w:t>
      </w:r>
      <w:r w:rsidRPr="0038592B">
        <w:rPr>
          <w:rFonts w:ascii="Arial" w:hAnsi="Arial" w:cs="Arial"/>
          <w:sz w:val="22"/>
          <w:szCs w:val="22"/>
        </w:rPr>
        <w:t xml:space="preserve"> et al. (2020) posit that the optimal solution to the lack of work</w:t>
      </w:r>
      <w:r w:rsidR="00D52B96">
        <w:rPr>
          <w:rFonts w:ascii="Arial" w:hAnsi="Arial" w:cs="Arial"/>
          <w:sz w:val="22"/>
          <w:szCs w:val="22"/>
        </w:rPr>
        <w:t>-</w:t>
      </w:r>
      <w:r w:rsidRPr="0038592B">
        <w:rPr>
          <w:rFonts w:ascii="Arial" w:hAnsi="Arial" w:cs="Arial"/>
          <w:sz w:val="22"/>
          <w:szCs w:val="22"/>
        </w:rPr>
        <w:t>life balance is organisational commitment to flexible working conditions instead of expecting individuals to cope with systemical constraints.</w:t>
      </w:r>
    </w:p>
    <w:p w14:paraId="7E7D7724" w14:textId="77777777" w:rsidR="00454366" w:rsidRPr="00740EB9" w:rsidRDefault="0038592B" w:rsidP="00740EB9">
      <w:pPr>
        <w:pStyle w:val="ListParagraph"/>
        <w:numPr>
          <w:ilvl w:val="1"/>
          <w:numId w:val="4"/>
        </w:numPr>
        <w:spacing w:line="360" w:lineRule="auto"/>
        <w:jc w:val="both"/>
        <w:outlineLvl w:val="1"/>
        <w:rPr>
          <w:rFonts w:ascii="Arial" w:hAnsi="Arial" w:cs="Arial"/>
          <w:b/>
          <w:bCs/>
          <w:sz w:val="22"/>
          <w:szCs w:val="22"/>
        </w:rPr>
      </w:pPr>
      <w:bookmarkStart w:id="14" w:name="_Toc214436233"/>
      <w:r>
        <w:rPr>
          <w:rFonts w:ascii="Arial" w:hAnsi="Arial" w:cs="Arial"/>
          <w:b/>
          <w:bCs/>
          <w:sz w:val="22"/>
          <w:szCs w:val="22"/>
        </w:rPr>
        <w:t>Effects of Burnout ion Healthcare Workers and Organisations</w:t>
      </w:r>
      <w:bookmarkEnd w:id="14"/>
    </w:p>
    <w:p w14:paraId="2E5089F4" w14:textId="77777777" w:rsidR="0038592B" w:rsidRPr="0038592B" w:rsidRDefault="0038592B" w:rsidP="0038592B">
      <w:pPr>
        <w:spacing w:line="360" w:lineRule="auto"/>
        <w:jc w:val="both"/>
        <w:rPr>
          <w:rFonts w:ascii="Arial" w:hAnsi="Arial" w:cs="Arial"/>
          <w:sz w:val="22"/>
          <w:szCs w:val="22"/>
        </w:rPr>
      </w:pPr>
      <w:r w:rsidRPr="0038592B">
        <w:rPr>
          <w:rFonts w:ascii="Arial" w:hAnsi="Arial" w:cs="Arial"/>
          <w:sz w:val="22"/>
          <w:szCs w:val="22"/>
        </w:rPr>
        <w:t>The effects of burnouts are very far-reaching and have grave consequences both on the individual and to the healthcare organisation and the care provided to patients. Personally, the psychological distress experienced by burnout is strongly linked to depression, anxiety, and hopelessness (Kinman et al., 2023). Physical condition may also become worse, and such symptoms as tiredness, headache, or weakened immunity are very commonly reported (</w:t>
      </w:r>
      <w:r w:rsidR="00D52B96">
        <w:rPr>
          <w:rFonts w:ascii="Arial" w:hAnsi="Arial" w:cs="Arial"/>
          <w:sz w:val="22"/>
          <w:szCs w:val="22"/>
        </w:rPr>
        <w:t>Testoni et al.</w:t>
      </w:r>
      <w:r w:rsidRPr="0038592B">
        <w:rPr>
          <w:rFonts w:ascii="Arial" w:hAnsi="Arial" w:cs="Arial"/>
          <w:sz w:val="22"/>
          <w:szCs w:val="22"/>
        </w:rPr>
        <w:t>, 2023). These impacts reduce the quality of life of the workers and impair their capacity to deal with stressors that occur.</w:t>
      </w:r>
    </w:p>
    <w:p w14:paraId="62C92271" w14:textId="77777777" w:rsidR="0038592B" w:rsidRPr="0038592B" w:rsidRDefault="0038592B" w:rsidP="0038592B">
      <w:pPr>
        <w:spacing w:line="360" w:lineRule="auto"/>
        <w:jc w:val="both"/>
        <w:rPr>
          <w:rFonts w:ascii="Arial" w:hAnsi="Arial" w:cs="Arial"/>
          <w:sz w:val="22"/>
          <w:szCs w:val="22"/>
        </w:rPr>
      </w:pPr>
      <w:r w:rsidRPr="0038592B">
        <w:rPr>
          <w:rFonts w:ascii="Arial" w:hAnsi="Arial" w:cs="Arial"/>
          <w:sz w:val="22"/>
          <w:szCs w:val="22"/>
        </w:rPr>
        <w:t>Job performance and patient safety are the other effects of burnout. It has been demonstrated in many studies that burnout clinicians tend to have problems focusing, making mistakes, and offering care that is non-compassionate (</w:t>
      </w:r>
      <w:r w:rsidR="00D52B96">
        <w:rPr>
          <w:rFonts w:ascii="Arial" w:hAnsi="Arial" w:cs="Arial"/>
          <w:sz w:val="22"/>
          <w:szCs w:val="22"/>
        </w:rPr>
        <w:t>Dean</w:t>
      </w:r>
      <w:r w:rsidRPr="0038592B">
        <w:rPr>
          <w:rFonts w:ascii="Arial" w:hAnsi="Arial" w:cs="Arial"/>
          <w:sz w:val="22"/>
          <w:szCs w:val="22"/>
        </w:rPr>
        <w:t xml:space="preserve"> et al., 202</w:t>
      </w:r>
      <w:r w:rsidR="00D52B96">
        <w:rPr>
          <w:rFonts w:ascii="Arial" w:hAnsi="Arial" w:cs="Arial"/>
          <w:sz w:val="22"/>
          <w:szCs w:val="22"/>
        </w:rPr>
        <w:t>4</w:t>
      </w:r>
      <w:r w:rsidRPr="0038592B">
        <w:rPr>
          <w:rFonts w:ascii="Arial" w:hAnsi="Arial" w:cs="Arial"/>
          <w:sz w:val="22"/>
          <w:szCs w:val="22"/>
        </w:rPr>
        <w:t>). Depersonalisation can lead to emotional depletion of empathy, which may impact patient ratification and patient outcome. The relationship between patient safety and burnout is of special concern in high-risk settings, including emergency medicine and intensive care, where the outcomes of clinical errors may be disastrous.</w:t>
      </w:r>
    </w:p>
    <w:p w14:paraId="593B29DB" w14:textId="77777777" w:rsidR="0038592B" w:rsidRPr="0038592B" w:rsidRDefault="0038592B" w:rsidP="0038592B">
      <w:pPr>
        <w:spacing w:line="360" w:lineRule="auto"/>
        <w:jc w:val="both"/>
        <w:rPr>
          <w:rFonts w:ascii="Arial" w:hAnsi="Arial" w:cs="Arial"/>
          <w:sz w:val="22"/>
          <w:szCs w:val="22"/>
        </w:rPr>
      </w:pPr>
      <w:r w:rsidRPr="0038592B">
        <w:rPr>
          <w:rFonts w:ascii="Arial" w:hAnsi="Arial" w:cs="Arial"/>
          <w:sz w:val="22"/>
          <w:szCs w:val="22"/>
        </w:rPr>
        <w:t>Similar implications are on organisational performance. Burnout also leads to high cases of absenteeism and presenteeism as employees are incapable of working or are there in body but working to minimal capacity (</w:t>
      </w:r>
      <w:r w:rsidR="00D52B96">
        <w:rPr>
          <w:rFonts w:ascii="Arial" w:hAnsi="Arial" w:cs="Arial"/>
          <w:sz w:val="22"/>
          <w:szCs w:val="22"/>
        </w:rPr>
        <w:t>Li</w:t>
      </w:r>
      <w:r w:rsidRPr="0038592B">
        <w:rPr>
          <w:rFonts w:ascii="Arial" w:hAnsi="Arial" w:cs="Arial"/>
          <w:sz w:val="22"/>
          <w:szCs w:val="22"/>
        </w:rPr>
        <w:t xml:space="preserve"> et al., 202</w:t>
      </w:r>
      <w:r w:rsidR="00D52B96">
        <w:rPr>
          <w:rFonts w:ascii="Arial" w:hAnsi="Arial" w:cs="Arial"/>
          <w:sz w:val="22"/>
          <w:szCs w:val="22"/>
        </w:rPr>
        <w:t>2</w:t>
      </w:r>
      <w:r w:rsidRPr="0038592B">
        <w:rPr>
          <w:rFonts w:ascii="Arial" w:hAnsi="Arial" w:cs="Arial"/>
          <w:sz w:val="22"/>
          <w:szCs w:val="22"/>
        </w:rPr>
        <w:t>). The intention to leave increases considerably in case of burned-out employees, and the BMA (2024) has already claimed that an increasing number of healthcare workers consider quitting the NHS or starting to work shorter hours out of stress. The implications of this change on the financial side are significant, since the NHS will have to invest a lot of resources in recruitment, training, and agency workforce to offset losses (Montgomery et al., 2021). Burnout is thus the symptom and cause of workforce instability.</w:t>
      </w:r>
    </w:p>
    <w:p w14:paraId="4DC1AA79" w14:textId="77777777" w:rsidR="00454366" w:rsidRPr="00454366" w:rsidRDefault="0038592B" w:rsidP="0038592B">
      <w:pPr>
        <w:spacing w:line="360" w:lineRule="auto"/>
        <w:jc w:val="both"/>
        <w:rPr>
          <w:rFonts w:ascii="Arial" w:hAnsi="Arial" w:cs="Arial"/>
          <w:sz w:val="22"/>
          <w:szCs w:val="22"/>
        </w:rPr>
      </w:pPr>
      <w:r w:rsidRPr="0038592B">
        <w:rPr>
          <w:rFonts w:ascii="Arial" w:hAnsi="Arial" w:cs="Arial"/>
          <w:sz w:val="22"/>
          <w:szCs w:val="22"/>
        </w:rPr>
        <w:t>When burnout becomes prevalent, team dynamics and organisational climate is also reduced. Cynicism and emotional exhaustion may decrease team cohesion, deter communication, and cause conflict in healthcare teams (Kinman et al., 2023). In the long run, this results in a poor work culture that is characterised by low morale and lack of engagement thereby deteriorating the organisations ability to provide quality care. The aggregate effect of the mentioned issues is that burnout is more of an organisational issue, as opposed to being an individual problem.</w:t>
      </w:r>
    </w:p>
    <w:p w14:paraId="19B5BDB9" w14:textId="77777777" w:rsidR="00454366" w:rsidRPr="00740EB9" w:rsidRDefault="0038592B" w:rsidP="00740EB9">
      <w:pPr>
        <w:pStyle w:val="ListParagraph"/>
        <w:numPr>
          <w:ilvl w:val="1"/>
          <w:numId w:val="4"/>
        </w:numPr>
        <w:spacing w:line="360" w:lineRule="auto"/>
        <w:jc w:val="both"/>
        <w:outlineLvl w:val="1"/>
        <w:rPr>
          <w:rFonts w:ascii="Arial" w:hAnsi="Arial" w:cs="Arial"/>
          <w:b/>
          <w:bCs/>
          <w:sz w:val="22"/>
          <w:szCs w:val="22"/>
        </w:rPr>
      </w:pPr>
      <w:bookmarkStart w:id="15" w:name="_Toc214436234"/>
      <w:r>
        <w:rPr>
          <w:rFonts w:ascii="Arial" w:hAnsi="Arial" w:cs="Arial"/>
          <w:b/>
          <w:bCs/>
          <w:sz w:val="22"/>
          <w:szCs w:val="22"/>
        </w:rPr>
        <w:t>Interventions and Strategies for Preventing Burnout</w:t>
      </w:r>
      <w:bookmarkEnd w:id="15"/>
    </w:p>
    <w:p w14:paraId="6C3C2CE8" w14:textId="77777777" w:rsidR="0038592B" w:rsidRPr="0038592B" w:rsidRDefault="0038592B" w:rsidP="0038592B">
      <w:pPr>
        <w:spacing w:line="360" w:lineRule="auto"/>
        <w:jc w:val="both"/>
        <w:rPr>
          <w:rFonts w:ascii="Arial" w:hAnsi="Arial" w:cs="Arial"/>
          <w:sz w:val="22"/>
          <w:szCs w:val="22"/>
        </w:rPr>
      </w:pPr>
      <w:r w:rsidRPr="0038592B">
        <w:rPr>
          <w:rFonts w:ascii="Arial" w:hAnsi="Arial" w:cs="Arial"/>
          <w:sz w:val="22"/>
          <w:szCs w:val="22"/>
        </w:rPr>
        <w:t>The literature provides a variety of interventions to cope with burnout, but they may be effective or not based on organisational setting and implementation plan. The interventions in organisations are always known to be the most effective since they deal with structural causes as opposed to adopting individual coping strategies. It has been shown that the risk of burnout could be reduced by enhancing the staffing level, workflow redesign, decreasing administrative workloads, and providing flexible work schedules (Bakker and Demerouti, 2017). Nevertheless, these interventions may need both monetary investment as well as long term planning, both of which may be hard to achieve in a resource-limited system such as the NHS. The criticism is that despite policy documents on wellbeing being issued in NHS, its realisation is patchy with most trusts not having the resources to effect a significant change (NHS Employers, 2025).</w:t>
      </w:r>
    </w:p>
    <w:p w14:paraId="5B93C427" w14:textId="77777777" w:rsidR="0038592B" w:rsidRPr="0038592B" w:rsidRDefault="0038592B" w:rsidP="0038592B">
      <w:pPr>
        <w:spacing w:line="360" w:lineRule="auto"/>
        <w:jc w:val="both"/>
        <w:rPr>
          <w:rFonts w:ascii="Arial" w:hAnsi="Arial" w:cs="Arial"/>
          <w:sz w:val="22"/>
          <w:szCs w:val="22"/>
        </w:rPr>
      </w:pPr>
      <w:r w:rsidRPr="0038592B">
        <w:rPr>
          <w:rFonts w:ascii="Arial" w:hAnsi="Arial" w:cs="Arial"/>
          <w:sz w:val="22"/>
          <w:szCs w:val="22"/>
        </w:rPr>
        <w:t xml:space="preserve">Empathy, listening, and support are also considered to be the cornerstones of compassionate leadership that has been widely recognised as a preventive measure against burnout. </w:t>
      </w:r>
      <w:r w:rsidR="00721C82">
        <w:rPr>
          <w:rFonts w:ascii="Arial" w:hAnsi="Arial" w:cs="Arial"/>
          <w:sz w:val="22"/>
          <w:szCs w:val="22"/>
        </w:rPr>
        <w:t>Ahmed and Shah</w:t>
      </w:r>
      <w:r w:rsidRPr="0038592B">
        <w:rPr>
          <w:rFonts w:ascii="Arial" w:hAnsi="Arial" w:cs="Arial"/>
          <w:sz w:val="22"/>
          <w:szCs w:val="22"/>
        </w:rPr>
        <w:t xml:space="preserve"> (202</w:t>
      </w:r>
      <w:r w:rsidR="00721C82">
        <w:rPr>
          <w:rFonts w:ascii="Arial" w:hAnsi="Arial" w:cs="Arial"/>
          <w:sz w:val="22"/>
          <w:szCs w:val="22"/>
        </w:rPr>
        <w:t>3</w:t>
      </w:r>
      <w:r w:rsidRPr="0038592B">
        <w:rPr>
          <w:rFonts w:ascii="Arial" w:hAnsi="Arial" w:cs="Arial"/>
          <w:sz w:val="22"/>
          <w:szCs w:val="22"/>
        </w:rPr>
        <w:t>) emphasise that the demonstration of compassion and the promotion of staff independence by leaders make the workers feel more appreciated and psychologically safe. However, the literature cautions that the leadership interventions should be combined with structural reforms. According to Montgomery et al. (2021), it is impractical to ask leaders to reduce burnout without trying to reduce workload or systemic pressures, which will only increase the number of burdens placed on managers.</w:t>
      </w:r>
    </w:p>
    <w:p w14:paraId="4ED90062" w14:textId="77777777" w:rsidR="0038592B" w:rsidRPr="0038592B" w:rsidRDefault="0038592B" w:rsidP="0038592B">
      <w:pPr>
        <w:spacing w:line="360" w:lineRule="auto"/>
        <w:jc w:val="both"/>
        <w:rPr>
          <w:rFonts w:ascii="Arial" w:hAnsi="Arial" w:cs="Arial"/>
          <w:sz w:val="22"/>
          <w:szCs w:val="22"/>
        </w:rPr>
      </w:pPr>
      <w:r w:rsidRPr="0038592B">
        <w:rPr>
          <w:rFonts w:ascii="Arial" w:hAnsi="Arial" w:cs="Arial"/>
          <w:sz w:val="22"/>
          <w:szCs w:val="22"/>
        </w:rPr>
        <w:t>Person-oriented interventions like mindfulness, resilience training and stress-management workshops have varied greatly in their use in healthcare systems. Even though such interventions may have a short-term positive effect, a lot of researchers believe that such interventions put employees in an unnecessary burden of handling the diseases they never caused (</w:t>
      </w:r>
      <w:r w:rsidR="00721C82">
        <w:rPr>
          <w:rFonts w:ascii="Arial" w:hAnsi="Arial" w:cs="Arial"/>
          <w:sz w:val="22"/>
          <w:szCs w:val="22"/>
        </w:rPr>
        <w:t>Razai,</w:t>
      </w:r>
      <w:r w:rsidRPr="0038592B">
        <w:rPr>
          <w:rFonts w:ascii="Arial" w:hAnsi="Arial" w:cs="Arial"/>
          <w:sz w:val="22"/>
          <w:szCs w:val="22"/>
        </w:rPr>
        <w:t xml:space="preserve"> 202</w:t>
      </w:r>
      <w:r w:rsidR="00721C82">
        <w:rPr>
          <w:rFonts w:ascii="Arial" w:hAnsi="Arial" w:cs="Arial"/>
          <w:sz w:val="22"/>
          <w:szCs w:val="22"/>
        </w:rPr>
        <w:t>3</w:t>
      </w:r>
      <w:r w:rsidRPr="0038592B">
        <w:rPr>
          <w:rFonts w:ascii="Arial" w:hAnsi="Arial" w:cs="Arial"/>
          <w:sz w:val="22"/>
          <w:szCs w:val="22"/>
        </w:rPr>
        <w:t>). According to Alhassani and Alhassani (2024), individual interventions cannot be used to replace structural improvement despite their role in a holistic strategy. The criticism here indicates a wider change in the literature of considering burnout as not an individual issue but rather as an organisational one.</w:t>
      </w:r>
    </w:p>
    <w:p w14:paraId="75F07EDF" w14:textId="77777777" w:rsidR="00454366" w:rsidRPr="00454366" w:rsidRDefault="0038592B" w:rsidP="0038592B">
      <w:pPr>
        <w:spacing w:line="360" w:lineRule="auto"/>
        <w:jc w:val="both"/>
        <w:rPr>
          <w:rFonts w:ascii="Arial" w:hAnsi="Arial" w:cs="Arial"/>
          <w:sz w:val="22"/>
          <w:szCs w:val="22"/>
        </w:rPr>
      </w:pPr>
      <w:r w:rsidRPr="0038592B">
        <w:rPr>
          <w:rFonts w:ascii="Arial" w:hAnsi="Arial" w:cs="Arial"/>
          <w:sz w:val="22"/>
          <w:szCs w:val="22"/>
        </w:rPr>
        <w:t>The policy-level interventions also play a key role in dealing with burnout at a large scale. The current national agenda on staff wellbeing and retention is reflected in national initiatives like the NHS people plan, NHS workforce plan, and leadership development programmes run by Health Education England. The Expert Reference Group (ERG) has been significant in the determination of best practises and the promotion of application of compassionate leadership principles (</w:t>
      </w:r>
      <w:r w:rsidR="00721C82">
        <w:rPr>
          <w:rFonts w:ascii="Arial" w:hAnsi="Arial" w:cs="Arial"/>
          <w:sz w:val="22"/>
          <w:szCs w:val="22"/>
        </w:rPr>
        <w:t>Madigan</w:t>
      </w:r>
      <w:r w:rsidRPr="0038592B">
        <w:rPr>
          <w:rFonts w:ascii="Arial" w:hAnsi="Arial" w:cs="Arial"/>
          <w:sz w:val="22"/>
          <w:szCs w:val="22"/>
        </w:rPr>
        <w:t>, 202</w:t>
      </w:r>
      <w:r w:rsidR="00721C82">
        <w:rPr>
          <w:rFonts w:ascii="Arial" w:hAnsi="Arial" w:cs="Arial"/>
          <w:sz w:val="22"/>
          <w:szCs w:val="22"/>
        </w:rPr>
        <w:t>4</w:t>
      </w:r>
      <w:r w:rsidRPr="0038592B">
        <w:rPr>
          <w:rFonts w:ascii="Arial" w:hAnsi="Arial" w:cs="Arial"/>
          <w:sz w:val="22"/>
          <w:szCs w:val="22"/>
        </w:rPr>
        <w:t>). Nonetheless, researchers contend that the effectiveness of the policies is constrained by the financial factor and the chronic workforce shortage. Sustainable change on the long term requires massive investment, political determination, and systematic review of the wellbeing strategies.</w:t>
      </w:r>
    </w:p>
    <w:p w14:paraId="264037F6" w14:textId="77777777" w:rsidR="00454366" w:rsidRPr="00740EB9" w:rsidRDefault="0038592B" w:rsidP="00740EB9">
      <w:pPr>
        <w:pStyle w:val="ListParagraph"/>
        <w:numPr>
          <w:ilvl w:val="1"/>
          <w:numId w:val="4"/>
        </w:numPr>
        <w:spacing w:line="360" w:lineRule="auto"/>
        <w:jc w:val="both"/>
        <w:outlineLvl w:val="1"/>
        <w:rPr>
          <w:rFonts w:ascii="Arial" w:hAnsi="Arial" w:cs="Arial"/>
          <w:b/>
          <w:bCs/>
          <w:sz w:val="22"/>
          <w:szCs w:val="22"/>
        </w:rPr>
      </w:pPr>
      <w:bookmarkStart w:id="16" w:name="_Toc214436235"/>
      <w:r>
        <w:rPr>
          <w:rFonts w:ascii="Arial" w:hAnsi="Arial" w:cs="Arial"/>
          <w:b/>
          <w:bCs/>
          <w:sz w:val="22"/>
          <w:szCs w:val="22"/>
        </w:rPr>
        <w:t>Gaps in the Literature</w:t>
      </w:r>
      <w:bookmarkEnd w:id="16"/>
    </w:p>
    <w:p w14:paraId="08AF9117" w14:textId="77777777" w:rsidR="00454366" w:rsidRPr="00454366" w:rsidRDefault="0038592B" w:rsidP="00454366">
      <w:pPr>
        <w:spacing w:line="360" w:lineRule="auto"/>
        <w:jc w:val="both"/>
        <w:rPr>
          <w:rFonts w:ascii="Arial" w:hAnsi="Arial" w:cs="Arial"/>
          <w:sz w:val="22"/>
          <w:szCs w:val="22"/>
        </w:rPr>
      </w:pPr>
      <w:r w:rsidRPr="0038592B">
        <w:rPr>
          <w:rFonts w:ascii="Arial" w:hAnsi="Arial" w:cs="Arial"/>
          <w:sz w:val="22"/>
          <w:szCs w:val="22"/>
        </w:rPr>
        <w:t>Although there is a lot of literature on burnout, there are still a number of gaps. To begin with, whereas the literature on burnout is overall rich, few studies are conducted in the UK, especially those studies that analyse structural drivers that are specific to the NHS. Second, the impossibility of comparing burnout studies across studies due to inconsistencies in the definition and measurement of burnout and the differences in applications of the MBI and single-item measures can be a challenge and unreliable at times</w:t>
      </w:r>
      <w:r w:rsidR="00721C82">
        <w:rPr>
          <w:rFonts w:ascii="Arial" w:hAnsi="Arial" w:cs="Arial"/>
          <w:sz w:val="22"/>
          <w:szCs w:val="22"/>
        </w:rPr>
        <w:t xml:space="preserve"> (Hagan, 2024)</w:t>
      </w:r>
      <w:r w:rsidRPr="0038592B">
        <w:rPr>
          <w:rFonts w:ascii="Arial" w:hAnsi="Arial" w:cs="Arial"/>
          <w:sz w:val="22"/>
          <w:szCs w:val="22"/>
        </w:rPr>
        <w:t>. Third, some professional groups in the healthcare system are under-investigated, and the majority of the studies are based on doctors and nurses, administrative personnel, allied health workers and community workers are under-represented. Fourth, the long-term effectiveness of NHS wellbeing policies is under-assessed, and it can be hard to identify the interventions that can lead to the sustainable change. Lastly, it is also infrequent in the literature to incorporate political and economic factors, although there has been an obvious indication that austerity policies, lack of funds, and resource limits affect workplace conditions. Such gaps are the reasons why additional systematic review and critical analysis are needed.</w:t>
      </w:r>
    </w:p>
    <w:p w14:paraId="525DE616" w14:textId="77777777" w:rsidR="00454366" w:rsidRPr="00740EB9" w:rsidRDefault="0038592B" w:rsidP="00740EB9">
      <w:pPr>
        <w:pStyle w:val="ListParagraph"/>
        <w:numPr>
          <w:ilvl w:val="1"/>
          <w:numId w:val="4"/>
        </w:numPr>
        <w:spacing w:line="360" w:lineRule="auto"/>
        <w:jc w:val="both"/>
        <w:outlineLvl w:val="1"/>
        <w:rPr>
          <w:rFonts w:ascii="Arial" w:hAnsi="Arial" w:cs="Arial"/>
          <w:b/>
          <w:bCs/>
          <w:sz w:val="22"/>
          <w:szCs w:val="22"/>
        </w:rPr>
      </w:pPr>
      <w:bookmarkStart w:id="17" w:name="_Toc214436236"/>
      <w:bookmarkStart w:id="18" w:name="_Hlk214084002"/>
      <w:r>
        <w:rPr>
          <w:rFonts w:ascii="Arial" w:hAnsi="Arial" w:cs="Arial"/>
          <w:b/>
          <w:bCs/>
          <w:sz w:val="22"/>
          <w:szCs w:val="22"/>
        </w:rPr>
        <w:t>Chapter Summary</w:t>
      </w:r>
      <w:bookmarkEnd w:id="17"/>
    </w:p>
    <w:bookmarkEnd w:id="18"/>
    <w:p w14:paraId="7750C5D0" w14:textId="77777777" w:rsidR="00454366" w:rsidRDefault="0038592B" w:rsidP="00FB79E7">
      <w:pPr>
        <w:spacing w:line="360" w:lineRule="auto"/>
        <w:jc w:val="both"/>
        <w:rPr>
          <w:rFonts w:ascii="Arial" w:hAnsi="Arial" w:cs="Arial"/>
          <w:sz w:val="22"/>
          <w:szCs w:val="22"/>
        </w:rPr>
      </w:pPr>
      <w:r w:rsidRPr="0038592B">
        <w:rPr>
          <w:rFonts w:ascii="Arial" w:hAnsi="Arial" w:cs="Arial"/>
          <w:sz w:val="22"/>
          <w:szCs w:val="22"/>
        </w:rPr>
        <w:t>This chapter has critically reviewed the literature available regarding burnout in healthcare sector, its conceptual basis, reasons, implications, and possible solutions. Burnout as indicated by the review is a multifaceted occupational issue that is influenced by emotional labour, organisational structures, and systemic pressures as well as the political contexts. Although some value is found in the individual interventions, organisational and systemic changes are overwhelmingly thought to be required to effectively address burnout. Moreover, there are still major gaps regarding NHS-specific studies, uniform measurement strategies, and long-term research of wellbeing policies. These gaps also highlight the need and significance of a systematic review to help in synthesising the current body of knowledge and provide viable recommendations on the enhancement of staff wellbeing and retention in the UK healthcare sector.</w:t>
      </w:r>
      <w:r w:rsidR="00454366">
        <w:rPr>
          <w:rFonts w:ascii="Arial" w:hAnsi="Arial" w:cs="Arial"/>
          <w:sz w:val="22"/>
          <w:szCs w:val="22"/>
        </w:rPr>
        <w:br w:type="page"/>
      </w:r>
    </w:p>
    <w:p w14:paraId="70C1A503" w14:textId="77777777" w:rsidR="00454366" w:rsidRPr="0050508C" w:rsidRDefault="00454366" w:rsidP="0050508C">
      <w:pPr>
        <w:pStyle w:val="Heading1"/>
        <w:spacing w:line="360" w:lineRule="auto"/>
        <w:jc w:val="center"/>
        <w:rPr>
          <w:rFonts w:ascii="Arial" w:hAnsi="Arial" w:cs="Arial"/>
          <w:b/>
          <w:bCs/>
          <w:color w:val="auto"/>
          <w:sz w:val="28"/>
          <w:szCs w:val="28"/>
        </w:rPr>
      </w:pPr>
      <w:bookmarkStart w:id="19" w:name="_Toc214436237"/>
      <w:r w:rsidRPr="0050508C">
        <w:rPr>
          <w:rFonts w:ascii="Arial" w:hAnsi="Arial" w:cs="Arial"/>
          <w:b/>
          <w:bCs/>
          <w:color w:val="auto"/>
          <w:sz w:val="28"/>
          <w:szCs w:val="28"/>
        </w:rPr>
        <w:t>Chapter 3</w:t>
      </w:r>
      <w:r w:rsidR="0050508C" w:rsidRPr="0050508C">
        <w:rPr>
          <w:rFonts w:ascii="Arial" w:hAnsi="Arial" w:cs="Arial"/>
          <w:b/>
          <w:bCs/>
          <w:color w:val="auto"/>
          <w:sz w:val="28"/>
          <w:szCs w:val="28"/>
        </w:rPr>
        <w:t>:</w:t>
      </w:r>
      <w:r w:rsidRPr="0050508C">
        <w:rPr>
          <w:rFonts w:ascii="Arial" w:hAnsi="Arial" w:cs="Arial"/>
          <w:b/>
          <w:bCs/>
          <w:color w:val="auto"/>
          <w:sz w:val="28"/>
          <w:szCs w:val="28"/>
        </w:rPr>
        <w:t xml:space="preserve"> Methodology</w:t>
      </w:r>
      <w:bookmarkEnd w:id="19"/>
    </w:p>
    <w:p w14:paraId="4FE445DF" w14:textId="77777777" w:rsidR="00FB79E7" w:rsidRPr="00FB79E7" w:rsidRDefault="00FB79E7" w:rsidP="00FB79E7">
      <w:pPr>
        <w:pStyle w:val="ListParagraph"/>
        <w:numPr>
          <w:ilvl w:val="0"/>
          <w:numId w:val="5"/>
        </w:numPr>
        <w:spacing w:line="360" w:lineRule="auto"/>
        <w:jc w:val="both"/>
        <w:rPr>
          <w:rFonts w:ascii="Arial" w:hAnsi="Arial" w:cs="Arial"/>
          <w:vanish/>
          <w:sz w:val="22"/>
          <w:szCs w:val="22"/>
        </w:rPr>
      </w:pPr>
    </w:p>
    <w:p w14:paraId="03595781" w14:textId="77777777" w:rsidR="00FB79E7" w:rsidRPr="00FB79E7" w:rsidRDefault="00FB79E7" w:rsidP="00FB79E7">
      <w:pPr>
        <w:pStyle w:val="ListParagraph"/>
        <w:numPr>
          <w:ilvl w:val="0"/>
          <w:numId w:val="5"/>
        </w:numPr>
        <w:spacing w:line="360" w:lineRule="auto"/>
        <w:jc w:val="both"/>
        <w:rPr>
          <w:rFonts w:ascii="Arial" w:hAnsi="Arial" w:cs="Arial"/>
          <w:vanish/>
          <w:sz w:val="22"/>
          <w:szCs w:val="22"/>
        </w:rPr>
      </w:pPr>
    </w:p>
    <w:p w14:paraId="157E9B06" w14:textId="77777777" w:rsidR="00FB79E7" w:rsidRPr="00FB79E7" w:rsidRDefault="00FB79E7" w:rsidP="00FB79E7">
      <w:pPr>
        <w:pStyle w:val="ListParagraph"/>
        <w:numPr>
          <w:ilvl w:val="0"/>
          <w:numId w:val="5"/>
        </w:numPr>
        <w:spacing w:line="360" w:lineRule="auto"/>
        <w:jc w:val="both"/>
        <w:rPr>
          <w:rFonts w:ascii="Arial" w:hAnsi="Arial" w:cs="Arial"/>
          <w:vanish/>
          <w:sz w:val="22"/>
          <w:szCs w:val="22"/>
        </w:rPr>
      </w:pPr>
    </w:p>
    <w:p w14:paraId="350E00A2" w14:textId="77777777" w:rsidR="00FB79E7" w:rsidRPr="00740EB9" w:rsidRDefault="00CE78DF" w:rsidP="00740EB9">
      <w:pPr>
        <w:pStyle w:val="ListParagraph"/>
        <w:numPr>
          <w:ilvl w:val="1"/>
          <w:numId w:val="5"/>
        </w:numPr>
        <w:spacing w:line="360" w:lineRule="auto"/>
        <w:jc w:val="both"/>
        <w:outlineLvl w:val="1"/>
        <w:rPr>
          <w:rFonts w:ascii="Arial" w:hAnsi="Arial" w:cs="Arial"/>
          <w:b/>
          <w:bCs/>
          <w:sz w:val="22"/>
          <w:szCs w:val="22"/>
        </w:rPr>
      </w:pPr>
      <w:bookmarkStart w:id="20" w:name="_Toc214436238"/>
      <w:r>
        <w:rPr>
          <w:rFonts w:ascii="Arial" w:hAnsi="Arial" w:cs="Arial"/>
          <w:b/>
          <w:bCs/>
          <w:sz w:val="22"/>
          <w:szCs w:val="22"/>
        </w:rPr>
        <w:t>Systematic Literature Review (SLR)</w:t>
      </w:r>
      <w:bookmarkEnd w:id="20"/>
    </w:p>
    <w:p w14:paraId="753B1D51" w14:textId="77777777" w:rsidR="00CE78DF" w:rsidRPr="00CE78DF" w:rsidRDefault="00CE78DF" w:rsidP="00CE78DF">
      <w:pPr>
        <w:spacing w:line="360" w:lineRule="auto"/>
        <w:jc w:val="both"/>
        <w:rPr>
          <w:rFonts w:ascii="Arial" w:hAnsi="Arial" w:cs="Arial"/>
          <w:sz w:val="22"/>
          <w:szCs w:val="22"/>
        </w:rPr>
      </w:pPr>
      <w:r w:rsidRPr="00CE78DF">
        <w:rPr>
          <w:rFonts w:ascii="Arial" w:hAnsi="Arial" w:cs="Arial"/>
          <w:sz w:val="22"/>
          <w:szCs w:val="22"/>
        </w:rPr>
        <w:t>The methodological approach to be used in this dissertation is a Systematic Literature Review (SLR) because it was chosen to synthesise the current materials about burnout among healthcare workers in a rigorous, transparent, and replicable manner. SLRs have been identified as a gold-standard approach to evidence synthesis, especially in the health and social sciences, since it allows the researcher to pool, appraise and synthesise evidence across several studies following predefined and systematic processes (</w:t>
      </w:r>
      <w:r w:rsidR="00721C82">
        <w:rPr>
          <w:rFonts w:ascii="Arial" w:hAnsi="Arial" w:cs="Arial"/>
          <w:sz w:val="22"/>
          <w:szCs w:val="22"/>
        </w:rPr>
        <w:t>Paul et al.</w:t>
      </w:r>
      <w:r w:rsidRPr="00CE78DF">
        <w:rPr>
          <w:rFonts w:ascii="Arial" w:hAnsi="Arial" w:cs="Arial"/>
          <w:sz w:val="22"/>
          <w:szCs w:val="22"/>
        </w:rPr>
        <w:t>, 20</w:t>
      </w:r>
      <w:r w:rsidR="00721C82">
        <w:rPr>
          <w:rFonts w:ascii="Arial" w:hAnsi="Arial" w:cs="Arial"/>
          <w:sz w:val="22"/>
          <w:szCs w:val="22"/>
        </w:rPr>
        <w:t>21</w:t>
      </w:r>
      <w:r w:rsidRPr="00CE78DF">
        <w:rPr>
          <w:rFonts w:ascii="Arial" w:hAnsi="Arial" w:cs="Arial"/>
          <w:sz w:val="22"/>
          <w:szCs w:val="22"/>
        </w:rPr>
        <w:t>). Such degree of methodological organisation is crucial to those research topics in which the current body of evidence is large, varied, and sometimes inconsistent, like burnout. Through adopting an SLR, the research can investigate the definitions, measurement, and interpretation of burnout in various academic and policy settings in addition to determining the prevailing themes, knowledge gaps, and areas that need further research.</w:t>
      </w:r>
    </w:p>
    <w:p w14:paraId="77E09DCA" w14:textId="77777777" w:rsidR="00454366" w:rsidRPr="00454366" w:rsidRDefault="00CE78DF" w:rsidP="00CE78DF">
      <w:pPr>
        <w:spacing w:line="360" w:lineRule="auto"/>
        <w:jc w:val="both"/>
        <w:rPr>
          <w:rFonts w:ascii="Arial" w:hAnsi="Arial" w:cs="Arial"/>
          <w:sz w:val="22"/>
          <w:szCs w:val="22"/>
        </w:rPr>
      </w:pPr>
      <w:r w:rsidRPr="00CE78DF">
        <w:rPr>
          <w:rFonts w:ascii="Arial" w:hAnsi="Arial" w:cs="Arial"/>
          <w:sz w:val="22"/>
          <w:szCs w:val="22"/>
        </w:rPr>
        <w:t>The choice of an SLR also displays the conceptual intricacy of burnout and the increasing enthusiasm of the problem of learning about its causes, effects, and preventive measures in the medical field</w:t>
      </w:r>
      <w:r w:rsidR="00721C82">
        <w:rPr>
          <w:rFonts w:ascii="Arial" w:hAnsi="Arial" w:cs="Arial"/>
          <w:sz w:val="22"/>
          <w:szCs w:val="22"/>
        </w:rPr>
        <w:t xml:space="preserve"> (Sauer and Seuring, 2023)</w:t>
      </w:r>
      <w:r w:rsidRPr="00CE78DF">
        <w:rPr>
          <w:rFonts w:ascii="Arial" w:hAnsi="Arial" w:cs="Arial"/>
          <w:sz w:val="22"/>
          <w:szCs w:val="22"/>
        </w:rPr>
        <w:t>. Conventional literature reviews do not necessarily include a clear search strategy and can be subject to selection bias, whereas the systematic review methodology provides a transparent and clear way of identifying relevant studies</w:t>
      </w:r>
      <w:r w:rsidR="00721C82">
        <w:rPr>
          <w:rFonts w:ascii="Arial" w:hAnsi="Arial" w:cs="Arial"/>
          <w:sz w:val="22"/>
          <w:szCs w:val="22"/>
        </w:rPr>
        <w:t xml:space="preserve"> (Cao, 2024)</w:t>
      </w:r>
      <w:r w:rsidRPr="00CE78DF">
        <w:rPr>
          <w:rFonts w:ascii="Arial" w:hAnsi="Arial" w:cs="Arial"/>
          <w:sz w:val="22"/>
          <w:szCs w:val="22"/>
        </w:rPr>
        <w:t>. This minimises the chances of researcher subjectivity as well as makes sure that the review is based on a comprehensive and replicable research methodology. In addition, the SLR methodology is consistent with the purpose of the dissertation to assess the current evidence related to the problem of burnout in the NHS and investigate the role of organisational, emotional, and systemic factors associated with this problem</w:t>
      </w:r>
      <w:r w:rsidR="00721C82">
        <w:rPr>
          <w:rFonts w:ascii="Arial" w:hAnsi="Arial" w:cs="Arial"/>
          <w:sz w:val="22"/>
          <w:szCs w:val="22"/>
        </w:rPr>
        <w:t xml:space="preserve"> (Ruiz-Adame et al., 2023)</w:t>
      </w:r>
      <w:r w:rsidRPr="00CE78DF">
        <w:rPr>
          <w:rFonts w:ascii="Arial" w:hAnsi="Arial" w:cs="Arial"/>
          <w:sz w:val="22"/>
          <w:szCs w:val="22"/>
        </w:rPr>
        <w:t>. The SLR offers a solid basis of making conclusions applicable to policy, leadership, and workforce wellbeing in UK healthcare settings because it synthesised high-quality empirical studies.</w:t>
      </w:r>
    </w:p>
    <w:p w14:paraId="7F1247D7" w14:textId="77777777" w:rsidR="00454366" w:rsidRPr="00740EB9" w:rsidRDefault="00CE78DF" w:rsidP="00740EB9">
      <w:pPr>
        <w:pStyle w:val="ListParagraph"/>
        <w:numPr>
          <w:ilvl w:val="1"/>
          <w:numId w:val="5"/>
        </w:numPr>
        <w:spacing w:line="360" w:lineRule="auto"/>
        <w:jc w:val="both"/>
        <w:outlineLvl w:val="1"/>
        <w:rPr>
          <w:rFonts w:ascii="Arial" w:hAnsi="Arial" w:cs="Arial"/>
          <w:b/>
          <w:bCs/>
          <w:sz w:val="22"/>
          <w:szCs w:val="22"/>
        </w:rPr>
      </w:pPr>
      <w:bookmarkStart w:id="21" w:name="_Toc214436239"/>
      <w:r>
        <w:rPr>
          <w:rFonts w:ascii="Arial" w:hAnsi="Arial" w:cs="Arial"/>
          <w:b/>
          <w:bCs/>
          <w:sz w:val="22"/>
          <w:szCs w:val="22"/>
        </w:rPr>
        <w:t>Search Strategy</w:t>
      </w:r>
      <w:bookmarkEnd w:id="21"/>
    </w:p>
    <w:p w14:paraId="7B5AEDE0" w14:textId="77777777" w:rsidR="00CE78DF" w:rsidRPr="00CE78DF" w:rsidRDefault="00CE78DF" w:rsidP="00CE78DF">
      <w:pPr>
        <w:spacing w:line="360" w:lineRule="auto"/>
        <w:jc w:val="both"/>
        <w:rPr>
          <w:rFonts w:ascii="Arial" w:hAnsi="Arial" w:cs="Arial"/>
          <w:sz w:val="22"/>
          <w:szCs w:val="22"/>
        </w:rPr>
      </w:pPr>
      <w:r w:rsidRPr="00CE78DF">
        <w:rPr>
          <w:rFonts w:ascii="Arial" w:hAnsi="Arial" w:cs="Arial"/>
          <w:sz w:val="22"/>
          <w:szCs w:val="22"/>
        </w:rPr>
        <w:t>The search strategy was constructed in a logical way so that the review has a wide but close spectrum of studies examining burnout in healthcare workers. The search procedure was based on the multi-stage search, as it is required by the conventional protocols of SLR suggested by the PRISMA guidelines (</w:t>
      </w:r>
      <w:r w:rsidR="00EB4BB0">
        <w:rPr>
          <w:rFonts w:ascii="Arial" w:hAnsi="Arial" w:cs="Arial"/>
          <w:sz w:val="22"/>
          <w:szCs w:val="22"/>
        </w:rPr>
        <w:t>Ruiz-Adame</w:t>
      </w:r>
      <w:r w:rsidRPr="00CE78DF">
        <w:rPr>
          <w:rFonts w:ascii="Arial" w:hAnsi="Arial" w:cs="Arial"/>
          <w:sz w:val="22"/>
          <w:szCs w:val="22"/>
        </w:rPr>
        <w:t xml:space="preserve"> et al., 202</w:t>
      </w:r>
      <w:r w:rsidR="00EB4BB0">
        <w:rPr>
          <w:rFonts w:ascii="Arial" w:hAnsi="Arial" w:cs="Arial"/>
          <w:sz w:val="22"/>
          <w:szCs w:val="22"/>
        </w:rPr>
        <w:t>3</w:t>
      </w:r>
      <w:r w:rsidRPr="00CE78DF">
        <w:rPr>
          <w:rFonts w:ascii="Arial" w:hAnsi="Arial" w:cs="Arial"/>
          <w:sz w:val="22"/>
          <w:szCs w:val="22"/>
        </w:rPr>
        <w:t>). The first step was to determine suitable databases according to their suitability in the field of health sciences, psychology and organisational studies. Subsequently, searches were forged with the help of a combination of keywords and controlled vocabulary words to make sure that the variations in terminology are taken into account. Refined and extended search results were conducted with the help of Boolean operators (AND, OR), thus making it possible to access the narrow and broad literature related to burnout research.</w:t>
      </w:r>
    </w:p>
    <w:p w14:paraId="6A64A46E" w14:textId="77777777" w:rsidR="00454366" w:rsidRPr="00454366" w:rsidRDefault="00CE78DF" w:rsidP="00CE78DF">
      <w:pPr>
        <w:spacing w:line="360" w:lineRule="auto"/>
        <w:jc w:val="both"/>
        <w:rPr>
          <w:rFonts w:ascii="Arial" w:hAnsi="Arial" w:cs="Arial"/>
          <w:sz w:val="22"/>
          <w:szCs w:val="22"/>
        </w:rPr>
      </w:pPr>
      <w:r w:rsidRPr="00CE78DF">
        <w:rPr>
          <w:rFonts w:ascii="Arial" w:hAnsi="Arial" w:cs="Arial"/>
          <w:sz w:val="22"/>
          <w:szCs w:val="22"/>
        </w:rPr>
        <w:t>The search procedure was looped and initial searches made, which informed changes in the keywords and inclusion parameters. This narrowing down was necessary to make the strategy sensitive so that important studies were not missed but specific enough so that irrelevant material was avoided</w:t>
      </w:r>
      <w:r w:rsidR="00EB4BB0">
        <w:rPr>
          <w:rFonts w:ascii="Arial" w:hAnsi="Arial" w:cs="Arial"/>
          <w:sz w:val="22"/>
          <w:szCs w:val="22"/>
        </w:rPr>
        <w:t xml:space="preserve"> (Ortiz, 2023)</w:t>
      </w:r>
      <w:r w:rsidRPr="00CE78DF">
        <w:rPr>
          <w:rFonts w:ascii="Arial" w:hAnsi="Arial" w:cs="Arial"/>
          <w:sz w:val="22"/>
          <w:szCs w:val="22"/>
        </w:rPr>
        <w:t>. All the retrieved articles underwent screening in terms of titles and abstracts based on the inclusion and exclusion criteria. Relevant studies went through full-text screening, during which the quality of the methodological procedures and relevance, as well as adherence to research objectives, were analyzed. Reference lists were also searched manually to determine any other studies that might not have been found in the database, which is called snowballing</w:t>
      </w:r>
      <w:r w:rsidR="00EB4BB0">
        <w:rPr>
          <w:rFonts w:ascii="Arial" w:hAnsi="Arial" w:cs="Arial"/>
          <w:sz w:val="22"/>
          <w:szCs w:val="22"/>
        </w:rPr>
        <w:t xml:space="preserve"> (Amiri et al., 2024)</w:t>
      </w:r>
      <w:r w:rsidRPr="00CE78DF">
        <w:rPr>
          <w:rFonts w:ascii="Arial" w:hAnsi="Arial" w:cs="Arial"/>
          <w:sz w:val="22"/>
          <w:szCs w:val="22"/>
        </w:rPr>
        <w:t>. This aided in ensuring that the review has captured major empirical and theoretical contributions to the field.</w:t>
      </w:r>
    </w:p>
    <w:p w14:paraId="32050C1E" w14:textId="77777777" w:rsidR="00454366" w:rsidRPr="00740EB9" w:rsidRDefault="00CE78DF" w:rsidP="00740EB9">
      <w:pPr>
        <w:pStyle w:val="ListParagraph"/>
        <w:numPr>
          <w:ilvl w:val="1"/>
          <w:numId w:val="5"/>
        </w:numPr>
        <w:spacing w:line="360" w:lineRule="auto"/>
        <w:jc w:val="both"/>
        <w:outlineLvl w:val="1"/>
        <w:rPr>
          <w:rFonts w:ascii="Arial" w:hAnsi="Arial" w:cs="Arial"/>
          <w:b/>
          <w:bCs/>
          <w:sz w:val="22"/>
          <w:szCs w:val="22"/>
        </w:rPr>
      </w:pPr>
      <w:bookmarkStart w:id="22" w:name="_Toc214436240"/>
      <w:r>
        <w:rPr>
          <w:rFonts w:ascii="Arial" w:hAnsi="Arial" w:cs="Arial"/>
          <w:b/>
          <w:bCs/>
          <w:sz w:val="22"/>
          <w:szCs w:val="22"/>
        </w:rPr>
        <w:t>Search Terms</w:t>
      </w:r>
      <w:bookmarkEnd w:id="22"/>
    </w:p>
    <w:p w14:paraId="06AEB3EB" w14:textId="77777777" w:rsidR="00CE78DF" w:rsidRPr="00CE78DF" w:rsidRDefault="00CE78DF" w:rsidP="00CE78DF">
      <w:pPr>
        <w:spacing w:line="360" w:lineRule="auto"/>
        <w:jc w:val="both"/>
        <w:rPr>
          <w:rFonts w:ascii="Arial" w:hAnsi="Arial" w:cs="Arial"/>
          <w:sz w:val="22"/>
          <w:szCs w:val="22"/>
        </w:rPr>
      </w:pPr>
      <w:r w:rsidRPr="00CE78DF">
        <w:rPr>
          <w:rFonts w:ascii="Arial" w:hAnsi="Arial" w:cs="Arial"/>
          <w:sz w:val="22"/>
          <w:szCs w:val="22"/>
        </w:rPr>
        <w:t>It was necessary to identify suitable search terms so as to make the SLR comprehensive. In the literature, burnout has conceptualisation in several ways and terminology is different in various fields</w:t>
      </w:r>
      <w:r w:rsidR="00EB4BB0">
        <w:rPr>
          <w:rFonts w:ascii="Arial" w:hAnsi="Arial" w:cs="Arial"/>
          <w:sz w:val="22"/>
          <w:szCs w:val="22"/>
        </w:rPr>
        <w:t xml:space="preserve"> (Cao, 2023)</w:t>
      </w:r>
      <w:r w:rsidRPr="00CE78DF">
        <w:rPr>
          <w:rFonts w:ascii="Arial" w:hAnsi="Arial" w:cs="Arial"/>
          <w:sz w:val="22"/>
          <w:szCs w:val="22"/>
        </w:rPr>
        <w:t>. Accordingly, rather general search methods like burnout, occupational stress, and emotional exhaustion words were searched along with more specific terms that refer to specific models or constructs, e.g., Maslach Burnout Inventory, job demands, workplace wellbeing, and compassion fatigue. Since the dissertation is in the field of healthcare, the occupation identifiers used in the search strings were specific to healthcare, i.e., healthcare worker, clinician, nurse, doctor, NHS staff, medical professionals.</w:t>
      </w:r>
    </w:p>
    <w:p w14:paraId="7738E9C0" w14:textId="77777777" w:rsidR="00454366" w:rsidRDefault="00CE78DF" w:rsidP="00CE78DF">
      <w:pPr>
        <w:spacing w:line="360" w:lineRule="auto"/>
        <w:jc w:val="both"/>
        <w:rPr>
          <w:rFonts w:ascii="Arial" w:hAnsi="Arial" w:cs="Arial"/>
          <w:sz w:val="22"/>
          <w:szCs w:val="22"/>
        </w:rPr>
      </w:pPr>
      <w:r w:rsidRPr="00CE78DF">
        <w:rPr>
          <w:rFonts w:ascii="Arial" w:hAnsi="Arial" w:cs="Arial"/>
          <w:sz w:val="22"/>
          <w:szCs w:val="22"/>
        </w:rPr>
        <w:t>Truncated words and synonyms were used in order to fit inconsistencies in wording across the literature. Such variants as health care, health-care, wellbeing, well-being, and work-related stress were used as examples of the searches. The combination of these terms was necessary to make sure that the studies with alternative spelling or conceptuali</w:t>
      </w:r>
      <w:r w:rsidR="00EB4BB0">
        <w:rPr>
          <w:rFonts w:ascii="Arial" w:hAnsi="Arial" w:cs="Arial"/>
          <w:sz w:val="22"/>
          <w:szCs w:val="22"/>
        </w:rPr>
        <w:t>s</w:t>
      </w:r>
      <w:r w:rsidRPr="00CE78DF">
        <w:rPr>
          <w:rFonts w:ascii="Arial" w:hAnsi="Arial" w:cs="Arial"/>
          <w:sz w:val="22"/>
          <w:szCs w:val="22"/>
        </w:rPr>
        <w:t>ations were not accidentally left out</w:t>
      </w:r>
      <w:r w:rsidR="00EB4BB0">
        <w:rPr>
          <w:rFonts w:ascii="Arial" w:hAnsi="Arial" w:cs="Arial"/>
          <w:sz w:val="22"/>
          <w:szCs w:val="22"/>
        </w:rPr>
        <w:t xml:space="preserve"> (Menon et al., 2024)</w:t>
      </w:r>
      <w:r w:rsidRPr="00CE78DF">
        <w:rPr>
          <w:rFonts w:ascii="Arial" w:hAnsi="Arial" w:cs="Arial"/>
          <w:sz w:val="22"/>
          <w:szCs w:val="22"/>
        </w:rPr>
        <w:t>. This process was improved with the help of the Boolean operators, where the AND operator was used to relate concepts (e.g., burnout AND healthcare workers), and OR operator widened the meaning by adding synonyms</w:t>
      </w:r>
      <w:r w:rsidR="00EB4BB0">
        <w:rPr>
          <w:rFonts w:ascii="Arial" w:hAnsi="Arial" w:cs="Arial"/>
          <w:sz w:val="22"/>
          <w:szCs w:val="22"/>
        </w:rPr>
        <w:t xml:space="preserve"> (Sharin et al., 2024)</w:t>
      </w:r>
      <w:r w:rsidRPr="00CE78DF">
        <w:rPr>
          <w:rFonts w:ascii="Arial" w:hAnsi="Arial" w:cs="Arial"/>
          <w:sz w:val="22"/>
          <w:szCs w:val="22"/>
        </w:rPr>
        <w:t>. This cautious development of search terms allowed conducting an in-depth study of the current literature regarding burnout in the healthcare profession.</w:t>
      </w:r>
    </w:p>
    <w:p w14:paraId="5D6C7178" w14:textId="77777777" w:rsidR="00CE78DF" w:rsidRPr="00454366" w:rsidRDefault="00CE78DF" w:rsidP="00CE78DF">
      <w:pPr>
        <w:spacing w:line="360" w:lineRule="auto"/>
        <w:jc w:val="both"/>
        <w:rPr>
          <w:rFonts w:ascii="Arial" w:hAnsi="Arial" w:cs="Arial"/>
          <w:sz w:val="22"/>
          <w:szCs w:val="22"/>
        </w:rPr>
      </w:pPr>
    </w:p>
    <w:p w14:paraId="2449F910" w14:textId="77777777" w:rsidR="00454366" w:rsidRPr="00740EB9" w:rsidRDefault="00CE78DF" w:rsidP="00740EB9">
      <w:pPr>
        <w:pStyle w:val="ListParagraph"/>
        <w:numPr>
          <w:ilvl w:val="1"/>
          <w:numId w:val="5"/>
        </w:numPr>
        <w:spacing w:line="360" w:lineRule="auto"/>
        <w:jc w:val="both"/>
        <w:outlineLvl w:val="1"/>
        <w:rPr>
          <w:rFonts w:ascii="Arial" w:hAnsi="Arial" w:cs="Arial"/>
          <w:b/>
          <w:bCs/>
          <w:sz w:val="22"/>
          <w:szCs w:val="22"/>
        </w:rPr>
      </w:pPr>
      <w:bookmarkStart w:id="23" w:name="_Toc214436241"/>
      <w:r>
        <w:rPr>
          <w:rFonts w:ascii="Arial" w:hAnsi="Arial" w:cs="Arial"/>
          <w:b/>
          <w:bCs/>
          <w:sz w:val="22"/>
          <w:szCs w:val="22"/>
        </w:rPr>
        <w:t>Keywords</w:t>
      </w:r>
      <w:bookmarkEnd w:id="23"/>
    </w:p>
    <w:p w14:paraId="44E4A6F1" w14:textId="77777777" w:rsidR="00CE78DF" w:rsidRPr="00CE78DF" w:rsidRDefault="00CE78DF" w:rsidP="00CE78DF">
      <w:pPr>
        <w:spacing w:line="360" w:lineRule="auto"/>
        <w:jc w:val="both"/>
        <w:rPr>
          <w:rFonts w:ascii="Arial" w:hAnsi="Arial" w:cs="Arial"/>
          <w:sz w:val="22"/>
          <w:szCs w:val="22"/>
        </w:rPr>
      </w:pPr>
      <w:r w:rsidRPr="00CE78DF">
        <w:rPr>
          <w:rFonts w:ascii="Arial" w:hAnsi="Arial" w:cs="Arial"/>
          <w:sz w:val="22"/>
          <w:szCs w:val="22"/>
        </w:rPr>
        <w:t>The keywords of this SLR were based on both theoretical basis of burnout and the workplace situation of healthcare. It was on these keywords that search strings across all the selected databases were constructed to aid in ensuring that the search process was replicable and consistent</w:t>
      </w:r>
      <w:r w:rsidR="00EB4BB0">
        <w:rPr>
          <w:rFonts w:ascii="Arial" w:hAnsi="Arial" w:cs="Arial"/>
          <w:sz w:val="22"/>
          <w:szCs w:val="22"/>
        </w:rPr>
        <w:t xml:space="preserve"> (Domalapally, 2025)</w:t>
      </w:r>
      <w:r w:rsidRPr="00CE78DF">
        <w:rPr>
          <w:rFonts w:ascii="Arial" w:hAnsi="Arial" w:cs="Arial"/>
          <w:sz w:val="22"/>
          <w:szCs w:val="22"/>
        </w:rPr>
        <w:t>. The key terms were the following: burnout, healthcare workers, NHS staff, emotional exhaustion, work-related stress, job demands, wellbeing, occupational health, compassion fatigue, retention, and workplace mental health. The choice of these keywords was motivated by the fact that they embody the most eminent themes in the burnout literature and correlate well with the conceptual focus of the dissertation, which is on the emotional, organisational and systemic factors contributing to burnout.</w:t>
      </w:r>
    </w:p>
    <w:p w14:paraId="12E53402" w14:textId="77777777" w:rsidR="00454366" w:rsidRPr="00454366" w:rsidRDefault="00CE78DF" w:rsidP="00CE78DF">
      <w:pPr>
        <w:spacing w:line="360" w:lineRule="auto"/>
        <w:jc w:val="both"/>
        <w:rPr>
          <w:rFonts w:ascii="Arial" w:hAnsi="Arial" w:cs="Arial"/>
          <w:sz w:val="22"/>
          <w:szCs w:val="22"/>
        </w:rPr>
      </w:pPr>
      <w:r w:rsidRPr="00CE78DF">
        <w:rPr>
          <w:rFonts w:ascii="Arial" w:hAnsi="Arial" w:cs="Arial"/>
          <w:sz w:val="22"/>
          <w:szCs w:val="22"/>
        </w:rPr>
        <w:t>Having a similar set of keywords to all the databases also facilitated comparability of search results and allowed employing inclusion and exclusion criteria in a systematic manner. These keywords were also checked in relation to the recent systematic reviews and meta-analyses to verify their topicality and make sure that all major dimensions of burnout studies were covered</w:t>
      </w:r>
      <w:r w:rsidR="00EB4BB0">
        <w:rPr>
          <w:rFonts w:ascii="Arial" w:hAnsi="Arial" w:cs="Arial"/>
          <w:sz w:val="22"/>
          <w:szCs w:val="22"/>
        </w:rPr>
        <w:t xml:space="preserve"> (Pinto, 2024)</w:t>
      </w:r>
      <w:r w:rsidRPr="00CE78DF">
        <w:rPr>
          <w:rFonts w:ascii="Arial" w:hAnsi="Arial" w:cs="Arial"/>
          <w:sz w:val="22"/>
          <w:szCs w:val="22"/>
        </w:rPr>
        <w:t>. This method contributed to the minimisation of the risk of failing to consider the significant studies because of the limitation or too restrictive terms.</w:t>
      </w:r>
    </w:p>
    <w:p w14:paraId="7E08FD00" w14:textId="77777777" w:rsidR="00454366" w:rsidRPr="00740EB9" w:rsidRDefault="00CE78DF" w:rsidP="00740EB9">
      <w:pPr>
        <w:pStyle w:val="ListParagraph"/>
        <w:numPr>
          <w:ilvl w:val="1"/>
          <w:numId w:val="5"/>
        </w:numPr>
        <w:spacing w:line="360" w:lineRule="auto"/>
        <w:jc w:val="both"/>
        <w:outlineLvl w:val="1"/>
        <w:rPr>
          <w:rFonts w:ascii="Arial" w:hAnsi="Arial" w:cs="Arial"/>
          <w:b/>
          <w:bCs/>
          <w:sz w:val="22"/>
          <w:szCs w:val="22"/>
        </w:rPr>
      </w:pPr>
      <w:bookmarkStart w:id="24" w:name="_Toc214436242"/>
      <w:r>
        <w:rPr>
          <w:rFonts w:ascii="Arial" w:hAnsi="Arial" w:cs="Arial"/>
          <w:b/>
          <w:bCs/>
          <w:sz w:val="22"/>
          <w:szCs w:val="22"/>
        </w:rPr>
        <w:t>Databases</w:t>
      </w:r>
      <w:bookmarkEnd w:id="24"/>
    </w:p>
    <w:p w14:paraId="39DEE5C2" w14:textId="77777777" w:rsidR="00CE78DF" w:rsidRPr="00CE78DF" w:rsidRDefault="00CE78DF" w:rsidP="00CE78DF">
      <w:pPr>
        <w:spacing w:line="360" w:lineRule="auto"/>
        <w:jc w:val="both"/>
        <w:rPr>
          <w:rFonts w:ascii="Arial" w:hAnsi="Arial" w:cs="Arial"/>
          <w:sz w:val="22"/>
          <w:szCs w:val="22"/>
        </w:rPr>
      </w:pPr>
      <w:r w:rsidRPr="00CE78DF">
        <w:rPr>
          <w:rFonts w:ascii="Arial" w:hAnsi="Arial" w:cs="Arial"/>
          <w:sz w:val="22"/>
          <w:szCs w:val="22"/>
        </w:rPr>
        <w:t>Several academic databases were also chosen to give a thorough coverage of the disciplines that are pertinent to the study of burnout. Since the research on burnout is within the field of psychology, occupational health, organisational behaviour, and healthcare management, the selection of multidisciplinary databases was necessary</w:t>
      </w:r>
      <w:r w:rsidR="00EB4BB0">
        <w:rPr>
          <w:rFonts w:ascii="Arial" w:hAnsi="Arial" w:cs="Arial"/>
          <w:sz w:val="22"/>
          <w:szCs w:val="22"/>
        </w:rPr>
        <w:t xml:space="preserve"> (Soares et al., 2023)</w:t>
      </w:r>
      <w:r w:rsidRPr="00CE78DF">
        <w:rPr>
          <w:rFonts w:ascii="Arial" w:hAnsi="Arial" w:cs="Arial"/>
          <w:sz w:val="22"/>
          <w:szCs w:val="22"/>
        </w:rPr>
        <w:t>. The databases were CINAHL, MEDline, PsycINFO, PubMed, Scopus, and Web of Science. CINAHL and MEDLINE were selected due to their close attention to literature about nursing and medicine, whereas PsycINFO was used as it covered both the psychological theory and mental research</w:t>
      </w:r>
      <w:r w:rsidR="00EB4BB0">
        <w:rPr>
          <w:rFonts w:ascii="Arial" w:hAnsi="Arial" w:cs="Arial"/>
          <w:sz w:val="22"/>
          <w:szCs w:val="22"/>
        </w:rPr>
        <w:t xml:space="preserve"> (Medeiros et al., 2021)</w:t>
      </w:r>
      <w:r w:rsidRPr="00CE78DF">
        <w:rPr>
          <w:rFonts w:ascii="Arial" w:hAnsi="Arial" w:cs="Arial"/>
          <w:sz w:val="22"/>
          <w:szCs w:val="22"/>
        </w:rPr>
        <w:t>. PubMed provided access to biomedical research, and Scopus and Web of Science had a wide interdisciplinary coverage, such as organisational, sociological, and policy-oriented researches.</w:t>
      </w:r>
    </w:p>
    <w:p w14:paraId="37210796" w14:textId="77777777" w:rsidR="00454366" w:rsidRPr="00454366" w:rsidRDefault="00CE78DF" w:rsidP="00CE78DF">
      <w:pPr>
        <w:spacing w:line="360" w:lineRule="auto"/>
        <w:jc w:val="both"/>
        <w:rPr>
          <w:rFonts w:ascii="Arial" w:hAnsi="Arial" w:cs="Arial"/>
          <w:sz w:val="22"/>
          <w:szCs w:val="22"/>
        </w:rPr>
      </w:pPr>
      <w:r w:rsidRPr="00CE78DF">
        <w:rPr>
          <w:rFonts w:ascii="Arial" w:hAnsi="Arial" w:cs="Arial"/>
          <w:sz w:val="22"/>
          <w:szCs w:val="22"/>
        </w:rPr>
        <w:t xml:space="preserve">The rationale behind the selection of these databases is that they index high-quality peer-reviewed journals and they have advanced search options which are in line with the procedures of SLR. </w:t>
      </w:r>
      <w:r w:rsidR="00214F6A" w:rsidRPr="00CE78DF">
        <w:rPr>
          <w:rFonts w:ascii="Arial" w:hAnsi="Arial" w:cs="Arial"/>
          <w:sz w:val="22"/>
          <w:szCs w:val="22"/>
        </w:rPr>
        <w:t>Exterminating</w:t>
      </w:r>
      <w:r w:rsidRPr="00CE78DF">
        <w:rPr>
          <w:rFonts w:ascii="Arial" w:hAnsi="Arial" w:cs="Arial"/>
          <w:sz w:val="22"/>
          <w:szCs w:val="22"/>
        </w:rPr>
        <w:t xml:space="preserve"> was also minimised through searching numerous databases because it was likely that studies in different academic settings were found</w:t>
      </w:r>
      <w:r w:rsidR="00214F6A">
        <w:rPr>
          <w:rFonts w:ascii="Arial" w:hAnsi="Arial" w:cs="Arial"/>
          <w:sz w:val="22"/>
          <w:szCs w:val="22"/>
        </w:rPr>
        <w:t xml:space="preserve"> (Tehrani et al., 2021)</w:t>
      </w:r>
      <w:r w:rsidRPr="00CE78DF">
        <w:rPr>
          <w:rFonts w:ascii="Arial" w:hAnsi="Arial" w:cs="Arial"/>
          <w:sz w:val="22"/>
          <w:szCs w:val="22"/>
        </w:rPr>
        <w:t>. The fact that multiple sources were used was especially relevant, considering that the inquiry has been concerned with the NHS, and the literature relevant to the research must address clinical practise, workforce policy, organisational leadership, and employee wellbeing.</w:t>
      </w:r>
    </w:p>
    <w:p w14:paraId="092CE39B" w14:textId="77777777" w:rsidR="00454366" w:rsidRPr="00740EB9" w:rsidRDefault="00CE78DF" w:rsidP="00740EB9">
      <w:pPr>
        <w:pStyle w:val="ListParagraph"/>
        <w:numPr>
          <w:ilvl w:val="1"/>
          <w:numId w:val="5"/>
        </w:numPr>
        <w:spacing w:line="360" w:lineRule="auto"/>
        <w:jc w:val="both"/>
        <w:outlineLvl w:val="1"/>
        <w:rPr>
          <w:rFonts w:ascii="Arial" w:hAnsi="Arial" w:cs="Arial"/>
          <w:b/>
          <w:bCs/>
          <w:sz w:val="22"/>
          <w:szCs w:val="22"/>
        </w:rPr>
      </w:pPr>
      <w:bookmarkStart w:id="25" w:name="_Toc214436243"/>
      <w:r>
        <w:rPr>
          <w:rFonts w:ascii="Arial" w:hAnsi="Arial" w:cs="Arial"/>
          <w:b/>
          <w:bCs/>
          <w:sz w:val="22"/>
          <w:szCs w:val="22"/>
        </w:rPr>
        <w:t>Inclusion and Exclusion Criteria</w:t>
      </w:r>
      <w:bookmarkEnd w:id="25"/>
    </w:p>
    <w:p w14:paraId="1A246A2F" w14:textId="77777777" w:rsidR="00CE78DF" w:rsidRPr="00CE78DF" w:rsidRDefault="00CE78DF" w:rsidP="00CE78DF">
      <w:pPr>
        <w:spacing w:line="360" w:lineRule="auto"/>
        <w:jc w:val="both"/>
        <w:rPr>
          <w:rFonts w:ascii="Arial" w:hAnsi="Arial" w:cs="Arial"/>
          <w:sz w:val="22"/>
          <w:szCs w:val="22"/>
        </w:rPr>
      </w:pPr>
      <w:r w:rsidRPr="00CE78DF">
        <w:rPr>
          <w:rFonts w:ascii="Arial" w:hAnsi="Arial" w:cs="Arial"/>
          <w:sz w:val="22"/>
          <w:szCs w:val="22"/>
        </w:rPr>
        <w:t>There was a clear inclusion and exclusion criterion that was used to narrow down the literature retrieved systematically and make it relevant to the objectives of the research. These criteria were used to select the studies which had to meet methodological rigour, relevance, and fit to the thematic focus of the dissertation</w:t>
      </w:r>
      <w:r w:rsidR="00214F6A">
        <w:rPr>
          <w:rFonts w:ascii="Arial" w:hAnsi="Arial" w:cs="Arial"/>
          <w:sz w:val="22"/>
          <w:szCs w:val="22"/>
        </w:rPr>
        <w:t xml:space="preserve"> (Wu et al., 2024)</w:t>
      </w:r>
      <w:r w:rsidRPr="00CE78DF">
        <w:rPr>
          <w:rFonts w:ascii="Arial" w:hAnsi="Arial" w:cs="Arial"/>
          <w:sz w:val="22"/>
          <w:szCs w:val="22"/>
        </w:rPr>
        <w:t>. The use of explicit criteria also improved transparency and replicability, which is in line with the best practises to systematic review methodology.</w:t>
      </w:r>
    </w:p>
    <w:p w14:paraId="020A3B62" w14:textId="77777777" w:rsidR="00CE78DF" w:rsidRPr="00CE78DF" w:rsidRDefault="00CE78DF" w:rsidP="00CE78DF">
      <w:pPr>
        <w:pStyle w:val="ListParagraph"/>
        <w:numPr>
          <w:ilvl w:val="2"/>
          <w:numId w:val="5"/>
        </w:numPr>
        <w:spacing w:line="360" w:lineRule="auto"/>
        <w:jc w:val="both"/>
        <w:outlineLvl w:val="2"/>
        <w:rPr>
          <w:rFonts w:ascii="Arial" w:hAnsi="Arial" w:cs="Arial"/>
          <w:b/>
          <w:bCs/>
          <w:sz w:val="22"/>
          <w:szCs w:val="22"/>
        </w:rPr>
      </w:pPr>
      <w:bookmarkStart w:id="26" w:name="_Toc214436244"/>
      <w:r w:rsidRPr="00CE78DF">
        <w:rPr>
          <w:rFonts w:ascii="Arial" w:hAnsi="Arial" w:cs="Arial"/>
          <w:b/>
          <w:bCs/>
          <w:sz w:val="22"/>
          <w:szCs w:val="22"/>
        </w:rPr>
        <w:t>Inclusion Criteria</w:t>
      </w:r>
      <w:bookmarkEnd w:id="26"/>
    </w:p>
    <w:p w14:paraId="5D94DBD1" w14:textId="77777777" w:rsidR="00CE78DF" w:rsidRPr="00CE78DF" w:rsidRDefault="00CE78DF" w:rsidP="00CE78DF">
      <w:pPr>
        <w:spacing w:line="360" w:lineRule="auto"/>
        <w:jc w:val="both"/>
        <w:rPr>
          <w:rFonts w:ascii="Arial" w:hAnsi="Arial" w:cs="Arial"/>
          <w:sz w:val="22"/>
          <w:szCs w:val="22"/>
        </w:rPr>
      </w:pPr>
      <w:r w:rsidRPr="00CE78DF">
        <w:rPr>
          <w:rFonts w:ascii="Arial" w:hAnsi="Arial" w:cs="Arial"/>
          <w:sz w:val="22"/>
          <w:szCs w:val="22"/>
        </w:rPr>
        <w:t>The studies were incorporated into the study as long as they were focused on the concept of burnout in healthcare workers, and more specifically in the UK-based context. Empirical studies, systematic reviews, meta-analyses, and theoretical articles that were peer-reviewed and covered the health care profession were taken into consideration. To guarantee the inclusion of up-to-date trends, the literature search limit was established between 201</w:t>
      </w:r>
      <w:r w:rsidR="005A243D">
        <w:rPr>
          <w:rFonts w:ascii="Arial" w:hAnsi="Arial" w:cs="Arial"/>
          <w:sz w:val="22"/>
          <w:szCs w:val="22"/>
        </w:rPr>
        <w:t>5</w:t>
      </w:r>
      <w:r w:rsidRPr="00CE78DF">
        <w:rPr>
          <w:rFonts w:ascii="Arial" w:hAnsi="Arial" w:cs="Arial"/>
          <w:sz w:val="22"/>
          <w:szCs w:val="22"/>
        </w:rPr>
        <w:t xml:space="preserve"> and 2024 since the field of healthcare organisation, workforce relations, and health promotion are rapidly evolving</w:t>
      </w:r>
      <w:r w:rsidR="00214F6A">
        <w:rPr>
          <w:rFonts w:ascii="Arial" w:hAnsi="Arial" w:cs="Arial"/>
          <w:sz w:val="22"/>
          <w:szCs w:val="22"/>
        </w:rPr>
        <w:t xml:space="preserve"> (Domalapally, 2025)</w:t>
      </w:r>
      <w:r w:rsidR="00214F6A" w:rsidRPr="00CE78DF">
        <w:rPr>
          <w:rFonts w:ascii="Arial" w:hAnsi="Arial" w:cs="Arial"/>
          <w:sz w:val="22"/>
          <w:szCs w:val="22"/>
        </w:rPr>
        <w:t>.</w:t>
      </w:r>
      <w:r w:rsidRPr="00CE78DF">
        <w:rPr>
          <w:rFonts w:ascii="Arial" w:hAnsi="Arial" w:cs="Arial"/>
          <w:sz w:val="22"/>
          <w:szCs w:val="22"/>
        </w:rPr>
        <w:t xml:space="preserve"> Articles were required to be in the English language to maintain uniformity in interpretation and studies that had detailed definitions or measures of burnout i.e. that had Maslach burnout inventory were taken into account. Further, the review focused on the studies that covered the causes, effects, or interventions concerning burnout and this reflected the research questions of the dissertation.</w:t>
      </w:r>
    </w:p>
    <w:p w14:paraId="32C1CA21" w14:textId="77777777" w:rsidR="00CE78DF" w:rsidRPr="00CE78DF" w:rsidRDefault="00CE78DF" w:rsidP="00CE78DF">
      <w:pPr>
        <w:pStyle w:val="ListParagraph"/>
        <w:numPr>
          <w:ilvl w:val="2"/>
          <w:numId w:val="5"/>
        </w:numPr>
        <w:spacing w:line="360" w:lineRule="auto"/>
        <w:jc w:val="both"/>
        <w:outlineLvl w:val="2"/>
        <w:rPr>
          <w:rFonts w:ascii="Arial" w:hAnsi="Arial" w:cs="Arial"/>
          <w:b/>
          <w:bCs/>
          <w:sz w:val="22"/>
          <w:szCs w:val="22"/>
        </w:rPr>
      </w:pPr>
      <w:bookmarkStart w:id="27" w:name="_Toc214436245"/>
      <w:r w:rsidRPr="00CE78DF">
        <w:rPr>
          <w:rFonts w:ascii="Arial" w:hAnsi="Arial" w:cs="Arial"/>
          <w:b/>
          <w:bCs/>
          <w:sz w:val="22"/>
          <w:szCs w:val="22"/>
        </w:rPr>
        <w:t>Exclusion Criteria</w:t>
      </w:r>
      <w:bookmarkEnd w:id="27"/>
    </w:p>
    <w:p w14:paraId="4F741F5E" w14:textId="77777777" w:rsidR="00454366" w:rsidRPr="00454366" w:rsidRDefault="00CE78DF" w:rsidP="00CE78DF">
      <w:pPr>
        <w:spacing w:line="360" w:lineRule="auto"/>
        <w:jc w:val="both"/>
        <w:rPr>
          <w:rFonts w:ascii="Arial" w:hAnsi="Arial" w:cs="Arial"/>
          <w:sz w:val="22"/>
          <w:szCs w:val="22"/>
        </w:rPr>
      </w:pPr>
      <w:r w:rsidRPr="00CE78DF">
        <w:rPr>
          <w:rFonts w:ascii="Arial" w:hAnsi="Arial" w:cs="Arial"/>
          <w:sz w:val="22"/>
          <w:szCs w:val="22"/>
        </w:rPr>
        <w:t>The studies were also eliminated in case they targeted the non-healthcare population because the studies of interest are particular to the healthcare setting in terms of burnout. Articles that did not directly mention burnout were not included, so were articles in which job satisfaction, overall stress, or other types of unrelated psychological constructs were analysed, but burnout was not discussed in the analysis. Opinion pieces, editorials and commentaries were filtered out to provide academic rigour but could be used in context to provide policy perspectives. Research papers that were published before the year 201</w:t>
      </w:r>
      <w:r w:rsidR="005A243D">
        <w:rPr>
          <w:rFonts w:ascii="Arial" w:hAnsi="Arial" w:cs="Arial"/>
          <w:sz w:val="22"/>
          <w:szCs w:val="22"/>
        </w:rPr>
        <w:t>5</w:t>
      </w:r>
      <w:r w:rsidRPr="00CE78DF">
        <w:rPr>
          <w:rFonts w:ascii="Arial" w:hAnsi="Arial" w:cs="Arial"/>
          <w:sz w:val="22"/>
          <w:szCs w:val="22"/>
        </w:rPr>
        <w:t xml:space="preserve"> were then excluded as they would have had limited relevance to modern healthcare issues especially those related to the NHS. The practical limitations and the fear of not interpreting the articles properly also limited the choice of the articles since all articles that were not written in English or in full are excluded</w:t>
      </w:r>
      <w:r w:rsidR="005A243D">
        <w:rPr>
          <w:rFonts w:ascii="Arial" w:hAnsi="Arial" w:cs="Arial"/>
          <w:sz w:val="22"/>
          <w:szCs w:val="22"/>
        </w:rPr>
        <w:t xml:space="preserve"> (Karuna et al., 2021)</w:t>
      </w:r>
      <w:r w:rsidRPr="00CE78DF">
        <w:rPr>
          <w:rFonts w:ascii="Arial" w:hAnsi="Arial" w:cs="Arial"/>
          <w:sz w:val="22"/>
          <w:szCs w:val="22"/>
        </w:rPr>
        <w:t>. Lastly, research studies which did not provide enough methodological transparency or those which did not provide a description of how they measure burnout were also discarded to ensure quality.</w:t>
      </w:r>
    </w:p>
    <w:p w14:paraId="34E428A6" w14:textId="77777777" w:rsidR="00454366" w:rsidRPr="00D70B97" w:rsidRDefault="00CE78DF" w:rsidP="00D70B97">
      <w:pPr>
        <w:pStyle w:val="ListParagraph"/>
        <w:numPr>
          <w:ilvl w:val="1"/>
          <w:numId w:val="5"/>
        </w:numPr>
        <w:spacing w:line="360" w:lineRule="auto"/>
        <w:jc w:val="both"/>
        <w:outlineLvl w:val="1"/>
        <w:rPr>
          <w:rFonts w:ascii="Arial" w:hAnsi="Arial" w:cs="Arial"/>
          <w:b/>
          <w:bCs/>
          <w:sz w:val="22"/>
          <w:szCs w:val="22"/>
        </w:rPr>
      </w:pPr>
      <w:bookmarkStart w:id="28" w:name="_Toc214436246"/>
      <w:r>
        <w:rPr>
          <w:rFonts w:ascii="Arial" w:hAnsi="Arial" w:cs="Arial"/>
          <w:b/>
          <w:bCs/>
          <w:sz w:val="22"/>
          <w:szCs w:val="22"/>
        </w:rPr>
        <w:t>Search Results</w:t>
      </w:r>
      <w:bookmarkEnd w:id="28"/>
    </w:p>
    <w:p w14:paraId="2FF8376E" w14:textId="77777777" w:rsidR="001E0D9B" w:rsidRPr="001E0D9B" w:rsidRDefault="001E0D9B" w:rsidP="001E0D9B">
      <w:pPr>
        <w:spacing w:line="360" w:lineRule="auto"/>
        <w:jc w:val="both"/>
        <w:rPr>
          <w:rFonts w:ascii="Arial" w:hAnsi="Arial" w:cs="Arial"/>
          <w:sz w:val="22"/>
          <w:szCs w:val="22"/>
        </w:rPr>
      </w:pPr>
      <w:r w:rsidRPr="001E0D9B">
        <w:rPr>
          <w:rFonts w:ascii="Arial" w:hAnsi="Arial" w:cs="Arial"/>
          <w:sz w:val="22"/>
          <w:szCs w:val="22"/>
        </w:rPr>
        <w:t>In the first database search, 1,372 articles were found in all the sources. On elimination of duplicates, 894 articles were left. The screening of the title and abstract narrowed down the list to 236 articles that seemed to fit the inclusion criteria. The articles were then screened full-text in which methodological quality, relevance and alignment with research objectives were evaluated. This was done by exclusion of 178 articles that failed to satisfy the criteria required following a lack of detail on methodology, lack of centrality on burnout, or lack of relevance to healthcare settings. Another 18 articles were revealed with the help of snowballing method, and after using the inclusion and exclusion criteria on the discovered new sources, 11 articles were included in the final data. Finally, 69 studies were incorporated into the final SLR.</w:t>
      </w:r>
    </w:p>
    <w:p w14:paraId="6073499B" w14:textId="77777777" w:rsidR="00454366" w:rsidRPr="00454366" w:rsidRDefault="001E0D9B" w:rsidP="001E0D9B">
      <w:pPr>
        <w:spacing w:line="360" w:lineRule="auto"/>
        <w:jc w:val="both"/>
        <w:rPr>
          <w:rFonts w:ascii="Arial" w:hAnsi="Arial" w:cs="Arial"/>
          <w:sz w:val="22"/>
          <w:szCs w:val="22"/>
        </w:rPr>
      </w:pPr>
      <w:r w:rsidRPr="001E0D9B">
        <w:rPr>
          <w:rFonts w:ascii="Arial" w:hAnsi="Arial" w:cs="Arial"/>
          <w:sz w:val="22"/>
          <w:szCs w:val="22"/>
        </w:rPr>
        <w:t>These researches were a combination of qualitative, quantitative, and mixed-method research, and systematic reviews and theoretical analyses. The variety of methodologies provided an added value to the synthesis process as it provided different views on the causes, manifestations, and effects of burnout within the context of healthcare roles</w:t>
      </w:r>
      <w:r w:rsidR="005A243D">
        <w:rPr>
          <w:rFonts w:ascii="Arial" w:hAnsi="Arial" w:cs="Arial"/>
          <w:sz w:val="22"/>
          <w:szCs w:val="22"/>
        </w:rPr>
        <w:t xml:space="preserve"> (Tang et al., 2021)</w:t>
      </w:r>
      <w:r w:rsidRPr="001E0D9B">
        <w:rPr>
          <w:rFonts w:ascii="Arial" w:hAnsi="Arial" w:cs="Arial"/>
          <w:sz w:val="22"/>
          <w:szCs w:val="22"/>
        </w:rPr>
        <w:t>. The last set of studies chosen offered a significant amount of data based on which thematic patterns could be drawn, such as organisational factors related to burnout, emotional labour, moral injury, leadership impact, and intervention outcomes. This interdisciplinary methodology aided in developing a subtle concept of burnout and allowed fully analysing its consequences on healthcare professionals and organisations.</w:t>
      </w:r>
    </w:p>
    <w:p w14:paraId="41DBA68F" w14:textId="77777777" w:rsidR="00454366" w:rsidRPr="00D70B97" w:rsidRDefault="00454366" w:rsidP="00D70B97">
      <w:pPr>
        <w:pStyle w:val="ListParagraph"/>
        <w:numPr>
          <w:ilvl w:val="1"/>
          <w:numId w:val="5"/>
        </w:numPr>
        <w:spacing w:line="360" w:lineRule="auto"/>
        <w:jc w:val="both"/>
        <w:outlineLvl w:val="1"/>
        <w:rPr>
          <w:rFonts w:ascii="Arial" w:hAnsi="Arial" w:cs="Arial"/>
          <w:b/>
          <w:bCs/>
          <w:sz w:val="22"/>
          <w:szCs w:val="22"/>
        </w:rPr>
      </w:pPr>
      <w:bookmarkStart w:id="29" w:name="_Toc214436247"/>
      <w:r w:rsidRPr="00D70B97">
        <w:rPr>
          <w:rFonts w:ascii="Arial" w:hAnsi="Arial" w:cs="Arial"/>
          <w:b/>
          <w:bCs/>
          <w:sz w:val="22"/>
          <w:szCs w:val="22"/>
        </w:rPr>
        <w:t>Ethical Considerations</w:t>
      </w:r>
      <w:bookmarkEnd w:id="29"/>
    </w:p>
    <w:p w14:paraId="2291A154" w14:textId="77777777" w:rsidR="00454366" w:rsidRPr="00454366" w:rsidRDefault="001E0D9B" w:rsidP="00454366">
      <w:pPr>
        <w:spacing w:line="360" w:lineRule="auto"/>
        <w:jc w:val="both"/>
        <w:rPr>
          <w:rFonts w:ascii="Arial" w:hAnsi="Arial" w:cs="Arial"/>
          <w:sz w:val="22"/>
          <w:szCs w:val="22"/>
        </w:rPr>
      </w:pPr>
      <w:r w:rsidRPr="001E0D9B">
        <w:rPr>
          <w:rFonts w:ascii="Arial" w:hAnsi="Arial" w:cs="Arial"/>
          <w:sz w:val="22"/>
          <w:szCs w:val="22"/>
        </w:rPr>
        <w:t>In this dissertation, since it is secondary research, but not a primary data collection, ethical considerations are still very crucial. Systematic reviews should be comprehensive in terms of representation of the available research, plagiarism should be avoided and the intellectual property of the original authors should be held in esteem. The studies included were cited in an appropriate way and attention was paid to convey the findings of the authors without possible distortion. The review also complied with the code of ethics of responsible scholarship by being non-selective on its reporting and maintaining proper transparency on how it searched, screened, and included its material. Another important ethical factor was bias mitigation. Bias by the researcher may affect selection and interpretation of literature; that is why pre-determined criteria were used in a systematic and consistent manner. The inclusion of diverse databases minimised the chances of bias in the publication process, and the fact that the studies with different methodologies were included allowed to make the synthesis of evidence balanced</w:t>
      </w:r>
      <w:r w:rsidR="001E0984">
        <w:rPr>
          <w:rFonts w:ascii="Arial" w:hAnsi="Arial" w:cs="Arial"/>
          <w:sz w:val="22"/>
          <w:szCs w:val="22"/>
        </w:rPr>
        <w:t xml:space="preserve"> (Tehrani et al., 2021)</w:t>
      </w:r>
      <w:r w:rsidRPr="001E0D9B">
        <w:rPr>
          <w:rFonts w:ascii="Arial" w:hAnsi="Arial" w:cs="Arial"/>
          <w:sz w:val="22"/>
          <w:szCs w:val="22"/>
        </w:rPr>
        <w:t>. Moreover, there was no sensitive or personal information or data that was accessed, and all the data that were involved in this review was freely available. In this regard, ethical risks of this study were low, and the institutional ethical approval was not needed.</w:t>
      </w:r>
    </w:p>
    <w:p w14:paraId="47E6E423" w14:textId="77777777" w:rsidR="00454366" w:rsidRPr="00D70B97" w:rsidRDefault="001E0D9B" w:rsidP="00D70B97">
      <w:pPr>
        <w:pStyle w:val="ListParagraph"/>
        <w:numPr>
          <w:ilvl w:val="1"/>
          <w:numId w:val="5"/>
        </w:numPr>
        <w:spacing w:line="360" w:lineRule="auto"/>
        <w:jc w:val="both"/>
        <w:outlineLvl w:val="1"/>
        <w:rPr>
          <w:rFonts w:ascii="Arial" w:hAnsi="Arial" w:cs="Arial"/>
          <w:b/>
          <w:bCs/>
          <w:sz w:val="22"/>
          <w:szCs w:val="22"/>
        </w:rPr>
      </w:pPr>
      <w:bookmarkStart w:id="30" w:name="_Toc214436248"/>
      <w:r>
        <w:rPr>
          <w:rFonts w:ascii="Arial" w:hAnsi="Arial" w:cs="Arial"/>
          <w:b/>
          <w:bCs/>
          <w:sz w:val="22"/>
          <w:szCs w:val="22"/>
        </w:rPr>
        <w:t>Chapter Summary</w:t>
      </w:r>
      <w:bookmarkEnd w:id="30"/>
    </w:p>
    <w:p w14:paraId="7FCAFDA2" w14:textId="77777777" w:rsidR="00454366" w:rsidRDefault="001E0D9B" w:rsidP="00D54EFB">
      <w:pPr>
        <w:spacing w:line="360" w:lineRule="auto"/>
        <w:jc w:val="both"/>
        <w:rPr>
          <w:rFonts w:ascii="Arial" w:hAnsi="Arial" w:cs="Arial"/>
          <w:sz w:val="22"/>
          <w:szCs w:val="22"/>
        </w:rPr>
      </w:pPr>
      <w:r w:rsidRPr="001E0D9B">
        <w:rPr>
          <w:rFonts w:ascii="Arial" w:hAnsi="Arial" w:cs="Arial"/>
          <w:sz w:val="22"/>
          <w:szCs w:val="22"/>
        </w:rPr>
        <w:t>In this chapter, the methodology that will be applied in conducting the Systematic Literature Review has been outlined. It has also outlined the reasons behind the selection of an SLR, search strategy used and approach to identification selection and screening of studies. The chapter has also provided the search terms, keys and databases that were employed as well as the discussion on the inclusion and exclusion criteria that were used in order to have methodological rigour. The search findings were abstracted and put into context of the larger research and ethical issues pertinent to the practise of a systematic review were examined. All these methodological procedures create a good basis of analysing the findings in the following chapter, as the conclusions will be made based on a thorough and valid synthesis of existing evidence.</w:t>
      </w:r>
      <w:r w:rsidR="00454366">
        <w:rPr>
          <w:rFonts w:ascii="Arial" w:hAnsi="Arial" w:cs="Arial"/>
          <w:sz w:val="22"/>
          <w:szCs w:val="22"/>
        </w:rPr>
        <w:br w:type="page"/>
      </w:r>
    </w:p>
    <w:p w14:paraId="297137C6" w14:textId="77777777" w:rsidR="00454366" w:rsidRPr="0050508C" w:rsidRDefault="00454366" w:rsidP="0050508C">
      <w:pPr>
        <w:pStyle w:val="Heading1"/>
        <w:spacing w:line="360" w:lineRule="auto"/>
        <w:jc w:val="center"/>
        <w:rPr>
          <w:rFonts w:ascii="Arial" w:hAnsi="Arial" w:cs="Arial"/>
          <w:b/>
          <w:bCs/>
          <w:color w:val="auto"/>
          <w:sz w:val="28"/>
          <w:szCs w:val="28"/>
        </w:rPr>
      </w:pPr>
      <w:bookmarkStart w:id="31" w:name="_Toc214436249"/>
      <w:r w:rsidRPr="0050508C">
        <w:rPr>
          <w:rFonts w:ascii="Arial" w:hAnsi="Arial" w:cs="Arial"/>
          <w:b/>
          <w:bCs/>
          <w:color w:val="auto"/>
          <w:sz w:val="28"/>
          <w:szCs w:val="28"/>
        </w:rPr>
        <w:t>Chapter 4</w:t>
      </w:r>
      <w:r w:rsidR="0050508C" w:rsidRPr="0050508C">
        <w:rPr>
          <w:rFonts w:ascii="Arial" w:hAnsi="Arial" w:cs="Arial"/>
          <w:b/>
          <w:bCs/>
          <w:color w:val="auto"/>
          <w:sz w:val="28"/>
          <w:szCs w:val="28"/>
        </w:rPr>
        <w:t>:</w:t>
      </w:r>
      <w:r w:rsidRPr="0050508C">
        <w:rPr>
          <w:rFonts w:ascii="Arial" w:hAnsi="Arial" w:cs="Arial"/>
          <w:b/>
          <w:bCs/>
          <w:color w:val="auto"/>
          <w:sz w:val="28"/>
          <w:szCs w:val="28"/>
        </w:rPr>
        <w:t xml:space="preserve"> </w:t>
      </w:r>
      <w:r w:rsidR="001E0D9B">
        <w:rPr>
          <w:rFonts w:ascii="Arial" w:hAnsi="Arial" w:cs="Arial"/>
          <w:b/>
          <w:bCs/>
          <w:color w:val="auto"/>
          <w:sz w:val="28"/>
          <w:szCs w:val="28"/>
        </w:rPr>
        <w:t>Findings and Discussions</w:t>
      </w:r>
      <w:bookmarkEnd w:id="31"/>
    </w:p>
    <w:p w14:paraId="77756D6F" w14:textId="77777777" w:rsidR="00710777" w:rsidRPr="00710777" w:rsidRDefault="00710777" w:rsidP="00710777">
      <w:pPr>
        <w:pStyle w:val="ListParagraph"/>
        <w:numPr>
          <w:ilvl w:val="0"/>
          <w:numId w:val="5"/>
        </w:numPr>
        <w:spacing w:line="360" w:lineRule="auto"/>
        <w:jc w:val="both"/>
        <w:rPr>
          <w:rFonts w:ascii="Arial" w:hAnsi="Arial" w:cs="Arial"/>
          <w:vanish/>
          <w:sz w:val="22"/>
          <w:szCs w:val="22"/>
        </w:rPr>
      </w:pPr>
    </w:p>
    <w:p w14:paraId="6EF4389A" w14:textId="77777777" w:rsidR="00710777" w:rsidRPr="00D70B97" w:rsidRDefault="00710777" w:rsidP="00BC03A0">
      <w:pPr>
        <w:pStyle w:val="ListParagraph"/>
        <w:numPr>
          <w:ilvl w:val="1"/>
          <w:numId w:val="5"/>
        </w:numPr>
        <w:spacing w:before="240" w:after="0" w:line="360" w:lineRule="auto"/>
        <w:jc w:val="both"/>
        <w:outlineLvl w:val="1"/>
        <w:rPr>
          <w:rFonts w:ascii="Arial" w:hAnsi="Arial" w:cs="Arial"/>
          <w:b/>
          <w:bCs/>
          <w:sz w:val="22"/>
          <w:szCs w:val="22"/>
        </w:rPr>
      </w:pPr>
      <w:bookmarkStart w:id="32" w:name="_Toc214436250"/>
      <w:r w:rsidRPr="00D70B97">
        <w:rPr>
          <w:rFonts w:ascii="Arial" w:hAnsi="Arial" w:cs="Arial"/>
          <w:b/>
          <w:bCs/>
          <w:sz w:val="22"/>
          <w:szCs w:val="22"/>
        </w:rPr>
        <w:t>Introduction</w:t>
      </w:r>
      <w:bookmarkEnd w:id="32"/>
    </w:p>
    <w:p w14:paraId="2A2C60C3" w14:textId="77777777" w:rsidR="00454366" w:rsidRDefault="0008458B" w:rsidP="00BC03A0">
      <w:pPr>
        <w:spacing w:before="240" w:line="360" w:lineRule="auto"/>
        <w:jc w:val="both"/>
        <w:rPr>
          <w:rFonts w:ascii="Arial" w:hAnsi="Arial" w:cs="Arial"/>
          <w:sz w:val="22"/>
          <w:szCs w:val="22"/>
        </w:rPr>
      </w:pPr>
      <w:r w:rsidRPr="0008458B">
        <w:rPr>
          <w:rFonts w:ascii="Arial" w:hAnsi="Arial" w:cs="Arial"/>
          <w:sz w:val="22"/>
          <w:szCs w:val="22"/>
        </w:rPr>
        <w:t>The chapter provides the results of the Systematic Literature Review (SLR) of the burnout level of healthcare workers in the UK and critically interprets them. The four major themes identified in this analysis as a result of the literature include the causes of burnout, the impacts of burnout on employee wellbeing and organisational performance, the perceived sufficiency of organisational support and the efficacy of the existing interventions. The combined interpretation of empirical understanding and critical evaluation is made available by the integrated structure and directly answers the research questions and aims.</w:t>
      </w:r>
    </w:p>
    <w:p w14:paraId="0388D337" w14:textId="77777777" w:rsidR="007B48C6" w:rsidRPr="00D70B97" w:rsidRDefault="0008458B" w:rsidP="00D70B97">
      <w:pPr>
        <w:pStyle w:val="ListParagraph"/>
        <w:numPr>
          <w:ilvl w:val="1"/>
          <w:numId w:val="5"/>
        </w:numPr>
        <w:spacing w:line="360" w:lineRule="auto"/>
        <w:jc w:val="both"/>
        <w:outlineLvl w:val="1"/>
        <w:rPr>
          <w:rFonts w:ascii="Arial" w:hAnsi="Arial" w:cs="Arial"/>
          <w:b/>
          <w:bCs/>
          <w:sz w:val="22"/>
          <w:szCs w:val="22"/>
        </w:rPr>
      </w:pPr>
      <w:bookmarkStart w:id="33" w:name="_Toc214436251"/>
      <w:r>
        <w:rPr>
          <w:rFonts w:ascii="Arial" w:hAnsi="Arial" w:cs="Arial"/>
          <w:b/>
          <w:bCs/>
          <w:sz w:val="22"/>
          <w:szCs w:val="22"/>
        </w:rPr>
        <w:t>Theme 1: Drivers of Burnout in UK healthcare</w:t>
      </w:r>
      <w:bookmarkEnd w:id="33"/>
    </w:p>
    <w:p w14:paraId="331B8533" w14:textId="77777777" w:rsidR="0008458B" w:rsidRPr="0008458B" w:rsidRDefault="0008458B" w:rsidP="00BC03A0">
      <w:pPr>
        <w:spacing w:before="240" w:after="0" w:line="360" w:lineRule="auto"/>
        <w:jc w:val="both"/>
        <w:rPr>
          <w:rFonts w:ascii="Arial" w:hAnsi="Arial" w:cs="Arial"/>
          <w:sz w:val="22"/>
          <w:szCs w:val="22"/>
        </w:rPr>
      </w:pPr>
      <w:r w:rsidRPr="0008458B">
        <w:rPr>
          <w:rFonts w:ascii="Arial" w:hAnsi="Arial" w:cs="Arial"/>
          <w:sz w:val="22"/>
          <w:szCs w:val="22"/>
        </w:rPr>
        <w:t>Throughout the literature, workload intensity and chronic understaffing seem to be the most stable contributors to burnout among the UK healthcare workers. The model by Maslach and Leiter (2016) brings up the issue of workload, the absence of control, and inadequate reward as the primary predictors of burnout, which is recurrently echoed in the NHS-based studies. Kinman et al. (202</w:t>
      </w:r>
      <w:r w:rsidR="001E0984">
        <w:rPr>
          <w:rFonts w:ascii="Arial" w:hAnsi="Arial" w:cs="Arial"/>
          <w:sz w:val="22"/>
          <w:szCs w:val="22"/>
        </w:rPr>
        <w:t>3</w:t>
      </w:r>
      <w:r w:rsidRPr="0008458B">
        <w:rPr>
          <w:rFonts w:ascii="Arial" w:hAnsi="Arial" w:cs="Arial"/>
          <w:sz w:val="22"/>
          <w:szCs w:val="22"/>
        </w:rPr>
        <w:t>) indicate that NHS employees are experiencing unprecedented strains due to the growth of patient demand and workforce shortages and the escalation of administrative workloads. These strains are factors that in the process of causing emotional burnout by draining the resources of staff more than they can be restored.</w:t>
      </w:r>
      <w:r w:rsidR="00E1030F">
        <w:rPr>
          <w:rFonts w:ascii="Arial" w:hAnsi="Arial" w:cs="Arial"/>
          <w:sz w:val="22"/>
          <w:szCs w:val="22"/>
        </w:rPr>
        <w:t xml:space="preserve"> </w:t>
      </w:r>
      <w:r w:rsidRPr="0008458B">
        <w:rPr>
          <w:rFonts w:ascii="Arial" w:hAnsi="Arial" w:cs="Arial"/>
          <w:sz w:val="22"/>
          <w:szCs w:val="22"/>
        </w:rPr>
        <w:t>There are also a number of studies highlighting the influence of emotional labour on burnout particularly in patient facing jobs. The emotional pressure that is created when working with acutely unwell or distressed patients creates a long-term emotional response, and when emotional support is insufficient, results in compassion fatigue and depersonalisation (</w:t>
      </w:r>
      <w:r w:rsidR="001E0984">
        <w:rPr>
          <w:rFonts w:ascii="Arial" w:hAnsi="Arial" w:cs="Arial"/>
          <w:sz w:val="22"/>
          <w:szCs w:val="22"/>
        </w:rPr>
        <w:t xml:space="preserve">Usset </w:t>
      </w:r>
      <w:r w:rsidRPr="0008458B">
        <w:rPr>
          <w:rFonts w:ascii="Arial" w:hAnsi="Arial" w:cs="Arial"/>
          <w:sz w:val="22"/>
          <w:szCs w:val="22"/>
        </w:rPr>
        <w:t>et al., 20</w:t>
      </w:r>
      <w:r w:rsidR="001E0984">
        <w:rPr>
          <w:rFonts w:ascii="Arial" w:hAnsi="Arial" w:cs="Arial"/>
          <w:sz w:val="22"/>
          <w:szCs w:val="22"/>
        </w:rPr>
        <w:t>24</w:t>
      </w:r>
      <w:r w:rsidRPr="0008458B">
        <w:rPr>
          <w:rFonts w:ascii="Arial" w:hAnsi="Arial" w:cs="Arial"/>
          <w:sz w:val="22"/>
          <w:szCs w:val="22"/>
        </w:rPr>
        <w:t>). This is especially acute in relation to nurses, emergency clinicians, and GPs, whose work involves complicated interpersonal interaction. Organisational cultures that promote normalisation of self-sacrifice, excessive working hours, and presenteeism only increase emotional intensity of healthcare work and increase burnout risk (Montgomery et al., 20</w:t>
      </w:r>
      <w:r w:rsidR="001E0984">
        <w:rPr>
          <w:rFonts w:ascii="Arial" w:hAnsi="Arial" w:cs="Arial"/>
          <w:sz w:val="22"/>
          <w:szCs w:val="22"/>
        </w:rPr>
        <w:t>21</w:t>
      </w:r>
      <w:r w:rsidRPr="0008458B">
        <w:rPr>
          <w:rFonts w:ascii="Arial" w:hAnsi="Arial" w:cs="Arial"/>
          <w:sz w:val="22"/>
          <w:szCs w:val="22"/>
        </w:rPr>
        <w:t>).</w:t>
      </w:r>
      <w:r w:rsidR="00E1030F">
        <w:rPr>
          <w:rFonts w:ascii="Arial" w:hAnsi="Arial" w:cs="Arial"/>
          <w:sz w:val="22"/>
          <w:szCs w:val="22"/>
        </w:rPr>
        <w:t xml:space="preserve"> </w:t>
      </w:r>
    </w:p>
    <w:p w14:paraId="41D1D36A" w14:textId="77777777" w:rsidR="00710777" w:rsidRPr="00710777" w:rsidRDefault="0008458B" w:rsidP="00BC03A0">
      <w:pPr>
        <w:spacing w:before="240" w:after="0" w:line="360" w:lineRule="auto"/>
        <w:jc w:val="both"/>
        <w:rPr>
          <w:rFonts w:ascii="Arial" w:hAnsi="Arial" w:cs="Arial"/>
          <w:sz w:val="22"/>
          <w:szCs w:val="22"/>
        </w:rPr>
      </w:pPr>
      <w:r w:rsidRPr="0008458B">
        <w:rPr>
          <w:rFonts w:ascii="Arial" w:hAnsi="Arial" w:cs="Arial"/>
          <w:sz w:val="22"/>
          <w:szCs w:val="22"/>
        </w:rPr>
        <w:t>It is also revealed in the literature that burnout is worsened by a deficit in managerial and peer support. In case of perceived lack of recognition, ineffective leadership, or ineffective communication among healthcare workers, burnout grows because of the lack of psychological safety and the feeling of belongingness (</w:t>
      </w:r>
      <w:r w:rsidR="00912281">
        <w:rPr>
          <w:rFonts w:ascii="Arial" w:hAnsi="Arial" w:cs="Arial"/>
          <w:sz w:val="22"/>
          <w:szCs w:val="22"/>
        </w:rPr>
        <w:t>West and Bailey</w:t>
      </w:r>
      <w:r w:rsidRPr="0008458B">
        <w:rPr>
          <w:rFonts w:ascii="Arial" w:hAnsi="Arial" w:cs="Arial"/>
          <w:sz w:val="22"/>
          <w:szCs w:val="22"/>
        </w:rPr>
        <w:t>, 202</w:t>
      </w:r>
      <w:r w:rsidR="00912281">
        <w:rPr>
          <w:rFonts w:ascii="Arial" w:hAnsi="Arial" w:cs="Arial"/>
          <w:sz w:val="22"/>
          <w:szCs w:val="22"/>
        </w:rPr>
        <w:t>3</w:t>
      </w:r>
      <w:r w:rsidRPr="0008458B">
        <w:rPr>
          <w:rFonts w:ascii="Arial" w:hAnsi="Arial" w:cs="Arial"/>
          <w:sz w:val="22"/>
          <w:szCs w:val="22"/>
        </w:rPr>
        <w:t>). The NHS structural issues, such as the lack of control in practise, the top-down decision-making process, and the fast alterations in the system, also contribute to the sense of loss of control, which is a proven antecedent of emotional exhaustion (Maslach and Leiter, 2016).</w:t>
      </w:r>
      <w:r w:rsidR="00E1030F">
        <w:rPr>
          <w:rFonts w:ascii="Arial" w:hAnsi="Arial" w:cs="Arial"/>
          <w:sz w:val="22"/>
          <w:szCs w:val="22"/>
        </w:rPr>
        <w:t xml:space="preserve"> </w:t>
      </w:r>
      <w:r w:rsidRPr="0008458B">
        <w:rPr>
          <w:rFonts w:ascii="Arial" w:hAnsi="Arial" w:cs="Arial"/>
          <w:sz w:val="22"/>
          <w:szCs w:val="22"/>
        </w:rPr>
        <w:t>These results altogether support the fact that burnout among the UK healthcare professionals is a consequence of systemic and organisational pressures, and not the lack of personal weakness. This questions accounts that blame staff resilience only, and justifies the perception that burnout is an organisational phenomenon that must be solved at a structural level.</w:t>
      </w:r>
    </w:p>
    <w:p w14:paraId="29A853D7" w14:textId="77777777" w:rsidR="00710777" w:rsidRPr="00D70B97" w:rsidRDefault="00BC03A0" w:rsidP="00B16A26">
      <w:pPr>
        <w:pStyle w:val="ListParagraph"/>
        <w:numPr>
          <w:ilvl w:val="1"/>
          <w:numId w:val="5"/>
        </w:numPr>
        <w:spacing w:before="240" w:line="360" w:lineRule="auto"/>
        <w:jc w:val="both"/>
        <w:outlineLvl w:val="1"/>
        <w:rPr>
          <w:rFonts w:ascii="Arial" w:hAnsi="Arial" w:cs="Arial"/>
          <w:b/>
          <w:bCs/>
          <w:sz w:val="22"/>
          <w:szCs w:val="22"/>
        </w:rPr>
      </w:pPr>
      <w:bookmarkStart w:id="34" w:name="_Toc214436252"/>
      <w:r>
        <w:rPr>
          <w:rFonts w:ascii="Arial" w:hAnsi="Arial" w:cs="Arial"/>
          <w:b/>
          <w:bCs/>
          <w:sz w:val="22"/>
          <w:szCs w:val="22"/>
        </w:rPr>
        <w:t>Theme 2: Effects of Burnout on Healthcare Workers and Patient Care</w:t>
      </w:r>
      <w:bookmarkEnd w:id="34"/>
    </w:p>
    <w:p w14:paraId="39A519C6" w14:textId="77777777" w:rsidR="00BC03A0" w:rsidRPr="00BC03A0" w:rsidRDefault="00BC03A0" w:rsidP="00BC03A0">
      <w:pPr>
        <w:spacing w:before="240" w:after="0" w:line="360" w:lineRule="auto"/>
        <w:jc w:val="both"/>
        <w:rPr>
          <w:rFonts w:ascii="Arial" w:hAnsi="Arial" w:cs="Arial"/>
          <w:sz w:val="22"/>
          <w:szCs w:val="22"/>
        </w:rPr>
      </w:pPr>
      <w:r w:rsidRPr="00BC03A0">
        <w:rPr>
          <w:rFonts w:ascii="Arial" w:hAnsi="Arial" w:cs="Arial"/>
          <w:sz w:val="22"/>
          <w:szCs w:val="22"/>
        </w:rPr>
        <w:t>The literature reveals that burnout has a high degree of evidence of negative effects on the psychological, behavioural and physical wellbeing. The emotional exhaustion, which is viewed as the central dimension of burnout, has been associated with anxiety, irritability, sleep disturbance, and lack of motivation in clinical employees (</w:t>
      </w:r>
      <w:r w:rsidR="001E0984">
        <w:rPr>
          <w:rFonts w:ascii="Arial" w:hAnsi="Arial" w:cs="Arial"/>
          <w:sz w:val="22"/>
          <w:szCs w:val="22"/>
        </w:rPr>
        <w:t>Menon et al., 2024</w:t>
      </w:r>
      <w:r w:rsidRPr="00BC03A0">
        <w:rPr>
          <w:rFonts w:ascii="Arial" w:hAnsi="Arial" w:cs="Arial"/>
          <w:sz w:val="22"/>
          <w:szCs w:val="22"/>
        </w:rPr>
        <w:t>). Depersonalisation is in the form of lack of emotional attachment with patients which erodes the ability to provide care in a compassionate manner and reduces professional satisfaction</w:t>
      </w:r>
      <w:r w:rsidR="001E0984">
        <w:rPr>
          <w:rFonts w:ascii="Arial" w:hAnsi="Arial" w:cs="Arial"/>
          <w:sz w:val="22"/>
          <w:szCs w:val="22"/>
        </w:rPr>
        <w:t xml:space="preserve"> (Nadon et al., 2022</w:t>
      </w:r>
      <w:r w:rsidRPr="00BC03A0">
        <w:rPr>
          <w:rFonts w:ascii="Arial" w:hAnsi="Arial" w:cs="Arial"/>
          <w:sz w:val="22"/>
          <w:szCs w:val="22"/>
        </w:rPr>
        <w:t>). Some of the studies also add that chronic burnout correlates with an elevated number of physical health-related issues, such as fatigue, headaches, and musculoskeletal pain (Kinman and Teoh, 2018).</w:t>
      </w:r>
      <w:r w:rsidR="00E1030F">
        <w:rPr>
          <w:rFonts w:ascii="Arial" w:hAnsi="Arial" w:cs="Arial"/>
          <w:sz w:val="22"/>
          <w:szCs w:val="22"/>
        </w:rPr>
        <w:t xml:space="preserve"> </w:t>
      </w:r>
      <w:r w:rsidRPr="00BC03A0">
        <w:rPr>
          <w:rFonts w:ascii="Arial" w:hAnsi="Arial" w:cs="Arial"/>
          <w:sz w:val="22"/>
          <w:szCs w:val="22"/>
        </w:rPr>
        <w:t xml:space="preserve">Professional functioning is also impaired by burnout. According to </w:t>
      </w:r>
      <w:r w:rsidR="001E0984">
        <w:rPr>
          <w:rFonts w:ascii="Arial" w:hAnsi="Arial" w:cs="Arial"/>
          <w:sz w:val="22"/>
          <w:szCs w:val="22"/>
        </w:rPr>
        <w:t>Madigan (2024</w:t>
      </w:r>
      <w:r w:rsidRPr="00BC03A0">
        <w:rPr>
          <w:rFonts w:ascii="Arial" w:hAnsi="Arial" w:cs="Arial"/>
          <w:sz w:val="22"/>
          <w:szCs w:val="22"/>
        </w:rPr>
        <w:t>), burnout contributes to a high rate of intention to leave, absenteeism, and low productivity. There is always a strong association between burnout and staff turnover, especially in people working as nurses and general practitioners (</w:t>
      </w:r>
      <w:bookmarkStart w:id="35" w:name="_Hlk214435692"/>
      <w:r w:rsidR="001E0984">
        <w:rPr>
          <w:rFonts w:ascii="Arial" w:hAnsi="Arial" w:cs="Arial"/>
          <w:sz w:val="22"/>
          <w:szCs w:val="22"/>
        </w:rPr>
        <w:t>Lennon et al., 2023</w:t>
      </w:r>
      <w:r w:rsidRPr="00BC03A0">
        <w:rPr>
          <w:rFonts w:ascii="Arial" w:hAnsi="Arial" w:cs="Arial"/>
          <w:sz w:val="22"/>
          <w:szCs w:val="22"/>
        </w:rPr>
        <w:t xml:space="preserve">; </w:t>
      </w:r>
      <w:r w:rsidR="001E0984">
        <w:rPr>
          <w:rFonts w:ascii="Arial" w:hAnsi="Arial" w:cs="Arial"/>
          <w:sz w:val="22"/>
          <w:szCs w:val="22"/>
        </w:rPr>
        <w:t>Razai</w:t>
      </w:r>
      <w:r w:rsidRPr="00BC03A0">
        <w:rPr>
          <w:rFonts w:ascii="Arial" w:hAnsi="Arial" w:cs="Arial"/>
          <w:sz w:val="22"/>
          <w:szCs w:val="22"/>
        </w:rPr>
        <w:t xml:space="preserve"> et al., 20</w:t>
      </w:r>
      <w:r w:rsidR="001E0984">
        <w:rPr>
          <w:rFonts w:ascii="Arial" w:hAnsi="Arial" w:cs="Arial"/>
          <w:sz w:val="22"/>
          <w:szCs w:val="22"/>
        </w:rPr>
        <w:t>23</w:t>
      </w:r>
      <w:bookmarkEnd w:id="35"/>
      <w:r w:rsidRPr="00BC03A0">
        <w:rPr>
          <w:rFonts w:ascii="Arial" w:hAnsi="Arial" w:cs="Arial"/>
          <w:sz w:val="22"/>
          <w:szCs w:val="22"/>
        </w:rPr>
        <w:t>). Burnout is a symptom and a cause of workforce instability, and within the current context of the NHS workforce crisis, the conduit is apparent.</w:t>
      </w:r>
    </w:p>
    <w:p w14:paraId="0DDAA364" w14:textId="77777777" w:rsidR="00454366" w:rsidRDefault="00BC03A0" w:rsidP="00BC03A0">
      <w:pPr>
        <w:spacing w:before="240" w:after="0" w:line="360" w:lineRule="auto"/>
        <w:jc w:val="both"/>
        <w:rPr>
          <w:rFonts w:ascii="Arial" w:hAnsi="Arial" w:cs="Arial"/>
          <w:sz w:val="22"/>
          <w:szCs w:val="22"/>
        </w:rPr>
      </w:pPr>
      <w:r w:rsidRPr="00BC03A0">
        <w:rPr>
          <w:rFonts w:ascii="Arial" w:hAnsi="Arial" w:cs="Arial"/>
          <w:sz w:val="22"/>
          <w:szCs w:val="22"/>
        </w:rPr>
        <w:t>More importantly, patient outcomes are also influenced by burnout. Studies indicate that a relationship exists between clinician burnout and clinical errors, decreased patient satisfaction, and diminished the quality of teamwork (</w:t>
      </w:r>
      <w:r w:rsidR="001E0984">
        <w:rPr>
          <w:rFonts w:ascii="Arial" w:hAnsi="Arial" w:cs="Arial"/>
          <w:sz w:val="22"/>
          <w:szCs w:val="22"/>
        </w:rPr>
        <w:t>Dean</w:t>
      </w:r>
      <w:r w:rsidRPr="00BC03A0">
        <w:rPr>
          <w:rFonts w:ascii="Arial" w:hAnsi="Arial" w:cs="Arial"/>
          <w:sz w:val="22"/>
          <w:szCs w:val="22"/>
        </w:rPr>
        <w:t xml:space="preserve"> et al., 20</w:t>
      </w:r>
      <w:r w:rsidR="001E0984">
        <w:rPr>
          <w:rFonts w:ascii="Arial" w:hAnsi="Arial" w:cs="Arial"/>
          <w:sz w:val="22"/>
          <w:szCs w:val="22"/>
        </w:rPr>
        <w:t>24</w:t>
      </w:r>
      <w:r w:rsidRPr="00BC03A0">
        <w:rPr>
          <w:rFonts w:ascii="Arial" w:hAnsi="Arial" w:cs="Arial"/>
          <w:sz w:val="22"/>
          <w:szCs w:val="22"/>
        </w:rPr>
        <w:t>). The depersonalisation in the specified case is specifically associated with the loss of empathy when performing a clinical encounter, which affects communication and patient trust. The results demonstrate that not only individual wellbeing, but burnout is an organisational risk with safety and quality of care implications.</w:t>
      </w:r>
      <w:r w:rsidR="00E1030F">
        <w:rPr>
          <w:rFonts w:ascii="Arial" w:hAnsi="Arial" w:cs="Arial"/>
          <w:sz w:val="22"/>
          <w:szCs w:val="22"/>
        </w:rPr>
        <w:t xml:space="preserve"> </w:t>
      </w:r>
      <w:r w:rsidRPr="00BC03A0">
        <w:rPr>
          <w:rFonts w:ascii="Arial" w:hAnsi="Arial" w:cs="Arial"/>
          <w:sz w:val="22"/>
          <w:szCs w:val="22"/>
        </w:rPr>
        <w:t>Comprehensively, these results are consistent with the research aim of evaluating the effects of burnout on workplace motivation and retention by showing that burnout essentially derails healthcare provision by lowering work ethics and enhancing turnover.</w:t>
      </w:r>
    </w:p>
    <w:p w14:paraId="17BADA5E" w14:textId="77777777" w:rsidR="00E1030F" w:rsidRDefault="00E1030F" w:rsidP="00BC03A0">
      <w:pPr>
        <w:spacing w:before="240" w:after="0" w:line="360" w:lineRule="auto"/>
        <w:jc w:val="both"/>
        <w:rPr>
          <w:rFonts w:ascii="Arial" w:hAnsi="Arial" w:cs="Arial"/>
          <w:sz w:val="22"/>
          <w:szCs w:val="22"/>
        </w:rPr>
      </w:pPr>
    </w:p>
    <w:p w14:paraId="765813F9" w14:textId="77777777" w:rsidR="007B48C6" w:rsidRPr="00D70B97" w:rsidRDefault="00BC03A0" w:rsidP="009053A2">
      <w:pPr>
        <w:pStyle w:val="ListParagraph"/>
        <w:numPr>
          <w:ilvl w:val="1"/>
          <w:numId w:val="5"/>
        </w:numPr>
        <w:spacing w:before="240" w:after="0" w:line="360" w:lineRule="auto"/>
        <w:jc w:val="both"/>
        <w:outlineLvl w:val="1"/>
        <w:rPr>
          <w:rFonts w:ascii="Arial" w:hAnsi="Arial" w:cs="Arial"/>
          <w:b/>
          <w:bCs/>
          <w:sz w:val="22"/>
          <w:szCs w:val="22"/>
        </w:rPr>
      </w:pPr>
      <w:bookmarkStart w:id="36" w:name="_Toc214436253"/>
      <w:r>
        <w:rPr>
          <w:rFonts w:ascii="Arial" w:hAnsi="Arial" w:cs="Arial"/>
          <w:b/>
          <w:bCs/>
          <w:sz w:val="22"/>
          <w:szCs w:val="22"/>
        </w:rPr>
        <w:t>Theme 3: Perceived Organisational Support and Wellbeing</w:t>
      </w:r>
      <w:bookmarkEnd w:id="36"/>
    </w:p>
    <w:p w14:paraId="2C0330C4" w14:textId="77777777" w:rsidR="00BC03A0" w:rsidRPr="00BC03A0" w:rsidRDefault="00BC03A0" w:rsidP="00BC03A0">
      <w:pPr>
        <w:spacing w:before="240" w:after="0" w:line="360" w:lineRule="auto"/>
        <w:jc w:val="both"/>
        <w:rPr>
          <w:rFonts w:ascii="Arial" w:hAnsi="Arial" w:cs="Arial"/>
          <w:sz w:val="22"/>
          <w:szCs w:val="22"/>
        </w:rPr>
      </w:pPr>
      <w:r w:rsidRPr="00BC03A0">
        <w:rPr>
          <w:rFonts w:ascii="Arial" w:hAnsi="Arial" w:cs="Arial"/>
          <w:sz w:val="22"/>
          <w:szCs w:val="22"/>
        </w:rPr>
        <w:t>One of the most important themes that have emerged on the basis of the literature is the perceptions of organisational support held by healthcare workers. Despite the wellbeing plans implemented by the NHS, including the NHS Health and Wellbeing Framework and People Plan (</w:t>
      </w:r>
      <w:r w:rsidR="001E0984">
        <w:rPr>
          <w:rFonts w:ascii="Arial" w:hAnsi="Arial" w:cs="Arial"/>
          <w:sz w:val="22"/>
          <w:szCs w:val="22"/>
        </w:rPr>
        <w:t>Karuna et al., 2021</w:t>
      </w:r>
      <w:r w:rsidRPr="00BC03A0">
        <w:rPr>
          <w:rFonts w:ascii="Arial" w:hAnsi="Arial" w:cs="Arial"/>
          <w:sz w:val="22"/>
          <w:szCs w:val="22"/>
        </w:rPr>
        <w:t>), according to the reports made by the staff, there are discrepancies in the implementation of these plans across trusts. Kinman and Teoh (2018) established that a significant proportion of healthcare workers do not believe that organisational commitments are practical, and employees are characterising wellbeing programmes as tick-box exercises that do not involve any significant structural change.</w:t>
      </w:r>
      <w:r w:rsidR="00E1030F">
        <w:rPr>
          <w:rFonts w:ascii="Arial" w:hAnsi="Arial" w:cs="Arial"/>
          <w:sz w:val="22"/>
          <w:szCs w:val="22"/>
        </w:rPr>
        <w:t xml:space="preserve"> </w:t>
      </w:r>
      <w:r w:rsidRPr="00BC03A0">
        <w:rPr>
          <w:rFonts w:ascii="Arial" w:hAnsi="Arial" w:cs="Arial"/>
          <w:sz w:val="22"/>
          <w:szCs w:val="22"/>
        </w:rPr>
        <w:t>The literature also indicates that supportive leadership is a key factor that can be used in burnout reduction. Empathic leadership, which is characterised by listening, understanding, empathy and joint problem-solving has been associated with better staff engagement, as well as reduced burnout levels (</w:t>
      </w:r>
      <w:r w:rsidR="00C201DB">
        <w:rPr>
          <w:rFonts w:ascii="Arial" w:hAnsi="Arial" w:cs="Arial"/>
          <w:sz w:val="22"/>
          <w:szCs w:val="22"/>
        </w:rPr>
        <w:t>Salvado et al., 2021</w:t>
      </w:r>
      <w:r w:rsidRPr="00BC03A0">
        <w:rPr>
          <w:rFonts w:ascii="Arial" w:hAnsi="Arial" w:cs="Arial"/>
          <w:sz w:val="22"/>
          <w:szCs w:val="22"/>
        </w:rPr>
        <w:t>). Nevertheless, it has been shown that these types of leadership are not always institutionalised into NHS hierarchical systems with time constraints and heavy work</w:t>
      </w:r>
      <w:r>
        <w:rPr>
          <w:rFonts w:ascii="Arial" w:hAnsi="Arial" w:cs="Arial"/>
          <w:sz w:val="22"/>
          <w:szCs w:val="22"/>
        </w:rPr>
        <w:t>-</w:t>
      </w:r>
      <w:r w:rsidRPr="00BC03A0">
        <w:rPr>
          <w:rFonts w:ascii="Arial" w:hAnsi="Arial" w:cs="Arial"/>
          <w:sz w:val="22"/>
          <w:szCs w:val="22"/>
        </w:rPr>
        <w:t>loads limiting managers to offer personalised support (</w:t>
      </w:r>
      <w:r w:rsidR="00912281">
        <w:rPr>
          <w:rFonts w:ascii="Arial" w:hAnsi="Arial" w:cs="Arial"/>
          <w:sz w:val="22"/>
          <w:szCs w:val="22"/>
        </w:rPr>
        <w:t>West and Bailey</w:t>
      </w:r>
      <w:r w:rsidRPr="00BC03A0">
        <w:rPr>
          <w:rFonts w:ascii="Arial" w:hAnsi="Arial" w:cs="Arial"/>
          <w:sz w:val="22"/>
          <w:szCs w:val="22"/>
        </w:rPr>
        <w:t>, 202</w:t>
      </w:r>
      <w:r w:rsidR="00912281">
        <w:rPr>
          <w:rFonts w:ascii="Arial" w:hAnsi="Arial" w:cs="Arial"/>
          <w:sz w:val="22"/>
          <w:szCs w:val="22"/>
        </w:rPr>
        <w:t>3</w:t>
      </w:r>
      <w:r w:rsidRPr="00BC03A0">
        <w:rPr>
          <w:rFonts w:ascii="Arial" w:hAnsi="Arial" w:cs="Arial"/>
          <w:sz w:val="22"/>
          <w:szCs w:val="22"/>
        </w:rPr>
        <w:t>).</w:t>
      </w:r>
    </w:p>
    <w:p w14:paraId="1172AC0B" w14:textId="77777777" w:rsidR="00E1030F" w:rsidRDefault="00BC03A0" w:rsidP="00E1030F">
      <w:pPr>
        <w:spacing w:before="240" w:after="0" w:line="360" w:lineRule="auto"/>
        <w:jc w:val="both"/>
        <w:rPr>
          <w:rFonts w:ascii="Arial" w:hAnsi="Arial" w:cs="Arial"/>
          <w:sz w:val="22"/>
          <w:szCs w:val="22"/>
        </w:rPr>
      </w:pPr>
      <w:r w:rsidRPr="00BC03A0">
        <w:rPr>
          <w:rFonts w:ascii="Arial" w:hAnsi="Arial" w:cs="Arial"/>
          <w:sz w:val="22"/>
          <w:szCs w:val="22"/>
        </w:rPr>
        <w:t>The other concern is that of autonomy and participation in the decision</w:t>
      </w:r>
      <w:r w:rsidR="00E1030F">
        <w:rPr>
          <w:rFonts w:ascii="Arial" w:hAnsi="Arial" w:cs="Arial"/>
          <w:sz w:val="22"/>
          <w:szCs w:val="22"/>
        </w:rPr>
        <w:t>-</w:t>
      </w:r>
      <w:r w:rsidRPr="00BC03A0">
        <w:rPr>
          <w:rFonts w:ascii="Arial" w:hAnsi="Arial" w:cs="Arial"/>
          <w:sz w:val="22"/>
          <w:szCs w:val="22"/>
        </w:rPr>
        <w:t xml:space="preserve">making process. Exclusion and underestimation of staff </w:t>
      </w:r>
      <w:r w:rsidR="00E1030F" w:rsidRPr="00BC03A0">
        <w:rPr>
          <w:rFonts w:ascii="Arial" w:hAnsi="Arial" w:cs="Arial"/>
          <w:sz w:val="22"/>
          <w:szCs w:val="22"/>
        </w:rPr>
        <w:t>result</w:t>
      </w:r>
      <w:r w:rsidRPr="00BC03A0">
        <w:rPr>
          <w:rFonts w:ascii="Arial" w:hAnsi="Arial" w:cs="Arial"/>
          <w:sz w:val="22"/>
          <w:szCs w:val="22"/>
        </w:rPr>
        <w:t xml:space="preserve"> in more burnout, as a lack of agency leads to the sense of helplessness (Montgomery et al., 20</w:t>
      </w:r>
      <w:r w:rsidR="001A6182">
        <w:rPr>
          <w:rFonts w:ascii="Arial" w:hAnsi="Arial" w:cs="Arial"/>
          <w:sz w:val="22"/>
          <w:szCs w:val="22"/>
        </w:rPr>
        <w:t>21</w:t>
      </w:r>
      <w:r w:rsidRPr="00BC03A0">
        <w:rPr>
          <w:rFonts w:ascii="Arial" w:hAnsi="Arial" w:cs="Arial"/>
          <w:sz w:val="22"/>
          <w:szCs w:val="22"/>
        </w:rPr>
        <w:t>). This is especially crucial to nurses and junior doctors, who in most cases have minimum control over the patterns of work, workload, and clinical decision making.</w:t>
      </w:r>
      <w:r w:rsidR="00E1030F">
        <w:rPr>
          <w:rFonts w:ascii="Arial" w:hAnsi="Arial" w:cs="Arial"/>
          <w:sz w:val="22"/>
          <w:szCs w:val="22"/>
        </w:rPr>
        <w:t xml:space="preserve"> </w:t>
      </w:r>
      <w:r w:rsidRPr="00BC03A0">
        <w:rPr>
          <w:rFonts w:ascii="Arial" w:hAnsi="Arial" w:cs="Arial"/>
          <w:sz w:val="22"/>
          <w:szCs w:val="22"/>
        </w:rPr>
        <w:t>The results indicate that the organisational culture and support systems are in the middle of avoiding burnout. Nevertheless, wellbeing policies are ineffective when they are not regularly adopted, which points to a discrepancy between policy intentions and how staff live. This directly connects to the purpose of the research to comprehend the perception of employees towards organisational support.</w:t>
      </w:r>
    </w:p>
    <w:p w14:paraId="773ED77E" w14:textId="77777777" w:rsidR="007B48C6" w:rsidRPr="00E1030F" w:rsidRDefault="00E1030F" w:rsidP="00E1030F">
      <w:pPr>
        <w:pStyle w:val="ListParagraph"/>
        <w:numPr>
          <w:ilvl w:val="1"/>
          <w:numId w:val="5"/>
        </w:numPr>
        <w:spacing w:before="240" w:line="360" w:lineRule="auto"/>
        <w:jc w:val="both"/>
        <w:outlineLvl w:val="1"/>
        <w:rPr>
          <w:rFonts w:ascii="Arial" w:hAnsi="Arial" w:cs="Arial"/>
          <w:b/>
          <w:bCs/>
          <w:sz w:val="22"/>
          <w:szCs w:val="22"/>
        </w:rPr>
      </w:pPr>
      <w:bookmarkStart w:id="37" w:name="_Toc214436254"/>
      <w:r>
        <w:rPr>
          <w:rFonts w:ascii="Arial" w:hAnsi="Arial" w:cs="Arial"/>
          <w:b/>
          <w:bCs/>
          <w:sz w:val="22"/>
          <w:szCs w:val="22"/>
        </w:rPr>
        <w:t>Theme 4: Interventions and Strategies for Reducing Burnout</w:t>
      </w:r>
      <w:bookmarkEnd w:id="37"/>
    </w:p>
    <w:p w14:paraId="40DDF123" w14:textId="77777777" w:rsidR="00E1030F" w:rsidRPr="00E1030F" w:rsidRDefault="00E1030F" w:rsidP="00E1030F">
      <w:pPr>
        <w:spacing w:before="240" w:after="0" w:line="360" w:lineRule="auto"/>
        <w:jc w:val="both"/>
        <w:rPr>
          <w:rFonts w:ascii="Arial" w:hAnsi="Arial" w:cs="Arial"/>
          <w:sz w:val="22"/>
          <w:szCs w:val="22"/>
        </w:rPr>
      </w:pPr>
      <w:r w:rsidRPr="00E1030F">
        <w:rPr>
          <w:rFonts w:ascii="Arial" w:hAnsi="Arial" w:cs="Arial"/>
          <w:sz w:val="22"/>
          <w:szCs w:val="22"/>
        </w:rPr>
        <w:t>One of the key conclusions made during the review is that the most effective strategies in terms of minimising burnout are multi-level interventions, i.e. interventions that target individual, team, and organisational levels. Individual interventions include mindfulness, resilience training, and wellbeing workshops that show short-term effects on stress management, but no long-term effects without an increase in organisational level reformation (</w:t>
      </w:r>
      <w:r w:rsidR="001A6182">
        <w:rPr>
          <w:rFonts w:ascii="Arial" w:hAnsi="Arial" w:cs="Arial"/>
          <w:sz w:val="22"/>
          <w:szCs w:val="22"/>
        </w:rPr>
        <w:t>Cao</w:t>
      </w:r>
      <w:r w:rsidRPr="00E1030F">
        <w:rPr>
          <w:rFonts w:ascii="Arial" w:hAnsi="Arial" w:cs="Arial"/>
          <w:sz w:val="22"/>
          <w:szCs w:val="22"/>
        </w:rPr>
        <w:t xml:space="preserve"> et al., 20</w:t>
      </w:r>
      <w:r w:rsidR="001A6182">
        <w:rPr>
          <w:rFonts w:ascii="Arial" w:hAnsi="Arial" w:cs="Arial"/>
          <w:sz w:val="22"/>
          <w:szCs w:val="22"/>
        </w:rPr>
        <w:t>25</w:t>
      </w:r>
      <w:r w:rsidRPr="00E1030F">
        <w:rPr>
          <w:rFonts w:ascii="Arial" w:hAnsi="Arial" w:cs="Arial"/>
          <w:sz w:val="22"/>
          <w:szCs w:val="22"/>
        </w:rPr>
        <w:t>). This supports the critiques that such interventions can pose the risk of shifting the blame on people instead of focusing on the underlying factors.</w:t>
      </w:r>
      <w:r>
        <w:rPr>
          <w:rFonts w:ascii="Arial" w:hAnsi="Arial" w:cs="Arial"/>
          <w:sz w:val="22"/>
          <w:szCs w:val="22"/>
        </w:rPr>
        <w:t xml:space="preserve"> </w:t>
      </w:r>
      <w:r w:rsidRPr="00E1030F">
        <w:rPr>
          <w:rFonts w:ascii="Arial" w:hAnsi="Arial" w:cs="Arial"/>
          <w:sz w:val="22"/>
          <w:szCs w:val="22"/>
        </w:rPr>
        <w:t>In a peer-support group and reflective practice, team level interventions can have longer term advantages in terms of strengthening social connectedness and emotional processing (</w:t>
      </w:r>
      <w:r w:rsidR="001A6182">
        <w:rPr>
          <w:rFonts w:ascii="Arial" w:hAnsi="Arial" w:cs="Arial"/>
          <w:sz w:val="22"/>
          <w:szCs w:val="22"/>
        </w:rPr>
        <w:t>Dean et al</w:t>
      </w:r>
      <w:r w:rsidRPr="00E1030F">
        <w:rPr>
          <w:rFonts w:ascii="Arial" w:hAnsi="Arial" w:cs="Arial"/>
          <w:sz w:val="22"/>
          <w:szCs w:val="22"/>
        </w:rPr>
        <w:t>., 20</w:t>
      </w:r>
      <w:r w:rsidR="001A6182">
        <w:rPr>
          <w:rFonts w:ascii="Arial" w:hAnsi="Arial" w:cs="Arial"/>
          <w:sz w:val="22"/>
          <w:szCs w:val="22"/>
        </w:rPr>
        <w:t>24</w:t>
      </w:r>
      <w:r w:rsidRPr="00E1030F">
        <w:rPr>
          <w:rFonts w:ascii="Arial" w:hAnsi="Arial" w:cs="Arial"/>
          <w:sz w:val="22"/>
          <w:szCs w:val="22"/>
        </w:rPr>
        <w:t>). The importance of Schwartz Round has been supported by the literature because this approach offers healthcare employees a promising setting where they can talk about emotional issues; it has been linked to decreased stress and increased empathy (</w:t>
      </w:r>
      <w:r w:rsidR="001A6182">
        <w:rPr>
          <w:rFonts w:ascii="Arial" w:hAnsi="Arial" w:cs="Arial"/>
          <w:sz w:val="22"/>
          <w:szCs w:val="22"/>
        </w:rPr>
        <w:t>Hogan</w:t>
      </w:r>
      <w:r w:rsidRPr="00E1030F">
        <w:rPr>
          <w:rFonts w:ascii="Arial" w:hAnsi="Arial" w:cs="Arial"/>
          <w:sz w:val="22"/>
          <w:szCs w:val="22"/>
        </w:rPr>
        <w:t xml:space="preserve"> et al., 20</w:t>
      </w:r>
      <w:r w:rsidR="001A6182">
        <w:rPr>
          <w:rFonts w:ascii="Arial" w:hAnsi="Arial" w:cs="Arial"/>
          <w:sz w:val="22"/>
          <w:szCs w:val="22"/>
        </w:rPr>
        <w:t>22</w:t>
      </w:r>
      <w:r w:rsidRPr="00E1030F">
        <w:rPr>
          <w:rFonts w:ascii="Arial" w:hAnsi="Arial" w:cs="Arial"/>
          <w:sz w:val="22"/>
          <w:szCs w:val="22"/>
        </w:rPr>
        <w:t>).</w:t>
      </w:r>
    </w:p>
    <w:p w14:paraId="1D78A901" w14:textId="77777777" w:rsidR="007B48C6" w:rsidRDefault="00E1030F" w:rsidP="00E1030F">
      <w:pPr>
        <w:spacing w:before="240" w:after="0" w:line="360" w:lineRule="auto"/>
        <w:jc w:val="both"/>
        <w:rPr>
          <w:rFonts w:ascii="Arial" w:hAnsi="Arial" w:cs="Arial"/>
          <w:sz w:val="22"/>
          <w:szCs w:val="22"/>
        </w:rPr>
      </w:pPr>
      <w:r w:rsidRPr="00E1030F">
        <w:rPr>
          <w:rFonts w:ascii="Arial" w:hAnsi="Arial" w:cs="Arial"/>
          <w:sz w:val="22"/>
          <w:szCs w:val="22"/>
        </w:rPr>
        <w:t>At the organisational level, the most appropriate interventions are those that focus on workload design, development of leadership, improvement of staffing, and psychological safety. Research always proves that staffing levels are sufficient to decrease burnout, decrease workload, and prolong recovery time (</w:t>
      </w:r>
      <w:r w:rsidR="00C201DB">
        <w:rPr>
          <w:rFonts w:ascii="Arial" w:hAnsi="Arial" w:cs="Arial"/>
          <w:sz w:val="22"/>
          <w:szCs w:val="22"/>
        </w:rPr>
        <w:t>Salvado et al., 2021</w:t>
      </w:r>
      <w:r w:rsidRPr="00E1030F">
        <w:rPr>
          <w:rFonts w:ascii="Arial" w:hAnsi="Arial" w:cs="Arial"/>
          <w:sz w:val="22"/>
          <w:szCs w:val="22"/>
        </w:rPr>
        <w:t>). It also seems that compassionate leadership training can help enhance the climate of the team and satisfaction among the staff members.</w:t>
      </w:r>
      <w:r>
        <w:rPr>
          <w:rFonts w:ascii="Arial" w:hAnsi="Arial" w:cs="Arial"/>
          <w:sz w:val="22"/>
          <w:szCs w:val="22"/>
        </w:rPr>
        <w:t xml:space="preserve"> </w:t>
      </w:r>
      <w:r w:rsidRPr="00E1030F">
        <w:rPr>
          <w:rFonts w:ascii="Arial" w:hAnsi="Arial" w:cs="Arial"/>
          <w:sz w:val="22"/>
          <w:szCs w:val="22"/>
        </w:rPr>
        <w:t>Nonetheless, one of the main problems that are found throughout the literature is unequal implementation. Although there are NHS trusts that effectively incorporate systemic wellbeing strategies, most of the ones do not adopt such strategies instead use the framework of individual coping interventions, which has led to a consistent level of burnout. This implies that organisational obstacles still hinder advancement even at a time when the level of awareness is increasing.</w:t>
      </w:r>
      <w:r>
        <w:rPr>
          <w:rFonts w:ascii="Arial" w:hAnsi="Arial" w:cs="Arial"/>
          <w:sz w:val="22"/>
          <w:szCs w:val="22"/>
        </w:rPr>
        <w:t xml:space="preserve"> </w:t>
      </w:r>
      <w:r w:rsidRPr="00E1030F">
        <w:rPr>
          <w:rFonts w:ascii="Arial" w:hAnsi="Arial" w:cs="Arial"/>
          <w:sz w:val="22"/>
          <w:szCs w:val="22"/>
        </w:rPr>
        <w:t>In general, the results prove that structural and cultural interventions are more sustainable, compared to individually oriented ones. It underpins the goal that aims at uncovering viable interventions that can help lessen or eliminate burnout.</w:t>
      </w:r>
    </w:p>
    <w:p w14:paraId="38F8444F" w14:textId="77777777" w:rsidR="007B48C6" w:rsidRPr="00E1030F" w:rsidRDefault="00E1030F" w:rsidP="00E1030F">
      <w:pPr>
        <w:pStyle w:val="ListParagraph"/>
        <w:numPr>
          <w:ilvl w:val="1"/>
          <w:numId w:val="5"/>
        </w:numPr>
        <w:spacing w:before="240" w:after="0" w:line="360" w:lineRule="auto"/>
        <w:jc w:val="both"/>
        <w:outlineLvl w:val="1"/>
        <w:rPr>
          <w:rFonts w:ascii="Arial" w:hAnsi="Arial" w:cs="Arial"/>
          <w:b/>
          <w:bCs/>
          <w:sz w:val="22"/>
          <w:szCs w:val="22"/>
        </w:rPr>
      </w:pPr>
      <w:bookmarkStart w:id="38" w:name="_Toc214436255"/>
      <w:r>
        <w:rPr>
          <w:rFonts w:ascii="Arial" w:hAnsi="Arial" w:cs="Arial"/>
          <w:b/>
          <w:bCs/>
          <w:sz w:val="22"/>
          <w:szCs w:val="22"/>
        </w:rPr>
        <w:t>Synthesis and Link Back to Research Aim and Questions</w:t>
      </w:r>
      <w:bookmarkEnd w:id="38"/>
    </w:p>
    <w:p w14:paraId="27616657" w14:textId="77777777" w:rsidR="00E1030F" w:rsidRPr="00E1030F" w:rsidRDefault="00E1030F" w:rsidP="00E1030F">
      <w:pPr>
        <w:spacing w:before="240" w:after="0" w:line="360" w:lineRule="auto"/>
        <w:jc w:val="both"/>
        <w:rPr>
          <w:rFonts w:ascii="Arial" w:hAnsi="Arial" w:cs="Arial"/>
          <w:sz w:val="22"/>
          <w:szCs w:val="22"/>
        </w:rPr>
      </w:pPr>
      <w:r w:rsidRPr="00E1030F">
        <w:rPr>
          <w:rFonts w:ascii="Arial" w:hAnsi="Arial" w:cs="Arial"/>
          <w:sz w:val="22"/>
          <w:szCs w:val="22"/>
        </w:rPr>
        <w:t>The combined analysis reveals that burnout in the UK healthcare professionals is caused by structural pressures, organisational inadequacies, and emotional labour that is inherent in the healthcare profession. The results will help answer the research question as they were able to present an in-depth explanation of the causes and effects of burnout as well as evidence-based solutions that are consistent with the needs of the staff.</w:t>
      </w:r>
    </w:p>
    <w:p w14:paraId="5E9FD0B3" w14:textId="77777777" w:rsidR="00E1030F" w:rsidRPr="00E1030F" w:rsidRDefault="00E1030F" w:rsidP="00E1030F">
      <w:pPr>
        <w:spacing w:before="240" w:after="0" w:line="360" w:lineRule="auto"/>
        <w:jc w:val="both"/>
        <w:rPr>
          <w:rFonts w:ascii="Arial" w:hAnsi="Arial" w:cs="Arial"/>
          <w:sz w:val="22"/>
          <w:szCs w:val="22"/>
        </w:rPr>
      </w:pPr>
      <w:r w:rsidRPr="00E1030F">
        <w:rPr>
          <w:rFonts w:ascii="Arial" w:hAnsi="Arial" w:cs="Arial"/>
          <w:i/>
          <w:iCs/>
          <w:sz w:val="22"/>
          <w:szCs w:val="22"/>
        </w:rPr>
        <w:t>Research Question 1</w:t>
      </w:r>
      <w:r w:rsidRPr="00E1030F">
        <w:rPr>
          <w:rFonts w:ascii="Arial" w:hAnsi="Arial" w:cs="Arial"/>
          <w:sz w:val="22"/>
          <w:szCs w:val="22"/>
        </w:rPr>
        <w:t xml:space="preserve"> is answered based on evidence about the conceptualisation of burnout as a work-related state of emotional exhaustion, depersonalisation, and low professional achievement.</w:t>
      </w:r>
    </w:p>
    <w:p w14:paraId="34164C9A" w14:textId="77777777" w:rsidR="00E1030F" w:rsidRPr="00E1030F" w:rsidRDefault="00E1030F" w:rsidP="00E1030F">
      <w:pPr>
        <w:spacing w:before="240" w:after="0" w:line="360" w:lineRule="auto"/>
        <w:jc w:val="both"/>
        <w:rPr>
          <w:rFonts w:ascii="Arial" w:hAnsi="Arial" w:cs="Arial"/>
          <w:sz w:val="22"/>
          <w:szCs w:val="22"/>
        </w:rPr>
      </w:pPr>
      <w:r w:rsidRPr="00E1030F">
        <w:rPr>
          <w:rFonts w:ascii="Arial" w:hAnsi="Arial" w:cs="Arial"/>
          <w:i/>
          <w:iCs/>
          <w:sz w:val="22"/>
          <w:szCs w:val="22"/>
        </w:rPr>
        <w:t>Research question 2</w:t>
      </w:r>
      <w:r w:rsidRPr="00E1030F">
        <w:rPr>
          <w:rFonts w:ascii="Arial" w:hAnsi="Arial" w:cs="Arial"/>
          <w:sz w:val="22"/>
          <w:szCs w:val="22"/>
        </w:rPr>
        <w:t xml:space="preserve"> is answered using the findings which illustrate that workload, lack of support, emotional labour, and organisational culture are the major triggers of burnout.</w:t>
      </w:r>
    </w:p>
    <w:p w14:paraId="56858729" w14:textId="77777777" w:rsidR="00E1030F" w:rsidRPr="00E1030F" w:rsidRDefault="00E1030F" w:rsidP="00E1030F">
      <w:pPr>
        <w:spacing w:before="240" w:after="0" w:line="360" w:lineRule="auto"/>
        <w:jc w:val="both"/>
        <w:rPr>
          <w:rFonts w:ascii="Arial" w:hAnsi="Arial" w:cs="Arial"/>
          <w:sz w:val="22"/>
          <w:szCs w:val="22"/>
        </w:rPr>
      </w:pPr>
      <w:r w:rsidRPr="00E1030F">
        <w:rPr>
          <w:rFonts w:ascii="Arial" w:hAnsi="Arial" w:cs="Arial"/>
          <w:i/>
          <w:iCs/>
          <w:sz w:val="22"/>
          <w:szCs w:val="22"/>
        </w:rPr>
        <w:t>Research Question 3</w:t>
      </w:r>
      <w:r w:rsidRPr="00E1030F">
        <w:rPr>
          <w:rFonts w:ascii="Arial" w:hAnsi="Arial" w:cs="Arial"/>
          <w:sz w:val="22"/>
          <w:szCs w:val="22"/>
        </w:rPr>
        <w:t xml:space="preserve"> is manifested in literature according to which, after the pandemic, burnout increased, workforce shortages continued to persist, and emotional demands increased.</w:t>
      </w:r>
    </w:p>
    <w:p w14:paraId="5B9F1A37" w14:textId="77777777" w:rsidR="00E1030F" w:rsidRPr="00E1030F" w:rsidRDefault="00E1030F" w:rsidP="00E1030F">
      <w:pPr>
        <w:spacing w:before="240" w:after="0" w:line="360" w:lineRule="auto"/>
        <w:jc w:val="both"/>
        <w:rPr>
          <w:rFonts w:ascii="Arial" w:hAnsi="Arial" w:cs="Arial"/>
          <w:sz w:val="22"/>
          <w:szCs w:val="22"/>
        </w:rPr>
      </w:pPr>
      <w:r w:rsidRPr="00E1030F">
        <w:rPr>
          <w:rFonts w:ascii="Arial" w:hAnsi="Arial" w:cs="Arial"/>
          <w:i/>
          <w:iCs/>
          <w:sz w:val="22"/>
          <w:szCs w:val="22"/>
        </w:rPr>
        <w:t>Research Question 4</w:t>
      </w:r>
      <w:r w:rsidRPr="00E1030F">
        <w:rPr>
          <w:rFonts w:ascii="Arial" w:hAnsi="Arial" w:cs="Arial"/>
          <w:sz w:val="22"/>
          <w:szCs w:val="22"/>
        </w:rPr>
        <w:t xml:space="preserve"> is provided in evidence of the association of burnout to psychological distress, decreased motivation, turnover, and worse patient outcomes.</w:t>
      </w:r>
    </w:p>
    <w:p w14:paraId="01BDA685" w14:textId="77777777" w:rsidR="00E1030F" w:rsidRPr="00E1030F" w:rsidRDefault="00E1030F" w:rsidP="00E1030F">
      <w:pPr>
        <w:spacing w:before="240" w:after="0" w:line="360" w:lineRule="auto"/>
        <w:jc w:val="both"/>
        <w:rPr>
          <w:rFonts w:ascii="Arial" w:hAnsi="Arial" w:cs="Arial"/>
          <w:sz w:val="22"/>
          <w:szCs w:val="22"/>
        </w:rPr>
      </w:pPr>
      <w:r w:rsidRPr="00E1030F">
        <w:rPr>
          <w:rFonts w:ascii="Arial" w:hAnsi="Arial" w:cs="Arial"/>
          <w:i/>
          <w:iCs/>
          <w:sz w:val="22"/>
          <w:szCs w:val="22"/>
        </w:rPr>
        <w:t>Research Question 5</w:t>
      </w:r>
      <w:r w:rsidRPr="00E1030F">
        <w:rPr>
          <w:rFonts w:ascii="Arial" w:hAnsi="Arial" w:cs="Arial"/>
          <w:sz w:val="22"/>
          <w:szCs w:val="22"/>
        </w:rPr>
        <w:t xml:space="preserve"> can be answered with the help of the findings that multi-level interventions, organisational reforms, and compassionate leadership, in particular, are the most efficient.</w:t>
      </w:r>
    </w:p>
    <w:p w14:paraId="63A9FD6D" w14:textId="77777777" w:rsidR="00A73EEE" w:rsidRDefault="00E1030F" w:rsidP="00E1030F">
      <w:pPr>
        <w:spacing w:before="240" w:after="0" w:line="360" w:lineRule="auto"/>
        <w:jc w:val="both"/>
        <w:rPr>
          <w:rFonts w:ascii="Arial" w:hAnsi="Arial" w:cs="Arial"/>
          <w:sz w:val="22"/>
          <w:szCs w:val="22"/>
        </w:rPr>
      </w:pPr>
      <w:r w:rsidRPr="00E1030F">
        <w:rPr>
          <w:rFonts w:ascii="Arial" w:hAnsi="Arial" w:cs="Arial"/>
          <w:sz w:val="22"/>
          <w:szCs w:val="22"/>
        </w:rPr>
        <w:t>The overall findings are supporting the argument of the research which states that burnout in healthcare in the UK is not a failing of an individual person, but rather a systemic concern that needs a long-term organisational response.</w:t>
      </w:r>
    </w:p>
    <w:p w14:paraId="0B6C38E3" w14:textId="77777777" w:rsidR="00E1030F" w:rsidRPr="00E1030F" w:rsidRDefault="00E1030F" w:rsidP="00E1030F">
      <w:pPr>
        <w:pStyle w:val="ListParagraph"/>
        <w:numPr>
          <w:ilvl w:val="1"/>
          <w:numId w:val="5"/>
        </w:numPr>
        <w:spacing w:before="240" w:after="0" w:line="360" w:lineRule="auto"/>
        <w:jc w:val="both"/>
        <w:outlineLvl w:val="1"/>
        <w:rPr>
          <w:rFonts w:ascii="Arial" w:hAnsi="Arial" w:cs="Arial"/>
          <w:b/>
          <w:bCs/>
          <w:sz w:val="22"/>
          <w:szCs w:val="22"/>
        </w:rPr>
      </w:pPr>
      <w:bookmarkStart w:id="39" w:name="_Toc214436256"/>
      <w:r>
        <w:rPr>
          <w:rFonts w:ascii="Arial" w:hAnsi="Arial" w:cs="Arial"/>
          <w:b/>
          <w:bCs/>
          <w:sz w:val="22"/>
          <w:szCs w:val="22"/>
        </w:rPr>
        <w:t>Chapter Summary</w:t>
      </w:r>
      <w:bookmarkEnd w:id="39"/>
    </w:p>
    <w:p w14:paraId="51CF115D" w14:textId="77777777" w:rsidR="00A73EEE" w:rsidRDefault="00E1030F" w:rsidP="00E1030F">
      <w:pPr>
        <w:spacing w:before="240" w:line="360" w:lineRule="auto"/>
        <w:jc w:val="both"/>
        <w:rPr>
          <w:rFonts w:ascii="Arial" w:hAnsi="Arial" w:cs="Arial"/>
          <w:sz w:val="22"/>
          <w:szCs w:val="22"/>
        </w:rPr>
      </w:pPr>
      <w:r w:rsidRPr="00E1030F">
        <w:rPr>
          <w:rFonts w:ascii="Arial" w:hAnsi="Arial" w:cs="Arial"/>
          <w:sz w:val="22"/>
          <w:szCs w:val="22"/>
        </w:rPr>
        <w:t>The chapter has discussed and critically analysed the results of the SLR that outlined some of the significant themes regarding the drivers, effects, support systems, and interventions related to burnout in healthcare workers in the UK. The discussion indicates that burnout is entrenched in organisational systems and work environments and presents immense consequences to the wellbeing of workforces and patient outcomes. Changing the system, regular policy application, and leadership that puts compassion and wellbeing first is an effective solution. These observations form the basis of the last chapter wherein conclusions, recommendations, and thoughts on limitations of the research are given.</w:t>
      </w:r>
      <w:r w:rsidR="00A73EEE">
        <w:rPr>
          <w:rFonts w:ascii="Arial" w:hAnsi="Arial" w:cs="Arial"/>
          <w:sz w:val="22"/>
          <w:szCs w:val="22"/>
        </w:rPr>
        <w:br w:type="page"/>
      </w:r>
    </w:p>
    <w:p w14:paraId="0FD9FFC5" w14:textId="77777777" w:rsidR="00A73EEE" w:rsidRPr="0050508C" w:rsidRDefault="00A73EEE" w:rsidP="0050508C">
      <w:pPr>
        <w:pStyle w:val="Heading1"/>
        <w:spacing w:line="360" w:lineRule="auto"/>
        <w:jc w:val="center"/>
        <w:rPr>
          <w:rFonts w:ascii="Arial" w:hAnsi="Arial" w:cs="Arial"/>
          <w:b/>
          <w:bCs/>
          <w:color w:val="auto"/>
          <w:sz w:val="28"/>
          <w:szCs w:val="28"/>
        </w:rPr>
      </w:pPr>
      <w:bookmarkStart w:id="40" w:name="_Toc214436257"/>
      <w:r w:rsidRPr="0050508C">
        <w:rPr>
          <w:rFonts w:ascii="Arial" w:hAnsi="Arial" w:cs="Arial"/>
          <w:b/>
          <w:bCs/>
          <w:color w:val="auto"/>
          <w:sz w:val="28"/>
          <w:szCs w:val="28"/>
        </w:rPr>
        <w:t>Chapter 5</w:t>
      </w:r>
      <w:r w:rsidR="0050508C" w:rsidRPr="0050508C">
        <w:rPr>
          <w:rFonts w:ascii="Arial" w:hAnsi="Arial" w:cs="Arial"/>
          <w:b/>
          <w:bCs/>
          <w:color w:val="auto"/>
          <w:sz w:val="28"/>
          <w:szCs w:val="28"/>
        </w:rPr>
        <w:t>:</w:t>
      </w:r>
      <w:r w:rsidRPr="0050508C">
        <w:rPr>
          <w:rFonts w:ascii="Arial" w:hAnsi="Arial" w:cs="Arial"/>
          <w:b/>
          <w:bCs/>
          <w:color w:val="auto"/>
          <w:sz w:val="28"/>
          <w:szCs w:val="28"/>
        </w:rPr>
        <w:t xml:space="preserve"> </w:t>
      </w:r>
      <w:r w:rsidR="00E1030F">
        <w:rPr>
          <w:rFonts w:ascii="Arial" w:hAnsi="Arial" w:cs="Arial"/>
          <w:b/>
          <w:bCs/>
          <w:color w:val="auto"/>
          <w:sz w:val="28"/>
          <w:szCs w:val="28"/>
        </w:rPr>
        <w:t>Conclusion, Recommendations and Limitations</w:t>
      </w:r>
      <w:bookmarkEnd w:id="40"/>
    </w:p>
    <w:p w14:paraId="3935DA05" w14:textId="77777777" w:rsidR="00DD535A" w:rsidRPr="00D70B97" w:rsidRDefault="00DD535A" w:rsidP="00D70B97">
      <w:pPr>
        <w:pStyle w:val="ListParagraph"/>
        <w:numPr>
          <w:ilvl w:val="1"/>
          <w:numId w:val="6"/>
        </w:numPr>
        <w:spacing w:line="360" w:lineRule="auto"/>
        <w:jc w:val="both"/>
        <w:outlineLvl w:val="1"/>
        <w:rPr>
          <w:rFonts w:ascii="Arial" w:hAnsi="Arial" w:cs="Arial"/>
          <w:b/>
          <w:bCs/>
          <w:sz w:val="22"/>
          <w:szCs w:val="22"/>
        </w:rPr>
      </w:pPr>
      <w:bookmarkStart w:id="41" w:name="_Toc214436258"/>
      <w:r w:rsidRPr="00D70B97">
        <w:rPr>
          <w:rFonts w:ascii="Arial" w:hAnsi="Arial" w:cs="Arial"/>
          <w:b/>
          <w:bCs/>
          <w:sz w:val="22"/>
          <w:szCs w:val="22"/>
        </w:rPr>
        <w:t>Introduction</w:t>
      </w:r>
      <w:bookmarkEnd w:id="41"/>
    </w:p>
    <w:p w14:paraId="61F9C728" w14:textId="77777777" w:rsidR="00A73EEE" w:rsidRPr="00A73EEE" w:rsidRDefault="001838F9" w:rsidP="00A73EEE">
      <w:pPr>
        <w:spacing w:line="360" w:lineRule="auto"/>
        <w:jc w:val="both"/>
        <w:rPr>
          <w:rFonts w:ascii="Arial" w:hAnsi="Arial" w:cs="Arial"/>
          <w:sz w:val="22"/>
          <w:szCs w:val="22"/>
        </w:rPr>
      </w:pPr>
      <w:r w:rsidRPr="001838F9">
        <w:rPr>
          <w:rFonts w:ascii="Arial" w:hAnsi="Arial" w:cs="Arial"/>
          <w:sz w:val="22"/>
          <w:szCs w:val="22"/>
        </w:rPr>
        <w:t>This chapter summarises the critical information in the systematic literature review and assesses the coverage of the research aim, objectives and questions. It also provides recommendations based on the findings and limitations of the study as well as the future research areas. Considering the increased burnout in the UK healthcare context is well-documented (Kinman et al., 2021; BMA, 2024), the chapter highlights the fact that burnout is not just an individual and local issue but an organisational and systemic one, which necessitates combined efforts (as opposed to individual wellbeing programmes).</w:t>
      </w:r>
    </w:p>
    <w:p w14:paraId="465A4576" w14:textId="77777777" w:rsidR="00A73EEE" w:rsidRPr="00D70B97" w:rsidRDefault="001838F9" w:rsidP="00D70B97">
      <w:pPr>
        <w:pStyle w:val="ListParagraph"/>
        <w:numPr>
          <w:ilvl w:val="1"/>
          <w:numId w:val="6"/>
        </w:numPr>
        <w:spacing w:line="360" w:lineRule="auto"/>
        <w:jc w:val="both"/>
        <w:outlineLvl w:val="1"/>
        <w:rPr>
          <w:rFonts w:ascii="Arial" w:hAnsi="Arial" w:cs="Arial"/>
          <w:b/>
          <w:bCs/>
          <w:sz w:val="22"/>
          <w:szCs w:val="22"/>
        </w:rPr>
      </w:pPr>
      <w:bookmarkStart w:id="42" w:name="_Toc214436259"/>
      <w:r>
        <w:rPr>
          <w:rFonts w:ascii="Arial" w:hAnsi="Arial" w:cs="Arial"/>
          <w:b/>
          <w:bCs/>
          <w:sz w:val="22"/>
          <w:szCs w:val="22"/>
        </w:rPr>
        <w:t>Conclusion</w:t>
      </w:r>
      <w:bookmarkEnd w:id="42"/>
    </w:p>
    <w:p w14:paraId="1027AA58" w14:textId="77777777" w:rsidR="001838F9" w:rsidRPr="001838F9" w:rsidRDefault="001838F9" w:rsidP="00DB48CA">
      <w:pPr>
        <w:pStyle w:val="ListParagraph"/>
        <w:numPr>
          <w:ilvl w:val="2"/>
          <w:numId w:val="6"/>
        </w:numPr>
        <w:spacing w:line="360" w:lineRule="auto"/>
        <w:jc w:val="both"/>
        <w:outlineLvl w:val="2"/>
        <w:rPr>
          <w:rFonts w:ascii="Arial" w:hAnsi="Arial" w:cs="Arial"/>
          <w:b/>
          <w:bCs/>
          <w:sz w:val="22"/>
          <w:szCs w:val="22"/>
        </w:rPr>
      </w:pPr>
      <w:bookmarkStart w:id="43" w:name="_Toc214436260"/>
      <w:r w:rsidRPr="001838F9">
        <w:rPr>
          <w:rFonts w:ascii="Arial" w:hAnsi="Arial" w:cs="Arial"/>
          <w:b/>
          <w:bCs/>
          <w:sz w:val="22"/>
          <w:szCs w:val="22"/>
        </w:rPr>
        <w:t>Research Question 2 and Research Objective 1</w:t>
      </w:r>
      <w:bookmarkEnd w:id="43"/>
    </w:p>
    <w:p w14:paraId="5CBEA9B7" w14:textId="77777777" w:rsidR="001838F9" w:rsidRPr="001838F9" w:rsidRDefault="001838F9" w:rsidP="001838F9">
      <w:pPr>
        <w:spacing w:line="360" w:lineRule="auto"/>
        <w:jc w:val="both"/>
        <w:rPr>
          <w:rFonts w:ascii="Arial" w:hAnsi="Arial" w:cs="Arial"/>
          <w:sz w:val="22"/>
          <w:szCs w:val="22"/>
        </w:rPr>
      </w:pPr>
      <w:r w:rsidRPr="001838F9">
        <w:rPr>
          <w:rFonts w:ascii="Arial" w:hAnsi="Arial" w:cs="Arial"/>
          <w:sz w:val="22"/>
          <w:szCs w:val="22"/>
        </w:rPr>
        <w:t>The purpose of the given research was to review the reasons and consequences of burnout among health professionals working in the UK and the strategies to prevent burnout and retention and wellbeing support. The results of the SLR prove that the burnout is ultimately conditioned by the system-level factors such as heavy workloads, staff shortage, high emotional demands, and the lack of managerial support (Maslach &amp; Leiter, 2016; Kinman and Teoh, 2018). This directly responds to Research Question 2 and satisfies Objective 1 in affirmation of the fact that burnout is also caused by structural and organisational factors and not by personal weakness.</w:t>
      </w:r>
    </w:p>
    <w:p w14:paraId="1981B0B8" w14:textId="77777777" w:rsidR="001838F9" w:rsidRPr="001838F9" w:rsidRDefault="001838F9" w:rsidP="00DB48CA">
      <w:pPr>
        <w:pStyle w:val="ListParagraph"/>
        <w:numPr>
          <w:ilvl w:val="2"/>
          <w:numId w:val="6"/>
        </w:numPr>
        <w:spacing w:line="360" w:lineRule="auto"/>
        <w:jc w:val="both"/>
        <w:outlineLvl w:val="2"/>
        <w:rPr>
          <w:rFonts w:ascii="Arial" w:hAnsi="Arial" w:cs="Arial"/>
          <w:b/>
          <w:bCs/>
          <w:sz w:val="22"/>
          <w:szCs w:val="22"/>
        </w:rPr>
      </w:pPr>
      <w:bookmarkStart w:id="44" w:name="_Toc214436261"/>
      <w:r w:rsidRPr="001838F9">
        <w:rPr>
          <w:rFonts w:ascii="Arial" w:hAnsi="Arial" w:cs="Arial"/>
          <w:b/>
          <w:bCs/>
          <w:sz w:val="22"/>
          <w:szCs w:val="22"/>
        </w:rPr>
        <w:t>Research Question 4 and Research Objective 2</w:t>
      </w:r>
      <w:bookmarkEnd w:id="44"/>
    </w:p>
    <w:p w14:paraId="1F653127" w14:textId="77777777" w:rsidR="001838F9" w:rsidRPr="001838F9" w:rsidRDefault="001838F9" w:rsidP="001838F9">
      <w:pPr>
        <w:spacing w:line="360" w:lineRule="auto"/>
        <w:jc w:val="both"/>
        <w:rPr>
          <w:rFonts w:ascii="Arial" w:hAnsi="Arial" w:cs="Arial"/>
          <w:sz w:val="22"/>
          <w:szCs w:val="22"/>
        </w:rPr>
      </w:pPr>
      <w:r w:rsidRPr="001838F9">
        <w:rPr>
          <w:rFonts w:ascii="Arial" w:hAnsi="Arial" w:cs="Arial"/>
          <w:sz w:val="22"/>
          <w:szCs w:val="22"/>
        </w:rPr>
        <w:t>In the review, it can also be seen that mental, emotional, and physical wellbeing are affected by burnout with the most common symptom being emotional exhaustion (</w:t>
      </w:r>
      <w:r w:rsidR="001A6182">
        <w:rPr>
          <w:rFonts w:ascii="Arial" w:hAnsi="Arial" w:cs="Arial"/>
          <w:sz w:val="22"/>
          <w:szCs w:val="22"/>
        </w:rPr>
        <w:t>Menon et al., 2024</w:t>
      </w:r>
      <w:r w:rsidRPr="001838F9">
        <w:rPr>
          <w:rFonts w:ascii="Arial" w:hAnsi="Arial" w:cs="Arial"/>
          <w:sz w:val="22"/>
          <w:szCs w:val="22"/>
        </w:rPr>
        <w:t>). Job satisfaction and engagement are further weakened by depersonalisation and less professional accomplishment (</w:t>
      </w:r>
      <w:r w:rsidR="001A6182">
        <w:rPr>
          <w:rFonts w:ascii="Arial" w:hAnsi="Arial" w:cs="Arial"/>
          <w:sz w:val="22"/>
          <w:szCs w:val="22"/>
        </w:rPr>
        <w:t>Nadon et al., 2022</w:t>
      </w:r>
      <w:r w:rsidRPr="001838F9">
        <w:rPr>
          <w:rFonts w:ascii="Arial" w:hAnsi="Arial" w:cs="Arial"/>
          <w:sz w:val="22"/>
          <w:szCs w:val="22"/>
        </w:rPr>
        <w:t>). These results are relevant to Research Question 4 and Objective 2, demonstrating that burnout has a negative impact on workplace motivation, morale and retention. A high level of burnout is closely related to a high turnover intention, sickness absence, presenteeism and low quality of care (</w:t>
      </w:r>
      <w:r w:rsidR="001A6182" w:rsidRPr="001A6182">
        <w:rPr>
          <w:rFonts w:ascii="Arial" w:hAnsi="Arial" w:cs="Arial"/>
          <w:sz w:val="22"/>
          <w:szCs w:val="22"/>
        </w:rPr>
        <w:t>Lennon et al., 2023; Razai et al., 2023</w:t>
      </w:r>
      <w:r w:rsidRPr="001838F9">
        <w:rPr>
          <w:rFonts w:ascii="Arial" w:hAnsi="Arial" w:cs="Arial"/>
          <w:sz w:val="22"/>
          <w:szCs w:val="22"/>
        </w:rPr>
        <w:t>). This draws attention to the fact that workforce instability is a source of burnout and vice versa.</w:t>
      </w:r>
    </w:p>
    <w:p w14:paraId="081B6263" w14:textId="77777777" w:rsidR="001838F9" w:rsidRPr="00DB48CA" w:rsidRDefault="00DB48CA" w:rsidP="00DB48CA">
      <w:pPr>
        <w:pStyle w:val="ListParagraph"/>
        <w:numPr>
          <w:ilvl w:val="2"/>
          <w:numId w:val="6"/>
        </w:numPr>
        <w:spacing w:line="360" w:lineRule="auto"/>
        <w:jc w:val="both"/>
        <w:outlineLvl w:val="2"/>
        <w:rPr>
          <w:rFonts w:ascii="Arial" w:hAnsi="Arial" w:cs="Arial"/>
          <w:b/>
          <w:bCs/>
          <w:sz w:val="22"/>
          <w:szCs w:val="22"/>
        </w:rPr>
      </w:pPr>
      <w:bookmarkStart w:id="45" w:name="_Toc214436262"/>
      <w:r w:rsidRPr="00DB48CA">
        <w:rPr>
          <w:rFonts w:ascii="Arial" w:hAnsi="Arial" w:cs="Arial"/>
          <w:b/>
          <w:bCs/>
          <w:sz w:val="22"/>
          <w:szCs w:val="22"/>
        </w:rPr>
        <w:t>Research Question 3 and Research Objective 3</w:t>
      </w:r>
      <w:bookmarkEnd w:id="45"/>
    </w:p>
    <w:p w14:paraId="1D9A32CE" w14:textId="77777777" w:rsidR="001838F9" w:rsidRPr="001838F9" w:rsidRDefault="001838F9" w:rsidP="001838F9">
      <w:pPr>
        <w:spacing w:line="360" w:lineRule="auto"/>
        <w:jc w:val="both"/>
        <w:rPr>
          <w:rFonts w:ascii="Arial" w:hAnsi="Arial" w:cs="Arial"/>
          <w:sz w:val="22"/>
          <w:szCs w:val="22"/>
        </w:rPr>
      </w:pPr>
      <w:r w:rsidRPr="001838F9">
        <w:rPr>
          <w:rFonts w:ascii="Arial" w:hAnsi="Arial" w:cs="Arial"/>
          <w:sz w:val="22"/>
          <w:szCs w:val="22"/>
        </w:rPr>
        <w:t xml:space="preserve">In addition, the research indicates that the organisational support perceptions are not consistent across the NHS trusts. Although the new policies of national wellbeing are implemented, numerous staff believe that it is superficial or piecemeal (Kinman and Teoh, 2018; </w:t>
      </w:r>
      <w:r w:rsidR="00912281">
        <w:rPr>
          <w:rFonts w:ascii="Arial" w:hAnsi="Arial" w:cs="Arial"/>
          <w:sz w:val="22"/>
          <w:szCs w:val="22"/>
        </w:rPr>
        <w:t xml:space="preserve">West and </w:t>
      </w:r>
      <w:r w:rsidRPr="001838F9">
        <w:rPr>
          <w:rFonts w:ascii="Arial" w:hAnsi="Arial" w:cs="Arial"/>
          <w:sz w:val="22"/>
          <w:szCs w:val="22"/>
        </w:rPr>
        <w:t>Bailey, 202</w:t>
      </w:r>
      <w:r w:rsidR="00912281">
        <w:rPr>
          <w:rFonts w:ascii="Arial" w:hAnsi="Arial" w:cs="Arial"/>
          <w:sz w:val="22"/>
          <w:szCs w:val="22"/>
        </w:rPr>
        <w:t>3</w:t>
      </w:r>
      <w:r w:rsidRPr="001838F9">
        <w:rPr>
          <w:rFonts w:ascii="Arial" w:hAnsi="Arial" w:cs="Arial"/>
          <w:sz w:val="22"/>
          <w:szCs w:val="22"/>
        </w:rPr>
        <w:t>). This answers Research Question 3 and Objective 3, which states that, though the NHS has policy frameworks, the reality on the ground that the staff operates in is quite different, with most being constrained by a lack of resources, leadership practises and organisational culture.</w:t>
      </w:r>
    </w:p>
    <w:p w14:paraId="3F9BBD36" w14:textId="77777777" w:rsidR="001838F9" w:rsidRPr="00DB48CA" w:rsidRDefault="00DB48CA" w:rsidP="00DB48CA">
      <w:pPr>
        <w:pStyle w:val="ListParagraph"/>
        <w:numPr>
          <w:ilvl w:val="2"/>
          <w:numId w:val="6"/>
        </w:numPr>
        <w:spacing w:line="360" w:lineRule="auto"/>
        <w:jc w:val="both"/>
        <w:outlineLvl w:val="2"/>
        <w:rPr>
          <w:rFonts w:ascii="Arial" w:hAnsi="Arial" w:cs="Arial"/>
          <w:b/>
          <w:bCs/>
          <w:sz w:val="22"/>
          <w:szCs w:val="22"/>
        </w:rPr>
      </w:pPr>
      <w:bookmarkStart w:id="46" w:name="_Toc214436263"/>
      <w:r w:rsidRPr="00DB48CA">
        <w:rPr>
          <w:rFonts w:ascii="Arial" w:hAnsi="Arial" w:cs="Arial"/>
          <w:b/>
          <w:bCs/>
          <w:sz w:val="22"/>
          <w:szCs w:val="22"/>
        </w:rPr>
        <w:t>Research Question 5 and</w:t>
      </w:r>
      <w:r>
        <w:rPr>
          <w:rFonts w:ascii="Arial" w:hAnsi="Arial" w:cs="Arial"/>
          <w:b/>
          <w:bCs/>
          <w:sz w:val="22"/>
          <w:szCs w:val="22"/>
        </w:rPr>
        <w:t xml:space="preserve"> Research</w:t>
      </w:r>
      <w:r w:rsidRPr="00DB48CA">
        <w:rPr>
          <w:rFonts w:ascii="Arial" w:hAnsi="Arial" w:cs="Arial"/>
          <w:b/>
          <w:bCs/>
          <w:sz w:val="22"/>
          <w:szCs w:val="22"/>
        </w:rPr>
        <w:t xml:space="preserve"> Objective 4</w:t>
      </w:r>
      <w:bookmarkEnd w:id="46"/>
    </w:p>
    <w:p w14:paraId="54B6992E" w14:textId="77777777" w:rsidR="00A73EEE" w:rsidRPr="00A73EEE" w:rsidRDefault="001838F9" w:rsidP="001838F9">
      <w:pPr>
        <w:spacing w:line="360" w:lineRule="auto"/>
        <w:jc w:val="both"/>
        <w:rPr>
          <w:rFonts w:ascii="Arial" w:hAnsi="Arial" w:cs="Arial"/>
          <w:sz w:val="22"/>
          <w:szCs w:val="22"/>
        </w:rPr>
      </w:pPr>
      <w:r w:rsidRPr="001838F9">
        <w:rPr>
          <w:rFonts w:ascii="Arial" w:hAnsi="Arial" w:cs="Arial"/>
          <w:sz w:val="22"/>
          <w:szCs w:val="22"/>
        </w:rPr>
        <w:t>Lastly, the SLR states that multi-level interventions, which involve both the organisational change and supportive leadership as well as the available wellbeing resources, represent the most effective way of curbing burnout (</w:t>
      </w:r>
      <w:r w:rsidR="00C201DB">
        <w:rPr>
          <w:rFonts w:ascii="Arial" w:hAnsi="Arial" w:cs="Arial"/>
          <w:sz w:val="22"/>
          <w:szCs w:val="22"/>
        </w:rPr>
        <w:t>Salvado et al., 2021</w:t>
      </w:r>
      <w:r w:rsidRPr="001838F9">
        <w:rPr>
          <w:rFonts w:ascii="Arial" w:hAnsi="Arial" w:cs="Arial"/>
          <w:sz w:val="22"/>
          <w:szCs w:val="22"/>
        </w:rPr>
        <w:t>; Montgomery et al., 20</w:t>
      </w:r>
      <w:r w:rsidR="001A6182">
        <w:rPr>
          <w:rFonts w:ascii="Arial" w:hAnsi="Arial" w:cs="Arial"/>
          <w:sz w:val="22"/>
          <w:szCs w:val="22"/>
        </w:rPr>
        <w:t>21</w:t>
      </w:r>
      <w:r w:rsidRPr="001838F9">
        <w:rPr>
          <w:rFonts w:ascii="Arial" w:hAnsi="Arial" w:cs="Arial"/>
          <w:sz w:val="22"/>
          <w:szCs w:val="22"/>
        </w:rPr>
        <w:t>). Organisational changes like additional staffing, leadership programmes, reflection-based and psychological safety programmes focused on teams have a more profound long-term effect than individual-oriented interventions like mindfulness only (</w:t>
      </w:r>
      <w:r w:rsidR="001A6182">
        <w:rPr>
          <w:rFonts w:ascii="Arial" w:hAnsi="Arial" w:cs="Arial"/>
          <w:sz w:val="22"/>
          <w:szCs w:val="22"/>
        </w:rPr>
        <w:t>Cao</w:t>
      </w:r>
      <w:r w:rsidRPr="001838F9">
        <w:rPr>
          <w:rFonts w:ascii="Arial" w:hAnsi="Arial" w:cs="Arial"/>
          <w:sz w:val="22"/>
          <w:szCs w:val="22"/>
        </w:rPr>
        <w:t xml:space="preserve"> et al., 20</w:t>
      </w:r>
      <w:r w:rsidR="001A6182">
        <w:rPr>
          <w:rFonts w:ascii="Arial" w:hAnsi="Arial" w:cs="Arial"/>
          <w:sz w:val="22"/>
          <w:szCs w:val="22"/>
        </w:rPr>
        <w:t>25</w:t>
      </w:r>
      <w:r w:rsidRPr="001838F9">
        <w:rPr>
          <w:rFonts w:ascii="Arial" w:hAnsi="Arial" w:cs="Arial"/>
          <w:sz w:val="22"/>
          <w:szCs w:val="22"/>
        </w:rPr>
        <w:t>). This responds Research Question 5 and Objective 4 as it reveals what strategies are most effective in promoting staff wellbeing and retention.</w:t>
      </w:r>
      <w:r w:rsidR="00DB48CA">
        <w:rPr>
          <w:rFonts w:ascii="Arial" w:hAnsi="Arial" w:cs="Arial"/>
          <w:sz w:val="22"/>
          <w:szCs w:val="22"/>
        </w:rPr>
        <w:t xml:space="preserve"> </w:t>
      </w:r>
      <w:r w:rsidRPr="001838F9">
        <w:rPr>
          <w:rFonts w:ascii="Arial" w:hAnsi="Arial" w:cs="Arial"/>
          <w:sz w:val="22"/>
          <w:szCs w:val="22"/>
        </w:rPr>
        <w:t>On the whole, the analysis shows that burnout in UK healthcare sector is too entrenched on organisational structures and working conditions. This means that the solution in regards to burnout should be at a systemic level and not at the level of personal resiliency measures.</w:t>
      </w:r>
    </w:p>
    <w:p w14:paraId="7C1F6E5F" w14:textId="77777777" w:rsidR="00A73EEE" w:rsidRPr="00D70B97" w:rsidRDefault="00DB48CA" w:rsidP="00D70B97">
      <w:pPr>
        <w:pStyle w:val="ListParagraph"/>
        <w:numPr>
          <w:ilvl w:val="1"/>
          <w:numId w:val="6"/>
        </w:numPr>
        <w:spacing w:line="360" w:lineRule="auto"/>
        <w:jc w:val="both"/>
        <w:outlineLvl w:val="1"/>
        <w:rPr>
          <w:rFonts w:ascii="Arial" w:hAnsi="Arial" w:cs="Arial"/>
          <w:b/>
          <w:bCs/>
          <w:sz w:val="22"/>
          <w:szCs w:val="22"/>
        </w:rPr>
      </w:pPr>
      <w:bookmarkStart w:id="47" w:name="_Toc214436264"/>
      <w:r>
        <w:rPr>
          <w:rFonts w:ascii="Arial" w:hAnsi="Arial" w:cs="Arial"/>
          <w:b/>
          <w:bCs/>
          <w:sz w:val="22"/>
          <w:szCs w:val="22"/>
        </w:rPr>
        <w:t>Recommendations</w:t>
      </w:r>
      <w:bookmarkEnd w:id="47"/>
    </w:p>
    <w:p w14:paraId="5CDA2B98" w14:textId="77777777" w:rsidR="00A73EEE" w:rsidRDefault="00DB48CA" w:rsidP="00A73EEE">
      <w:pPr>
        <w:spacing w:line="360" w:lineRule="auto"/>
        <w:jc w:val="both"/>
        <w:rPr>
          <w:rFonts w:ascii="Arial" w:hAnsi="Arial" w:cs="Arial"/>
          <w:sz w:val="22"/>
          <w:szCs w:val="22"/>
        </w:rPr>
      </w:pPr>
      <w:r w:rsidRPr="00DB48CA">
        <w:rPr>
          <w:rFonts w:ascii="Arial" w:hAnsi="Arial" w:cs="Arial"/>
          <w:sz w:val="22"/>
          <w:szCs w:val="22"/>
        </w:rPr>
        <w:t>Excessive workload and chronic understaffing can always be revealed in the literature as the best predictors of burnout (Kinman et al., 2021; Maslach and Leiter, 2016). The NHS ought to focus on workforce increase, better rota construction and guarded vacations. Cognitive load and emotional exhaustion might also be minimised by the redistribution of administrative functions not among clinicians themselves.</w:t>
      </w:r>
    </w:p>
    <w:p w14:paraId="38C75470" w14:textId="77777777" w:rsidR="00DB48CA" w:rsidRDefault="00DB48CA" w:rsidP="00A73EEE">
      <w:pPr>
        <w:spacing w:line="360" w:lineRule="auto"/>
        <w:jc w:val="both"/>
        <w:rPr>
          <w:rFonts w:ascii="Arial" w:hAnsi="Arial" w:cs="Arial"/>
          <w:sz w:val="22"/>
          <w:szCs w:val="22"/>
        </w:rPr>
      </w:pPr>
      <w:r w:rsidRPr="00DB48CA">
        <w:rPr>
          <w:rFonts w:ascii="Arial" w:hAnsi="Arial" w:cs="Arial"/>
          <w:sz w:val="22"/>
          <w:szCs w:val="22"/>
        </w:rPr>
        <w:t>Empathic or compassionate leadership, which is accompanied by empathy, active listening and joint decision-making, has been found to lower burnout and increase engagement (</w:t>
      </w:r>
      <w:r w:rsidR="00C201DB">
        <w:rPr>
          <w:rFonts w:ascii="Arial" w:hAnsi="Arial" w:cs="Arial"/>
          <w:sz w:val="22"/>
          <w:szCs w:val="22"/>
        </w:rPr>
        <w:t>Salvado et al., 2021</w:t>
      </w:r>
      <w:r w:rsidRPr="00DB48CA">
        <w:rPr>
          <w:rFonts w:ascii="Arial" w:hAnsi="Arial" w:cs="Arial"/>
          <w:sz w:val="22"/>
          <w:szCs w:val="22"/>
        </w:rPr>
        <w:t xml:space="preserve">; </w:t>
      </w:r>
      <w:r w:rsidR="00912281">
        <w:rPr>
          <w:rFonts w:ascii="Arial" w:hAnsi="Arial" w:cs="Arial"/>
          <w:sz w:val="22"/>
          <w:szCs w:val="22"/>
        </w:rPr>
        <w:t>West and Bailey</w:t>
      </w:r>
      <w:r w:rsidRPr="00DB48CA">
        <w:rPr>
          <w:rFonts w:ascii="Arial" w:hAnsi="Arial" w:cs="Arial"/>
          <w:sz w:val="22"/>
          <w:szCs w:val="22"/>
        </w:rPr>
        <w:t>, 202</w:t>
      </w:r>
      <w:r w:rsidR="00912281">
        <w:rPr>
          <w:rFonts w:ascii="Arial" w:hAnsi="Arial" w:cs="Arial"/>
          <w:sz w:val="22"/>
          <w:szCs w:val="22"/>
        </w:rPr>
        <w:t>3</w:t>
      </w:r>
      <w:r w:rsidRPr="00DB48CA">
        <w:rPr>
          <w:rFonts w:ascii="Arial" w:hAnsi="Arial" w:cs="Arial"/>
          <w:sz w:val="22"/>
          <w:szCs w:val="22"/>
        </w:rPr>
        <w:t>). There should be an introduction of mandatory leadership development programmes in all trusts so that managers are prepared to promote the wellbeing of the staff and effectively respond when stressed in workplace.</w:t>
      </w:r>
    </w:p>
    <w:p w14:paraId="51FF2DF2" w14:textId="77777777" w:rsidR="00DB48CA" w:rsidRDefault="00DB48CA" w:rsidP="00A73EEE">
      <w:pPr>
        <w:spacing w:line="360" w:lineRule="auto"/>
        <w:jc w:val="both"/>
        <w:rPr>
          <w:rFonts w:ascii="Arial" w:hAnsi="Arial" w:cs="Arial"/>
          <w:sz w:val="22"/>
          <w:szCs w:val="22"/>
        </w:rPr>
      </w:pPr>
      <w:r w:rsidRPr="00DB48CA">
        <w:rPr>
          <w:rFonts w:ascii="Arial" w:hAnsi="Arial" w:cs="Arial"/>
          <w:sz w:val="22"/>
          <w:szCs w:val="22"/>
        </w:rPr>
        <w:t>Research indicates that emotional processing and distress can be better through the use of peer support and reflective practise, including Schwartz Rounds (</w:t>
      </w:r>
      <w:r w:rsidR="001A6182">
        <w:rPr>
          <w:rFonts w:ascii="Arial" w:hAnsi="Arial" w:cs="Arial"/>
          <w:sz w:val="22"/>
          <w:szCs w:val="22"/>
        </w:rPr>
        <w:t>Hogan</w:t>
      </w:r>
      <w:r w:rsidRPr="00DB48CA">
        <w:rPr>
          <w:rFonts w:ascii="Arial" w:hAnsi="Arial" w:cs="Arial"/>
          <w:sz w:val="22"/>
          <w:szCs w:val="22"/>
        </w:rPr>
        <w:t xml:space="preserve"> et al., 2018). Trusts are to incorporate systematic staff reflections in their practise so that these opportunities are not cancelled under the impact of operational demands.</w:t>
      </w:r>
    </w:p>
    <w:p w14:paraId="45926DE9" w14:textId="77777777" w:rsidR="00DB48CA" w:rsidRDefault="00DB48CA" w:rsidP="00A73EEE">
      <w:pPr>
        <w:spacing w:line="360" w:lineRule="auto"/>
        <w:jc w:val="both"/>
        <w:rPr>
          <w:rFonts w:ascii="Arial" w:hAnsi="Arial" w:cs="Arial"/>
          <w:sz w:val="22"/>
          <w:szCs w:val="22"/>
        </w:rPr>
      </w:pPr>
      <w:r w:rsidRPr="00DB48CA">
        <w:rPr>
          <w:rFonts w:ascii="Arial" w:hAnsi="Arial" w:cs="Arial"/>
          <w:sz w:val="22"/>
          <w:szCs w:val="22"/>
        </w:rPr>
        <w:t>In spite of having national wellbeing frameworks, staff members often complain of inconsistencies in policy implementation (Kinman and Teoh, 2018). Trusts need to ensure adherence to the NHS People Plan and Health and Wellbeing Framework, having staff feedback to assess their effectiveness and non-symbolic implementation.</w:t>
      </w:r>
    </w:p>
    <w:p w14:paraId="1D8F6B0C" w14:textId="77777777" w:rsidR="00DB48CA" w:rsidRPr="00A73EEE" w:rsidRDefault="00DB48CA" w:rsidP="00A73EEE">
      <w:pPr>
        <w:spacing w:line="360" w:lineRule="auto"/>
        <w:jc w:val="both"/>
        <w:rPr>
          <w:rFonts w:ascii="Arial" w:hAnsi="Arial" w:cs="Arial"/>
          <w:sz w:val="22"/>
          <w:szCs w:val="22"/>
        </w:rPr>
      </w:pPr>
      <w:r w:rsidRPr="00DB48CA">
        <w:rPr>
          <w:rFonts w:ascii="Arial" w:hAnsi="Arial" w:cs="Arial"/>
          <w:sz w:val="22"/>
          <w:szCs w:val="22"/>
        </w:rPr>
        <w:t>Although the short-term benefits of individual measures, including mindfulness or resilience workshops, are effective, they cannot be implemented without specific changes in the organisation (</w:t>
      </w:r>
      <w:r w:rsidR="001A6182">
        <w:rPr>
          <w:rFonts w:ascii="Arial" w:hAnsi="Arial" w:cs="Arial"/>
          <w:sz w:val="22"/>
          <w:szCs w:val="22"/>
        </w:rPr>
        <w:t>Hagan</w:t>
      </w:r>
      <w:r w:rsidRPr="00DB48CA">
        <w:rPr>
          <w:rFonts w:ascii="Arial" w:hAnsi="Arial" w:cs="Arial"/>
          <w:sz w:val="22"/>
          <w:szCs w:val="22"/>
        </w:rPr>
        <w:t xml:space="preserve"> et al., 20</w:t>
      </w:r>
      <w:r w:rsidR="001A6182">
        <w:rPr>
          <w:rFonts w:ascii="Arial" w:hAnsi="Arial" w:cs="Arial"/>
          <w:sz w:val="22"/>
          <w:szCs w:val="22"/>
        </w:rPr>
        <w:t>24</w:t>
      </w:r>
      <w:r w:rsidRPr="00DB48CA">
        <w:rPr>
          <w:rFonts w:ascii="Arial" w:hAnsi="Arial" w:cs="Arial"/>
          <w:sz w:val="22"/>
          <w:szCs w:val="22"/>
        </w:rPr>
        <w:t>). Trusts are advised to implement combined interventions to deal with workload, culture, leadership, and psychological support in order to attain sustainable burnout reduction.</w:t>
      </w:r>
    </w:p>
    <w:p w14:paraId="220A7850" w14:textId="77777777" w:rsidR="00A73EEE" w:rsidRPr="00D70B97" w:rsidRDefault="00DB48CA" w:rsidP="00D70B97">
      <w:pPr>
        <w:pStyle w:val="ListParagraph"/>
        <w:numPr>
          <w:ilvl w:val="1"/>
          <w:numId w:val="6"/>
        </w:numPr>
        <w:spacing w:line="360" w:lineRule="auto"/>
        <w:jc w:val="both"/>
        <w:outlineLvl w:val="1"/>
        <w:rPr>
          <w:rFonts w:ascii="Arial" w:hAnsi="Arial" w:cs="Arial"/>
          <w:b/>
          <w:bCs/>
          <w:sz w:val="22"/>
          <w:szCs w:val="22"/>
        </w:rPr>
      </w:pPr>
      <w:bookmarkStart w:id="48" w:name="_Toc214436265"/>
      <w:r>
        <w:rPr>
          <w:rFonts w:ascii="Arial" w:hAnsi="Arial" w:cs="Arial"/>
          <w:b/>
          <w:bCs/>
          <w:sz w:val="22"/>
          <w:szCs w:val="22"/>
        </w:rPr>
        <w:t>Limitations of Research</w:t>
      </w:r>
      <w:bookmarkEnd w:id="48"/>
    </w:p>
    <w:p w14:paraId="06B65D72" w14:textId="77777777" w:rsidR="00C07664" w:rsidRPr="00A73EEE" w:rsidRDefault="00DB48CA" w:rsidP="00A73EEE">
      <w:pPr>
        <w:spacing w:line="360" w:lineRule="auto"/>
        <w:jc w:val="both"/>
        <w:rPr>
          <w:rFonts w:ascii="Arial" w:hAnsi="Arial" w:cs="Arial"/>
          <w:sz w:val="22"/>
          <w:szCs w:val="22"/>
        </w:rPr>
      </w:pPr>
      <w:r w:rsidRPr="00DB48CA">
        <w:rPr>
          <w:rFonts w:ascii="Arial" w:hAnsi="Arial" w:cs="Arial"/>
          <w:sz w:val="22"/>
          <w:szCs w:val="22"/>
        </w:rPr>
        <w:t>There are a number of limitations in this research. First, SLR design is based on the literature, i.e., the results can be influenced by a publication bias, as the most significant results are more likely to be published (Montgomery et al., 20</w:t>
      </w:r>
      <w:r w:rsidR="001A6182">
        <w:rPr>
          <w:rFonts w:ascii="Arial" w:hAnsi="Arial" w:cs="Arial"/>
          <w:sz w:val="22"/>
          <w:szCs w:val="22"/>
        </w:rPr>
        <w:t>21</w:t>
      </w:r>
      <w:r w:rsidRPr="00DB48CA">
        <w:rPr>
          <w:rFonts w:ascii="Arial" w:hAnsi="Arial" w:cs="Arial"/>
          <w:sz w:val="22"/>
          <w:szCs w:val="22"/>
        </w:rPr>
        <w:t>). Second, the differences in the definition of burnout, measurement scales (e.g. Maslach Burnout Inventory vs. Copenhagen Burnout Inventory) and differences in study contexts make it difficult to directly compare the outcomes of studies (Maslach and Leiter, 2016). Third, the review concentrated on healthcare in the UK but included international evidence to build on the analysis; the contextual differences can restrict the broad applicability of some of the findings to the NHS. Lastly, the review lacks primary data among the staff at the NHS, which could have given more information on lived experiences of burnout.</w:t>
      </w:r>
    </w:p>
    <w:p w14:paraId="1D2BA3BA" w14:textId="77777777" w:rsidR="00A73EEE" w:rsidRPr="00D70B97" w:rsidRDefault="00DB48CA" w:rsidP="00D70B97">
      <w:pPr>
        <w:pStyle w:val="ListParagraph"/>
        <w:numPr>
          <w:ilvl w:val="1"/>
          <w:numId w:val="6"/>
        </w:numPr>
        <w:spacing w:line="360" w:lineRule="auto"/>
        <w:jc w:val="both"/>
        <w:outlineLvl w:val="1"/>
        <w:rPr>
          <w:rFonts w:ascii="Arial" w:hAnsi="Arial" w:cs="Arial"/>
          <w:b/>
          <w:bCs/>
          <w:sz w:val="22"/>
          <w:szCs w:val="22"/>
        </w:rPr>
      </w:pPr>
      <w:bookmarkStart w:id="49" w:name="_Toc214436266"/>
      <w:r>
        <w:rPr>
          <w:rFonts w:ascii="Arial" w:hAnsi="Arial" w:cs="Arial"/>
          <w:b/>
          <w:bCs/>
          <w:sz w:val="22"/>
          <w:szCs w:val="22"/>
        </w:rPr>
        <w:t>Future Research Recommendations</w:t>
      </w:r>
      <w:bookmarkEnd w:id="49"/>
    </w:p>
    <w:p w14:paraId="2E34CAB9" w14:textId="77777777" w:rsidR="00A73EEE" w:rsidRPr="00A73EEE" w:rsidRDefault="00DB48CA" w:rsidP="00A73EEE">
      <w:pPr>
        <w:spacing w:line="360" w:lineRule="auto"/>
        <w:jc w:val="both"/>
        <w:rPr>
          <w:rFonts w:ascii="Arial" w:hAnsi="Arial" w:cs="Arial"/>
          <w:sz w:val="22"/>
          <w:szCs w:val="22"/>
        </w:rPr>
      </w:pPr>
      <w:r w:rsidRPr="00DB48CA">
        <w:rPr>
          <w:rFonts w:ascii="Arial" w:hAnsi="Arial" w:cs="Arial"/>
          <w:sz w:val="22"/>
          <w:szCs w:val="22"/>
        </w:rPr>
        <w:t>Future research may consider the qualitative approach of interviews or focus groups to understand the staff point of view on burnout. There would also be more evidence around effective strategies firmed by longitudinal studies analysing the effects of particular organisational interventions over time. The experience of under-represented staff groups, such as ethnic minority clinicians, internationally trained staff and non-clinical staff, which is the focus of unique pressure, is under-researched and requires further research (BMA, 2024). Furthermore, the assessment of the impact of digital technologies, AI, and new forms of care on burnout will gain greater significance as NHS changes.</w:t>
      </w:r>
    </w:p>
    <w:p w14:paraId="3A51DEDE" w14:textId="77777777" w:rsidR="00A73EEE" w:rsidRPr="00D70B97" w:rsidRDefault="00DB48CA" w:rsidP="00D70B97">
      <w:pPr>
        <w:pStyle w:val="ListParagraph"/>
        <w:numPr>
          <w:ilvl w:val="1"/>
          <w:numId w:val="6"/>
        </w:numPr>
        <w:spacing w:line="360" w:lineRule="auto"/>
        <w:jc w:val="both"/>
        <w:outlineLvl w:val="1"/>
        <w:rPr>
          <w:rFonts w:ascii="Arial" w:hAnsi="Arial" w:cs="Arial"/>
          <w:b/>
          <w:bCs/>
          <w:sz w:val="22"/>
          <w:szCs w:val="22"/>
        </w:rPr>
      </w:pPr>
      <w:bookmarkStart w:id="50" w:name="_Toc214436267"/>
      <w:r>
        <w:rPr>
          <w:rFonts w:ascii="Arial" w:hAnsi="Arial" w:cs="Arial"/>
          <w:b/>
          <w:bCs/>
          <w:sz w:val="22"/>
          <w:szCs w:val="22"/>
        </w:rPr>
        <w:t>Chapter Summary</w:t>
      </w:r>
      <w:bookmarkEnd w:id="50"/>
    </w:p>
    <w:p w14:paraId="71DFC54F" w14:textId="77777777" w:rsidR="00A73EEE" w:rsidRDefault="00DB48CA" w:rsidP="00DB48CA">
      <w:pPr>
        <w:spacing w:line="360" w:lineRule="auto"/>
        <w:jc w:val="both"/>
        <w:rPr>
          <w:rFonts w:ascii="Arial" w:hAnsi="Arial" w:cs="Arial"/>
          <w:sz w:val="22"/>
          <w:szCs w:val="22"/>
        </w:rPr>
      </w:pPr>
      <w:r w:rsidRPr="00DB48CA">
        <w:rPr>
          <w:rFonts w:ascii="Arial" w:hAnsi="Arial" w:cs="Arial"/>
          <w:sz w:val="22"/>
          <w:szCs w:val="22"/>
        </w:rPr>
        <w:t>This chapter has concluded the research by showing that organisational and systemic factors are the major causes of burnout among UK healthcare workers with huge implication on the welfare of the staff, retention and patient care. It has provided evidence-based recommendations that are centred on structural reform, leadership development, and a consistent policy implementation. The research accepts flaws associated with publication bias and variation in the methodology yet offers a solid groundwork on future studies. On the whole, the dissertation emphasises that the issue of burnout should be addressed to achieve a sustainable and healthy NHS workforce.</w:t>
      </w:r>
    </w:p>
    <w:p w14:paraId="30A15FA9" w14:textId="77777777" w:rsidR="00D70B97" w:rsidRDefault="00D70B97">
      <w:pPr>
        <w:rPr>
          <w:rFonts w:ascii="Arial" w:hAnsi="Arial" w:cs="Arial"/>
          <w:sz w:val="22"/>
          <w:szCs w:val="22"/>
        </w:rPr>
      </w:pPr>
      <w:r>
        <w:rPr>
          <w:rFonts w:ascii="Arial" w:hAnsi="Arial" w:cs="Arial"/>
          <w:sz w:val="22"/>
          <w:szCs w:val="22"/>
        </w:rPr>
        <w:br w:type="page"/>
      </w:r>
    </w:p>
    <w:p w14:paraId="39DFA8E4" w14:textId="77777777" w:rsidR="00D70B97" w:rsidRPr="0050508C" w:rsidRDefault="00D70B97" w:rsidP="0050508C">
      <w:pPr>
        <w:pStyle w:val="Heading1"/>
        <w:spacing w:line="360" w:lineRule="auto"/>
        <w:jc w:val="center"/>
        <w:rPr>
          <w:rFonts w:ascii="Arial" w:hAnsi="Arial" w:cs="Arial"/>
          <w:b/>
          <w:bCs/>
          <w:color w:val="auto"/>
          <w:sz w:val="28"/>
          <w:szCs w:val="28"/>
        </w:rPr>
      </w:pPr>
      <w:bookmarkStart w:id="51" w:name="_Toc214436268"/>
      <w:r w:rsidRPr="0050508C">
        <w:rPr>
          <w:rFonts w:ascii="Arial" w:hAnsi="Arial" w:cs="Arial"/>
          <w:b/>
          <w:bCs/>
          <w:color w:val="auto"/>
          <w:sz w:val="28"/>
          <w:szCs w:val="28"/>
        </w:rPr>
        <w:t>References</w:t>
      </w:r>
      <w:bookmarkEnd w:id="51"/>
    </w:p>
    <w:p w14:paraId="545F0C24"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Ahmed, S. and Shah, M., </w:t>
      </w:r>
      <w:r>
        <w:rPr>
          <w:rFonts w:ascii="Arial" w:hAnsi="Arial" w:cs="Arial"/>
          <w:sz w:val="22"/>
          <w:szCs w:val="22"/>
        </w:rPr>
        <w:t>(</w:t>
      </w:r>
      <w:r w:rsidRPr="00AE5A69">
        <w:rPr>
          <w:rFonts w:ascii="Arial" w:hAnsi="Arial" w:cs="Arial"/>
          <w:sz w:val="22"/>
          <w:szCs w:val="22"/>
        </w:rPr>
        <w:t>2023</w:t>
      </w:r>
      <w:r>
        <w:rPr>
          <w:rFonts w:ascii="Arial" w:hAnsi="Arial" w:cs="Arial"/>
          <w:sz w:val="22"/>
          <w:szCs w:val="22"/>
        </w:rPr>
        <w:t>)</w:t>
      </w:r>
      <w:r w:rsidRPr="00AE5A69">
        <w:rPr>
          <w:rFonts w:ascii="Arial" w:hAnsi="Arial" w:cs="Arial"/>
          <w:sz w:val="22"/>
          <w:szCs w:val="22"/>
        </w:rPr>
        <w:t>. Addressing burnout among healthcare professionals: Strategies for prevention and intervention. </w:t>
      </w:r>
      <w:r w:rsidRPr="00AE5A69">
        <w:rPr>
          <w:rFonts w:ascii="Arial" w:hAnsi="Arial" w:cs="Arial"/>
          <w:i/>
          <w:iCs/>
          <w:sz w:val="22"/>
          <w:szCs w:val="22"/>
        </w:rPr>
        <w:t>Journal of Psychology, Health and Social Challenges</w:t>
      </w:r>
      <w:r w:rsidRPr="00AE5A69">
        <w:rPr>
          <w:rFonts w:ascii="Arial" w:hAnsi="Arial" w:cs="Arial"/>
          <w:sz w:val="22"/>
          <w:szCs w:val="22"/>
        </w:rPr>
        <w:t>, </w:t>
      </w:r>
      <w:r w:rsidRPr="00AE5A69">
        <w:rPr>
          <w:rFonts w:ascii="Arial" w:hAnsi="Arial" w:cs="Arial"/>
          <w:i/>
          <w:iCs/>
          <w:sz w:val="22"/>
          <w:szCs w:val="22"/>
        </w:rPr>
        <w:t>1</w:t>
      </w:r>
      <w:r w:rsidRPr="00AE5A69">
        <w:rPr>
          <w:rFonts w:ascii="Arial" w:hAnsi="Arial" w:cs="Arial"/>
          <w:sz w:val="22"/>
          <w:szCs w:val="22"/>
        </w:rPr>
        <w:t>(02), pp.200-214.</w:t>
      </w:r>
    </w:p>
    <w:p w14:paraId="5D61AEB2"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Alansari, A.N., Omri, A.E. and Singh, K., </w:t>
      </w:r>
      <w:r>
        <w:rPr>
          <w:rFonts w:ascii="Arial" w:hAnsi="Arial" w:cs="Arial"/>
          <w:sz w:val="22"/>
          <w:szCs w:val="22"/>
        </w:rPr>
        <w:t>(</w:t>
      </w:r>
      <w:r w:rsidRPr="00AE5A69">
        <w:rPr>
          <w:rFonts w:ascii="Arial" w:hAnsi="Arial" w:cs="Arial"/>
          <w:sz w:val="22"/>
          <w:szCs w:val="22"/>
        </w:rPr>
        <w:t>2025</w:t>
      </w:r>
      <w:r>
        <w:rPr>
          <w:rFonts w:ascii="Arial" w:hAnsi="Arial" w:cs="Arial"/>
          <w:sz w:val="22"/>
          <w:szCs w:val="22"/>
        </w:rPr>
        <w:t>)</w:t>
      </w:r>
      <w:r w:rsidRPr="00AE5A69">
        <w:rPr>
          <w:rFonts w:ascii="Arial" w:hAnsi="Arial" w:cs="Arial"/>
          <w:sz w:val="22"/>
          <w:szCs w:val="22"/>
        </w:rPr>
        <w:t>. Staff shortages linked to burnout, depression, and anxiety among outpatient nurses: a cross-sectional analysis at Hamad General Hospital, Qatar. </w:t>
      </w:r>
      <w:r w:rsidRPr="00AE5A69">
        <w:rPr>
          <w:rFonts w:ascii="Arial" w:hAnsi="Arial" w:cs="Arial"/>
          <w:i/>
          <w:iCs/>
          <w:sz w:val="22"/>
          <w:szCs w:val="22"/>
        </w:rPr>
        <w:t>BMC nursing</w:t>
      </w:r>
      <w:r w:rsidRPr="00AE5A69">
        <w:rPr>
          <w:rFonts w:ascii="Arial" w:hAnsi="Arial" w:cs="Arial"/>
          <w:sz w:val="22"/>
          <w:szCs w:val="22"/>
        </w:rPr>
        <w:t>, </w:t>
      </w:r>
      <w:r w:rsidRPr="00AE5A69">
        <w:rPr>
          <w:rFonts w:ascii="Arial" w:hAnsi="Arial" w:cs="Arial"/>
          <w:i/>
          <w:iCs/>
          <w:sz w:val="22"/>
          <w:szCs w:val="22"/>
        </w:rPr>
        <w:t>24</w:t>
      </w:r>
      <w:r w:rsidRPr="00AE5A69">
        <w:rPr>
          <w:rFonts w:ascii="Arial" w:hAnsi="Arial" w:cs="Arial"/>
          <w:sz w:val="22"/>
          <w:szCs w:val="22"/>
        </w:rPr>
        <w:t>(1), p.1118.</w:t>
      </w:r>
    </w:p>
    <w:p w14:paraId="0777D8E8"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Alhassani, F. K., and Alhassani, H. H. (2024). Occupational Stress and Burnout in Healthcare Workers: Causes, Consequences, and Solutions. </w:t>
      </w:r>
      <w:r w:rsidRPr="00AE5A69">
        <w:rPr>
          <w:rFonts w:ascii="Arial" w:hAnsi="Arial" w:cs="Arial"/>
          <w:i/>
          <w:iCs/>
          <w:sz w:val="22"/>
          <w:szCs w:val="22"/>
        </w:rPr>
        <w:t>Journal of International Crisis &amp; Risk Communication Research (JICRCR)</w:t>
      </w:r>
      <w:r w:rsidRPr="00AE5A69">
        <w:rPr>
          <w:rFonts w:ascii="Arial" w:hAnsi="Arial" w:cs="Arial"/>
          <w:sz w:val="22"/>
          <w:szCs w:val="22"/>
        </w:rPr>
        <w:t>, </w:t>
      </w:r>
      <w:r w:rsidRPr="00AE5A69">
        <w:rPr>
          <w:rFonts w:ascii="Arial" w:hAnsi="Arial" w:cs="Arial"/>
          <w:i/>
          <w:iCs/>
          <w:sz w:val="22"/>
          <w:szCs w:val="22"/>
        </w:rPr>
        <w:t>7</w:t>
      </w:r>
      <w:r w:rsidRPr="00AE5A69">
        <w:rPr>
          <w:rFonts w:ascii="Arial" w:hAnsi="Arial" w:cs="Arial"/>
          <w:sz w:val="22"/>
          <w:szCs w:val="22"/>
        </w:rPr>
        <w:t>(3).</w:t>
      </w:r>
    </w:p>
    <w:p w14:paraId="1BC8E186"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Amiri, S., Mahmood, N., Mustafa, H., Javaid, S.F. and Khan, M.A., </w:t>
      </w:r>
      <w:r>
        <w:rPr>
          <w:rFonts w:ascii="Arial" w:hAnsi="Arial" w:cs="Arial"/>
          <w:sz w:val="22"/>
          <w:szCs w:val="22"/>
        </w:rPr>
        <w:t>(</w:t>
      </w:r>
      <w:r w:rsidRPr="00AE5A69">
        <w:rPr>
          <w:rFonts w:ascii="Arial" w:hAnsi="Arial" w:cs="Arial"/>
          <w:sz w:val="22"/>
          <w:szCs w:val="22"/>
        </w:rPr>
        <w:t>2024</w:t>
      </w:r>
      <w:r>
        <w:rPr>
          <w:rFonts w:ascii="Arial" w:hAnsi="Arial" w:cs="Arial"/>
          <w:sz w:val="22"/>
          <w:szCs w:val="22"/>
        </w:rPr>
        <w:t>)</w:t>
      </w:r>
      <w:r w:rsidRPr="00AE5A69">
        <w:rPr>
          <w:rFonts w:ascii="Arial" w:hAnsi="Arial" w:cs="Arial"/>
          <w:sz w:val="22"/>
          <w:szCs w:val="22"/>
        </w:rPr>
        <w:t>. Occupational risk factors for burnout syndrome among healthcare professionals: A global systematic review and meta-analysis. </w:t>
      </w:r>
      <w:r w:rsidRPr="00AE5A69">
        <w:rPr>
          <w:rFonts w:ascii="Arial" w:hAnsi="Arial" w:cs="Arial"/>
          <w:i/>
          <w:iCs/>
          <w:sz w:val="22"/>
          <w:szCs w:val="22"/>
        </w:rPr>
        <w:t>International journal of environmental research and public health</w:t>
      </w:r>
      <w:r w:rsidRPr="00AE5A69">
        <w:rPr>
          <w:rFonts w:ascii="Arial" w:hAnsi="Arial" w:cs="Arial"/>
          <w:sz w:val="22"/>
          <w:szCs w:val="22"/>
        </w:rPr>
        <w:t>, </w:t>
      </w:r>
      <w:r w:rsidRPr="00AE5A69">
        <w:rPr>
          <w:rFonts w:ascii="Arial" w:hAnsi="Arial" w:cs="Arial"/>
          <w:i/>
          <w:iCs/>
          <w:sz w:val="22"/>
          <w:szCs w:val="22"/>
        </w:rPr>
        <w:t>21</w:t>
      </w:r>
      <w:r w:rsidRPr="00AE5A69">
        <w:rPr>
          <w:rFonts w:ascii="Arial" w:hAnsi="Arial" w:cs="Arial"/>
          <w:sz w:val="22"/>
          <w:szCs w:val="22"/>
        </w:rPr>
        <w:t>(12), p.1583.</w:t>
      </w:r>
    </w:p>
    <w:p w14:paraId="04808FB9" w14:textId="77777777" w:rsidR="00AE5A69" w:rsidRPr="00AE5A69" w:rsidRDefault="00AE5A69" w:rsidP="00AE5A69">
      <w:pPr>
        <w:spacing w:line="360" w:lineRule="auto"/>
        <w:jc w:val="both"/>
        <w:rPr>
          <w:rFonts w:ascii="Arial" w:hAnsi="Arial" w:cs="Arial"/>
          <w:sz w:val="22"/>
          <w:szCs w:val="22"/>
          <w:lang w:val="en-GB"/>
        </w:rPr>
      </w:pPr>
      <w:r w:rsidRPr="00AE5A69">
        <w:rPr>
          <w:rFonts w:ascii="Arial" w:hAnsi="Arial" w:cs="Arial"/>
          <w:sz w:val="22"/>
          <w:szCs w:val="22"/>
        </w:rPr>
        <w:t xml:space="preserve">Bakker, A.B. and Demerouti, E., </w:t>
      </w:r>
      <w:r>
        <w:rPr>
          <w:rFonts w:ascii="Arial" w:hAnsi="Arial" w:cs="Arial"/>
          <w:sz w:val="22"/>
          <w:szCs w:val="22"/>
        </w:rPr>
        <w:t>(</w:t>
      </w:r>
      <w:r w:rsidRPr="00AE5A69">
        <w:rPr>
          <w:rFonts w:ascii="Arial" w:hAnsi="Arial" w:cs="Arial"/>
          <w:sz w:val="22"/>
          <w:szCs w:val="22"/>
        </w:rPr>
        <w:t>2017</w:t>
      </w:r>
      <w:r>
        <w:rPr>
          <w:rFonts w:ascii="Arial" w:hAnsi="Arial" w:cs="Arial"/>
          <w:sz w:val="22"/>
          <w:szCs w:val="22"/>
        </w:rPr>
        <w:t>)</w:t>
      </w:r>
      <w:r w:rsidRPr="00AE5A69">
        <w:rPr>
          <w:rFonts w:ascii="Arial" w:hAnsi="Arial" w:cs="Arial"/>
          <w:sz w:val="22"/>
          <w:szCs w:val="22"/>
        </w:rPr>
        <w:t>. Job demands–resources theory: taking stock and looking forward. </w:t>
      </w:r>
      <w:r w:rsidRPr="00AE5A69">
        <w:rPr>
          <w:rFonts w:ascii="Arial" w:hAnsi="Arial" w:cs="Arial"/>
          <w:i/>
          <w:iCs/>
          <w:sz w:val="22"/>
          <w:szCs w:val="22"/>
        </w:rPr>
        <w:t>Journal of occupational health psychology</w:t>
      </w:r>
      <w:r w:rsidRPr="00AE5A69">
        <w:rPr>
          <w:rFonts w:ascii="Arial" w:hAnsi="Arial" w:cs="Arial"/>
          <w:sz w:val="22"/>
          <w:szCs w:val="22"/>
        </w:rPr>
        <w:t>, </w:t>
      </w:r>
      <w:r w:rsidRPr="00AE5A69">
        <w:rPr>
          <w:rFonts w:ascii="Arial" w:hAnsi="Arial" w:cs="Arial"/>
          <w:i/>
          <w:iCs/>
          <w:sz w:val="22"/>
          <w:szCs w:val="22"/>
        </w:rPr>
        <w:t>22</w:t>
      </w:r>
      <w:r w:rsidRPr="00AE5A69">
        <w:rPr>
          <w:rFonts w:ascii="Arial" w:hAnsi="Arial" w:cs="Arial"/>
          <w:sz w:val="22"/>
          <w:szCs w:val="22"/>
        </w:rPr>
        <w:t>(3), p.273.</w:t>
      </w:r>
    </w:p>
    <w:p w14:paraId="53166EF8" w14:textId="77777777" w:rsidR="00AE5A69" w:rsidRPr="00AE5A69" w:rsidRDefault="00AE5A69" w:rsidP="00AE5A69">
      <w:pPr>
        <w:spacing w:line="360" w:lineRule="auto"/>
        <w:jc w:val="both"/>
        <w:rPr>
          <w:rFonts w:ascii="Arial" w:hAnsi="Arial" w:cs="Arial"/>
          <w:sz w:val="22"/>
          <w:szCs w:val="22"/>
          <w:lang w:val="en-GB"/>
        </w:rPr>
      </w:pPr>
      <w:r w:rsidRPr="00AE5A69">
        <w:rPr>
          <w:rFonts w:ascii="Arial" w:hAnsi="Arial" w:cs="Arial"/>
          <w:sz w:val="22"/>
          <w:szCs w:val="22"/>
          <w:lang w:val="en-GB"/>
        </w:rPr>
        <w:t xml:space="preserve">BMA (2024). Burnout hits record high. </w:t>
      </w:r>
      <w:r w:rsidRPr="00AE5A69">
        <w:rPr>
          <w:rFonts w:ascii="Arial" w:hAnsi="Arial" w:cs="Arial"/>
          <w:i/>
          <w:iCs/>
          <w:sz w:val="22"/>
          <w:szCs w:val="22"/>
          <w:lang w:val="en-GB"/>
        </w:rPr>
        <w:t>The British Medical Association Is the Trade Union and Professional Body for Doctors in the UK.</w:t>
      </w:r>
      <w:r w:rsidRPr="00AE5A69">
        <w:rPr>
          <w:rFonts w:ascii="Arial" w:hAnsi="Arial" w:cs="Arial"/>
          <w:sz w:val="22"/>
          <w:szCs w:val="22"/>
          <w:lang w:val="en-GB"/>
        </w:rPr>
        <w:t xml:space="preserve"> Online 28 June. Available at: </w:t>
      </w:r>
      <w:hyperlink r:id="rId15" w:history="1">
        <w:r w:rsidRPr="00AE5A69">
          <w:rPr>
            <w:rStyle w:val="Hyperlink"/>
            <w:rFonts w:ascii="Arial" w:hAnsi="Arial" w:cs="Arial"/>
            <w:sz w:val="22"/>
            <w:szCs w:val="22"/>
            <w:lang w:val="en-GB"/>
          </w:rPr>
          <w:t>https://www.bma.org.uk/news-and-opinion/burnout-hits-record-high</w:t>
        </w:r>
      </w:hyperlink>
      <w:r w:rsidRPr="00AE5A69">
        <w:rPr>
          <w:rFonts w:ascii="Arial" w:hAnsi="Arial" w:cs="Arial"/>
          <w:sz w:val="22"/>
          <w:szCs w:val="22"/>
          <w:lang w:val="en-GB"/>
        </w:rPr>
        <w:t xml:space="preserve"> (Accessed: 4 June 2025)</w:t>
      </w:r>
    </w:p>
    <w:p w14:paraId="1EABF3DE"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Cao, B., Hassan, N.C. and Omar, M.K., </w:t>
      </w:r>
      <w:r>
        <w:rPr>
          <w:rFonts w:ascii="Arial" w:hAnsi="Arial" w:cs="Arial"/>
          <w:sz w:val="22"/>
          <w:szCs w:val="22"/>
        </w:rPr>
        <w:t>(</w:t>
      </w:r>
      <w:r w:rsidRPr="00AE5A69">
        <w:rPr>
          <w:rFonts w:ascii="Arial" w:hAnsi="Arial" w:cs="Arial"/>
          <w:sz w:val="22"/>
          <w:szCs w:val="22"/>
        </w:rPr>
        <w:t>2024</w:t>
      </w:r>
      <w:r>
        <w:rPr>
          <w:rFonts w:ascii="Arial" w:hAnsi="Arial" w:cs="Arial"/>
          <w:sz w:val="22"/>
          <w:szCs w:val="22"/>
        </w:rPr>
        <w:t>)</w:t>
      </w:r>
      <w:r w:rsidRPr="00AE5A69">
        <w:rPr>
          <w:rFonts w:ascii="Arial" w:hAnsi="Arial" w:cs="Arial"/>
          <w:sz w:val="22"/>
          <w:szCs w:val="22"/>
        </w:rPr>
        <w:t>. The impact of social support on burnout among lecturers: a systematic literature review. </w:t>
      </w:r>
      <w:r w:rsidRPr="00AE5A69">
        <w:rPr>
          <w:rFonts w:ascii="Arial" w:hAnsi="Arial" w:cs="Arial"/>
          <w:i/>
          <w:iCs/>
          <w:sz w:val="22"/>
          <w:szCs w:val="22"/>
        </w:rPr>
        <w:t>Behavioral Sciences</w:t>
      </w:r>
      <w:r w:rsidRPr="00AE5A69">
        <w:rPr>
          <w:rFonts w:ascii="Arial" w:hAnsi="Arial" w:cs="Arial"/>
          <w:sz w:val="22"/>
          <w:szCs w:val="22"/>
        </w:rPr>
        <w:t>, </w:t>
      </w:r>
      <w:r w:rsidRPr="00AE5A69">
        <w:rPr>
          <w:rFonts w:ascii="Arial" w:hAnsi="Arial" w:cs="Arial"/>
          <w:i/>
          <w:iCs/>
          <w:sz w:val="22"/>
          <w:szCs w:val="22"/>
        </w:rPr>
        <w:t>14</w:t>
      </w:r>
      <w:r w:rsidRPr="00AE5A69">
        <w:rPr>
          <w:rFonts w:ascii="Arial" w:hAnsi="Arial" w:cs="Arial"/>
          <w:sz w:val="22"/>
          <w:szCs w:val="22"/>
        </w:rPr>
        <w:t>(8), p.727.</w:t>
      </w:r>
    </w:p>
    <w:p w14:paraId="45B741F9"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Cao, B., Hassan, N.C. and Omar, M.K., </w:t>
      </w:r>
      <w:r>
        <w:rPr>
          <w:rFonts w:ascii="Arial" w:hAnsi="Arial" w:cs="Arial"/>
          <w:sz w:val="22"/>
          <w:szCs w:val="22"/>
        </w:rPr>
        <w:t>(</w:t>
      </w:r>
      <w:r w:rsidRPr="00AE5A69">
        <w:rPr>
          <w:rFonts w:ascii="Arial" w:hAnsi="Arial" w:cs="Arial"/>
          <w:sz w:val="22"/>
          <w:szCs w:val="22"/>
        </w:rPr>
        <w:t>2025</w:t>
      </w:r>
      <w:r>
        <w:rPr>
          <w:rFonts w:ascii="Arial" w:hAnsi="Arial" w:cs="Arial"/>
          <w:sz w:val="22"/>
          <w:szCs w:val="22"/>
        </w:rPr>
        <w:t>)</w:t>
      </w:r>
      <w:r w:rsidRPr="00AE5A69">
        <w:rPr>
          <w:rFonts w:ascii="Arial" w:hAnsi="Arial" w:cs="Arial"/>
          <w:sz w:val="22"/>
          <w:szCs w:val="22"/>
        </w:rPr>
        <w:t>. Interventions to Reduce Burnout Among University Lecturers: A Systematic Literature Review. </w:t>
      </w:r>
      <w:r w:rsidRPr="00AE5A69">
        <w:rPr>
          <w:rFonts w:ascii="Arial" w:hAnsi="Arial" w:cs="Arial"/>
          <w:i/>
          <w:iCs/>
          <w:sz w:val="22"/>
          <w:szCs w:val="22"/>
        </w:rPr>
        <w:t>Behavioral Sciences</w:t>
      </w:r>
      <w:r w:rsidRPr="00AE5A69">
        <w:rPr>
          <w:rFonts w:ascii="Arial" w:hAnsi="Arial" w:cs="Arial"/>
          <w:sz w:val="22"/>
          <w:szCs w:val="22"/>
        </w:rPr>
        <w:t>, </w:t>
      </w:r>
      <w:r w:rsidRPr="00AE5A69">
        <w:rPr>
          <w:rFonts w:ascii="Arial" w:hAnsi="Arial" w:cs="Arial"/>
          <w:i/>
          <w:iCs/>
          <w:sz w:val="22"/>
          <w:szCs w:val="22"/>
        </w:rPr>
        <w:t>15</w:t>
      </w:r>
      <w:r w:rsidRPr="00AE5A69">
        <w:rPr>
          <w:rFonts w:ascii="Arial" w:hAnsi="Arial" w:cs="Arial"/>
          <w:sz w:val="22"/>
          <w:szCs w:val="22"/>
        </w:rPr>
        <w:t>(5), p.649.</w:t>
      </w:r>
    </w:p>
    <w:p w14:paraId="226ABB62"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Dean, W., Morris, D., Manzur, M.K. and Talbot, S., </w:t>
      </w:r>
      <w:r>
        <w:rPr>
          <w:rFonts w:ascii="Arial" w:hAnsi="Arial" w:cs="Arial"/>
          <w:sz w:val="22"/>
          <w:szCs w:val="22"/>
        </w:rPr>
        <w:t>(</w:t>
      </w:r>
      <w:r w:rsidRPr="00AE5A69">
        <w:rPr>
          <w:rFonts w:ascii="Arial" w:hAnsi="Arial" w:cs="Arial"/>
          <w:sz w:val="22"/>
          <w:szCs w:val="22"/>
        </w:rPr>
        <w:t>2024</w:t>
      </w:r>
      <w:r>
        <w:rPr>
          <w:rFonts w:ascii="Arial" w:hAnsi="Arial" w:cs="Arial"/>
          <w:sz w:val="22"/>
          <w:szCs w:val="22"/>
        </w:rPr>
        <w:t>)</w:t>
      </w:r>
      <w:r w:rsidRPr="00AE5A69">
        <w:rPr>
          <w:rFonts w:ascii="Arial" w:hAnsi="Arial" w:cs="Arial"/>
          <w:sz w:val="22"/>
          <w:szCs w:val="22"/>
        </w:rPr>
        <w:t>. Moral injury in health care: a unified definition and its relationship to burnout. </w:t>
      </w:r>
      <w:r w:rsidRPr="00AE5A69">
        <w:rPr>
          <w:rFonts w:ascii="Arial" w:hAnsi="Arial" w:cs="Arial"/>
          <w:i/>
          <w:iCs/>
          <w:sz w:val="22"/>
          <w:szCs w:val="22"/>
        </w:rPr>
        <w:t>Federal Practitioner</w:t>
      </w:r>
      <w:r w:rsidRPr="00AE5A69">
        <w:rPr>
          <w:rFonts w:ascii="Arial" w:hAnsi="Arial" w:cs="Arial"/>
          <w:sz w:val="22"/>
          <w:szCs w:val="22"/>
        </w:rPr>
        <w:t>, </w:t>
      </w:r>
      <w:r w:rsidRPr="00AE5A69">
        <w:rPr>
          <w:rFonts w:ascii="Arial" w:hAnsi="Arial" w:cs="Arial"/>
          <w:i/>
          <w:iCs/>
          <w:sz w:val="22"/>
          <w:szCs w:val="22"/>
        </w:rPr>
        <w:t>41</w:t>
      </w:r>
      <w:r w:rsidRPr="00AE5A69">
        <w:rPr>
          <w:rFonts w:ascii="Arial" w:hAnsi="Arial" w:cs="Arial"/>
          <w:sz w:val="22"/>
          <w:szCs w:val="22"/>
        </w:rPr>
        <w:t>(4), p.104.</w:t>
      </w:r>
    </w:p>
    <w:p w14:paraId="73A374D7"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Domalapally, P., </w:t>
      </w:r>
      <w:r>
        <w:rPr>
          <w:rFonts w:ascii="Arial" w:hAnsi="Arial" w:cs="Arial"/>
          <w:sz w:val="22"/>
          <w:szCs w:val="22"/>
        </w:rPr>
        <w:t>(</w:t>
      </w:r>
      <w:r w:rsidRPr="00AE5A69">
        <w:rPr>
          <w:rFonts w:ascii="Arial" w:hAnsi="Arial" w:cs="Arial"/>
          <w:sz w:val="22"/>
          <w:szCs w:val="22"/>
        </w:rPr>
        <w:t>2025</w:t>
      </w:r>
      <w:r>
        <w:rPr>
          <w:rFonts w:ascii="Arial" w:hAnsi="Arial" w:cs="Arial"/>
          <w:sz w:val="22"/>
          <w:szCs w:val="22"/>
        </w:rPr>
        <w:t>)</w:t>
      </w:r>
      <w:r w:rsidRPr="00AE5A69">
        <w:rPr>
          <w:rFonts w:ascii="Arial" w:hAnsi="Arial" w:cs="Arial"/>
          <w:sz w:val="22"/>
          <w:szCs w:val="22"/>
        </w:rPr>
        <w:t>. </w:t>
      </w:r>
      <w:r w:rsidRPr="00AE5A69">
        <w:rPr>
          <w:rFonts w:ascii="Arial" w:hAnsi="Arial" w:cs="Arial"/>
          <w:i/>
          <w:iCs/>
          <w:sz w:val="22"/>
          <w:szCs w:val="22"/>
        </w:rPr>
        <w:t>The Effectiveness of Digital Mental Health Interventions in Reducing Work-Related Burnout Among Office Workers in England: A Systematic Review</w:t>
      </w:r>
      <w:r w:rsidRPr="00AE5A69">
        <w:rPr>
          <w:rFonts w:ascii="Arial" w:hAnsi="Arial" w:cs="Arial"/>
          <w:sz w:val="22"/>
          <w:szCs w:val="22"/>
        </w:rPr>
        <w:t> (Doctoral dissertation, University of Wales Trinity Saint David).</w:t>
      </w:r>
    </w:p>
    <w:p w14:paraId="60C65EEE"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Hagan, G., Okut, H. and Badgett, R.G., </w:t>
      </w:r>
      <w:r>
        <w:rPr>
          <w:rFonts w:ascii="Arial" w:hAnsi="Arial" w:cs="Arial"/>
          <w:sz w:val="22"/>
          <w:szCs w:val="22"/>
        </w:rPr>
        <w:t>(</w:t>
      </w:r>
      <w:r w:rsidRPr="00AE5A69">
        <w:rPr>
          <w:rFonts w:ascii="Arial" w:hAnsi="Arial" w:cs="Arial"/>
          <w:sz w:val="22"/>
          <w:szCs w:val="22"/>
        </w:rPr>
        <w:t>2024</w:t>
      </w:r>
      <w:r>
        <w:rPr>
          <w:rFonts w:ascii="Arial" w:hAnsi="Arial" w:cs="Arial"/>
          <w:sz w:val="22"/>
          <w:szCs w:val="22"/>
        </w:rPr>
        <w:t>)</w:t>
      </w:r>
      <w:r w:rsidRPr="00AE5A69">
        <w:rPr>
          <w:rFonts w:ascii="Arial" w:hAnsi="Arial" w:cs="Arial"/>
          <w:sz w:val="22"/>
          <w:szCs w:val="22"/>
        </w:rPr>
        <w:t>. A systematic review of the single-item burnout question: its reliability depends on your purpose. </w:t>
      </w:r>
      <w:r w:rsidRPr="00AE5A69">
        <w:rPr>
          <w:rFonts w:ascii="Arial" w:hAnsi="Arial" w:cs="Arial"/>
          <w:i/>
          <w:iCs/>
          <w:sz w:val="22"/>
          <w:szCs w:val="22"/>
        </w:rPr>
        <w:t>Journal of general internal medicine</w:t>
      </w:r>
      <w:r w:rsidRPr="00AE5A69">
        <w:rPr>
          <w:rFonts w:ascii="Arial" w:hAnsi="Arial" w:cs="Arial"/>
          <w:sz w:val="22"/>
          <w:szCs w:val="22"/>
        </w:rPr>
        <w:t>, </w:t>
      </w:r>
      <w:r w:rsidRPr="00AE5A69">
        <w:rPr>
          <w:rFonts w:ascii="Arial" w:hAnsi="Arial" w:cs="Arial"/>
          <w:i/>
          <w:iCs/>
          <w:sz w:val="22"/>
          <w:szCs w:val="22"/>
        </w:rPr>
        <w:t>39</w:t>
      </w:r>
      <w:r w:rsidRPr="00AE5A69">
        <w:rPr>
          <w:rFonts w:ascii="Arial" w:hAnsi="Arial" w:cs="Arial"/>
          <w:sz w:val="22"/>
          <w:szCs w:val="22"/>
        </w:rPr>
        <w:t>(5), pp.818-828.</w:t>
      </w:r>
    </w:p>
    <w:p w14:paraId="3534AFD8"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Hogan, D.C., Teodorczuk, P.A., Hunt, D.G., Pun, D.P., Munro, D.J. and Ewais, D.T., </w:t>
      </w:r>
      <w:r>
        <w:rPr>
          <w:rFonts w:ascii="Arial" w:hAnsi="Arial" w:cs="Arial"/>
          <w:sz w:val="22"/>
          <w:szCs w:val="22"/>
        </w:rPr>
        <w:t>(</w:t>
      </w:r>
      <w:r w:rsidRPr="00AE5A69">
        <w:rPr>
          <w:rFonts w:ascii="Arial" w:hAnsi="Arial" w:cs="Arial"/>
          <w:sz w:val="22"/>
          <w:szCs w:val="22"/>
        </w:rPr>
        <w:t>2022</w:t>
      </w:r>
      <w:r>
        <w:rPr>
          <w:rFonts w:ascii="Arial" w:hAnsi="Arial" w:cs="Arial"/>
          <w:sz w:val="22"/>
          <w:szCs w:val="22"/>
        </w:rPr>
        <w:t>)</w:t>
      </w:r>
      <w:r w:rsidRPr="00AE5A69">
        <w:rPr>
          <w:rFonts w:ascii="Arial" w:hAnsi="Arial" w:cs="Arial"/>
          <w:sz w:val="22"/>
          <w:szCs w:val="22"/>
        </w:rPr>
        <w:t>. Schwartz rounds–An organizational intervention to overcome burnout in hospitals. </w:t>
      </w:r>
      <w:r w:rsidRPr="00AE5A69">
        <w:rPr>
          <w:rFonts w:ascii="Arial" w:hAnsi="Arial" w:cs="Arial"/>
          <w:i/>
          <w:iCs/>
          <w:sz w:val="22"/>
          <w:szCs w:val="22"/>
        </w:rPr>
        <w:t>Australasian Psychiatry</w:t>
      </w:r>
      <w:r w:rsidRPr="00AE5A69">
        <w:rPr>
          <w:rFonts w:ascii="Arial" w:hAnsi="Arial" w:cs="Arial"/>
          <w:sz w:val="22"/>
          <w:szCs w:val="22"/>
        </w:rPr>
        <w:t>, </w:t>
      </w:r>
      <w:r w:rsidRPr="00AE5A69">
        <w:rPr>
          <w:rFonts w:ascii="Arial" w:hAnsi="Arial" w:cs="Arial"/>
          <w:i/>
          <w:iCs/>
          <w:sz w:val="22"/>
          <w:szCs w:val="22"/>
        </w:rPr>
        <w:t>30</w:t>
      </w:r>
      <w:r w:rsidRPr="00AE5A69">
        <w:rPr>
          <w:rFonts w:ascii="Arial" w:hAnsi="Arial" w:cs="Arial"/>
          <w:sz w:val="22"/>
          <w:szCs w:val="22"/>
        </w:rPr>
        <w:t>(1), pp.139-140.</w:t>
      </w:r>
    </w:p>
    <w:p w14:paraId="414AD413"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Karuna, C., Palmer, V.J., Scott, A. and Gunn, J., </w:t>
      </w:r>
      <w:r>
        <w:rPr>
          <w:rFonts w:ascii="Arial" w:hAnsi="Arial" w:cs="Arial"/>
          <w:sz w:val="22"/>
          <w:szCs w:val="22"/>
        </w:rPr>
        <w:t>(</w:t>
      </w:r>
      <w:r w:rsidRPr="00AE5A69">
        <w:rPr>
          <w:rFonts w:ascii="Arial" w:hAnsi="Arial" w:cs="Arial"/>
          <w:sz w:val="22"/>
          <w:szCs w:val="22"/>
        </w:rPr>
        <w:t>2021</w:t>
      </w:r>
      <w:r>
        <w:rPr>
          <w:rFonts w:ascii="Arial" w:hAnsi="Arial" w:cs="Arial"/>
          <w:sz w:val="22"/>
          <w:szCs w:val="22"/>
        </w:rPr>
        <w:t>)</w:t>
      </w:r>
      <w:r w:rsidRPr="00AE5A69">
        <w:rPr>
          <w:rFonts w:ascii="Arial" w:hAnsi="Arial" w:cs="Arial"/>
          <w:sz w:val="22"/>
          <w:szCs w:val="22"/>
        </w:rPr>
        <w:t>. Prevalence of burnout among general practitioners: A systematic review and meta-analysis. </w:t>
      </w:r>
      <w:r w:rsidRPr="00AE5A69">
        <w:rPr>
          <w:rFonts w:ascii="Arial" w:hAnsi="Arial" w:cs="Arial"/>
          <w:i/>
          <w:iCs/>
          <w:sz w:val="22"/>
          <w:szCs w:val="22"/>
        </w:rPr>
        <w:t>British Journal of General Practice</w:t>
      </w:r>
      <w:r w:rsidRPr="00AE5A69">
        <w:rPr>
          <w:rFonts w:ascii="Arial" w:hAnsi="Arial" w:cs="Arial"/>
          <w:sz w:val="22"/>
          <w:szCs w:val="22"/>
        </w:rPr>
        <w:t>.</w:t>
      </w:r>
    </w:p>
    <w:p w14:paraId="6EB6B83D"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Kinman, G. and Teoh, K., </w:t>
      </w:r>
      <w:r>
        <w:rPr>
          <w:rFonts w:ascii="Arial" w:hAnsi="Arial" w:cs="Arial"/>
          <w:sz w:val="22"/>
          <w:szCs w:val="22"/>
        </w:rPr>
        <w:t>(</w:t>
      </w:r>
      <w:r w:rsidRPr="00AE5A69">
        <w:rPr>
          <w:rFonts w:ascii="Arial" w:hAnsi="Arial" w:cs="Arial"/>
          <w:sz w:val="22"/>
          <w:szCs w:val="22"/>
        </w:rPr>
        <w:t>2018</w:t>
      </w:r>
      <w:r>
        <w:rPr>
          <w:rFonts w:ascii="Arial" w:hAnsi="Arial" w:cs="Arial"/>
          <w:sz w:val="22"/>
          <w:szCs w:val="22"/>
        </w:rPr>
        <w:t>)</w:t>
      </w:r>
      <w:r w:rsidRPr="00AE5A69">
        <w:rPr>
          <w:rFonts w:ascii="Arial" w:hAnsi="Arial" w:cs="Arial"/>
          <w:sz w:val="22"/>
          <w:szCs w:val="22"/>
        </w:rPr>
        <w:t>. What could make a difference to the mental health of UK doctors? A review of the research evidence.</w:t>
      </w:r>
    </w:p>
    <w:p w14:paraId="72C6E61B"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Kinman, G., Teoh, K. and Harriss, A., </w:t>
      </w:r>
      <w:r>
        <w:rPr>
          <w:rFonts w:ascii="Arial" w:hAnsi="Arial" w:cs="Arial"/>
          <w:sz w:val="22"/>
          <w:szCs w:val="22"/>
        </w:rPr>
        <w:t>(</w:t>
      </w:r>
      <w:r w:rsidRPr="00AE5A69">
        <w:rPr>
          <w:rFonts w:ascii="Arial" w:hAnsi="Arial" w:cs="Arial"/>
          <w:sz w:val="22"/>
          <w:szCs w:val="22"/>
        </w:rPr>
        <w:t>2021</w:t>
      </w:r>
      <w:r>
        <w:rPr>
          <w:rFonts w:ascii="Arial" w:hAnsi="Arial" w:cs="Arial"/>
          <w:sz w:val="22"/>
          <w:szCs w:val="22"/>
        </w:rPr>
        <w:t>)</w:t>
      </w:r>
      <w:r w:rsidRPr="00AE5A69">
        <w:rPr>
          <w:rFonts w:ascii="Arial" w:hAnsi="Arial" w:cs="Arial"/>
          <w:sz w:val="22"/>
          <w:szCs w:val="22"/>
        </w:rPr>
        <w:t>. Supporting the well-being of healthcare workers during and after COVID-19. </w:t>
      </w:r>
      <w:r w:rsidRPr="00AE5A69">
        <w:rPr>
          <w:rFonts w:ascii="Arial" w:hAnsi="Arial" w:cs="Arial"/>
          <w:i/>
          <w:iCs/>
          <w:sz w:val="22"/>
          <w:szCs w:val="22"/>
        </w:rPr>
        <w:t>Occupational Medicine</w:t>
      </w:r>
      <w:r w:rsidRPr="00AE5A69">
        <w:rPr>
          <w:rFonts w:ascii="Arial" w:hAnsi="Arial" w:cs="Arial"/>
          <w:sz w:val="22"/>
          <w:szCs w:val="22"/>
        </w:rPr>
        <w:t>, </w:t>
      </w:r>
      <w:r w:rsidRPr="00AE5A69">
        <w:rPr>
          <w:rFonts w:ascii="Arial" w:hAnsi="Arial" w:cs="Arial"/>
          <w:i/>
          <w:iCs/>
          <w:sz w:val="22"/>
          <w:szCs w:val="22"/>
        </w:rPr>
        <w:t>70</w:t>
      </w:r>
      <w:r w:rsidRPr="00AE5A69">
        <w:rPr>
          <w:rFonts w:ascii="Arial" w:hAnsi="Arial" w:cs="Arial"/>
          <w:sz w:val="22"/>
          <w:szCs w:val="22"/>
        </w:rPr>
        <w:t>(5), pp.294-296.</w:t>
      </w:r>
    </w:p>
    <w:p w14:paraId="537693DE" w14:textId="77777777" w:rsidR="00AE5A69" w:rsidRPr="00AE5A69" w:rsidRDefault="00AE5A69" w:rsidP="00AE5A69">
      <w:pPr>
        <w:spacing w:line="360" w:lineRule="auto"/>
        <w:jc w:val="both"/>
        <w:rPr>
          <w:rFonts w:ascii="Arial" w:hAnsi="Arial" w:cs="Arial"/>
          <w:sz w:val="22"/>
          <w:szCs w:val="22"/>
          <w:lang w:val="en-GB"/>
        </w:rPr>
      </w:pPr>
      <w:r w:rsidRPr="00AE5A69">
        <w:rPr>
          <w:rFonts w:ascii="Arial" w:hAnsi="Arial" w:cs="Arial"/>
          <w:sz w:val="22"/>
          <w:szCs w:val="22"/>
          <w:lang w:val="en-GB"/>
        </w:rPr>
        <w:t xml:space="preserve">Kinman, G., Dovey, A., Teoh, K., Professor Nancy Doyle, Professor Neil Greenberg, &amp; Professor Anne Harriss. (2023). </w:t>
      </w:r>
      <w:r w:rsidRPr="00AE5A69">
        <w:rPr>
          <w:rFonts w:ascii="Arial" w:hAnsi="Arial" w:cs="Arial"/>
          <w:i/>
          <w:iCs/>
          <w:sz w:val="22"/>
          <w:szCs w:val="22"/>
          <w:lang w:val="en-GB"/>
        </w:rPr>
        <w:t>Burnout in healthcare: risk factors and solutions</w:t>
      </w:r>
      <w:r w:rsidRPr="00AE5A69">
        <w:rPr>
          <w:rFonts w:ascii="Arial" w:hAnsi="Arial" w:cs="Arial"/>
          <w:sz w:val="22"/>
          <w:szCs w:val="22"/>
          <w:lang w:val="en-GB"/>
        </w:rPr>
        <w:t xml:space="preserve">. Online. Available at: </w:t>
      </w:r>
      <w:hyperlink r:id="rId16" w:history="1">
        <w:r w:rsidRPr="00AE5A69">
          <w:rPr>
            <w:rStyle w:val="Hyperlink"/>
            <w:rFonts w:ascii="Arial" w:hAnsi="Arial" w:cs="Arial"/>
            <w:sz w:val="22"/>
            <w:szCs w:val="22"/>
            <w:lang w:val="en-GB"/>
          </w:rPr>
          <w:t>https://www.som.org.uk/sites/som.org.uk/files/Burnout_in_healthcare_risk_factors_and_solutions_July2023.pdf</w:t>
        </w:r>
      </w:hyperlink>
      <w:r w:rsidRPr="00AE5A69">
        <w:rPr>
          <w:rFonts w:ascii="Arial" w:hAnsi="Arial" w:cs="Arial"/>
          <w:sz w:val="22"/>
          <w:szCs w:val="22"/>
          <w:lang w:val="en-GB"/>
        </w:rPr>
        <w:t xml:space="preserve"> (Accessed: 4 June 2025)</w:t>
      </w:r>
    </w:p>
    <w:p w14:paraId="07138172"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Laschinger, H.K., Pineau Stam, L.M., Regan, S. and Wong, C.A., </w:t>
      </w:r>
      <w:r>
        <w:rPr>
          <w:rFonts w:ascii="Arial" w:hAnsi="Arial" w:cs="Arial"/>
          <w:sz w:val="22"/>
          <w:szCs w:val="22"/>
        </w:rPr>
        <w:t>(</w:t>
      </w:r>
      <w:r w:rsidRPr="00AE5A69">
        <w:rPr>
          <w:rFonts w:ascii="Arial" w:hAnsi="Arial" w:cs="Arial"/>
          <w:sz w:val="22"/>
          <w:szCs w:val="22"/>
        </w:rPr>
        <w:t>2015</w:t>
      </w:r>
      <w:r>
        <w:rPr>
          <w:rFonts w:ascii="Arial" w:hAnsi="Arial" w:cs="Arial"/>
          <w:sz w:val="22"/>
          <w:szCs w:val="22"/>
        </w:rPr>
        <w:t>)</w:t>
      </w:r>
      <w:r w:rsidRPr="00AE5A69">
        <w:rPr>
          <w:rFonts w:ascii="Arial" w:hAnsi="Arial" w:cs="Arial"/>
          <w:sz w:val="22"/>
          <w:szCs w:val="22"/>
        </w:rPr>
        <w:t>. The influence of personal and workplace resources on new graduate nurses' job satisfaction. </w:t>
      </w:r>
      <w:r w:rsidRPr="00AE5A69">
        <w:rPr>
          <w:rFonts w:ascii="Arial" w:hAnsi="Arial" w:cs="Arial"/>
          <w:i/>
          <w:iCs/>
          <w:sz w:val="22"/>
          <w:szCs w:val="22"/>
        </w:rPr>
        <w:t>Journal of nursing management</w:t>
      </w:r>
      <w:r w:rsidRPr="00AE5A69">
        <w:rPr>
          <w:rFonts w:ascii="Arial" w:hAnsi="Arial" w:cs="Arial"/>
          <w:sz w:val="22"/>
          <w:szCs w:val="22"/>
        </w:rPr>
        <w:t>, </w:t>
      </w:r>
      <w:r w:rsidRPr="00AE5A69">
        <w:rPr>
          <w:rFonts w:ascii="Arial" w:hAnsi="Arial" w:cs="Arial"/>
          <w:i/>
          <w:iCs/>
          <w:sz w:val="22"/>
          <w:szCs w:val="22"/>
        </w:rPr>
        <w:t>23</w:t>
      </w:r>
      <w:r w:rsidRPr="00AE5A69">
        <w:rPr>
          <w:rFonts w:ascii="Arial" w:hAnsi="Arial" w:cs="Arial"/>
          <w:sz w:val="22"/>
          <w:szCs w:val="22"/>
        </w:rPr>
        <w:t>(2), pp.190-199.</w:t>
      </w:r>
    </w:p>
    <w:p w14:paraId="1259A512"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Lennon, R.P., Parascando, J., Talbot, S.G., Zhou, S., Wasserman, E., Mantri, S., Day, P.G., Liu, R., Lagerman, M., Appiah, A. and Rabago, D., </w:t>
      </w:r>
      <w:r>
        <w:rPr>
          <w:rFonts w:ascii="Arial" w:hAnsi="Arial" w:cs="Arial"/>
          <w:sz w:val="22"/>
          <w:szCs w:val="22"/>
        </w:rPr>
        <w:t>(</w:t>
      </w:r>
      <w:r w:rsidRPr="00AE5A69">
        <w:rPr>
          <w:rFonts w:ascii="Arial" w:hAnsi="Arial" w:cs="Arial"/>
          <w:sz w:val="22"/>
          <w:szCs w:val="22"/>
        </w:rPr>
        <w:t>2023</w:t>
      </w:r>
      <w:r>
        <w:rPr>
          <w:rFonts w:ascii="Arial" w:hAnsi="Arial" w:cs="Arial"/>
          <w:sz w:val="22"/>
          <w:szCs w:val="22"/>
        </w:rPr>
        <w:t>)</w:t>
      </w:r>
      <w:r w:rsidRPr="00AE5A69">
        <w:rPr>
          <w:rFonts w:ascii="Arial" w:hAnsi="Arial" w:cs="Arial"/>
          <w:sz w:val="22"/>
          <w:szCs w:val="22"/>
        </w:rPr>
        <w:t>. Prevalence of moral injury, burnout, anxiety, and depression in healthcare workers 2 years in to the COVID-19 pandemic. </w:t>
      </w:r>
      <w:r w:rsidRPr="00AE5A69">
        <w:rPr>
          <w:rFonts w:ascii="Arial" w:hAnsi="Arial" w:cs="Arial"/>
          <w:i/>
          <w:iCs/>
          <w:sz w:val="22"/>
          <w:szCs w:val="22"/>
        </w:rPr>
        <w:t>The Journal of nervous and mental disease</w:t>
      </w:r>
      <w:r w:rsidRPr="00AE5A69">
        <w:rPr>
          <w:rFonts w:ascii="Arial" w:hAnsi="Arial" w:cs="Arial"/>
          <w:sz w:val="22"/>
          <w:szCs w:val="22"/>
        </w:rPr>
        <w:t>, </w:t>
      </w:r>
      <w:r w:rsidRPr="00AE5A69">
        <w:rPr>
          <w:rFonts w:ascii="Arial" w:hAnsi="Arial" w:cs="Arial"/>
          <w:i/>
          <w:iCs/>
          <w:sz w:val="22"/>
          <w:szCs w:val="22"/>
        </w:rPr>
        <w:t>211</w:t>
      </w:r>
      <w:r w:rsidRPr="00AE5A69">
        <w:rPr>
          <w:rFonts w:ascii="Arial" w:hAnsi="Arial" w:cs="Arial"/>
          <w:sz w:val="22"/>
          <w:szCs w:val="22"/>
        </w:rPr>
        <w:t>(12), pp.981-984.</w:t>
      </w:r>
    </w:p>
    <w:p w14:paraId="141E4EED"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Li, Y., Guo, B., Wang, Y., Lv, X., Li, R., Guan, X., Li, L., Li, J. and Cao, Y., </w:t>
      </w:r>
      <w:r>
        <w:rPr>
          <w:rFonts w:ascii="Arial" w:hAnsi="Arial" w:cs="Arial"/>
          <w:sz w:val="22"/>
          <w:szCs w:val="22"/>
        </w:rPr>
        <w:t>(</w:t>
      </w:r>
      <w:r w:rsidRPr="00AE5A69">
        <w:rPr>
          <w:rFonts w:ascii="Arial" w:hAnsi="Arial" w:cs="Arial"/>
          <w:sz w:val="22"/>
          <w:szCs w:val="22"/>
        </w:rPr>
        <w:t>2022</w:t>
      </w:r>
      <w:r>
        <w:rPr>
          <w:rFonts w:ascii="Arial" w:hAnsi="Arial" w:cs="Arial"/>
          <w:sz w:val="22"/>
          <w:szCs w:val="22"/>
        </w:rPr>
        <w:t>)</w:t>
      </w:r>
      <w:r w:rsidRPr="00AE5A69">
        <w:rPr>
          <w:rFonts w:ascii="Arial" w:hAnsi="Arial" w:cs="Arial"/>
          <w:sz w:val="22"/>
          <w:szCs w:val="22"/>
        </w:rPr>
        <w:t>. Serial-multiple mediation of job burnout and fatigue in the relationship between sickness presenteeism and productivity loss in nurses: a multicenter cross-sectional study. </w:t>
      </w:r>
      <w:r w:rsidRPr="00AE5A69">
        <w:rPr>
          <w:rFonts w:ascii="Arial" w:hAnsi="Arial" w:cs="Arial"/>
          <w:i/>
          <w:iCs/>
          <w:sz w:val="22"/>
          <w:szCs w:val="22"/>
        </w:rPr>
        <w:t>Frontiers in Public Health</w:t>
      </w:r>
      <w:r w:rsidRPr="00AE5A69">
        <w:rPr>
          <w:rFonts w:ascii="Arial" w:hAnsi="Arial" w:cs="Arial"/>
          <w:sz w:val="22"/>
          <w:szCs w:val="22"/>
        </w:rPr>
        <w:t>, </w:t>
      </w:r>
      <w:r w:rsidRPr="00AE5A69">
        <w:rPr>
          <w:rFonts w:ascii="Arial" w:hAnsi="Arial" w:cs="Arial"/>
          <w:i/>
          <w:iCs/>
          <w:sz w:val="22"/>
          <w:szCs w:val="22"/>
        </w:rPr>
        <w:t>9</w:t>
      </w:r>
      <w:r w:rsidRPr="00AE5A69">
        <w:rPr>
          <w:rFonts w:ascii="Arial" w:hAnsi="Arial" w:cs="Arial"/>
          <w:sz w:val="22"/>
          <w:szCs w:val="22"/>
        </w:rPr>
        <w:t>, p.812737.</w:t>
      </w:r>
    </w:p>
    <w:p w14:paraId="69C69417"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Madigan, D.J., Kim, L.E. and Glandorf, H.L., </w:t>
      </w:r>
      <w:r>
        <w:rPr>
          <w:rFonts w:ascii="Arial" w:hAnsi="Arial" w:cs="Arial"/>
          <w:sz w:val="22"/>
          <w:szCs w:val="22"/>
        </w:rPr>
        <w:t>(</w:t>
      </w:r>
      <w:r w:rsidRPr="00AE5A69">
        <w:rPr>
          <w:rFonts w:ascii="Arial" w:hAnsi="Arial" w:cs="Arial"/>
          <w:sz w:val="22"/>
          <w:szCs w:val="22"/>
        </w:rPr>
        <w:t>2024</w:t>
      </w:r>
      <w:r>
        <w:rPr>
          <w:rFonts w:ascii="Arial" w:hAnsi="Arial" w:cs="Arial"/>
          <w:sz w:val="22"/>
          <w:szCs w:val="22"/>
        </w:rPr>
        <w:t>)</w:t>
      </w:r>
      <w:r w:rsidRPr="00AE5A69">
        <w:rPr>
          <w:rFonts w:ascii="Arial" w:hAnsi="Arial" w:cs="Arial"/>
          <w:sz w:val="22"/>
          <w:szCs w:val="22"/>
        </w:rPr>
        <w:t>. Interventions to reduce burnout in students: A systematic review and meta-analysis. </w:t>
      </w:r>
      <w:r w:rsidRPr="00AE5A69">
        <w:rPr>
          <w:rFonts w:ascii="Arial" w:hAnsi="Arial" w:cs="Arial"/>
          <w:i/>
          <w:iCs/>
          <w:sz w:val="22"/>
          <w:szCs w:val="22"/>
        </w:rPr>
        <w:t>European Journal of Psychology of Education</w:t>
      </w:r>
      <w:r w:rsidRPr="00AE5A69">
        <w:rPr>
          <w:rFonts w:ascii="Arial" w:hAnsi="Arial" w:cs="Arial"/>
          <w:sz w:val="22"/>
          <w:szCs w:val="22"/>
        </w:rPr>
        <w:t>, </w:t>
      </w:r>
      <w:r w:rsidRPr="00AE5A69">
        <w:rPr>
          <w:rFonts w:ascii="Arial" w:hAnsi="Arial" w:cs="Arial"/>
          <w:i/>
          <w:iCs/>
          <w:sz w:val="22"/>
          <w:szCs w:val="22"/>
        </w:rPr>
        <w:t>39</w:t>
      </w:r>
      <w:r w:rsidRPr="00AE5A69">
        <w:rPr>
          <w:rFonts w:ascii="Arial" w:hAnsi="Arial" w:cs="Arial"/>
          <w:sz w:val="22"/>
          <w:szCs w:val="22"/>
        </w:rPr>
        <w:t>(2), pp.931-957.</w:t>
      </w:r>
    </w:p>
    <w:p w14:paraId="022C26D4"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Maslach, C. and Leiter, M.P., </w:t>
      </w:r>
      <w:r>
        <w:rPr>
          <w:rFonts w:ascii="Arial" w:hAnsi="Arial" w:cs="Arial"/>
          <w:sz w:val="22"/>
          <w:szCs w:val="22"/>
        </w:rPr>
        <w:t>(</w:t>
      </w:r>
      <w:r w:rsidRPr="00AE5A69">
        <w:rPr>
          <w:rFonts w:ascii="Arial" w:hAnsi="Arial" w:cs="Arial"/>
          <w:sz w:val="22"/>
          <w:szCs w:val="22"/>
        </w:rPr>
        <w:t>2016</w:t>
      </w:r>
      <w:r>
        <w:rPr>
          <w:rFonts w:ascii="Arial" w:hAnsi="Arial" w:cs="Arial"/>
          <w:sz w:val="22"/>
          <w:szCs w:val="22"/>
        </w:rPr>
        <w:t>)</w:t>
      </w:r>
      <w:r w:rsidRPr="00AE5A69">
        <w:rPr>
          <w:rFonts w:ascii="Arial" w:hAnsi="Arial" w:cs="Arial"/>
          <w:sz w:val="22"/>
          <w:szCs w:val="22"/>
        </w:rPr>
        <w:t>. Burnout. In </w:t>
      </w:r>
      <w:r w:rsidRPr="00AE5A69">
        <w:rPr>
          <w:rFonts w:ascii="Arial" w:hAnsi="Arial" w:cs="Arial"/>
          <w:i/>
          <w:iCs/>
          <w:sz w:val="22"/>
          <w:szCs w:val="22"/>
        </w:rPr>
        <w:t>Stress: Concepts, cognition, emotion, and behavior</w:t>
      </w:r>
      <w:r w:rsidRPr="00AE5A69">
        <w:rPr>
          <w:rFonts w:ascii="Arial" w:hAnsi="Arial" w:cs="Arial"/>
          <w:sz w:val="22"/>
          <w:szCs w:val="22"/>
        </w:rPr>
        <w:t> (pp. 351-357). Academic Press.</w:t>
      </w:r>
    </w:p>
    <w:p w14:paraId="72DA38C7"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Maslach, C. and Schaufeli, W.B., </w:t>
      </w:r>
      <w:r>
        <w:rPr>
          <w:rFonts w:ascii="Arial" w:hAnsi="Arial" w:cs="Arial"/>
          <w:sz w:val="22"/>
          <w:szCs w:val="22"/>
        </w:rPr>
        <w:t>(</w:t>
      </w:r>
      <w:r w:rsidRPr="00AE5A69">
        <w:rPr>
          <w:rFonts w:ascii="Arial" w:hAnsi="Arial" w:cs="Arial"/>
          <w:sz w:val="22"/>
          <w:szCs w:val="22"/>
        </w:rPr>
        <w:t>2018</w:t>
      </w:r>
      <w:r>
        <w:rPr>
          <w:rFonts w:ascii="Arial" w:hAnsi="Arial" w:cs="Arial"/>
          <w:sz w:val="22"/>
          <w:szCs w:val="22"/>
        </w:rPr>
        <w:t>)</w:t>
      </w:r>
      <w:r w:rsidRPr="00AE5A69">
        <w:rPr>
          <w:rFonts w:ascii="Arial" w:hAnsi="Arial" w:cs="Arial"/>
          <w:sz w:val="22"/>
          <w:szCs w:val="22"/>
        </w:rPr>
        <w:t>. Historical and conceptual development of burnout. In </w:t>
      </w:r>
      <w:r w:rsidRPr="00AE5A69">
        <w:rPr>
          <w:rFonts w:ascii="Arial" w:hAnsi="Arial" w:cs="Arial"/>
          <w:i/>
          <w:iCs/>
          <w:sz w:val="22"/>
          <w:szCs w:val="22"/>
        </w:rPr>
        <w:t>Professional burnout</w:t>
      </w:r>
      <w:r w:rsidRPr="00AE5A69">
        <w:rPr>
          <w:rFonts w:ascii="Arial" w:hAnsi="Arial" w:cs="Arial"/>
          <w:sz w:val="22"/>
          <w:szCs w:val="22"/>
        </w:rPr>
        <w:t> (pp. 1-16). CRC Press.</w:t>
      </w:r>
    </w:p>
    <w:p w14:paraId="38C1191D"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Medeiros, K.S.D., Ferreira de Paiva, L.M., Macêdo, L.T.D.A., Farias de Souza, W., Soares da Silva, L.A., Sarmento, A.C.A., Costa, A.P.F., Freitas, C.L. and Goncalves, A.K., </w:t>
      </w:r>
      <w:r>
        <w:rPr>
          <w:rFonts w:ascii="Arial" w:hAnsi="Arial" w:cs="Arial"/>
          <w:sz w:val="22"/>
          <w:szCs w:val="22"/>
        </w:rPr>
        <w:t>(</w:t>
      </w:r>
      <w:r w:rsidRPr="00AE5A69">
        <w:rPr>
          <w:rFonts w:ascii="Arial" w:hAnsi="Arial" w:cs="Arial"/>
          <w:sz w:val="22"/>
          <w:szCs w:val="22"/>
        </w:rPr>
        <w:t>2021</w:t>
      </w:r>
      <w:r>
        <w:rPr>
          <w:rFonts w:ascii="Arial" w:hAnsi="Arial" w:cs="Arial"/>
          <w:sz w:val="22"/>
          <w:szCs w:val="22"/>
        </w:rPr>
        <w:t>)</w:t>
      </w:r>
      <w:r w:rsidRPr="00AE5A69">
        <w:rPr>
          <w:rFonts w:ascii="Arial" w:hAnsi="Arial" w:cs="Arial"/>
          <w:sz w:val="22"/>
          <w:szCs w:val="22"/>
        </w:rPr>
        <w:t>. Prevalence of Burnout Syndrome and other psychiatric disorders among health professionals during the COVID-19 pandemic: A systematic review and meta-analysis protocol. </w:t>
      </w:r>
      <w:r w:rsidRPr="00AE5A69">
        <w:rPr>
          <w:rFonts w:ascii="Arial" w:hAnsi="Arial" w:cs="Arial"/>
          <w:i/>
          <w:iCs/>
          <w:sz w:val="22"/>
          <w:szCs w:val="22"/>
        </w:rPr>
        <w:t>PloS one</w:t>
      </w:r>
      <w:r w:rsidRPr="00AE5A69">
        <w:rPr>
          <w:rFonts w:ascii="Arial" w:hAnsi="Arial" w:cs="Arial"/>
          <w:sz w:val="22"/>
          <w:szCs w:val="22"/>
        </w:rPr>
        <w:t>, </w:t>
      </w:r>
      <w:r w:rsidRPr="00AE5A69">
        <w:rPr>
          <w:rFonts w:ascii="Arial" w:hAnsi="Arial" w:cs="Arial"/>
          <w:i/>
          <w:iCs/>
          <w:sz w:val="22"/>
          <w:szCs w:val="22"/>
        </w:rPr>
        <w:t>16</w:t>
      </w:r>
      <w:r w:rsidRPr="00AE5A69">
        <w:rPr>
          <w:rFonts w:ascii="Arial" w:hAnsi="Arial" w:cs="Arial"/>
          <w:sz w:val="22"/>
          <w:szCs w:val="22"/>
        </w:rPr>
        <w:t>(12), p.e0260410.</w:t>
      </w:r>
    </w:p>
    <w:p w14:paraId="62ED50D0"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Menon, H.A., Shee, T.L., Binti, L.S., Zaini, A., Othman, W.N.B.W., Nor, Z. and Zainudin, M.A., </w:t>
      </w:r>
      <w:r>
        <w:rPr>
          <w:rFonts w:ascii="Arial" w:hAnsi="Arial" w:cs="Arial"/>
          <w:sz w:val="22"/>
          <w:szCs w:val="22"/>
        </w:rPr>
        <w:t>(</w:t>
      </w:r>
      <w:r w:rsidRPr="00AE5A69">
        <w:rPr>
          <w:rFonts w:ascii="Arial" w:hAnsi="Arial" w:cs="Arial"/>
          <w:sz w:val="22"/>
          <w:szCs w:val="22"/>
        </w:rPr>
        <w:t>2024</w:t>
      </w:r>
      <w:r>
        <w:rPr>
          <w:rFonts w:ascii="Arial" w:hAnsi="Arial" w:cs="Arial"/>
          <w:sz w:val="22"/>
          <w:szCs w:val="22"/>
        </w:rPr>
        <w:t>)</w:t>
      </w:r>
      <w:r w:rsidRPr="00AE5A69">
        <w:rPr>
          <w:rFonts w:ascii="Arial" w:hAnsi="Arial" w:cs="Arial"/>
          <w:sz w:val="22"/>
          <w:szCs w:val="22"/>
        </w:rPr>
        <w:t>. Factors of burnout among teachers: A systematic review. </w:t>
      </w:r>
      <w:r w:rsidRPr="00AE5A69">
        <w:rPr>
          <w:rFonts w:ascii="Arial" w:hAnsi="Arial" w:cs="Arial"/>
          <w:i/>
          <w:iCs/>
          <w:sz w:val="22"/>
          <w:szCs w:val="22"/>
        </w:rPr>
        <w:t>International Journal of Academic Research in Business and Social Sciences</w:t>
      </w:r>
      <w:r w:rsidRPr="00AE5A69">
        <w:rPr>
          <w:rFonts w:ascii="Arial" w:hAnsi="Arial" w:cs="Arial"/>
          <w:sz w:val="22"/>
          <w:szCs w:val="22"/>
        </w:rPr>
        <w:t>, </w:t>
      </w:r>
      <w:r w:rsidRPr="00AE5A69">
        <w:rPr>
          <w:rFonts w:ascii="Arial" w:hAnsi="Arial" w:cs="Arial"/>
          <w:i/>
          <w:iCs/>
          <w:sz w:val="22"/>
          <w:szCs w:val="22"/>
        </w:rPr>
        <w:t>14</w:t>
      </w:r>
      <w:r w:rsidRPr="00AE5A69">
        <w:rPr>
          <w:rFonts w:ascii="Arial" w:hAnsi="Arial" w:cs="Arial"/>
          <w:sz w:val="22"/>
          <w:szCs w:val="22"/>
        </w:rPr>
        <w:t>(11), pp.1498-1512.</w:t>
      </w:r>
    </w:p>
    <w:p w14:paraId="45422F40"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Montgomery, A.P., Azuero, A., Baernholdt, M., Loan, L.A., Miltner, R.S., Qu, H., Raju, D. and Patrician, P.A., </w:t>
      </w:r>
      <w:r>
        <w:rPr>
          <w:rFonts w:ascii="Arial" w:hAnsi="Arial" w:cs="Arial"/>
          <w:sz w:val="22"/>
          <w:szCs w:val="22"/>
        </w:rPr>
        <w:t>(</w:t>
      </w:r>
      <w:r w:rsidRPr="00AE5A69">
        <w:rPr>
          <w:rFonts w:ascii="Arial" w:hAnsi="Arial" w:cs="Arial"/>
          <w:sz w:val="22"/>
          <w:szCs w:val="22"/>
        </w:rPr>
        <w:t>2021</w:t>
      </w:r>
      <w:r>
        <w:rPr>
          <w:rFonts w:ascii="Arial" w:hAnsi="Arial" w:cs="Arial"/>
          <w:sz w:val="22"/>
          <w:szCs w:val="22"/>
        </w:rPr>
        <w:t>)</w:t>
      </w:r>
      <w:r w:rsidRPr="00AE5A69">
        <w:rPr>
          <w:rFonts w:ascii="Arial" w:hAnsi="Arial" w:cs="Arial"/>
          <w:sz w:val="22"/>
          <w:szCs w:val="22"/>
        </w:rPr>
        <w:t>. Nurse burnout predicts self-reported medication administration errors in acute care hospitals. </w:t>
      </w:r>
      <w:r w:rsidRPr="00AE5A69">
        <w:rPr>
          <w:rFonts w:ascii="Arial" w:hAnsi="Arial" w:cs="Arial"/>
          <w:i/>
          <w:iCs/>
          <w:sz w:val="22"/>
          <w:szCs w:val="22"/>
        </w:rPr>
        <w:t>The Journal for Healthcare Quality (JHQ)</w:t>
      </w:r>
      <w:r w:rsidRPr="00AE5A69">
        <w:rPr>
          <w:rFonts w:ascii="Arial" w:hAnsi="Arial" w:cs="Arial"/>
          <w:sz w:val="22"/>
          <w:szCs w:val="22"/>
        </w:rPr>
        <w:t>, </w:t>
      </w:r>
      <w:r w:rsidRPr="00AE5A69">
        <w:rPr>
          <w:rFonts w:ascii="Arial" w:hAnsi="Arial" w:cs="Arial"/>
          <w:i/>
          <w:iCs/>
          <w:sz w:val="22"/>
          <w:szCs w:val="22"/>
        </w:rPr>
        <w:t>43</w:t>
      </w:r>
      <w:r w:rsidRPr="00AE5A69">
        <w:rPr>
          <w:rFonts w:ascii="Arial" w:hAnsi="Arial" w:cs="Arial"/>
          <w:sz w:val="22"/>
          <w:szCs w:val="22"/>
        </w:rPr>
        <w:t>(1), pp.13-23.</w:t>
      </w:r>
    </w:p>
    <w:p w14:paraId="171B957A"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Nadon, L., De Beer, L.T. and Morin, A.J., </w:t>
      </w:r>
      <w:r>
        <w:rPr>
          <w:rFonts w:ascii="Arial" w:hAnsi="Arial" w:cs="Arial"/>
          <w:sz w:val="22"/>
          <w:szCs w:val="22"/>
        </w:rPr>
        <w:t>(</w:t>
      </w:r>
      <w:r w:rsidRPr="00AE5A69">
        <w:rPr>
          <w:rFonts w:ascii="Arial" w:hAnsi="Arial" w:cs="Arial"/>
          <w:sz w:val="22"/>
          <w:szCs w:val="22"/>
        </w:rPr>
        <w:t>2022</w:t>
      </w:r>
      <w:r>
        <w:rPr>
          <w:rFonts w:ascii="Arial" w:hAnsi="Arial" w:cs="Arial"/>
          <w:sz w:val="22"/>
          <w:szCs w:val="22"/>
        </w:rPr>
        <w:t>)</w:t>
      </w:r>
      <w:r w:rsidRPr="00AE5A69">
        <w:rPr>
          <w:rFonts w:ascii="Arial" w:hAnsi="Arial" w:cs="Arial"/>
          <w:sz w:val="22"/>
          <w:szCs w:val="22"/>
        </w:rPr>
        <w:t>. Should burnout be conceptualized as a mental disorder?. </w:t>
      </w:r>
      <w:r w:rsidRPr="00AE5A69">
        <w:rPr>
          <w:rFonts w:ascii="Arial" w:hAnsi="Arial" w:cs="Arial"/>
          <w:i/>
          <w:iCs/>
          <w:sz w:val="22"/>
          <w:szCs w:val="22"/>
        </w:rPr>
        <w:t>Behavioral Sciences</w:t>
      </w:r>
      <w:r w:rsidRPr="00AE5A69">
        <w:rPr>
          <w:rFonts w:ascii="Arial" w:hAnsi="Arial" w:cs="Arial"/>
          <w:sz w:val="22"/>
          <w:szCs w:val="22"/>
        </w:rPr>
        <w:t>, </w:t>
      </w:r>
      <w:r w:rsidRPr="00AE5A69">
        <w:rPr>
          <w:rFonts w:ascii="Arial" w:hAnsi="Arial" w:cs="Arial"/>
          <w:i/>
          <w:iCs/>
          <w:sz w:val="22"/>
          <w:szCs w:val="22"/>
        </w:rPr>
        <w:t>12</w:t>
      </w:r>
      <w:r w:rsidRPr="00AE5A69">
        <w:rPr>
          <w:rFonts w:ascii="Arial" w:hAnsi="Arial" w:cs="Arial"/>
          <w:sz w:val="22"/>
          <w:szCs w:val="22"/>
        </w:rPr>
        <w:t>(3), p.82.</w:t>
      </w:r>
    </w:p>
    <w:p w14:paraId="18421A07" w14:textId="77777777" w:rsidR="00AE5A69" w:rsidRPr="00AE5A69" w:rsidRDefault="00AE5A69" w:rsidP="00AE5A69">
      <w:pPr>
        <w:spacing w:line="360" w:lineRule="auto"/>
        <w:jc w:val="both"/>
        <w:rPr>
          <w:rFonts w:ascii="Arial" w:hAnsi="Arial" w:cs="Arial"/>
          <w:sz w:val="22"/>
          <w:szCs w:val="22"/>
          <w:lang w:val="en-GB"/>
        </w:rPr>
      </w:pPr>
      <w:r w:rsidRPr="00AE5A69">
        <w:rPr>
          <w:rFonts w:ascii="Arial" w:hAnsi="Arial" w:cs="Arial"/>
          <w:sz w:val="22"/>
          <w:szCs w:val="22"/>
        </w:rPr>
        <w:t>Nagarajan, R., Ramachandran, P., Dilipkumar, R., &amp; Kaur, P. (2024). Global estimate of burnout among the public health workforce: a systematic review and meta-analysis. </w:t>
      </w:r>
      <w:r w:rsidRPr="00AE5A69">
        <w:rPr>
          <w:rFonts w:ascii="Arial" w:hAnsi="Arial" w:cs="Arial"/>
          <w:i/>
          <w:iCs/>
          <w:sz w:val="22"/>
          <w:szCs w:val="22"/>
        </w:rPr>
        <w:t>Human resources for health</w:t>
      </w:r>
      <w:r w:rsidRPr="00AE5A69">
        <w:rPr>
          <w:rFonts w:ascii="Arial" w:hAnsi="Arial" w:cs="Arial"/>
          <w:sz w:val="22"/>
          <w:szCs w:val="22"/>
        </w:rPr>
        <w:t>, </w:t>
      </w:r>
      <w:r w:rsidRPr="00AE5A69">
        <w:rPr>
          <w:rFonts w:ascii="Arial" w:hAnsi="Arial" w:cs="Arial"/>
          <w:i/>
          <w:iCs/>
          <w:sz w:val="22"/>
          <w:szCs w:val="22"/>
        </w:rPr>
        <w:t>22</w:t>
      </w:r>
      <w:r w:rsidRPr="00AE5A69">
        <w:rPr>
          <w:rFonts w:ascii="Arial" w:hAnsi="Arial" w:cs="Arial"/>
          <w:sz w:val="22"/>
          <w:szCs w:val="22"/>
        </w:rPr>
        <w:t>(1), 30.</w:t>
      </w:r>
    </w:p>
    <w:p w14:paraId="3AED3491"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lang w:val="en-GB"/>
        </w:rPr>
        <w:t xml:space="preserve">NHS Employers. (2025). </w:t>
      </w:r>
      <w:r w:rsidRPr="00AE5A69">
        <w:rPr>
          <w:rFonts w:ascii="Arial" w:hAnsi="Arial" w:cs="Arial"/>
          <w:i/>
          <w:iCs/>
          <w:sz w:val="22"/>
          <w:szCs w:val="22"/>
          <w:lang w:val="en-GB"/>
        </w:rPr>
        <w:t>Beating burnout in the NHS</w:t>
      </w:r>
      <w:r w:rsidRPr="00AE5A69">
        <w:rPr>
          <w:rFonts w:ascii="Arial" w:hAnsi="Arial" w:cs="Arial"/>
          <w:sz w:val="22"/>
          <w:szCs w:val="22"/>
          <w:lang w:val="en-GB"/>
        </w:rPr>
        <w:t xml:space="preserve">. Online 11 March. Available at: </w:t>
      </w:r>
      <w:hyperlink r:id="rId17" w:history="1">
        <w:r w:rsidRPr="00AE5A69">
          <w:rPr>
            <w:rStyle w:val="Hyperlink"/>
            <w:rFonts w:ascii="Arial" w:hAnsi="Arial" w:cs="Arial"/>
            <w:sz w:val="22"/>
            <w:szCs w:val="22"/>
            <w:lang w:val="en-GB"/>
          </w:rPr>
          <w:t>https://www.nhsemployers.org/articles/beating-burnout-nhs</w:t>
        </w:r>
      </w:hyperlink>
    </w:p>
    <w:p w14:paraId="39067718"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Ortiz, V.L., Bustos, Y.V.C. and Porras, D.R., </w:t>
      </w:r>
      <w:r>
        <w:rPr>
          <w:rFonts w:ascii="Arial" w:hAnsi="Arial" w:cs="Arial"/>
          <w:sz w:val="22"/>
          <w:szCs w:val="22"/>
        </w:rPr>
        <w:t>(</w:t>
      </w:r>
      <w:r w:rsidRPr="00AE5A69">
        <w:rPr>
          <w:rFonts w:ascii="Arial" w:hAnsi="Arial" w:cs="Arial"/>
          <w:sz w:val="22"/>
          <w:szCs w:val="22"/>
        </w:rPr>
        <w:t>2023</w:t>
      </w:r>
      <w:r>
        <w:rPr>
          <w:rFonts w:ascii="Arial" w:hAnsi="Arial" w:cs="Arial"/>
          <w:sz w:val="22"/>
          <w:szCs w:val="22"/>
        </w:rPr>
        <w:t>)</w:t>
      </w:r>
      <w:r w:rsidRPr="00AE5A69">
        <w:rPr>
          <w:rFonts w:ascii="Arial" w:hAnsi="Arial" w:cs="Arial"/>
          <w:sz w:val="22"/>
          <w:szCs w:val="22"/>
        </w:rPr>
        <w:t>. Systematic Review on Stress, Insomnia and Burnout Syndrome in Secondary School Teachers. </w:t>
      </w:r>
      <w:r w:rsidRPr="00AE5A69">
        <w:rPr>
          <w:rFonts w:ascii="Arial" w:hAnsi="Arial" w:cs="Arial"/>
          <w:i/>
          <w:iCs/>
          <w:sz w:val="22"/>
          <w:szCs w:val="22"/>
        </w:rPr>
        <w:t>Revista Unimar</w:t>
      </w:r>
      <w:r w:rsidRPr="00AE5A69">
        <w:rPr>
          <w:rFonts w:ascii="Arial" w:hAnsi="Arial" w:cs="Arial"/>
          <w:sz w:val="22"/>
          <w:szCs w:val="22"/>
        </w:rPr>
        <w:t>, </w:t>
      </w:r>
      <w:r w:rsidRPr="00AE5A69">
        <w:rPr>
          <w:rFonts w:ascii="Arial" w:hAnsi="Arial" w:cs="Arial"/>
          <w:i/>
          <w:iCs/>
          <w:sz w:val="22"/>
          <w:szCs w:val="22"/>
        </w:rPr>
        <w:t>41</w:t>
      </w:r>
      <w:r w:rsidRPr="00AE5A69">
        <w:rPr>
          <w:rFonts w:ascii="Arial" w:hAnsi="Arial" w:cs="Arial"/>
          <w:sz w:val="22"/>
          <w:szCs w:val="22"/>
        </w:rPr>
        <w:t>(2), pp.203-226.</w:t>
      </w:r>
    </w:p>
    <w:p w14:paraId="48139415"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Paul, J., Lim, W.M., O’Cass, A., Hao, A.W. and Bresciani, S., </w:t>
      </w:r>
      <w:r>
        <w:rPr>
          <w:rFonts w:ascii="Arial" w:hAnsi="Arial" w:cs="Arial"/>
          <w:sz w:val="22"/>
          <w:szCs w:val="22"/>
        </w:rPr>
        <w:t>(</w:t>
      </w:r>
      <w:r w:rsidRPr="00AE5A69">
        <w:rPr>
          <w:rFonts w:ascii="Arial" w:hAnsi="Arial" w:cs="Arial"/>
          <w:sz w:val="22"/>
          <w:szCs w:val="22"/>
        </w:rPr>
        <w:t>2021</w:t>
      </w:r>
      <w:r>
        <w:rPr>
          <w:rFonts w:ascii="Arial" w:hAnsi="Arial" w:cs="Arial"/>
          <w:sz w:val="22"/>
          <w:szCs w:val="22"/>
        </w:rPr>
        <w:t>)</w:t>
      </w:r>
      <w:r w:rsidRPr="00AE5A69">
        <w:rPr>
          <w:rFonts w:ascii="Arial" w:hAnsi="Arial" w:cs="Arial"/>
          <w:sz w:val="22"/>
          <w:szCs w:val="22"/>
        </w:rPr>
        <w:t>. Scientific procedures and rationales for systematic literature reviews (SPAR</w:t>
      </w:r>
      <w:r w:rsidRPr="00AE5A69">
        <w:rPr>
          <w:rFonts w:ascii="Cambria Math" w:hAnsi="Cambria Math" w:cs="Cambria Math"/>
          <w:sz w:val="22"/>
          <w:szCs w:val="22"/>
        </w:rPr>
        <w:t>‐</w:t>
      </w:r>
      <w:r w:rsidRPr="00AE5A69">
        <w:rPr>
          <w:rFonts w:ascii="Arial" w:hAnsi="Arial" w:cs="Arial"/>
          <w:sz w:val="22"/>
          <w:szCs w:val="22"/>
        </w:rPr>
        <w:t>4</w:t>
      </w:r>
      <w:r w:rsidRPr="00AE5A69">
        <w:rPr>
          <w:rFonts w:ascii="Cambria Math" w:hAnsi="Cambria Math" w:cs="Cambria Math"/>
          <w:sz w:val="22"/>
          <w:szCs w:val="22"/>
        </w:rPr>
        <w:t>‐</w:t>
      </w:r>
      <w:r w:rsidRPr="00AE5A69">
        <w:rPr>
          <w:rFonts w:ascii="Arial" w:hAnsi="Arial" w:cs="Arial"/>
          <w:sz w:val="22"/>
          <w:szCs w:val="22"/>
        </w:rPr>
        <w:t>SLR). </w:t>
      </w:r>
      <w:r w:rsidRPr="00AE5A69">
        <w:rPr>
          <w:rFonts w:ascii="Arial" w:hAnsi="Arial" w:cs="Arial"/>
          <w:i/>
          <w:iCs/>
          <w:sz w:val="22"/>
          <w:szCs w:val="22"/>
        </w:rPr>
        <w:t>International Journal of Consumer Studies</w:t>
      </w:r>
      <w:r w:rsidRPr="00AE5A69">
        <w:rPr>
          <w:rFonts w:ascii="Arial" w:hAnsi="Arial" w:cs="Arial"/>
          <w:sz w:val="22"/>
          <w:szCs w:val="22"/>
        </w:rPr>
        <w:t>, </w:t>
      </w:r>
      <w:r w:rsidRPr="00AE5A69">
        <w:rPr>
          <w:rFonts w:ascii="Arial" w:hAnsi="Arial" w:cs="Arial"/>
          <w:i/>
          <w:iCs/>
          <w:sz w:val="22"/>
          <w:szCs w:val="22"/>
        </w:rPr>
        <w:t>45</w:t>
      </w:r>
      <w:r w:rsidRPr="00AE5A69">
        <w:rPr>
          <w:rFonts w:ascii="Arial" w:hAnsi="Arial" w:cs="Arial"/>
          <w:sz w:val="22"/>
          <w:szCs w:val="22"/>
        </w:rPr>
        <w:t>(4), pp.O1-O16.</w:t>
      </w:r>
    </w:p>
    <w:p w14:paraId="3224C498"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Pinto, A., Sousa, S. and Santos, J., </w:t>
      </w:r>
      <w:r>
        <w:rPr>
          <w:rFonts w:ascii="Arial" w:hAnsi="Arial" w:cs="Arial"/>
          <w:sz w:val="22"/>
          <w:szCs w:val="22"/>
        </w:rPr>
        <w:t>(</w:t>
      </w:r>
      <w:r w:rsidRPr="00AE5A69">
        <w:rPr>
          <w:rFonts w:ascii="Arial" w:hAnsi="Arial" w:cs="Arial"/>
          <w:sz w:val="22"/>
          <w:szCs w:val="22"/>
        </w:rPr>
        <w:t>2024</w:t>
      </w:r>
      <w:r>
        <w:rPr>
          <w:rFonts w:ascii="Arial" w:hAnsi="Arial" w:cs="Arial"/>
          <w:sz w:val="22"/>
          <w:szCs w:val="22"/>
        </w:rPr>
        <w:t>)</w:t>
      </w:r>
      <w:r w:rsidRPr="00AE5A69">
        <w:rPr>
          <w:rFonts w:ascii="Arial" w:hAnsi="Arial" w:cs="Arial"/>
          <w:sz w:val="22"/>
          <w:szCs w:val="22"/>
        </w:rPr>
        <w:t>. Relationship between new technologies and burnout: A systematic literature review. In </w:t>
      </w:r>
      <w:r w:rsidRPr="00AE5A69">
        <w:rPr>
          <w:rFonts w:ascii="Arial" w:hAnsi="Arial" w:cs="Arial"/>
          <w:i/>
          <w:iCs/>
          <w:sz w:val="22"/>
          <w:szCs w:val="22"/>
        </w:rPr>
        <w:t>International Conference on Lifelong Education and Leadership for All (ICLEL 2023)</w:t>
      </w:r>
      <w:r w:rsidRPr="00AE5A69">
        <w:rPr>
          <w:rFonts w:ascii="Arial" w:hAnsi="Arial" w:cs="Arial"/>
          <w:sz w:val="22"/>
          <w:szCs w:val="22"/>
        </w:rPr>
        <w:t> (pp. 254-265). Atlantis Press.</w:t>
      </w:r>
    </w:p>
    <w:p w14:paraId="4796C253"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Razai, M.S., Kooner, P. and Majeed, A., </w:t>
      </w:r>
      <w:r>
        <w:rPr>
          <w:rFonts w:ascii="Arial" w:hAnsi="Arial" w:cs="Arial"/>
          <w:sz w:val="22"/>
          <w:szCs w:val="22"/>
        </w:rPr>
        <w:t>(</w:t>
      </w:r>
      <w:r w:rsidRPr="00AE5A69">
        <w:rPr>
          <w:rFonts w:ascii="Arial" w:hAnsi="Arial" w:cs="Arial"/>
          <w:sz w:val="22"/>
          <w:szCs w:val="22"/>
        </w:rPr>
        <w:t>2023</w:t>
      </w:r>
      <w:r>
        <w:rPr>
          <w:rFonts w:ascii="Arial" w:hAnsi="Arial" w:cs="Arial"/>
          <w:sz w:val="22"/>
          <w:szCs w:val="22"/>
        </w:rPr>
        <w:t>)</w:t>
      </w:r>
      <w:r w:rsidRPr="00AE5A69">
        <w:rPr>
          <w:rFonts w:ascii="Arial" w:hAnsi="Arial" w:cs="Arial"/>
          <w:sz w:val="22"/>
          <w:szCs w:val="22"/>
        </w:rPr>
        <w:t>. Strategies and interventions to improve healthcare professionals’ well-being and reduce burnout. </w:t>
      </w:r>
      <w:r w:rsidRPr="00AE5A69">
        <w:rPr>
          <w:rFonts w:ascii="Arial" w:hAnsi="Arial" w:cs="Arial"/>
          <w:i/>
          <w:iCs/>
          <w:sz w:val="22"/>
          <w:szCs w:val="22"/>
        </w:rPr>
        <w:t>Journal of primary care &amp; community health</w:t>
      </w:r>
      <w:r w:rsidRPr="00AE5A69">
        <w:rPr>
          <w:rFonts w:ascii="Arial" w:hAnsi="Arial" w:cs="Arial"/>
          <w:sz w:val="22"/>
          <w:szCs w:val="22"/>
        </w:rPr>
        <w:t>, </w:t>
      </w:r>
      <w:r w:rsidRPr="00AE5A69">
        <w:rPr>
          <w:rFonts w:ascii="Arial" w:hAnsi="Arial" w:cs="Arial"/>
          <w:i/>
          <w:iCs/>
          <w:sz w:val="22"/>
          <w:szCs w:val="22"/>
        </w:rPr>
        <w:t>14</w:t>
      </w:r>
      <w:r w:rsidRPr="00AE5A69">
        <w:rPr>
          <w:rFonts w:ascii="Arial" w:hAnsi="Arial" w:cs="Arial"/>
          <w:sz w:val="22"/>
          <w:szCs w:val="22"/>
        </w:rPr>
        <w:t>, p.21501319231178641.</w:t>
      </w:r>
    </w:p>
    <w:p w14:paraId="7DA9D273"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Redelinghuys, K. and Morgan, B., </w:t>
      </w:r>
      <w:r>
        <w:rPr>
          <w:rFonts w:ascii="Arial" w:hAnsi="Arial" w:cs="Arial"/>
          <w:sz w:val="22"/>
          <w:szCs w:val="22"/>
        </w:rPr>
        <w:t>(</w:t>
      </w:r>
      <w:r w:rsidRPr="00AE5A69">
        <w:rPr>
          <w:rFonts w:ascii="Arial" w:hAnsi="Arial" w:cs="Arial"/>
          <w:sz w:val="22"/>
          <w:szCs w:val="22"/>
        </w:rPr>
        <w:t>2023</w:t>
      </w:r>
      <w:r>
        <w:rPr>
          <w:rFonts w:ascii="Arial" w:hAnsi="Arial" w:cs="Arial"/>
          <w:sz w:val="22"/>
          <w:szCs w:val="22"/>
        </w:rPr>
        <w:t>)</w:t>
      </w:r>
      <w:r w:rsidRPr="00AE5A69">
        <w:rPr>
          <w:rFonts w:ascii="Arial" w:hAnsi="Arial" w:cs="Arial"/>
          <w:sz w:val="22"/>
          <w:szCs w:val="22"/>
        </w:rPr>
        <w:t>. Psychometric properties of the Burnout Assessment Tool across four countries. </w:t>
      </w:r>
      <w:r w:rsidRPr="00AE5A69">
        <w:rPr>
          <w:rFonts w:ascii="Arial" w:hAnsi="Arial" w:cs="Arial"/>
          <w:i/>
          <w:iCs/>
          <w:sz w:val="22"/>
          <w:szCs w:val="22"/>
        </w:rPr>
        <w:t>BMC Public Health</w:t>
      </w:r>
      <w:r w:rsidRPr="00AE5A69">
        <w:rPr>
          <w:rFonts w:ascii="Arial" w:hAnsi="Arial" w:cs="Arial"/>
          <w:sz w:val="22"/>
          <w:szCs w:val="22"/>
        </w:rPr>
        <w:t>, </w:t>
      </w:r>
      <w:r w:rsidRPr="00AE5A69">
        <w:rPr>
          <w:rFonts w:ascii="Arial" w:hAnsi="Arial" w:cs="Arial"/>
          <w:i/>
          <w:iCs/>
          <w:sz w:val="22"/>
          <w:szCs w:val="22"/>
        </w:rPr>
        <w:t>23</w:t>
      </w:r>
      <w:r w:rsidRPr="00AE5A69">
        <w:rPr>
          <w:rFonts w:ascii="Arial" w:hAnsi="Arial" w:cs="Arial"/>
          <w:sz w:val="22"/>
          <w:szCs w:val="22"/>
        </w:rPr>
        <w:t>(1), p.824.</w:t>
      </w:r>
    </w:p>
    <w:p w14:paraId="76FB7FFB"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Ruiz-Adame, M., Martínez-Rodríguez, S., Pérez-Troncoso, D. and Dapena-Gómez, M., </w:t>
      </w:r>
      <w:r>
        <w:rPr>
          <w:rFonts w:ascii="Arial" w:hAnsi="Arial" w:cs="Arial"/>
          <w:sz w:val="22"/>
          <w:szCs w:val="22"/>
        </w:rPr>
        <w:t>(</w:t>
      </w:r>
      <w:r w:rsidRPr="00AE5A69">
        <w:rPr>
          <w:rFonts w:ascii="Arial" w:hAnsi="Arial" w:cs="Arial"/>
          <w:sz w:val="22"/>
          <w:szCs w:val="22"/>
        </w:rPr>
        <w:t>2023</w:t>
      </w:r>
      <w:r>
        <w:rPr>
          <w:rFonts w:ascii="Arial" w:hAnsi="Arial" w:cs="Arial"/>
          <w:sz w:val="22"/>
          <w:szCs w:val="22"/>
        </w:rPr>
        <w:t>)</w:t>
      </w:r>
      <w:r w:rsidRPr="00AE5A69">
        <w:rPr>
          <w:rFonts w:ascii="Arial" w:hAnsi="Arial" w:cs="Arial"/>
          <w:sz w:val="22"/>
          <w:szCs w:val="22"/>
        </w:rPr>
        <w:t>. Burnout, mood disorders and socioeconomic consequences among civil servants: a protocol for a systematic review. </w:t>
      </w:r>
      <w:r w:rsidRPr="00AE5A69">
        <w:rPr>
          <w:rFonts w:ascii="Arial" w:hAnsi="Arial" w:cs="Arial"/>
          <w:i/>
          <w:iCs/>
          <w:sz w:val="22"/>
          <w:szCs w:val="22"/>
        </w:rPr>
        <w:t>HRB Open Research</w:t>
      </w:r>
      <w:r w:rsidRPr="00AE5A69">
        <w:rPr>
          <w:rFonts w:ascii="Arial" w:hAnsi="Arial" w:cs="Arial"/>
          <w:sz w:val="22"/>
          <w:szCs w:val="22"/>
        </w:rPr>
        <w:t>, </w:t>
      </w:r>
      <w:r w:rsidRPr="00AE5A69">
        <w:rPr>
          <w:rFonts w:ascii="Arial" w:hAnsi="Arial" w:cs="Arial"/>
          <w:i/>
          <w:iCs/>
          <w:sz w:val="22"/>
          <w:szCs w:val="22"/>
        </w:rPr>
        <w:t>6</w:t>
      </w:r>
      <w:r w:rsidRPr="00AE5A69">
        <w:rPr>
          <w:rFonts w:ascii="Arial" w:hAnsi="Arial" w:cs="Arial"/>
          <w:sz w:val="22"/>
          <w:szCs w:val="22"/>
        </w:rPr>
        <w:t>(32), p.32.</w:t>
      </w:r>
    </w:p>
    <w:p w14:paraId="2969CA47"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Salvado, M., Marques, D.L., Pires, I.M. and Silva, N.M., </w:t>
      </w:r>
      <w:r>
        <w:rPr>
          <w:rFonts w:ascii="Arial" w:hAnsi="Arial" w:cs="Arial"/>
          <w:sz w:val="22"/>
          <w:szCs w:val="22"/>
        </w:rPr>
        <w:t>(</w:t>
      </w:r>
      <w:r w:rsidRPr="00AE5A69">
        <w:rPr>
          <w:rFonts w:ascii="Arial" w:hAnsi="Arial" w:cs="Arial"/>
          <w:sz w:val="22"/>
          <w:szCs w:val="22"/>
        </w:rPr>
        <w:t>2021</w:t>
      </w:r>
      <w:r>
        <w:rPr>
          <w:rFonts w:ascii="Arial" w:hAnsi="Arial" w:cs="Arial"/>
          <w:sz w:val="22"/>
          <w:szCs w:val="22"/>
        </w:rPr>
        <w:t>)</w:t>
      </w:r>
      <w:r w:rsidRPr="00AE5A69">
        <w:rPr>
          <w:rFonts w:ascii="Arial" w:hAnsi="Arial" w:cs="Arial"/>
          <w:sz w:val="22"/>
          <w:szCs w:val="22"/>
        </w:rPr>
        <w:t>, October. Mindfulness-based interventions to reduce burnout in primary healthcare professionals: a systematic review and meta-analysis. In </w:t>
      </w:r>
      <w:r w:rsidRPr="00AE5A69">
        <w:rPr>
          <w:rFonts w:ascii="Arial" w:hAnsi="Arial" w:cs="Arial"/>
          <w:i/>
          <w:iCs/>
          <w:sz w:val="22"/>
          <w:szCs w:val="22"/>
        </w:rPr>
        <w:t>Healthcare</w:t>
      </w:r>
      <w:r w:rsidRPr="00AE5A69">
        <w:rPr>
          <w:rFonts w:ascii="Arial" w:hAnsi="Arial" w:cs="Arial"/>
          <w:sz w:val="22"/>
          <w:szCs w:val="22"/>
        </w:rPr>
        <w:t> (Vol. 9, No. 10, p. 1342). MDPI.</w:t>
      </w:r>
    </w:p>
    <w:p w14:paraId="5A81D6A4"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Sauer, P.C. and Seuring, S., </w:t>
      </w:r>
      <w:r>
        <w:rPr>
          <w:rFonts w:ascii="Arial" w:hAnsi="Arial" w:cs="Arial"/>
          <w:sz w:val="22"/>
          <w:szCs w:val="22"/>
        </w:rPr>
        <w:t>(</w:t>
      </w:r>
      <w:r w:rsidRPr="00AE5A69">
        <w:rPr>
          <w:rFonts w:ascii="Arial" w:hAnsi="Arial" w:cs="Arial"/>
          <w:sz w:val="22"/>
          <w:szCs w:val="22"/>
        </w:rPr>
        <w:t>2023</w:t>
      </w:r>
      <w:r>
        <w:rPr>
          <w:rFonts w:ascii="Arial" w:hAnsi="Arial" w:cs="Arial"/>
          <w:sz w:val="22"/>
          <w:szCs w:val="22"/>
        </w:rPr>
        <w:t>)</w:t>
      </w:r>
      <w:r w:rsidRPr="00AE5A69">
        <w:rPr>
          <w:rFonts w:ascii="Arial" w:hAnsi="Arial" w:cs="Arial"/>
          <w:sz w:val="22"/>
          <w:szCs w:val="22"/>
        </w:rPr>
        <w:t>. How to conduct systematic literature reviews in management research: a guide in 6 steps and 14 decisions. </w:t>
      </w:r>
      <w:r w:rsidRPr="00AE5A69">
        <w:rPr>
          <w:rFonts w:ascii="Arial" w:hAnsi="Arial" w:cs="Arial"/>
          <w:i/>
          <w:iCs/>
          <w:sz w:val="22"/>
          <w:szCs w:val="22"/>
        </w:rPr>
        <w:t>Review of Managerial Science</w:t>
      </w:r>
      <w:r w:rsidRPr="00AE5A69">
        <w:rPr>
          <w:rFonts w:ascii="Arial" w:hAnsi="Arial" w:cs="Arial"/>
          <w:sz w:val="22"/>
          <w:szCs w:val="22"/>
        </w:rPr>
        <w:t>, </w:t>
      </w:r>
      <w:r w:rsidRPr="00AE5A69">
        <w:rPr>
          <w:rFonts w:ascii="Arial" w:hAnsi="Arial" w:cs="Arial"/>
          <w:i/>
          <w:iCs/>
          <w:sz w:val="22"/>
          <w:szCs w:val="22"/>
        </w:rPr>
        <w:t>17</w:t>
      </w:r>
      <w:r w:rsidRPr="00AE5A69">
        <w:rPr>
          <w:rFonts w:ascii="Arial" w:hAnsi="Arial" w:cs="Arial"/>
          <w:sz w:val="22"/>
          <w:szCs w:val="22"/>
        </w:rPr>
        <w:t>(5), pp.1899-1933.</w:t>
      </w:r>
    </w:p>
    <w:p w14:paraId="42142B0B"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Sharin, I.A., Jinah, N., Bakit, P., Adnan, I.K., Zakaria, N.H., Mohmad, S., Subki, S.Z.A., Zakaria, N. and Lee, K.Y., </w:t>
      </w:r>
      <w:r>
        <w:rPr>
          <w:rFonts w:ascii="Arial" w:hAnsi="Arial" w:cs="Arial"/>
          <w:sz w:val="22"/>
          <w:szCs w:val="22"/>
        </w:rPr>
        <w:t>(</w:t>
      </w:r>
      <w:r w:rsidRPr="00AE5A69">
        <w:rPr>
          <w:rFonts w:ascii="Arial" w:hAnsi="Arial" w:cs="Arial"/>
          <w:sz w:val="22"/>
          <w:szCs w:val="22"/>
        </w:rPr>
        <w:t>2024</w:t>
      </w:r>
      <w:r>
        <w:rPr>
          <w:rFonts w:ascii="Arial" w:hAnsi="Arial" w:cs="Arial"/>
          <w:sz w:val="22"/>
          <w:szCs w:val="22"/>
        </w:rPr>
        <w:t>)</w:t>
      </w:r>
      <w:r w:rsidRPr="00AE5A69">
        <w:rPr>
          <w:rFonts w:ascii="Arial" w:hAnsi="Arial" w:cs="Arial"/>
          <w:sz w:val="22"/>
          <w:szCs w:val="22"/>
        </w:rPr>
        <w:t>. Psychoeducational burnout intervention for nurses: protocol for a systematic review. </w:t>
      </w:r>
      <w:r w:rsidRPr="00AE5A69">
        <w:rPr>
          <w:rFonts w:ascii="Arial" w:hAnsi="Arial" w:cs="Arial"/>
          <w:i/>
          <w:iCs/>
          <w:sz w:val="22"/>
          <w:szCs w:val="22"/>
        </w:rPr>
        <w:t>JMIR Research Protocols</w:t>
      </w:r>
      <w:r w:rsidRPr="00AE5A69">
        <w:rPr>
          <w:rFonts w:ascii="Arial" w:hAnsi="Arial" w:cs="Arial"/>
          <w:sz w:val="22"/>
          <w:szCs w:val="22"/>
        </w:rPr>
        <w:t>, </w:t>
      </w:r>
      <w:r w:rsidRPr="00AE5A69">
        <w:rPr>
          <w:rFonts w:ascii="Arial" w:hAnsi="Arial" w:cs="Arial"/>
          <w:i/>
          <w:iCs/>
          <w:sz w:val="22"/>
          <w:szCs w:val="22"/>
        </w:rPr>
        <w:t>13</w:t>
      </w:r>
      <w:r w:rsidRPr="00AE5A69">
        <w:rPr>
          <w:rFonts w:ascii="Arial" w:hAnsi="Arial" w:cs="Arial"/>
          <w:sz w:val="22"/>
          <w:szCs w:val="22"/>
        </w:rPr>
        <w:t>(1), p.e58692.</w:t>
      </w:r>
    </w:p>
    <w:p w14:paraId="1AC41A31"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Soares, J.P., Lopes, R.H., de Souza Mendonça, P.B., Silva, C.R.D.V., Rodrigues, C.C.F.M. and de Castro, J.L., </w:t>
      </w:r>
      <w:r>
        <w:rPr>
          <w:rFonts w:ascii="Arial" w:hAnsi="Arial" w:cs="Arial"/>
          <w:sz w:val="22"/>
          <w:szCs w:val="22"/>
        </w:rPr>
        <w:t>(</w:t>
      </w:r>
      <w:r w:rsidRPr="00AE5A69">
        <w:rPr>
          <w:rFonts w:ascii="Arial" w:hAnsi="Arial" w:cs="Arial"/>
          <w:sz w:val="22"/>
          <w:szCs w:val="22"/>
        </w:rPr>
        <w:t>2023</w:t>
      </w:r>
      <w:r>
        <w:rPr>
          <w:rFonts w:ascii="Arial" w:hAnsi="Arial" w:cs="Arial"/>
          <w:sz w:val="22"/>
          <w:szCs w:val="22"/>
        </w:rPr>
        <w:t>)</w:t>
      </w:r>
      <w:r w:rsidRPr="00AE5A69">
        <w:rPr>
          <w:rFonts w:ascii="Arial" w:hAnsi="Arial" w:cs="Arial"/>
          <w:sz w:val="22"/>
          <w:szCs w:val="22"/>
        </w:rPr>
        <w:t>. Use of the Maslach Burnout inventory among public health care professionals: scoping review. </w:t>
      </w:r>
      <w:r w:rsidRPr="00AE5A69">
        <w:rPr>
          <w:rFonts w:ascii="Arial" w:hAnsi="Arial" w:cs="Arial"/>
          <w:i/>
          <w:iCs/>
          <w:sz w:val="22"/>
          <w:szCs w:val="22"/>
        </w:rPr>
        <w:t>JMIR mental health</w:t>
      </w:r>
      <w:r w:rsidRPr="00AE5A69">
        <w:rPr>
          <w:rFonts w:ascii="Arial" w:hAnsi="Arial" w:cs="Arial"/>
          <w:sz w:val="22"/>
          <w:szCs w:val="22"/>
        </w:rPr>
        <w:t>, </w:t>
      </w:r>
      <w:r w:rsidRPr="00AE5A69">
        <w:rPr>
          <w:rFonts w:ascii="Arial" w:hAnsi="Arial" w:cs="Arial"/>
          <w:i/>
          <w:iCs/>
          <w:sz w:val="22"/>
          <w:szCs w:val="22"/>
        </w:rPr>
        <w:t>10</w:t>
      </w:r>
      <w:r w:rsidRPr="00AE5A69">
        <w:rPr>
          <w:rFonts w:ascii="Arial" w:hAnsi="Arial" w:cs="Arial"/>
          <w:sz w:val="22"/>
          <w:szCs w:val="22"/>
        </w:rPr>
        <w:t>(1), p.e44195.</w:t>
      </w:r>
    </w:p>
    <w:p w14:paraId="702D916E"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Tang, L., Zhang, F., Yin, R. and Fan, Z., </w:t>
      </w:r>
      <w:r>
        <w:rPr>
          <w:rFonts w:ascii="Arial" w:hAnsi="Arial" w:cs="Arial"/>
          <w:sz w:val="22"/>
          <w:szCs w:val="22"/>
        </w:rPr>
        <w:t>(</w:t>
      </w:r>
      <w:r w:rsidRPr="00AE5A69">
        <w:rPr>
          <w:rFonts w:ascii="Arial" w:hAnsi="Arial" w:cs="Arial"/>
          <w:sz w:val="22"/>
          <w:szCs w:val="22"/>
        </w:rPr>
        <w:t>2021</w:t>
      </w:r>
      <w:r>
        <w:rPr>
          <w:rFonts w:ascii="Arial" w:hAnsi="Arial" w:cs="Arial"/>
          <w:sz w:val="22"/>
          <w:szCs w:val="22"/>
        </w:rPr>
        <w:t>)</w:t>
      </w:r>
      <w:r w:rsidRPr="00AE5A69">
        <w:rPr>
          <w:rFonts w:ascii="Arial" w:hAnsi="Arial" w:cs="Arial"/>
          <w:sz w:val="22"/>
          <w:szCs w:val="22"/>
        </w:rPr>
        <w:t>. Effect of interventions on learning burnout: a systematic review and meta-analysis. </w:t>
      </w:r>
      <w:r w:rsidRPr="00AE5A69">
        <w:rPr>
          <w:rFonts w:ascii="Arial" w:hAnsi="Arial" w:cs="Arial"/>
          <w:i/>
          <w:iCs/>
          <w:sz w:val="22"/>
          <w:szCs w:val="22"/>
        </w:rPr>
        <w:t>Frontiers in Psychology</w:t>
      </w:r>
      <w:r w:rsidRPr="00AE5A69">
        <w:rPr>
          <w:rFonts w:ascii="Arial" w:hAnsi="Arial" w:cs="Arial"/>
          <w:sz w:val="22"/>
          <w:szCs w:val="22"/>
        </w:rPr>
        <w:t>, </w:t>
      </w:r>
      <w:r w:rsidRPr="00AE5A69">
        <w:rPr>
          <w:rFonts w:ascii="Arial" w:hAnsi="Arial" w:cs="Arial"/>
          <w:i/>
          <w:iCs/>
          <w:sz w:val="22"/>
          <w:szCs w:val="22"/>
        </w:rPr>
        <w:t>12</w:t>
      </w:r>
      <w:r w:rsidRPr="00AE5A69">
        <w:rPr>
          <w:rFonts w:ascii="Arial" w:hAnsi="Arial" w:cs="Arial"/>
          <w:sz w:val="22"/>
          <w:szCs w:val="22"/>
        </w:rPr>
        <w:t>, p.645662.</w:t>
      </w:r>
    </w:p>
    <w:p w14:paraId="1F311BAE"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Tehrani, S.A., Keshtkar, A., Ramasamy, A. and Fadaei, M., </w:t>
      </w:r>
      <w:r>
        <w:rPr>
          <w:rFonts w:ascii="Arial" w:hAnsi="Arial" w:cs="Arial"/>
          <w:sz w:val="22"/>
          <w:szCs w:val="22"/>
        </w:rPr>
        <w:t>(</w:t>
      </w:r>
      <w:r w:rsidRPr="00AE5A69">
        <w:rPr>
          <w:rFonts w:ascii="Arial" w:hAnsi="Arial" w:cs="Arial"/>
          <w:sz w:val="22"/>
          <w:szCs w:val="22"/>
        </w:rPr>
        <w:t>2021</w:t>
      </w:r>
      <w:r>
        <w:rPr>
          <w:rFonts w:ascii="Arial" w:hAnsi="Arial" w:cs="Arial"/>
          <w:sz w:val="22"/>
          <w:szCs w:val="22"/>
        </w:rPr>
        <w:t>)</w:t>
      </w:r>
      <w:r w:rsidRPr="00AE5A69">
        <w:rPr>
          <w:rFonts w:ascii="Arial" w:hAnsi="Arial" w:cs="Arial"/>
          <w:sz w:val="22"/>
          <w:szCs w:val="22"/>
        </w:rPr>
        <w:t>. The worldwide prevalence of burnout syndrome among bank employees: a systematic review and meta-analysis protocol. </w:t>
      </w:r>
      <w:r w:rsidRPr="00AE5A69">
        <w:rPr>
          <w:rFonts w:ascii="Arial" w:hAnsi="Arial" w:cs="Arial"/>
          <w:i/>
          <w:iCs/>
          <w:sz w:val="22"/>
          <w:szCs w:val="22"/>
        </w:rPr>
        <w:t>Systematic Reviews</w:t>
      </w:r>
      <w:r w:rsidRPr="00AE5A69">
        <w:rPr>
          <w:rFonts w:ascii="Arial" w:hAnsi="Arial" w:cs="Arial"/>
          <w:sz w:val="22"/>
          <w:szCs w:val="22"/>
        </w:rPr>
        <w:t>, </w:t>
      </w:r>
      <w:r w:rsidRPr="00AE5A69">
        <w:rPr>
          <w:rFonts w:ascii="Arial" w:hAnsi="Arial" w:cs="Arial"/>
          <w:i/>
          <w:iCs/>
          <w:sz w:val="22"/>
          <w:szCs w:val="22"/>
        </w:rPr>
        <w:t>10</w:t>
      </w:r>
      <w:r w:rsidRPr="00AE5A69">
        <w:rPr>
          <w:rFonts w:ascii="Arial" w:hAnsi="Arial" w:cs="Arial"/>
          <w:sz w:val="22"/>
          <w:szCs w:val="22"/>
        </w:rPr>
        <w:t>(1), p.283.</w:t>
      </w:r>
    </w:p>
    <w:p w14:paraId="39FF9949"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Testoni, I., Brondolo, E., Ronconi, L., Petrini, F., Navalesi, P., Antonellini, M., Biancalani, G., Crupi, R. and Capozza, D., </w:t>
      </w:r>
      <w:r>
        <w:rPr>
          <w:rFonts w:ascii="Arial" w:hAnsi="Arial" w:cs="Arial"/>
          <w:sz w:val="22"/>
          <w:szCs w:val="22"/>
        </w:rPr>
        <w:t>(</w:t>
      </w:r>
      <w:r w:rsidRPr="00AE5A69">
        <w:rPr>
          <w:rFonts w:ascii="Arial" w:hAnsi="Arial" w:cs="Arial"/>
          <w:sz w:val="22"/>
          <w:szCs w:val="22"/>
        </w:rPr>
        <w:t>2023</w:t>
      </w:r>
      <w:r>
        <w:rPr>
          <w:rFonts w:ascii="Arial" w:hAnsi="Arial" w:cs="Arial"/>
          <w:sz w:val="22"/>
          <w:szCs w:val="22"/>
        </w:rPr>
        <w:t>)</w:t>
      </w:r>
      <w:r w:rsidRPr="00AE5A69">
        <w:rPr>
          <w:rFonts w:ascii="Arial" w:hAnsi="Arial" w:cs="Arial"/>
          <w:sz w:val="22"/>
          <w:szCs w:val="22"/>
        </w:rPr>
        <w:t>. Burnout following moral injury and dehumanization: A study of distress among Italian medical staff during the first COVID-19 pandemic period. </w:t>
      </w:r>
      <w:r w:rsidRPr="00AE5A69">
        <w:rPr>
          <w:rFonts w:ascii="Arial" w:hAnsi="Arial" w:cs="Arial"/>
          <w:i/>
          <w:iCs/>
          <w:sz w:val="22"/>
          <w:szCs w:val="22"/>
        </w:rPr>
        <w:t>Psychological Trauma: Theory, Research, Practice, and Policy</w:t>
      </w:r>
      <w:r w:rsidRPr="00AE5A69">
        <w:rPr>
          <w:rFonts w:ascii="Arial" w:hAnsi="Arial" w:cs="Arial"/>
          <w:sz w:val="22"/>
          <w:szCs w:val="22"/>
        </w:rPr>
        <w:t>, </w:t>
      </w:r>
      <w:r w:rsidRPr="00AE5A69">
        <w:rPr>
          <w:rFonts w:ascii="Arial" w:hAnsi="Arial" w:cs="Arial"/>
          <w:i/>
          <w:iCs/>
          <w:sz w:val="22"/>
          <w:szCs w:val="22"/>
        </w:rPr>
        <w:t>15</w:t>
      </w:r>
      <w:r w:rsidRPr="00AE5A69">
        <w:rPr>
          <w:rFonts w:ascii="Arial" w:hAnsi="Arial" w:cs="Arial"/>
          <w:sz w:val="22"/>
          <w:szCs w:val="22"/>
        </w:rPr>
        <w:t>(S2), p.S357.</w:t>
      </w:r>
    </w:p>
    <w:p w14:paraId="1DA84C67"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Usset, T.J., Baker, L.D., Griffin, B.J., Harris, J.I., Shearer, R.D., Munson, J., Godzik, C., Torrey, W.C., Bardach, S.H., Mulley Jr, A.G. and Locke, A., </w:t>
      </w:r>
      <w:r>
        <w:rPr>
          <w:rFonts w:ascii="Arial" w:hAnsi="Arial" w:cs="Arial"/>
          <w:sz w:val="22"/>
          <w:szCs w:val="22"/>
        </w:rPr>
        <w:t>(</w:t>
      </w:r>
      <w:r w:rsidRPr="00AE5A69">
        <w:rPr>
          <w:rFonts w:ascii="Arial" w:hAnsi="Arial" w:cs="Arial"/>
          <w:sz w:val="22"/>
          <w:szCs w:val="22"/>
        </w:rPr>
        <w:t>2024</w:t>
      </w:r>
      <w:r>
        <w:rPr>
          <w:rFonts w:ascii="Arial" w:hAnsi="Arial" w:cs="Arial"/>
          <w:sz w:val="22"/>
          <w:szCs w:val="22"/>
        </w:rPr>
        <w:t>)</w:t>
      </w:r>
      <w:r w:rsidRPr="00AE5A69">
        <w:rPr>
          <w:rFonts w:ascii="Arial" w:hAnsi="Arial" w:cs="Arial"/>
          <w:sz w:val="22"/>
          <w:szCs w:val="22"/>
        </w:rPr>
        <w:t>. Burnout and turnover risks for healthcare workers in the United States: downstream effects from moral injury exposure. </w:t>
      </w:r>
      <w:r w:rsidRPr="00AE5A69">
        <w:rPr>
          <w:rFonts w:ascii="Arial" w:hAnsi="Arial" w:cs="Arial"/>
          <w:i/>
          <w:iCs/>
          <w:sz w:val="22"/>
          <w:szCs w:val="22"/>
        </w:rPr>
        <w:t>Scientific reports</w:t>
      </w:r>
      <w:r w:rsidRPr="00AE5A69">
        <w:rPr>
          <w:rFonts w:ascii="Arial" w:hAnsi="Arial" w:cs="Arial"/>
          <w:sz w:val="22"/>
          <w:szCs w:val="22"/>
        </w:rPr>
        <w:t>, </w:t>
      </w:r>
      <w:r w:rsidRPr="00AE5A69">
        <w:rPr>
          <w:rFonts w:ascii="Arial" w:hAnsi="Arial" w:cs="Arial"/>
          <w:i/>
          <w:iCs/>
          <w:sz w:val="22"/>
          <w:szCs w:val="22"/>
        </w:rPr>
        <w:t>14</w:t>
      </w:r>
      <w:r w:rsidRPr="00AE5A69">
        <w:rPr>
          <w:rFonts w:ascii="Arial" w:hAnsi="Arial" w:cs="Arial"/>
          <w:sz w:val="22"/>
          <w:szCs w:val="22"/>
        </w:rPr>
        <w:t>(1), p.24915.</w:t>
      </w:r>
    </w:p>
    <w:p w14:paraId="5C87DED0" w14:textId="77777777" w:rsidR="00AE5A69" w:rsidRPr="00AE5A69" w:rsidRDefault="00AE5A69" w:rsidP="00AE5A69">
      <w:pPr>
        <w:spacing w:line="360" w:lineRule="auto"/>
        <w:jc w:val="both"/>
        <w:rPr>
          <w:rFonts w:ascii="Arial" w:hAnsi="Arial" w:cs="Arial"/>
          <w:sz w:val="22"/>
          <w:szCs w:val="22"/>
        </w:rPr>
      </w:pPr>
      <w:r w:rsidRPr="00AE5A69">
        <w:rPr>
          <w:rFonts w:ascii="Arial" w:hAnsi="Arial" w:cs="Arial"/>
          <w:sz w:val="22"/>
          <w:szCs w:val="22"/>
        </w:rPr>
        <w:t>West, M. and Bailey, S. (2023). Healthcare leadership: cultures, climates and compassion. In </w:t>
      </w:r>
      <w:r w:rsidRPr="00AE5A69">
        <w:rPr>
          <w:rFonts w:ascii="Arial" w:hAnsi="Arial" w:cs="Arial"/>
          <w:i/>
          <w:iCs/>
          <w:sz w:val="22"/>
          <w:szCs w:val="22"/>
        </w:rPr>
        <w:t>Research Handbook on Leadership in Healthcare</w:t>
      </w:r>
      <w:r w:rsidRPr="00AE5A69">
        <w:rPr>
          <w:rFonts w:ascii="Arial" w:hAnsi="Arial" w:cs="Arial"/>
          <w:sz w:val="22"/>
          <w:szCs w:val="22"/>
        </w:rPr>
        <w:t> (pp. 29-53). Edward Elgar Publishing.</w:t>
      </w:r>
    </w:p>
    <w:p w14:paraId="637BB1C5" w14:textId="77777777" w:rsidR="00D70B97" w:rsidRPr="00454366" w:rsidRDefault="00AE5A69" w:rsidP="00AE5A69">
      <w:pPr>
        <w:spacing w:line="360" w:lineRule="auto"/>
        <w:jc w:val="both"/>
        <w:rPr>
          <w:rFonts w:ascii="Arial" w:hAnsi="Arial" w:cs="Arial"/>
          <w:sz w:val="22"/>
          <w:szCs w:val="22"/>
        </w:rPr>
      </w:pPr>
      <w:r w:rsidRPr="00AE5A69">
        <w:rPr>
          <w:rFonts w:ascii="Arial" w:hAnsi="Arial" w:cs="Arial"/>
          <w:sz w:val="22"/>
          <w:szCs w:val="22"/>
        </w:rPr>
        <w:t xml:space="preserve">Wu, Y., Wu, M., Wang, C., Lin, J., Liu, J. and Liu, S., </w:t>
      </w:r>
      <w:r>
        <w:rPr>
          <w:rFonts w:ascii="Arial" w:hAnsi="Arial" w:cs="Arial"/>
          <w:sz w:val="22"/>
          <w:szCs w:val="22"/>
        </w:rPr>
        <w:t>(</w:t>
      </w:r>
      <w:r w:rsidRPr="00AE5A69">
        <w:rPr>
          <w:rFonts w:ascii="Arial" w:hAnsi="Arial" w:cs="Arial"/>
          <w:sz w:val="22"/>
          <w:szCs w:val="22"/>
        </w:rPr>
        <w:t>2024</w:t>
      </w:r>
      <w:r>
        <w:rPr>
          <w:rFonts w:ascii="Arial" w:hAnsi="Arial" w:cs="Arial"/>
          <w:sz w:val="22"/>
          <w:szCs w:val="22"/>
        </w:rPr>
        <w:t>)</w:t>
      </w:r>
      <w:r w:rsidRPr="00AE5A69">
        <w:rPr>
          <w:rFonts w:ascii="Arial" w:hAnsi="Arial" w:cs="Arial"/>
          <w:sz w:val="22"/>
          <w:szCs w:val="22"/>
        </w:rPr>
        <w:t>. Evaluating the prevalence of burnout among health care professionals related to electronic health record use: systematic review and meta-analysis. </w:t>
      </w:r>
      <w:r w:rsidRPr="00AE5A69">
        <w:rPr>
          <w:rFonts w:ascii="Arial" w:hAnsi="Arial" w:cs="Arial"/>
          <w:i/>
          <w:iCs/>
          <w:sz w:val="22"/>
          <w:szCs w:val="22"/>
        </w:rPr>
        <w:t>JMIR Medical Informatics</w:t>
      </w:r>
      <w:r w:rsidRPr="00AE5A69">
        <w:rPr>
          <w:rFonts w:ascii="Arial" w:hAnsi="Arial" w:cs="Arial"/>
          <w:sz w:val="22"/>
          <w:szCs w:val="22"/>
        </w:rPr>
        <w:t>, </w:t>
      </w:r>
      <w:r w:rsidRPr="00AE5A69">
        <w:rPr>
          <w:rFonts w:ascii="Arial" w:hAnsi="Arial" w:cs="Arial"/>
          <w:i/>
          <w:iCs/>
          <w:sz w:val="22"/>
          <w:szCs w:val="22"/>
        </w:rPr>
        <w:t>12</w:t>
      </w:r>
      <w:r w:rsidRPr="00AE5A69">
        <w:rPr>
          <w:rFonts w:ascii="Arial" w:hAnsi="Arial" w:cs="Arial"/>
          <w:sz w:val="22"/>
          <w:szCs w:val="22"/>
        </w:rPr>
        <w:t>, p.e54811.</w:t>
      </w:r>
    </w:p>
    <w:sectPr w:rsidR="00D70B97" w:rsidRPr="00454366">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3EAAD" w14:textId="77777777" w:rsidR="00F3358B" w:rsidRDefault="00F3358B" w:rsidP="001357DC">
      <w:pPr>
        <w:spacing w:after="0" w:line="240" w:lineRule="auto"/>
      </w:pPr>
      <w:r>
        <w:separator/>
      </w:r>
    </w:p>
  </w:endnote>
  <w:endnote w:type="continuationSeparator" w:id="0">
    <w:p w14:paraId="66531905" w14:textId="77777777" w:rsidR="00F3358B" w:rsidRDefault="00F3358B" w:rsidP="00135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809320"/>
      <w:docPartObj>
        <w:docPartGallery w:val="Page Numbers (Bottom of Page)"/>
        <w:docPartUnique/>
      </w:docPartObj>
    </w:sdtPr>
    <w:sdtEndPr>
      <w:rPr>
        <w:noProof/>
      </w:rPr>
    </w:sdtEndPr>
    <w:sdtContent>
      <w:p w14:paraId="4E23B650" w14:textId="77777777" w:rsidR="001357DC" w:rsidRDefault="001357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15EB16" w14:textId="77777777" w:rsidR="001357DC" w:rsidRDefault="00135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1426E" w14:textId="77777777" w:rsidR="00F3358B" w:rsidRDefault="00F3358B" w:rsidP="001357DC">
      <w:pPr>
        <w:spacing w:after="0" w:line="240" w:lineRule="auto"/>
      </w:pPr>
      <w:r>
        <w:separator/>
      </w:r>
    </w:p>
  </w:footnote>
  <w:footnote w:type="continuationSeparator" w:id="0">
    <w:p w14:paraId="7E17C503" w14:textId="77777777" w:rsidR="00F3358B" w:rsidRDefault="00F3358B" w:rsidP="001357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8407C"/>
    <w:multiLevelType w:val="multilevel"/>
    <w:tmpl w:val="F638869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07619D"/>
    <w:multiLevelType w:val="hybridMultilevel"/>
    <w:tmpl w:val="5DF01BA6"/>
    <w:lvl w:ilvl="0" w:tplc="06C40890">
      <w:start w:val="12"/>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3073824"/>
    <w:multiLevelType w:val="hybridMultilevel"/>
    <w:tmpl w:val="D7DE1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5B1EE2"/>
    <w:multiLevelType w:val="hybridMultilevel"/>
    <w:tmpl w:val="E4F8AB6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34F55"/>
    <w:multiLevelType w:val="multilevel"/>
    <w:tmpl w:val="64F6A16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7CE42C5"/>
    <w:multiLevelType w:val="multilevel"/>
    <w:tmpl w:val="56C098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lowerLetter"/>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5C3F03"/>
    <w:multiLevelType w:val="multilevel"/>
    <w:tmpl w:val="F638869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2D24579"/>
    <w:multiLevelType w:val="hybridMultilevel"/>
    <w:tmpl w:val="998AA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CC71DF"/>
    <w:multiLevelType w:val="hybridMultilevel"/>
    <w:tmpl w:val="908A84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F5B45A6"/>
    <w:multiLevelType w:val="multilevel"/>
    <w:tmpl w:val="F638869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C564B24"/>
    <w:multiLevelType w:val="hybridMultilevel"/>
    <w:tmpl w:val="B3C048C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E52182"/>
    <w:multiLevelType w:val="multilevel"/>
    <w:tmpl w:val="F638869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10019649">
    <w:abstractNumId w:val="7"/>
  </w:num>
  <w:num w:numId="2" w16cid:durableId="1667516811">
    <w:abstractNumId w:val="5"/>
  </w:num>
  <w:num w:numId="3" w16cid:durableId="704597651">
    <w:abstractNumId w:val="4"/>
  </w:num>
  <w:num w:numId="4" w16cid:durableId="1220481668">
    <w:abstractNumId w:val="0"/>
  </w:num>
  <w:num w:numId="5" w16cid:durableId="974140222">
    <w:abstractNumId w:val="11"/>
  </w:num>
  <w:num w:numId="6" w16cid:durableId="105545556">
    <w:abstractNumId w:val="6"/>
  </w:num>
  <w:num w:numId="7" w16cid:durableId="833226037">
    <w:abstractNumId w:val="9"/>
  </w:num>
  <w:num w:numId="8" w16cid:durableId="43337438">
    <w:abstractNumId w:val="8"/>
  </w:num>
  <w:num w:numId="9" w16cid:durableId="1163666274">
    <w:abstractNumId w:val="2"/>
  </w:num>
  <w:num w:numId="10" w16cid:durableId="122429731">
    <w:abstractNumId w:val="10"/>
  </w:num>
  <w:num w:numId="11" w16cid:durableId="1525249305">
    <w:abstractNumId w:val="3"/>
  </w:num>
  <w:num w:numId="12" w16cid:durableId="134611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51"/>
    <w:rsid w:val="00052B8B"/>
    <w:rsid w:val="00062F32"/>
    <w:rsid w:val="0008458B"/>
    <w:rsid w:val="000F0046"/>
    <w:rsid w:val="001357DC"/>
    <w:rsid w:val="00143251"/>
    <w:rsid w:val="001838F9"/>
    <w:rsid w:val="001A6182"/>
    <w:rsid w:val="001E0984"/>
    <w:rsid w:val="001E0D9B"/>
    <w:rsid w:val="001E513C"/>
    <w:rsid w:val="00214F6A"/>
    <w:rsid w:val="00241AB2"/>
    <w:rsid w:val="00266985"/>
    <w:rsid w:val="00296453"/>
    <w:rsid w:val="002D217B"/>
    <w:rsid w:val="002E5AC2"/>
    <w:rsid w:val="002E5F69"/>
    <w:rsid w:val="00347B37"/>
    <w:rsid w:val="003529C1"/>
    <w:rsid w:val="00380BE8"/>
    <w:rsid w:val="0038592B"/>
    <w:rsid w:val="003C1BAB"/>
    <w:rsid w:val="004105A3"/>
    <w:rsid w:val="00454366"/>
    <w:rsid w:val="004B338D"/>
    <w:rsid w:val="0050508C"/>
    <w:rsid w:val="0051562E"/>
    <w:rsid w:val="00541C5B"/>
    <w:rsid w:val="005A243D"/>
    <w:rsid w:val="005C787E"/>
    <w:rsid w:val="00642EF5"/>
    <w:rsid w:val="006D52C7"/>
    <w:rsid w:val="006E0845"/>
    <w:rsid w:val="006F781F"/>
    <w:rsid w:val="00710777"/>
    <w:rsid w:val="00721C82"/>
    <w:rsid w:val="00725D07"/>
    <w:rsid w:val="00740EB9"/>
    <w:rsid w:val="007A4E1A"/>
    <w:rsid w:val="007B48C6"/>
    <w:rsid w:val="007C6576"/>
    <w:rsid w:val="0085682D"/>
    <w:rsid w:val="00872149"/>
    <w:rsid w:val="00883075"/>
    <w:rsid w:val="008B28ED"/>
    <w:rsid w:val="009053A2"/>
    <w:rsid w:val="00912281"/>
    <w:rsid w:val="00934925"/>
    <w:rsid w:val="0094110E"/>
    <w:rsid w:val="009E7080"/>
    <w:rsid w:val="00A20438"/>
    <w:rsid w:val="00A32E08"/>
    <w:rsid w:val="00A426C1"/>
    <w:rsid w:val="00A73EEE"/>
    <w:rsid w:val="00A84CA2"/>
    <w:rsid w:val="00A97995"/>
    <w:rsid w:val="00AA3F1D"/>
    <w:rsid w:val="00AB3D1A"/>
    <w:rsid w:val="00AE5A69"/>
    <w:rsid w:val="00B063A2"/>
    <w:rsid w:val="00B16A26"/>
    <w:rsid w:val="00BC03A0"/>
    <w:rsid w:val="00C07664"/>
    <w:rsid w:val="00C10BBD"/>
    <w:rsid w:val="00C201DB"/>
    <w:rsid w:val="00C229EF"/>
    <w:rsid w:val="00C62924"/>
    <w:rsid w:val="00C720AB"/>
    <w:rsid w:val="00C90D7A"/>
    <w:rsid w:val="00C91636"/>
    <w:rsid w:val="00CE78DF"/>
    <w:rsid w:val="00D52B96"/>
    <w:rsid w:val="00D54EFB"/>
    <w:rsid w:val="00D70B97"/>
    <w:rsid w:val="00DB48CA"/>
    <w:rsid w:val="00DB5065"/>
    <w:rsid w:val="00DD535A"/>
    <w:rsid w:val="00E00BAD"/>
    <w:rsid w:val="00E1030F"/>
    <w:rsid w:val="00E31122"/>
    <w:rsid w:val="00E7153D"/>
    <w:rsid w:val="00EA6CA7"/>
    <w:rsid w:val="00EB4BB0"/>
    <w:rsid w:val="00F0520C"/>
    <w:rsid w:val="00F27C7E"/>
    <w:rsid w:val="00F3358B"/>
    <w:rsid w:val="00FB79E7"/>
    <w:rsid w:val="00FD3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D0544"/>
  <w15:chartTrackingRefBased/>
  <w15:docId w15:val="{1A55942A-1218-40CA-A1F4-84F089E37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32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32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325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325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325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32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2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2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2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25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325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325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325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325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32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2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2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251"/>
    <w:rPr>
      <w:rFonts w:eastAsiaTheme="majorEastAsia" w:cstheme="majorBidi"/>
      <w:color w:val="272727" w:themeColor="text1" w:themeTint="D8"/>
    </w:rPr>
  </w:style>
  <w:style w:type="paragraph" w:styleId="Title">
    <w:name w:val="Title"/>
    <w:basedOn w:val="Normal"/>
    <w:next w:val="Normal"/>
    <w:link w:val="TitleChar"/>
    <w:uiPriority w:val="10"/>
    <w:qFormat/>
    <w:rsid w:val="001432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2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251"/>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143251"/>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143251"/>
    <w:pPr>
      <w:spacing w:before="160"/>
      <w:jc w:val="center"/>
    </w:pPr>
    <w:rPr>
      <w:i/>
      <w:iCs/>
      <w:color w:val="000000" w:themeColor="text1"/>
    </w:rPr>
  </w:style>
  <w:style w:type="character" w:customStyle="1" w:styleId="QuoteChar">
    <w:name w:val="Quote Char"/>
    <w:basedOn w:val="DefaultParagraphFont"/>
    <w:link w:val="Quote"/>
    <w:uiPriority w:val="29"/>
    <w:rsid w:val="00143251"/>
    <w:rPr>
      <w:i/>
      <w:iCs/>
      <w:color w:val="000000" w:themeColor="text1"/>
    </w:rPr>
  </w:style>
  <w:style w:type="paragraph" w:styleId="ListParagraph">
    <w:name w:val="List Paragraph"/>
    <w:basedOn w:val="Normal"/>
    <w:uiPriority w:val="34"/>
    <w:qFormat/>
    <w:rsid w:val="00143251"/>
    <w:pPr>
      <w:ind w:left="720"/>
      <w:contextualSpacing/>
    </w:pPr>
  </w:style>
  <w:style w:type="character" w:styleId="IntenseEmphasis">
    <w:name w:val="Intense Emphasis"/>
    <w:basedOn w:val="DefaultParagraphFont"/>
    <w:uiPriority w:val="21"/>
    <w:qFormat/>
    <w:rsid w:val="00143251"/>
    <w:rPr>
      <w:i/>
      <w:iCs/>
      <w:color w:val="2F5496" w:themeColor="accent1" w:themeShade="BF"/>
    </w:rPr>
  </w:style>
  <w:style w:type="paragraph" w:styleId="IntenseQuote">
    <w:name w:val="Intense Quote"/>
    <w:basedOn w:val="Normal"/>
    <w:next w:val="Normal"/>
    <w:link w:val="IntenseQuoteChar"/>
    <w:uiPriority w:val="30"/>
    <w:qFormat/>
    <w:rsid w:val="001432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3251"/>
    <w:rPr>
      <w:i/>
      <w:iCs/>
      <w:color w:val="2F5496" w:themeColor="accent1" w:themeShade="BF"/>
    </w:rPr>
  </w:style>
  <w:style w:type="character" w:styleId="IntenseReference">
    <w:name w:val="Intense Reference"/>
    <w:basedOn w:val="DefaultParagraphFont"/>
    <w:uiPriority w:val="32"/>
    <w:qFormat/>
    <w:rsid w:val="00143251"/>
    <w:rPr>
      <w:b/>
      <w:bCs/>
      <w:smallCaps/>
      <w:color w:val="2F5496" w:themeColor="accent1" w:themeShade="BF"/>
      <w:spacing w:val="5"/>
    </w:rPr>
  </w:style>
  <w:style w:type="table" w:styleId="TableGrid">
    <w:name w:val="Table Grid"/>
    <w:basedOn w:val="TableNormal"/>
    <w:uiPriority w:val="39"/>
    <w:rsid w:val="00454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105A3"/>
    <w:pPr>
      <w:spacing w:after="200" w:line="240" w:lineRule="auto"/>
    </w:pPr>
    <w:rPr>
      <w:i/>
      <w:iCs/>
      <w:color w:val="44546A" w:themeColor="text2"/>
      <w:sz w:val="18"/>
      <w:szCs w:val="18"/>
    </w:rPr>
  </w:style>
  <w:style w:type="character" w:styleId="Hyperlink">
    <w:name w:val="Hyperlink"/>
    <w:basedOn w:val="DefaultParagraphFont"/>
    <w:uiPriority w:val="99"/>
    <w:unhideWhenUsed/>
    <w:rsid w:val="005C787E"/>
    <w:rPr>
      <w:color w:val="0563C1" w:themeColor="hyperlink"/>
      <w:u w:val="single"/>
    </w:rPr>
  </w:style>
  <w:style w:type="character" w:styleId="UnresolvedMention">
    <w:name w:val="Unresolved Mention"/>
    <w:basedOn w:val="DefaultParagraphFont"/>
    <w:uiPriority w:val="99"/>
    <w:semiHidden/>
    <w:unhideWhenUsed/>
    <w:rsid w:val="005C787E"/>
    <w:rPr>
      <w:color w:val="605E5C"/>
      <w:shd w:val="clear" w:color="auto" w:fill="E1DFDD"/>
    </w:rPr>
  </w:style>
  <w:style w:type="paragraph" w:styleId="TableofFigures">
    <w:name w:val="table of figures"/>
    <w:basedOn w:val="Normal"/>
    <w:next w:val="Normal"/>
    <w:uiPriority w:val="99"/>
    <w:unhideWhenUsed/>
    <w:rsid w:val="001357DC"/>
    <w:pPr>
      <w:spacing w:after="0"/>
    </w:pPr>
  </w:style>
  <w:style w:type="paragraph" w:styleId="Header">
    <w:name w:val="header"/>
    <w:basedOn w:val="Normal"/>
    <w:link w:val="HeaderChar"/>
    <w:uiPriority w:val="99"/>
    <w:unhideWhenUsed/>
    <w:rsid w:val="001357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57DC"/>
  </w:style>
  <w:style w:type="paragraph" w:styleId="Footer">
    <w:name w:val="footer"/>
    <w:basedOn w:val="Normal"/>
    <w:link w:val="FooterChar"/>
    <w:uiPriority w:val="99"/>
    <w:unhideWhenUsed/>
    <w:rsid w:val="001357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57DC"/>
  </w:style>
  <w:style w:type="paragraph" w:styleId="TOCHeading">
    <w:name w:val="TOC Heading"/>
    <w:basedOn w:val="Heading1"/>
    <w:next w:val="Normal"/>
    <w:uiPriority w:val="39"/>
    <w:unhideWhenUsed/>
    <w:qFormat/>
    <w:rsid w:val="00062F3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62F32"/>
    <w:pPr>
      <w:spacing w:after="100"/>
    </w:pPr>
  </w:style>
  <w:style w:type="paragraph" w:styleId="TOC2">
    <w:name w:val="toc 2"/>
    <w:basedOn w:val="Normal"/>
    <w:next w:val="Normal"/>
    <w:autoRedefine/>
    <w:uiPriority w:val="39"/>
    <w:unhideWhenUsed/>
    <w:rsid w:val="00062F32"/>
    <w:pPr>
      <w:spacing w:after="100"/>
      <w:ind w:left="240"/>
    </w:pPr>
  </w:style>
  <w:style w:type="paragraph" w:styleId="TOC3">
    <w:name w:val="toc 3"/>
    <w:basedOn w:val="Normal"/>
    <w:next w:val="Normal"/>
    <w:autoRedefine/>
    <w:uiPriority w:val="39"/>
    <w:unhideWhenUsed/>
    <w:rsid w:val="00062F3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diagramColors" Target="diagrams/colors1.xml"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diagramQuickStyle" Target="diagrams/quickStyle1.xml" /><Relationship Id="rId17" Type="http://schemas.openxmlformats.org/officeDocument/2006/relationships/hyperlink" Target="https://www.nhsemployers.org/articles/beating-burnout-nhs" TargetMode="External" /><Relationship Id="rId2" Type="http://schemas.openxmlformats.org/officeDocument/2006/relationships/numbering" Target="numbering.xml" /><Relationship Id="rId16" Type="http://schemas.openxmlformats.org/officeDocument/2006/relationships/hyperlink" Target="https://www.som.org.uk/sites/som.org.uk/files/Burnout_in_healthcare_risk_factors_and_solutions_July2023.pdf"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Layout" Target="diagrams/layout1.xml" /><Relationship Id="rId5" Type="http://schemas.openxmlformats.org/officeDocument/2006/relationships/webSettings" Target="webSettings.xml" /><Relationship Id="rId15" Type="http://schemas.openxmlformats.org/officeDocument/2006/relationships/hyperlink" Target="https://www.bma.org.uk/news-and-opinion/burnout-hits-record-high" TargetMode="External" /><Relationship Id="rId10" Type="http://schemas.openxmlformats.org/officeDocument/2006/relationships/diagramData" Target="diagrams/data1.xm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microsoft.com/office/2007/relationships/diagramDrawing" Target="diagrams/drawing1.xml"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7A141D-7DCA-4D07-8CF0-99BF930AA707}" type="doc">
      <dgm:prSet loTypeId="urn:microsoft.com/office/officeart/2011/layout/TabList" loCatId="list" qsTypeId="urn:microsoft.com/office/officeart/2005/8/quickstyle/simple1" qsCatId="simple" csTypeId="urn:microsoft.com/office/officeart/2005/8/colors/colorful1" csCatId="colorful" phldr="1"/>
      <dgm:spPr/>
      <dgm:t>
        <a:bodyPr/>
        <a:lstStyle/>
        <a:p>
          <a:endParaRPr lang="en-US"/>
        </a:p>
      </dgm:t>
    </dgm:pt>
    <dgm:pt modelId="{3A844462-9443-4E74-BEF0-74B6790D6835}">
      <dgm:prSet phldrT="[Text]" custT="1"/>
      <dgm:spPr/>
      <dgm:t>
        <a:bodyPr/>
        <a:lstStyle/>
        <a:p>
          <a:pPr>
            <a:buNone/>
          </a:pPr>
          <a:r>
            <a:rPr lang="en-US" sz="1100">
              <a:latin typeface="Arial" panose="020B0604020202020204" pitchFamily="34" charset="0"/>
              <a:cs typeface="Arial" panose="020B0604020202020204" pitchFamily="34" charset="0"/>
            </a:rPr>
            <a:t>Chapter 1</a:t>
          </a:r>
        </a:p>
      </dgm:t>
    </dgm:pt>
    <dgm:pt modelId="{355B74C6-F065-451C-90A8-BAE2E03D6423}" type="parTrans" cxnId="{7954BB71-82BA-47F7-9562-42AEFD641D3A}">
      <dgm:prSet/>
      <dgm:spPr/>
      <dgm:t>
        <a:bodyPr/>
        <a:lstStyle/>
        <a:p>
          <a:endParaRPr lang="en-US" sz="1100">
            <a:latin typeface="Arial" panose="020B0604020202020204" pitchFamily="34" charset="0"/>
            <a:cs typeface="Arial" panose="020B0604020202020204" pitchFamily="34" charset="0"/>
          </a:endParaRPr>
        </a:p>
      </dgm:t>
    </dgm:pt>
    <dgm:pt modelId="{18B5C8E2-D1ED-4A2C-9BFB-1CC0B7147086}" type="sibTrans" cxnId="{7954BB71-82BA-47F7-9562-42AEFD641D3A}">
      <dgm:prSet/>
      <dgm:spPr/>
      <dgm:t>
        <a:bodyPr/>
        <a:lstStyle/>
        <a:p>
          <a:endParaRPr lang="en-US" sz="1100">
            <a:latin typeface="Arial" panose="020B0604020202020204" pitchFamily="34" charset="0"/>
            <a:cs typeface="Arial" panose="020B0604020202020204" pitchFamily="34" charset="0"/>
          </a:endParaRPr>
        </a:p>
      </dgm:t>
    </dgm:pt>
    <dgm:pt modelId="{A862D17E-C091-4A1E-B07D-7A0185C55016}">
      <dgm:prSet custT="1"/>
      <dgm:spPr/>
      <dgm:t>
        <a:bodyPr/>
        <a:lstStyle/>
        <a:p>
          <a:pPr>
            <a:buNone/>
          </a:pPr>
          <a:r>
            <a:rPr lang="en-US" sz="1100">
              <a:latin typeface="Arial" panose="020B0604020202020204" pitchFamily="34" charset="0"/>
              <a:cs typeface="Arial" panose="020B0604020202020204" pitchFamily="34" charset="0"/>
            </a:rPr>
            <a:t>Establishes the context, significance, reason, purpose and the methodological overview.</a:t>
          </a:r>
        </a:p>
      </dgm:t>
    </dgm:pt>
    <dgm:pt modelId="{C5697998-00D8-4425-BDC3-8AE9A2304DC4}" type="parTrans" cxnId="{D3E06478-841D-4EC2-8241-24B8965A2771}">
      <dgm:prSet/>
      <dgm:spPr/>
      <dgm:t>
        <a:bodyPr/>
        <a:lstStyle/>
        <a:p>
          <a:endParaRPr lang="en-US" sz="1100">
            <a:latin typeface="Arial" panose="020B0604020202020204" pitchFamily="34" charset="0"/>
            <a:cs typeface="Arial" panose="020B0604020202020204" pitchFamily="34" charset="0"/>
          </a:endParaRPr>
        </a:p>
      </dgm:t>
    </dgm:pt>
    <dgm:pt modelId="{ACF572BF-E2FD-42F0-A7FF-C2A166554466}" type="sibTrans" cxnId="{D3E06478-841D-4EC2-8241-24B8965A2771}">
      <dgm:prSet/>
      <dgm:spPr/>
      <dgm:t>
        <a:bodyPr/>
        <a:lstStyle/>
        <a:p>
          <a:endParaRPr lang="en-US" sz="1100">
            <a:latin typeface="Arial" panose="020B0604020202020204" pitchFamily="34" charset="0"/>
            <a:cs typeface="Arial" panose="020B0604020202020204" pitchFamily="34" charset="0"/>
          </a:endParaRPr>
        </a:p>
      </dgm:t>
    </dgm:pt>
    <dgm:pt modelId="{BA8EEA4B-44A9-4C5B-A032-83BF5F9BF06E}">
      <dgm:prSet custT="1"/>
      <dgm:spPr/>
      <dgm:t>
        <a:bodyPr/>
        <a:lstStyle/>
        <a:p>
          <a:pPr>
            <a:buNone/>
          </a:pPr>
          <a:r>
            <a:rPr lang="en-US" sz="1100">
              <a:latin typeface="Arial" panose="020B0604020202020204" pitchFamily="34" charset="0"/>
              <a:cs typeface="Arial" panose="020B0604020202020204" pitchFamily="34" charset="0"/>
            </a:rPr>
            <a:t>Chapter 2</a:t>
          </a:r>
        </a:p>
      </dgm:t>
    </dgm:pt>
    <dgm:pt modelId="{BB8E5346-E802-4D56-A339-0E653CDA8C83}" type="parTrans" cxnId="{39820878-6FAD-42DF-83F2-05F35378029B}">
      <dgm:prSet/>
      <dgm:spPr/>
      <dgm:t>
        <a:bodyPr/>
        <a:lstStyle/>
        <a:p>
          <a:endParaRPr lang="en-US" sz="1100">
            <a:latin typeface="Arial" panose="020B0604020202020204" pitchFamily="34" charset="0"/>
            <a:cs typeface="Arial" panose="020B0604020202020204" pitchFamily="34" charset="0"/>
          </a:endParaRPr>
        </a:p>
      </dgm:t>
    </dgm:pt>
    <dgm:pt modelId="{E1B62903-B760-4175-A922-DBCD4A614274}" type="sibTrans" cxnId="{39820878-6FAD-42DF-83F2-05F35378029B}">
      <dgm:prSet/>
      <dgm:spPr/>
      <dgm:t>
        <a:bodyPr/>
        <a:lstStyle/>
        <a:p>
          <a:endParaRPr lang="en-US" sz="1100">
            <a:latin typeface="Arial" panose="020B0604020202020204" pitchFamily="34" charset="0"/>
            <a:cs typeface="Arial" panose="020B0604020202020204" pitchFamily="34" charset="0"/>
          </a:endParaRPr>
        </a:p>
      </dgm:t>
    </dgm:pt>
    <dgm:pt modelId="{30EF2F5E-3B1D-4A96-8AFE-5AD0DCB8D46C}">
      <dgm:prSet custT="1"/>
      <dgm:spPr/>
      <dgm:t>
        <a:bodyPr/>
        <a:lstStyle/>
        <a:p>
          <a:pPr>
            <a:buNone/>
          </a:pPr>
          <a:r>
            <a:rPr lang="en-US" sz="1100">
              <a:latin typeface="Arial" panose="020B0604020202020204" pitchFamily="34" charset="0"/>
              <a:cs typeface="Arial" panose="020B0604020202020204" pitchFamily="34" charset="0"/>
            </a:rPr>
            <a:t>Critically, reviews prior studies of remote working, job satisfaction, flexibility, and retention, discovering gaps and theoretical controversies.</a:t>
          </a:r>
        </a:p>
      </dgm:t>
    </dgm:pt>
    <dgm:pt modelId="{D4AEE2BB-AF7C-4A28-B704-5A86455CF05C}" type="parTrans" cxnId="{D7D95484-A84D-4718-B115-5278DE432E3D}">
      <dgm:prSet/>
      <dgm:spPr/>
      <dgm:t>
        <a:bodyPr/>
        <a:lstStyle/>
        <a:p>
          <a:endParaRPr lang="en-US" sz="1100">
            <a:latin typeface="Arial" panose="020B0604020202020204" pitchFamily="34" charset="0"/>
            <a:cs typeface="Arial" panose="020B0604020202020204" pitchFamily="34" charset="0"/>
          </a:endParaRPr>
        </a:p>
      </dgm:t>
    </dgm:pt>
    <dgm:pt modelId="{78F6C8C8-267C-422E-A711-1CF3FD488717}" type="sibTrans" cxnId="{D7D95484-A84D-4718-B115-5278DE432E3D}">
      <dgm:prSet/>
      <dgm:spPr/>
      <dgm:t>
        <a:bodyPr/>
        <a:lstStyle/>
        <a:p>
          <a:endParaRPr lang="en-US" sz="1100">
            <a:latin typeface="Arial" panose="020B0604020202020204" pitchFamily="34" charset="0"/>
            <a:cs typeface="Arial" panose="020B0604020202020204" pitchFamily="34" charset="0"/>
          </a:endParaRPr>
        </a:p>
      </dgm:t>
    </dgm:pt>
    <dgm:pt modelId="{465C5B50-807B-45C8-A4FA-CDB8622B8C68}">
      <dgm:prSet custT="1"/>
      <dgm:spPr/>
      <dgm:t>
        <a:bodyPr/>
        <a:lstStyle/>
        <a:p>
          <a:pPr>
            <a:buNone/>
          </a:pPr>
          <a:r>
            <a:rPr lang="en-US" sz="1100">
              <a:latin typeface="Arial" panose="020B0604020202020204" pitchFamily="34" charset="0"/>
              <a:cs typeface="Arial" panose="020B0604020202020204" pitchFamily="34" charset="0"/>
            </a:rPr>
            <a:t>Chapter 3</a:t>
          </a:r>
        </a:p>
      </dgm:t>
    </dgm:pt>
    <dgm:pt modelId="{860152B1-F4ED-4A5F-B088-F2CF95A35C9A}" type="parTrans" cxnId="{06E3352E-5EC6-463B-9475-C0F1B29EDAC8}">
      <dgm:prSet/>
      <dgm:spPr/>
      <dgm:t>
        <a:bodyPr/>
        <a:lstStyle/>
        <a:p>
          <a:endParaRPr lang="en-US" sz="1100">
            <a:latin typeface="Arial" panose="020B0604020202020204" pitchFamily="34" charset="0"/>
            <a:cs typeface="Arial" panose="020B0604020202020204" pitchFamily="34" charset="0"/>
          </a:endParaRPr>
        </a:p>
      </dgm:t>
    </dgm:pt>
    <dgm:pt modelId="{B5A672DD-DA36-49FA-A4D0-578D9FA21A4A}" type="sibTrans" cxnId="{06E3352E-5EC6-463B-9475-C0F1B29EDAC8}">
      <dgm:prSet/>
      <dgm:spPr/>
      <dgm:t>
        <a:bodyPr/>
        <a:lstStyle/>
        <a:p>
          <a:endParaRPr lang="en-US" sz="1100">
            <a:latin typeface="Arial" panose="020B0604020202020204" pitchFamily="34" charset="0"/>
            <a:cs typeface="Arial" panose="020B0604020202020204" pitchFamily="34" charset="0"/>
          </a:endParaRPr>
        </a:p>
      </dgm:t>
    </dgm:pt>
    <dgm:pt modelId="{6C406254-6C40-4DF0-A63F-036E29790DC7}">
      <dgm:prSet custT="1"/>
      <dgm:spPr/>
      <dgm:t>
        <a:bodyPr/>
        <a:lstStyle/>
        <a:p>
          <a:pPr>
            <a:buNone/>
          </a:pPr>
          <a:r>
            <a:rPr lang="en-US" sz="1100">
              <a:latin typeface="Arial" panose="020B0604020202020204" pitchFamily="34" charset="0"/>
              <a:cs typeface="Arial" panose="020B0604020202020204" pitchFamily="34" charset="0"/>
            </a:rPr>
            <a:t>Describes the survey construction, sampling plan, research design, ethical issues, and data analysis.</a:t>
          </a:r>
        </a:p>
      </dgm:t>
    </dgm:pt>
    <dgm:pt modelId="{7AAF0F55-4D69-44D3-AC80-4EB0BFFCB57B}" type="parTrans" cxnId="{37215CAF-06DE-4273-983F-99CC224EC320}">
      <dgm:prSet/>
      <dgm:spPr/>
      <dgm:t>
        <a:bodyPr/>
        <a:lstStyle/>
        <a:p>
          <a:endParaRPr lang="en-US" sz="1100">
            <a:latin typeface="Arial" panose="020B0604020202020204" pitchFamily="34" charset="0"/>
            <a:cs typeface="Arial" panose="020B0604020202020204" pitchFamily="34" charset="0"/>
          </a:endParaRPr>
        </a:p>
      </dgm:t>
    </dgm:pt>
    <dgm:pt modelId="{11AABFF9-2757-4C85-ACA1-E37CD16DF15E}" type="sibTrans" cxnId="{37215CAF-06DE-4273-983F-99CC224EC320}">
      <dgm:prSet/>
      <dgm:spPr/>
      <dgm:t>
        <a:bodyPr/>
        <a:lstStyle/>
        <a:p>
          <a:endParaRPr lang="en-US" sz="1100">
            <a:latin typeface="Arial" panose="020B0604020202020204" pitchFamily="34" charset="0"/>
            <a:cs typeface="Arial" panose="020B0604020202020204" pitchFamily="34" charset="0"/>
          </a:endParaRPr>
        </a:p>
      </dgm:t>
    </dgm:pt>
    <dgm:pt modelId="{3BFD1B37-65A7-48A7-8456-1F6A437BE770}">
      <dgm:prSet custT="1"/>
      <dgm:spPr/>
      <dgm:t>
        <a:bodyPr/>
        <a:lstStyle/>
        <a:p>
          <a:pPr>
            <a:buNone/>
          </a:pPr>
          <a:r>
            <a:rPr lang="en-US" sz="1100">
              <a:latin typeface="Arial" panose="020B0604020202020204" pitchFamily="34" charset="0"/>
              <a:cs typeface="Arial" panose="020B0604020202020204" pitchFamily="34" charset="0"/>
            </a:rPr>
            <a:t>Chapter 4</a:t>
          </a:r>
        </a:p>
      </dgm:t>
    </dgm:pt>
    <dgm:pt modelId="{420D12D6-315D-4A63-97AE-0FF162597EF5}" type="parTrans" cxnId="{D7E1B633-14AE-4A84-8254-F92F17C1D564}">
      <dgm:prSet/>
      <dgm:spPr/>
      <dgm:t>
        <a:bodyPr/>
        <a:lstStyle/>
        <a:p>
          <a:endParaRPr lang="en-US" sz="1100">
            <a:latin typeface="Arial" panose="020B0604020202020204" pitchFamily="34" charset="0"/>
            <a:cs typeface="Arial" panose="020B0604020202020204" pitchFamily="34" charset="0"/>
          </a:endParaRPr>
        </a:p>
      </dgm:t>
    </dgm:pt>
    <dgm:pt modelId="{789BFDBC-CA3C-4AA5-95B6-574D02631CB2}" type="sibTrans" cxnId="{D7E1B633-14AE-4A84-8254-F92F17C1D564}">
      <dgm:prSet/>
      <dgm:spPr/>
      <dgm:t>
        <a:bodyPr/>
        <a:lstStyle/>
        <a:p>
          <a:endParaRPr lang="en-US" sz="1100">
            <a:latin typeface="Arial" panose="020B0604020202020204" pitchFamily="34" charset="0"/>
            <a:cs typeface="Arial" panose="020B0604020202020204" pitchFamily="34" charset="0"/>
          </a:endParaRPr>
        </a:p>
      </dgm:t>
    </dgm:pt>
    <dgm:pt modelId="{5D837EB6-17AA-49FE-8DE1-13AF56595F6D}">
      <dgm:prSet custT="1"/>
      <dgm:spPr/>
      <dgm:t>
        <a:bodyPr/>
        <a:lstStyle/>
        <a:p>
          <a:pPr>
            <a:buNone/>
          </a:pPr>
          <a:r>
            <a:rPr lang="en-US" sz="1100">
              <a:latin typeface="Arial" panose="020B0604020202020204" pitchFamily="34" charset="0"/>
              <a:cs typeface="Arial" panose="020B0604020202020204" pitchFamily="34" charset="0"/>
            </a:rPr>
            <a:t>Easy to read the results of the survey in form of tables and narrative explanation.</a:t>
          </a:r>
        </a:p>
      </dgm:t>
    </dgm:pt>
    <dgm:pt modelId="{60AF73B8-CE75-4B25-ADAA-57DC928292FA}" type="parTrans" cxnId="{85F32F4E-6EE5-4601-9769-9645CC1528EA}">
      <dgm:prSet/>
      <dgm:spPr/>
      <dgm:t>
        <a:bodyPr/>
        <a:lstStyle/>
        <a:p>
          <a:endParaRPr lang="en-US" sz="1100">
            <a:latin typeface="Arial" panose="020B0604020202020204" pitchFamily="34" charset="0"/>
            <a:cs typeface="Arial" panose="020B0604020202020204" pitchFamily="34" charset="0"/>
          </a:endParaRPr>
        </a:p>
      </dgm:t>
    </dgm:pt>
    <dgm:pt modelId="{692F30D8-5DE9-4715-B296-50AEB263FEA9}" type="sibTrans" cxnId="{85F32F4E-6EE5-4601-9769-9645CC1528EA}">
      <dgm:prSet/>
      <dgm:spPr/>
      <dgm:t>
        <a:bodyPr/>
        <a:lstStyle/>
        <a:p>
          <a:endParaRPr lang="en-US" sz="1100">
            <a:latin typeface="Arial" panose="020B0604020202020204" pitchFamily="34" charset="0"/>
            <a:cs typeface="Arial" panose="020B0604020202020204" pitchFamily="34" charset="0"/>
          </a:endParaRPr>
        </a:p>
      </dgm:t>
    </dgm:pt>
    <dgm:pt modelId="{91F7F4C1-927B-47A5-BEA2-34C5FB12647D}">
      <dgm:prSet custT="1"/>
      <dgm:spPr/>
      <dgm:t>
        <a:bodyPr/>
        <a:lstStyle/>
        <a:p>
          <a:pPr>
            <a:buNone/>
          </a:pPr>
          <a:r>
            <a:rPr lang="en-US" sz="1100">
              <a:latin typeface="Arial" panose="020B0604020202020204" pitchFamily="34" charset="0"/>
              <a:cs typeface="Arial" panose="020B0604020202020204" pitchFamily="34" charset="0"/>
            </a:rPr>
            <a:t>Chapter 5</a:t>
          </a:r>
        </a:p>
      </dgm:t>
    </dgm:pt>
    <dgm:pt modelId="{F51AF34F-AE3D-47CD-97E5-38C02F314B56}" type="parTrans" cxnId="{9B18E301-D627-42E8-9860-AB66A2BC54AA}">
      <dgm:prSet/>
      <dgm:spPr/>
      <dgm:t>
        <a:bodyPr/>
        <a:lstStyle/>
        <a:p>
          <a:endParaRPr lang="en-US" sz="1100">
            <a:latin typeface="Arial" panose="020B0604020202020204" pitchFamily="34" charset="0"/>
            <a:cs typeface="Arial" panose="020B0604020202020204" pitchFamily="34" charset="0"/>
          </a:endParaRPr>
        </a:p>
      </dgm:t>
    </dgm:pt>
    <dgm:pt modelId="{2A5E69AA-5A25-4FAD-A5F2-B8E633010BF2}" type="sibTrans" cxnId="{9B18E301-D627-42E8-9860-AB66A2BC54AA}">
      <dgm:prSet/>
      <dgm:spPr/>
      <dgm:t>
        <a:bodyPr/>
        <a:lstStyle/>
        <a:p>
          <a:endParaRPr lang="en-US" sz="1100">
            <a:latin typeface="Arial" panose="020B0604020202020204" pitchFamily="34" charset="0"/>
            <a:cs typeface="Arial" panose="020B0604020202020204" pitchFamily="34" charset="0"/>
          </a:endParaRPr>
        </a:p>
      </dgm:t>
    </dgm:pt>
    <dgm:pt modelId="{C774208B-07FD-459B-8268-7BBED94D626C}">
      <dgm:prSet custT="1"/>
      <dgm:spPr/>
      <dgm:t>
        <a:bodyPr/>
        <a:lstStyle/>
        <a:p>
          <a:pPr>
            <a:buNone/>
          </a:pPr>
          <a:r>
            <a:rPr lang="en-US" sz="1100">
              <a:latin typeface="Arial" panose="020B0604020202020204" pitchFamily="34" charset="0"/>
              <a:cs typeface="Arial" panose="020B0604020202020204" pitchFamily="34" charset="0"/>
            </a:rPr>
            <a:t>The findings are critically assessed against the literature, with implications of the findings, limitations and future research implications.</a:t>
          </a:r>
        </a:p>
      </dgm:t>
    </dgm:pt>
    <dgm:pt modelId="{24B7AD33-8D6A-4F6C-9683-80658BB68774}" type="parTrans" cxnId="{94C57C92-B39D-4295-B59C-F19EA27C6B6A}">
      <dgm:prSet/>
      <dgm:spPr/>
      <dgm:t>
        <a:bodyPr/>
        <a:lstStyle/>
        <a:p>
          <a:endParaRPr lang="en-US" sz="1100">
            <a:latin typeface="Arial" panose="020B0604020202020204" pitchFamily="34" charset="0"/>
            <a:cs typeface="Arial" panose="020B0604020202020204" pitchFamily="34" charset="0"/>
          </a:endParaRPr>
        </a:p>
      </dgm:t>
    </dgm:pt>
    <dgm:pt modelId="{D97AD728-4F2E-4941-A8A4-D1AEEF3CC628}" type="sibTrans" cxnId="{94C57C92-B39D-4295-B59C-F19EA27C6B6A}">
      <dgm:prSet/>
      <dgm:spPr/>
      <dgm:t>
        <a:bodyPr/>
        <a:lstStyle/>
        <a:p>
          <a:endParaRPr lang="en-US" sz="1100">
            <a:latin typeface="Arial" panose="020B0604020202020204" pitchFamily="34" charset="0"/>
            <a:cs typeface="Arial" panose="020B0604020202020204" pitchFamily="34" charset="0"/>
          </a:endParaRPr>
        </a:p>
      </dgm:t>
    </dgm:pt>
    <dgm:pt modelId="{AB42F4AC-22CD-4978-8FB5-E32B45B89A2D}">
      <dgm:prSet custT="1"/>
      <dgm:spPr/>
      <dgm:t>
        <a:bodyPr/>
        <a:lstStyle/>
        <a:p>
          <a:pPr>
            <a:buNone/>
          </a:pPr>
          <a:r>
            <a:rPr lang="en-US" sz="1100">
              <a:latin typeface="Arial" panose="020B0604020202020204" pitchFamily="34" charset="0"/>
              <a:cs typeface="Arial" panose="020B0604020202020204" pitchFamily="34" charset="0"/>
            </a:rPr>
            <a:t>Chapter 6</a:t>
          </a:r>
        </a:p>
      </dgm:t>
    </dgm:pt>
    <dgm:pt modelId="{902A1CA5-74B8-4D2D-9A15-C47A1F054E55}" type="parTrans" cxnId="{6C095400-AFC5-4AF1-8220-B7FCB23C22C5}">
      <dgm:prSet/>
      <dgm:spPr/>
      <dgm:t>
        <a:bodyPr/>
        <a:lstStyle/>
        <a:p>
          <a:endParaRPr lang="en-US" sz="1100">
            <a:latin typeface="Arial" panose="020B0604020202020204" pitchFamily="34" charset="0"/>
            <a:cs typeface="Arial" panose="020B0604020202020204" pitchFamily="34" charset="0"/>
          </a:endParaRPr>
        </a:p>
      </dgm:t>
    </dgm:pt>
    <dgm:pt modelId="{7EC627CD-5E5B-4735-ADF3-25E46C4542CF}" type="sibTrans" cxnId="{6C095400-AFC5-4AF1-8220-B7FCB23C22C5}">
      <dgm:prSet/>
      <dgm:spPr/>
      <dgm:t>
        <a:bodyPr/>
        <a:lstStyle/>
        <a:p>
          <a:endParaRPr lang="en-US" sz="1100">
            <a:latin typeface="Arial" panose="020B0604020202020204" pitchFamily="34" charset="0"/>
            <a:cs typeface="Arial" panose="020B0604020202020204" pitchFamily="34" charset="0"/>
          </a:endParaRPr>
        </a:p>
      </dgm:t>
    </dgm:pt>
    <dgm:pt modelId="{4084DE53-A714-4999-A3A8-7D496C758222}">
      <dgm:prSet custT="1"/>
      <dgm:spPr/>
      <dgm:t>
        <a:bodyPr/>
        <a:lstStyle/>
        <a:p>
          <a:pPr>
            <a:buNone/>
          </a:pPr>
          <a:r>
            <a:rPr lang="en-US" sz="1100">
              <a:latin typeface="Arial" panose="020B0604020202020204" pitchFamily="34" charset="0"/>
              <a:cs typeface="Arial" panose="020B0604020202020204" pitchFamily="34" charset="0"/>
            </a:rPr>
            <a:t>Summarises what the research finds on remote working and retention and provides useful advice to UK organisations.</a:t>
          </a:r>
        </a:p>
      </dgm:t>
    </dgm:pt>
    <dgm:pt modelId="{DC822003-7D1E-48B7-879E-C5D78A22D87D}" type="parTrans" cxnId="{5752BA38-8E0C-4F68-8768-DA418144189D}">
      <dgm:prSet/>
      <dgm:spPr/>
      <dgm:t>
        <a:bodyPr/>
        <a:lstStyle/>
        <a:p>
          <a:endParaRPr lang="en-US" sz="1100">
            <a:latin typeface="Arial" panose="020B0604020202020204" pitchFamily="34" charset="0"/>
            <a:cs typeface="Arial" panose="020B0604020202020204" pitchFamily="34" charset="0"/>
          </a:endParaRPr>
        </a:p>
      </dgm:t>
    </dgm:pt>
    <dgm:pt modelId="{A023DCFD-FA22-499F-8A60-7F6DA22CDF08}" type="sibTrans" cxnId="{5752BA38-8E0C-4F68-8768-DA418144189D}">
      <dgm:prSet/>
      <dgm:spPr/>
      <dgm:t>
        <a:bodyPr/>
        <a:lstStyle/>
        <a:p>
          <a:endParaRPr lang="en-US" sz="1100">
            <a:latin typeface="Arial" panose="020B0604020202020204" pitchFamily="34" charset="0"/>
            <a:cs typeface="Arial" panose="020B0604020202020204" pitchFamily="34" charset="0"/>
          </a:endParaRPr>
        </a:p>
      </dgm:t>
    </dgm:pt>
    <dgm:pt modelId="{61BFE7A5-B717-4761-8DE5-FF7976C1E436}">
      <dgm:prSet phldrT="[Text]" custT="1"/>
      <dgm:spPr/>
      <dgm:t>
        <a:bodyPr/>
        <a:lstStyle/>
        <a:p>
          <a:pPr>
            <a:buNone/>
          </a:pPr>
          <a:r>
            <a:rPr lang="en-US" sz="1100" b="1">
              <a:latin typeface="Arial" panose="020B0604020202020204" pitchFamily="34" charset="0"/>
              <a:cs typeface="Arial" panose="020B0604020202020204" pitchFamily="34" charset="0"/>
            </a:rPr>
            <a:t>Introduction</a:t>
          </a:r>
        </a:p>
      </dgm:t>
    </dgm:pt>
    <dgm:pt modelId="{A755A67C-1339-4802-85BE-C113D7E30EA4}" type="parTrans" cxnId="{FE380731-2A88-44DD-B802-05599620AE1D}">
      <dgm:prSet/>
      <dgm:spPr/>
      <dgm:t>
        <a:bodyPr/>
        <a:lstStyle/>
        <a:p>
          <a:endParaRPr lang="en-US" sz="1100">
            <a:latin typeface="Arial" panose="020B0604020202020204" pitchFamily="34" charset="0"/>
            <a:cs typeface="Arial" panose="020B0604020202020204" pitchFamily="34" charset="0"/>
          </a:endParaRPr>
        </a:p>
      </dgm:t>
    </dgm:pt>
    <dgm:pt modelId="{2A7D5574-0BE7-497C-BC62-3536919661EE}" type="sibTrans" cxnId="{FE380731-2A88-44DD-B802-05599620AE1D}">
      <dgm:prSet/>
      <dgm:spPr/>
      <dgm:t>
        <a:bodyPr/>
        <a:lstStyle/>
        <a:p>
          <a:endParaRPr lang="en-US" sz="1100">
            <a:latin typeface="Arial" panose="020B0604020202020204" pitchFamily="34" charset="0"/>
            <a:cs typeface="Arial" panose="020B0604020202020204" pitchFamily="34" charset="0"/>
          </a:endParaRPr>
        </a:p>
      </dgm:t>
    </dgm:pt>
    <dgm:pt modelId="{7964067F-19CF-4732-808E-FFEA23517C84}">
      <dgm:prSet custT="1"/>
      <dgm:spPr/>
      <dgm:t>
        <a:bodyPr/>
        <a:lstStyle/>
        <a:p>
          <a:pPr>
            <a:buNone/>
          </a:pPr>
          <a:r>
            <a:rPr lang="en-US" sz="1100" b="1">
              <a:latin typeface="Arial" panose="020B0604020202020204" pitchFamily="34" charset="0"/>
              <a:cs typeface="Arial" panose="020B0604020202020204" pitchFamily="34" charset="0"/>
            </a:rPr>
            <a:t>Literature Review</a:t>
          </a:r>
        </a:p>
      </dgm:t>
    </dgm:pt>
    <dgm:pt modelId="{9BAA8A24-0050-47CB-8816-F245F131273B}" type="parTrans" cxnId="{9FE2CE08-81A6-4706-8A12-73AFA2E26627}">
      <dgm:prSet/>
      <dgm:spPr/>
      <dgm:t>
        <a:bodyPr/>
        <a:lstStyle/>
        <a:p>
          <a:endParaRPr lang="en-US" sz="1100">
            <a:latin typeface="Arial" panose="020B0604020202020204" pitchFamily="34" charset="0"/>
            <a:cs typeface="Arial" panose="020B0604020202020204" pitchFamily="34" charset="0"/>
          </a:endParaRPr>
        </a:p>
      </dgm:t>
    </dgm:pt>
    <dgm:pt modelId="{FE297659-5148-4892-9B2E-B991764E95BA}" type="sibTrans" cxnId="{9FE2CE08-81A6-4706-8A12-73AFA2E26627}">
      <dgm:prSet/>
      <dgm:spPr/>
      <dgm:t>
        <a:bodyPr/>
        <a:lstStyle/>
        <a:p>
          <a:endParaRPr lang="en-US" sz="1100">
            <a:latin typeface="Arial" panose="020B0604020202020204" pitchFamily="34" charset="0"/>
            <a:cs typeface="Arial" panose="020B0604020202020204" pitchFamily="34" charset="0"/>
          </a:endParaRPr>
        </a:p>
      </dgm:t>
    </dgm:pt>
    <dgm:pt modelId="{2EF0EF2B-3E71-4AEF-B37E-5A464E9391EE}">
      <dgm:prSet custT="1"/>
      <dgm:spPr/>
      <dgm:t>
        <a:bodyPr/>
        <a:lstStyle/>
        <a:p>
          <a:pPr>
            <a:buNone/>
          </a:pPr>
          <a:r>
            <a:rPr lang="en-US" sz="1100" b="1">
              <a:latin typeface="Arial" panose="020B0604020202020204" pitchFamily="34" charset="0"/>
              <a:cs typeface="Arial" panose="020B0604020202020204" pitchFamily="34" charset="0"/>
            </a:rPr>
            <a:t>Methodology</a:t>
          </a:r>
        </a:p>
      </dgm:t>
    </dgm:pt>
    <dgm:pt modelId="{5A82FD3D-A767-41D2-B33E-17485CBE85C4}" type="parTrans" cxnId="{694AAE9A-4EDB-48F6-8DDC-44ACE70C2693}">
      <dgm:prSet/>
      <dgm:spPr/>
      <dgm:t>
        <a:bodyPr/>
        <a:lstStyle/>
        <a:p>
          <a:endParaRPr lang="en-US" sz="1100">
            <a:latin typeface="Arial" panose="020B0604020202020204" pitchFamily="34" charset="0"/>
            <a:cs typeface="Arial" panose="020B0604020202020204" pitchFamily="34" charset="0"/>
          </a:endParaRPr>
        </a:p>
      </dgm:t>
    </dgm:pt>
    <dgm:pt modelId="{F22B50A0-8155-4456-8459-CCA68237C33C}" type="sibTrans" cxnId="{694AAE9A-4EDB-48F6-8DDC-44ACE70C2693}">
      <dgm:prSet/>
      <dgm:spPr/>
      <dgm:t>
        <a:bodyPr/>
        <a:lstStyle/>
        <a:p>
          <a:endParaRPr lang="en-US" sz="1100">
            <a:latin typeface="Arial" panose="020B0604020202020204" pitchFamily="34" charset="0"/>
            <a:cs typeface="Arial" panose="020B0604020202020204" pitchFamily="34" charset="0"/>
          </a:endParaRPr>
        </a:p>
      </dgm:t>
    </dgm:pt>
    <dgm:pt modelId="{E90D5D22-56B7-49AB-98CB-5CE10FFDF7CD}">
      <dgm:prSet custT="1"/>
      <dgm:spPr/>
      <dgm:t>
        <a:bodyPr/>
        <a:lstStyle/>
        <a:p>
          <a:pPr>
            <a:buNone/>
          </a:pPr>
          <a:r>
            <a:rPr lang="en-US" sz="1100" b="1">
              <a:latin typeface="Arial" panose="020B0604020202020204" pitchFamily="34" charset="0"/>
              <a:cs typeface="Arial" panose="020B0604020202020204" pitchFamily="34" charset="0"/>
            </a:rPr>
            <a:t>Results and analysis</a:t>
          </a:r>
        </a:p>
      </dgm:t>
    </dgm:pt>
    <dgm:pt modelId="{5AD1BE19-2FE7-4EC4-A498-D661BBE0F983}" type="parTrans" cxnId="{27D20C1F-38A9-4788-A3A5-30DA160BA4D3}">
      <dgm:prSet/>
      <dgm:spPr/>
      <dgm:t>
        <a:bodyPr/>
        <a:lstStyle/>
        <a:p>
          <a:endParaRPr lang="en-US" sz="1100">
            <a:latin typeface="Arial" panose="020B0604020202020204" pitchFamily="34" charset="0"/>
            <a:cs typeface="Arial" panose="020B0604020202020204" pitchFamily="34" charset="0"/>
          </a:endParaRPr>
        </a:p>
      </dgm:t>
    </dgm:pt>
    <dgm:pt modelId="{A9654230-C7D7-42AA-A5C4-31072AF5EFD6}" type="sibTrans" cxnId="{27D20C1F-38A9-4788-A3A5-30DA160BA4D3}">
      <dgm:prSet/>
      <dgm:spPr/>
      <dgm:t>
        <a:bodyPr/>
        <a:lstStyle/>
        <a:p>
          <a:endParaRPr lang="en-US" sz="1100">
            <a:latin typeface="Arial" panose="020B0604020202020204" pitchFamily="34" charset="0"/>
            <a:cs typeface="Arial" panose="020B0604020202020204" pitchFamily="34" charset="0"/>
          </a:endParaRPr>
        </a:p>
      </dgm:t>
    </dgm:pt>
    <dgm:pt modelId="{4324F1B3-93F3-417A-8C10-108AADD2189C}">
      <dgm:prSet custT="1"/>
      <dgm:spPr/>
      <dgm:t>
        <a:bodyPr/>
        <a:lstStyle/>
        <a:p>
          <a:pPr>
            <a:buNone/>
          </a:pPr>
          <a:r>
            <a:rPr lang="en-US" sz="1100" b="1">
              <a:latin typeface="Arial" panose="020B0604020202020204" pitchFamily="34" charset="0"/>
              <a:cs typeface="Arial" panose="020B0604020202020204" pitchFamily="34" charset="0"/>
            </a:rPr>
            <a:t>Discussion</a:t>
          </a:r>
        </a:p>
      </dgm:t>
    </dgm:pt>
    <dgm:pt modelId="{6CC65E89-50E6-45EF-8D38-67666584DF81}" type="parTrans" cxnId="{BB2D03D0-4C37-49D6-AB90-95BFC1E1140C}">
      <dgm:prSet/>
      <dgm:spPr/>
      <dgm:t>
        <a:bodyPr/>
        <a:lstStyle/>
        <a:p>
          <a:endParaRPr lang="en-US" sz="1100">
            <a:latin typeface="Arial" panose="020B0604020202020204" pitchFamily="34" charset="0"/>
            <a:cs typeface="Arial" panose="020B0604020202020204" pitchFamily="34" charset="0"/>
          </a:endParaRPr>
        </a:p>
      </dgm:t>
    </dgm:pt>
    <dgm:pt modelId="{FAD2D195-0998-4875-9E24-276E80C3B198}" type="sibTrans" cxnId="{BB2D03D0-4C37-49D6-AB90-95BFC1E1140C}">
      <dgm:prSet/>
      <dgm:spPr/>
      <dgm:t>
        <a:bodyPr/>
        <a:lstStyle/>
        <a:p>
          <a:endParaRPr lang="en-US" sz="1100">
            <a:latin typeface="Arial" panose="020B0604020202020204" pitchFamily="34" charset="0"/>
            <a:cs typeface="Arial" panose="020B0604020202020204" pitchFamily="34" charset="0"/>
          </a:endParaRPr>
        </a:p>
      </dgm:t>
    </dgm:pt>
    <dgm:pt modelId="{05704D56-6C71-43DC-AC82-E7462E3B6CF4}">
      <dgm:prSet custT="1"/>
      <dgm:spPr/>
      <dgm:t>
        <a:bodyPr/>
        <a:lstStyle/>
        <a:p>
          <a:pPr>
            <a:buNone/>
          </a:pPr>
          <a:r>
            <a:rPr lang="en-US" sz="1100" b="1">
              <a:latin typeface="Arial" panose="020B0604020202020204" pitchFamily="34" charset="0"/>
              <a:cs typeface="Arial" panose="020B0604020202020204" pitchFamily="34" charset="0"/>
            </a:rPr>
            <a:t>Conclusion and Recommendations</a:t>
          </a:r>
        </a:p>
      </dgm:t>
    </dgm:pt>
    <dgm:pt modelId="{58B7782E-76D4-4755-B54C-EA51D13225C3}" type="parTrans" cxnId="{9826C318-BCDA-4DB0-B2B3-A29835B97F1B}">
      <dgm:prSet/>
      <dgm:spPr/>
      <dgm:t>
        <a:bodyPr/>
        <a:lstStyle/>
        <a:p>
          <a:endParaRPr lang="en-US" sz="1100">
            <a:latin typeface="Arial" panose="020B0604020202020204" pitchFamily="34" charset="0"/>
            <a:cs typeface="Arial" panose="020B0604020202020204" pitchFamily="34" charset="0"/>
          </a:endParaRPr>
        </a:p>
      </dgm:t>
    </dgm:pt>
    <dgm:pt modelId="{AD24F780-A9C3-40C8-AA9C-26C9DFED94DB}" type="sibTrans" cxnId="{9826C318-BCDA-4DB0-B2B3-A29835B97F1B}">
      <dgm:prSet/>
      <dgm:spPr/>
      <dgm:t>
        <a:bodyPr/>
        <a:lstStyle/>
        <a:p>
          <a:endParaRPr lang="en-US" sz="1100">
            <a:latin typeface="Arial" panose="020B0604020202020204" pitchFamily="34" charset="0"/>
            <a:cs typeface="Arial" panose="020B0604020202020204" pitchFamily="34" charset="0"/>
          </a:endParaRPr>
        </a:p>
      </dgm:t>
    </dgm:pt>
    <dgm:pt modelId="{E835D63E-0627-448C-94E4-54912AFB08C8}" type="pres">
      <dgm:prSet presAssocID="{A67A141D-7DCA-4D07-8CF0-99BF930AA707}" presName="Name0" presStyleCnt="0">
        <dgm:presLayoutVars>
          <dgm:chMax/>
          <dgm:chPref val="3"/>
          <dgm:dir/>
          <dgm:animOne val="branch"/>
          <dgm:animLvl val="lvl"/>
        </dgm:presLayoutVars>
      </dgm:prSet>
      <dgm:spPr/>
    </dgm:pt>
    <dgm:pt modelId="{25349C68-138B-4E12-A98B-800E7DC7137E}" type="pres">
      <dgm:prSet presAssocID="{3A844462-9443-4E74-BEF0-74B6790D6835}" presName="composite" presStyleCnt="0"/>
      <dgm:spPr/>
    </dgm:pt>
    <dgm:pt modelId="{CD924094-D2B0-4D15-9695-1BDD5300D797}" type="pres">
      <dgm:prSet presAssocID="{3A844462-9443-4E74-BEF0-74B6790D6835}" presName="FirstChild" presStyleLbl="revTx" presStyleIdx="0" presStyleCnt="12">
        <dgm:presLayoutVars>
          <dgm:chMax val="0"/>
          <dgm:chPref val="0"/>
          <dgm:bulletEnabled val="1"/>
        </dgm:presLayoutVars>
      </dgm:prSet>
      <dgm:spPr/>
    </dgm:pt>
    <dgm:pt modelId="{94786A60-B020-4F58-A7DA-B62C9ACDA3E1}" type="pres">
      <dgm:prSet presAssocID="{3A844462-9443-4E74-BEF0-74B6790D6835}" presName="Parent" presStyleLbl="alignNode1" presStyleIdx="0" presStyleCnt="6">
        <dgm:presLayoutVars>
          <dgm:chMax val="3"/>
          <dgm:chPref val="3"/>
          <dgm:bulletEnabled val="1"/>
        </dgm:presLayoutVars>
      </dgm:prSet>
      <dgm:spPr/>
    </dgm:pt>
    <dgm:pt modelId="{22EAB1AF-B71D-40B0-BA35-E852A46C59AA}" type="pres">
      <dgm:prSet presAssocID="{3A844462-9443-4E74-BEF0-74B6790D6835}" presName="Accent" presStyleLbl="parChTrans1D1" presStyleIdx="0" presStyleCnt="6"/>
      <dgm:spPr/>
    </dgm:pt>
    <dgm:pt modelId="{53E977A9-D35C-4C54-89A1-F7A0A3B77491}" type="pres">
      <dgm:prSet presAssocID="{3A844462-9443-4E74-BEF0-74B6790D6835}" presName="Child" presStyleLbl="revTx" presStyleIdx="1" presStyleCnt="12">
        <dgm:presLayoutVars>
          <dgm:chMax val="0"/>
          <dgm:chPref val="0"/>
          <dgm:bulletEnabled val="1"/>
        </dgm:presLayoutVars>
      </dgm:prSet>
      <dgm:spPr/>
    </dgm:pt>
    <dgm:pt modelId="{FE291D56-0C10-4A41-8F21-435BB9FCDC09}" type="pres">
      <dgm:prSet presAssocID="{18B5C8E2-D1ED-4A2C-9BFB-1CC0B7147086}" presName="sibTrans" presStyleCnt="0"/>
      <dgm:spPr/>
    </dgm:pt>
    <dgm:pt modelId="{E06F1DD7-94BB-432C-A0E2-5569585D3885}" type="pres">
      <dgm:prSet presAssocID="{BA8EEA4B-44A9-4C5B-A032-83BF5F9BF06E}" presName="composite" presStyleCnt="0"/>
      <dgm:spPr/>
    </dgm:pt>
    <dgm:pt modelId="{1C3D65F8-D9A8-4970-B760-715B4C0E65CE}" type="pres">
      <dgm:prSet presAssocID="{BA8EEA4B-44A9-4C5B-A032-83BF5F9BF06E}" presName="FirstChild" presStyleLbl="revTx" presStyleIdx="2" presStyleCnt="12">
        <dgm:presLayoutVars>
          <dgm:chMax val="0"/>
          <dgm:chPref val="0"/>
          <dgm:bulletEnabled val="1"/>
        </dgm:presLayoutVars>
      </dgm:prSet>
      <dgm:spPr/>
    </dgm:pt>
    <dgm:pt modelId="{35489A7C-EE13-4392-A03C-9F21058F9545}" type="pres">
      <dgm:prSet presAssocID="{BA8EEA4B-44A9-4C5B-A032-83BF5F9BF06E}" presName="Parent" presStyleLbl="alignNode1" presStyleIdx="1" presStyleCnt="6">
        <dgm:presLayoutVars>
          <dgm:chMax val="3"/>
          <dgm:chPref val="3"/>
          <dgm:bulletEnabled val="1"/>
        </dgm:presLayoutVars>
      </dgm:prSet>
      <dgm:spPr/>
    </dgm:pt>
    <dgm:pt modelId="{AF66893D-ABC1-44BD-8391-295C4A16F7C6}" type="pres">
      <dgm:prSet presAssocID="{BA8EEA4B-44A9-4C5B-A032-83BF5F9BF06E}" presName="Accent" presStyleLbl="parChTrans1D1" presStyleIdx="1" presStyleCnt="6"/>
      <dgm:spPr/>
    </dgm:pt>
    <dgm:pt modelId="{048207B2-3312-44B4-82A8-47DA98A685F3}" type="pres">
      <dgm:prSet presAssocID="{BA8EEA4B-44A9-4C5B-A032-83BF5F9BF06E}" presName="Child" presStyleLbl="revTx" presStyleIdx="3" presStyleCnt="12">
        <dgm:presLayoutVars>
          <dgm:chMax val="0"/>
          <dgm:chPref val="0"/>
          <dgm:bulletEnabled val="1"/>
        </dgm:presLayoutVars>
      </dgm:prSet>
      <dgm:spPr/>
    </dgm:pt>
    <dgm:pt modelId="{685311AD-B415-4E65-B6E1-13EC9B7B6EE7}" type="pres">
      <dgm:prSet presAssocID="{E1B62903-B760-4175-A922-DBCD4A614274}" presName="sibTrans" presStyleCnt="0"/>
      <dgm:spPr/>
    </dgm:pt>
    <dgm:pt modelId="{A59BA9C2-EA78-4460-994E-2A32B719B88A}" type="pres">
      <dgm:prSet presAssocID="{465C5B50-807B-45C8-A4FA-CDB8622B8C68}" presName="composite" presStyleCnt="0"/>
      <dgm:spPr/>
    </dgm:pt>
    <dgm:pt modelId="{ABD0DA04-6461-4437-A686-27D48AF8547A}" type="pres">
      <dgm:prSet presAssocID="{465C5B50-807B-45C8-A4FA-CDB8622B8C68}" presName="FirstChild" presStyleLbl="revTx" presStyleIdx="4" presStyleCnt="12">
        <dgm:presLayoutVars>
          <dgm:chMax val="0"/>
          <dgm:chPref val="0"/>
          <dgm:bulletEnabled val="1"/>
        </dgm:presLayoutVars>
      </dgm:prSet>
      <dgm:spPr/>
    </dgm:pt>
    <dgm:pt modelId="{909BD4F6-260F-4BB3-A6EB-2DA98876549E}" type="pres">
      <dgm:prSet presAssocID="{465C5B50-807B-45C8-A4FA-CDB8622B8C68}" presName="Parent" presStyleLbl="alignNode1" presStyleIdx="2" presStyleCnt="6">
        <dgm:presLayoutVars>
          <dgm:chMax val="3"/>
          <dgm:chPref val="3"/>
          <dgm:bulletEnabled val="1"/>
        </dgm:presLayoutVars>
      </dgm:prSet>
      <dgm:spPr/>
    </dgm:pt>
    <dgm:pt modelId="{F4817C13-58E8-4264-AABE-B6D43BADA2F4}" type="pres">
      <dgm:prSet presAssocID="{465C5B50-807B-45C8-A4FA-CDB8622B8C68}" presName="Accent" presStyleLbl="parChTrans1D1" presStyleIdx="2" presStyleCnt="6"/>
      <dgm:spPr/>
    </dgm:pt>
    <dgm:pt modelId="{01E8C25D-DAD3-4BF7-8013-89BCD16121F1}" type="pres">
      <dgm:prSet presAssocID="{465C5B50-807B-45C8-A4FA-CDB8622B8C68}" presName="Child" presStyleLbl="revTx" presStyleIdx="5" presStyleCnt="12">
        <dgm:presLayoutVars>
          <dgm:chMax val="0"/>
          <dgm:chPref val="0"/>
          <dgm:bulletEnabled val="1"/>
        </dgm:presLayoutVars>
      </dgm:prSet>
      <dgm:spPr/>
    </dgm:pt>
    <dgm:pt modelId="{B179A671-3EEA-4A77-9C4D-622CC13C7DAB}" type="pres">
      <dgm:prSet presAssocID="{B5A672DD-DA36-49FA-A4D0-578D9FA21A4A}" presName="sibTrans" presStyleCnt="0"/>
      <dgm:spPr/>
    </dgm:pt>
    <dgm:pt modelId="{18672209-0CE0-4ACE-B57B-CB941BD46A04}" type="pres">
      <dgm:prSet presAssocID="{3BFD1B37-65A7-48A7-8456-1F6A437BE770}" presName="composite" presStyleCnt="0"/>
      <dgm:spPr/>
    </dgm:pt>
    <dgm:pt modelId="{929CB0CE-E1D3-412C-8691-60EC548F5CFA}" type="pres">
      <dgm:prSet presAssocID="{3BFD1B37-65A7-48A7-8456-1F6A437BE770}" presName="FirstChild" presStyleLbl="revTx" presStyleIdx="6" presStyleCnt="12">
        <dgm:presLayoutVars>
          <dgm:chMax val="0"/>
          <dgm:chPref val="0"/>
          <dgm:bulletEnabled val="1"/>
        </dgm:presLayoutVars>
      </dgm:prSet>
      <dgm:spPr/>
    </dgm:pt>
    <dgm:pt modelId="{4263636F-25F7-40EE-B34F-6A1D3AEF6425}" type="pres">
      <dgm:prSet presAssocID="{3BFD1B37-65A7-48A7-8456-1F6A437BE770}" presName="Parent" presStyleLbl="alignNode1" presStyleIdx="3" presStyleCnt="6">
        <dgm:presLayoutVars>
          <dgm:chMax val="3"/>
          <dgm:chPref val="3"/>
          <dgm:bulletEnabled val="1"/>
        </dgm:presLayoutVars>
      </dgm:prSet>
      <dgm:spPr/>
    </dgm:pt>
    <dgm:pt modelId="{2A273368-4D94-42C7-A39E-83D5301DD8DE}" type="pres">
      <dgm:prSet presAssocID="{3BFD1B37-65A7-48A7-8456-1F6A437BE770}" presName="Accent" presStyleLbl="parChTrans1D1" presStyleIdx="3" presStyleCnt="6"/>
      <dgm:spPr/>
    </dgm:pt>
    <dgm:pt modelId="{1019B444-93A6-403D-B402-5A64B2D8EDDF}" type="pres">
      <dgm:prSet presAssocID="{3BFD1B37-65A7-48A7-8456-1F6A437BE770}" presName="Child" presStyleLbl="revTx" presStyleIdx="7" presStyleCnt="12">
        <dgm:presLayoutVars>
          <dgm:chMax val="0"/>
          <dgm:chPref val="0"/>
          <dgm:bulletEnabled val="1"/>
        </dgm:presLayoutVars>
      </dgm:prSet>
      <dgm:spPr/>
    </dgm:pt>
    <dgm:pt modelId="{7FF2E6B9-C73D-4583-9133-220DCCD1DB07}" type="pres">
      <dgm:prSet presAssocID="{789BFDBC-CA3C-4AA5-95B6-574D02631CB2}" presName="sibTrans" presStyleCnt="0"/>
      <dgm:spPr/>
    </dgm:pt>
    <dgm:pt modelId="{D85975AC-F249-4852-83BC-21D897800E7C}" type="pres">
      <dgm:prSet presAssocID="{91F7F4C1-927B-47A5-BEA2-34C5FB12647D}" presName="composite" presStyleCnt="0"/>
      <dgm:spPr/>
    </dgm:pt>
    <dgm:pt modelId="{06ACFB03-53BF-43C8-B491-81C1A1949063}" type="pres">
      <dgm:prSet presAssocID="{91F7F4C1-927B-47A5-BEA2-34C5FB12647D}" presName="FirstChild" presStyleLbl="revTx" presStyleIdx="8" presStyleCnt="12">
        <dgm:presLayoutVars>
          <dgm:chMax val="0"/>
          <dgm:chPref val="0"/>
          <dgm:bulletEnabled val="1"/>
        </dgm:presLayoutVars>
      </dgm:prSet>
      <dgm:spPr/>
    </dgm:pt>
    <dgm:pt modelId="{44662D44-3257-47D7-8795-1BA0D2FD4CB0}" type="pres">
      <dgm:prSet presAssocID="{91F7F4C1-927B-47A5-BEA2-34C5FB12647D}" presName="Parent" presStyleLbl="alignNode1" presStyleIdx="4" presStyleCnt="6">
        <dgm:presLayoutVars>
          <dgm:chMax val="3"/>
          <dgm:chPref val="3"/>
          <dgm:bulletEnabled val="1"/>
        </dgm:presLayoutVars>
      </dgm:prSet>
      <dgm:spPr/>
    </dgm:pt>
    <dgm:pt modelId="{08252416-EA2A-4917-9ECA-6536ED3FB7A6}" type="pres">
      <dgm:prSet presAssocID="{91F7F4C1-927B-47A5-BEA2-34C5FB12647D}" presName="Accent" presStyleLbl="parChTrans1D1" presStyleIdx="4" presStyleCnt="6"/>
      <dgm:spPr/>
    </dgm:pt>
    <dgm:pt modelId="{25668738-EDB3-4752-A173-4B2D6682995A}" type="pres">
      <dgm:prSet presAssocID="{91F7F4C1-927B-47A5-BEA2-34C5FB12647D}" presName="Child" presStyleLbl="revTx" presStyleIdx="9" presStyleCnt="12">
        <dgm:presLayoutVars>
          <dgm:chMax val="0"/>
          <dgm:chPref val="0"/>
          <dgm:bulletEnabled val="1"/>
        </dgm:presLayoutVars>
      </dgm:prSet>
      <dgm:spPr/>
    </dgm:pt>
    <dgm:pt modelId="{9D5369BA-F828-40EA-9972-B884643BDA4A}" type="pres">
      <dgm:prSet presAssocID="{2A5E69AA-5A25-4FAD-A5F2-B8E633010BF2}" presName="sibTrans" presStyleCnt="0"/>
      <dgm:spPr/>
    </dgm:pt>
    <dgm:pt modelId="{8D24B4BF-9811-4311-88F0-4CDC980A768D}" type="pres">
      <dgm:prSet presAssocID="{AB42F4AC-22CD-4978-8FB5-E32B45B89A2D}" presName="composite" presStyleCnt="0"/>
      <dgm:spPr/>
    </dgm:pt>
    <dgm:pt modelId="{10FD29B1-8D89-4774-898C-7F8BF8C24798}" type="pres">
      <dgm:prSet presAssocID="{AB42F4AC-22CD-4978-8FB5-E32B45B89A2D}" presName="FirstChild" presStyleLbl="revTx" presStyleIdx="10" presStyleCnt="12">
        <dgm:presLayoutVars>
          <dgm:chMax val="0"/>
          <dgm:chPref val="0"/>
          <dgm:bulletEnabled val="1"/>
        </dgm:presLayoutVars>
      </dgm:prSet>
      <dgm:spPr/>
    </dgm:pt>
    <dgm:pt modelId="{F40CC58E-F3C3-41A9-AA25-D2E12F705947}" type="pres">
      <dgm:prSet presAssocID="{AB42F4AC-22CD-4978-8FB5-E32B45B89A2D}" presName="Parent" presStyleLbl="alignNode1" presStyleIdx="5" presStyleCnt="6">
        <dgm:presLayoutVars>
          <dgm:chMax val="3"/>
          <dgm:chPref val="3"/>
          <dgm:bulletEnabled val="1"/>
        </dgm:presLayoutVars>
      </dgm:prSet>
      <dgm:spPr/>
    </dgm:pt>
    <dgm:pt modelId="{70675854-FF6D-44C1-A793-B4993338C1BE}" type="pres">
      <dgm:prSet presAssocID="{AB42F4AC-22CD-4978-8FB5-E32B45B89A2D}" presName="Accent" presStyleLbl="parChTrans1D1" presStyleIdx="5" presStyleCnt="6"/>
      <dgm:spPr/>
    </dgm:pt>
    <dgm:pt modelId="{14BED21B-9C90-454D-AE2A-0BF265DBC3F4}" type="pres">
      <dgm:prSet presAssocID="{AB42F4AC-22CD-4978-8FB5-E32B45B89A2D}" presName="Child" presStyleLbl="revTx" presStyleIdx="11" presStyleCnt="12">
        <dgm:presLayoutVars>
          <dgm:chMax val="0"/>
          <dgm:chPref val="0"/>
          <dgm:bulletEnabled val="1"/>
        </dgm:presLayoutVars>
      </dgm:prSet>
      <dgm:spPr/>
    </dgm:pt>
  </dgm:ptLst>
  <dgm:cxnLst>
    <dgm:cxn modelId="{6C095400-AFC5-4AF1-8220-B7FCB23C22C5}" srcId="{A67A141D-7DCA-4D07-8CF0-99BF930AA707}" destId="{AB42F4AC-22CD-4978-8FB5-E32B45B89A2D}" srcOrd="5" destOrd="0" parTransId="{902A1CA5-74B8-4D2D-9A15-C47A1F054E55}" sibTransId="{7EC627CD-5E5B-4735-ADF3-25E46C4542CF}"/>
    <dgm:cxn modelId="{9B18E301-D627-42E8-9860-AB66A2BC54AA}" srcId="{A67A141D-7DCA-4D07-8CF0-99BF930AA707}" destId="{91F7F4C1-927B-47A5-BEA2-34C5FB12647D}" srcOrd="4" destOrd="0" parTransId="{F51AF34F-AE3D-47CD-97E5-38C02F314B56}" sibTransId="{2A5E69AA-5A25-4FAD-A5F2-B8E633010BF2}"/>
    <dgm:cxn modelId="{A61DCF02-B00D-4FB6-9AFF-C9784AD2D137}" type="presOf" srcId="{BA8EEA4B-44A9-4C5B-A032-83BF5F9BF06E}" destId="{35489A7C-EE13-4392-A03C-9F21058F9545}" srcOrd="0" destOrd="0" presId="urn:microsoft.com/office/officeart/2011/layout/TabList"/>
    <dgm:cxn modelId="{7A1CA107-B710-4103-9AE5-9EA6A1F4FAE2}" type="presOf" srcId="{3BFD1B37-65A7-48A7-8456-1F6A437BE770}" destId="{4263636F-25F7-40EE-B34F-6A1D3AEF6425}" srcOrd="0" destOrd="0" presId="urn:microsoft.com/office/officeart/2011/layout/TabList"/>
    <dgm:cxn modelId="{9FE2CE08-81A6-4706-8A12-73AFA2E26627}" srcId="{BA8EEA4B-44A9-4C5B-A032-83BF5F9BF06E}" destId="{7964067F-19CF-4732-808E-FFEA23517C84}" srcOrd="0" destOrd="0" parTransId="{9BAA8A24-0050-47CB-8816-F245F131273B}" sibTransId="{FE297659-5148-4892-9B2E-B991764E95BA}"/>
    <dgm:cxn modelId="{A7B4DD08-478D-4F08-B197-92327A40B9FC}" type="presOf" srcId="{61BFE7A5-B717-4761-8DE5-FF7976C1E436}" destId="{CD924094-D2B0-4D15-9695-1BDD5300D797}" srcOrd="0" destOrd="0" presId="urn:microsoft.com/office/officeart/2011/layout/TabList"/>
    <dgm:cxn modelId="{C3DCFD12-4BB2-4ED9-A082-E0F6231FE530}" type="presOf" srcId="{2EF0EF2B-3E71-4AEF-B37E-5A464E9391EE}" destId="{ABD0DA04-6461-4437-A686-27D48AF8547A}" srcOrd="0" destOrd="0" presId="urn:microsoft.com/office/officeart/2011/layout/TabList"/>
    <dgm:cxn modelId="{9826C318-BCDA-4DB0-B2B3-A29835B97F1B}" srcId="{AB42F4AC-22CD-4978-8FB5-E32B45B89A2D}" destId="{05704D56-6C71-43DC-AC82-E7462E3B6CF4}" srcOrd="0" destOrd="0" parTransId="{58B7782E-76D4-4755-B54C-EA51D13225C3}" sibTransId="{AD24F780-A9C3-40C8-AA9C-26C9DFED94DB}"/>
    <dgm:cxn modelId="{27D20C1F-38A9-4788-A3A5-30DA160BA4D3}" srcId="{3BFD1B37-65A7-48A7-8456-1F6A437BE770}" destId="{E90D5D22-56B7-49AB-98CB-5CE10FFDF7CD}" srcOrd="0" destOrd="0" parTransId="{5AD1BE19-2FE7-4EC4-A498-D661BBE0F983}" sibTransId="{A9654230-C7D7-42AA-A5C4-31072AF5EFD6}"/>
    <dgm:cxn modelId="{0BAD8A2D-0C15-4434-A0BB-3408C8AC488E}" type="presOf" srcId="{465C5B50-807B-45C8-A4FA-CDB8622B8C68}" destId="{909BD4F6-260F-4BB3-A6EB-2DA98876549E}" srcOrd="0" destOrd="0" presId="urn:microsoft.com/office/officeart/2011/layout/TabList"/>
    <dgm:cxn modelId="{06E3352E-5EC6-463B-9475-C0F1B29EDAC8}" srcId="{A67A141D-7DCA-4D07-8CF0-99BF930AA707}" destId="{465C5B50-807B-45C8-A4FA-CDB8622B8C68}" srcOrd="2" destOrd="0" parTransId="{860152B1-F4ED-4A5F-B088-F2CF95A35C9A}" sibTransId="{B5A672DD-DA36-49FA-A4D0-578D9FA21A4A}"/>
    <dgm:cxn modelId="{FE380731-2A88-44DD-B802-05599620AE1D}" srcId="{3A844462-9443-4E74-BEF0-74B6790D6835}" destId="{61BFE7A5-B717-4761-8DE5-FF7976C1E436}" srcOrd="0" destOrd="0" parTransId="{A755A67C-1339-4802-85BE-C113D7E30EA4}" sibTransId="{2A7D5574-0BE7-497C-BC62-3536919661EE}"/>
    <dgm:cxn modelId="{D7E1B633-14AE-4A84-8254-F92F17C1D564}" srcId="{A67A141D-7DCA-4D07-8CF0-99BF930AA707}" destId="{3BFD1B37-65A7-48A7-8456-1F6A437BE770}" srcOrd="3" destOrd="0" parTransId="{420D12D6-315D-4A63-97AE-0FF162597EF5}" sibTransId="{789BFDBC-CA3C-4AA5-95B6-574D02631CB2}"/>
    <dgm:cxn modelId="{5752BA38-8E0C-4F68-8768-DA418144189D}" srcId="{AB42F4AC-22CD-4978-8FB5-E32B45B89A2D}" destId="{4084DE53-A714-4999-A3A8-7D496C758222}" srcOrd="1" destOrd="0" parTransId="{DC822003-7D1E-48B7-879E-C5D78A22D87D}" sibTransId="{A023DCFD-FA22-499F-8A60-7F6DA22CDF08}"/>
    <dgm:cxn modelId="{D1DD3166-8C47-4882-9B66-FB0FEC75A038}" type="presOf" srcId="{91F7F4C1-927B-47A5-BEA2-34C5FB12647D}" destId="{44662D44-3257-47D7-8795-1BA0D2FD4CB0}" srcOrd="0" destOrd="0" presId="urn:microsoft.com/office/officeart/2011/layout/TabList"/>
    <dgm:cxn modelId="{CF444A6B-7FF6-40CE-B8F3-5CD2BD2DB414}" type="presOf" srcId="{7964067F-19CF-4732-808E-FFEA23517C84}" destId="{1C3D65F8-D9A8-4970-B760-715B4C0E65CE}" srcOrd="0" destOrd="0" presId="urn:microsoft.com/office/officeart/2011/layout/TabList"/>
    <dgm:cxn modelId="{85F32F4E-6EE5-4601-9769-9645CC1528EA}" srcId="{3BFD1B37-65A7-48A7-8456-1F6A437BE770}" destId="{5D837EB6-17AA-49FE-8DE1-13AF56595F6D}" srcOrd="1" destOrd="0" parTransId="{60AF73B8-CE75-4B25-ADAA-57DC928292FA}" sibTransId="{692F30D8-5DE9-4715-B296-50AEB263FEA9}"/>
    <dgm:cxn modelId="{7954BB71-82BA-47F7-9562-42AEFD641D3A}" srcId="{A67A141D-7DCA-4D07-8CF0-99BF930AA707}" destId="{3A844462-9443-4E74-BEF0-74B6790D6835}" srcOrd="0" destOrd="0" parTransId="{355B74C6-F065-451C-90A8-BAE2E03D6423}" sibTransId="{18B5C8E2-D1ED-4A2C-9BFB-1CC0B7147086}"/>
    <dgm:cxn modelId="{098F9C54-E63A-4824-AE3C-D72FEA8E4224}" type="presOf" srcId="{3A844462-9443-4E74-BEF0-74B6790D6835}" destId="{94786A60-B020-4F58-A7DA-B62C9ACDA3E1}" srcOrd="0" destOrd="0" presId="urn:microsoft.com/office/officeart/2011/layout/TabList"/>
    <dgm:cxn modelId="{1229FE76-E4A3-4F65-9884-2E01496B146E}" type="presOf" srcId="{30EF2F5E-3B1D-4A96-8AFE-5AD0DCB8D46C}" destId="{048207B2-3312-44B4-82A8-47DA98A685F3}" srcOrd="0" destOrd="0" presId="urn:microsoft.com/office/officeart/2011/layout/TabList"/>
    <dgm:cxn modelId="{39820878-6FAD-42DF-83F2-05F35378029B}" srcId="{A67A141D-7DCA-4D07-8CF0-99BF930AA707}" destId="{BA8EEA4B-44A9-4C5B-A032-83BF5F9BF06E}" srcOrd="1" destOrd="0" parTransId="{BB8E5346-E802-4D56-A339-0E653CDA8C83}" sibTransId="{E1B62903-B760-4175-A922-DBCD4A614274}"/>
    <dgm:cxn modelId="{D3E06478-841D-4EC2-8241-24B8965A2771}" srcId="{3A844462-9443-4E74-BEF0-74B6790D6835}" destId="{A862D17E-C091-4A1E-B07D-7A0185C55016}" srcOrd="1" destOrd="0" parTransId="{C5697998-00D8-4425-BDC3-8AE9A2304DC4}" sibTransId="{ACF572BF-E2FD-42F0-A7FF-C2A166554466}"/>
    <dgm:cxn modelId="{626AAF78-AAFF-4C33-93B3-8A95384CC2F9}" type="presOf" srcId="{05704D56-6C71-43DC-AC82-E7462E3B6CF4}" destId="{10FD29B1-8D89-4774-898C-7F8BF8C24798}" srcOrd="0" destOrd="0" presId="urn:microsoft.com/office/officeart/2011/layout/TabList"/>
    <dgm:cxn modelId="{8E96437F-60FD-40A9-97F0-F8F205ED0B2A}" type="presOf" srcId="{4324F1B3-93F3-417A-8C10-108AADD2189C}" destId="{06ACFB03-53BF-43C8-B491-81C1A1949063}" srcOrd="0" destOrd="0" presId="urn:microsoft.com/office/officeart/2011/layout/TabList"/>
    <dgm:cxn modelId="{D7D95484-A84D-4718-B115-5278DE432E3D}" srcId="{BA8EEA4B-44A9-4C5B-A032-83BF5F9BF06E}" destId="{30EF2F5E-3B1D-4A96-8AFE-5AD0DCB8D46C}" srcOrd="1" destOrd="0" parTransId="{D4AEE2BB-AF7C-4A28-B704-5A86455CF05C}" sibTransId="{78F6C8C8-267C-422E-A711-1CF3FD488717}"/>
    <dgm:cxn modelId="{38B7B88A-A8D0-4705-90FA-36B979360691}" type="presOf" srcId="{E90D5D22-56B7-49AB-98CB-5CE10FFDF7CD}" destId="{929CB0CE-E1D3-412C-8691-60EC548F5CFA}" srcOrd="0" destOrd="0" presId="urn:microsoft.com/office/officeart/2011/layout/TabList"/>
    <dgm:cxn modelId="{A0AA588C-AFE0-40AB-A739-8518C185C01C}" type="presOf" srcId="{4084DE53-A714-4999-A3A8-7D496C758222}" destId="{14BED21B-9C90-454D-AE2A-0BF265DBC3F4}" srcOrd="0" destOrd="0" presId="urn:microsoft.com/office/officeart/2011/layout/TabList"/>
    <dgm:cxn modelId="{94C57C92-B39D-4295-B59C-F19EA27C6B6A}" srcId="{91F7F4C1-927B-47A5-BEA2-34C5FB12647D}" destId="{C774208B-07FD-459B-8268-7BBED94D626C}" srcOrd="1" destOrd="0" parTransId="{24B7AD33-8D6A-4F6C-9683-80658BB68774}" sibTransId="{D97AD728-4F2E-4941-A8A4-D1AEEF3CC628}"/>
    <dgm:cxn modelId="{66B1039A-2105-41C8-90CA-14677A8D61AD}" type="presOf" srcId="{AB42F4AC-22CD-4978-8FB5-E32B45B89A2D}" destId="{F40CC58E-F3C3-41A9-AA25-D2E12F705947}" srcOrd="0" destOrd="0" presId="urn:microsoft.com/office/officeart/2011/layout/TabList"/>
    <dgm:cxn modelId="{694AAE9A-4EDB-48F6-8DDC-44ACE70C2693}" srcId="{465C5B50-807B-45C8-A4FA-CDB8622B8C68}" destId="{2EF0EF2B-3E71-4AEF-B37E-5A464E9391EE}" srcOrd="0" destOrd="0" parTransId="{5A82FD3D-A767-41D2-B33E-17485CBE85C4}" sibTransId="{F22B50A0-8155-4456-8459-CCA68237C33C}"/>
    <dgm:cxn modelId="{C7139C9F-CCC0-4FA8-B13F-41F4B07E906B}" type="presOf" srcId="{5D837EB6-17AA-49FE-8DE1-13AF56595F6D}" destId="{1019B444-93A6-403D-B402-5A64B2D8EDDF}" srcOrd="0" destOrd="0" presId="urn:microsoft.com/office/officeart/2011/layout/TabList"/>
    <dgm:cxn modelId="{C667F3AD-D2F7-4DDD-94CE-D5CC6BE93C4A}" type="presOf" srcId="{C774208B-07FD-459B-8268-7BBED94D626C}" destId="{25668738-EDB3-4752-A173-4B2D6682995A}" srcOrd="0" destOrd="0" presId="urn:microsoft.com/office/officeart/2011/layout/TabList"/>
    <dgm:cxn modelId="{37215CAF-06DE-4273-983F-99CC224EC320}" srcId="{465C5B50-807B-45C8-A4FA-CDB8622B8C68}" destId="{6C406254-6C40-4DF0-A63F-036E29790DC7}" srcOrd="1" destOrd="0" parTransId="{7AAF0F55-4D69-44D3-AC80-4EB0BFFCB57B}" sibTransId="{11AABFF9-2757-4C85-ACA1-E37CD16DF15E}"/>
    <dgm:cxn modelId="{BB2D03D0-4C37-49D6-AB90-95BFC1E1140C}" srcId="{91F7F4C1-927B-47A5-BEA2-34C5FB12647D}" destId="{4324F1B3-93F3-417A-8C10-108AADD2189C}" srcOrd="0" destOrd="0" parTransId="{6CC65E89-50E6-45EF-8D38-67666584DF81}" sibTransId="{FAD2D195-0998-4875-9E24-276E80C3B198}"/>
    <dgm:cxn modelId="{932E11D2-A97C-433D-8C55-85F571A99A38}" type="presOf" srcId="{A862D17E-C091-4A1E-B07D-7A0185C55016}" destId="{53E977A9-D35C-4C54-89A1-F7A0A3B77491}" srcOrd="0" destOrd="0" presId="urn:microsoft.com/office/officeart/2011/layout/TabList"/>
    <dgm:cxn modelId="{5C03C1E2-927B-4C9D-BCEE-7CE7AAA24BE1}" type="presOf" srcId="{6C406254-6C40-4DF0-A63F-036E29790DC7}" destId="{01E8C25D-DAD3-4BF7-8013-89BCD16121F1}" srcOrd="0" destOrd="0" presId="urn:microsoft.com/office/officeart/2011/layout/TabList"/>
    <dgm:cxn modelId="{F02614F4-AC08-4B98-8BBF-770F6965329A}" type="presOf" srcId="{A67A141D-7DCA-4D07-8CF0-99BF930AA707}" destId="{E835D63E-0627-448C-94E4-54912AFB08C8}" srcOrd="0" destOrd="0" presId="urn:microsoft.com/office/officeart/2011/layout/TabList"/>
    <dgm:cxn modelId="{6439DB2E-C4DB-4445-9ACD-405BBB90C27F}" type="presParOf" srcId="{E835D63E-0627-448C-94E4-54912AFB08C8}" destId="{25349C68-138B-4E12-A98B-800E7DC7137E}" srcOrd="0" destOrd="0" presId="urn:microsoft.com/office/officeart/2011/layout/TabList"/>
    <dgm:cxn modelId="{D5D65D90-7AAA-4DC6-B191-A462A4235C9D}" type="presParOf" srcId="{25349C68-138B-4E12-A98B-800E7DC7137E}" destId="{CD924094-D2B0-4D15-9695-1BDD5300D797}" srcOrd="0" destOrd="0" presId="urn:microsoft.com/office/officeart/2011/layout/TabList"/>
    <dgm:cxn modelId="{DDE48A09-F19F-4F05-AF77-E20CCD05C7F7}" type="presParOf" srcId="{25349C68-138B-4E12-A98B-800E7DC7137E}" destId="{94786A60-B020-4F58-A7DA-B62C9ACDA3E1}" srcOrd="1" destOrd="0" presId="urn:microsoft.com/office/officeart/2011/layout/TabList"/>
    <dgm:cxn modelId="{C984754B-590C-438D-AF45-7AE1DFF8CA4D}" type="presParOf" srcId="{25349C68-138B-4E12-A98B-800E7DC7137E}" destId="{22EAB1AF-B71D-40B0-BA35-E852A46C59AA}" srcOrd="2" destOrd="0" presId="urn:microsoft.com/office/officeart/2011/layout/TabList"/>
    <dgm:cxn modelId="{5E23D476-EAD0-490A-8307-DB9FADABC947}" type="presParOf" srcId="{E835D63E-0627-448C-94E4-54912AFB08C8}" destId="{53E977A9-D35C-4C54-89A1-F7A0A3B77491}" srcOrd="1" destOrd="0" presId="urn:microsoft.com/office/officeart/2011/layout/TabList"/>
    <dgm:cxn modelId="{CE4AC841-C6E0-41D4-BB6D-C070DE5DEE7A}" type="presParOf" srcId="{E835D63E-0627-448C-94E4-54912AFB08C8}" destId="{FE291D56-0C10-4A41-8F21-435BB9FCDC09}" srcOrd="2" destOrd="0" presId="urn:microsoft.com/office/officeart/2011/layout/TabList"/>
    <dgm:cxn modelId="{DA2B2988-5464-43F2-A413-EAB58FCC5308}" type="presParOf" srcId="{E835D63E-0627-448C-94E4-54912AFB08C8}" destId="{E06F1DD7-94BB-432C-A0E2-5569585D3885}" srcOrd="3" destOrd="0" presId="urn:microsoft.com/office/officeart/2011/layout/TabList"/>
    <dgm:cxn modelId="{6BE54801-0731-4467-8352-173CB81DCA57}" type="presParOf" srcId="{E06F1DD7-94BB-432C-A0E2-5569585D3885}" destId="{1C3D65F8-D9A8-4970-B760-715B4C0E65CE}" srcOrd="0" destOrd="0" presId="urn:microsoft.com/office/officeart/2011/layout/TabList"/>
    <dgm:cxn modelId="{D81977D4-6E62-4AB4-AAD2-976B8458EDAA}" type="presParOf" srcId="{E06F1DD7-94BB-432C-A0E2-5569585D3885}" destId="{35489A7C-EE13-4392-A03C-9F21058F9545}" srcOrd="1" destOrd="0" presId="urn:microsoft.com/office/officeart/2011/layout/TabList"/>
    <dgm:cxn modelId="{3CE5EAD4-4FC1-4526-9A85-8C8E994B4F9E}" type="presParOf" srcId="{E06F1DD7-94BB-432C-A0E2-5569585D3885}" destId="{AF66893D-ABC1-44BD-8391-295C4A16F7C6}" srcOrd="2" destOrd="0" presId="urn:microsoft.com/office/officeart/2011/layout/TabList"/>
    <dgm:cxn modelId="{32D49C7A-AD1C-4DFD-96FF-DD59A60784F3}" type="presParOf" srcId="{E835D63E-0627-448C-94E4-54912AFB08C8}" destId="{048207B2-3312-44B4-82A8-47DA98A685F3}" srcOrd="4" destOrd="0" presId="urn:microsoft.com/office/officeart/2011/layout/TabList"/>
    <dgm:cxn modelId="{00C70D8F-9E62-47A7-AD47-C122E4395B01}" type="presParOf" srcId="{E835D63E-0627-448C-94E4-54912AFB08C8}" destId="{685311AD-B415-4E65-B6E1-13EC9B7B6EE7}" srcOrd="5" destOrd="0" presId="urn:microsoft.com/office/officeart/2011/layout/TabList"/>
    <dgm:cxn modelId="{B2A4FCC3-C4E8-4CD6-959F-B201C7F88EED}" type="presParOf" srcId="{E835D63E-0627-448C-94E4-54912AFB08C8}" destId="{A59BA9C2-EA78-4460-994E-2A32B719B88A}" srcOrd="6" destOrd="0" presId="urn:microsoft.com/office/officeart/2011/layout/TabList"/>
    <dgm:cxn modelId="{45C280EA-99DF-47A3-965C-A5B327B8F3DB}" type="presParOf" srcId="{A59BA9C2-EA78-4460-994E-2A32B719B88A}" destId="{ABD0DA04-6461-4437-A686-27D48AF8547A}" srcOrd="0" destOrd="0" presId="urn:microsoft.com/office/officeart/2011/layout/TabList"/>
    <dgm:cxn modelId="{0B963920-04B3-40EF-B59B-32A18DB6CA3E}" type="presParOf" srcId="{A59BA9C2-EA78-4460-994E-2A32B719B88A}" destId="{909BD4F6-260F-4BB3-A6EB-2DA98876549E}" srcOrd="1" destOrd="0" presId="urn:microsoft.com/office/officeart/2011/layout/TabList"/>
    <dgm:cxn modelId="{F7B1FA89-C0D1-4EF3-BC6E-D06524532674}" type="presParOf" srcId="{A59BA9C2-EA78-4460-994E-2A32B719B88A}" destId="{F4817C13-58E8-4264-AABE-B6D43BADA2F4}" srcOrd="2" destOrd="0" presId="urn:microsoft.com/office/officeart/2011/layout/TabList"/>
    <dgm:cxn modelId="{09C05B44-0007-4F76-9A39-D54D67DDB640}" type="presParOf" srcId="{E835D63E-0627-448C-94E4-54912AFB08C8}" destId="{01E8C25D-DAD3-4BF7-8013-89BCD16121F1}" srcOrd="7" destOrd="0" presId="urn:microsoft.com/office/officeart/2011/layout/TabList"/>
    <dgm:cxn modelId="{04B193B7-C648-4E18-898D-6777EC118A41}" type="presParOf" srcId="{E835D63E-0627-448C-94E4-54912AFB08C8}" destId="{B179A671-3EEA-4A77-9C4D-622CC13C7DAB}" srcOrd="8" destOrd="0" presId="urn:microsoft.com/office/officeart/2011/layout/TabList"/>
    <dgm:cxn modelId="{250D59FE-AF3B-4F86-ACD9-4282EA49CA86}" type="presParOf" srcId="{E835D63E-0627-448C-94E4-54912AFB08C8}" destId="{18672209-0CE0-4ACE-B57B-CB941BD46A04}" srcOrd="9" destOrd="0" presId="urn:microsoft.com/office/officeart/2011/layout/TabList"/>
    <dgm:cxn modelId="{C8A9CBDF-5DA6-45D1-B139-AD1B95AE5496}" type="presParOf" srcId="{18672209-0CE0-4ACE-B57B-CB941BD46A04}" destId="{929CB0CE-E1D3-412C-8691-60EC548F5CFA}" srcOrd="0" destOrd="0" presId="urn:microsoft.com/office/officeart/2011/layout/TabList"/>
    <dgm:cxn modelId="{620B8221-4037-4D41-B67B-8063A239CEFC}" type="presParOf" srcId="{18672209-0CE0-4ACE-B57B-CB941BD46A04}" destId="{4263636F-25F7-40EE-B34F-6A1D3AEF6425}" srcOrd="1" destOrd="0" presId="urn:microsoft.com/office/officeart/2011/layout/TabList"/>
    <dgm:cxn modelId="{6F1FF225-C575-48BC-B688-BB5FF5E4D213}" type="presParOf" srcId="{18672209-0CE0-4ACE-B57B-CB941BD46A04}" destId="{2A273368-4D94-42C7-A39E-83D5301DD8DE}" srcOrd="2" destOrd="0" presId="urn:microsoft.com/office/officeart/2011/layout/TabList"/>
    <dgm:cxn modelId="{0A20F550-3C7A-4793-BBE0-B1C204CDFF69}" type="presParOf" srcId="{E835D63E-0627-448C-94E4-54912AFB08C8}" destId="{1019B444-93A6-403D-B402-5A64B2D8EDDF}" srcOrd="10" destOrd="0" presId="urn:microsoft.com/office/officeart/2011/layout/TabList"/>
    <dgm:cxn modelId="{977EC1A4-1152-4767-9AED-601061F9D174}" type="presParOf" srcId="{E835D63E-0627-448C-94E4-54912AFB08C8}" destId="{7FF2E6B9-C73D-4583-9133-220DCCD1DB07}" srcOrd="11" destOrd="0" presId="urn:microsoft.com/office/officeart/2011/layout/TabList"/>
    <dgm:cxn modelId="{612E8C7C-4B12-4FEC-937C-5E9FF53DF422}" type="presParOf" srcId="{E835D63E-0627-448C-94E4-54912AFB08C8}" destId="{D85975AC-F249-4852-83BC-21D897800E7C}" srcOrd="12" destOrd="0" presId="urn:microsoft.com/office/officeart/2011/layout/TabList"/>
    <dgm:cxn modelId="{BDEB7074-7877-4BE6-B765-B15290350EB5}" type="presParOf" srcId="{D85975AC-F249-4852-83BC-21D897800E7C}" destId="{06ACFB03-53BF-43C8-B491-81C1A1949063}" srcOrd="0" destOrd="0" presId="urn:microsoft.com/office/officeart/2011/layout/TabList"/>
    <dgm:cxn modelId="{8462206D-A584-4350-B287-A79AC6BD55A6}" type="presParOf" srcId="{D85975AC-F249-4852-83BC-21D897800E7C}" destId="{44662D44-3257-47D7-8795-1BA0D2FD4CB0}" srcOrd="1" destOrd="0" presId="urn:microsoft.com/office/officeart/2011/layout/TabList"/>
    <dgm:cxn modelId="{37EB3D54-94AF-4EED-85D6-7C82598FC495}" type="presParOf" srcId="{D85975AC-F249-4852-83BC-21D897800E7C}" destId="{08252416-EA2A-4917-9ECA-6536ED3FB7A6}" srcOrd="2" destOrd="0" presId="urn:microsoft.com/office/officeart/2011/layout/TabList"/>
    <dgm:cxn modelId="{DA86D707-E9CB-4B4E-8712-91A406BF67CE}" type="presParOf" srcId="{E835D63E-0627-448C-94E4-54912AFB08C8}" destId="{25668738-EDB3-4752-A173-4B2D6682995A}" srcOrd="13" destOrd="0" presId="urn:microsoft.com/office/officeart/2011/layout/TabList"/>
    <dgm:cxn modelId="{57FF95C7-7B25-4E9F-A5FC-93379C498DB0}" type="presParOf" srcId="{E835D63E-0627-448C-94E4-54912AFB08C8}" destId="{9D5369BA-F828-40EA-9972-B884643BDA4A}" srcOrd="14" destOrd="0" presId="urn:microsoft.com/office/officeart/2011/layout/TabList"/>
    <dgm:cxn modelId="{EB8617E4-34B6-4874-9658-F8DF0ED8CFC4}" type="presParOf" srcId="{E835D63E-0627-448C-94E4-54912AFB08C8}" destId="{8D24B4BF-9811-4311-88F0-4CDC980A768D}" srcOrd="15" destOrd="0" presId="urn:microsoft.com/office/officeart/2011/layout/TabList"/>
    <dgm:cxn modelId="{369C828E-AFCF-4C63-87F8-F34D1D2C9789}" type="presParOf" srcId="{8D24B4BF-9811-4311-88F0-4CDC980A768D}" destId="{10FD29B1-8D89-4774-898C-7F8BF8C24798}" srcOrd="0" destOrd="0" presId="urn:microsoft.com/office/officeart/2011/layout/TabList"/>
    <dgm:cxn modelId="{2F4A7EFA-AFE7-4A50-9265-30F4124DA367}" type="presParOf" srcId="{8D24B4BF-9811-4311-88F0-4CDC980A768D}" destId="{F40CC58E-F3C3-41A9-AA25-D2E12F705947}" srcOrd="1" destOrd="0" presId="urn:microsoft.com/office/officeart/2011/layout/TabList"/>
    <dgm:cxn modelId="{64FAB219-3A9A-4B18-8B39-01407EB0DDBF}" type="presParOf" srcId="{8D24B4BF-9811-4311-88F0-4CDC980A768D}" destId="{70675854-FF6D-44C1-A793-B4993338C1BE}" srcOrd="2" destOrd="0" presId="urn:microsoft.com/office/officeart/2011/layout/TabList"/>
    <dgm:cxn modelId="{AA61A7E9-89D5-4788-A0B7-DF04C6BD9F40}" type="presParOf" srcId="{E835D63E-0627-448C-94E4-54912AFB08C8}" destId="{14BED21B-9C90-454D-AE2A-0BF265DBC3F4}" srcOrd="16" destOrd="0" presId="urn:microsoft.com/office/officeart/2011/layout/TabList"/>
  </dgm:cxnLst>
  <dgm:bg/>
  <dgm:whole>
    <a:ln>
      <a:solidFill>
        <a:schemeClr val="accent1"/>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675854-FF6D-44C1-A793-B4993338C1BE}">
      <dsp:nvSpPr>
        <dsp:cNvPr id="0" name=""/>
        <dsp:cNvSpPr/>
      </dsp:nvSpPr>
      <dsp:spPr>
        <a:xfrm>
          <a:off x="0" y="2849066"/>
          <a:ext cx="5935979" cy="0"/>
        </a:xfrm>
        <a:prstGeom prst="line">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252416-EA2A-4917-9ECA-6536ED3FB7A6}">
      <dsp:nvSpPr>
        <dsp:cNvPr id="0" name=""/>
        <dsp:cNvSpPr/>
      </dsp:nvSpPr>
      <dsp:spPr>
        <a:xfrm>
          <a:off x="0" y="2314456"/>
          <a:ext cx="5935979" cy="0"/>
        </a:xfrm>
        <a:prstGeom prst="line">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273368-4D94-42C7-A39E-83D5301DD8DE}">
      <dsp:nvSpPr>
        <dsp:cNvPr id="0" name=""/>
        <dsp:cNvSpPr/>
      </dsp:nvSpPr>
      <dsp:spPr>
        <a:xfrm>
          <a:off x="0" y="1779846"/>
          <a:ext cx="5935979" cy="0"/>
        </a:xfrm>
        <a:prstGeom prst="line">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817C13-58E8-4264-AABE-B6D43BADA2F4}">
      <dsp:nvSpPr>
        <dsp:cNvPr id="0" name=""/>
        <dsp:cNvSpPr/>
      </dsp:nvSpPr>
      <dsp:spPr>
        <a:xfrm>
          <a:off x="0" y="1245236"/>
          <a:ext cx="5935979" cy="0"/>
        </a:xfrm>
        <a:prstGeom prst="line">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66893D-ABC1-44BD-8391-295C4A16F7C6}">
      <dsp:nvSpPr>
        <dsp:cNvPr id="0" name=""/>
        <dsp:cNvSpPr/>
      </dsp:nvSpPr>
      <dsp:spPr>
        <a:xfrm>
          <a:off x="0" y="710625"/>
          <a:ext cx="5935979" cy="0"/>
        </a:xfrm>
        <a:prstGeom prst="line">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EAB1AF-B71D-40B0-BA35-E852A46C59AA}">
      <dsp:nvSpPr>
        <dsp:cNvPr id="0" name=""/>
        <dsp:cNvSpPr/>
      </dsp:nvSpPr>
      <dsp:spPr>
        <a:xfrm>
          <a:off x="0" y="176015"/>
          <a:ext cx="5935979" cy="0"/>
        </a:xfrm>
        <a:prstGeom prst="line">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924094-D2B0-4D15-9695-1BDD5300D797}">
      <dsp:nvSpPr>
        <dsp:cNvPr id="0" name=""/>
        <dsp:cNvSpPr/>
      </dsp:nvSpPr>
      <dsp:spPr>
        <a:xfrm>
          <a:off x="1543354" y="750"/>
          <a:ext cx="4392625" cy="1752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b" anchorCtr="0">
          <a:noAutofit/>
        </a:bodyPr>
        <a:lstStyle/>
        <a:p>
          <a:pPr marL="0" lvl="0" indent="0" algn="l"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Introduction</a:t>
          </a:r>
        </a:p>
      </dsp:txBody>
      <dsp:txXfrm>
        <a:off x="1543354" y="750"/>
        <a:ext cx="4392625" cy="175264"/>
      </dsp:txXfrm>
    </dsp:sp>
    <dsp:sp modelId="{94786A60-B020-4F58-A7DA-B62C9ACDA3E1}">
      <dsp:nvSpPr>
        <dsp:cNvPr id="0" name=""/>
        <dsp:cNvSpPr/>
      </dsp:nvSpPr>
      <dsp:spPr>
        <a:xfrm>
          <a:off x="0" y="750"/>
          <a:ext cx="1543354" cy="175264"/>
        </a:xfrm>
        <a:prstGeom prst="round2SameRect">
          <a:avLst>
            <a:gd name="adj1" fmla="val 16670"/>
            <a:gd name="adj2" fmla="val 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Chapter 1</a:t>
          </a:r>
        </a:p>
      </dsp:txBody>
      <dsp:txXfrm>
        <a:off x="8557" y="9307"/>
        <a:ext cx="1526240" cy="166707"/>
      </dsp:txXfrm>
    </dsp:sp>
    <dsp:sp modelId="{53E977A9-D35C-4C54-89A1-F7A0A3B77491}">
      <dsp:nvSpPr>
        <dsp:cNvPr id="0" name=""/>
        <dsp:cNvSpPr/>
      </dsp:nvSpPr>
      <dsp:spPr>
        <a:xfrm>
          <a:off x="0" y="176015"/>
          <a:ext cx="5935979" cy="3505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t" anchorCtr="0">
          <a:noAutofit/>
        </a:bodyPr>
        <a:lstStyle/>
        <a:p>
          <a:pPr marL="57150" lvl="1" indent="-57150" algn="l" defTabSz="488950">
            <a:lnSpc>
              <a:spcPct val="90000"/>
            </a:lnSpc>
            <a:spcBef>
              <a:spcPct val="0"/>
            </a:spcBef>
            <a:spcAft>
              <a:spcPct val="15000"/>
            </a:spcAft>
            <a:buNone/>
          </a:pPr>
          <a:r>
            <a:rPr lang="en-US" sz="1100" kern="1200">
              <a:latin typeface="Arial" panose="020B0604020202020204" pitchFamily="34" charset="0"/>
              <a:cs typeface="Arial" panose="020B0604020202020204" pitchFamily="34" charset="0"/>
            </a:rPr>
            <a:t>Establishes the context, significance, reason, purpose and the methodological overview.</a:t>
          </a:r>
        </a:p>
      </dsp:txBody>
      <dsp:txXfrm>
        <a:off x="0" y="176015"/>
        <a:ext cx="5935979" cy="350582"/>
      </dsp:txXfrm>
    </dsp:sp>
    <dsp:sp modelId="{1C3D65F8-D9A8-4970-B760-715B4C0E65CE}">
      <dsp:nvSpPr>
        <dsp:cNvPr id="0" name=""/>
        <dsp:cNvSpPr/>
      </dsp:nvSpPr>
      <dsp:spPr>
        <a:xfrm>
          <a:off x="1543354" y="535361"/>
          <a:ext cx="4392625" cy="1752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b" anchorCtr="0">
          <a:noAutofit/>
        </a:bodyPr>
        <a:lstStyle/>
        <a:p>
          <a:pPr marL="0" lvl="0" indent="0" algn="l"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Literature Review</a:t>
          </a:r>
        </a:p>
      </dsp:txBody>
      <dsp:txXfrm>
        <a:off x="1543354" y="535361"/>
        <a:ext cx="4392625" cy="175264"/>
      </dsp:txXfrm>
    </dsp:sp>
    <dsp:sp modelId="{35489A7C-EE13-4392-A03C-9F21058F9545}">
      <dsp:nvSpPr>
        <dsp:cNvPr id="0" name=""/>
        <dsp:cNvSpPr/>
      </dsp:nvSpPr>
      <dsp:spPr>
        <a:xfrm>
          <a:off x="0" y="535361"/>
          <a:ext cx="1543354" cy="175264"/>
        </a:xfrm>
        <a:prstGeom prst="round2SameRect">
          <a:avLst>
            <a:gd name="adj1" fmla="val 16670"/>
            <a:gd name="adj2" fmla="val 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Chapter 2</a:t>
          </a:r>
        </a:p>
      </dsp:txBody>
      <dsp:txXfrm>
        <a:off x="8557" y="543918"/>
        <a:ext cx="1526240" cy="166707"/>
      </dsp:txXfrm>
    </dsp:sp>
    <dsp:sp modelId="{048207B2-3312-44B4-82A8-47DA98A685F3}">
      <dsp:nvSpPr>
        <dsp:cNvPr id="0" name=""/>
        <dsp:cNvSpPr/>
      </dsp:nvSpPr>
      <dsp:spPr>
        <a:xfrm>
          <a:off x="0" y="710625"/>
          <a:ext cx="5935979" cy="3505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t" anchorCtr="0">
          <a:noAutofit/>
        </a:bodyPr>
        <a:lstStyle/>
        <a:p>
          <a:pPr marL="57150" lvl="1" indent="-57150" algn="l" defTabSz="488950">
            <a:lnSpc>
              <a:spcPct val="90000"/>
            </a:lnSpc>
            <a:spcBef>
              <a:spcPct val="0"/>
            </a:spcBef>
            <a:spcAft>
              <a:spcPct val="15000"/>
            </a:spcAft>
            <a:buNone/>
          </a:pPr>
          <a:r>
            <a:rPr lang="en-US" sz="1100" kern="1200">
              <a:latin typeface="Arial" panose="020B0604020202020204" pitchFamily="34" charset="0"/>
              <a:cs typeface="Arial" panose="020B0604020202020204" pitchFamily="34" charset="0"/>
            </a:rPr>
            <a:t>Critically, reviews prior studies of remote working, job satisfaction, flexibility, and retention, discovering gaps and theoretical controversies.</a:t>
          </a:r>
        </a:p>
      </dsp:txBody>
      <dsp:txXfrm>
        <a:off x="0" y="710625"/>
        <a:ext cx="5935979" cy="350582"/>
      </dsp:txXfrm>
    </dsp:sp>
    <dsp:sp modelId="{ABD0DA04-6461-4437-A686-27D48AF8547A}">
      <dsp:nvSpPr>
        <dsp:cNvPr id="0" name=""/>
        <dsp:cNvSpPr/>
      </dsp:nvSpPr>
      <dsp:spPr>
        <a:xfrm>
          <a:off x="1543354" y="1069971"/>
          <a:ext cx="4392625" cy="1752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b" anchorCtr="0">
          <a:noAutofit/>
        </a:bodyPr>
        <a:lstStyle/>
        <a:p>
          <a:pPr marL="0" lvl="0" indent="0" algn="l"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Methodology</a:t>
          </a:r>
        </a:p>
      </dsp:txBody>
      <dsp:txXfrm>
        <a:off x="1543354" y="1069971"/>
        <a:ext cx="4392625" cy="175264"/>
      </dsp:txXfrm>
    </dsp:sp>
    <dsp:sp modelId="{909BD4F6-260F-4BB3-A6EB-2DA98876549E}">
      <dsp:nvSpPr>
        <dsp:cNvPr id="0" name=""/>
        <dsp:cNvSpPr/>
      </dsp:nvSpPr>
      <dsp:spPr>
        <a:xfrm>
          <a:off x="0" y="1069971"/>
          <a:ext cx="1543354" cy="175264"/>
        </a:xfrm>
        <a:prstGeom prst="round2SameRect">
          <a:avLst>
            <a:gd name="adj1" fmla="val 16670"/>
            <a:gd name="adj2" fmla="val 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Chapter 3</a:t>
          </a:r>
        </a:p>
      </dsp:txBody>
      <dsp:txXfrm>
        <a:off x="8557" y="1078528"/>
        <a:ext cx="1526240" cy="166707"/>
      </dsp:txXfrm>
    </dsp:sp>
    <dsp:sp modelId="{01E8C25D-DAD3-4BF7-8013-89BCD16121F1}">
      <dsp:nvSpPr>
        <dsp:cNvPr id="0" name=""/>
        <dsp:cNvSpPr/>
      </dsp:nvSpPr>
      <dsp:spPr>
        <a:xfrm>
          <a:off x="0" y="1245236"/>
          <a:ext cx="5935979" cy="3505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t" anchorCtr="0">
          <a:noAutofit/>
        </a:bodyPr>
        <a:lstStyle/>
        <a:p>
          <a:pPr marL="57150" lvl="1" indent="-57150" algn="l" defTabSz="488950">
            <a:lnSpc>
              <a:spcPct val="90000"/>
            </a:lnSpc>
            <a:spcBef>
              <a:spcPct val="0"/>
            </a:spcBef>
            <a:spcAft>
              <a:spcPct val="15000"/>
            </a:spcAft>
            <a:buNone/>
          </a:pPr>
          <a:r>
            <a:rPr lang="en-US" sz="1100" kern="1200">
              <a:latin typeface="Arial" panose="020B0604020202020204" pitchFamily="34" charset="0"/>
              <a:cs typeface="Arial" panose="020B0604020202020204" pitchFamily="34" charset="0"/>
            </a:rPr>
            <a:t>Describes the survey construction, sampling plan, research design, ethical issues, and data analysis.</a:t>
          </a:r>
        </a:p>
      </dsp:txBody>
      <dsp:txXfrm>
        <a:off x="0" y="1245236"/>
        <a:ext cx="5935979" cy="350582"/>
      </dsp:txXfrm>
    </dsp:sp>
    <dsp:sp modelId="{929CB0CE-E1D3-412C-8691-60EC548F5CFA}">
      <dsp:nvSpPr>
        <dsp:cNvPr id="0" name=""/>
        <dsp:cNvSpPr/>
      </dsp:nvSpPr>
      <dsp:spPr>
        <a:xfrm>
          <a:off x="1543354" y="1604581"/>
          <a:ext cx="4392625" cy="1752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b" anchorCtr="0">
          <a:noAutofit/>
        </a:bodyPr>
        <a:lstStyle/>
        <a:p>
          <a:pPr marL="0" lvl="0" indent="0" algn="l"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Results and analysis</a:t>
          </a:r>
        </a:p>
      </dsp:txBody>
      <dsp:txXfrm>
        <a:off x="1543354" y="1604581"/>
        <a:ext cx="4392625" cy="175264"/>
      </dsp:txXfrm>
    </dsp:sp>
    <dsp:sp modelId="{4263636F-25F7-40EE-B34F-6A1D3AEF6425}">
      <dsp:nvSpPr>
        <dsp:cNvPr id="0" name=""/>
        <dsp:cNvSpPr/>
      </dsp:nvSpPr>
      <dsp:spPr>
        <a:xfrm>
          <a:off x="0" y="1604581"/>
          <a:ext cx="1543354" cy="175264"/>
        </a:xfrm>
        <a:prstGeom prst="round2SameRect">
          <a:avLst>
            <a:gd name="adj1" fmla="val 16670"/>
            <a:gd name="adj2" fmla="val 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Chapter 4</a:t>
          </a:r>
        </a:p>
      </dsp:txBody>
      <dsp:txXfrm>
        <a:off x="8557" y="1613138"/>
        <a:ext cx="1526240" cy="166707"/>
      </dsp:txXfrm>
    </dsp:sp>
    <dsp:sp modelId="{1019B444-93A6-403D-B402-5A64B2D8EDDF}">
      <dsp:nvSpPr>
        <dsp:cNvPr id="0" name=""/>
        <dsp:cNvSpPr/>
      </dsp:nvSpPr>
      <dsp:spPr>
        <a:xfrm>
          <a:off x="0" y="1779846"/>
          <a:ext cx="5935979" cy="3505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t" anchorCtr="0">
          <a:noAutofit/>
        </a:bodyPr>
        <a:lstStyle/>
        <a:p>
          <a:pPr marL="57150" lvl="1" indent="-57150" algn="l" defTabSz="488950">
            <a:lnSpc>
              <a:spcPct val="90000"/>
            </a:lnSpc>
            <a:spcBef>
              <a:spcPct val="0"/>
            </a:spcBef>
            <a:spcAft>
              <a:spcPct val="15000"/>
            </a:spcAft>
            <a:buNone/>
          </a:pPr>
          <a:r>
            <a:rPr lang="en-US" sz="1100" kern="1200">
              <a:latin typeface="Arial" panose="020B0604020202020204" pitchFamily="34" charset="0"/>
              <a:cs typeface="Arial" panose="020B0604020202020204" pitchFamily="34" charset="0"/>
            </a:rPr>
            <a:t>Easy to read the results of the survey in form of tables and narrative explanation.</a:t>
          </a:r>
        </a:p>
      </dsp:txBody>
      <dsp:txXfrm>
        <a:off x="0" y="1779846"/>
        <a:ext cx="5935979" cy="350582"/>
      </dsp:txXfrm>
    </dsp:sp>
    <dsp:sp modelId="{06ACFB03-53BF-43C8-B491-81C1A1949063}">
      <dsp:nvSpPr>
        <dsp:cNvPr id="0" name=""/>
        <dsp:cNvSpPr/>
      </dsp:nvSpPr>
      <dsp:spPr>
        <a:xfrm>
          <a:off x="1543354" y="2139191"/>
          <a:ext cx="4392625" cy="1752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b" anchorCtr="0">
          <a:noAutofit/>
        </a:bodyPr>
        <a:lstStyle/>
        <a:p>
          <a:pPr marL="0" lvl="0" indent="0" algn="l"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Discussion</a:t>
          </a:r>
        </a:p>
      </dsp:txBody>
      <dsp:txXfrm>
        <a:off x="1543354" y="2139191"/>
        <a:ext cx="4392625" cy="175264"/>
      </dsp:txXfrm>
    </dsp:sp>
    <dsp:sp modelId="{44662D44-3257-47D7-8795-1BA0D2FD4CB0}">
      <dsp:nvSpPr>
        <dsp:cNvPr id="0" name=""/>
        <dsp:cNvSpPr/>
      </dsp:nvSpPr>
      <dsp:spPr>
        <a:xfrm>
          <a:off x="0" y="2139191"/>
          <a:ext cx="1543354" cy="175264"/>
        </a:xfrm>
        <a:prstGeom prst="round2SameRect">
          <a:avLst>
            <a:gd name="adj1" fmla="val 16670"/>
            <a:gd name="adj2" fmla="val 0"/>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Chapter 5</a:t>
          </a:r>
        </a:p>
      </dsp:txBody>
      <dsp:txXfrm>
        <a:off x="8557" y="2147748"/>
        <a:ext cx="1526240" cy="166707"/>
      </dsp:txXfrm>
    </dsp:sp>
    <dsp:sp modelId="{25668738-EDB3-4752-A173-4B2D6682995A}">
      <dsp:nvSpPr>
        <dsp:cNvPr id="0" name=""/>
        <dsp:cNvSpPr/>
      </dsp:nvSpPr>
      <dsp:spPr>
        <a:xfrm>
          <a:off x="0" y="2314456"/>
          <a:ext cx="5935979" cy="3505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t" anchorCtr="0">
          <a:noAutofit/>
        </a:bodyPr>
        <a:lstStyle/>
        <a:p>
          <a:pPr marL="57150" lvl="1" indent="-57150" algn="l" defTabSz="488950">
            <a:lnSpc>
              <a:spcPct val="90000"/>
            </a:lnSpc>
            <a:spcBef>
              <a:spcPct val="0"/>
            </a:spcBef>
            <a:spcAft>
              <a:spcPct val="15000"/>
            </a:spcAft>
            <a:buNone/>
          </a:pPr>
          <a:r>
            <a:rPr lang="en-US" sz="1100" kern="1200">
              <a:latin typeface="Arial" panose="020B0604020202020204" pitchFamily="34" charset="0"/>
              <a:cs typeface="Arial" panose="020B0604020202020204" pitchFamily="34" charset="0"/>
            </a:rPr>
            <a:t>The findings are critically assessed against the literature, with implications of the findings, limitations and future research implications.</a:t>
          </a:r>
        </a:p>
      </dsp:txBody>
      <dsp:txXfrm>
        <a:off x="0" y="2314456"/>
        <a:ext cx="5935979" cy="350582"/>
      </dsp:txXfrm>
    </dsp:sp>
    <dsp:sp modelId="{10FD29B1-8D89-4774-898C-7F8BF8C24798}">
      <dsp:nvSpPr>
        <dsp:cNvPr id="0" name=""/>
        <dsp:cNvSpPr/>
      </dsp:nvSpPr>
      <dsp:spPr>
        <a:xfrm>
          <a:off x="1543354" y="2673802"/>
          <a:ext cx="4392625" cy="1752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b" anchorCtr="0">
          <a:noAutofit/>
        </a:bodyPr>
        <a:lstStyle/>
        <a:p>
          <a:pPr marL="0" lvl="0" indent="0" algn="l"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Conclusion and Recommendations</a:t>
          </a:r>
        </a:p>
      </dsp:txBody>
      <dsp:txXfrm>
        <a:off x="1543354" y="2673802"/>
        <a:ext cx="4392625" cy="175264"/>
      </dsp:txXfrm>
    </dsp:sp>
    <dsp:sp modelId="{F40CC58E-F3C3-41A9-AA25-D2E12F705947}">
      <dsp:nvSpPr>
        <dsp:cNvPr id="0" name=""/>
        <dsp:cNvSpPr/>
      </dsp:nvSpPr>
      <dsp:spPr>
        <a:xfrm>
          <a:off x="0" y="2673802"/>
          <a:ext cx="1543354" cy="175264"/>
        </a:xfrm>
        <a:prstGeom prst="round2SameRect">
          <a:avLst>
            <a:gd name="adj1" fmla="val 16670"/>
            <a:gd name="adj2" fmla="val 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Chapter 6</a:t>
          </a:r>
        </a:p>
      </dsp:txBody>
      <dsp:txXfrm>
        <a:off x="8557" y="2682359"/>
        <a:ext cx="1526240" cy="166707"/>
      </dsp:txXfrm>
    </dsp:sp>
    <dsp:sp modelId="{14BED21B-9C90-454D-AE2A-0BF265DBC3F4}">
      <dsp:nvSpPr>
        <dsp:cNvPr id="0" name=""/>
        <dsp:cNvSpPr/>
      </dsp:nvSpPr>
      <dsp:spPr>
        <a:xfrm>
          <a:off x="0" y="2849066"/>
          <a:ext cx="5935979" cy="3505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t" anchorCtr="0">
          <a:noAutofit/>
        </a:bodyPr>
        <a:lstStyle/>
        <a:p>
          <a:pPr marL="57150" lvl="1" indent="-57150" algn="l" defTabSz="488950">
            <a:lnSpc>
              <a:spcPct val="90000"/>
            </a:lnSpc>
            <a:spcBef>
              <a:spcPct val="0"/>
            </a:spcBef>
            <a:spcAft>
              <a:spcPct val="15000"/>
            </a:spcAft>
            <a:buNone/>
          </a:pPr>
          <a:r>
            <a:rPr lang="en-US" sz="1100" kern="1200">
              <a:latin typeface="Arial" panose="020B0604020202020204" pitchFamily="34" charset="0"/>
              <a:cs typeface="Arial" panose="020B0604020202020204" pitchFamily="34" charset="0"/>
            </a:rPr>
            <a:t>Summarises what the research finds on remote working and retention and provides useful advice to UK organisations.</a:t>
          </a:r>
        </a:p>
      </dsp:txBody>
      <dsp:txXfrm>
        <a:off x="0" y="2849066"/>
        <a:ext cx="5935979" cy="350582"/>
      </dsp:txXfrm>
    </dsp:sp>
  </dsp:spTree>
</dsp:drawing>
</file>

<file path=word/diagrams/layout1.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FF605-4F88-4452-A920-E85BC814C7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11663</Words>
  <Characters>66483</Characters>
  <Application>Microsoft Office Word</Application>
  <DocSecurity>0</DocSecurity>
  <Lines>554</Lines>
  <Paragraphs>155</Paragraphs>
  <ScaleCrop>false</ScaleCrop>
  <Company/>
  <LinksUpToDate>false</LinksUpToDate>
  <CharactersWithSpaces>77991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IRFAN</dc:creator>
  <cp:keywords/>
  <dc:description/>
  <cp:lastModifiedBy>Andreea Constantin</cp:lastModifiedBy>
  <cp:revision>2</cp:revision>
  <dcterms:created xsi:type="dcterms:W3CDTF">2025-11-21T10:29:00Z</dcterms:created>
  <dcterms:modified xsi:type="dcterms:W3CDTF">2025-11-21T10:29:00Z</dcterms:modified>
</cp:coreProperties>
</file>