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E71B64" w14:textId="22D5FA89" w:rsidR="00235D47" w:rsidRPr="00235D47" w:rsidRDefault="00235D47" w:rsidP="00235D47">
      <w:pPr>
        <w:rPr>
          <w:b/>
          <w:bCs/>
          <w:lang w:val="en-US"/>
        </w:rPr>
      </w:pPr>
      <w:r w:rsidRPr="00235D47">
        <w:rPr>
          <w:b/>
          <w:bCs/>
          <w:lang w:val="en-US"/>
        </w:rPr>
        <w:t xml:space="preserve">Title: </w:t>
      </w:r>
      <w:r w:rsidRPr="00235D47">
        <w:rPr>
          <w:b/>
          <w:bCs/>
        </w:rPr>
        <w:t>Children, Young People and Families</w:t>
      </w:r>
    </w:p>
    <w:p w14:paraId="31128CE9" w14:textId="6E5E4B56" w:rsidR="00235D47" w:rsidRPr="00235D47" w:rsidRDefault="00235D47" w:rsidP="00235D47">
      <w:pPr>
        <w:rPr>
          <w:b/>
          <w:bCs/>
        </w:rPr>
      </w:pPr>
      <w:r w:rsidRPr="00235D47">
        <w:rPr>
          <w:b/>
          <w:bCs/>
        </w:rPr>
        <w:t>Student Name: Rakhma</w:t>
      </w:r>
      <w:r>
        <w:rPr>
          <w:b/>
          <w:bCs/>
        </w:rPr>
        <w:t>t</w:t>
      </w:r>
      <w:r w:rsidRPr="00235D47">
        <w:rPr>
          <w:b/>
          <w:bCs/>
        </w:rPr>
        <w:t xml:space="preserve"> Ulhaq </w:t>
      </w:r>
    </w:p>
    <w:p w14:paraId="2FB4962A" w14:textId="77777777" w:rsidR="00235D47" w:rsidRPr="00235D47" w:rsidRDefault="00235D47" w:rsidP="00235D47">
      <w:pPr>
        <w:rPr>
          <w:b/>
          <w:bCs/>
        </w:rPr>
      </w:pPr>
      <w:r w:rsidRPr="00235D47">
        <w:rPr>
          <w:b/>
          <w:bCs/>
        </w:rPr>
        <w:t>Student ID: 1918756</w:t>
      </w:r>
    </w:p>
    <w:p w14:paraId="3DF19084" w14:textId="31FA8197" w:rsidR="00235D47" w:rsidRPr="00235D47" w:rsidRDefault="00235D47" w:rsidP="00235D47">
      <w:pPr>
        <w:rPr>
          <w:b/>
          <w:bCs/>
        </w:rPr>
      </w:pPr>
      <w:r w:rsidRPr="00235D47">
        <w:rPr>
          <w:b/>
          <w:bCs/>
        </w:rPr>
        <w:t>Module code: BMHP5004_BIRM</w:t>
      </w:r>
    </w:p>
    <w:p w14:paraId="7741E7D3" w14:textId="676A2893" w:rsidR="00235D47" w:rsidRPr="00235D47" w:rsidRDefault="00235D47" w:rsidP="00235D47">
      <w:pPr>
        <w:rPr>
          <w:b/>
          <w:bCs/>
        </w:rPr>
      </w:pPr>
      <w:r w:rsidRPr="00235D47">
        <w:rPr>
          <w:b/>
          <w:bCs/>
        </w:rPr>
        <w:t xml:space="preserve">Assignment section: </w:t>
      </w:r>
      <w:r>
        <w:rPr>
          <w:b/>
          <w:bCs/>
        </w:rPr>
        <w:t>Part 3</w:t>
      </w:r>
    </w:p>
    <w:p w14:paraId="36677B9F" w14:textId="5DF5E281" w:rsidR="00235D47" w:rsidRPr="00235D47" w:rsidRDefault="00235D47" w:rsidP="00235D47">
      <w:pPr>
        <w:rPr>
          <w:b/>
          <w:bCs/>
          <w:lang w:val="en-US"/>
        </w:rPr>
      </w:pPr>
      <w:r w:rsidRPr="00235D47">
        <w:rPr>
          <w:b/>
          <w:bCs/>
        </w:rPr>
        <w:t xml:space="preserve">Lecturer’s name: </w:t>
      </w:r>
      <w:r>
        <w:rPr>
          <w:b/>
          <w:bCs/>
        </w:rPr>
        <w:t xml:space="preserve">Rachael France </w:t>
      </w:r>
    </w:p>
    <w:p w14:paraId="147D38D5" w14:textId="77777777" w:rsidR="00EA2B79" w:rsidRDefault="00EA2B79">
      <w:pPr>
        <w:rPr>
          <w:b/>
          <w:bCs/>
          <w:u w:val="single"/>
          <w:lang w:val="en-US"/>
        </w:rPr>
      </w:pPr>
    </w:p>
    <w:p w14:paraId="6A8B80B6" w14:textId="77777777" w:rsidR="00EA2B79" w:rsidRDefault="00EA2B79">
      <w:pPr>
        <w:rPr>
          <w:b/>
          <w:bCs/>
          <w:u w:val="single"/>
          <w:lang w:val="en-US"/>
        </w:rPr>
      </w:pPr>
    </w:p>
    <w:p w14:paraId="159C66B1" w14:textId="77777777" w:rsidR="00EA2B79" w:rsidRDefault="00EA2B79">
      <w:pPr>
        <w:rPr>
          <w:b/>
          <w:bCs/>
          <w:u w:val="single"/>
          <w:lang w:val="en-US"/>
        </w:rPr>
      </w:pPr>
    </w:p>
    <w:p w14:paraId="55815D60" w14:textId="77777777" w:rsidR="00EA2B79" w:rsidRDefault="00EA2B79">
      <w:pPr>
        <w:rPr>
          <w:b/>
          <w:bCs/>
          <w:u w:val="single"/>
          <w:lang w:val="en-US"/>
        </w:rPr>
      </w:pPr>
    </w:p>
    <w:p w14:paraId="085DB611" w14:textId="77777777" w:rsidR="00EA2B79" w:rsidRDefault="00EA2B79">
      <w:pPr>
        <w:rPr>
          <w:b/>
          <w:bCs/>
          <w:u w:val="single"/>
          <w:lang w:val="en-US"/>
        </w:rPr>
      </w:pPr>
    </w:p>
    <w:p w14:paraId="3ED61783" w14:textId="77777777" w:rsidR="00EA2B79" w:rsidRDefault="00EA2B79">
      <w:pPr>
        <w:rPr>
          <w:b/>
          <w:bCs/>
          <w:u w:val="single"/>
          <w:lang w:val="en-US"/>
        </w:rPr>
      </w:pPr>
    </w:p>
    <w:p w14:paraId="553C5745" w14:textId="77777777" w:rsidR="00EA2B79" w:rsidRDefault="00EA2B79">
      <w:pPr>
        <w:rPr>
          <w:b/>
          <w:bCs/>
          <w:u w:val="single"/>
          <w:lang w:val="en-US"/>
        </w:rPr>
      </w:pPr>
    </w:p>
    <w:p w14:paraId="491D2980" w14:textId="77777777" w:rsidR="00EA2B79" w:rsidRDefault="00EA2B79">
      <w:pPr>
        <w:rPr>
          <w:b/>
          <w:bCs/>
          <w:u w:val="single"/>
          <w:lang w:val="en-US"/>
        </w:rPr>
      </w:pPr>
    </w:p>
    <w:p w14:paraId="3C7BBB43" w14:textId="77777777" w:rsidR="00EA2B79" w:rsidRDefault="00EA2B79">
      <w:pPr>
        <w:rPr>
          <w:b/>
          <w:bCs/>
          <w:u w:val="single"/>
          <w:lang w:val="en-US"/>
        </w:rPr>
      </w:pPr>
    </w:p>
    <w:p w14:paraId="323AEB5A" w14:textId="77777777" w:rsidR="00EA2B79" w:rsidRDefault="00EA2B79">
      <w:pPr>
        <w:rPr>
          <w:b/>
          <w:bCs/>
          <w:u w:val="single"/>
          <w:lang w:val="en-US"/>
        </w:rPr>
      </w:pPr>
    </w:p>
    <w:p w14:paraId="1EE23558" w14:textId="77777777" w:rsidR="00EA2B79" w:rsidRDefault="00EA2B79">
      <w:pPr>
        <w:rPr>
          <w:b/>
          <w:bCs/>
          <w:u w:val="single"/>
          <w:lang w:val="en-US"/>
        </w:rPr>
      </w:pPr>
    </w:p>
    <w:p w14:paraId="18DCA51A" w14:textId="77777777" w:rsidR="00EA2B79" w:rsidRDefault="00EA2B79">
      <w:pPr>
        <w:rPr>
          <w:b/>
          <w:bCs/>
          <w:u w:val="single"/>
          <w:lang w:val="en-US"/>
        </w:rPr>
      </w:pPr>
    </w:p>
    <w:p w14:paraId="7103444B" w14:textId="77777777" w:rsidR="00EA2B79" w:rsidRDefault="00EA2B79">
      <w:pPr>
        <w:rPr>
          <w:b/>
          <w:bCs/>
          <w:u w:val="single"/>
          <w:lang w:val="en-US"/>
        </w:rPr>
      </w:pPr>
    </w:p>
    <w:p w14:paraId="6CE6D8B6" w14:textId="77777777" w:rsidR="00EA2B79" w:rsidRDefault="00EA2B79">
      <w:pPr>
        <w:rPr>
          <w:b/>
          <w:bCs/>
          <w:u w:val="single"/>
          <w:lang w:val="en-US"/>
        </w:rPr>
      </w:pPr>
    </w:p>
    <w:p w14:paraId="07EA9794" w14:textId="77777777" w:rsidR="00EA2B79" w:rsidRDefault="00EA2B79">
      <w:pPr>
        <w:rPr>
          <w:b/>
          <w:bCs/>
          <w:u w:val="single"/>
          <w:lang w:val="en-US"/>
        </w:rPr>
      </w:pPr>
    </w:p>
    <w:p w14:paraId="37E45066" w14:textId="77777777" w:rsidR="00EA2B79" w:rsidRDefault="00EA2B79">
      <w:pPr>
        <w:rPr>
          <w:b/>
          <w:bCs/>
          <w:u w:val="single"/>
          <w:lang w:val="en-US"/>
        </w:rPr>
      </w:pPr>
    </w:p>
    <w:p w14:paraId="440DFE1F" w14:textId="77777777" w:rsidR="00EA2B79" w:rsidRDefault="00EA2B79">
      <w:pPr>
        <w:rPr>
          <w:b/>
          <w:bCs/>
          <w:u w:val="single"/>
          <w:lang w:val="en-US"/>
        </w:rPr>
      </w:pPr>
    </w:p>
    <w:p w14:paraId="4D4CD930" w14:textId="77777777" w:rsidR="00EA2B79" w:rsidRDefault="00EA2B79">
      <w:pPr>
        <w:rPr>
          <w:b/>
          <w:bCs/>
          <w:u w:val="single"/>
          <w:lang w:val="en-US"/>
        </w:rPr>
      </w:pPr>
    </w:p>
    <w:p w14:paraId="40840A58" w14:textId="77777777" w:rsidR="00EA2B79" w:rsidRDefault="00EA2B79">
      <w:pPr>
        <w:rPr>
          <w:b/>
          <w:bCs/>
          <w:u w:val="single"/>
          <w:lang w:val="en-US"/>
        </w:rPr>
      </w:pPr>
    </w:p>
    <w:p w14:paraId="6895066C" w14:textId="77777777" w:rsidR="00EA2B79" w:rsidRDefault="00EA2B79">
      <w:pPr>
        <w:rPr>
          <w:b/>
          <w:bCs/>
          <w:u w:val="single"/>
          <w:lang w:val="en-US"/>
        </w:rPr>
      </w:pPr>
    </w:p>
    <w:p w14:paraId="64A034B0" w14:textId="77777777" w:rsidR="00EA2B79" w:rsidRDefault="00EA2B79">
      <w:pPr>
        <w:rPr>
          <w:b/>
          <w:bCs/>
          <w:u w:val="single"/>
          <w:lang w:val="en-US"/>
        </w:rPr>
      </w:pPr>
    </w:p>
    <w:p w14:paraId="6140939E" w14:textId="77777777" w:rsidR="00EA2B79" w:rsidRDefault="00EA2B79">
      <w:pPr>
        <w:rPr>
          <w:b/>
          <w:bCs/>
          <w:u w:val="single"/>
          <w:lang w:val="en-US"/>
        </w:rPr>
      </w:pPr>
    </w:p>
    <w:p w14:paraId="18436FF9" w14:textId="77777777" w:rsidR="00EA2B79" w:rsidRDefault="00EA2B79">
      <w:pPr>
        <w:rPr>
          <w:b/>
          <w:bCs/>
          <w:u w:val="single"/>
          <w:lang w:val="en-US"/>
        </w:rPr>
      </w:pPr>
    </w:p>
    <w:p w14:paraId="1225844E" w14:textId="77777777" w:rsidR="00EA2B79" w:rsidRDefault="00EA2B79">
      <w:pPr>
        <w:rPr>
          <w:b/>
          <w:bCs/>
          <w:u w:val="single"/>
          <w:lang w:val="en-US"/>
        </w:rPr>
      </w:pPr>
    </w:p>
    <w:p w14:paraId="02E9F27A" w14:textId="77777777" w:rsidR="00EA2B79" w:rsidRDefault="00EA2B79">
      <w:pPr>
        <w:rPr>
          <w:b/>
          <w:bCs/>
          <w:u w:val="single"/>
          <w:lang w:val="en-US"/>
        </w:rPr>
      </w:pPr>
    </w:p>
    <w:p w14:paraId="1BD9EDE0" w14:textId="77777777" w:rsidR="00EA2B79" w:rsidRDefault="00EA2B79">
      <w:pPr>
        <w:rPr>
          <w:b/>
          <w:bCs/>
          <w:u w:val="single"/>
          <w:lang w:val="en-US"/>
        </w:rPr>
      </w:pPr>
    </w:p>
    <w:p w14:paraId="709DC98B" w14:textId="77777777" w:rsidR="00EA2B79" w:rsidRDefault="00EA2B79">
      <w:pPr>
        <w:rPr>
          <w:b/>
          <w:bCs/>
          <w:u w:val="single"/>
          <w:lang w:val="en-US"/>
        </w:rPr>
      </w:pPr>
    </w:p>
    <w:p w14:paraId="591AFD43" w14:textId="77777777" w:rsidR="00EA2B79" w:rsidRDefault="00EA2B79">
      <w:pPr>
        <w:rPr>
          <w:b/>
          <w:bCs/>
          <w:u w:val="single"/>
          <w:lang w:val="en-US"/>
        </w:rPr>
      </w:pPr>
    </w:p>
    <w:p w14:paraId="01440C36" w14:textId="77777777" w:rsidR="00EA2B79" w:rsidRDefault="00EA2B79">
      <w:pPr>
        <w:rPr>
          <w:b/>
          <w:bCs/>
          <w:u w:val="single"/>
          <w:lang w:val="en-US"/>
        </w:rPr>
      </w:pPr>
    </w:p>
    <w:p w14:paraId="35BC2465" w14:textId="77777777" w:rsidR="00EA2B79" w:rsidRDefault="00EA2B79">
      <w:pPr>
        <w:rPr>
          <w:b/>
          <w:bCs/>
          <w:u w:val="single"/>
          <w:lang w:val="en-US"/>
        </w:rPr>
      </w:pPr>
    </w:p>
    <w:p w14:paraId="2CFAA4E3" w14:textId="0DCD06E8" w:rsidR="00093011" w:rsidRPr="00EA2B79" w:rsidRDefault="00496180">
      <w:pPr>
        <w:rPr>
          <w:b/>
          <w:bCs/>
          <w:u w:val="single"/>
          <w:lang w:val="en-US"/>
        </w:rPr>
      </w:pPr>
      <w:r w:rsidRPr="00EA2B79">
        <w:rPr>
          <w:b/>
          <w:bCs/>
          <w:u w:val="single"/>
          <w:lang w:val="en-US"/>
        </w:rPr>
        <w:t xml:space="preserve">Considering historical and present-day perspectives, discuss the advantages and disadvantages of multi-agency working in safeguarding children, young people and families. </w:t>
      </w:r>
    </w:p>
    <w:p w14:paraId="6B546E43" w14:textId="6D73C83C" w:rsidR="00496180" w:rsidRPr="00EA2B79" w:rsidRDefault="006701A6">
      <w:pPr>
        <w:rPr>
          <w:b/>
          <w:bCs/>
          <w:u w:val="single"/>
          <w:lang w:val="en-US"/>
        </w:rPr>
      </w:pPr>
      <w:r w:rsidRPr="00EA2B79">
        <w:rPr>
          <w:b/>
          <w:bCs/>
          <w:u w:val="single"/>
          <w:lang w:val="en-US"/>
        </w:rPr>
        <w:t xml:space="preserve">Introduction </w:t>
      </w:r>
    </w:p>
    <w:p w14:paraId="1492E308" w14:textId="0DD59B37" w:rsidR="00496180" w:rsidRDefault="00496180">
      <w:pPr>
        <w:rPr>
          <w:lang w:val="en-US"/>
        </w:rPr>
      </w:pPr>
      <w:r>
        <w:rPr>
          <w:lang w:val="en-US"/>
        </w:rPr>
        <w:t xml:space="preserve">Multi-agency working is the collaboration of different agencies, working together, sharing information, knowledge, expertise to prevent any problems or challenges in safeguarding children, young people and families. Therefore, it is seen as a significant aspect and government policy is more proactive in encouraging agencies to work together and be open and transparent when discussing the wellbeing of children. Although, multi-agency work can be problematic and </w:t>
      </w:r>
      <w:r w:rsidR="006701A6">
        <w:rPr>
          <w:lang w:val="en-US"/>
        </w:rPr>
        <w:t xml:space="preserve">create further distractions and unnecessary confusions for families and the agencies themselves. We will discuss the advantages and disadvantages of multi-agency working with a few cases from the past that have shaped Government legislation for multi-agency working today. The advantages of multi-agency working include, coordinated interventions, greater intervention from Government Policy, effective services and efficient safeguarding. However, disadvantages include, delayed intervention, inconsistent approaches, lack of clarity in communication and how policy does not always mean practice. These points will be examined with some historical cases. </w:t>
      </w:r>
    </w:p>
    <w:p w14:paraId="56B0494C" w14:textId="20D191D0" w:rsidR="006701A6" w:rsidRPr="00EA2B79" w:rsidRDefault="006701A6">
      <w:pPr>
        <w:rPr>
          <w:b/>
          <w:bCs/>
          <w:u w:val="single"/>
          <w:lang w:val="en-US"/>
        </w:rPr>
      </w:pPr>
      <w:r w:rsidRPr="00EA2B79">
        <w:rPr>
          <w:b/>
          <w:bCs/>
          <w:u w:val="single"/>
          <w:lang w:val="en-US"/>
        </w:rPr>
        <w:t xml:space="preserve">Advantages of multi-agency working </w:t>
      </w:r>
    </w:p>
    <w:p w14:paraId="22D38B97" w14:textId="13F701A8" w:rsidR="006701A6" w:rsidRPr="00EA2B79" w:rsidRDefault="006701A6">
      <w:pPr>
        <w:rPr>
          <w:b/>
          <w:bCs/>
          <w:lang w:val="en-US"/>
        </w:rPr>
      </w:pPr>
      <w:r w:rsidRPr="00EA2B79">
        <w:rPr>
          <w:b/>
          <w:bCs/>
          <w:lang w:val="en-US"/>
        </w:rPr>
        <w:t xml:space="preserve">Coordinate interventions </w:t>
      </w:r>
    </w:p>
    <w:p w14:paraId="06074754" w14:textId="72C6AC18" w:rsidR="006701A6" w:rsidRDefault="006701A6" w:rsidP="00D07AA2">
      <w:pPr>
        <w:spacing w:before="240"/>
        <w:rPr>
          <w:lang w:val="en-US"/>
        </w:rPr>
      </w:pPr>
      <w:r>
        <w:rPr>
          <w:lang w:val="en-US"/>
        </w:rPr>
        <w:t>Safeguarding children in paramount and is the responsibility of everybody which the government has put forward. The Children Act 2004 made it a legal responsibility on all professionals working with children to safeguard and promote their wellbeing (</w:t>
      </w:r>
      <w:r w:rsidR="00D07AA2" w:rsidRPr="00D07AA2">
        <w:rPr>
          <w:lang w:val="en-US"/>
        </w:rPr>
        <w:t xml:space="preserve">Webber, McCree, </w:t>
      </w:r>
      <w:proofErr w:type="spellStart"/>
      <w:r w:rsidR="00D07AA2" w:rsidRPr="00D07AA2">
        <w:rPr>
          <w:lang w:val="en-US"/>
        </w:rPr>
        <w:t>Angeli</w:t>
      </w:r>
      <w:proofErr w:type="spellEnd"/>
      <w:r w:rsidR="00D07AA2" w:rsidRPr="00D07AA2">
        <w:rPr>
          <w:lang w:val="en-US"/>
        </w:rPr>
        <w:t>, 2013</w:t>
      </w:r>
      <w:r w:rsidR="00D07AA2">
        <w:rPr>
          <w:lang w:val="en-US"/>
        </w:rPr>
        <w:t>). Therefore, safeguarding is the responsibility of all agencies that work with children and their families. All agencies, thus have an equal right to intervene and place measures to protect the child in the best possible way. For example, the LSCB developed an active protocol which was led by a designated practitioner to identify and work with sexually exploited young people. They worked with them through having a multi-agency sub group who brought these different professionals together to coordinate interventions and a specialist project was assigned for trained staff in order to engage and support the children who were concerned (</w:t>
      </w:r>
      <w:r w:rsidR="00D07AA2" w:rsidRPr="00D07AA2">
        <w:rPr>
          <w:lang w:val="en-US"/>
        </w:rPr>
        <w:t>Pearce, 2014</w:t>
      </w:r>
      <w:r w:rsidR="00D07AA2">
        <w:rPr>
          <w:lang w:val="en-US"/>
        </w:rPr>
        <w:t xml:space="preserve">). Hence, multi-agency working has positive aspects, as intervention can be coordinated. If each agency acknowledges its roles and duties and work is done collaboratively, intervention is likely to be the most efficient in safeguarding those involved and preventing any major safeguarding concern. </w:t>
      </w:r>
    </w:p>
    <w:p w14:paraId="15E19D98" w14:textId="77777777" w:rsidR="00D07AA2" w:rsidRPr="00EA2B79" w:rsidRDefault="00D07AA2" w:rsidP="00D07AA2">
      <w:pPr>
        <w:spacing w:before="240"/>
        <w:rPr>
          <w:b/>
          <w:bCs/>
          <w:lang w:val="en-US"/>
        </w:rPr>
      </w:pPr>
      <w:r w:rsidRPr="00EA2B79">
        <w:rPr>
          <w:b/>
          <w:bCs/>
          <w:lang w:val="en-US"/>
        </w:rPr>
        <w:t>Government Policy and historical perspectives</w:t>
      </w:r>
    </w:p>
    <w:p w14:paraId="5B37E319" w14:textId="77777777" w:rsidR="00E85DE7" w:rsidRDefault="00D07AA2" w:rsidP="00D07AA2">
      <w:pPr>
        <w:spacing w:before="240"/>
        <w:rPr>
          <w:lang w:val="en-US"/>
        </w:rPr>
      </w:pPr>
      <w:r>
        <w:rPr>
          <w:lang w:val="en-US"/>
        </w:rPr>
        <w:t xml:space="preserve">Government policy has advocated for greater collaboration between agencies in order to ensure the wellbeing of children, young people and families. </w:t>
      </w:r>
      <w:r w:rsidR="00E85DE7">
        <w:rPr>
          <w:lang w:val="en-US"/>
        </w:rPr>
        <w:t xml:space="preserve">Multi agency work was encouraged to the extent that school intervention was also a requirement. Thus, in 1996 the Education Act made it essential for schools, social services, local authorities and health agencies to work together let knowledge and </w:t>
      </w:r>
      <w:r w:rsidR="00E85DE7">
        <w:rPr>
          <w:lang w:val="en-US"/>
        </w:rPr>
        <w:lastRenderedPageBreak/>
        <w:t>information be transparent and to share knowledge and expertise. Yet, there was an observation that collaborations do not work out in policy or practice. Following this, in 2004 Every Child Matter Paper set out a national framework to for agencies to customize services around the needs of children and young people to maximize opportunity and minimize risks. This policy provided a joining up strategy so multi-agency initiatives could develop and escalate (Sue, 2006). Multi-agency work is reinforced by government policy and thus can have greater benefits when implemented in practice. If multiagency work is backed by legislation, it can be more easily embedded within practice and can protect children, young people and families.</w:t>
      </w:r>
    </w:p>
    <w:p w14:paraId="4AC512E6" w14:textId="0C7A1994" w:rsidR="00D07AA2" w:rsidRDefault="00E85DE7" w:rsidP="00D07AA2">
      <w:pPr>
        <w:spacing w:before="240"/>
        <w:rPr>
          <w:lang w:val="en-US"/>
        </w:rPr>
      </w:pPr>
      <w:r>
        <w:rPr>
          <w:lang w:val="en-US"/>
        </w:rPr>
        <w:t xml:space="preserve">Multi-agency work has been supported throughout, so the first MASH (Multi-agency safeguarding hubs) was first introduced in 2010. </w:t>
      </w:r>
      <w:r w:rsidR="00A2246A">
        <w:rPr>
          <w:lang w:val="en-US"/>
        </w:rPr>
        <w:t>This was to support consistency with sharing information between agencies. It improves coordination and communication; this enables agencies to communicate face to face within the hub so intervention is not delayed and family issues can be discussed vigorously (</w:t>
      </w:r>
      <w:proofErr w:type="spellStart"/>
      <w:r w:rsidR="00A2246A" w:rsidRPr="00A2246A">
        <w:rPr>
          <w:lang w:val="en-US"/>
        </w:rPr>
        <w:t>Jeyasingham</w:t>
      </w:r>
      <w:proofErr w:type="spellEnd"/>
      <w:r w:rsidR="00A2246A" w:rsidRPr="00A2246A">
        <w:rPr>
          <w:lang w:val="en-US"/>
        </w:rPr>
        <w:t>, 2017</w:t>
      </w:r>
      <w:r w:rsidR="00A2246A">
        <w:rPr>
          <w:lang w:val="en-US"/>
        </w:rPr>
        <w:t>). MASHs allow an efficient delivery of interventions for children, young people and families. MASH provides a platform and makes multi-agency work accessible so work is more effective in safeguarding children. MASH enables information to be shared between agencies and this can lead to high quality and timely safeguarding responses as the safeguarding risks can be examined and assessed more precisely (</w:t>
      </w:r>
      <w:r w:rsidR="00A2246A" w:rsidRPr="00A2246A">
        <w:rPr>
          <w:lang w:val="en-US"/>
        </w:rPr>
        <w:t xml:space="preserve">Dunne, </w:t>
      </w:r>
      <w:proofErr w:type="spellStart"/>
      <w:r w:rsidR="00A2246A" w:rsidRPr="00A2246A">
        <w:rPr>
          <w:lang w:val="en-US"/>
        </w:rPr>
        <w:t>Finalay</w:t>
      </w:r>
      <w:proofErr w:type="spellEnd"/>
      <w:r w:rsidR="00A2246A" w:rsidRPr="00A2246A">
        <w:rPr>
          <w:lang w:val="en-US"/>
        </w:rPr>
        <w:t>, 2016</w:t>
      </w:r>
      <w:r w:rsidR="00A2246A">
        <w:rPr>
          <w:lang w:val="en-US"/>
        </w:rPr>
        <w:t xml:space="preserve">). </w:t>
      </w:r>
    </w:p>
    <w:p w14:paraId="4333F0B2" w14:textId="616301AF" w:rsidR="00A2246A" w:rsidRDefault="00A2246A" w:rsidP="00D07AA2">
      <w:pPr>
        <w:spacing w:before="240"/>
        <w:rPr>
          <w:lang w:val="en-US"/>
        </w:rPr>
      </w:pPr>
      <w:r>
        <w:rPr>
          <w:lang w:val="en-US"/>
        </w:rPr>
        <w:t xml:space="preserve">Multi-agency work became a key focal point as change was needed following past safeguarding failures between agencies. For example, high profile deaths that has forced policy changes and interventions within agencies. For example, the death cases of Victoria </w:t>
      </w:r>
      <w:proofErr w:type="spellStart"/>
      <w:r>
        <w:rPr>
          <w:lang w:val="en-US"/>
        </w:rPr>
        <w:t>Climbe</w:t>
      </w:r>
      <w:proofErr w:type="spellEnd"/>
      <w:r w:rsidR="00956827">
        <w:rPr>
          <w:lang w:val="en-US"/>
        </w:rPr>
        <w:t>, Peter Connelly and Daniel Pelka. It was reviewed by Professor Munro that it was important to have a skilled competent workforce to work with children concerned and early intervention was needed. Therefore, all health organizations have a duty to cooperate with social services and other agencies by sharing information when required, information needs to be shared at the right time with the right people in the right circumstances (</w:t>
      </w:r>
      <w:r w:rsidR="00956827" w:rsidRPr="00956827">
        <w:rPr>
          <w:lang w:val="en-US"/>
        </w:rPr>
        <w:t xml:space="preserve">Steele, </w:t>
      </w:r>
      <w:proofErr w:type="spellStart"/>
      <w:r w:rsidR="00956827" w:rsidRPr="00956827">
        <w:rPr>
          <w:lang w:val="en-US"/>
        </w:rPr>
        <w:t>Shabde</w:t>
      </w:r>
      <w:proofErr w:type="spellEnd"/>
      <w:r w:rsidR="00956827" w:rsidRPr="00956827">
        <w:rPr>
          <w:lang w:val="en-US"/>
        </w:rPr>
        <w:t>, 2014</w:t>
      </w:r>
      <w:r w:rsidR="00956827">
        <w:rPr>
          <w:lang w:val="en-US"/>
        </w:rPr>
        <w:t xml:space="preserve">). </w:t>
      </w:r>
      <w:r w:rsidR="0049248F">
        <w:rPr>
          <w:lang w:val="en-US"/>
        </w:rPr>
        <w:t xml:space="preserve">It is reported that cooperation increased with each new child death inquiry (Conway, 2008). </w:t>
      </w:r>
      <w:r w:rsidR="00956827">
        <w:rPr>
          <w:lang w:val="en-US"/>
        </w:rPr>
        <w:t xml:space="preserve">These cases have had a positive impact as it encourages collaborative work between agencies. Although, it is unfortunate the deaths of the past cannot be reversed, nonetheless historical failures should rectify the present. </w:t>
      </w:r>
      <w:r w:rsidR="005E7613">
        <w:rPr>
          <w:lang w:val="en-US"/>
        </w:rPr>
        <w:t xml:space="preserve">Agencies should recognize the importance of collaboration for the protection of the child and prevent any further deaths or traumas. </w:t>
      </w:r>
    </w:p>
    <w:p w14:paraId="74417093" w14:textId="2C53738A" w:rsidR="005E7613" w:rsidRPr="00EA2B79" w:rsidRDefault="005E7613" w:rsidP="00D07AA2">
      <w:pPr>
        <w:spacing w:before="240"/>
        <w:rPr>
          <w:b/>
          <w:bCs/>
          <w:lang w:val="en-US"/>
        </w:rPr>
      </w:pPr>
      <w:r w:rsidRPr="00EA2B79">
        <w:rPr>
          <w:b/>
          <w:bCs/>
          <w:lang w:val="en-US"/>
        </w:rPr>
        <w:t xml:space="preserve">Multi-agency work within youth provision </w:t>
      </w:r>
    </w:p>
    <w:p w14:paraId="188448AE" w14:textId="2E4476B5" w:rsidR="005E7613" w:rsidRDefault="005E7613" w:rsidP="00D07AA2">
      <w:pPr>
        <w:spacing w:before="240"/>
        <w:rPr>
          <w:lang w:val="en-US"/>
        </w:rPr>
      </w:pPr>
      <w:r>
        <w:rPr>
          <w:lang w:val="en-US"/>
        </w:rPr>
        <w:t>There has been multi-agency work within youth program services in some areas. Many agencies worked together with improving the lives of young people within disadvantaged or deprived areas. The agencies were interviewed and shared the benefits of working together. These included: a diminution of damaging in-fighting for limited youth funding, a greater bargaining power for funding for the youth if more than one agency is involved, support of government through grants to support greater initiatives, agencies bringing different specialisms to meet needs of the youth, opportunities to build a more comprehensive provision and residents, children and young people acknowledged that youth work is serious (</w:t>
      </w:r>
      <w:r w:rsidRPr="005E7613">
        <w:rPr>
          <w:lang w:val="en-US"/>
        </w:rPr>
        <w:t>Coles, England,</w:t>
      </w:r>
      <w:r>
        <w:rPr>
          <w:lang w:val="en-US"/>
        </w:rPr>
        <w:t xml:space="preserve"> </w:t>
      </w:r>
      <w:r w:rsidRPr="005E7613">
        <w:rPr>
          <w:lang w:val="en-US"/>
        </w:rPr>
        <w:t>Rugg, 2000</w:t>
      </w:r>
      <w:r>
        <w:rPr>
          <w:lang w:val="en-US"/>
        </w:rPr>
        <w:t xml:space="preserve">). This was evidenced over 20 years ago back in 2000 and included many benefits of multi-agency work. Thus, the improvements must have escalated if we are in 2021. Multi-agency work was recognized and </w:t>
      </w:r>
      <w:r w:rsidR="0049248F">
        <w:rPr>
          <w:lang w:val="en-US"/>
        </w:rPr>
        <w:t xml:space="preserve">thus elements have continued to meet the needs of children, young people and families. </w:t>
      </w:r>
    </w:p>
    <w:p w14:paraId="138AD952" w14:textId="64DB12C3" w:rsidR="0049248F" w:rsidRPr="00EA2B79" w:rsidRDefault="0049248F" w:rsidP="00D07AA2">
      <w:pPr>
        <w:spacing w:before="240"/>
        <w:rPr>
          <w:b/>
          <w:bCs/>
          <w:lang w:val="en-US"/>
        </w:rPr>
      </w:pPr>
      <w:r w:rsidRPr="00EA2B79">
        <w:rPr>
          <w:b/>
          <w:bCs/>
          <w:lang w:val="en-US"/>
        </w:rPr>
        <w:t xml:space="preserve">Better and </w:t>
      </w:r>
      <w:r w:rsidR="00EA2B79">
        <w:rPr>
          <w:b/>
          <w:bCs/>
          <w:lang w:val="en-US"/>
        </w:rPr>
        <w:t>E</w:t>
      </w:r>
      <w:r w:rsidRPr="00EA2B79">
        <w:rPr>
          <w:b/>
          <w:bCs/>
          <w:lang w:val="en-US"/>
        </w:rPr>
        <w:t xml:space="preserve">ffective </w:t>
      </w:r>
      <w:r w:rsidR="00EA2B79">
        <w:rPr>
          <w:b/>
          <w:bCs/>
          <w:lang w:val="en-US"/>
        </w:rPr>
        <w:t>C</w:t>
      </w:r>
      <w:r w:rsidRPr="00EA2B79">
        <w:rPr>
          <w:b/>
          <w:bCs/>
          <w:lang w:val="en-US"/>
        </w:rPr>
        <w:t xml:space="preserve">ommunication </w:t>
      </w:r>
    </w:p>
    <w:p w14:paraId="1361F362" w14:textId="0A05CBEA" w:rsidR="0049248F" w:rsidRDefault="0049248F" w:rsidP="00D07AA2">
      <w:pPr>
        <w:spacing w:before="240"/>
        <w:rPr>
          <w:lang w:val="en-US"/>
        </w:rPr>
      </w:pPr>
      <w:r>
        <w:rPr>
          <w:lang w:val="en-US"/>
        </w:rPr>
        <w:lastRenderedPageBreak/>
        <w:t>The significance of multi-agency working was mentioned within the Children Act 2004, which asks for all local authorities to have multi-agency children’s trusts in 2008. Safeguarding requires early intervention and this can only be done through effective multi-agency working. Multi-agency work enhances respect and communication and a greater, clearer understanding of child protection and fast track referrals (</w:t>
      </w:r>
      <w:r w:rsidRPr="0049248F">
        <w:rPr>
          <w:lang w:val="en-US"/>
        </w:rPr>
        <w:t>Moran, 2007</w:t>
      </w:r>
      <w:r>
        <w:rPr>
          <w:lang w:val="en-US"/>
        </w:rPr>
        <w:t xml:space="preserve">). The importance of multi-agency working has always been promoted in the past and suggests better communication between agencies. This communication </w:t>
      </w:r>
      <w:r w:rsidR="006906AF">
        <w:rPr>
          <w:lang w:val="en-US"/>
        </w:rPr>
        <w:t xml:space="preserve">is likely to protect children, young people and families more effectively and prevent any major safeguarding incidents that would have taken place if there was delayed intervention. Multi-agency working can ensure early intervention as more agencies are aware of the issues. These issues can be discussed and solutions can be provided better as knowledge and skills are shared creating a stronger unit to protect the children, young people and families. </w:t>
      </w:r>
    </w:p>
    <w:p w14:paraId="1B6C96D1" w14:textId="20C2BC5D" w:rsidR="006906AF" w:rsidRDefault="006906AF" w:rsidP="00D07AA2">
      <w:pPr>
        <w:spacing w:before="240"/>
        <w:rPr>
          <w:lang w:val="en-US"/>
        </w:rPr>
      </w:pPr>
      <w:r>
        <w:rPr>
          <w:lang w:val="en-US"/>
        </w:rPr>
        <w:t>Multi-agency work has also taken place between education and social services. Social services agencies have merged with schools since the Children Act of 2004. All schools are subject to a specific duty to safeguard and promote the welfare of children and young people. Multi-agency work here involves communication, so that each organization acts effectively to safeguard the child (</w:t>
      </w:r>
      <w:proofErr w:type="spellStart"/>
      <w:r w:rsidRPr="006906AF">
        <w:rPr>
          <w:lang w:val="en-US"/>
        </w:rPr>
        <w:t>Baginsky</w:t>
      </w:r>
      <w:proofErr w:type="spellEnd"/>
      <w:r w:rsidRPr="006906AF">
        <w:rPr>
          <w:lang w:val="en-US"/>
        </w:rPr>
        <w:t>, 2019</w:t>
      </w:r>
      <w:r>
        <w:rPr>
          <w:lang w:val="en-US"/>
        </w:rPr>
        <w:t xml:space="preserve">). </w:t>
      </w:r>
      <w:r w:rsidR="005F0ADC">
        <w:rPr>
          <w:lang w:val="en-US"/>
        </w:rPr>
        <w:t xml:space="preserve">This collaboration between schools and social service agencies increases communication and keeps both parties informed and updated about the child. This constant supervision prevents any major safeguarding incident to occur and protects the child. </w:t>
      </w:r>
    </w:p>
    <w:p w14:paraId="0CEC2FE2" w14:textId="03A42C6A" w:rsidR="006906AF" w:rsidRDefault="005F0ADC" w:rsidP="00D07AA2">
      <w:pPr>
        <w:spacing w:before="240"/>
        <w:rPr>
          <w:lang w:val="en-US"/>
        </w:rPr>
      </w:pPr>
      <w:r>
        <w:rPr>
          <w:lang w:val="en-US"/>
        </w:rPr>
        <w:t>The communication between multi-agencies has had positive effects. For example, in 2005, there was an assumption that multi-agency working will be inevitably a good thing for families. Partnership work was a key mechanism to deliver services to children who are in risk of being in poverty and social exclusion. There were services, such as, Sure Start and Children’s Fund initiatives to support vulnerable families (</w:t>
      </w:r>
      <w:r w:rsidRPr="005F0ADC">
        <w:rPr>
          <w:lang w:val="en-US"/>
        </w:rPr>
        <w:t xml:space="preserve">Abbott, Watson, </w:t>
      </w:r>
      <w:proofErr w:type="spellStart"/>
      <w:r w:rsidRPr="005F0ADC">
        <w:rPr>
          <w:lang w:val="en-US"/>
        </w:rPr>
        <w:t>Townsley</w:t>
      </w:r>
      <w:proofErr w:type="spellEnd"/>
      <w:r w:rsidRPr="005F0ADC">
        <w:rPr>
          <w:lang w:val="en-US"/>
        </w:rPr>
        <w:t>, 2005</w:t>
      </w:r>
      <w:r>
        <w:rPr>
          <w:lang w:val="en-US"/>
        </w:rPr>
        <w:t xml:space="preserve">). These programs initially started in 2005 to offer support for families and greater funding. This worked effectively due to communication between agencies and thus meant that the needs of children, young people and families were being met. Collaboration and communication between agencies offered greater services for children, young people and families. </w:t>
      </w:r>
    </w:p>
    <w:p w14:paraId="61B18E14" w14:textId="77777777" w:rsidR="005F0ADC" w:rsidRPr="00EA2B79" w:rsidRDefault="005F0ADC" w:rsidP="00D07AA2">
      <w:pPr>
        <w:spacing w:before="240"/>
        <w:rPr>
          <w:b/>
          <w:bCs/>
          <w:u w:val="single"/>
          <w:lang w:val="en-US"/>
        </w:rPr>
      </w:pPr>
      <w:r w:rsidRPr="00EA2B79">
        <w:rPr>
          <w:b/>
          <w:bCs/>
          <w:u w:val="single"/>
          <w:lang w:val="en-US"/>
        </w:rPr>
        <w:t xml:space="preserve">Disadvantages of Multi-agency working </w:t>
      </w:r>
    </w:p>
    <w:p w14:paraId="4C48A384" w14:textId="63BDD8A0" w:rsidR="005F0ADC" w:rsidRDefault="005F0ADC" w:rsidP="00D07AA2">
      <w:pPr>
        <w:spacing w:before="240"/>
        <w:rPr>
          <w:lang w:val="en-US"/>
        </w:rPr>
      </w:pPr>
      <w:r>
        <w:rPr>
          <w:lang w:val="en-US"/>
        </w:rPr>
        <w:t xml:space="preserve">Although multi-agency working is credible and there are many benefits </w:t>
      </w:r>
      <w:r w:rsidR="00F33428">
        <w:rPr>
          <w:lang w:val="en-US"/>
        </w:rPr>
        <w:t>associated</w:t>
      </w:r>
      <w:r>
        <w:rPr>
          <w:lang w:val="en-US"/>
        </w:rPr>
        <w:t xml:space="preserve"> with it</w:t>
      </w:r>
      <w:r w:rsidR="00F33428">
        <w:rPr>
          <w:lang w:val="en-US"/>
        </w:rPr>
        <w:t xml:space="preserve">, at the same time there are still many downfalls and challenges that hinder multi-agency work. </w:t>
      </w:r>
      <w:r w:rsidR="00310A2F">
        <w:rPr>
          <w:lang w:val="en-US"/>
        </w:rPr>
        <w:t xml:space="preserve">Multi-agency work is not always effective for children, young people and families. We will examine these below. </w:t>
      </w:r>
    </w:p>
    <w:p w14:paraId="052C557C" w14:textId="1B1253BE" w:rsidR="00310A2F" w:rsidRPr="00EA2B79" w:rsidRDefault="00310A2F" w:rsidP="00D07AA2">
      <w:pPr>
        <w:spacing w:before="240"/>
        <w:rPr>
          <w:b/>
          <w:bCs/>
          <w:lang w:val="en-US"/>
        </w:rPr>
      </w:pPr>
      <w:r w:rsidRPr="00EA2B79">
        <w:rPr>
          <w:b/>
          <w:bCs/>
          <w:lang w:val="en-US"/>
        </w:rPr>
        <w:t xml:space="preserve">Delayed intervention </w:t>
      </w:r>
    </w:p>
    <w:p w14:paraId="29235B38" w14:textId="2367104F" w:rsidR="00310A2F" w:rsidRDefault="00310A2F" w:rsidP="00D07AA2">
      <w:pPr>
        <w:spacing w:before="240"/>
        <w:rPr>
          <w:lang w:val="en-US"/>
        </w:rPr>
      </w:pPr>
      <w:r>
        <w:rPr>
          <w:lang w:val="en-US"/>
        </w:rPr>
        <w:t>Multi-agency work has not responded effectively when it comes to protecting children, young people and families. For example, children and young people were sexually offended, there was reviews that multi-agencies had missed opportunities for early intervention, workers of agencies were reluctant to share information, health assessments were inconsistent and were not shared regularly with other professionals. Within this case, g</w:t>
      </w:r>
      <w:r w:rsidRPr="00310A2F">
        <w:rPr>
          <w:lang w:val="en-US"/>
        </w:rPr>
        <w:t>ood holistic multi-agency interventions were rare</w:t>
      </w:r>
      <w:r>
        <w:rPr>
          <w:lang w:val="en-US"/>
        </w:rPr>
        <w:t xml:space="preserve"> (Shepherd, 2013). Thus, the lack of collaboration between agencies failed to protect these children and young people and as a result, sexual exploitation took place. The multi-agency work also meant that there was delayed intervention as agencies did not share information or knowledge with other agencies. This lack of information sharing, thus hindered early intervention which could have been a prevention for these children and young people. </w:t>
      </w:r>
    </w:p>
    <w:p w14:paraId="43E95B60" w14:textId="24D58422" w:rsidR="00310A2F" w:rsidRDefault="008D6B68" w:rsidP="00D07AA2">
      <w:pPr>
        <w:spacing w:before="240"/>
        <w:rPr>
          <w:lang w:val="en-US"/>
        </w:rPr>
      </w:pPr>
      <w:r>
        <w:rPr>
          <w:lang w:val="en-US"/>
        </w:rPr>
        <w:lastRenderedPageBreak/>
        <w:t xml:space="preserve">Multi-agency work is set in writing and policy but not in practice, which delays intervention further for protecting the wellbeing of children, young people and families. In 2009 it was reported that families were waiting too long for specialist interventions and vulnerable groups received inadequate services. Also, within multi-agency work, parents were not always involved and care was poorly coordinated, although integrated care was available, professionals did not work well together </w:t>
      </w:r>
      <w:proofErr w:type="gramStart"/>
      <w:r>
        <w:rPr>
          <w:lang w:val="en-US"/>
        </w:rPr>
        <w:t xml:space="preserve">( </w:t>
      </w:r>
      <w:r w:rsidRPr="008D6B68">
        <w:rPr>
          <w:lang w:val="en-US"/>
        </w:rPr>
        <w:t>McDougall</w:t>
      </w:r>
      <w:proofErr w:type="gramEnd"/>
      <w:r w:rsidRPr="008D6B68">
        <w:rPr>
          <w:lang w:val="en-US"/>
        </w:rPr>
        <w:t>, 2009</w:t>
      </w:r>
      <w:r>
        <w:rPr>
          <w:lang w:val="en-US"/>
        </w:rPr>
        <w:t xml:space="preserve">). When agencies have different sets of skills and competencies working together may be difficult. It is sometimes difficult to determine what information should be kept confidential and what should be shared and if it is to the right agency. These confusions along the way delay intervention in protecting children, young people and families. </w:t>
      </w:r>
    </w:p>
    <w:p w14:paraId="75C70DEA" w14:textId="38B30055" w:rsidR="006C2B8A" w:rsidRDefault="008D6B68" w:rsidP="00D07AA2">
      <w:pPr>
        <w:spacing w:before="240"/>
        <w:rPr>
          <w:lang w:val="en-US"/>
        </w:rPr>
      </w:pPr>
      <w:r>
        <w:rPr>
          <w:lang w:val="en-US"/>
        </w:rPr>
        <w:t xml:space="preserve">Intervention may be further delayed with disabled children. A child with complex disabled needs may have many agencies involved, although they are to support the family, it can be overwhelming for them. The </w:t>
      </w:r>
      <w:r w:rsidR="006C2B8A">
        <w:rPr>
          <w:lang w:val="en-US"/>
        </w:rPr>
        <w:t>number</w:t>
      </w:r>
      <w:r>
        <w:rPr>
          <w:lang w:val="en-US"/>
        </w:rPr>
        <w:t xml:space="preserve"> of professionals involved in supporting a disabled child can often lead to a lack of continuity and coordination, at the same time families may be unsure who to contact on specific problems (</w:t>
      </w:r>
      <w:r w:rsidRPr="008D6B68">
        <w:rPr>
          <w:lang w:val="en-US"/>
        </w:rPr>
        <w:t xml:space="preserve">Abbott, </w:t>
      </w:r>
      <w:proofErr w:type="spellStart"/>
      <w:r w:rsidRPr="008D6B68">
        <w:rPr>
          <w:lang w:val="en-US"/>
        </w:rPr>
        <w:t>Townsley</w:t>
      </w:r>
      <w:proofErr w:type="spellEnd"/>
      <w:r w:rsidRPr="008D6B68">
        <w:rPr>
          <w:lang w:val="en-US"/>
        </w:rPr>
        <w:t>, Watson, 2005</w:t>
      </w:r>
      <w:r>
        <w:rPr>
          <w:lang w:val="en-US"/>
        </w:rPr>
        <w:t>).</w:t>
      </w:r>
      <w:r w:rsidR="006C2B8A">
        <w:rPr>
          <w:lang w:val="en-US"/>
        </w:rPr>
        <w:t xml:space="preserve"> The needs of the disabled child may not be met effectively if they feel overwhelmed with services and support, thus can have a negative impact on effective intervention. </w:t>
      </w:r>
    </w:p>
    <w:p w14:paraId="0BCB8F80" w14:textId="77777777" w:rsidR="006C2B8A" w:rsidRDefault="006C2B8A" w:rsidP="00D07AA2">
      <w:pPr>
        <w:spacing w:before="240"/>
        <w:rPr>
          <w:lang w:val="en-US"/>
        </w:rPr>
      </w:pPr>
      <w:r>
        <w:rPr>
          <w:lang w:val="en-US"/>
        </w:rPr>
        <w:t>There is a lack of coordination between agencies and thus this has a negative impact on protecting vulnerable children, young people and their families (</w:t>
      </w:r>
      <w:r w:rsidRPr="006C2B8A">
        <w:rPr>
          <w:lang w:val="en-US"/>
        </w:rPr>
        <w:t>Bachmann, 2009</w:t>
      </w:r>
      <w:r>
        <w:rPr>
          <w:lang w:val="en-US"/>
        </w:rPr>
        <w:t xml:space="preserve">). Although, the central government has tried to help and enforce change with multi-agency work, it is difficult to implement into practice. The lack of co-ordination affects the children and leads to a delay within intervention. </w:t>
      </w:r>
    </w:p>
    <w:p w14:paraId="57CB0D25" w14:textId="77777777" w:rsidR="006C2B8A" w:rsidRPr="00EA2B79" w:rsidRDefault="006C2B8A" w:rsidP="00D07AA2">
      <w:pPr>
        <w:spacing w:before="240"/>
        <w:rPr>
          <w:b/>
          <w:bCs/>
          <w:lang w:val="en-US"/>
        </w:rPr>
      </w:pPr>
      <w:r w:rsidRPr="00EA2B79">
        <w:rPr>
          <w:b/>
          <w:bCs/>
          <w:lang w:val="en-US"/>
        </w:rPr>
        <w:t>Multi-agency work in youth provision services</w:t>
      </w:r>
    </w:p>
    <w:p w14:paraId="2E3AC440" w14:textId="1FD2448B" w:rsidR="008D6B68" w:rsidRDefault="006C2B8A" w:rsidP="00D07AA2">
      <w:pPr>
        <w:spacing w:before="240"/>
        <w:rPr>
          <w:lang w:val="en-US"/>
        </w:rPr>
      </w:pPr>
      <w:r>
        <w:rPr>
          <w:lang w:val="en-US"/>
        </w:rPr>
        <w:t xml:space="preserve"> Multi-agencies have worked with the youth in order to help them in deprived and disadvantaged estates. Although, some benefits were mentioned, there are still disadvantages with multi-agency work within the youth field. Multi-agency youth work had set eye to high expectations which were difficult to meet, the multi-agency working significantly varied from informal meetings to front line local development discussions, there was no clear strategy, and there </w:t>
      </w:r>
      <w:r w:rsidR="00AD4518">
        <w:rPr>
          <w:lang w:val="en-US"/>
        </w:rPr>
        <w:t>were</w:t>
      </w:r>
      <w:r>
        <w:rPr>
          <w:lang w:val="en-US"/>
        </w:rPr>
        <w:t xml:space="preserve"> unnecessary overlaps between the different agencies (</w:t>
      </w:r>
      <w:r w:rsidRPr="006C2B8A">
        <w:rPr>
          <w:lang w:val="en-US"/>
        </w:rPr>
        <w:t>Coles, England, Rugg, 2000</w:t>
      </w:r>
      <w:r>
        <w:rPr>
          <w:lang w:val="en-US"/>
        </w:rPr>
        <w:t xml:space="preserve">). This </w:t>
      </w:r>
      <w:r w:rsidR="00AD4518">
        <w:rPr>
          <w:lang w:val="en-US"/>
        </w:rPr>
        <w:t xml:space="preserve">was 20 years ago when addressing youth issues within the area. These challenges still exist between agencies and thus have a negative impact on performance of interventions in protecting children, young people and families. Multi-agency work can be inconsistent because there is no clear structure or guidelines. It is necessary for the central government to guide agencies on how to work together, as there is a lack of clarity within this field. </w:t>
      </w:r>
    </w:p>
    <w:p w14:paraId="609C4171" w14:textId="30068C16" w:rsidR="00AD4518" w:rsidRPr="00EA2B79" w:rsidRDefault="00AD4518" w:rsidP="00D07AA2">
      <w:pPr>
        <w:spacing w:before="240"/>
        <w:rPr>
          <w:b/>
          <w:bCs/>
          <w:lang w:val="en-US"/>
        </w:rPr>
      </w:pPr>
      <w:r w:rsidRPr="00EA2B79">
        <w:rPr>
          <w:b/>
          <w:bCs/>
          <w:lang w:val="en-US"/>
        </w:rPr>
        <w:t>Inconsistent approaches</w:t>
      </w:r>
    </w:p>
    <w:p w14:paraId="120326E9" w14:textId="77777777" w:rsidR="0054383D" w:rsidRDefault="00AD4518" w:rsidP="00D07AA2">
      <w:pPr>
        <w:spacing w:before="240"/>
        <w:rPr>
          <w:lang w:val="en-US"/>
        </w:rPr>
      </w:pPr>
      <w:r>
        <w:rPr>
          <w:lang w:val="en-US"/>
        </w:rPr>
        <w:t xml:space="preserve">Agencies were unable to protect vulnerable adults’ effectivity due to multi-agency working. It was reported that different professionals and agencies had inconsistent interpretations of differing terms within adult abuse. Effective information sharing was not taking place and practitioners were unclear about roles and responsibilities within adult safeguarding (Stevens, 2013). Thus, multi-agency work creates inconsistencies and a lack of clarity as who is supposed to do what. Again, this delays the whole process of protecting those who are most vulnerable within society. </w:t>
      </w:r>
      <w:r w:rsidR="0054383D">
        <w:rPr>
          <w:lang w:val="en-US"/>
        </w:rPr>
        <w:t xml:space="preserve"> We can suggest, there is no benefit of multi-agency working if there is poor inter-agency communication, as this resulted in the death of 3 children which was mentioned above (</w:t>
      </w:r>
      <w:r w:rsidR="0054383D" w:rsidRPr="0054383D">
        <w:rPr>
          <w:lang w:val="en-US"/>
        </w:rPr>
        <w:t xml:space="preserve">Webber, McCree, </w:t>
      </w:r>
      <w:proofErr w:type="spellStart"/>
      <w:r w:rsidR="0054383D" w:rsidRPr="0054383D">
        <w:rPr>
          <w:lang w:val="en-US"/>
        </w:rPr>
        <w:t>Angeli</w:t>
      </w:r>
      <w:proofErr w:type="spellEnd"/>
      <w:r w:rsidR="0054383D" w:rsidRPr="0054383D">
        <w:rPr>
          <w:lang w:val="en-US"/>
        </w:rPr>
        <w:t>, 2013</w:t>
      </w:r>
      <w:r w:rsidR="0054383D">
        <w:rPr>
          <w:lang w:val="en-US"/>
        </w:rPr>
        <w:t xml:space="preserve">). It would be better if agencies worked individually to achieve outcomes rather than unnecessary conflict between agencies. </w:t>
      </w:r>
    </w:p>
    <w:p w14:paraId="6CEA0227" w14:textId="77777777" w:rsidR="0054383D" w:rsidRPr="00EA2B79" w:rsidRDefault="0054383D" w:rsidP="00D07AA2">
      <w:pPr>
        <w:spacing w:before="240"/>
        <w:rPr>
          <w:b/>
          <w:bCs/>
          <w:lang w:val="en-US"/>
        </w:rPr>
      </w:pPr>
      <w:r w:rsidRPr="00EA2B79">
        <w:rPr>
          <w:b/>
          <w:bCs/>
          <w:lang w:val="en-US"/>
        </w:rPr>
        <w:lastRenderedPageBreak/>
        <w:t xml:space="preserve">Lack of clarity </w:t>
      </w:r>
    </w:p>
    <w:p w14:paraId="5B1770F3" w14:textId="28A314A7" w:rsidR="0054383D" w:rsidRDefault="0054383D" w:rsidP="00D07AA2">
      <w:pPr>
        <w:spacing w:before="240"/>
        <w:rPr>
          <w:lang w:val="en-US"/>
        </w:rPr>
      </w:pPr>
      <w:r>
        <w:rPr>
          <w:lang w:val="en-US"/>
        </w:rPr>
        <w:t>Although multi-agency work is regarded as credible and more beneficial in addressing the needs of children, young people and families. Multi-agency work can be challenging as there is lack of information exchange and a lack of clarity in regards to different professional roles and responsibilities (</w:t>
      </w:r>
      <w:proofErr w:type="spellStart"/>
      <w:r w:rsidRPr="0054383D">
        <w:rPr>
          <w:lang w:val="en-US"/>
        </w:rPr>
        <w:t>Peckover</w:t>
      </w:r>
      <w:proofErr w:type="spellEnd"/>
      <w:r w:rsidRPr="0054383D">
        <w:rPr>
          <w:lang w:val="en-US"/>
        </w:rPr>
        <w:t>, Golding, 2017</w:t>
      </w:r>
      <w:r>
        <w:rPr>
          <w:lang w:val="en-US"/>
        </w:rPr>
        <w:t xml:space="preserve">). </w:t>
      </w:r>
      <w:r w:rsidR="004F1DBE">
        <w:rPr>
          <w:lang w:val="en-US"/>
        </w:rPr>
        <w:t xml:space="preserve">This cannot be fixed by a simple policy response, again the central government needs to intervene and guide agencies on how to work together effectively in meeting the needs of children, young people and families. This has been a long-term problem and it still not resolved today. The central government need to recognize this and act. For example, in 1974 after the death of Maria Colwell, it was known that many agencies were involved </w:t>
      </w:r>
      <w:r w:rsidR="001E110E">
        <w:rPr>
          <w:lang w:val="en-US"/>
        </w:rPr>
        <w:t xml:space="preserve">and all failed to act on concerns about the child’s wellbeing (Conway, 2008). Historically, agencies have been working together but have failed to act or work effectively. </w:t>
      </w:r>
    </w:p>
    <w:p w14:paraId="275E4245" w14:textId="69F9CA7B" w:rsidR="001E110E" w:rsidRDefault="001E110E" w:rsidP="001E110E">
      <w:pPr>
        <w:spacing w:before="240"/>
        <w:rPr>
          <w:lang w:val="en-US"/>
        </w:rPr>
      </w:pPr>
      <w:r>
        <w:rPr>
          <w:lang w:val="en-US"/>
        </w:rPr>
        <w:t xml:space="preserve">Within multi-agency working information sharing is lacking due to some circumstances lacking certainty, here professionals were hesitant to share information because of concerns regarding confidentiality, human rights and parental permission. Again, effective multi-agency working is difficult to execute due to these barriers, it ends up wasting valuable time which can be utilized as early intervention. Legislation alone is unlikely to bring about </w:t>
      </w:r>
      <w:r w:rsidR="00490BC3">
        <w:rPr>
          <w:lang w:val="en-US"/>
        </w:rPr>
        <w:t>changes’</w:t>
      </w:r>
      <w:r>
        <w:rPr>
          <w:lang w:val="en-US"/>
        </w:rPr>
        <w:t xml:space="preserve"> ton mutli-agency work, to be effective integrated services and multi-agency teams necessitate deep rooted cultural change so that these different professional groups can work together (</w:t>
      </w:r>
      <w:r w:rsidRPr="001E110E">
        <w:rPr>
          <w:lang w:val="en-US"/>
        </w:rPr>
        <w:t>Harris, &amp; Allen, 2011</w:t>
      </w:r>
      <w:r>
        <w:rPr>
          <w:lang w:val="en-US"/>
        </w:rPr>
        <w:t xml:space="preserve">). </w:t>
      </w:r>
      <w:r w:rsidR="00490BC3">
        <w:rPr>
          <w:lang w:val="en-US"/>
        </w:rPr>
        <w:t xml:space="preserve">Change is still needed on how multi-agencies can work together to deliver a positive change to children, young people and families. </w:t>
      </w:r>
    </w:p>
    <w:p w14:paraId="2ED9C007" w14:textId="2F6DF141" w:rsidR="00490BC3" w:rsidRPr="00EA2B79" w:rsidRDefault="00490BC3" w:rsidP="001E110E">
      <w:pPr>
        <w:spacing w:before="240"/>
        <w:rPr>
          <w:b/>
          <w:bCs/>
          <w:lang w:val="en-US"/>
        </w:rPr>
      </w:pPr>
      <w:r w:rsidRPr="00EA2B79">
        <w:rPr>
          <w:b/>
          <w:bCs/>
          <w:lang w:val="en-US"/>
        </w:rPr>
        <w:t xml:space="preserve">Conclusion </w:t>
      </w:r>
    </w:p>
    <w:p w14:paraId="27CD1D56" w14:textId="4C2B118D" w:rsidR="00490BC3" w:rsidRDefault="00490BC3" w:rsidP="001E110E">
      <w:pPr>
        <w:spacing w:before="240"/>
        <w:rPr>
          <w:lang w:val="en-US"/>
        </w:rPr>
      </w:pPr>
      <w:r>
        <w:rPr>
          <w:lang w:val="en-US"/>
        </w:rPr>
        <w:t xml:space="preserve">Multi-agency working has many advantages, when skills and competencies are shared across different agencies, we can suggest greater knowledge and expertise can have a positive change in supporting and protecting children, young people and families. On the other hand, there are some challenges that face agencies when there are attempts at collaboration. Although, legislation from the government clearly advocates more inter-agency work and collaboration, it is difficult to implement within practice as there needs to be specific guidance or training on how to work together. </w:t>
      </w:r>
    </w:p>
    <w:p w14:paraId="68C9F288" w14:textId="77777777" w:rsidR="006701A6" w:rsidRDefault="006701A6">
      <w:pPr>
        <w:rPr>
          <w:lang w:val="en-US"/>
        </w:rPr>
      </w:pPr>
    </w:p>
    <w:p w14:paraId="74F7CE64" w14:textId="0EBE2FF9" w:rsidR="00496180" w:rsidRDefault="00496180">
      <w:pPr>
        <w:rPr>
          <w:lang w:val="en-US"/>
        </w:rPr>
      </w:pPr>
    </w:p>
    <w:p w14:paraId="31430CF8" w14:textId="745551B2" w:rsidR="00235D47" w:rsidRDefault="00235D47">
      <w:pPr>
        <w:rPr>
          <w:lang w:val="en-US"/>
        </w:rPr>
      </w:pPr>
    </w:p>
    <w:p w14:paraId="082BFE12" w14:textId="1ABEBB4E" w:rsidR="00235D47" w:rsidRDefault="00235D47">
      <w:pPr>
        <w:rPr>
          <w:lang w:val="en-US"/>
        </w:rPr>
      </w:pPr>
    </w:p>
    <w:p w14:paraId="22244CBF" w14:textId="65A0F1B5" w:rsidR="00235D47" w:rsidRDefault="00235D47">
      <w:pPr>
        <w:rPr>
          <w:lang w:val="en-US"/>
        </w:rPr>
      </w:pPr>
    </w:p>
    <w:p w14:paraId="6A65A10A" w14:textId="57DFF93D" w:rsidR="00235D47" w:rsidRDefault="00235D47">
      <w:pPr>
        <w:rPr>
          <w:lang w:val="en-US"/>
        </w:rPr>
      </w:pPr>
    </w:p>
    <w:p w14:paraId="4669759F" w14:textId="56D23425" w:rsidR="00235D47" w:rsidRDefault="00235D47">
      <w:pPr>
        <w:rPr>
          <w:lang w:val="en-US"/>
        </w:rPr>
      </w:pPr>
    </w:p>
    <w:p w14:paraId="5927520C" w14:textId="548371B2" w:rsidR="00235D47" w:rsidRDefault="00235D47">
      <w:pPr>
        <w:rPr>
          <w:lang w:val="en-US"/>
        </w:rPr>
      </w:pPr>
    </w:p>
    <w:p w14:paraId="51ADA39D" w14:textId="0D6A91BC" w:rsidR="00235D47" w:rsidRDefault="00235D47">
      <w:pPr>
        <w:rPr>
          <w:lang w:val="en-US"/>
        </w:rPr>
      </w:pPr>
    </w:p>
    <w:p w14:paraId="4C6588A7" w14:textId="6E3840B6" w:rsidR="00235D47" w:rsidRDefault="00235D47">
      <w:pPr>
        <w:rPr>
          <w:lang w:val="en-US"/>
        </w:rPr>
      </w:pPr>
    </w:p>
    <w:p w14:paraId="7A1760DD" w14:textId="5FBB3DB4" w:rsidR="00235D47" w:rsidRPr="00AA0A35" w:rsidRDefault="00235D47">
      <w:pPr>
        <w:rPr>
          <w:b/>
          <w:bCs/>
          <w:u w:val="single"/>
          <w:lang w:val="en-US"/>
        </w:rPr>
      </w:pPr>
      <w:r w:rsidRPr="00AA0A35">
        <w:rPr>
          <w:b/>
          <w:bCs/>
          <w:u w:val="single"/>
          <w:lang w:val="en-US"/>
        </w:rPr>
        <w:lastRenderedPageBreak/>
        <w:t xml:space="preserve">References </w:t>
      </w:r>
    </w:p>
    <w:p w14:paraId="2D3B0AB1" w14:textId="46C7D667" w:rsidR="00AA0A35" w:rsidRDefault="00AA0A35">
      <w:pPr>
        <w:rPr>
          <w:lang w:val="en-US"/>
        </w:rPr>
      </w:pPr>
      <w:r w:rsidRPr="00AA0A35">
        <w:rPr>
          <w:lang w:val="en-US"/>
        </w:rPr>
        <w:t xml:space="preserve">Abbott, David, </w:t>
      </w:r>
      <w:proofErr w:type="spellStart"/>
      <w:r w:rsidRPr="00AA0A35">
        <w:rPr>
          <w:lang w:val="en-US"/>
        </w:rPr>
        <w:t>Townsley</w:t>
      </w:r>
      <w:proofErr w:type="spellEnd"/>
      <w:r w:rsidRPr="00AA0A35">
        <w:rPr>
          <w:lang w:val="en-US"/>
        </w:rPr>
        <w:t>, Ruth &amp; Watson, Debby, 2005. Multi-agency working in services for disabled children: what impact does it have on professionals? Health &amp; social care in the community, 13(2), pp.155–163.</w:t>
      </w:r>
    </w:p>
    <w:p w14:paraId="50391E92" w14:textId="64AECDA3" w:rsidR="00AA0A35" w:rsidRDefault="00AA0A35">
      <w:pPr>
        <w:rPr>
          <w:lang w:val="en-US"/>
        </w:rPr>
      </w:pPr>
      <w:r w:rsidRPr="00AA0A35">
        <w:rPr>
          <w:lang w:val="en-US"/>
        </w:rPr>
        <w:t xml:space="preserve">Abbott, David, Watson, Debby &amp; </w:t>
      </w:r>
      <w:proofErr w:type="spellStart"/>
      <w:r w:rsidRPr="00AA0A35">
        <w:rPr>
          <w:lang w:val="en-US"/>
        </w:rPr>
        <w:t>Townsley</w:t>
      </w:r>
      <w:proofErr w:type="spellEnd"/>
      <w:r w:rsidRPr="00AA0A35">
        <w:rPr>
          <w:lang w:val="en-US"/>
        </w:rPr>
        <w:t>, Ruth, 2005. The proof of the pudding: What difference does multi-agency working make to families with disabled children with complex health care needs? Child &amp; family social work, 10(3), pp.229–238.</w:t>
      </w:r>
    </w:p>
    <w:p w14:paraId="6E297904" w14:textId="33DB359B" w:rsidR="00AA0A35" w:rsidRDefault="00AA0A35">
      <w:pPr>
        <w:rPr>
          <w:lang w:val="en-US"/>
        </w:rPr>
      </w:pPr>
      <w:proofErr w:type="spellStart"/>
      <w:r w:rsidRPr="00AA0A35">
        <w:rPr>
          <w:lang w:val="en-US"/>
        </w:rPr>
        <w:t>Baginsky</w:t>
      </w:r>
      <w:proofErr w:type="spellEnd"/>
      <w:r w:rsidRPr="00AA0A35">
        <w:rPr>
          <w:lang w:val="en-US"/>
        </w:rPr>
        <w:t>, Mary et al., 2019. Perspectives on safeguarding and child protection in English schools: the new educational landscape explored. Educational research (Windsor), 61(4), pp.469–481.</w:t>
      </w:r>
    </w:p>
    <w:p w14:paraId="7BA44B7B" w14:textId="4403A5C3" w:rsidR="00AA0A35" w:rsidRDefault="00AA0A35">
      <w:pPr>
        <w:rPr>
          <w:lang w:val="en-US"/>
        </w:rPr>
      </w:pPr>
      <w:r w:rsidRPr="00AA0A35">
        <w:rPr>
          <w:lang w:val="en-US"/>
        </w:rPr>
        <w:t xml:space="preserve">Bachmann, M. O et al., 2009. Integrating children's services in England: national evaluation of children's trusts. </w:t>
      </w:r>
      <w:proofErr w:type="gramStart"/>
      <w:r w:rsidRPr="00AA0A35">
        <w:rPr>
          <w:lang w:val="en-US"/>
        </w:rPr>
        <w:t>Child :</w:t>
      </w:r>
      <w:proofErr w:type="gramEnd"/>
      <w:r w:rsidRPr="00AA0A35">
        <w:rPr>
          <w:lang w:val="en-US"/>
        </w:rPr>
        <w:t xml:space="preserve"> care, health &amp; development, 35(2), pp.257–265.</w:t>
      </w:r>
    </w:p>
    <w:p w14:paraId="0ABB4689" w14:textId="350F3CCC" w:rsidR="00235D47" w:rsidRDefault="00235D47">
      <w:pPr>
        <w:rPr>
          <w:lang w:val="en-US"/>
        </w:rPr>
      </w:pPr>
      <w:r w:rsidRPr="00235D47">
        <w:rPr>
          <w:lang w:val="en-US"/>
        </w:rPr>
        <w:t>Coles, Bob, England, Jude &amp; Rugg, Julie, 2000. Spaced Out? Young People on Social Housing Estates: Social Exclusion and Multi-agency Work. Journal of youth studies, 3(1), pp.21–33.</w:t>
      </w:r>
    </w:p>
    <w:p w14:paraId="249C1C01" w14:textId="420BAFDE" w:rsidR="00235D47" w:rsidRDefault="00AA0A35">
      <w:pPr>
        <w:rPr>
          <w:lang w:val="en-US"/>
        </w:rPr>
      </w:pPr>
      <w:r w:rsidRPr="00AA0A35">
        <w:rPr>
          <w:lang w:val="en-US"/>
        </w:rPr>
        <w:t>Conway, Susan, 2008. Safeguarding children in emergency departments: multi-agency training and collaboration has made some headway but must be improved further to promote better recognition of non-accidental injuries in children. Emergency nurse, 16(1), p.30.</w:t>
      </w:r>
    </w:p>
    <w:p w14:paraId="243400AA" w14:textId="0D295494" w:rsidR="00235D47" w:rsidRDefault="00235D47">
      <w:pPr>
        <w:rPr>
          <w:lang w:val="en-US"/>
        </w:rPr>
      </w:pPr>
      <w:r w:rsidRPr="00235D47">
        <w:rPr>
          <w:lang w:val="en-US"/>
        </w:rPr>
        <w:t xml:space="preserve">Dunne, JF &amp; </w:t>
      </w:r>
      <w:proofErr w:type="spellStart"/>
      <w:r w:rsidRPr="00235D47">
        <w:rPr>
          <w:lang w:val="en-US"/>
        </w:rPr>
        <w:t>Finalay</w:t>
      </w:r>
      <w:proofErr w:type="spellEnd"/>
      <w:r w:rsidRPr="00235D47">
        <w:rPr>
          <w:lang w:val="en-US"/>
        </w:rPr>
        <w:t>, F, 2016. G625 Multi-agency safeguarding hub – a new way of working. Archives of disease in childhood, 101(Suppl 1), p.A369.</w:t>
      </w:r>
    </w:p>
    <w:p w14:paraId="059E5D9A" w14:textId="28E0DFC7" w:rsidR="00AA0A35" w:rsidRDefault="00AA0A35">
      <w:pPr>
        <w:rPr>
          <w:lang w:val="en-US"/>
        </w:rPr>
      </w:pPr>
      <w:r w:rsidRPr="00AA0A35">
        <w:rPr>
          <w:lang w:val="en-US"/>
        </w:rPr>
        <w:t>Harris, Alma &amp; Allen, Tracey, 2011. Young people's views of multi-agency working. British educational research journal, 37(3), pp.405–419.</w:t>
      </w:r>
    </w:p>
    <w:p w14:paraId="315C9731" w14:textId="575D0A0E" w:rsidR="00235D47" w:rsidRDefault="00235D47">
      <w:pPr>
        <w:rPr>
          <w:lang w:val="en-US"/>
        </w:rPr>
      </w:pPr>
      <w:proofErr w:type="spellStart"/>
      <w:r w:rsidRPr="00235D47">
        <w:rPr>
          <w:lang w:val="en-US"/>
        </w:rPr>
        <w:t>Jeyasingham</w:t>
      </w:r>
      <w:proofErr w:type="spellEnd"/>
      <w:r w:rsidRPr="00235D47">
        <w:rPr>
          <w:lang w:val="en-US"/>
        </w:rPr>
        <w:t xml:space="preserve">, </w:t>
      </w:r>
      <w:proofErr w:type="spellStart"/>
      <w:r w:rsidRPr="00235D47">
        <w:rPr>
          <w:lang w:val="en-US"/>
        </w:rPr>
        <w:t>Dharman</w:t>
      </w:r>
      <w:proofErr w:type="spellEnd"/>
      <w:r w:rsidRPr="00235D47">
        <w:rPr>
          <w:lang w:val="en-US"/>
        </w:rPr>
        <w:t>, 2017. Soft, small, malleable, and slow: Corporeal form and movement in social workers' and police officers' talk about practice in a Multi‐Agency Safeguarding Hub. Child &amp; family social work, 22(4), pp.1456–1463.</w:t>
      </w:r>
    </w:p>
    <w:p w14:paraId="27579DEB" w14:textId="03AC41C2" w:rsidR="00235D47" w:rsidRDefault="00235D47">
      <w:pPr>
        <w:rPr>
          <w:lang w:val="en-US"/>
        </w:rPr>
      </w:pPr>
      <w:r w:rsidRPr="00235D47">
        <w:rPr>
          <w:lang w:val="en-US"/>
        </w:rPr>
        <w:t>McDougall, Tim, 2009. The challenge will be to work together. </w:t>
      </w:r>
      <w:r w:rsidRPr="00235D47">
        <w:rPr>
          <w:i/>
          <w:iCs/>
          <w:lang w:val="en-US"/>
        </w:rPr>
        <w:t>Mental health practice</w:t>
      </w:r>
      <w:r w:rsidRPr="00235D47">
        <w:rPr>
          <w:lang w:val="en-US"/>
        </w:rPr>
        <w:t>, 12(6), pp.7–9.</w:t>
      </w:r>
    </w:p>
    <w:p w14:paraId="02635432" w14:textId="534F962F" w:rsidR="00AA0A35" w:rsidRDefault="00AA0A35">
      <w:pPr>
        <w:rPr>
          <w:lang w:val="en-US"/>
        </w:rPr>
      </w:pPr>
      <w:r w:rsidRPr="00AA0A35">
        <w:rPr>
          <w:lang w:val="en-US"/>
        </w:rPr>
        <w:t>Moran, Patricia et al., 2007. Multi-agency working: implications for an early-intervention social work team. Child &amp; family social work, 12(2), pp.143–151.</w:t>
      </w:r>
    </w:p>
    <w:p w14:paraId="11ACF639" w14:textId="33CD6B4E" w:rsidR="00235D47" w:rsidRDefault="00235D47">
      <w:pPr>
        <w:rPr>
          <w:lang w:val="en-US"/>
        </w:rPr>
      </w:pPr>
      <w:r w:rsidRPr="00235D47">
        <w:rPr>
          <w:lang w:val="en-US"/>
        </w:rPr>
        <w:t xml:space="preserve">Pearce, Jenny J, 2014. 'What's Going On' to Safeguard Children and Young People from Child Sexual Exploitation: A Review of Local Safeguarding Children Boards' Work to Protect Children from Sexual Exploitation. Child abuse review (Chichester, </w:t>
      </w:r>
      <w:proofErr w:type="gramStart"/>
      <w:r w:rsidRPr="00235D47">
        <w:rPr>
          <w:lang w:val="en-US"/>
        </w:rPr>
        <w:t>England :</w:t>
      </w:r>
      <w:proofErr w:type="gramEnd"/>
      <w:r w:rsidRPr="00235D47">
        <w:rPr>
          <w:lang w:val="en-US"/>
        </w:rPr>
        <w:t xml:space="preserve"> 1992), 23(3), pp.159–170.</w:t>
      </w:r>
    </w:p>
    <w:p w14:paraId="6A9A6C52" w14:textId="520943F9" w:rsidR="00235D47" w:rsidRDefault="00235D47">
      <w:pPr>
        <w:rPr>
          <w:lang w:val="en-US"/>
        </w:rPr>
      </w:pPr>
      <w:proofErr w:type="spellStart"/>
      <w:r w:rsidRPr="00235D47">
        <w:rPr>
          <w:lang w:val="en-US"/>
        </w:rPr>
        <w:t>Peckover</w:t>
      </w:r>
      <w:proofErr w:type="spellEnd"/>
      <w:r w:rsidRPr="00235D47">
        <w:rPr>
          <w:lang w:val="en-US"/>
        </w:rPr>
        <w:t xml:space="preserve">, Sue &amp; Golding, Berenice, 2017. Domestic Abuse and Safeguarding Children: Critical Issues for Multiagency Work. Child abuse review (Chichester, </w:t>
      </w:r>
      <w:proofErr w:type="gramStart"/>
      <w:r w:rsidRPr="00235D47">
        <w:rPr>
          <w:lang w:val="en-US"/>
        </w:rPr>
        <w:t>England :</w:t>
      </w:r>
      <w:proofErr w:type="gramEnd"/>
      <w:r w:rsidRPr="00235D47">
        <w:rPr>
          <w:lang w:val="en-US"/>
        </w:rPr>
        <w:t xml:space="preserve"> 1992), 26(1), pp.40–50.</w:t>
      </w:r>
    </w:p>
    <w:p w14:paraId="43AA37BF" w14:textId="5E179552" w:rsidR="00AA0A35" w:rsidRDefault="00235D47">
      <w:pPr>
        <w:rPr>
          <w:lang w:val="en-US"/>
        </w:rPr>
      </w:pPr>
      <w:r w:rsidRPr="00235D47">
        <w:rPr>
          <w:lang w:val="en-US"/>
        </w:rPr>
        <w:t>Shepherd, Becky, 2013. Multi-agency responses to children and young people who sexually offend. Probation Journal, 60(2), pp.191–193.</w:t>
      </w:r>
    </w:p>
    <w:p w14:paraId="1631A6A5" w14:textId="0DFA214E" w:rsidR="00235D47" w:rsidRDefault="00235D47">
      <w:pPr>
        <w:rPr>
          <w:lang w:val="en-US"/>
        </w:rPr>
      </w:pPr>
      <w:r w:rsidRPr="00235D47">
        <w:rPr>
          <w:lang w:val="en-US"/>
        </w:rPr>
        <w:t xml:space="preserve">Steele, Alison &amp; </w:t>
      </w:r>
      <w:proofErr w:type="spellStart"/>
      <w:r w:rsidRPr="00235D47">
        <w:rPr>
          <w:lang w:val="en-US"/>
        </w:rPr>
        <w:t>Shabde</w:t>
      </w:r>
      <w:proofErr w:type="spellEnd"/>
      <w:r w:rsidRPr="00235D47">
        <w:rPr>
          <w:lang w:val="en-US"/>
        </w:rPr>
        <w:t xml:space="preserve">, </w:t>
      </w:r>
      <w:proofErr w:type="spellStart"/>
      <w:r w:rsidRPr="00235D47">
        <w:rPr>
          <w:lang w:val="en-US"/>
        </w:rPr>
        <w:t>Neela</w:t>
      </w:r>
      <w:proofErr w:type="spellEnd"/>
      <w:r w:rsidRPr="00235D47">
        <w:rPr>
          <w:lang w:val="en-US"/>
        </w:rPr>
        <w:t xml:space="preserve">, 2014. Safeguarding children – understanding the roles of Named and Designated Professionals. </w:t>
      </w:r>
      <w:proofErr w:type="spellStart"/>
      <w:r w:rsidRPr="00235D47">
        <w:rPr>
          <w:lang w:val="en-US"/>
        </w:rPr>
        <w:t>Paediatrics</w:t>
      </w:r>
      <w:proofErr w:type="spellEnd"/>
      <w:r w:rsidRPr="00235D47">
        <w:rPr>
          <w:lang w:val="en-US"/>
        </w:rPr>
        <w:t xml:space="preserve"> and child health, 24(12), pp.531–535.</w:t>
      </w:r>
    </w:p>
    <w:p w14:paraId="4FDC739E" w14:textId="42FEE062" w:rsidR="00235D47" w:rsidRDefault="00235D47">
      <w:pPr>
        <w:rPr>
          <w:lang w:val="en-US"/>
        </w:rPr>
      </w:pPr>
      <w:r w:rsidRPr="00235D47">
        <w:rPr>
          <w:lang w:val="en-US"/>
        </w:rPr>
        <w:t>Stevens, Emma, 2013. Safeguarding vulnerable adults: exploring the challenges to best practice across multi-agency settings. The journal of adult protection, 15(2), pp.85–95.</w:t>
      </w:r>
    </w:p>
    <w:p w14:paraId="78E0BCE9" w14:textId="49C844ED" w:rsidR="00235D47" w:rsidRDefault="00235D47">
      <w:pPr>
        <w:rPr>
          <w:lang w:val="en-US"/>
        </w:rPr>
      </w:pPr>
      <w:r w:rsidRPr="00235D47">
        <w:rPr>
          <w:lang w:val="en-US"/>
        </w:rPr>
        <w:t xml:space="preserve">Sue </w:t>
      </w:r>
      <w:proofErr w:type="spellStart"/>
      <w:r w:rsidRPr="00235D47">
        <w:rPr>
          <w:lang w:val="en-US"/>
        </w:rPr>
        <w:t>Soan</w:t>
      </w:r>
      <w:proofErr w:type="spellEnd"/>
      <w:r w:rsidRPr="00235D47">
        <w:rPr>
          <w:lang w:val="en-US"/>
        </w:rPr>
        <w:t>, 2006. MULTI - AGENCY WORKING. Support for learning, 21(4), p.210</w:t>
      </w:r>
      <w:r>
        <w:rPr>
          <w:lang w:val="en-US"/>
        </w:rPr>
        <w:t>.</w:t>
      </w:r>
    </w:p>
    <w:p w14:paraId="230925A5" w14:textId="71C1A143" w:rsidR="00AA0A35" w:rsidRDefault="00AA0A35">
      <w:pPr>
        <w:rPr>
          <w:lang w:val="en-US"/>
        </w:rPr>
      </w:pPr>
      <w:r w:rsidRPr="00AA0A35">
        <w:rPr>
          <w:lang w:val="en-US"/>
        </w:rPr>
        <w:lastRenderedPageBreak/>
        <w:t xml:space="preserve">Thompson, Kellie, 2013. Multi-agency information practices in children's services: the metaphorical 'jigsaw' and </w:t>
      </w:r>
      <w:proofErr w:type="gramStart"/>
      <w:r w:rsidRPr="00AA0A35">
        <w:rPr>
          <w:lang w:val="en-US"/>
        </w:rPr>
        <w:t>professionals</w:t>
      </w:r>
      <w:proofErr w:type="gramEnd"/>
      <w:r w:rsidRPr="00AA0A35">
        <w:rPr>
          <w:lang w:val="en-US"/>
        </w:rPr>
        <w:t xml:space="preserve"> quest for a 'full' picture. Child &amp; family social work, 18(2), pp.189–197.</w:t>
      </w:r>
    </w:p>
    <w:p w14:paraId="026821E0" w14:textId="32FF7D2A" w:rsidR="00235D47" w:rsidRDefault="00235D47">
      <w:pPr>
        <w:rPr>
          <w:lang w:val="en-US"/>
        </w:rPr>
      </w:pPr>
      <w:r w:rsidRPr="00235D47">
        <w:rPr>
          <w:lang w:val="en-US"/>
        </w:rPr>
        <w:t xml:space="preserve">Webber, Martin, McCree, Chris &amp; </w:t>
      </w:r>
      <w:proofErr w:type="spellStart"/>
      <w:r w:rsidRPr="00235D47">
        <w:rPr>
          <w:lang w:val="en-US"/>
        </w:rPr>
        <w:t>Angeli</w:t>
      </w:r>
      <w:proofErr w:type="spellEnd"/>
      <w:r w:rsidRPr="00235D47">
        <w:rPr>
          <w:lang w:val="en-US"/>
        </w:rPr>
        <w:t>, Paul, 2013. Inter-agency joint protocols for safeguarding children in social care and adult mental-health agencies: a cross-sectional survey of practitioner experiences. Child &amp; family social work, 18(2), pp.149–158.</w:t>
      </w:r>
    </w:p>
    <w:p w14:paraId="580BBB54" w14:textId="77777777" w:rsidR="00235D47" w:rsidRPr="00496180" w:rsidRDefault="00235D47">
      <w:pPr>
        <w:rPr>
          <w:lang w:val="en-US"/>
        </w:rPr>
      </w:pPr>
    </w:p>
    <w:sectPr w:rsidR="00235D47" w:rsidRPr="004961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750B75" w14:textId="77777777" w:rsidR="006906AF" w:rsidRDefault="006906AF" w:rsidP="006906AF">
      <w:pPr>
        <w:spacing w:after="0" w:line="240" w:lineRule="auto"/>
      </w:pPr>
      <w:r>
        <w:separator/>
      </w:r>
    </w:p>
  </w:endnote>
  <w:endnote w:type="continuationSeparator" w:id="0">
    <w:p w14:paraId="0422CB7B" w14:textId="77777777" w:rsidR="006906AF" w:rsidRDefault="006906AF" w:rsidP="006906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B1C5A5" w14:textId="77777777" w:rsidR="006906AF" w:rsidRDefault="006906AF" w:rsidP="006906AF">
      <w:pPr>
        <w:spacing w:after="0" w:line="240" w:lineRule="auto"/>
      </w:pPr>
      <w:r>
        <w:separator/>
      </w:r>
    </w:p>
  </w:footnote>
  <w:footnote w:type="continuationSeparator" w:id="0">
    <w:p w14:paraId="253F197B" w14:textId="77777777" w:rsidR="006906AF" w:rsidRDefault="006906AF" w:rsidP="006906A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AAF"/>
    <w:rsid w:val="00093011"/>
    <w:rsid w:val="001E110E"/>
    <w:rsid w:val="00235D47"/>
    <w:rsid w:val="002D4AAF"/>
    <w:rsid w:val="00310A2F"/>
    <w:rsid w:val="00490BC3"/>
    <w:rsid w:val="0049248F"/>
    <w:rsid w:val="00496180"/>
    <w:rsid w:val="004F1DBE"/>
    <w:rsid w:val="0054383D"/>
    <w:rsid w:val="005E7613"/>
    <w:rsid w:val="005F0ADC"/>
    <w:rsid w:val="006701A6"/>
    <w:rsid w:val="006906AF"/>
    <w:rsid w:val="006C2B8A"/>
    <w:rsid w:val="008D6B68"/>
    <w:rsid w:val="00956827"/>
    <w:rsid w:val="00A2246A"/>
    <w:rsid w:val="00AA0A35"/>
    <w:rsid w:val="00AD4518"/>
    <w:rsid w:val="00D07AA2"/>
    <w:rsid w:val="00E85DE7"/>
    <w:rsid w:val="00EA2B79"/>
    <w:rsid w:val="00F334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9F124A"/>
  <w15:chartTrackingRefBased/>
  <w15:docId w15:val="{9457E029-D130-4DB0-BA30-D2907F2340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956827"/>
    <w:rPr>
      <w:sz w:val="16"/>
      <w:szCs w:val="16"/>
    </w:rPr>
  </w:style>
  <w:style w:type="paragraph" w:styleId="CommentText">
    <w:name w:val="annotation text"/>
    <w:basedOn w:val="Normal"/>
    <w:link w:val="CommentTextChar"/>
    <w:uiPriority w:val="99"/>
    <w:semiHidden/>
    <w:unhideWhenUsed/>
    <w:rsid w:val="00956827"/>
    <w:pPr>
      <w:spacing w:line="240" w:lineRule="auto"/>
    </w:pPr>
    <w:rPr>
      <w:sz w:val="20"/>
      <w:szCs w:val="20"/>
    </w:rPr>
  </w:style>
  <w:style w:type="character" w:customStyle="1" w:styleId="CommentTextChar">
    <w:name w:val="Comment Text Char"/>
    <w:basedOn w:val="DefaultParagraphFont"/>
    <w:link w:val="CommentText"/>
    <w:uiPriority w:val="99"/>
    <w:semiHidden/>
    <w:rsid w:val="00956827"/>
    <w:rPr>
      <w:sz w:val="20"/>
      <w:szCs w:val="20"/>
    </w:rPr>
  </w:style>
  <w:style w:type="paragraph" w:styleId="CommentSubject">
    <w:name w:val="annotation subject"/>
    <w:basedOn w:val="CommentText"/>
    <w:next w:val="CommentText"/>
    <w:link w:val="CommentSubjectChar"/>
    <w:uiPriority w:val="99"/>
    <w:semiHidden/>
    <w:unhideWhenUsed/>
    <w:rsid w:val="00956827"/>
    <w:rPr>
      <w:b/>
      <w:bCs/>
    </w:rPr>
  </w:style>
  <w:style w:type="character" w:customStyle="1" w:styleId="CommentSubjectChar">
    <w:name w:val="Comment Subject Char"/>
    <w:basedOn w:val="CommentTextChar"/>
    <w:link w:val="CommentSubject"/>
    <w:uiPriority w:val="99"/>
    <w:semiHidden/>
    <w:rsid w:val="00956827"/>
    <w:rPr>
      <w:b/>
      <w:bCs/>
      <w:sz w:val="20"/>
      <w:szCs w:val="20"/>
    </w:rPr>
  </w:style>
  <w:style w:type="paragraph" w:styleId="Header">
    <w:name w:val="header"/>
    <w:basedOn w:val="Normal"/>
    <w:link w:val="HeaderChar"/>
    <w:uiPriority w:val="99"/>
    <w:unhideWhenUsed/>
    <w:rsid w:val="006906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06AF"/>
  </w:style>
  <w:style w:type="paragraph" w:styleId="Footer">
    <w:name w:val="footer"/>
    <w:basedOn w:val="Normal"/>
    <w:link w:val="FooterChar"/>
    <w:uiPriority w:val="99"/>
    <w:unhideWhenUsed/>
    <w:rsid w:val="006906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06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201</TotalTime>
  <Pages>8</Pages>
  <Words>3073</Words>
  <Characters>17518</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rakhmat ulhaq</dc:creator>
  <cp:keywords/>
  <dc:description/>
  <cp:lastModifiedBy>rakhmat ulhaq</cp:lastModifiedBy>
  <cp:revision>4</cp:revision>
  <dcterms:created xsi:type="dcterms:W3CDTF">2021-08-06T08:26:00Z</dcterms:created>
  <dcterms:modified xsi:type="dcterms:W3CDTF">2021-08-06T11:49:00Z</dcterms:modified>
</cp:coreProperties>
</file>