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B0F0"/>
  <w:body>
    <w:p w14:paraId="1A8F0018" w14:textId="0037274F" w:rsidR="0029561B" w:rsidRDefault="002A45CE" w:rsidP="00A26661">
      <w:pPr>
        <w:pStyle w:val="NoSpacing"/>
        <w:jc w:val="center"/>
        <w:rPr>
          <w:rFonts w:ascii="Comic Sans MS" w:hAnsi="Comic Sans MS"/>
          <w:sz w:val="24"/>
          <w:szCs w:val="24"/>
        </w:rPr>
      </w:pPr>
      <w:r>
        <w:rPr>
          <w:rFonts w:ascii="Comic Sans MS" w:hAnsi="Comic Sans MS"/>
          <w:noProof/>
          <w:sz w:val="24"/>
          <w:szCs w:val="24"/>
        </w:rPr>
        <w:drawing>
          <wp:inline distT="0" distB="0" distL="0" distR="0" wp14:anchorId="5EEBB3E6" wp14:editId="2CE9712C">
            <wp:extent cx="5715000" cy="3409950"/>
            <wp:effectExtent l="0" t="0" r="0" b="0"/>
            <wp:docPr id="3" name="Picture 3" descr="A picture containing text, tree,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tree, outdoor, sky&#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15000" cy="3409950"/>
                    </a:xfrm>
                    <a:prstGeom prst="rect">
                      <a:avLst/>
                    </a:prstGeom>
                  </pic:spPr>
                </pic:pic>
              </a:graphicData>
            </a:graphic>
          </wp:inline>
        </w:drawing>
      </w:r>
    </w:p>
    <w:p w14:paraId="6B403E98" w14:textId="3DB57250" w:rsidR="00A26661" w:rsidRPr="002B0B09" w:rsidRDefault="002B0B09" w:rsidP="002B0B09">
      <w:pPr>
        <w:pStyle w:val="NoSpacing"/>
        <w:rPr>
          <w:rFonts w:ascii="Comic Sans MS" w:hAnsi="Comic Sans MS"/>
        </w:rPr>
      </w:pPr>
      <w:r>
        <w:rPr>
          <w:rFonts w:ascii="Comic Sans MS" w:hAnsi="Comic Sans MS"/>
        </w:rPr>
        <w:t>Figure1 – Loughor, The monument c. 1955. (Frith 2021)</w:t>
      </w:r>
    </w:p>
    <w:p w14:paraId="6D6061B1" w14:textId="14A0A0F5" w:rsidR="009F077A" w:rsidRDefault="009F077A" w:rsidP="00A26661">
      <w:pPr>
        <w:pStyle w:val="NoSpacing"/>
        <w:jc w:val="center"/>
        <w:rPr>
          <w:rFonts w:ascii="Comic Sans MS" w:hAnsi="Comic Sans MS"/>
          <w:sz w:val="24"/>
          <w:szCs w:val="24"/>
        </w:rPr>
      </w:pPr>
    </w:p>
    <w:p w14:paraId="714B811C" w14:textId="77777777" w:rsidR="002A45CE" w:rsidRDefault="002A45CE" w:rsidP="00A26661">
      <w:pPr>
        <w:pStyle w:val="NoSpacing"/>
        <w:jc w:val="center"/>
        <w:rPr>
          <w:rFonts w:ascii="Comic Sans MS" w:hAnsi="Comic Sans MS"/>
          <w:sz w:val="24"/>
          <w:szCs w:val="24"/>
        </w:rPr>
      </w:pPr>
    </w:p>
    <w:p w14:paraId="341FF6C2" w14:textId="16F6D45E" w:rsidR="00A26661" w:rsidRPr="009F077A" w:rsidRDefault="00A26661" w:rsidP="00A26661">
      <w:pPr>
        <w:pStyle w:val="NoSpacing"/>
        <w:jc w:val="center"/>
        <w:rPr>
          <w:rFonts w:ascii="Comic Sans MS" w:hAnsi="Comic Sans MS"/>
          <w:sz w:val="56"/>
          <w:szCs w:val="56"/>
        </w:rPr>
      </w:pPr>
      <w:r w:rsidRPr="009F077A">
        <w:rPr>
          <w:rFonts w:ascii="Comic Sans MS" w:hAnsi="Comic Sans MS"/>
          <w:sz w:val="56"/>
          <w:szCs w:val="56"/>
        </w:rPr>
        <w:t>Loughor War</w:t>
      </w:r>
    </w:p>
    <w:p w14:paraId="163DD99E" w14:textId="70BCB559" w:rsidR="00A26661" w:rsidRPr="009F077A" w:rsidRDefault="00A26661" w:rsidP="00A26661">
      <w:pPr>
        <w:pStyle w:val="NoSpacing"/>
        <w:jc w:val="center"/>
        <w:rPr>
          <w:rFonts w:ascii="Comic Sans MS" w:hAnsi="Comic Sans MS"/>
          <w:sz w:val="28"/>
          <w:szCs w:val="28"/>
        </w:rPr>
      </w:pPr>
      <w:r w:rsidRPr="009F077A">
        <w:rPr>
          <w:rFonts w:ascii="Comic Sans MS" w:hAnsi="Comic Sans MS"/>
          <w:sz w:val="56"/>
          <w:szCs w:val="56"/>
        </w:rPr>
        <w:t>Monument</w:t>
      </w:r>
    </w:p>
    <w:p w14:paraId="12860DA6" w14:textId="18274D2D" w:rsidR="00A26661" w:rsidRDefault="00A26661" w:rsidP="00A26661">
      <w:pPr>
        <w:pStyle w:val="NoSpacing"/>
        <w:jc w:val="center"/>
        <w:rPr>
          <w:rFonts w:ascii="Comic Sans MS" w:hAnsi="Comic Sans MS"/>
          <w:sz w:val="24"/>
          <w:szCs w:val="24"/>
        </w:rPr>
      </w:pPr>
    </w:p>
    <w:p w14:paraId="36C87BE8" w14:textId="444654D7" w:rsidR="009F077A" w:rsidRDefault="009F077A" w:rsidP="00A26661">
      <w:pPr>
        <w:pStyle w:val="NoSpacing"/>
        <w:jc w:val="center"/>
        <w:rPr>
          <w:rFonts w:ascii="Comic Sans MS" w:hAnsi="Comic Sans MS"/>
          <w:sz w:val="24"/>
          <w:szCs w:val="24"/>
        </w:rPr>
      </w:pPr>
    </w:p>
    <w:p w14:paraId="222F88D2" w14:textId="77777777" w:rsidR="002A45CE" w:rsidRDefault="002A45CE" w:rsidP="00A26661">
      <w:pPr>
        <w:pStyle w:val="NoSpacing"/>
        <w:jc w:val="center"/>
        <w:rPr>
          <w:rFonts w:ascii="Comic Sans MS" w:hAnsi="Comic Sans MS"/>
          <w:sz w:val="24"/>
          <w:szCs w:val="24"/>
        </w:rPr>
      </w:pPr>
    </w:p>
    <w:p w14:paraId="0692EFAD" w14:textId="46CBEBF1" w:rsidR="00A26661" w:rsidRPr="009F077A" w:rsidRDefault="00A26661" w:rsidP="009F077A">
      <w:pPr>
        <w:pStyle w:val="NoSpacing"/>
        <w:jc w:val="center"/>
        <w:rPr>
          <w:rFonts w:ascii="Comic Sans MS" w:hAnsi="Comic Sans MS"/>
          <w:sz w:val="44"/>
          <w:szCs w:val="44"/>
        </w:rPr>
      </w:pPr>
      <w:r w:rsidRPr="009F077A">
        <w:rPr>
          <w:rFonts w:ascii="Comic Sans MS" w:hAnsi="Comic Sans MS"/>
          <w:sz w:val="44"/>
          <w:szCs w:val="44"/>
        </w:rPr>
        <w:t>By</w:t>
      </w:r>
      <w:r w:rsidR="009F077A" w:rsidRPr="009F077A">
        <w:rPr>
          <w:rFonts w:ascii="Comic Sans MS" w:hAnsi="Comic Sans MS"/>
          <w:sz w:val="44"/>
          <w:szCs w:val="44"/>
        </w:rPr>
        <w:t xml:space="preserve"> </w:t>
      </w:r>
      <w:r w:rsidRPr="009F077A">
        <w:rPr>
          <w:rFonts w:ascii="Comic Sans MS" w:hAnsi="Comic Sans MS"/>
          <w:sz w:val="44"/>
          <w:szCs w:val="44"/>
        </w:rPr>
        <w:t>Zeke Hann</w:t>
      </w:r>
    </w:p>
    <w:p w14:paraId="61DC5D97" w14:textId="277A5BE6" w:rsidR="00A26661" w:rsidRPr="009F077A" w:rsidRDefault="00A26661" w:rsidP="00A26661">
      <w:pPr>
        <w:pStyle w:val="NoSpacing"/>
        <w:jc w:val="center"/>
        <w:rPr>
          <w:rFonts w:ascii="Comic Sans MS" w:hAnsi="Comic Sans MS"/>
          <w:sz w:val="24"/>
          <w:szCs w:val="24"/>
        </w:rPr>
      </w:pPr>
    </w:p>
    <w:p w14:paraId="1C24572E" w14:textId="5B6C97F3" w:rsidR="009F077A" w:rsidRDefault="009F077A" w:rsidP="00A26661">
      <w:pPr>
        <w:pStyle w:val="NoSpacing"/>
        <w:jc w:val="center"/>
        <w:rPr>
          <w:rFonts w:ascii="Comic Sans MS" w:hAnsi="Comic Sans MS"/>
          <w:sz w:val="24"/>
          <w:szCs w:val="24"/>
        </w:rPr>
      </w:pPr>
    </w:p>
    <w:p w14:paraId="1E4B0A38" w14:textId="3FD3D000" w:rsidR="009F077A" w:rsidRDefault="009F077A" w:rsidP="00A26661">
      <w:pPr>
        <w:pStyle w:val="NoSpacing"/>
        <w:jc w:val="center"/>
        <w:rPr>
          <w:rFonts w:ascii="Comic Sans MS" w:hAnsi="Comic Sans MS"/>
          <w:sz w:val="24"/>
          <w:szCs w:val="24"/>
        </w:rPr>
      </w:pPr>
    </w:p>
    <w:p w14:paraId="3BDF58AE" w14:textId="77777777" w:rsidR="009F077A" w:rsidRPr="009F077A" w:rsidRDefault="009F077A" w:rsidP="00A26661">
      <w:pPr>
        <w:pStyle w:val="NoSpacing"/>
        <w:jc w:val="center"/>
        <w:rPr>
          <w:rFonts w:ascii="Comic Sans MS" w:hAnsi="Comic Sans MS"/>
          <w:sz w:val="24"/>
          <w:szCs w:val="24"/>
        </w:rPr>
      </w:pPr>
    </w:p>
    <w:p w14:paraId="5BBB49D0" w14:textId="77777777" w:rsidR="009F077A" w:rsidRPr="009F077A" w:rsidRDefault="009F077A" w:rsidP="00A26661">
      <w:pPr>
        <w:pStyle w:val="NoSpacing"/>
        <w:jc w:val="center"/>
        <w:rPr>
          <w:rFonts w:ascii="Comic Sans MS" w:hAnsi="Comic Sans MS"/>
          <w:sz w:val="24"/>
          <w:szCs w:val="24"/>
        </w:rPr>
      </w:pPr>
    </w:p>
    <w:p w14:paraId="24AF7705" w14:textId="7BA70B65" w:rsidR="00A26661" w:rsidRDefault="009F077A" w:rsidP="00A26661">
      <w:pPr>
        <w:pStyle w:val="NoSpacing"/>
        <w:jc w:val="center"/>
        <w:rPr>
          <w:rFonts w:ascii="Comic Sans MS" w:hAnsi="Comic Sans MS"/>
          <w:sz w:val="40"/>
          <w:szCs w:val="40"/>
        </w:rPr>
      </w:pPr>
      <w:r>
        <w:rPr>
          <w:rFonts w:ascii="Comic Sans MS" w:hAnsi="Comic Sans MS"/>
          <w:noProof/>
          <w:sz w:val="40"/>
          <w:szCs w:val="40"/>
        </w:rPr>
        <w:drawing>
          <wp:inline distT="0" distB="0" distL="0" distR="0" wp14:anchorId="6F233253" wp14:editId="4923C0C4">
            <wp:extent cx="1860550" cy="930275"/>
            <wp:effectExtent l="0" t="0" r="635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60550" cy="930275"/>
                    </a:xfrm>
                    <a:prstGeom prst="rect">
                      <a:avLst/>
                    </a:prstGeom>
                  </pic:spPr>
                </pic:pic>
              </a:graphicData>
            </a:graphic>
          </wp:inline>
        </w:drawing>
      </w:r>
    </w:p>
    <w:p w14:paraId="0E1D03F9" w14:textId="0A2E1099" w:rsidR="009F077A" w:rsidRDefault="009F077A" w:rsidP="00A26661">
      <w:pPr>
        <w:pStyle w:val="NoSpacing"/>
        <w:jc w:val="center"/>
        <w:rPr>
          <w:rFonts w:ascii="Comic Sans MS" w:hAnsi="Comic Sans MS"/>
          <w:sz w:val="24"/>
          <w:szCs w:val="24"/>
        </w:rPr>
      </w:pPr>
    </w:p>
    <w:p w14:paraId="6C63C15F" w14:textId="49FE58F7" w:rsidR="009F077A" w:rsidRDefault="009F077A" w:rsidP="00A26661">
      <w:pPr>
        <w:pStyle w:val="NoSpacing"/>
        <w:jc w:val="center"/>
        <w:rPr>
          <w:rFonts w:ascii="Comic Sans MS" w:hAnsi="Comic Sans MS"/>
          <w:sz w:val="24"/>
          <w:szCs w:val="24"/>
        </w:rPr>
      </w:pPr>
    </w:p>
    <w:p w14:paraId="3DA7D485" w14:textId="36282310" w:rsidR="009F077A" w:rsidRDefault="009F077A" w:rsidP="009F077A">
      <w:pPr>
        <w:pStyle w:val="NoSpacing"/>
        <w:rPr>
          <w:rFonts w:ascii="Comic Sans MS" w:hAnsi="Comic Sans MS"/>
          <w:sz w:val="24"/>
          <w:szCs w:val="24"/>
        </w:rPr>
      </w:pPr>
      <w:r>
        <w:rPr>
          <w:rFonts w:ascii="Comic Sans MS" w:hAnsi="Comic Sans MS"/>
          <w:sz w:val="24"/>
          <w:szCs w:val="24"/>
        </w:rPr>
        <w:t>Word Count:</w:t>
      </w:r>
      <w:r w:rsidR="003668C4">
        <w:rPr>
          <w:rFonts w:ascii="Comic Sans MS" w:hAnsi="Comic Sans MS"/>
          <w:sz w:val="24"/>
          <w:szCs w:val="24"/>
        </w:rPr>
        <w:t xml:space="preserve"> 947</w:t>
      </w:r>
    </w:p>
    <w:p w14:paraId="517C3FF1" w14:textId="77777777" w:rsidR="003668C4" w:rsidRPr="007B1E50" w:rsidRDefault="003668C4" w:rsidP="003668C4">
      <w:pPr>
        <w:pStyle w:val="NoSpacing"/>
        <w:rPr>
          <w:rFonts w:ascii="Comic Sans MS" w:hAnsi="Comic Sans MS"/>
          <w:sz w:val="28"/>
          <w:szCs w:val="28"/>
        </w:rPr>
      </w:pPr>
      <w:r w:rsidRPr="007B1E50">
        <w:rPr>
          <w:rFonts w:ascii="Comic Sans MS" w:hAnsi="Comic Sans MS"/>
          <w:sz w:val="28"/>
          <w:szCs w:val="28"/>
        </w:rPr>
        <w:lastRenderedPageBreak/>
        <w:t>Introduction</w:t>
      </w:r>
    </w:p>
    <w:p w14:paraId="26ADDA51" w14:textId="77777777" w:rsidR="003668C4" w:rsidRPr="003668C4" w:rsidRDefault="003668C4" w:rsidP="003668C4">
      <w:pPr>
        <w:pStyle w:val="NoSpacing"/>
        <w:rPr>
          <w:rFonts w:ascii="Comic Sans MS" w:hAnsi="Comic Sans MS"/>
          <w:sz w:val="24"/>
          <w:szCs w:val="24"/>
        </w:rPr>
      </w:pPr>
    </w:p>
    <w:p w14:paraId="769D2020"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“What passing-bells for these who die as cattle?</w:t>
      </w:r>
    </w:p>
    <w:p w14:paraId="04E66F81" w14:textId="77777777" w:rsidR="003668C4" w:rsidRPr="003668C4" w:rsidRDefault="003668C4" w:rsidP="003668C4">
      <w:pPr>
        <w:pStyle w:val="NoSpacing"/>
        <w:rPr>
          <w:rFonts w:ascii="Comic Sans MS" w:hAnsi="Comic Sans MS"/>
          <w:sz w:val="24"/>
          <w:szCs w:val="24"/>
        </w:rPr>
      </w:pPr>
    </w:p>
    <w:p w14:paraId="17504F5A"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 Only the monstrous anger of the guns.</w:t>
      </w:r>
    </w:p>
    <w:p w14:paraId="7F00FEF7" w14:textId="77777777" w:rsidR="003668C4" w:rsidRPr="003668C4" w:rsidRDefault="003668C4" w:rsidP="003668C4">
      <w:pPr>
        <w:pStyle w:val="NoSpacing"/>
        <w:rPr>
          <w:rFonts w:ascii="Comic Sans MS" w:hAnsi="Comic Sans MS"/>
          <w:sz w:val="24"/>
          <w:szCs w:val="24"/>
        </w:rPr>
      </w:pPr>
    </w:p>
    <w:p w14:paraId="644250AD"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Only the stuttering rifles’ rapid rattle</w:t>
      </w:r>
    </w:p>
    <w:p w14:paraId="5F1DDBEE" w14:textId="77777777" w:rsidR="003668C4" w:rsidRPr="003668C4" w:rsidRDefault="003668C4" w:rsidP="003668C4">
      <w:pPr>
        <w:pStyle w:val="NoSpacing"/>
        <w:rPr>
          <w:rFonts w:ascii="Comic Sans MS" w:hAnsi="Comic Sans MS"/>
          <w:sz w:val="24"/>
          <w:szCs w:val="24"/>
        </w:rPr>
      </w:pPr>
    </w:p>
    <w:p w14:paraId="178B268F"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Can patter out their hasty orisons.</w:t>
      </w:r>
    </w:p>
    <w:p w14:paraId="50530168" w14:textId="77777777" w:rsidR="003668C4" w:rsidRPr="003668C4" w:rsidRDefault="003668C4" w:rsidP="003668C4">
      <w:pPr>
        <w:pStyle w:val="NoSpacing"/>
        <w:rPr>
          <w:rFonts w:ascii="Comic Sans MS" w:hAnsi="Comic Sans MS"/>
          <w:sz w:val="24"/>
          <w:szCs w:val="24"/>
        </w:rPr>
      </w:pPr>
    </w:p>
    <w:p w14:paraId="1B69DB3C"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 xml:space="preserve">No mockeries now for them; no prayers nor </w:t>
      </w:r>
      <w:proofErr w:type="gramStart"/>
      <w:r w:rsidRPr="003668C4">
        <w:rPr>
          <w:rFonts w:ascii="Comic Sans MS" w:hAnsi="Comic Sans MS"/>
          <w:sz w:val="24"/>
          <w:szCs w:val="24"/>
        </w:rPr>
        <w:t>bells;</w:t>
      </w:r>
      <w:proofErr w:type="gramEnd"/>
    </w:p>
    <w:p w14:paraId="470C4837" w14:textId="77777777" w:rsidR="003668C4" w:rsidRPr="003668C4" w:rsidRDefault="003668C4" w:rsidP="003668C4">
      <w:pPr>
        <w:pStyle w:val="NoSpacing"/>
        <w:rPr>
          <w:rFonts w:ascii="Comic Sans MS" w:hAnsi="Comic Sans MS"/>
          <w:sz w:val="24"/>
          <w:szCs w:val="24"/>
        </w:rPr>
      </w:pPr>
    </w:p>
    <w:p w14:paraId="3D3B4165"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Nor any voice of mourning save the choirs, –</w:t>
      </w:r>
    </w:p>
    <w:p w14:paraId="25488A3F" w14:textId="77777777" w:rsidR="003668C4" w:rsidRPr="003668C4" w:rsidRDefault="003668C4" w:rsidP="003668C4">
      <w:pPr>
        <w:pStyle w:val="NoSpacing"/>
        <w:rPr>
          <w:rFonts w:ascii="Comic Sans MS" w:hAnsi="Comic Sans MS"/>
          <w:sz w:val="24"/>
          <w:szCs w:val="24"/>
        </w:rPr>
      </w:pPr>
    </w:p>
    <w:p w14:paraId="6AEC6275"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 xml:space="preserve">The shrill, demented choirs of wailing </w:t>
      </w:r>
      <w:proofErr w:type="gramStart"/>
      <w:r w:rsidRPr="003668C4">
        <w:rPr>
          <w:rFonts w:ascii="Comic Sans MS" w:hAnsi="Comic Sans MS"/>
          <w:sz w:val="24"/>
          <w:szCs w:val="24"/>
        </w:rPr>
        <w:t>shells;</w:t>
      </w:r>
      <w:proofErr w:type="gramEnd"/>
    </w:p>
    <w:p w14:paraId="098A1EF7" w14:textId="77777777" w:rsidR="003668C4" w:rsidRPr="003668C4" w:rsidRDefault="003668C4" w:rsidP="003668C4">
      <w:pPr>
        <w:pStyle w:val="NoSpacing"/>
        <w:rPr>
          <w:rFonts w:ascii="Comic Sans MS" w:hAnsi="Comic Sans MS"/>
          <w:sz w:val="24"/>
          <w:szCs w:val="24"/>
        </w:rPr>
      </w:pPr>
    </w:p>
    <w:p w14:paraId="12D291F8"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And bugles calling for them from sad shires.</w:t>
      </w:r>
    </w:p>
    <w:p w14:paraId="33369F53" w14:textId="77777777" w:rsidR="003668C4" w:rsidRPr="003668C4" w:rsidRDefault="003668C4" w:rsidP="003668C4">
      <w:pPr>
        <w:pStyle w:val="NoSpacing"/>
        <w:rPr>
          <w:rFonts w:ascii="Comic Sans MS" w:hAnsi="Comic Sans MS"/>
          <w:sz w:val="24"/>
          <w:szCs w:val="24"/>
        </w:rPr>
      </w:pPr>
    </w:p>
    <w:p w14:paraId="518B10E3"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What candles may be held to speed them all?</w:t>
      </w:r>
    </w:p>
    <w:p w14:paraId="5F13B738" w14:textId="77777777" w:rsidR="003668C4" w:rsidRPr="003668C4" w:rsidRDefault="003668C4" w:rsidP="003668C4">
      <w:pPr>
        <w:pStyle w:val="NoSpacing"/>
        <w:rPr>
          <w:rFonts w:ascii="Comic Sans MS" w:hAnsi="Comic Sans MS"/>
          <w:sz w:val="24"/>
          <w:szCs w:val="24"/>
        </w:rPr>
      </w:pPr>
    </w:p>
    <w:p w14:paraId="1268C89F"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Not in the hands of boys but in their eyes</w:t>
      </w:r>
    </w:p>
    <w:p w14:paraId="58E5371B" w14:textId="77777777" w:rsidR="003668C4" w:rsidRPr="003668C4" w:rsidRDefault="003668C4" w:rsidP="003668C4">
      <w:pPr>
        <w:pStyle w:val="NoSpacing"/>
        <w:rPr>
          <w:rFonts w:ascii="Comic Sans MS" w:hAnsi="Comic Sans MS"/>
          <w:sz w:val="24"/>
          <w:szCs w:val="24"/>
        </w:rPr>
      </w:pPr>
    </w:p>
    <w:p w14:paraId="6C7FDB40"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Shall shine the holy glimmers of goodbyes.</w:t>
      </w:r>
    </w:p>
    <w:p w14:paraId="000B1B4B" w14:textId="77777777" w:rsidR="003668C4" w:rsidRPr="003668C4" w:rsidRDefault="003668C4" w:rsidP="003668C4">
      <w:pPr>
        <w:pStyle w:val="NoSpacing"/>
        <w:rPr>
          <w:rFonts w:ascii="Comic Sans MS" w:hAnsi="Comic Sans MS"/>
          <w:sz w:val="24"/>
          <w:szCs w:val="24"/>
        </w:rPr>
      </w:pPr>
    </w:p>
    <w:p w14:paraId="4522B53B"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 xml:space="preserve">The pallor of girls’ brows shall be their </w:t>
      </w:r>
      <w:proofErr w:type="gramStart"/>
      <w:r w:rsidRPr="003668C4">
        <w:rPr>
          <w:rFonts w:ascii="Comic Sans MS" w:hAnsi="Comic Sans MS"/>
          <w:sz w:val="24"/>
          <w:szCs w:val="24"/>
        </w:rPr>
        <w:t>pall;</w:t>
      </w:r>
      <w:proofErr w:type="gramEnd"/>
    </w:p>
    <w:p w14:paraId="5F8F7FFC" w14:textId="77777777" w:rsidR="003668C4" w:rsidRPr="003668C4" w:rsidRDefault="003668C4" w:rsidP="003668C4">
      <w:pPr>
        <w:pStyle w:val="NoSpacing"/>
        <w:rPr>
          <w:rFonts w:ascii="Comic Sans MS" w:hAnsi="Comic Sans MS"/>
          <w:sz w:val="24"/>
          <w:szCs w:val="24"/>
        </w:rPr>
      </w:pPr>
    </w:p>
    <w:p w14:paraId="1F2DCF13"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Their flowers the tenderness of patient minds,</w:t>
      </w:r>
    </w:p>
    <w:p w14:paraId="3B6DCE4A" w14:textId="77777777" w:rsidR="003668C4" w:rsidRPr="003668C4" w:rsidRDefault="003668C4" w:rsidP="003668C4">
      <w:pPr>
        <w:pStyle w:val="NoSpacing"/>
        <w:rPr>
          <w:rFonts w:ascii="Comic Sans MS" w:hAnsi="Comic Sans MS"/>
          <w:sz w:val="24"/>
          <w:szCs w:val="24"/>
        </w:rPr>
      </w:pPr>
    </w:p>
    <w:p w14:paraId="7E8FC42C"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And each slow dusk a drawing-down of blinds.”</w:t>
      </w:r>
    </w:p>
    <w:p w14:paraId="6C65BD46" w14:textId="77777777" w:rsidR="003668C4" w:rsidRPr="003668C4" w:rsidRDefault="003668C4" w:rsidP="003668C4">
      <w:pPr>
        <w:pStyle w:val="NoSpacing"/>
        <w:rPr>
          <w:rFonts w:ascii="Comic Sans MS" w:hAnsi="Comic Sans MS"/>
          <w:sz w:val="24"/>
          <w:szCs w:val="24"/>
        </w:rPr>
      </w:pPr>
    </w:p>
    <w:p w14:paraId="161B18D9"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(Owen (1917), killed in action during WW1 1918)</w:t>
      </w:r>
    </w:p>
    <w:p w14:paraId="2894FE65" w14:textId="77777777" w:rsidR="003668C4" w:rsidRPr="003668C4" w:rsidRDefault="003668C4" w:rsidP="003668C4">
      <w:pPr>
        <w:pStyle w:val="NoSpacing"/>
        <w:rPr>
          <w:rFonts w:ascii="Comic Sans MS" w:hAnsi="Comic Sans MS"/>
          <w:sz w:val="24"/>
          <w:szCs w:val="24"/>
        </w:rPr>
      </w:pPr>
    </w:p>
    <w:p w14:paraId="76F0400E"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Conflict is unfortunately considered an important part of humanities existence, from warring tribes in the prehistoric era to modern day countries bickering over oil supplies. When those in charge went to war, their subjects did also. The people common people always bore the brunt of the impact of the battles, thousands dying. After the Great War (World War 1) when Britain refused to repatriate the dead, somewhere was needed for the communities and families to mourn, the war monument became extremely important to society.</w:t>
      </w:r>
    </w:p>
    <w:p w14:paraId="79D65158" w14:textId="77777777" w:rsidR="003668C4" w:rsidRPr="003668C4" w:rsidRDefault="003668C4" w:rsidP="003668C4">
      <w:pPr>
        <w:pStyle w:val="NoSpacing"/>
        <w:rPr>
          <w:rFonts w:ascii="Comic Sans MS" w:hAnsi="Comic Sans MS"/>
          <w:sz w:val="24"/>
          <w:szCs w:val="24"/>
        </w:rPr>
      </w:pPr>
    </w:p>
    <w:p w14:paraId="2DFB8B57" w14:textId="0ABF4880" w:rsidR="003668C4" w:rsidRDefault="003668C4" w:rsidP="003668C4">
      <w:pPr>
        <w:pStyle w:val="NoSpacing"/>
        <w:rPr>
          <w:rFonts w:ascii="Comic Sans MS" w:hAnsi="Comic Sans MS"/>
          <w:sz w:val="24"/>
          <w:szCs w:val="24"/>
        </w:rPr>
      </w:pPr>
      <w:r w:rsidRPr="003668C4">
        <w:rPr>
          <w:rFonts w:ascii="Comic Sans MS" w:hAnsi="Comic Sans MS"/>
          <w:sz w:val="24"/>
          <w:szCs w:val="24"/>
        </w:rPr>
        <w:lastRenderedPageBreak/>
        <w:t>“They fought together as brothers-in-arms, they died together and now they sleep side by side, to them we have solemn obligation.” (Nimitz 1945)</w:t>
      </w:r>
    </w:p>
    <w:p w14:paraId="674D1B35" w14:textId="77777777" w:rsidR="00C6397C" w:rsidRPr="003668C4" w:rsidRDefault="00C6397C" w:rsidP="003668C4">
      <w:pPr>
        <w:pStyle w:val="NoSpacing"/>
        <w:rPr>
          <w:rFonts w:ascii="Comic Sans MS" w:hAnsi="Comic Sans MS"/>
          <w:sz w:val="24"/>
          <w:szCs w:val="24"/>
        </w:rPr>
      </w:pPr>
    </w:p>
    <w:p w14:paraId="261D5183" w14:textId="77777777" w:rsidR="003668C4" w:rsidRPr="007B1E50" w:rsidRDefault="003668C4" w:rsidP="003668C4">
      <w:pPr>
        <w:pStyle w:val="NoSpacing"/>
        <w:rPr>
          <w:rFonts w:ascii="Comic Sans MS" w:hAnsi="Comic Sans MS"/>
          <w:sz w:val="28"/>
          <w:szCs w:val="28"/>
        </w:rPr>
      </w:pPr>
      <w:r w:rsidRPr="007B1E50">
        <w:rPr>
          <w:rFonts w:ascii="Comic Sans MS" w:hAnsi="Comic Sans MS"/>
          <w:sz w:val="28"/>
          <w:szCs w:val="28"/>
        </w:rPr>
        <w:t>History</w:t>
      </w:r>
    </w:p>
    <w:p w14:paraId="4DCCDE50" w14:textId="77777777" w:rsidR="003668C4" w:rsidRPr="003668C4" w:rsidRDefault="003668C4" w:rsidP="003668C4">
      <w:pPr>
        <w:pStyle w:val="NoSpacing"/>
        <w:rPr>
          <w:rFonts w:ascii="Comic Sans MS" w:hAnsi="Comic Sans MS"/>
          <w:sz w:val="24"/>
          <w:szCs w:val="24"/>
        </w:rPr>
      </w:pPr>
    </w:p>
    <w:p w14:paraId="47798717"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Leucarum Roman Fort was built in Leucara (Loughor) to support and protect the supply and communication towards Carmarthen, excavations carried out in the 1970s and 1980s has shown two main periods of occupation. They show that the fort was built between 73 and 74 CE and had eight periods of occupation until it was abandoned around 120 CE. The fort was re-occupied between 260-310 CE. (Wiles 2004)</w:t>
      </w:r>
    </w:p>
    <w:p w14:paraId="1C406A01" w14:textId="77777777" w:rsidR="003668C4" w:rsidRPr="003668C4" w:rsidRDefault="003668C4" w:rsidP="003668C4">
      <w:pPr>
        <w:pStyle w:val="NoSpacing"/>
        <w:rPr>
          <w:rFonts w:ascii="Comic Sans MS" w:hAnsi="Comic Sans MS"/>
          <w:sz w:val="24"/>
          <w:szCs w:val="24"/>
        </w:rPr>
      </w:pPr>
    </w:p>
    <w:p w14:paraId="6E2F6A5F"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Seven centuries pasted before the fort was re-occupied again, a primary ring was constructed in the middle of the medieval, between 1106-1151. The bank was extended inwards, with two stone buildings were constructed in the late 12th and early 13th centuries. A curtain wall was built in the middle of the 13th century and a square tower built in the late 13th century. The tower is the only major surviving feature. (Wiles 2011)</w:t>
      </w:r>
    </w:p>
    <w:p w14:paraId="2C10BFB1" w14:textId="77777777" w:rsidR="003668C4" w:rsidRPr="003668C4" w:rsidRDefault="003668C4" w:rsidP="003668C4">
      <w:pPr>
        <w:pStyle w:val="NoSpacing"/>
        <w:rPr>
          <w:rFonts w:ascii="Comic Sans MS" w:hAnsi="Comic Sans MS"/>
          <w:sz w:val="24"/>
          <w:szCs w:val="24"/>
        </w:rPr>
      </w:pPr>
    </w:p>
    <w:p w14:paraId="1996A279"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The monument was erected to commemorate the service men who died and were injured in the World War 1 1914-1918 and was unveiled on the 14th of May 1927 by Vice Admiral A. Walker-Heneage-Vivian. A plaque was later added to commemorate the men and women who had fallen in the Second World War 1939-1945, and all subsequent wars after. It was erected as a local physical representation for the men’s widows to visit instead of having to make to journey to the place where they fell. (Imperial War Museum 2020)</w:t>
      </w:r>
    </w:p>
    <w:p w14:paraId="42E3C623" w14:textId="77777777" w:rsidR="003668C4" w:rsidRPr="003668C4" w:rsidRDefault="003668C4" w:rsidP="003668C4">
      <w:pPr>
        <w:pStyle w:val="NoSpacing"/>
        <w:rPr>
          <w:rFonts w:ascii="Comic Sans MS" w:hAnsi="Comic Sans MS"/>
          <w:sz w:val="24"/>
          <w:szCs w:val="24"/>
        </w:rPr>
      </w:pPr>
    </w:p>
    <w:p w14:paraId="3734FFD0"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Location</w:t>
      </w:r>
    </w:p>
    <w:p w14:paraId="074692E7" w14:textId="77777777" w:rsidR="003668C4" w:rsidRPr="003668C4" w:rsidRDefault="003668C4" w:rsidP="003668C4">
      <w:pPr>
        <w:pStyle w:val="NoSpacing"/>
        <w:rPr>
          <w:rFonts w:ascii="Comic Sans MS" w:hAnsi="Comic Sans MS"/>
          <w:sz w:val="24"/>
          <w:szCs w:val="24"/>
        </w:rPr>
      </w:pPr>
    </w:p>
    <w:p w14:paraId="397E4E35"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Corporation Road / Glebe Road</w:t>
      </w:r>
    </w:p>
    <w:p w14:paraId="3D8B1A20"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Loughor</w:t>
      </w:r>
    </w:p>
    <w:p w14:paraId="1C76136C"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Lliw Valley</w:t>
      </w:r>
    </w:p>
    <w:p w14:paraId="78D3C8E2"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West Glamorgan</w:t>
      </w:r>
    </w:p>
    <w:p w14:paraId="6FCE7E36"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SA4 6SJ</w:t>
      </w:r>
    </w:p>
    <w:p w14:paraId="5FCCBE0C"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(Imperial War Museum 2020)</w:t>
      </w:r>
    </w:p>
    <w:p w14:paraId="4CA3C9DF" w14:textId="77777777" w:rsidR="003668C4" w:rsidRPr="003668C4" w:rsidRDefault="003668C4" w:rsidP="003668C4">
      <w:pPr>
        <w:pStyle w:val="NoSpacing"/>
        <w:rPr>
          <w:rFonts w:ascii="Comic Sans MS" w:hAnsi="Comic Sans MS"/>
          <w:sz w:val="24"/>
          <w:szCs w:val="24"/>
        </w:rPr>
      </w:pPr>
    </w:p>
    <w:p w14:paraId="42843EFC"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OS Eastings: 257151</w:t>
      </w:r>
    </w:p>
    <w:p w14:paraId="6671349E"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OS Northings: 198224</w:t>
      </w:r>
    </w:p>
    <w:p w14:paraId="1FFC80E5"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 xml:space="preserve">OS Grid Ref: SS 57143 98229  </w:t>
      </w:r>
    </w:p>
    <w:p w14:paraId="34E98F75" w14:textId="1B0D2D23" w:rsidR="003668C4" w:rsidRPr="001615FE" w:rsidRDefault="001615FE" w:rsidP="003668C4">
      <w:pPr>
        <w:pStyle w:val="NoSpacing"/>
        <w:rPr>
          <w:rFonts w:ascii="Comic Sans MS" w:hAnsi="Comic Sans MS"/>
        </w:rPr>
      </w:pPr>
      <w:r>
        <w:rPr>
          <w:rFonts w:ascii="Comic Sans MS" w:hAnsi="Comic Sans MS"/>
        </w:rPr>
        <w:t>(CADW 2002)</w:t>
      </w:r>
    </w:p>
    <w:p w14:paraId="7F31532B"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lastRenderedPageBreak/>
        <w:t>The monument is in Llwchwr (Loughor), approximately half a mile North-East of the Loughor castle and is situated at the Southern end of Corporation Road, the roundabout it sits on is at the junction with Glebe Road. The monument is situated on an extremely busy roundabout junction that joins 2 major routes from Gorseinon to Llanelli.</w:t>
      </w:r>
    </w:p>
    <w:p w14:paraId="22508665" w14:textId="77777777" w:rsidR="003668C4" w:rsidRPr="003668C4" w:rsidRDefault="003668C4" w:rsidP="003668C4">
      <w:pPr>
        <w:pStyle w:val="NoSpacing"/>
        <w:rPr>
          <w:rFonts w:ascii="Comic Sans MS" w:hAnsi="Comic Sans MS"/>
          <w:sz w:val="24"/>
          <w:szCs w:val="24"/>
        </w:rPr>
      </w:pPr>
    </w:p>
    <w:p w14:paraId="06408838" w14:textId="77777777" w:rsidR="003668C4" w:rsidRPr="007B1E50" w:rsidRDefault="003668C4" w:rsidP="003668C4">
      <w:pPr>
        <w:pStyle w:val="NoSpacing"/>
        <w:rPr>
          <w:rFonts w:ascii="Comic Sans MS" w:hAnsi="Comic Sans MS"/>
          <w:sz w:val="28"/>
          <w:szCs w:val="28"/>
        </w:rPr>
      </w:pPr>
      <w:r w:rsidRPr="007B1E50">
        <w:rPr>
          <w:rFonts w:ascii="Comic Sans MS" w:hAnsi="Comic Sans MS"/>
          <w:sz w:val="28"/>
          <w:szCs w:val="28"/>
        </w:rPr>
        <w:t>Description</w:t>
      </w:r>
    </w:p>
    <w:p w14:paraId="74B6704E" w14:textId="77777777" w:rsidR="003668C4" w:rsidRPr="003668C4" w:rsidRDefault="003668C4" w:rsidP="003668C4">
      <w:pPr>
        <w:pStyle w:val="NoSpacing"/>
        <w:rPr>
          <w:rFonts w:ascii="Comic Sans MS" w:hAnsi="Comic Sans MS"/>
          <w:sz w:val="24"/>
          <w:szCs w:val="24"/>
        </w:rPr>
      </w:pPr>
    </w:p>
    <w:p w14:paraId="15FF67BC"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Imperial War Museum’s War Memorials Register (WMR) Reference – 6616.</w:t>
      </w:r>
    </w:p>
    <w:p w14:paraId="023B5378" w14:textId="77777777" w:rsidR="003668C4" w:rsidRPr="003668C4" w:rsidRDefault="003668C4" w:rsidP="003668C4">
      <w:pPr>
        <w:pStyle w:val="NoSpacing"/>
        <w:rPr>
          <w:rFonts w:ascii="Comic Sans MS" w:hAnsi="Comic Sans MS"/>
          <w:sz w:val="24"/>
          <w:szCs w:val="24"/>
        </w:rPr>
      </w:pPr>
    </w:p>
    <w:p w14:paraId="38FDD09A"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 xml:space="preserve">Loughor monument is unusual as there are no names of those that died in the wars it commemorates. The names of those who are commemorated on a wooden plaque in St Michaels Church. The war monument is an obelisk (WWWMP 2020) made of polished Granite (Wales 2011) with a simple column on top of a square plinth, both sit on top of two square steps The lower step has four octagonal pointed obelisks at each corner. At the top of the column is a yellow ball that sits inside a ring. (Imperial War Museum 2020) The yellow ball was added sometime after the monument was built; it originally has a glass sphere possibly to be illuminated at night. (CADW 2002) </w:t>
      </w:r>
    </w:p>
    <w:p w14:paraId="7C386BA7" w14:textId="77777777" w:rsidR="003668C4" w:rsidRPr="003668C4" w:rsidRDefault="003668C4" w:rsidP="003668C4">
      <w:pPr>
        <w:pStyle w:val="NoSpacing"/>
        <w:rPr>
          <w:rFonts w:ascii="Comic Sans MS" w:hAnsi="Comic Sans MS"/>
          <w:sz w:val="24"/>
          <w:szCs w:val="24"/>
        </w:rPr>
      </w:pPr>
    </w:p>
    <w:p w14:paraId="1B86CFFE" w14:textId="7FDE26CE"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There are 9 bronze plaques adorning the monument, there’s a wreath on the column, 4 circular and 3 rectangular on the plinth and 1 rectangular plaque on the top step. They hold both images and inscriptions and are as follows. (Wales 2011)</w:t>
      </w:r>
    </w:p>
    <w:p w14:paraId="1DE61386" w14:textId="77777777" w:rsidR="003668C4" w:rsidRPr="003668C4" w:rsidRDefault="003668C4" w:rsidP="003668C4">
      <w:pPr>
        <w:pStyle w:val="NoSpacing"/>
        <w:rPr>
          <w:rFonts w:ascii="Comic Sans MS" w:hAnsi="Comic Sans MS"/>
          <w:sz w:val="24"/>
          <w:szCs w:val="24"/>
        </w:rPr>
      </w:pPr>
    </w:p>
    <w:p w14:paraId="1E87C3C3"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Plaque 1 (Rectangular) – “Our glorious dead” (Wales 2011)</w:t>
      </w:r>
    </w:p>
    <w:p w14:paraId="596DDFA3" w14:textId="77777777" w:rsidR="003668C4" w:rsidRPr="003668C4" w:rsidRDefault="003668C4" w:rsidP="003668C4">
      <w:pPr>
        <w:pStyle w:val="NoSpacing"/>
        <w:rPr>
          <w:rFonts w:ascii="Comic Sans MS" w:hAnsi="Comic Sans MS"/>
          <w:sz w:val="24"/>
          <w:szCs w:val="24"/>
        </w:rPr>
      </w:pPr>
    </w:p>
    <w:p w14:paraId="67295B36"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Plaque 2 (Circular) - “In honoured memory of the men of Loughor who gave their lives in the great war 1914-1918 – their name liveth for evermore.” (Imperial War Museum 2020)</w:t>
      </w:r>
    </w:p>
    <w:p w14:paraId="389D0F25" w14:textId="77777777" w:rsidR="003668C4" w:rsidRPr="003668C4" w:rsidRDefault="003668C4" w:rsidP="003668C4">
      <w:pPr>
        <w:pStyle w:val="NoSpacing"/>
        <w:rPr>
          <w:rFonts w:ascii="Comic Sans MS" w:hAnsi="Comic Sans MS"/>
          <w:sz w:val="24"/>
          <w:szCs w:val="24"/>
        </w:rPr>
      </w:pPr>
    </w:p>
    <w:p w14:paraId="7C5AC0D3"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Plaque 3 (Rectangular) - “1914-1918” (Imperial War Museum 2020)</w:t>
      </w:r>
    </w:p>
    <w:p w14:paraId="40A45C4F" w14:textId="77777777" w:rsidR="003668C4" w:rsidRPr="003668C4" w:rsidRDefault="003668C4" w:rsidP="003668C4">
      <w:pPr>
        <w:pStyle w:val="NoSpacing"/>
        <w:rPr>
          <w:rFonts w:ascii="Comic Sans MS" w:hAnsi="Comic Sans MS"/>
          <w:sz w:val="24"/>
          <w:szCs w:val="24"/>
        </w:rPr>
      </w:pPr>
    </w:p>
    <w:p w14:paraId="7C760DB3"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Plaque 4 (Rectangular, on the step) - “In honoured memory of the men and women of Loughor who gave their lives in the 1939-1945 war and subsequent conflicts their name liveth for evermore.” (Imperial War Museum 2020)</w:t>
      </w:r>
    </w:p>
    <w:p w14:paraId="57F88569" w14:textId="77777777" w:rsidR="003668C4" w:rsidRPr="003668C4" w:rsidRDefault="003668C4" w:rsidP="003668C4">
      <w:pPr>
        <w:pStyle w:val="NoSpacing"/>
        <w:rPr>
          <w:rFonts w:ascii="Comic Sans MS" w:hAnsi="Comic Sans MS"/>
          <w:sz w:val="24"/>
          <w:szCs w:val="24"/>
        </w:rPr>
      </w:pPr>
    </w:p>
    <w:p w14:paraId="7422F0DF"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Plaque 5 (Circular) – ‘Prince of Wales’s feathers.’ (Wales 2011)</w:t>
      </w:r>
    </w:p>
    <w:p w14:paraId="7B7F9225" w14:textId="77777777" w:rsidR="003668C4" w:rsidRPr="003668C4" w:rsidRDefault="003668C4" w:rsidP="003668C4">
      <w:pPr>
        <w:pStyle w:val="NoSpacing"/>
        <w:rPr>
          <w:rFonts w:ascii="Comic Sans MS" w:hAnsi="Comic Sans MS"/>
          <w:sz w:val="24"/>
          <w:szCs w:val="24"/>
        </w:rPr>
      </w:pPr>
    </w:p>
    <w:p w14:paraId="68168E73"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Plaque 6 (Rectangular) – “Their fame liveth for ever.” (Wales 2011)</w:t>
      </w:r>
    </w:p>
    <w:p w14:paraId="4463B91A" w14:textId="77777777" w:rsidR="003668C4" w:rsidRPr="003668C4" w:rsidRDefault="003668C4" w:rsidP="003668C4">
      <w:pPr>
        <w:pStyle w:val="NoSpacing"/>
        <w:rPr>
          <w:rFonts w:ascii="Comic Sans MS" w:hAnsi="Comic Sans MS"/>
          <w:sz w:val="24"/>
          <w:szCs w:val="24"/>
        </w:rPr>
      </w:pPr>
    </w:p>
    <w:p w14:paraId="40C106CB"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lastRenderedPageBreak/>
        <w:t>Plaque 7 (Circular) – ‘Loughor district emblem.’ (Wales 2011)</w:t>
      </w:r>
    </w:p>
    <w:p w14:paraId="482E663F" w14:textId="77777777" w:rsidR="003668C4" w:rsidRPr="003668C4" w:rsidRDefault="003668C4" w:rsidP="003668C4">
      <w:pPr>
        <w:pStyle w:val="NoSpacing"/>
        <w:rPr>
          <w:rFonts w:ascii="Comic Sans MS" w:hAnsi="Comic Sans MS"/>
          <w:sz w:val="24"/>
          <w:szCs w:val="24"/>
        </w:rPr>
      </w:pPr>
    </w:p>
    <w:p w14:paraId="37156A2F"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Plaque 8 (Circular) - Image of the ‘Dragon of Cadwaladr.’ (Wales 2011)</w:t>
      </w:r>
    </w:p>
    <w:p w14:paraId="4B976B1C" w14:textId="77777777" w:rsidR="003668C4" w:rsidRPr="003668C4" w:rsidRDefault="003668C4" w:rsidP="003668C4">
      <w:pPr>
        <w:pStyle w:val="NoSpacing"/>
        <w:rPr>
          <w:rFonts w:ascii="Comic Sans MS" w:hAnsi="Comic Sans MS"/>
          <w:sz w:val="24"/>
          <w:szCs w:val="24"/>
        </w:rPr>
      </w:pPr>
    </w:p>
    <w:p w14:paraId="0AF4E971" w14:textId="77777777" w:rsidR="003668C4" w:rsidRPr="003668C4" w:rsidRDefault="003668C4" w:rsidP="003668C4">
      <w:pPr>
        <w:pStyle w:val="NoSpacing"/>
        <w:rPr>
          <w:rFonts w:ascii="Comic Sans MS" w:hAnsi="Comic Sans MS"/>
          <w:sz w:val="24"/>
          <w:szCs w:val="24"/>
        </w:rPr>
      </w:pPr>
    </w:p>
    <w:p w14:paraId="70AC467A" w14:textId="77777777" w:rsidR="003668C4" w:rsidRPr="007B1E50" w:rsidRDefault="003668C4" w:rsidP="003668C4">
      <w:pPr>
        <w:pStyle w:val="NoSpacing"/>
        <w:rPr>
          <w:rFonts w:ascii="Comic Sans MS" w:hAnsi="Comic Sans MS"/>
          <w:sz w:val="28"/>
          <w:szCs w:val="28"/>
        </w:rPr>
      </w:pPr>
      <w:r w:rsidRPr="007B1E50">
        <w:rPr>
          <w:rFonts w:ascii="Comic Sans MS" w:hAnsi="Comic Sans MS"/>
          <w:sz w:val="28"/>
          <w:szCs w:val="28"/>
        </w:rPr>
        <w:t>Conclusion</w:t>
      </w:r>
    </w:p>
    <w:p w14:paraId="1C189987" w14:textId="77777777" w:rsidR="003668C4" w:rsidRPr="003668C4" w:rsidRDefault="003668C4" w:rsidP="003668C4">
      <w:pPr>
        <w:pStyle w:val="NoSpacing"/>
        <w:rPr>
          <w:rFonts w:ascii="Comic Sans MS" w:hAnsi="Comic Sans MS"/>
          <w:sz w:val="24"/>
          <w:szCs w:val="24"/>
        </w:rPr>
      </w:pPr>
    </w:p>
    <w:p w14:paraId="76C69666"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Loughor monument has physically changed; its glass sphere that was possibly used to warn road users it was there and may have been used as a symbolic daily lighting has been replace. The roads are now busier making it hard to reach, it could be moved to a more accessible location, but this has been hotly debated for several years.</w:t>
      </w:r>
    </w:p>
    <w:p w14:paraId="3B84B666" w14:textId="77777777" w:rsidR="003668C4" w:rsidRPr="003668C4" w:rsidRDefault="003668C4" w:rsidP="003668C4">
      <w:pPr>
        <w:pStyle w:val="NoSpacing"/>
        <w:rPr>
          <w:rFonts w:ascii="Comic Sans MS" w:hAnsi="Comic Sans MS"/>
          <w:sz w:val="24"/>
          <w:szCs w:val="24"/>
        </w:rPr>
      </w:pPr>
    </w:p>
    <w:p w14:paraId="6D563DE5" w14:textId="77777777" w:rsidR="003668C4" w:rsidRPr="003668C4" w:rsidRDefault="003668C4" w:rsidP="003668C4">
      <w:pPr>
        <w:pStyle w:val="NoSpacing"/>
        <w:rPr>
          <w:rFonts w:ascii="Comic Sans MS" w:hAnsi="Comic Sans MS"/>
          <w:sz w:val="24"/>
          <w:szCs w:val="24"/>
        </w:rPr>
      </w:pPr>
      <w:r w:rsidRPr="003668C4">
        <w:rPr>
          <w:rFonts w:ascii="Comic Sans MS" w:hAnsi="Comic Sans MS"/>
          <w:sz w:val="24"/>
          <w:szCs w:val="24"/>
        </w:rPr>
        <w:t xml:space="preserve">Conflict has always had a devastating detrimental effect on those involved; the death of the soldiers and the families and communities that mourn them. That will never change, it can be seen in the monuments erected after World War 1 and the way society continues to hold annual remembrance Days. The meaning of the monuments has partly changed as time has gone on, the soldier’s widows and close family members have died, disconnecting the local people with the soldiers, with Britain now repatriating their dead it being easier and cheaper to travel to where the soldiers lay a reduction the need for somewhere local to mourn. </w:t>
      </w:r>
    </w:p>
    <w:p w14:paraId="2091680A" w14:textId="77777777" w:rsidR="003668C4" w:rsidRPr="003668C4" w:rsidRDefault="003668C4" w:rsidP="003668C4">
      <w:pPr>
        <w:pStyle w:val="NoSpacing"/>
        <w:rPr>
          <w:rFonts w:ascii="Comic Sans MS" w:hAnsi="Comic Sans MS"/>
          <w:sz w:val="24"/>
          <w:szCs w:val="24"/>
        </w:rPr>
      </w:pPr>
    </w:p>
    <w:p w14:paraId="05510634" w14:textId="77777777" w:rsidR="003668C4" w:rsidRPr="003668C4" w:rsidRDefault="003668C4" w:rsidP="003668C4">
      <w:pPr>
        <w:pStyle w:val="NoSpacing"/>
        <w:rPr>
          <w:rFonts w:ascii="Comic Sans MS" w:hAnsi="Comic Sans MS"/>
          <w:sz w:val="24"/>
          <w:szCs w:val="24"/>
        </w:rPr>
      </w:pPr>
    </w:p>
    <w:p w14:paraId="10679FB5" w14:textId="77777777" w:rsidR="003668C4" w:rsidRPr="007B1E50" w:rsidRDefault="003668C4" w:rsidP="003668C4">
      <w:pPr>
        <w:pStyle w:val="NoSpacing"/>
        <w:rPr>
          <w:rFonts w:ascii="Comic Sans MS" w:hAnsi="Comic Sans MS"/>
          <w:sz w:val="28"/>
          <w:szCs w:val="28"/>
        </w:rPr>
      </w:pPr>
      <w:r w:rsidRPr="007B1E50">
        <w:rPr>
          <w:rFonts w:ascii="Comic Sans MS" w:hAnsi="Comic Sans MS"/>
          <w:sz w:val="28"/>
          <w:szCs w:val="28"/>
        </w:rPr>
        <w:t>Bibliography</w:t>
      </w:r>
    </w:p>
    <w:p w14:paraId="1D397EA1" w14:textId="154BD125" w:rsidR="003668C4" w:rsidRDefault="003668C4" w:rsidP="009F077A">
      <w:pPr>
        <w:pStyle w:val="NoSpacing"/>
        <w:rPr>
          <w:rFonts w:ascii="Comic Sans MS" w:hAnsi="Comic Sans MS"/>
          <w:sz w:val="24"/>
          <w:szCs w:val="24"/>
        </w:rPr>
      </w:pPr>
    </w:p>
    <w:p w14:paraId="7DD07058" w14:textId="77777777" w:rsidR="007B1E50" w:rsidRPr="007B1E50" w:rsidRDefault="007B1E50" w:rsidP="007B1E50">
      <w:pPr>
        <w:pStyle w:val="NoSpacing"/>
        <w:rPr>
          <w:rFonts w:ascii="Comic Sans MS" w:hAnsi="Comic Sans MS"/>
          <w:sz w:val="24"/>
          <w:szCs w:val="24"/>
        </w:rPr>
      </w:pPr>
      <w:r w:rsidRPr="007B1E50">
        <w:rPr>
          <w:rFonts w:ascii="Comic Sans MS" w:hAnsi="Comic Sans MS"/>
          <w:sz w:val="24"/>
          <w:szCs w:val="24"/>
        </w:rPr>
        <w:t>CADW (2002) The War Memorial. A Grade II Listed Building in Loughor, Swansea, Available at: https://britishlistedbuildings.co.uk/300026850-the-war-memorial-llwchwr#.YbTDYLqnxPY (Accessed: 10/12/2021)</w:t>
      </w:r>
    </w:p>
    <w:p w14:paraId="4072ECE9" w14:textId="77777777" w:rsidR="007B1E50" w:rsidRPr="007B1E50" w:rsidRDefault="007B1E50" w:rsidP="007B1E50">
      <w:pPr>
        <w:pStyle w:val="NoSpacing"/>
        <w:rPr>
          <w:rFonts w:ascii="Comic Sans MS" w:hAnsi="Comic Sans MS"/>
          <w:sz w:val="24"/>
          <w:szCs w:val="24"/>
        </w:rPr>
      </w:pPr>
    </w:p>
    <w:p w14:paraId="13F773C0" w14:textId="77777777" w:rsidR="007B1E50" w:rsidRPr="007B1E50" w:rsidRDefault="007B1E50" w:rsidP="007B1E50">
      <w:pPr>
        <w:pStyle w:val="NoSpacing"/>
        <w:rPr>
          <w:rFonts w:ascii="Comic Sans MS" w:hAnsi="Comic Sans MS"/>
          <w:sz w:val="24"/>
          <w:szCs w:val="24"/>
        </w:rPr>
      </w:pPr>
      <w:r w:rsidRPr="007B1E50">
        <w:rPr>
          <w:rFonts w:ascii="Comic Sans MS" w:hAnsi="Comic Sans MS"/>
          <w:sz w:val="24"/>
          <w:szCs w:val="24"/>
        </w:rPr>
        <w:t xml:space="preserve">Frith, F. (2021) Figure 1 – Loughor, </w:t>
      </w:r>
      <w:proofErr w:type="gramStart"/>
      <w:r w:rsidRPr="007B1E50">
        <w:rPr>
          <w:rFonts w:ascii="Comic Sans MS" w:hAnsi="Comic Sans MS"/>
          <w:sz w:val="24"/>
          <w:szCs w:val="24"/>
        </w:rPr>
        <w:t>The</w:t>
      </w:r>
      <w:proofErr w:type="gramEnd"/>
      <w:r w:rsidRPr="007B1E50">
        <w:rPr>
          <w:rFonts w:ascii="Comic Sans MS" w:hAnsi="Comic Sans MS"/>
          <w:sz w:val="24"/>
          <w:szCs w:val="24"/>
        </w:rPr>
        <w:t xml:space="preserve"> monument c. 1955, Available at: https://www.francisfrith.com/loughor/loughor-the-monument-c1955_l466005 (Accessed: 04/12/2021)</w:t>
      </w:r>
    </w:p>
    <w:p w14:paraId="17203CB5" w14:textId="77777777" w:rsidR="007B1E50" w:rsidRPr="007B1E50" w:rsidRDefault="007B1E50" w:rsidP="007B1E50">
      <w:pPr>
        <w:pStyle w:val="NoSpacing"/>
        <w:rPr>
          <w:rFonts w:ascii="Comic Sans MS" w:hAnsi="Comic Sans MS"/>
          <w:sz w:val="24"/>
          <w:szCs w:val="24"/>
        </w:rPr>
      </w:pPr>
    </w:p>
    <w:p w14:paraId="4AC5A8D2" w14:textId="77777777" w:rsidR="007B1E50" w:rsidRPr="007B1E50" w:rsidRDefault="007B1E50" w:rsidP="007B1E50">
      <w:pPr>
        <w:pStyle w:val="NoSpacing"/>
        <w:rPr>
          <w:rFonts w:ascii="Comic Sans MS" w:hAnsi="Comic Sans MS"/>
          <w:sz w:val="24"/>
          <w:szCs w:val="24"/>
        </w:rPr>
      </w:pPr>
      <w:r w:rsidRPr="007B1E50">
        <w:rPr>
          <w:rFonts w:ascii="Comic Sans MS" w:hAnsi="Comic Sans MS"/>
          <w:sz w:val="24"/>
          <w:szCs w:val="24"/>
        </w:rPr>
        <w:t>Imperial War Museum (2020) © WMR-6616-Loughor Memorial, Available at: https://www.iwm.org.uk/memorials/item/memorial/6616 (Accessed: 7/12/2021)</w:t>
      </w:r>
    </w:p>
    <w:p w14:paraId="1BEA5B8E" w14:textId="77777777" w:rsidR="007B1E50" w:rsidRPr="007B1E50" w:rsidRDefault="007B1E50" w:rsidP="007B1E50">
      <w:pPr>
        <w:pStyle w:val="NoSpacing"/>
        <w:rPr>
          <w:rFonts w:ascii="Comic Sans MS" w:hAnsi="Comic Sans MS"/>
          <w:sz w:val="24"/>
          <w:szCs w:val="24"/>
        </w:rPr>
      </w:pPr>
    </w:p>
    <w:p w14:paraId="08C71335" w14:textId="77777777" w:rsidR="007B1E50" w:rsidRPr="007B1E50" w:rsidRDefault="007B1E50" w:rsidP="007B1E50">
      <w:pPr>
        <w:pStyle w:val="NoSpacing"/>
        <w:rPr>
          <w:rFonts w:ascii="Comic Sans MS" w:hAnsi="Comic Sans MS"/>
          <w:sz w:val="24"/>
          <w:szCs w:val="24"/>
        </w:rPr>
      </w:pPr>
      <w:r w:rsidRPr="007B1E50">
        <w:rPr>
          <w:rFonts w:ascii="Comic Sans MS" w:hAnsi="Comic Sans MS"/>
          <w:sz w:val="24"/>
          <w:szCs w:val="24"/>
        </w:rPr>
        <w:t>Owen, W. (1917) Anthem for Doomed Youth, Available at: https://www.penguin.co.uk/articles/2016/poets-of-the-somme.html (Accessed: 10/12/2021)</w:t>
      </w:r>
    </w:p>
    <w:p w14:paraId="583889B5" w14:textId="77777777" w:rsidR="007B1E50" w:rsidRPr="007B1E50" w:rsidRDefault="007B1E50" w:rsidP="007B1E50">
      <w:pPr>
        <w:pStyle w:val="NoSpacing"/>
        <w:rPr>
          <w:rFonts w:ascii="Comic Sans MS" w:hAnsi="Comic Sans MS"/>
          <w:sz w:val="24"/>
          <w:szCs w:val="24"/>
        </w:rPr>
      </w:pPr>
    </w:p>
    <w:p w14:paraId="0C07BA1A" w14:textId="77777777" w:rsidR="007B1E50" w:rsidRPr="007B1E50" w:rsidRDefault="007B1E50" w:rsidP="007B1E50">
      <w:pPr>
        <w:pStyle w:val="NoSpacing"/>
        <w:rPr>
          <w:rFonts w:ascii="Comic Sans MS" w:hAnsi="Comic Sans MS"/>
          <w:sz w:val="24"/>
          <w:szCs w:val="24"/>
        </w:rPr>
      </w:pPr>
      <w:r w:rsidRPr="007B1E50">
        <w:rPr>
          <w:rFonts w:ascii="Comic Sans MS" w:hAnsi="Comic Sans MS"/>
          <w:sz w:val="24"/>
          <w:szCs w:val="24"/>
        </w:rPr>
        <w:lastRenderedPageBreak/>
        <w:t>Wales, M. (2011) Loughor monument, Llwchwr, Wales, Available at: https://www.waymarking.com/waymarks/WMCJTP_Loughor_Monument_Llwchwr_Wales (Accessed: 7/12/2021)</w:t>
      </w:r>
    </w:p>
    <w:p w14:paraId="1F7B26A7" w14:textId="77777777" w:rsidR="007B1E50" w:rsidRPr="007B1E50" w:rsidRDefault="007B1E50" w:rsidP="007B1E50">
      <w:pPr>
        <w:pStyle w:val="NoSpacing"/>
        <w:rPr>
          <w:rFonts w:ascii="Comic Sans MS" w:hAnsi="Comic Sans MS"/>
          <w:sz w:val="24"/>
          <w:szCs w:val="24"/>
        </w:rPr>
      </w:pPr>
    </w:p>
    <w:p w14:paraId="528698C7" w14:textId="77777777" w:rsidR="007B1E50" w:rsidRPr="007B1E50" w:rsidRDefault="007B1E50" w:rsidP="007B1E50">
      <w:pPr>
        <w:pStyle w:val="NoSpacing"/>
        <w:rPr>
          <w:rFonts w:ascii="Comic Sans MS" w:hAnsi="Comic Sans MS"/>
          <w:sz w:val="24"/>
          <w:szCs w:val="24"/>
        </w:rPr>
      </w:pPr>
      <w:r w:rsidRPr="007B1E50">
        <w:rPr>
          <w:rFonts w:ascii="Comic Sans MS" w:hAnsi="Comic Sans MS"/>
          <w:sz w:val="24"/>
          <w:szCs w:val="24"/>
        </w:rPr>
        <w:t>West Wales War Memorial Project (2020) Loughor monument, Llwchwr, Wales, Available at: https://ww1.wales/other-counties/glamorgan-memorials/loughor-war-memorial (Accessed: 7/12/2021)</w:t>
      </w:r>
    </w:p>
    <w:p w14:paraId="109FE868" w14:textId="77777777" w:rsidR="007B1E50" w:rsidRPr="007B1E50" w:rsidRDefault="007B1E50" w:rsidP="007B1E50">
      <w:pPr>
        <w:pStyle w:val="NoSpacing"/>
        <w:rPr>
          <w:rFonts w:ascii="Comic Sans MS" w:hAnsi="Comic Sans MS"/>
          <w:sz w:val="24"/>
          <w:szCs w:val="24"/>
        </w:rPr>
      </w:pPr>
    </w:p>
    <w:p w14:paraId="61A396A6" w14:textId="77777777" w:rsidR="007B1E50" w:rsidRPr="007B1E50" w:rsidRDefault="007B1E50" w:rsidP="007B1E50">
      <w:pPr>
        <w:pStyle w:val="NoSpacing"/>
        <w:rPr>
          <w:rFonts w:ascii="Comic Sans MS" w:hAnsi="Comic Sans MS"/>
          <w:sz w:val="24"/>
          <w:szCs w:val="24"/>
        </w:rPr>
      </w:pPr>
      <w:r w:rsidRPr="007B1E50">
        <w:rPr>
          <w:rFonts w:ascii="Comic Sans MS" w:hAnsi="Comic Sans MS"/>
          <w:sz w:val="24"/>
          <w:szCs w:val="24"/>
        </w:rPr>
        <w:t>Wiles, J. (2011) Loughor Castle, Available at: https://coflein.gov.uk/en/site/417?term=loughor%20castle (Accessed: 10/12/2021</w:t>
      </w:r>
    </w:p>
    <w:p w14:paraId="5BD75956" w14:textId="77777777" w:rsidR="007B1E50" w:rsidRPr="007B1E50" w:rsidRDefault="007B1E50" w:rsidP="007B1E50">
      <w:pPr>
        <w:pStyle w:val="NoSpacing"/>
        <w:rPr>
          <w:rFonts w:ascii="Comic Sans MS" w:hAnsi="Comic Sans MS"/>
          <w:sz w:val="24"/>
          <w:szCs w:val="24"/>
        </w:rPr>
      </w:pPr>
    </w:p>
    <w:p w14:paraId="18A3458C" w14:textId="6F8B1BD2" w:rsidR="007B1E50" w:rsidRPr="003668C4" w:rsidRDefault="007B1E50" w:rsidP="007B1E50">
      <w:pPr>
        <w:pStyle w:val="NoSpacing"/>
        <w:rPr>
          <w:rFonts w:ascii="Comic Sans MS" w:hAnsi="Comic Sans MS"/>
          <w:sz w:val="24"/>
          <w:szCs w:val="24"/>
        </w:rPr>
      </w:pPr>
      <w:r w:rsidRPr="007B1E50">
        <w:rPr>
          <w:rFonts w:ascii="Comic Sans MS" w:hAnsi="Comic Sans MS"/>
          <w:sz w:val="24"/>
          <w:szCs w:val="24"/>
        </w:rPr>
        <w:t xml:space="preserve">Wiles, J. (2004) Loughor, Roman </w:t>
      </w:r>
      <w:proofErr w:type="spellStart"/>
      <w:proofErr w:type="gramStart"/>
      <w:r w:rsidRPr="007B1E50">
        <w:rPr>
          <w:rFonts w:ascii="Comic Sans MS" w:hAnsi="Comic Sans MS"/>
          <w:sz w:val="24"/>
          <w:szCs w:val="24"/>
        </w:rPr>
        <w:t>Fort;leucarum</w:t>
      </w:r>
      <w:proofErr w:type="spellEnd"/>
      <w:proofErr w:type="gramEnd"/>
      <w:r w:rsidRPr="007B1E50">
        <w:rPr>
          <w:rFonts w:ascii="Comic Sans MS" w:hAnsi="Comic Sans MS"/>
          <w:sz w:val="24"/>
          <w:szCs w:val="24"/>
        </w:rPr>
        <w:t>, Available at: https://coflein.gov.uk/en/site/107606 (Accessed: 9/12/2021)</w:t>
      </w:r>
    </w:p>
    <w:sectPr w:rsidR="007B1E50" w:rsidRPr="003668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0MrI0MbYwNrM0NTRR0lEKTi0uzszPAykwqgUAiW6D6iwAAAA="/>
  </w:docVars>
  <w:rsids>
    <w:rsidRoot w:val="00A26661"/>
    <w:rsid w:val="001615FE"/>
    <w:rsid w:val="002A45CE"/>
    <w:rsid w:val="002B0B09"/>
    <w:rsid w:val="003668C4"/>
    <w:rsid w:val="007B1E50"/>
    <w:rsid w:val="009F077A"/>
    <w:rsid w:val="00A26661"/>
    <w:rsid w:val="00AE05FC"/>
    <w:rsid w:val="00B66F60"/>
    <w:rsid w:val="00BF5DDA"/>
    <w:rsid w:val="00C6397C"/>
    <w:rsid w:val="00F5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38128"/>
  <w15:chartTrackingRefBased/>
  <w15:docId w15:val="{FB8BC0D8-85EB-48E7-98DE-67A187A76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2666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6</Pages>
  <Words>1102</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Zeke Hann (1708247)</dc:creator>
  <cp:keywords/>
  <dc:description/>
  <cp:lastModifiedBy>Zeke Hann (1708247)</cp:lastModifiedBy>
  <cp:revision>7</cp:revision>
  <dcterms:created xsi:type="dcterms:W3CDTF">2021-12-04T20:22:00Z</dcterms:created>
  <dcterms:modified xsi:type="dcterms:W3CDTF">2021-12-11T17:47:00Z</dcterms:modified>
</cp:coreProperties>
</file>