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A2FDF" w:rsidR="00646B10" w:rsidP="00041A5A" w:rsidRDefault="00D27CEB" w14:paraId="2D347EAE" w14:textId="1CD65945">
      <w:pPr>
        <w:spacing w:line="360" w:lineRule="auto"/>
        <w:jc w:val="center"/>
        <w:rPr>
          <w:rFonts w:ascii="Aptos" w:hAnsi="Aptos" w:cs="Arial"/>
          <w:b/>
          <w:bCs/>
          <w:sz w:val="28"/>
          <w:szCs w:val="28"/>
        </w:rPr>
      </w:pPr>
      <w:r>
        <w:rPr>
          <w:rFonts w:ascii="Aptos" w:hAnsi="Aptos" w:cs="Arial"/>
          <w:b/>
          <w:bCs/>
          <w:noProof/>
          <w:sz w:val="28"/>
          <w:szCs w:val="28"/>
        </w:rPr>
        <w:drawing>
          <wp:inline distT="0" distB="0" distL="0" distR="0" wp14:anchorId="662B7498" wp14:editId="3FFBC9C5">
            <wp:extent cx="5678170" cy="1283368"/>
            <wp:effectExtent l="0" t="0" r="0" b="0"/>
            <wp:docPr id="1935316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31619" name="Picture 193531619"/>
                    <pic:cNvPicPr/>
                  </pic:nvPicPr>
                  <pic:blipFill>
                    <a:blip r:embed="rId7">
                      <a:extLst>
                        <a:ext uri="{28A0092B-C50C-407E-A947-70E740481C1C}">
                          <a14:useLocalDpi xmlns:a14="http://schemas.microsoft.com/office/drawing/2010/main" val="0"/>
                        </a:ext>
                      </a:extLst>
                    </a:blip>
                    <a:stretch>
                      <a:fillRect/>
                    </a:stretch>
                  </pic:blipFill>
                  <pic:spPr>
                    <a:xfrm>
                      <a:off x="0" y="0"/>
                      <a:ext cx="5714788" cy="1291644"/>
                    </a:xfrm>
                    <a:prstGeom prst="rect">
                      <a:avLst/>
                    </a:prstGeom>
                  </pic:spPr>
                </pic:pic>
              </a:graphicData>
            </a:graphic>
          </wp:inline>
        </w:drawing>
      </w:r>
    </w:p>
    <w:p w:rsidRPr="003A2FDF" w:rsidR="00646B10" w:rsidP="00041A5A" w:rsidRDefault="00646B10" w14:paraId="7CAFB8A8" w14:textId="77777777">
      <w:pPr>
        <w:spacing w:line="360" w:lineRule="auto"/>
        <w:jc w:val="center"/>
        <w:rPr>
          <w:rFonts w:ascii="Aptos" w:hAnsi="Aptos" w:cs="Arial"/>
          <w:b/>
          <w:bCs/>
          <w:sz w:val="28"/>
          <w:szCs w:val="28"/>
        </w:rPr>
      </w:pPr>
    </w:p>
    <w:p w:rsidRPr="003A2FDF" w:rsidR="00646B10" w:rsidP="00041A5A" w:rsidRDefault="00646B10" w14:paraId="09103BF7" w14:textId="77777777">
      <w:pPr>
        <w:spacing w:line="360" w:lineRule="auto"/>
        <w:jc w:val="center"/>
        <w:rPr>
          <w:rFonts w:ascii="Aptos" w:hAnsi="Aptos" w:cs="Arial"/>
          <w:b/>
          <w:bCs/>
          <w:sz w:val="28"/>
          <w:szCs w:val="28"/>
        </w:rPr>
      </w:pPr>
    </w:p>
    <w:p w:rsidRPr="003A2FDF" w:rsidR="00715990" w:rsidP="00041A5A" w:rsidRDefault="00715990" w14:paraId="75E38F7F" w14:textId="7C4BF558">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rsidRPr="003A2FDF" w:rsidR="00715990" w:rsidP="00041A5A" w:rsidRDefault="00715990" w14:paraId="7680A4B0" w14:textId="43F6E3D7">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Pr="003A2FDF" w:rsidR="00646B10">
        <w:rPr>
          <w:rFonts w:ascii="Aptos" w:hAnsi="Aptos" w:cs="Arial"/>
          <w:b/>
          <w:bCs/>
          <w:sz w:val="28"/>
          <w:szCs w:val="28"/>
        </w:rPr>
        <w:t>BIRM</w:t>
      </w:r>
      <w:r w:rsidRPr="003A2FDF">
        <w:rPr>
          <w:rFonts w:ascii="Aptos" w:hAnsi="Aptos" w:cs="Arial"/>
          <w:b/>
          <w:bCs/>
          <w:sz w:val="28"/>
          <w:szCs w:val="28"/>
        </w:rPr>
        <w:t>)</w:t>
      </w:r>
    </w:p>
    <w:p w:rsidRPr="003A2FDF" w:rsidR="00715990" w:rsidP="00041A5A" w:rsidRDefault="00715990" w14:paraId="3157DF3C" w14:textId="77777777">
      <w:pPr>
        <w:spacing w:line="360" w:lineRule="auto"/>
        <w:jc w:val="center"/>
        <w:rPr>
          <w:rFonts w:ascii="Aptos" w:hAnsi="Aptos" w:cs="Arial"/>
          <w:sz w:val="28"/>
          <w:szCs w:val="28"/>
        </w:rPr>
      </w:pPr>
    </w:p>
    <w:p w:rsidR="00BF0EF4" w:rsidP="00B0635B" w:rsidRDefault="00FB4301" w14:paraId="0B307373" w14:textId="77777777">
      <w:pPr>
        <w:spacing w:line="360" w:lineRule="auto"/>
        <w:jc w:val="center"/>
        <w:rPr>
          <w:rFonts w:ascii="Aptos" w:hAnsi="Aptos" w:cs="Arial"/>
          <w:sz w:val="28"/>
          <w:szCs w:val="28"/>
        </w:rPr>
      </w:pPr>
      <w:r w:rsidRPr="003A2FDF">
        <w:rPr>
          <w:rFonts w:ascii="Aptos" w:hAnsi="Aptos" w:cs="Arial"/>
          <w:b/>
          <w:bCs/>
          <w:sz w:val="28"/>
          <w:szCs w:val="28"/>
        </w:rPr>
        <w:t>Component 1</w:t>
      </w:r>
      <w:r w:rsidRPr="003A2FDF" w:rsidR="00715990">
        <w:rPr>
          <w:rFonts w:ascii="Aptos" w:hAnsi="Aptos" w:cs="Arial"/>
          <w:b/>
          <w:bCs/>
          <w:sz w:val="28"/>
          <w:szCs w:val="28"/>
        </w:rPr>
        <w:t xml:space="preserve">: </w:t>
      </w:r>
      <w:r w:rsidRPr="003A2FDF">
        <w:rPr>
          <w:rFonts w:ascii="Aptos" w:hAnsi="Aptos" w:cs="Arial"/>
          <w:sz w:val="28"/>
          <w:szCs w:val="28"/>
        </w:rPr>
        <w:t>Element 1</w:t>
      </w:r>
      <w:r w:rsidRPr="003A2FDF" w:rsidR="00715990">
        <w:rPr>
          <w:rFonts w:ascii="Aptos" w:hAnsi="Aptos" w:cs="Arial"/>
          <w:sz w:val="28"/>
          <w:szCs w:val="28"/>
        </w:rPr>
        <w:t xml:space="preserve"> </w:t>
      </w:r>
    </w:p>
    <w:p w:rsidRPr="00BF0EF4" w:rsidR="00B0635B" w:rsidP="00B0635B" w:rsidRDefault="00B0635B" w14:paraId="532169B8" w14:textId="056B9499">
      <w:pPr>
        <w:spacing w:line="360" w:lineRule="auto"/>
        <w:jc w:val="center"/>
        <w:rPr>
          <w:rFonts w:ascii="Arial" w:hAnsi="Arial" w:cs="Arial"/>
          <w:b/>
          <w:bCs/>
          <w:sz w:val="28"/>
          <w:szCs w:val="28"/>
        </w:rPr>
      </w:pPr>
      <w:r w:rsidRPr="00BF0EF4">
        <w:rPr>
          <w:rFonts w:ascii="Arial" w:hAnsi="Arial" w:cs="Arial"/>
          <w:b/>
          <w:bCs/>
          <w:sz w:val="28"/>
          <w:szCs w:val="28"/>
        </w:rPr>
        <w:t>Research</w:t>
      </w:r>
      <w:r w:rsidRPr="00BF0EF4" w:rsidR="00715990">
        <w:rPr>
          <w:rFonts w:ascii="Arial" w:hAnsi="Arial" w:cs="Arial"/>
          <w:b/>
          <w:bCs/>
          <w:sz w:val="28"/>
          <w:szCs w:val="28"/>
        </w:rPr>
        <w:t xml:space="preserve"> Proposal</w:t>
      </w:r>
      <w:r w:rsidRPr="00BF0EF4" w:rsidR="00545684">
        <w:rPr>
          <w:rFonts w:ascii="Arial" w:hAnsi="Arial" w:cs="Arial"/>
          <w:b/>
          <w:bCs/>
          <w:sz w:val="28"/>
          <w:szCs w:val="28"/>
        </w:rPr>
        <w:t xml:space="preserve"> </w:t>
      </w:r>
    </w:p>
    <w:p w:rsidRPr="003A2FDF" w:rsidR="00FF5B70" w:rsidP="00580295" w:rsidRDefault="00B0635B" w14:paraId="1AD185BB" w14:textId="3BD1AB22">
      <w:pPr>
        <w:spacing w:line="360" w:lineRule="auto"/>
        <w:jc w:val="center"/>
        <w:rPr>
          <w:rFonts w:ascii="Aptos" w:hAnsi="Aptos" w:cs="Arial"/>
          <w:sz w:val="28"/>
          <w:szCs w:val="28"/>
        </w:rPr>
      </w:pPr>
      <w:r>
        <w:rPr>
          <w:rStyle w:val="normaltextrun"/>
          <w:rFonts w:ascii="Arial" w:hAnsi="Arial" w:cs="Arial"/>
          <w:b/>
          <w:bCs/>
          <w:color w:val="212529"/>
          <w:bdr w:val="none" w:color="auto" w:sz="0" w:space="0" w:frame="1"/>
        </w:rPr>
        <w:t xml:space="preserve"> </w:t>
      </w:r>
    </w:p>
    <w:p w:rsidRPr="003A2FDF" w:rsidR="00715990" w:rsidP="00041A5A" w:rsidRDefault="00715990" w14:paraId="684DDF82" w14:textId="77F1D074">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B0635B">
        <w:rPr>
          <w:rFonts w:ascii="Aptos" w:hAnsi="Aptos" w:cs="Arial"/>
          <w:sz w:val="28"/>
          <w:szCs w:val="28"/>
        </w:rPr>
        <w:t>2332271</w:t>
      </w:r>
    </w:p>
    <w:p w:rsidRPr="003A2FDF" w:rsidR="00FF5B70" w:rsidP="00041A5A" w:rsidRDefault="00FF5B70" w14:paraId="01D5D8DB" w14:textId="03ED09ED">
      <w:pPr>
        <w:spacing w:line="360" w:lineRule="auto"/>
        <w:rPr>
          <w:rFonts w:ascii="Aptos" w:hAnsi="Aptos" w:cs="Arial"/>
          <w:sz w:val="28"/>
          <w:szCs w:val="28"/>
        </w:rPr>
      </w:pPr>
    </w:p>
    <w:p w:rsidRPr="003A2FDF" w:rsidR="00646B10" w:rsidP="00646B10" w:rsidRDefault="00FF5B70" w14:paraId="7B4B148B" w14:textId="0548F705">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B0635B">
        <w:rPr>
          <w:rFonts w:ascii="Aptos" w:hAnsi="Aptos" w:cs="Arial"/>
          <w:sz w:val="28"/>
          <w:szCs w:val="28"/>
        </w:rPr>
        <w:t>Syeda</w:t>
      </w:r>
      <w:r w:rsidR="00BF0EF4">
        <w:rPr>
          <w:rFonts w:ascii="Aptos" w:hAnsi="Aptos" w:cs="Arial"/>
          <w:sz w:val="28"/>
          <w:szCs w:val="28"/>
        </w:rPr>
        <w:t xml:space="preserve"> Saher Batool</w:t>
      </w:r>
      <w:r w:rsidR="00B0635B">
        <w:rPr>
          <w:rFonts w:ascii="Aptos" w:hAnsi="Aptos" w:cs="Arial"/>
          <w:sz w:val="28"/>
          <w:szCs w:val="28"/>
        </w:rPr>
        <w:t xml:space="preserve"> Rizvi</w:t>
      </w:r>
    </w:p>
    <w:p w:rsidRPr="003A2FDF" w:rsidR="00715990" w:rsidP="00041A5A" w:rsidRDefault="00715990" w14:paraId="638A4615" w14:textId="77777777">
      <w:pPr>
        <w:spacing w:line="360" w:lineRule="auto"/>
        <w:rPr>
          <w:rFonts w:ascii="Aptos" w:hAnsi="Aptos" w:cs="Arial"/>
          <w:sz w:val="28"/>
          <w:szCs w:val="28"/>
        </w:rPr>
      </w:pPr>
    </w:p>
    <w:p w:rsidRPr="009166C8" w:rsidR="00715990" w:rsidP="00041A5A" w:rsidRDefault="009166C8" w14:paraId="5BD313B6" w14:textId="61C3C696">
      <w:pPr>
        <w:spacing w:line="360" w:lineRule="auto"/>
        <w:rPr>
          <w:rFonts w:ascii="Aptos" w:hAnsi="Aptos" w:cs="Arial"/>
          <w:sz w:val="28"/>
          <w:szCs w:val="28"/>
        </w:rPr>
      </w:pPr>
      <w:r w:rsidRPr="009166C8">
        <w:rPr>
          <w:rFonts w:ascii="Aptos" w:hAnsi="Aptos" w:cs="Arial"/>
          <w:b/>
          <w:bCs/>
          <w:sz w:val="28"/>
          <w:szCs w:val="28"/>
        </w:rPr>
        <w:t>Lecturer Name:</w:t>
      </w:r>
      <w:r w:rsidRPr="009166C8">
        <w:rPr>
          <w:rFonts w:ascii="Aptos" w:hAnsi="Aptos" w:cs="Arial"/>
          <w:sz w:val="28"/>
          <w:szCs w:val="28"/>
        </w:rPr>
        <w:t xml:space="preserve"> Joanne Davies</w:t>
      </w:r>
    </w:p>
    <w:p w:rsidRPr="003A2FDF" w:rsidR="00715990" w:rsidP="00041A5A" w:rsidRDefault="00715990" w14:paraId="07CF3A4D" w14:textId="4AAF8C7D">
      <w:pPr>
        <w:spacing w:line="360" w:lineRule="auto"/>
        <w:rPr>
          <w:rFonts w:ascii="Aptos" w:hAnsi="Aptos" w:cs="Arial"/>
        </w:rPr>
      </w:pPr>
      <w:r w:rsidRPr="009166C8">
        <w:rPr>
          <w:rFonts w:ascii="Aptos" w:hAnsi="Aptos" w:cs="Arial"/>
          <w:sz w:val="28"/>
          <w:szCs w:val="28"/>
        </w:rPr>
        <w:br w:type="page"/>
      </w:r>
    </w:p>
    <w:p w:rsidRPr="003A2FDF" w:rsidR="00715990" w:rsidP="30F621D1" w:rsidRDefault="00715990" w14:paraId="3A322F99" w14:textId="5F939856">
      <w:pPr>
        <w:pStyle w:val="Heading1"/>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300" w:line="240" w:lineRule="auto"/>
        <w:jc w:val="center"/>
        <w:rPr>
          <w:rFonts w:ascii="Arial" w:hAnsi="Arial" w:eastAsia="Arial" w:cs="Arial"/>
          <w:b w:val="1"/>
          <w:bCs w:val="1"/>
          <w:i w:val="0"/>
          <w:iCs w:val="0"/>
          <w:caps w:val="0"/>
          <w:smallCaps w:val="0"/>
          <w:noProof w:val="0"/>
          <w:color w:val="000000" w:themeColor="text1" w:themeTint="FF" w:themeShade="FF"/>
          <w:sz w:val="24"/>
          <w:szCs w:val="24"/>
          <w:lang w:val="en"/>
        </w:rPr>
      </w:pPr>
      <w:r w:rsidRPr="30F621D1" w:rsidR="00FB4301">
        <w:rPr>
          <w:rFonts w:ascii="Arial" w:hAnsi="Arial" w:eastAsia="Arial" w:cs="Arial"/>
        </w:rPr>
        <w:t>Element 1 -</w:t>
      </w:r>
      <w:r w:rsidRPr="30F621D1" w:rsidR="00866B7B">
        <w:rPr>
          <w:rFonts w:ascii="Arial" w:hAnsi="Arial" w:eastAsia="Arial" w:cs="Arial"/>
        </w:rPr>
        <w:t xml:space="preserve"> Project</w:t>
      </w:r>
      <w:r w:rsidRPr="30F621D1" w:rsidR="00545684">
        <w:rPr>
          <w:rFonts w:ascii="Arial" w:hAnsi="Arial" w:eastAsia="Arial" w:cs="Arial"/>
        </w:rPr>
        <w:t xml:space="preserve"> </w:t>
      </w:r>
      <w:r w:rsidRPr="30F621D1" w:rsidR="000B7CD5">
        <w:rPr>
          <w:rFonts w:ascii="Arial" w:hAnsi="Arial" w:eastAsia="Arial" w:cs="Arial"/>
        </w:rPr>
        <w:t>P</w:t>
      </w:r>
      <w:r w:rsidRPr="30F621D1" w:rsidR="00545684">
        <w:rPr>
          <w:rFonts w:ascii="Arial" w:hAnsi="Arial" w:eastAsia="Arial" w:cs="Arial"/>
        </w:rPr>
        <w:t>roposal</w:t>
      </w:r>
      <w:r w:rsidRPr="30F621D1" w:rsidR="1CB29824">
        <w:rPr>
          <w:rFonts w:ascii="Arial" w:hAnsi="Arial" w:eastAsia="Arial" w:cs="Arial"/>
          <w:b w:val="1"/>
          <w:bCs w:val="1"/>
          <w:i w:val="0"/>
          <w:iCs w:val="0"/>
          <w:caps w:val="0"/>
          <w:smallCaps w:val="0"/>
          <w:noProof w:val="0"/>
          <w:color w:val="000000" w:themeColor="text1" w:themeTint="FF" w:themeShade="FF"/>
          <w:sz w:val="24"/>
          <w:szCs w:val="24"/>
          <w:lang w:val="en"/>
        </w:rPr>
        <w:t xml:space="preserve"> </w:t>
      </w:r>
    </w:p>
    <w:p w:rsidRPr="003A2FDF" w:rsidR="00715990" w:rsidP="30F621D1" w:rsidRDefault="00715990" w14:paraId="78974689" w14:textId="08839804">
      <w:pPr>
        <w:pStyle w:val="Heading1"/>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300" w:line="240" w:lineRule="auto"/>
        <w:jc w:val="center"/>
        <w:rPr>
          <w:rFonts w:ascii="Arial" w:hAnsi="Arial" w:eastAsia="Arial" w:cs="Arial"/>
          <w:b w:val="1"/>
          <w:bCs w:val="1"/>
          <w:i w:val="0"/>
          <w:iCs w:val="0"/>
          <w:caps w:val="0"/>
          <w:smallCaps w:val="0"/>
          <w:noProof w:val="0"/>
          <w:color w:val="000000" w:themeColor="text1" w:themeTint="FF" w:themeShade="FF"/>
          <w:sz w:val="24"/>
          <w:szCs w:val="24"/>
          <w:lang w:val="en"/>
        </w:rPr>
      </w:pPr>
    </w:p>
    <w:p w:rsidRPr="003A2FDF" w:rsidR="00715990" w:rsidP="30F621D1" w:rsidRDefault="00715990" w14:paraId="03FD30D3" w14:textId="51D8915F">
      <w:pPr>
        <w:pStyle w:val="Heading1"/>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300" w:line="240" w:lineRule="auto"/>
        <w:jc w:val="center"/>
      </w:pPr>
      <w:r w:rsidRPr="30F621D1" w:rsidR="1911817C">
        <w:rPr>
          <w:rFonts w:ascii="Arial" w:hAnsi="Arial" w:eastAsia="Arial" w:cs="Arial"/>
          <w:b w:val="1"/>
          <w:bCs w:val="1"/>
          <w:i w:val="0"/>
          <w:iCs w:val="0"/>
          <w:caps w:val="0"/>
          <w:smallCaps w:val="0"/>
          <w:noProof w:val="0"/>
          <w:color w:val="000000" w:themeColor="text1" w:themeTint="FF" w:themeShade="FF"/>
          <w:sz w:val="24"/>
          <w:szCs w:val="24"/>
          <w:lang w:val="en"/>
        </w:rPr>
        <w:t xml:space="preserve">TITLE: </w:t>
      </w:r>
      <w:r w:rsidRPr="30F621D1" w:rsidR="1CB29824">
        <w:rPr>
          <w:rFonts w:ascii="Arial" w:hAnsi="Arial" w:eastAsia="Arial" w:cs="Arial"/>
          <w:b w:val="1"/>
          <w:bCs w:val="1"/>
          <w:i w:val="0"/>
          <w:iCs w:val="0"/>
          <w:caps w:val="0"/>
          <w:smallCaps w:val="0"/>
          <w:noProof w:val="0"/>
          <w:color w:val="000000" w:themeColor="text1" w:themeTint="FF" w:themeShade="FF"/>
          <w:sz w:val="24"/>
          <w:szCs w:val="24"/>
          <w:lang w:val="en"/>
        </w:rPr>
        <w:t>The impact of social media use on the mental health and well-being of adolescents aged 13 to 18 in the UK</w:t>
      </w:r>
    </w:p>
    <w:p w:rsidR="30F621D1" w:rsidP="30F621D1" w:rsidRDefault="30F621D1" w14:paraId="5483B031" w14:textId="3889EC78">
      <w:pPr>
        <w:pStyle w:val="Normal"/>
        <w:rPr>
          <w:noProof w:val="0"/>
          <w:lang w:val="en"/>
        </w:rPr>
      </w:pPr>
    </w:p>
    <w:p w:rsidRPr="003A2FDF" w:rsidR="00A6153D" w:rsidP="30F621D1" w:rsidRDefault="00A6153D" w14:paraId="09E06A55" w14:textId="37F94256">
      <w:pPr>
        <w:pStyle w:val="Heading2"/>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300" w:line="240" w:lineRule="auto"/>
      </w:pPr>
      <w:r w:rsidRPr="30F621D1" w:rsidR="00FF5B70">
        <w:rPr>
          <w:rFonts w:ascii="Aptos" w:hAnsi="Aptos"/>
        </w:rPr>
        <w:t>1</w:t>
      </w:r>
      <w:r w:rsidRPr="30F621D1" w:rsidR="00784670">
        <w:rPr>
          <w:rFonts w:ascii="Aptos" w:hAnsi="Aptos"/>
        </w:rPr>
        <w:t xml:space="preserve">) </w:t>
      </w:r>
      <w:r w:rsidRPr="30F621D1" w:rsidR="00545684">
        <w:rPr>
          <w:rFonts w:ascii="Aptos" w:hAnsi="Aptos"/>
        </w:rPr>
        <w:t>Aim</w:t>
      </w:r>
      <w:r w:rsidRPr="30F621D1" w:rsidR="00784670">
        <w:rPr>
          <w:rFonts w:ascii="Aptos" w:hAnsi="Aptos"/>
        </w:rPr>
        <w:t>:</w:t>
      </w:r>
      <w:r w:rsidRPr="30F621D1" w:rsidR="437449B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Pr="003A2FDF" w:rsidR="00A6153D" w:rsidP="30F621D1" w:rsidRDefault="00A6153D" w14:paraId="192B4516" w14:textId="26E6796C">
      <w:pPr>
        <w:pStyle w:val="Heading2"/>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300" w:line="240" w:lineRule="auto"/>
      </w:pPr>
      <w:r w:rsidRPr="30F621D1" w:rsidR="437449B9">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30F621D1" w:rsidR="437449B9">
        <w:rPr>
          <w:rFonts w:ascii="Arial" w:hAnsi="Arial" w:eastAsia="Arial" w:cs="Arial"/>
          <w:b w:val="0"/>
          <w:bCs w:val="0"/>
          <w:i w:val="0"/>
          <w:iCs w:val="0"/>
          <w:caps w:val="0"/>
          <w:smallCaps w:val="0"/>
          <w:noProof w:val="0"/>
          <w:color w:val="000000" w:themeColor="text1" w:themeTint="FF" w:themeShade="FF"/>
          <w:sz w:val="22"/>
          <w:szCs w:val="22"/>
          <w:lang w:val="en-US"/>
        </w:rPr>
        <w:t xml:space="preserve">he proposed study aims to critically examine links between social media use and mental health and well-being among adolescents aged 13 to 18 in the UK, </w:t>
      </w:r>
      <w:r w:rsidRPr="30F621D1" w:rsidR="437449B9">
        <w:rPr>
          <w:rFonts w:ascii="Arial" w:hAnsi="Arial" w:eastAsia="Arial" w:cs="Arial"/>
          <w:b w:val="0"/>
          <w:bCs w:val="0"/>
          <w:i w:val="0"/>
          <w:iCs w:val="0"/>
          <w:caps w:val="0"/>
          <w:smallCaps w:val="0"/>
          <w:noProof w:val="0"/>
          <w:color w:val="000000" w:themeColor="text1" w:themeTint="FF" w:themeShade="FF"/>
          <w:sz w:val="22"/>
          <w:szCs w:val="22"/>
          <w:lang w:val="en-US"/>
        </w:rPr>
        <w:t>identifying</w:t>
      </w:r>
      <w:r w:rsidRPr="30F621D1" w:rsidR="437449B9">
        <w:rPr>
          <w:rFonts w:ascii="Arial" w:hAnsi="Arial" w:eastAsia="Arial" w:cs="Arial"/>
          <w:b w:val="0"/>
          <w:bCs w:val="0"/>
          <w:i w:val="0"/>
          <w:iCs w:val="0"/>
          <w:caps w:val="0"/>
          <w:smallCaps w:val="0"/>
          <w:noProof w:val="0"/>
          <w:color w:val="000000" w:themeColor="text1" w:themeTint="FF" w:themeShade="FF"/>
          <w:sz w:val="22"/>
          <w:szCs w:val="22"/>
          <w:lang w:val="en-US"/>
        </w:rPr>
        <w:t xml:space="preserve"> risks, benefits and the impact on health and social care </w:t>
      </w:r>
      <w:r w:rsidRPr="30F621D1" w:rsidR="30D0A10B">
        <w:rPr>
          <w:rFonts w:ascii="Arial" w:hAnsi="Arial" w:eastAsia="Arial" w:cs="Arial"/>
          <w:b w:val="0"/>
          <w:bCs w:val="0"/>
          <w:i w:val="0"/>
          <w:iCs w:val="0"/>
          <w:caps w:val="0"/>
          <w:smallCaps w:val="0"/>
          <w:noProof w:val="0"/>
          <w:color w:val="000000" w:themeColor="text1" w:themeTint="FF" w:themeShade="FF"/>
          <w:sz w:val="22"/>
          <w:szCs w:val="22"/>
          <w:lang w:val="en-US"/>
        </w:rPr>
        <w:t>practices.</w:t>
      </w:r>
    </w:p>
    <w:p w:rsidRPr="003A2FDF" w:rsidR="00A6153D" w:rsidP="30F621D1" w:rsidRDefault="00A6153D" w14:paraId="4B36F4E2" w14:textId="4FC1831B">
      <w:pPr>
        <w:pStyle w:val="Normal"/>
      </w:pPr>
    </w:p>
    <w:p w:rsidRPr="003A2FDF" w:rsidR="00545684" w:rsidP="00784670" w:rsidRDefault="00FF5B70" w14:paraId="2B00F95C" w14:textId="7302587D">
      <w:pPr>
        <w:pStyle w:val="Heading2"/>
      </w:pPr>
      <w:r w:rsidRPr="30F621D1" w:rsidR="00FF5B70">
        <w:rPr>
          <w:rFonts w:ascii="Aptos" w:hAnsi="Aptos"/>
        </w:rPr>
        <w:t>2</w:t>
      </w:r>
      <w:r w:rsidRPr="30F621D1" w:rsidR="00784670">
        <w:rPr>
          <w:rFonts w:ascii="Aptos" w:hAnsi="Aptos"/>
        </w:rPr>
        <w:t>) O</w:t>
      </w:r>
      <w:r w:rsidRPr="30F621D1" w:rsidR="00545684">
        <w:rPr>
          <w:rFonts w:ascii="Aptos" w:hAnsi="Aptos"/>
        </w:rPr>
        <w:t>bjectives:</w:t>
      </w:r>
    </w:p>
    <w:p w:rsidRPr="003A2FDF" w:rsidR="00041A5A" w:rsidP="30F621D1" w:rsidRDefault="00041A5A" w14:paraId="0224EE4F" w14:textId="3D6C9F5D">
      <w:pPr>
        <w:pStyle w:val="ListParagraph"/>
        <w:numPr>
          <w:ilvl w:val="0"/>
          <w:numId w:val="6"/>
        </w:num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4410EB60">
        <w:rPr>
          <w:rFonts w:ascii="Arial" w:hAnsi="Arial" w:eastAsia="Arial" w:cs="Arial"/>
          <w:b w:val="0"/>
          <w:bCs w:val="0"/>
          <w:i w:val="0"/>
          <w:iCs w:val="0"/>
          <w:caps w:val="0"/>
          <w:smallCaps w:val="0"/>
          <w:noProof w:val="0"/>
          <w:color w:val="000000" w:themeColor="text1" w:themeTint="FF" w:themeShade="FF"/>
          <w:sz w:val="22"/>
          <w:szCs w:val="22"/>
          <w:lang w:val="en"/>
        </w:rPr>
        <w:t>To define and examine social media use and adolescent mental health and well-being among young people aged 13 to 18 in the UK.</w:t>
      </w:r>
    </w:p>
    <w:p w:rsidRPr="003A2FDF" w:rsidR="00041A5A" w:rsidP="30F621D1" w:rsidRDefault="00041A5A" w14:paraId="5AC90EC7" w14:textId="3A531CAA">
      <w:pPr>
        <w:pStyle w:val="ListParagraph"/>
        <w:numPr>
          <w:ilvl w:val="0"/>
          <w:numId w:val="6"/>
        </w:num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4410EB60">
        <w:rPr>
          <w:rFonts w:ascii="Arial" w:hAnsi="Arial" w:eastAsia="Arial" w:cs="Arial"/>
          <w:b w:val="0"/>
          <w:bCs w:val="0"/>
          <w:i w:val="0"/>
          <w:iCs w:val="0"/>
          <w:caps w:val="0"/>
          <w:smallCaps w:val="0"/>
          <w:noProof w:val="0"/>
          <w:color w:val="000000" w:themeColor="text1" w:themeTint="FF" w:themeShade="FF"/>
          <w:sz w:val="22"/>
          <w:szCs w:val="22"/>
          <w:lang w:val="en-US"/>
        </w:rPr>
        <w:t xml:space="preserve">To analyse current literature, evidence and data in relation to associations between social media use, anxiety, depression, self-esteem and well-being. </w:t>
      </w:r>
    </w:p>
    <w:p w:rsidRPr="003A2FDF" w:rsidR="00041A5A" w:rsidP="30F621D1" w:rsidRDefault="00041A5A" w14:paraId="6AFF2518" w14:textId="01FDF096">
      <w:pPr>
        <w:pStyle w:val="ListParagraph"/>
        <w:numPr>
          <w:ilvl w:val="0"/>
          <w:numId w:val="6"/>
        </w:num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4410EB60">
        <w:rPr>
          <w:rFonts w:ascii="Arial" w:hAnsi="Arial" w:eastAsia="Arial" w:cs="Arial"/>
          <w:b w:val="0"/>
          <w:bCs w:val="0"/>
          <w:i w:val="0"/>
          <w:iCs w:val="0"/>
          <w:caps w:val="0"/>
          <w:smallCaps w:val="0"/>
          <w:noProof w:val="0"/>
          <w:color w:val="000000" w:themeColor="text1" w:themeTint="FF" w:themeShade="FF"/>
          <w:sz w:val="22"/>
          <w:szCs w:val="22"/>
          <w:lang w:val="en-US"/>
        </w:rPr>
        <w:t xml:space="preserve">To evaluate findings through thematic analysis to </w:t>
      </w:r>
      <w:r w:rsidRPr="30F621D1" w:rsidR="4410EB60">
        <w:rPr>
          <w:rFonts w:ascii="Arial" w:hAnsi="Arial" w:eastAsia="Arial" w:cs="Arial"/>
          <w:b w:val="0"/>
          <w:bCs w:val="0"/>
          <w:i w:val="0"/>
          <w:iCs w:val="0"/>
          <w:caps w:val="0"/>
          <w:smallCaps w:val="0"/>
          <w:noProof w:val="0"/>
          <w:color w:val="000000" w:themeColor="text1" w:themeTint="FF" w:themeShade="FF"/>
          <w:sz w:val="22"/>
          <w:szCs w:val="22"/>
          <w:lang w:val="en-US"/>
        </w:rPr>
        <w:t>identify</w:t>
      </w:r>
      <w:r w:rsidRPr="30F621D1" w:rsidR="4410EB60">
        <w:rPr>
          <w:rFonts w:ascii="Arial" w:hAnsi="Arial" w:eastAsia="Arial" w:cs="Arial"/>
          <w:b w:val="0"/>
          <w:bCs w:val="0"/>
          <w:i w:val="0"/>
          <w:iCs w:val="0"/>
          <w:caps w:val="0"/>
          <w:smallCaps w:val="0"/>
          <w:noProof w:val="0"/>
          <w:color w:val="000000" w:themeColor="text1" w:themeTint="FF" w:themeShade="FF"/>
          <w:sz w:val="22"/>
          <w:szCs w:val="22"/>
          <w:lang w:val="en-US"/>
        </w:rPr>
        <w:t xml:space="preserve"> recurring risks, </w:t>
      </w:r>
      <w:r w:rsidRPr="30F621D1" w:rsidR="373281B7">
        <w:rPr>
          <w:rFonts w:ascii="Arial" w:hAnsi="Arial" w:eastAsia="Arial" w:cs="Arial"/>
          <w:b w:val="0"/>
          <w:bCs w:val="0"/>
          <w:i w:val="0"/>
          <w:iCs w:val="0"/>
          <w:caps w:val="0"/>
          <w:smallCaps w:val="0"/>
          <w:noProof w:val="0"/>
          <w:color w:val="000000" w:themeColor="text1" w:themeTint="FF" w:themeShade="FF"/>
          <w:sz w:val="22"/>
          <w:szCs w:val="22"/>
          <w:lang w:val="en-US"/>
        </w:rPr>
        <w:t>benefits,</w:t>
      </w:r>
      <w:r w:rsidRPr="30F621D1" w:rsidR="4410EB60">
        <w:rPr>
          <w:rFonts w:ascii="Arial" w:hAnsi="Arial" w:eastAsia="Arial" w:cs="Arial"/>
          <w:b w:val="0"/>
          <w:bCs w:val="0"/>
          <w:i w:val="0"/>
          <w:iCs w:val="0"/>
          <w:caps w:val="0"/>
          <w:smallCaps w:val="0"/>
          <w:noProof w:val="0"/>
          <w:color w:val="000000" w:themeColor="text1" w:themeTint="FF" w:themeShade="FF"/>
          <w:sz w:val="22"/>
          <w:szCs w:val="22"/>
          <w:lang w:val="en-US"/>
        </w:rPr>
        <w:t xml:space="preserve"> and differences associated with age, </w:t>
      </w:r>
      <w:r w:rsidRPr="30F621D1" w:rsidR="56A7A1EB">
        <w:rPr>
          <w:rFonts w:ascii="Arial" w:hAnsi="Arial" w:eastAsia="Arial" w:cs="Arial"/>
          <w:b w:val="0"/>
          <w:bCs w:val="0"/>
          <w:i w:val="0"/>
          <w:iCs w:val="0"/>
          <w:caps w:val="0"/>
          <w:smallCaps w:val="0"/>
          <w:noProof w:val="0"/>
          <w:color w:val="000000" w:themeColor="text1" w:themeTint="FF" w:themeShade="FF"/>
          <w:sz w:val="22"/>
          <w:szCs w:val="22"/>
          <w:lang w:val="en-US"/>
        </w:rPr>
        <w:t>gender,</w:t>
      </w:r>
      <w:r w:rsidRPr="30F621D1" w:rsidR="4410EB60">
        <w:rPr>
          <w:rFonts w:ascii="Arial" w:hAnsi="Arial" w:eastAsia="Arial" w:cs="Arial"/>
          <w:b w:val="0"/>
          <w:bCs w:val="0"/>
          <w:i w:val="0"/>
          <w:iCs w:val="0"/>
          <w:caps w:val="0"/>
          <w:smallCaps w:val="0"/>
          <w:noProof w:val="0"/>
          <w:color w:val="000000" w:themeColor="text1" w:themeTint="FF" w:themeShade="FF"/>
          <w:sz w:val="22"/>
          <w:szCs w:val="22"/>
          <w:lang w:val="en-US"/>
        </w:rPr>
        <w:t xml:space="preserve"> and social circumstances. </w:t>
      </w:r>
    </w:p>
    <w:p w:rsidRPr="003A2FDF" w:rsidR="00041A5A" w:rsidP="30F621D1" w:rsidRDefault="00041A5A" w14:paraId="4DE92F51" w14:textId="71F4EE7F">
      <w:pPr>
        <w:pStyle w:val="ListParagraph"/>
        <w:numPr>
          <w:ilvl w:val="0"/>
          <w:numId w:val="6"/>
        </w:num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3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4410EB60">
        <w:rPr>
          <w:rFonts w:ascii="Arial" w:hAnsi="Arial" w:eastAsia="Arial" w:cs="Arial"/>
          <w:b w:val="0"/>
          <w:bCs w:val="0"/>
          <w:i w:val="0"/>
          <w:iCs w:val="0"/>
          <w:caps w:val="0"/>
          <w:smallCaps w:val="0"/>
          <w:noProof w:val="0"/>
          <w:color w:val="000000" w:themeColor="text1" w:themeTint="FF" w:themeShade="FF"/>
          <w:sz w:val="22"/>
          <w:szCs w:val="22"/>
          <w:lang w:val="en"/>
        </w:rPr>
        <w:t>To develop evidence-based recommendations for parents, schools, and health and social care professionals supporting adolescents who use social media.</w:t>
      </w:r>
    </w:p>
    <w:p w:rsidR="00545684" w:rsidP="00784670" w:rsidRDefault="00FF5B70" w14:paraId="3AC96963" w14:textId="42E0D23A">
      <w:pPr>
        <w:pStyle w:val="Heading2"/>
      </w:pPr>
      <w:r w:rsidRPr="30F621D1" w:rsidR="00FF5B70">
        <w:rPr>
          <w:rFonts w:ascii="Aptos" w:hAnsi="Aptos"/>
        </w:rPr>
        <w:t>3</w:t>
      </w:r>
      <w:r w:rsidRPr="30F621D1" w:rsidR="008E5015">
        <w:rPr>
          <w:rFonts w:ascii="Aptos" w:hAnsi="Aptos"/>
        </w:rPr>
        <w:t xml:space="preserve">) </w:t>
      </w:r>
      <w:r w:rsidRPr="30F621D1" w:rsidR="00545684">
        <w:rPr>
          <w:rFonts w:ascii="Aptos" w:hAnsi="Aptos"/>
        </w:rPr>
        <w:t>Background</w:t>
      </w:r>
      <w:r w:rsidRPr="30F621D1" w:rsidR="00FB4301">
        <w:rPr>
          <w:rFonts w:ascii="Aptos" w:hAnsi="Aptos"/>
        </w:rPr>
        <w:t>/Rationale</w:t>
      </w:r>
      <w:r w:rsidRPr="30F621D1" w:rsidR="00545684">
        <w:rPr>
          <w:rFonts w:ascii="Aptos" w:hAnsi="Aptos"/>
        </w:rPr>
        <w:t>:</w:t>
      </w:r>
    </w:p>
    <w:p w:rsidRPr="00580295" w:rsidR="00580295" w:rsidP="30F621D1" w:rsidRDefault="00580295" w14:paraId="18CC09B5" w14:textId="0290746D">
      <w:p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3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 xml:space="preserve">Adolescent mental health is an important concern in health and social care, with NHS England (2023) noting that around one in five people aged between 8 and 25 in England had a probable mental illness. These findings establish the wider context, but neither separates the proposed age group nor shows that social media caused these issues. The review will therefore distinguish background prevalence from evidence about social media exposure. Saleem et al. (2024) linked problematic social media use with depressive and anxiety symptoms, identifying sleep deprivation and social comparison among potential mechanisms. However, their review included participants aged between 5 and 18 and heterogeneous studies, limiting levels of external validity and applicability to UK adolescents between 13 and 18 years old. Plackett et al. (2023) found little evidence that more time spent using social media predicted later mental health issues following adjustment. Their exposure measure obtained active interaction, highlighting why duration and problematic engagement should be examined separately. Ramlau et al. (2025) also outline potential benefits, including support, connection and self-expression, whilst Davies et al. (2025) found that UK newspaper coverage emphasised the risks. Public narratives will therefore provide context, rather than substitute for empirical findings. </w:t>
      </w:r>
    </w:p>
    <w:p w:rsidRPr="00580295" w:rsidR="00580295" w:rsidP="30F621D1" w:rsidRDefault="00580295" w14:paraId="3B600B39" w14:textId="1436E5A8">
      <w:p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3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 xml:space="preserve">The research gap is in relation to inconsistent findings, different </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definitions</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 xml:space="preserve"> and uncertainty about which adolescents experience specific outcomes. A focused synthesis will examine how study design, engagement patterns and social circumstances help to explain disagreement. Its intended impact is </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proportionate</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 xml:space="preserve"> guidance that </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recognises</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possible harms</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 xml:space="preserve"> whilst upholding beneficial participation. </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It will also identify where evidence is insufficient for more confident recommendations.</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 xml:space="preserve"> The review will differentiate mental health symptoms from diagnosed disorders and positive wellbeing, because these outcomes address different questions. It will also consider whether research measures active communication, passive </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browsing</w:t>
      </w:r>
      <w:r w:rsidRPr="30F621D1" w:rsidR="422BA03F">
        <w:rPr>
          <w:rFonts w:ascii="Arial" w:hAnsi="Arial" w:eastAsia="Arial" w:cs="Arial"/>
          <w:b w:val="0"/>
          <w:bCs w:val="0"/>
          <w:i w:val="0"/>
          <w:iCs w:val="0"/>
          <w:caps w:val="0"/>
          <w:smallCaps w:val="0"/>
          <w:noProof w:val="0"/>
          <w:color w:val="000000" w:themeColor="text1" w:themeTint="FF" w:themeShade="FF"/>
          <w:sz w:val="22"/>
          <w:szCs w:val="22"/>
          <w:lang w:val="en-US"/>
        </w:rPr>
        <w:t xml:space="preserve"> or a loss of control over use. This difference should prevent wider claims about all social media use being drawn from studies that examine just one type of engagement.</w:t>
      </w:r>
    </w:p>
    <w:p w:rsidRPr="003A2FDF" w:rsidR="00545684" w:rsidP="00784670" w:rsidRDefault="00FF5B70" w14:paraId="332E5A12" w14:textId="5FC3903E">
      <w:pPr>
        <w:pStyle w:val="Heading2"/>
      </w:pPr>
      <w:r w:rsidRPr="30F621D1" w:rsidR="00FF5B70">
        <w:rPr>
          <w:rFonts w:ascii="Aptos" w:hAnsi="Aptos"/>
        </w:rPr>
        <w:t>4</w:t>
      </w:r>
      <w:r w:rsidRPr="30F621D1" w:rsidR="008E5015">
        <w:rPr>
          <w:rFonts w:ascii="Aptos" w:hAnsi="Aptos"/>
        </w:rPr>
        <w:t xml:space="preserve">) </w:t>
      </w:r>
      <w:r w:rsidRPr="30F621D1" w:rsidR="00545684">
        <w:rPr>
          <w:rFonts w:ascii="Aptos" w:hAnsi="Aptos"/>
        </w:rPr>
        <w:t>Methods</w:t>
      </w:r>
      <w:r w:rsidRPr="30F621D1" w:rsidR="00BF0EF4">
        <w:rPr>
          <w:rFonts w:ascii="Aptos" w:hAnsi="Aptos"/>
        </w:rPr>
        <w:t xml:space="preserve"> and Ethical considerations</w:t>
      </w:r>
      <w:r w:rsidRPr="30F621D1" w:rsidR="00545684">
        <w:rPr>
          <w:rFonts w:ascii="Aptos" w:hAnsi="Aptos"/>
        </w:rPr>
        <w:t>:</w:t>
      </w:r>
    </w:p>
    <w:p w:rsidR="05B9E425" w:rsidP="047C1F55" w:rsidRDefault="05B9E425" w14:paraId="0C784802" w14:textId="368423C1">
      <w:p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3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The project will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utilise</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secondary research through structured searching, the selection of sources, </w:t>
      </w:r>
      <w:r w:rsidRPr="047C1F55" w:rsidR="7602FC79">
        <w:rPr>
          <w:rFonts w:ascii="Arial" w:hAnsi="Arial" w:eastAsia="Arial" w:cs="Arial"/>
          <w:b w:val="0"/>
          <w:bCs w:val="0"/>
          <w:i w:val="0"/>
          <w:iCs w:val="0"/>
          <w:caps w:val="0"/>
          <w:smallCaps w:val="0"/>
          <w:noProof w:val="0"/>
          <w:color w:val="000000" w:themeColor="text1" w:themeTint="FF" w:themeShade="FF"/>
          <w:sz w:val="22"/>
          <w:szCs w:val="22"/>
          <w:lang w:val="en-US"/>
        </w:rPr>
        <w:t>evaluation</w:t>
      </w:r>
      <w:r w:rsidRPr="047C1F55" w:rsidR="7602FC7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and thematic analysis. PsycINFO, PubMed and CINAHL will be searched through the available UWTSD library access. Searches will combine social media terms with </w:t>
      </w:r>
      <w:r w:rsidRPr="047C1F55" w:rsidR="5F6F6F98">
        <w:rPr>
          <w:rFonts w:ascii="Arial" w:hAnsi="Arial" w:eastAsia="Arial" w:cs="Arial"/>
          <w:b w:val="0"/>
          <w:bCs w:val="0"/>
          <w:i w:val="0"/>
          <w:iCs w:val="0"/>
          <w:caps w:val="0"/>
          <w:smallCaps w:val="0"/>
          <w:noProof w:val="0"/>
          <w:color w:val="000000" w:themeColor="text1" w:themeTint="FF" w:themeShade="FF"/>
          <w:sz w:val="22"/>
          <w:szCs w:val="22"/>
          <w:lang w:val="en-US"/>
        </w:rPr>
        <w:t>adolescence</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mental health, wellbeing, anxiety, </w:t>
      </w:r>
      <w:r w:rsidRPr="047C1F55" w:rsidR="0CCDA4E0">
        <w:rPr>
          <w:rFonts w:ascii="Arial" w:hAnsi="Arial" w:eastAsia="Arial" w:cs="Arial"/>
          <w:b w:val="0"/>
          <w:bCs w:val="0"/>
          <w:i w:val="0"/>
          <w:iCs w:val="0"/>
          <w:caps w:val="0"/>
          <w:smallCaps w:val="0"/>
          <w:noProof w:val="0"/>
          <w:color w:val="000000" w:themeColor="text1" w:themeTint="FF" w:themeShade="FF"/>
          <w:sz w:val="22"/>
          <w:szCs w:val="22"/>
          <w:lang w:val="en-US"/>
        </w:rPr>
        <w:t>depression,</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and UK location terms. AND will link </w:t>
      </w:r>
      <w:r w:rsidRPr="047C1F55" w:rsidR="377DF6DF">
        <w:rPr>
          <w:rFonts w:ascii="Arial" w:hAnsi="Arial" w:eastAsia="Arial" w:cs="Arial"/>
          <w:b w:val="0"/>
          <w:bCs w:val="0"/>
          <w:i w:val="0"/>
          <w:iCs w:val="0"/>
          <w:caps w:val="0"/>
          <w:smallCaps w:val="0"/>
          <w:noProof w:val="0"/>
          <w:color w:val="000000" w:themeColor="text1" w:themeTint="FF" w:themeShade="FF"/>
          <w:sz w:val="22"/>
          <w:szCs w:val="22"/>
          <w:lang w:val="en-US"/>
        </w:rPr>
        <w:t>contexts,</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and OR will link alternatives, including wellbeing and well-being, for example. Search dates, databases,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filters</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findings will be recorded clearly to uphold transparency and reliability. Empirical research published in English from 2021 to the final search date will be the basis of the main evidence, whilst eligible studies will include UK adolescents aged between 13 and 18; broader samples will be included only where relevant findings can be identified separately. International reviews will inform contextual insight, rather than being influential to the UK. Furthermore, findings from England will be differentiated from evidence about Scotland, </w:t>
      </w:r>
      <w:r w:rsidRPr="047C1F55" w:rsidR="616A85CD">
        <w:rPr>
          <w:rFonts w:ascii="Arial" w:hAnsi="Arial" w:eastAsia="Arial" w:cs="Arial"/>
          <w:b w:val="0"/>
          <w:bCs w:val="0"/>
          <w:i w:val="0"/>
          <w:iCs w:val="0"/>
          <w:caps w:val="0"/>
          <w:smallCaps w:val="0"/>
          <w:noProof w:val="0"/>
          <w:color w:val="000000" w:themeColor="text1" w:themeTint="FF" w:themeShade="FF"/>
          <w:sz w:val="22"/>
          <w:szCs w:val="22"/>
          <w:lang w:val="en-US"/>
        </w:rPr>
        <w:t>Wales,</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and Northern Ireland. Exclusions will include unrelated screen activities and publications that do not have a clear link to mental health or wellbeing.</w:t>
      </w:r>
    </w:p>
    <w:p w:rsidR="05B9E425" w:rsidP="047C1F55" w:rsidRDefault="05B9E425" w14:paraId="275A08A9" w14:textId="2AF6482C">
      <w:p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3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Titles and abstracts will be screened before full texts are assessed, and duplicates and reasons for exclusion will be documented. Sources will be assessed using CRAAP (currency, relevance, authority, </w:t>
      </w:r>
      <w:r w:rsidRPr="047C1F55" w:rsidR="3631E4E5">
        <w:rPr>
          <w:rFonts w:ascii="Arial" w:hAnsi="Arial" w:eastAsia="Arial" w:cs="Arial"/>
          <w:b w:val="0"/>
          <w:bCs w:val="0"/>
          <w:i w:val="0"/>
          <w:iCs w:val="0"/>
          <w:caps w:val="0"/>
          <w:smallCaps w:val="0"/>
          <w:noProof w:val="0"/>
          <w:color w:val="000000" w:themeColor="text1" w:themeTint="FF" w:themeShade="FF"/>
          <w:sz w:val="22"/>
          <w:szCs w:val="22"/>
          <w:lang w:val="en-US"/>
        </w:rPr>
        <w:t>accuracy,</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and purpose (Meriam Library, 2010)</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Evaluation will consider publication and </w:t>
      </w:r>
      <w:r w:rsidRPr="047C1F55" w:rsidR="2D61AFD5">
        <w:rPr>
          <w:rFonts w:ascii="Arial" w:hAnsi="Arial" w:eastAsia="Arial" w:cs="Arial"/>
          <w:b w:val="0"/>
          <w:bCs w:val="0"/>
          <w:i w:val="0"/>
          <w:iCs w:val="0"/>
          <w:caps w:val="0"/>
          <w:smallCaps w:val="0"/>
          <w:noProof w:val="0"/>
          <w:color w:val="000000" w:themeColor="text1" w:themeTint="FF" w:themeShade="FF"/>
          <w:sz w:val="22"/>
          <w:szCs w:val="22"/>
          <w:lang w:val="en-US"/>
        </w:rPr>
        <w:t>data collection</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dates, population relevance, author experience and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expertise</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supporting evidence and potential commercial interests. Research design, sample limitations and adjustments for existing mental health difficulties will also inform interpretation, whilst publication in an academic journal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in itself will</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not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determine</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reliability. An extraction table will document the study location, ages, sample, design, social media measures, outcomes,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findings</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and limitations. The researcher will read the findings repeatedly, assign initial </w:t>
      </w:r>
      <w:r w:rsidRPr="047C1F55" w:rsidR="75FDA851">
        <w:rPr>
          <w:rFonts w:ascii="Arial" w:hAnsi="Arial" w:eastAsia="Arial" w:cs="Arial"/>
          <w:b w:val="0"/>
          <w:bCs w:val="0"/>
          <w:i w:val="0"/>
          <w:iCs w:val="0"/>
          <w:caps w:val="0"/>
          <w:smallCaps w:val="0"/>
          <w:noProof w:val="0"/>
          <w:color w:val="000000" w:themeColor="text1" w:themeTint="FF" w:themeShade="FF"/>
          <w:sz w:val="22"/>
          <w:szCs w:val="22"/>
          <w:lang w:val="en-US"/>
        </w:rPr>
        <w:t>codes,</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and compare recurring patterns across sources. Any related codes will be grouped into themes,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possibly including</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sleep, social comparison, harmful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interactions</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and supportive connections. The themes will then be reviewed against contradictory findings and methodological differences. Quantitative associations will be described alongside qualitative accounts without treating them as equivalent evidence or guessing causation. None of the participants will be recruited, and only published material will be used. The researcher will confirm applicable university ethics requirements with the lecturer (ethical practice will include paraphrasing,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accurate</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citations, transparent </w:t>
      </w:r>
      <w:r w:rsidRPr="047C1F55" w:rsidR="79CBB676">
        <w:rPr>
          <w:rFonts w:ascii="Arial" w:hAnsi="Arial" w:eastAsia="Arial" w:cs="Arial"/>
          <w:b w:val="0"/>
          <w:bCs w:val="0"/>
          <w:i w:val="0"/>
          <w:iCs w:val="0"/>
          <w:caps w:val="0"/>
          <w:smallCaps w:val="0"/>
          <w:noProof w:val="0"/>
          <w:color w:val="000000" w:themeColor="text1" w:themeTint="FF" w:themeShade="FF"/>
          <w:sz w:val="22"/>
          <w:szCs w:val="22"/>
          <w:lang w:val="en-US"/>
        </w:rPr>
        <w:t>selection,</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and a true representation of uncertainty). Furthermore,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beneficial</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or neutral findings will receive focus, in addition to risks, to reduce selective reporting. It is important to note that no identifiable social media posts will be collected or documented. Limitations will include English language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selection</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restricted database </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access</w:t>
      </w:r>
      <w:r w:rsidRPr="047C1F55" w:rsidR="05B9E425">
        <w:rPr>
          <w:rFonts w:ascii="Arial" w:hAnsi="Arial" w:eastAsia="Arial" w:cs="Arial"/>
          <w:b w:val="0"/>
          <w:bCs w:val="0"/>
          <w:i w:val="0"/>
          <w:iCs w:val="0"/>
          <w:caps w:val="0"/>
          <w:smallCaps w:val="0"/>
          <w:noProof w:val="0"/>
          <w:color w:val="000000" w:themeColor="text1" w:themeTint="FF" w:themeShade="FF"/>
          <w:sz w:val="22"/>
          <w:szCs w:val="22"/>
          <w:lang w:val="en-US"/>
        </w:rPr>
        <w:t xml:space="preserve"> and assessment by one researcher. These constraints may influence which studies are found and how the findings are assessed. Maintaining clear selection notes and outlining uncertain decisions with the lecturer will enhance transparency; however, it cannot remove subjectivity, and so recommendations will reflect the strength and applicability of the available evidence.</w:t>
      </w:r>
    </w:p>
    <w:p w:rsidR="30F621D1" w:rsidP="30F621D1" w:rsidRDefault="30F621D1" w14:paraId="22087146" w14:textId="1DA2F430">
      <w:pPr>
        <w:pStyle w:val="Normal"/>
      </w:pPr>
    </w:p>
    <w:p w:rsidR="30F621D1" w:rsidP="30F621D1" w:rsidRDefault="30F621D1" w14:paraId="6F94C658" w14:textId="492F0022">
      <w:pPr>
        <w:pStyle w:val="Normal"/>
      </w:pPr>
    </w:p>
    <w:p w:rsidR="0061260B" w:rsidP="00784670" w:rsidRDefault="00FF5B70" w14:paraId="232DCC93" w14:textId="74A66EC3">
      <w:pPr>
        <w:pStyle w:val="Heading2"/>
      </w:pPr>
      <w:r w:rsidRPr="30F621D1" w:rsidR="00FF5B70">
        <w:rPr>
          <w:rFonts w:ascii="Aptos" w:hAnsi="Aptos"/>
        </w:rPr>
        <w:t>5</w:t>
      </w:r>
      <w:r w:rsidRPr="30F621D1" w:rsidR="0061260B">
        <w:rPr>
          <w:rFonts w:ascii="Aptos" w:hAnsi="Aptos"/>
        </w:rPr>
        <w:t>) Resources</w:t>
      </w:r>
      <w:r w:rsidRPr="30F621D1" w:rsidR="00260277">
        <w:rPr>
          <w:rFonts w:ascii="Aptos" w:hAnsi="Aptos"/>
        </w:rPr>
        <w:t>:</w:t>
      </w:r>
      <w:r w:rsidRPr="30F621D1" w:rsidR="0061260B">
        <w:rPr>
          <w:rFonts w:ascii="Aptos" w:hAnsi="Aptos"/>
        </w:rPr>
        <w:t xml:space="preserve"> </w:t>
      </w:r>
    </w:p>
    <w:p w:rsidR="00545684" w:rsidP="30F621D1" w:rsidRDefault="00FF5B70" w14:paraId="182935E0" w14:textId="03EFC028">
      <w:p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300" w:line="240" w:lineRule="auto"/>
      </w:pPr>
      <w:r w:rsidRPr="30F621D1" w:rsidR="167C63DF">
        <w:rPr>
          <w:rFonts w:ascii="Arial" w:hAnsi="Arial" w:eastAsia="Arial" w:cs="Arial"/>
          <w:b w:val="0"/>
          <w:bCs w:val="0"/>
          <w:i w:val="0"/>
          <w:iCs w:val="0"/>
          <w:caps w:val="0"/>
          <w:smallCaps w:val="0"/>
          <w:noProof w:val="0"/>
          <w:color w:val="000000" w:themeColor="text1" w:themeTint="FF" w:themeShade="FF"/>
          <w:sz w:val="22"/>
          <w:szCs w:val="22"/>
          <w:lang w:val="en-US"/>
        </w:rPr>
        <w:t xml:space="preserve">Resources will include UWTSD Library services, relevant academic databases and NHS, professional and policy publications. Library staff will support the development of the search and access difficulties. Feedback from the lecturer will guide scope, structure and the interpretation pathway, whilst study skills will support critical writing and Harvard referencing. Peer discussions will support planning while upholding independent authorship, Word will support the development of drafts, Excel will organise evidence, and Zotero will manage references. It will be important to have protected study periods and backed-up files to uphold continuity; however, if progress isn’t being made, the researcher will prioritise completing evidence selection and analysis before carrying out more contextual reading (whilst maintaining the time for revision and final reference checks). </w:t>
      </w:r>
      <w:r w:rsidRPr="30F621D1" w:rsidR="167C63DF">
        <w:rPr>
          <w:rFonts w:ascii="Times New Roman" w:hAnsi="Times New Roman" w:eastAsia="Times New Roman" w:cs="Times New Roman"/>
          <w:noProof w:val="0"/>
          <w:sz w:val="24"/>
          <w:szCs w:val="24"/>
          <w:lang w:val="en-GB"/>
        </w:rPr>
        <w:t xml:space="preserve"> </w:t>
      </w:r>
    </w:p>
    <w:p w:rsidR="00545684" w:rsidP="30F621D1" w:rsidRDefault="00FF5B70" w14:paraId="40402B6F" w14:textId="433EF736">
      <w:pPr>
        <w:pStyle w:val="Normal"/>
      </w:pPr>
    </w:p>
    <w:p w:rsidR="00545684" w:rsidP="30F621D1" w:rsidRDefault="00FF5B70" w14:paraId="46CF87A4" w14:textId="54283BE9">
      <w:pPr>
        <w:pStyle w:val="Normal"/>
      </w:pPr>
    </w:p>
    <w:p w:rsidR="00545684" w:rsidP="30F621D1" w:rsidRDefault="00FF5B70" w14:paraId="3ACBF5DE" w14:textId="63215723">
      <w:pPr>
        <w:pStyle w:val="Normal"/>
      </w:pPr>
    </w:p>
    <w:p w:rsidR="00545684" w:rsidP="30F621D1" w:rsidRDefault="00FF5B70" w14:paraId="7ECFAB3E" w14:textId="06680B93">
      <w:pPr>
        <w:pStyle w:val="Normal"/>
      </w:pPr>
    </w:p>
    <w:p w:rsidR="00545684" w:rsidP="30F621D1" w:rsidRDefault="00FF5B70" w14:paraId="0FE77585" w14:textId="5AD73A11">
      <w:pPr>
        <w:pStyle w:val="Heading2"/>
      </w:pPr>
      <w:r w:rsidRPr="30F621D1" w:rsidR="00FF5B70">
        <w:rPr>
          <w:rFonts w:ascii="Aptos" w:hAnsi="Aptos"/>
        </w:rPr>
        <w:t>6</w:t>
      </w:r>
      <w:r w:rsidRPr="30F621D1" w:rsidR="0061260B">
        <w:rPr>
          <w:rFonts w:ascii="Aptos" w:hAnsi="Aptos"/>
        </w:rPr>
        <w:t>) Timescale:</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1440"/>
        <w:gridCol w:w="2820"/>
        <w:gridCol w:w="4875"/>
      </w:tblGrid>
      <w:tr w:rsidR="30F621D1" w:rsidTr="047C1F55" w14:paraId="1E63D6E4">
        <w:trPr>
          <w:trHeight w:val="405"/>
        </w:trPr>
        <w:tc>
          <w:tcPr>
            <w:tcW w:w="144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E7E6E6" w:themeFill="background2"/>
            <w:tcMar>
              <w:top w:w="75" w:type="dxa"/>
              <w:left w:w="75" w:type="dxa"/>
              <w:bottom w:w="75" w:type="dxa"/>
              <w:right w:w="75" w:type="dxa"/>
            </w:tcMar>
            <w:vAlign w:val="top"/>
          </w:tcPr>
          <w:p w:rsidR="30F621D1" w:rsidP="30F621D1" w:rsidRDefault="30F621D1" w14:paraId="1213C8BC" w14:textId="600D5B2B">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1"/>
                <w:bCs w:val="1"/>
                <w:i w:val="0"/>
                <w:iCs w:val="0"/>
                <w:caps w:val="0"/>
                <w:smallCaps w:val="0"/>
                <w:color w:val="000000" w:themeColor="text1" w:themeTint="FF" w:themeShade="FF"/>
                <w:sz w:val="22"/>
                <w:szCs w:val="22"/>
                <w:lang w:val="en"/>
              </w:rPr>
              <w:t>Time period</w:t>
            </w:r>
          </w:p>
        </w:tc>
        <w:tc>
          <w:tcPr>
            <w:tcW w:w="282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E7E6E6" w:themeFill="background2"/>
            <w:tcMar>
              <w:top w:w="75" w:type="dxa"/>
              <w:left w:w="75" w:type="dxa"/>
              <w:bottom w:w="75" w:type="dxa"/>
              <w:right w:w="75" w:type="dxa"/>
            </w:tcMar>
            <w:vAlign w:val="top"/>
          </w:tcPr>
          <w:p w:rsidR="30F621D1" w:rsidP="30F621D1" w:rsidRDefault="30F621D1" w14:paraId="12D1D519" w14:textId="5EC20FD0">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1"/>
                <w:bCs w:val="1"/>
                <w:i w:val="0"/>
                <w:iCs w:val="0"/>
                <w:caps w:val="0"/>
                <w:smallCaps w:val="0"/>
                <w:color w:val="000000" w:themeColor="text1" w:themeTint="FF" w:themeShade="FF"/>
                <w:sz w:val="22"/>
                <w:szCs w:val="22"/>
                <w:lang w:val="en"/>
              </w:rPr>
              <w:t>Task</w:t>
            </w:r>
          </w:p>
        </w:tc>
        <w:tc>
          <w:tcPr>
            <w:tcW w:w="4875"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E7E6E6" w:themeFill="background2"/>
            <w:tcMar>
              <w:top w:w="75" w:type="dxa"/>
              <w:left w:w="75" w:type="dxa"/>
              <w:bottom w:w="75" w:type="dxa"/>
              <w:right w:w="75" w:type="dxa"/>
            </w:tcMar>
            <w:vAlign w:val="top"/>
          </w:tcPr>
          <w:p w:rsidR="30F621D1" w:rsidP="30F621D1" w:rsidRDefault="30F621D1" w14:paraId="03D96B1E" w14:textId="38C9C855">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1"/>
                <w:bCs w:val="1"/>
                <w:i w:val="0"/>
                <w:iCs w:val="0"/>
                <w:caps w:val="0"/>
                <w:smallCaps w:val="0"/>
                <w:color w:val="000000" w:themeColor="text1" w:themeTint="FF" w:themeShade="FF"/>
                <w:sz w:val="22"/>
                <w:szCs w:val="22"/>
                <w:lang w:val="en"/>
              </w:rPr>
              <w:t>Feedback and revision</w:t>
            </w:r>
          </w:p>
        </w:tc>
      </w:tr>
      <w:tr w:rsidR="30F621D1" w:rsidTr="047C1F55" w14:paraId="602661EE">
        <w:trPr>
          <w:trHeight w:val="405"/>
        </w:trPr>
        <w:tc>
          <w:tcPr>
            <w:tcW w:w="144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32AD4E06" w14:textId="27E98DA4">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Weeks 1–3</w:t>
            </w:r>
          </w:p>
        </w:tc>
        <w:tc>
          <w:tcPr>
            <w:tcW w:w="282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293B948A" w14:textId="22DF471D">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Proposal and scope</w:t>
            </w:r>
          </w:p>
        </w:tc>
        <w:tc>
          <w:tcPr>
            <w:tcW w:w="4875"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640ABAF3" w14:textId="4C3E747B">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US"/>
              </w:rPr>
              <w:t>Use proposal feedback; revise objectives.</w:t>
            </w:r>
          </w:p>
        </w:tc>
      </w:tr>
      <w:tr w:rsidR="30F621D1" w:rsidTr="047C1F55" w14:paraId="0F4E50DF">
        <w:trPr>
          <w:trHeight w:val="585"/>
        </w:trPr>
        <w:tc>
          <w:tcPr>
            <w:tcW w:w="144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2394796C" w14:textId="6591E79C">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Weeks 4–7</w:t>
            </w:r>
          </w:p>
        </w:tc>
        <w:tc>
          <w:tcPr>
            <w:tcW w:w="282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4E58BFCC" w14:textId="11CACB28">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Chapters 1 and 2</w:t>
            </w:r>
          </w:p>
        </w:tc>
        <w:tc>
          <w:tcPr>
            <w:tcW w:w="4875"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0EEE598A" w14:textId="77F0CF3B">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Draft introduction and literature context; seek lecturer feedback.</w:t>
            </w:r>
          </w:p>
        </w:tc>
      </w:tr>
      <w:tr w:rsidR="30F621D1" w:rsidTr="047C1F55" w14:paraId="27000BC4">
        <w:trPr>
          <w:trHeight w:val="585"/>
        </w:trPr>
        <w:tc>
          <w:tcPr>
            <w:tcW w:w="144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348C5D66" w14:textId="6373FE1E">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Weeks 8–11</w:t>
            </w:r>
          </w:p>
        </w:tc>
        <w:tc>
          <w:tcPr>
            <w:tcW w:w="282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325CC794" w14:textId="09A70EAA">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Chapter 3 and methods</w:t>
            </w:r>
          </w:p>
        </w:tc>
        <w:tc>
          <w:tcPr>
            <w:tcW w:w="4875"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309D2D2B" w14:textId="7BCC178A">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Develop searches and source evaluation; revise methods.</w:t>
            </w:r>
          </w:p>
        </w:tc>
      </w:tr>
      <w:tr w:rsidR="30F621D1" w:rsidTr="047C1F55" w14:paraId="682D98A4">
        <w:trPr>
          <w:trHeight w:val="405"/>
        </w:trPr>
        <w:tc>
          <w:tcPr>
            <w:tcW w:w="144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698BD820" w14:textId="56A9B9B8">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Weeks 12–14</w:t>
            </w:r>
          </w:p>
        </w:tc>
        <w:tc>
          <w:tcPr>
            <w:tcW w:w="282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621837FF" w14:textId="7ADF80E9">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Academic Methods Poster</w:t>
            </w:r>
          </w:p>
        </w:tc>
        <w:tc>
          <w:tcPr>
            <w:tcW w:w="4875"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031FCD0C" w14:textId="76E52FD2">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Prepare poster; incorporate available feedback.</w:t>
            </w:r>
          </w:p>
        </w:tc>
      </w:tr>
      <w:tr w:rsidR="30F621D1" w:rsidTr="047C1F55" w14:paraId="0F5A6823">
        <w:trPr>
          <w:trHeight w:val="405"/>
        </w:trPr>
        <w:tc>
          <w:tcPr>
            <w:tcW w:w="144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5161743D" w14:textId="35E73F1F">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Weeks 15–18</w:t>
            </w:r>
          </w:p>
        </w:tc>
        <w:tc>
          <w:tcPr>
            <w:tcW w:w="282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1F6227E7" w14:textId="1D29AE8F">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Chapter 4</w:t>
            </w:r>
          </w:p>
        </w:tc>
        <w:tc>
          <w:tcPr>
            <w:tcW w:w="4875"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5C31E998" w14:textId="51C8BD34">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US"/>
              </w:rPr>
              <w:t>Analyse themes; review findings and limitations.</w:t>
            </w:r>
          </w:p>
        </w:tc>
      </w:tr>
      <w:tr w:rsidR="30F621D1" w:rsidTr="047C1F55" w14:paraId="157DA0C7">
        <w:trPr>
          <w:trHeight w:val="405"/>
        </w:trPr>
        <w:tc>
          <w:tcPr>
            <w:tcW w:w="144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6A6407D7" w14:textId="4D8BDB59">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Weeks 19–22</w:t>
            </w:r>
          </w:p>
        </w:tc>
        <w:tc>
          <w:tcPr>
            <w:tcW w:w="282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739152F4" w14:textId="587DD45E">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Chapter 5</w:t>
            </w:r>
          </w:p>
        </w:tc>
        <w:tc>
          <w:tcPr>
            <w:tcW w:w="4875"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047C1F55" w:rsidRDefault="30F621D1" w14:paraId="309E9BBB" w14:textId="25110647">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047C1F55" w:rsidR="30F621D1">
              <w:rPr>
                <w:rFonts w:ascii="Arial" w:hAnsi="Arial" w:eastAsia="Arial" w:cs="Arial"/>
                <w:b w:val="0"/>
                <w:bCs w:val="0"/>
                <w:i w:val="0"/>
                <w:iCs w:val="0"/>
                <w:caps w:val="0"/>
                <w:smallCaps w:val="0"/>
                <w:color w:val="000000" w:themeColor="text1" w:themeTint="FF" w:themeShade="FF"/>
                <w:sz w:val="22"/>
                <w:szCs w:val="22"/>
                <w:lang w:val="en-US"/>
              </w:rPr>
              <w:t xml:space="preserve">Draft discussion, </w:t>
            </w:r>
            <w:r w:rsidRPr="047C1F55" w:rsidR="146B123A">
              <w:rPr>
                <w:rFonts w:ascii="Arial" w:hAnsi="Arial" w:eastAsia="Arial" w:cs="Arial"/>
                <w:b w:val="0"/>
                <w:bCs w:val="0"/>
                <w:i w:val="0"/>
                <w:iCs w:val="0"/>
                <w:caps w:val="0"/>
                <w:smallCaps w:val="0"/>
                <w:color w:val="000000" w:themeColor="text1" w:themeTint="FF" w:themeShade="FF"/>
                <w:sz w:val="22"/>
                <w:szCs w:val="22"/>
                <w:lang w:val="en-US"/>
              </w:rPr>
              <w:t>recommendations,</w:t>
            </w:r>
            <w:r w:rsidRPr="047C1F55" w:rsidR="30F621D1">
              <w:rPr>
                <w:rFonts w:ascii="Arial" w:hAnsi="Arial" w:eastAsia="Arial" w:cs="Arial"/>
                <w:b w:val="0"/>
                <w:bCs w:val="0"/>
                <w:i w:val="0"/>
                <w:iCs w:val="0"/>
                <w:caps w:val="0"/>
                <w:smallCaps w:val="0"/>
                <w:color w:val="000000" w:themeColor="text1" w:themeTint="FF" w:themeShade="FF"/>
                <w:sz w:val="22"/>
                <w:szCs w:val="22"/>
                <w:lang w:val="en-US"/>
              </w:rPr>
              <w:t xml:space="preserve"> and </w:t>
            </w:r>
            <w:bookmarkStart w:name="_Int_XOyuhfZg" w:id="2090757475"/>
            <w:r w:rsidRPr="047C1F55" w:rsidR="30F621D1">
              <w:rPr>
                <w:rFonts w:ascii="Arial" w:hAnsi="Arial" w:eastAsia="Arial" w:cs="Arial"/>
                <w:b w:val="0"/>
                <w:bCs w:val="0"/>
                <w:i w:val="0"/>
                <w:iCs w:val="0"/>
                <w:caps w:val="0"/>
                <w:smallCaps w:val="0"/>
                <w:color w:val="000000" w:themeColor="text1" w:themeTint="FF" w:themeShade="FF"/>
                <w:sz w:val="22"/>
                <w:szCs w:val="22"/>
                <w:lang w:val="en-US"/>
              </w:rPr>
              <w:t>conclusion</w:t>
            </w:r>
            <w:bookmarkEnd w:id="2090757475"/>
            <w:r w:rsidRPr="047C1F55" w:rsidR="30F621D1">
              <w:rPr>
                <w:rFonts w:ascii="Arial" w:hAnsi="Arial" w:eastAsia="Arial" w:cs="Arial"/>
                <w:b w:val="0"/>
                <w:bCs w:val="0"/>
                <w:i w:val="0"/>
                <w:iCs w:val="0"/>
                <w:caps w:val="0"/>
                <w:smallCaps w:val="0"/>
                <w:color w:val="000000" w:themeColor="text1" w:themeTint="FF" w:themeShade="FF"/>
                <w:sz w:val="22"/>
                <w:szCs w:val="22"/>
                <w:lang w:val="en-US"/>
              </w:rPr>
              <w:t>.</w:t>
            </w:r>
          </w:p>
        </w:tc>
      </w:tr>
      <w:tr w:rsidR="30F621D1" w:rsidTr="047C1F55" w14:paraId="27A80D2B">
        <w:trPr>
          <w:trHeight w:val="405"/>
        </w:trPr>
        <w:tc>
          <w:tcPr>
            <w:tcW w:w="144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13C6A425" w14:textId="75E60053">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Weeks 23–25</w:t>
            </w:r>
          </w:p>
        </w:tc>
        <w:tc>
          <w:tcPr>
            <w:tcW w:w="282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094E3770" w14:textId="55641AD8">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Complete draft</w:t>
            </w:r>
          </w:p>
        </w:tc>
        <w:tc>
          <w:tcPr>
            <w:tcW w:w="4875"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108207F2" w14:textId="0CFF572B">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Seek feedback where available; allow revision time.</w:t>
            </w:r>
          </w:p>
        </w:tc>
      </w:tr>
      <w:tr w:rsidR="30F621D1" w:rsidTr="047C1F55" w14:paraId="5D8B6CCF">
        <w:trPr>
          <w:trHeight w:val="405"/>
        </w:trPr>
        <w:tc>
          <w:tcPr>
            <w:tcW w:w="144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7B3830C0" w14:textId="5CBE81A0">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Weeks 26–27</w:t>
            </w:r>
          </w:p>
        </w:tc>
        <w:tc>
          <w:tcPr>
            <w:tcW w:w="2820"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7A8CC7D3" w14:textId="54B14518">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
              </w:rPr>
              <w:t>March 2027 submission</w:t>
            </w:r>
          </w:p>
        </w:tc>
        <w:tc>
          <w:tcPr>
            <w:tcW w:w="4875" w:type="dxa"/>
            <w:tcBorders>
              <w:top w:val="single" w:color="D9D9D9" w:themeColor="background1" w:themeShade="D9" w:sz="6"/>
              <w:left w:val="single" w:color="D9D9D9" w:themeColor="background1" w:themeShade="D9" w:sz="6"/>
              <w:bottom w:val="single" w:color="D9D9D9" w:themeColor="background1" w:themeShade="D9" w:sz="6"/>
              <w:right w:val="single" w:color="D9D9D9" w:themeColor="background1" w:themeShade="D9" w:sz="6"/>
            </w:tcBorders>
            <w:shd w:val="clear" w:color="auto" w:fill="FFFFFF" w:themeFill="background1"/>
            <w:tcMar>
              <w:top w:w="75" w:type="dxa"/>
              <w:left w:w="75" w:type="dxa"/>
              <w:bottom w:w="75" w:type="dxa"/>
              <w:right w:w="75" w:type="dxa"/>
            </w:tcMar>
            <w:vAlign w:val="top"/>
          </w:tcPr>
          <w:p w:rsidR="30F621D1" w:rsidP="30F621D1" w:rsidRDefault="30F621D1" w14:paraId="7AA3D27E" w14:textId="701463E8">
            <w:pPr>
              <w:pBdr>
                <w:top w:val="none" w:color="000000" w:sz="0" w:space="0"/>
                <w:left w:val="none" w:color="000000" w:sz="0" w:space="0"/>
                <w:bottom w:val="none" w:color="000000" w:sz="0" w:space="0"/>
                <w:right w:val="none" w:color="000000" w:sz="0" w:space="0"/>
                <w:between w:val="none" w:color="000000" w:sz="0" w:space="0"/>
              </w:pBdr>
              <w:spacing w:after="0" w:line="252" w:lineRule="auto"/>
              <w:rPr>
                <w:rFonts w:ascii="Arial" w:hAnsi="Arial" w:eastAsia="Arial" w:cs="Arial"/>
                <w:b w:val="0"/>
                <w:bCs w:val="0"/>
                <w:i w:val="0"/>
                <w:iCs w:val="0"/>
                <w:caps w:val="0"/>
                <w:smallCaps w:val="0"/>
                <w:color w:val="000000" w:themeColor="text1" w:themeTint="FF" w:themeShade="FF"/>
                <w:sz w:val="22"/>
                <w:szCs w:val="22"/>
              </w:rPr>
            </w:pPr>
            <w:r w:rsidRPr="30F621D1" w:rsidR="30F621D1">
              <w:rPr>
                <w:rFonts w:ascii="Arial" w:hAnsi="Arial" w:eastAsia="Arial" w:cs="Arial"/>
                <w:b w:val="0"/>
                <w:bCs w:val="0"/>
                <w:i w:val="0"/>
                <w:iCs w:val="0"/>
                <w:caps w:val="0"/>
                <w:smallCaps w:val="0"/>
                <w:color w:val="000000" w:themeColor="text1" w:themeTint="FF" w:themeShade="FF"/>
                <w:sz w:val="22"/>
                <w:szCs w:val="22"/>
                <w:lang w:val="en-US"/>
              </w:rPr>
              <w:t>Proofread, check references and submit dissertation.</w:t>
            </w:r>
          </w:p>
        </w:tc>
      </w:tr>
    </w:tbl>
    <w:p w:rsidR="30F621D1" w:rsidP="30F621D1" w:rsidRDefault="30F621D1" w14:paraId="6BB76ACB" w14:textId="4D4BCAB6">
      <w:pPr>
        <w:pStyle w:val="Normal"/>
      </w:pPr>
    </w:p>
    <w:p w:rsidR="30F621D1" w:rsidP="30F621D1" w:rsidRDefault="30F621D1" w14:paraId="5E7601E8" w14:textId="008B0010">
      <w:pPr>
        <w:pStyle w:val="Normal"/>
      </w:pPr>
    </w:p>
    <w:p w:rsidRPr="003A2FDF" w:rsidR="00260277" w:rsidP="00041A5A" w:rsidRDefault="00260277" w14:paraId="41BD97AB" w14:textId="77777777">
      <w:pPr>
        <w:spacing w:line="360" w:lineRule="auto"/>
        <w:rPr>
          <w:rFonts w:ascii="Aptos" w:hAnsi="Aptos" w:cs="Arial"/>
        </w:rPr>
      </w:pPr>
    </w:p>
    <w:p w:rsidRPr="003A2FDF" w:rsidR="00FF5B70" w:rsidP="00041A5A" w:rsidRDefault="00FF5B70" w14:paraId="5713A915" w14:textId="60566118">
      <w:pPr>
        <w:spacing w:line="360" w:lineRule="auto"/>
      </w:pPr>
      <w:r w:rsidRPr="30F621D1" w:rsidR="00FF5B70">
        <w:rPr>
          <w:rFonts w:ascii="Aptos" w:hAnsi="Aptos" w:cs="Arial"/>
          <w:b w:val="1"/>
          <w:bCs w:val="1"/>
          <w:i w:val="1"/>
          <w:iCs w:val="1"/>
          <w:sz w:val="28"/>
          <w:szCs w:val="28"/>
        </w:rPr>
        <w:t>7) Self-reflection as researcher (any strengths or challenges):</w:t>
      </w:r>
    </w:p>
    <w:p w:rsidR="54FEFF3B" w:rsidP="047C1F55" w:rsidRDefault="54FEFF3B" w14:paraId="452CA97E" w14:textId="49C3A8E5">
      <w:p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before="220" w:after="12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047C1F55" w:rsidR="032B417F">
        <w:rPr>
          <w:rFonts w:ascii="Arial" w:hAnsi="Arial" w:eastAsia="Arial" w:cs="Arial"/>
          <w:b w:val="0"/>
          <w:bCs w:val="0"/>
          <w:i w:val="0"/>
          <w:iCs w:val="0"/>
          <w:caps w:val="0"/>
          <w:smallCaps w:val="0"/>
          <w:noProof w:val="0"/>
          <w:color w:val="000000" w:themeColor="text1" w:themeTint="FF" w:themeShade="FF"/>
          <w:sz w:val="22"/>
          <w:szCs w:val="22"/>
          <w:lang w:val="en-US"/>
        </w:rPr>
        <w:t>Gibbs (</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 xml:space="preserve">1988) reflective cycle is an important method to use, reflecting on preparing the proposal and receiving feedback. The draft shows a strength in </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recognising</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 xml:space="preserve"> conflicting evidence and the possible benefits alongside risks. However, translating ideas into clear </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o</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bjectives</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 xml:space="preserve"> a realistic </w:t>
      </w:r>
      <w:r w:rsidRPr="047C1F55" w:rsidR="6006EDE3">
        <w:rPr>
          <w:rFonts w:ascii="Arial" w:hAnsi="Arial" w:eastAsia="Arial" w:cs="Arial"/>
          <w:b w:val="0"/>
          <w:bCs w:val="0"/>
          <w:i w:val="0"/>
          <w:iCs w:val="0"/>
          <w:caps w:val="0"/>
          <w:smallCaps w:val="0"/>
          <w:noProof w:val="0"/>
          <w:color w:val="000000" w:themeColor="text1" w:themeTint="FF" w:themeShade="FF"/>
          <w:sz w:val="22"/>
          <w:szCs w:val="22"/>
          <w:lang w:val="en-US"/>
        </w:rPr>
        <w:t>timetable,</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 xml:space="preserve"> and an applied reflection requires more development. The complexity of conflicting findings may result in uncertainty and result in excessively descriptive discussions, which could inhibit critical insight. Evaluating this challenge suggests that an </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o</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rganised</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 xml:space="preserve">evidence record is needed to link each interpretation to its source and limitations. The researcher concludes that </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identifying</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 xml:space="preserve"> disagreement is a beneficial starting point; however, a stronger analysis requires an explanation. The action plan is to </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maintain</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 xml:space="preserve"> a source-tracking table and a reflective log, reviewing progress weekly, using lecturer, </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library</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 xml:space="preserve"> and study skills support. Each review will </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identify</w:t>
      </w:r>
      <w:r w:rsidRPr="047C1F55" w:rsidR="54FEFF3B">
        <w:rPr>
          <w:rFonts w:ascii="Arial" w:hAnsi="Arial" w:eastAsia="Arial" w:cs="Arial"/>
          <w:b w:val="0"/>
          <w:bCs w:val="0"/>
          <w:i w:val="0"/>
          <w:iCs w:val="0"/>
          <w:caps w:val="0"/>
          <w:smallCaps w:val="0"/>
          <w:noProof w:val="0"/>
          <w:color w:val="000000" w:themeColor="text1" w:themeTint="FF" w:themeShade="FF"/>
          <w:sz w:val="22"/>
          <w:szCs w:val="22"/>
          <w:lang w:val="en-US"/>
        </w:rPr>
        <w:t xml:space="preserve"> one improvement and check whether earlier feedback has been addressed. </w:t>
      </w:r>
    </w:p>
    <w:p w:rsidR="30F621D1" w:rsidP="30F621D1" w:rsidRDefault="30F621D1" w14:paraId="63EC4A2E" w14:textId="3FD1F8C4">
      <w:pPr>
        <w:pBdr>
          <w:top w:val="none" w:color="000000" w:sz="0" w:space="0"/>
          <w:left w:val="none" w:color="000000" w:sz="0" w:space="0"/>
          <w:bottom w:val="none" w:color="000000" w:sz="0" w:space="0"/>
          <w:right w:val="none" w:color="000000" w:sz="0" w:space="0"/>
          <w:between w:val="none" w:color="000000" w:sz="0" w:space="0"/>
        </w:pBdr>
        <w:shd w:val="clear" w:color="auto" w:fill="FFFFFF" w:themeFill="background1"/>
        <w:spacing w:after="14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30F621D1" w:rsidP="30F621D1" w:rsidRDefault="30F621D1" w14:paraId="721E7495" w14:textId="44EB0CA3">
      <w:pPr>
        <w:spacing w:line="360" w:lineRule="auto"/>
        <w:rPr>
          <w:rFonts w:ascii="Aptos" w:hAnsi="Aptos" w:cs="Arial"/>
          <w:b w:val="1"/>
          <w:bCs w:val="1"/>
          <w:i w:val="1"/>
          <w:iCs w:val="1"/>
          <w:sz w:val="28"/>
          <w:szCs w:val="28"/>
        </w:rPr>
      </w:pPr>
    </w:p>
    <w:p w:rsidRPr="003A2FDF" w:rsidR="00545684" w:rsidP="30F621D1" w:rsidRDefault="00545684" w14:paraId="262C8CA3" w14:textId="5E4EF8A9">
      <w:pPr>
        <w:pStyle w:val="Heading1"/>
        <w:spacing w:line="360" w:lineRule="auto"/>
      </w:pPr>
      <w:r w:rsidRPr="30F621D1" w:rsidR="00545684">
        <w:rPr>
          <w:rFonts w:ascii="Aptos" w:hAnsi="Aptos"/>
        </w:rPr>
        <w:t>References</w:t>
      </w:r>
    </w:p>
    <w:p w:rsidR="30F621D1" w:rsidP="30F621D1" w:rsidRDefault="30F621D1" w14:paraId="15880C1E" w14:textId="61CEE652">
      <w:pPr>
        <w:pStyle w:val="Normal"/>
      </w:pPr>
    </w:p>
    <w:p w:rsidR="57515378" w:rsidP="30F621D1" w:rsidRDefault="57515378" w14:paraId="442322CD" w14:textId="1A57196B">
      <w:pPr>
        <w:pBdr>
          <w:top w:val="none" w:color="000000" w:sz="0" w:space="0"/>
          <w:left w:val="none" w:color="000000" w:sz="0" w:space="18"/>
          <w:bottom w:val="none" w:color="000000" w:sz="0" w:space="0"/>
          <w:right w:val="none" w:color="000000" w:sz="0" w:space="0"/>
          <w:between w:val="none" w:color="000000" w:sz="0" w:space="0"/>
        </w:pBdr>
        <w:shd w:val="clear" w:color="auto" w:fill="FFFFFF" w:themeFill="background1"/>
        <w:spacing w:after="140" w:line="276" w:lineRule="auto"/>
        <w:ind w:left="560" w:hanging="280"/>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Davies, J., Cadwallader, S., Black, L., Hickman Dunne, J. and Panayiotou, M. (2025) ‘The representation of adolescent social media use: a systematic review and content analysis of UK newspaper articles’, </w:t>
      </w:r>
      <w:r w:rsidRPr="30F621D1" w:rsidR="57515378">
        <w:rPr>
          <w:rFonts w:ascii="Arial" w:hAnsi="Arial" w:eastAsia="Arial" w:cs="Arial"/>
          <w:b w:val="0"/>
          <w:bCs w:val="0"/>
          <w:i w:val="1"/>
          <w:iCs w:val="1"/>
          <w:caps w:val="0"/>
          <w:smallCaps w:val="0"/>
          <w:noProof w:val="0"/>
          <w:color w:val="000000" w:themeColor="text1" w:themeTint="FF" w:themeShade="FF"/>
          <w:sz w:val="22"/>
          <w:szCs w:val="22"/>
          <w:lang w:val="en-US"/>
        </w:rPr>
        <w:t>BMC Public Health</w:t>
      </w: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 25, article 3067. Available at: </w:t>
      </w:r>
      <w:hyperlink r:id="Rb6202f5b37e44b4f">
        <w:r w:rsidRPr="30F621D1" w:rsidR="57515378">
          <w:rPr>
            <w:rStyle w:val="Hyperlink"/>
            <w:rFonts w:ascii="Arial" w:hAnsi="Arial" w:eastAsia="Arial" w:cs="Arial"/>
            <w:b w:val="0"/>
            <w:bCs w:val="0"/>
            <w:i w:val="0"/>
            <w:iCs w:val="0"/>
            <w:caps w:val="0"/>
            <w:smallCaps w:val="0"/>
            <w:noProof w:val="0"/>
            <w:sz w:val="22"/>
            <w:szCs w:val="22"/>
            <w:lang w:val="en-US"/>
          </w:rPr>
          <w:t>https://doi.org/10.1186/s12889-025-23897-5</w:t>
        </w:r>
      </w:hyperlink>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w:t>
      </w:r>
    </w:p>
    <w:p w:rsidR="57515378" w:rsidP="30F621D1" w:rsidRDefault="57515378" w14:paraId="18B44C4D" w14:textId="78DF8F53">
      <w:pPr>
        <w:pBdr>
          <w:top w:val="none" w:color="000000" w:sz="0" w:space="0"/>
          <w:left w:val="none" w:color="000000" w:sz="0" w:space="18"/>
          <w:bottom w:val="none" w:color="000000" w:sz="0" w:space="0"/>
          <w:right w:val="none" w:color="000000" w:sz="0" w:space="0"/>
          <w:between w:val="none" w:color="000000" w:sz="0" w:space="0"/>
        </w:pBdr>
        <w:shd w:val="clear" w:color="auto" w:fill="FFFFFF" w:themeFill="background1"/>
        <w:spacing w:after="140" w:line="276" w:lineRule="auto"/>
        <w:ind w:left="560" w:hanging="280"/>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Galli, F. and New, K.J. (2022) ‘Gibbs’ cycle review. Emotions as a part of the cycle’, </w:t>
      </w:r>
      <w:r w:rsidRPr="30F621D1" w:rsidR="57515378">
        <w:rPr>
          <w:rFonts w:ascii="Arial" w:hAnsi="Arial" w:eastAsia="Arial" w:cs="Arial"/>
          <w:b w:val="0"/>
          <w:bCs w:val="0"/>
          <w:i w:val="1"/>
          <w:iCs w:val="1"/>
          <w:caps w:val="0"/>
          <w:smallCaps w:val="0"/>
          <w:noProof w:val="0"/>
          <w:color w:val="000000" w:themeColor="text1" w:themeTint="FF" w:themeShade="FF"/>
          <w:sz w:val="22"/>
          <w:szCs w:val="22"/>
          <w:lang w:val="en-US"/>
        </w:rPr>
        <w:t>e-Motion: Revista de Educación, Motricidad e Investigación</w:t>
      </w: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 19, pp. 92–101. Available at: </w:t>
      </w:r>
      <w:hyperlink r:id="R5c6cde6ac3ce471a">
        <w:r w:rsidRPr="30F621D1" w:rsidR="57515378">
          <w:rPr>
            <w:rStyle w:val="Hyperlink"/>
            <w:rFonts w:ascii="Arial" w:hAnsi="Arial" w:eastAsia="Arial" w:cs="Arial"/>
            <w:b w:val="0"/>
            <w:bCs w:val="0"/>
            <w:i w:val="0"/>
            <w:iCs w:val="0"/>
            <w:caps w:val="0"/>
            <w:smallCaps w:val="0"/>
            <w:noProof w:val="0"/>
            <w:sz w:val="22"/>
            <w:szCs w:val="22"/>
            <w:lang w:val="en-US"/>
          </w:rPr>
          <w:t>https://doi.org/10.33776/remo.vi19.7224</w:t>
        </w:r>
      </w:hyperlink>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w:t>
      </w:r>
    </w:p>
    <w:p w:rsidR="57515378" w:rsidP="30F621D1" w:rsidRDefault="57515378" w14:paraId="19FCE4D3" w14:textId="088E8255">
      <w:pPr>
        <w:pBdr>
          <w:top w:val="none" w:color="000000" w:sz="0" w:space="0"/>
          <w:left w:val="none" w:color="000000" w:sz="0" w:space="18"/>
          <w:bottom w:val="none" w:color="000000" w:sz="0" w:space="0"/>
          <w:right w:val="none" w:color="000000" w:sz="0" w:space="0"/>
          <w:between w:val="none" w:color="000000" w:sz="0" w:space="0"/>
        </w:pBdr>
        <w:shd w:val="clear" w:color="auto" w:fill="FFFFFF" w:themeFill="background1"/>
        <w:spacing w:after="140" w:line="276" w:lineRule="auto"/>
        <w:ind w:left="560" w:hanging="280"/>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Meriam Library (2010) </w:t>
      </w:r>
      <w:r w:rsidRPr="30F621D1" w:rsidR="57515378">
        <w:rPr>
          <w:rFonts w:ascii="Arial" w:hAnsi="Arial" w:eastAsia="Arial" w:cs="Arial"/>
          <w:b w:val="0"/>
          <w:bCs w:val="0"/>
          <w:i w:val="1"/>
          <w:iCs w:val="1"/>
          <w:caps w:val="0"/>
          <w:smallCaps w:val="0"/>
          <w:noProof w:val="0"/>
          <w:color w:val="000000" w:themeColor="text1" w:themeTint="FF" w:themeShade="FF"/>
          <w:sz w:val="22"/>
          <w:szCs w:val="22"/>
          <w:lang w:val="en-US"/>
        </w:rPr>
        <w:t>Evaluating information – applying the CRAAP test</w:t>
      </w: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 California State University, Chico. Available at: </w:t>
      </w:r>
      <w:hyperlink r:id="R1d3f63bae44b42c0">
        <w:r w:rsidRPr="30F621D1" w:rsidR="57515378">
          <w:rPr>
            <w:rStyle w:val="Hyperlink"/>
            <w:rFonts w:ascii="Arial" w:hAnsi="Arial" w:eastAsia="Arial" w:cs="Arial"/>
            <w:b w:val="0"/>
            <w:bCs w:val="0"/>
            <w:i w:val="0"/>
            <w:iCs w:val="0"/>
            <w:caps w:val="0"/>
            <w:smallCaps w:val="0"/>
            <w:noProof w:val="0"/>
            <w:sz w:val="22"/>
            <w:szCs w:val="22"/>
            <w:lang w:val="en-US"/>
          </w:rPr>
          <w:t>https://library.csuchico.edu/sites/default/files/craap-test.pdf</w:t>
        </w:r>
      </w:hyperlink>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15 October 2026).</w:t>
      </w:r>
    </w:p>
    <w:p w:rsidR="57515378" w:rsidP="30F621D1" w:rsidRDefault="57515378" w14:paraId="15EEC27D" w14:textId="510518EC">
      <w:pPr>
        <w:pBdr>
          <w:top w:val="none" w:color="000000" w:sz="0" w:space="0"/>
          <w:left w:val="none" w:color="000000" w:sz="0" w:space="18"/>
          <w:bottom w:val="none" w:color="000000" w:sz="0" w:space="0"/>
          <w:right w:val="none" w:color="000000" w:sz="0" w:space="0"/>
          <w:between w:val="none" w:color="000000" w:sz="0" w:space="0"/>
        </w:pBdr>
        <w:shd w:val="clear" w:color="auto" w:fill="FFFFFF" w:themeFill="background1"/>
        <w:spacing w:after="140" w:line="276" w:lineRule="auto"/>
        <w:ind w:left="560" w:hanging="280"/>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
        </w:rPr>
        <w:t xml:space="preserve">NHS England (2023) </w:t>
      </w:r>
      <w:r w:rsidRPr="30F621D1" w:rsidR="57515378">
        <w:rPr>
          <w:rFonts w:ascii="Arial" w:hAnsi="Arial" w:eastAsia="Arial" w:cs="Arial"/>
          <w:b w:val="0"/>
          <w:bCs w:val="0"/>
          <w:i w:val="1"/>
          <w:iCs w:val="1"/>
          <w:caps w:val="0"/>
          <w:smallCaps w:val="0"/>
          <w:noProof w:val="0"/>
          <w:color w:val="000000" w:themeColor="text1" w:themeTint="FF" w:themeShade="FF"/>
          <w:sz w:val="22"/>
          <w:szCs w:val="22"/>
          <w:lang w:val="en"/>
        </w:rPr>
        <w:t>Mental health of children and young people in England, 2023 – wave 4 follow-up to the 2017 survey</w:t>
      </w: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
        </w:rPr>
        <w:t xml:space="preserve">. Available at: </w:t>
      </w:r>
      <w:hyperlink r:id="R52554538b2eb4c62">
        <w:r w:rsidRPr="30F621D1" w:rsidR="57515378">
          <w:rPr>
            <w:rStyle w:val="Hyperlink"/>
            <w:rFonts w:ascii="Arial" w:hAnsi="Arial" w:eastAsia="Arial" w:cs="Arial"/>
            <w:b w:val="0"/>
            <w:bCs w:val="0"/>
            <w:i w:val="0"/>
            <w:iCs w:val="0"/>
            <w:caps w:val="0"/>
            <w:smallCaps w:val="0"/>
            <w:noProof w:val="0"/>
            <w:sz w:val="22"/>
            <w:szCs w:val="22"/>
            <w:lang w:val="en"/>
          </w:rPr>
          <w:t>https://digital.nhs.uk/data-and-information/publications/statistical/mental-health-of-children-and-young-people-in-england/2023-wave-4-follow-up</w:t>
        </w:r>
      </w:hyperlink>
      <w:r w:rsidRPr="30F621D1" w:rsidR="57515378">
        <w:rPr>
          <w:rFonts w:ascii="Arial" w:hAnsi="Arial" w:eastAsia="Arial" w:cs="Arial"/>
          <w:b w:val="0"/>
          <w:bCs w:val="0"/>
          <w:i w:val="0"/>
          <w:iCs w:val="0"/>
          <w:caps w:val="0"/>
          <w:smallCaps w:val="0"/>
          <w:noProof w:val="0"/>
          <w:color w:val="000000" w:themeColor="text1" w:themeTint="FF" w:themeShade="FF"/>
          <w:sz w:val="22"/>
          <w:szCs w:val="22"/>
          <w:lang w:val="en"/>
        </w:rPr>
        <w:t xml:space="preserve"> (Accessed: 15 October 2026).</w:t>
      </w:r>
    </w:p>
    <w:p w:rsidR="57515378" w:rsidP="30F621D1" w:rsidRDefault="57515378" w14:paraId="5BE0AE43" w14:textId="7D2CBCEB">
      <w:pPr>
        <w:pBdr>
          <w:top w:val="none" w:color="000000" w:sz="0" w:space="0"/>
          <w:left w:val="none" w:color="000000" w:sz="0" w:space="18"/>
          <w:bottom w:val="none" w:color="000000" w:sz="0" w:space="0"/>
          <w:right w:val="none" w:color="000000" w:sz="0" w:space="0"/>
          <w:between w:val="none" w:color="000000" w:sz="0" w:space="0"/>
        </w:pBdr>
        <w:shd w:val="clear" w:color="auto" w:fill="FFFFFF" w:themeFill="background1"/>
        <w:spacing w:after="140" w:line="276" w:lineRule="auto"/>
        <w:ind w:left="560" w:hanging="280"/>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Parahoo, K. (2014) </w:t>
      </w:r>
      <w:r w:rsidRPr="30F621D1" w:rsidR="57515378">
        <w:rPr>
          <w:rFonts w:ascii="Arial" w:hAnsi="Arial" w:eastAsia="Arial" w:cs="Arial"/>
          <w:b w:val="0"/>
          <w:bCs w:val="0"/>
          <w:i w:val="1"/>
          <w:iCs w:val="1"/>
          <w:caps w:val="0"/>
          <w:smallCaps w:val="0"/>
          <w:noProof w:val="0"/>
          <w:color w:val="000000" w:themeColor="text1" w:themeTint="FF" w:themeShade="FF"/>
          <w:sz w:val="22"/>
          <w:szCs w:val="22"/>
          <w:lang w:val="en-US"/>
        </w:rPr>
        <w:t xml:space="preserve">Nursing Research: Principles, Process and Issues. </w:t>
      </w: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London: Bloomsbury Publishing. </w:t>
      </w:r>
    </w:p>
    <w:p w:rsidR="57515378" w:rsidP="30F621D1" w:rsidRDefault="57515378" w14:paraId="77D4FF51" w14:textId="2C8CE896">
      <w:pPr>
        <w:pBdr>
          <w:top w:val="none" w:color="000000" w:sz="0" w:space="0"/>
          <w:left w:val="none" w:color="000000" w:sz="0" w:space="18"/>
          <w:bottom w:val="none" w:color="000000" w:sz="0" w:space="0"/>
          <w:right w:val="none" w:color="000000" w:sz="0" w:space="0"/>
          <w:between w:val="none" w:color="000000" w:sz="0" w:space="0"/>
        </w:pBdr>
        <w:shd w:val="clear" w:color="auto" w:fill="FFFFFF" w:themeFill="background1"/>
        <w:spacing w:after="140" w:line="276" w:lineRule="auto"/>
        <w:ind w:left="560" w:hanging="280"/>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Plackett, R., Sheringham, J. and Dykxhoorn, J. (2023) ‘The longitudinal impact of social media use on UK adolescents’ mental health: longitudinal observational study’, </w:t>
      </w:r>
      <w:r w:rsidRPr="30F621D1" w:rsidR="57515378">
        <w:rPr>
          <w:rFonts w:ascii="Arial" w:hAnsi="Arial" w:eastAsia="Arial" w:cs="Arial"/>
          <w:b w:val="0"/>
          <w:bCs w:val="0"/>
          <w:i w:val="1"/>
          <w:iCs w:val="1"/>
          <w:caps w:val="0"/>
          <w:smallCaps w:val="0"/>
          <w:noProof w:val="0"/>
          <w:color w:val="000000" w:themeColor="text1" w:themeTint="FF" w:themeShade="FF"/>
          <w:sz w:val="22"/>
          <w:szCs w:val="22"/>
          <w:lang w:val="en-US"/>
        </w:rPr>
        <w:t>Journal of Medical Internet Research</w:t>
      </w: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 25, e43213. Available at: </w:t>
      </w:r>
      <w:hyperlink r:id="R2abe97c30424470b">
        <w:r w:rsidRPr="30F621D1" w:rsidR="57515378">
          <w:rPr>
            <w:rStyle w:val="Hyperlink"/>
            <w:rFonts w:ascii="Arial" w:hAnsi="Arial" w:eastAsia="Arial" w:cs="Arial"/>
            <w:b w:val="0"/>
            <w:bCs w:val="0"/>
            <w:i w:val="0"/>
            <w:iCs w:val="0"/>
            <w:caps w:val="0"/>
            <w:smallCaps w:val="0"/>
            <w:noProof w:val="0"/>
            <w:sz w:val="22"/>
            <w:szCs w:val="22"/>
            <w:lang w:val="en-US"/>
          </w:rPr>
          <w:t>https://doi.org/10.2196/43213</w:t>
        </w:r>
      </w:hyperlink>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w:t>
      </w:r>
    </w:p>
    <w:p w:rsidR="57515378" w:rsidP="30F621D1" w:rsidRDefault="57515378" w14:paraId="48943991" w14:textId="6DEBCB05">
      <w:pPr>
        <w:pBdr>
          <w:top w:val="none" w:color="000000" w:sz="0" w:space="0"/>
          <w:left w:val="none" w:color="000000" w:sz="0" w:space="18"/>
          <w:bottom w:val="none" w:color="000000" w:sz="0" w:space="0"/>
          <w:right w:val="none" w:color="000000" w:sz="0" w:space="0"/>
          <w:between w:val="none" w:color="000000" w:sz="0" w:space="0"/>
        </w:pBdr>
        <w:shd w:val="clear" w:color="auto" w:fill="FFFFFF" w:themeFill="background1"/>
        <w:spacing w:after="140" w:line="276" w:lineRule="auto"/>
        <w:ind w:left="560" w:hanging="280"/>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Ramlau, N., Cyrulik, M., Prager-Zimny, M., Imbirska, B., Janiszewska, M., Simachi, M., Hładki, M., Podolak, M., Fischer, Z. and Kolenda, D. (2025) ‘The impact of social media on the mental health of young children and adolescents’, </w:t>
      </w:r>
      <w:r w:rsidRPr="30F621D1" w:rsidR="57515378">
        <w:rPr>
          <w:rFonts w:ascii="Arial" w:hAnsi="Arial" w:eastAsia="Arial" w:cs="Arial"/>
          <w:b w:val="0"/>
          <w:bCs w:val="0"/>
          <w:i w:val="1"/>
          <w:iCs w:val="1"/>
          <w:caps w:val="0"/>
          <w:smallCaps w:val="0"/>
          <w:noProof w:val="0"/>
          <w:color w:val="000000" w:themeColor="text1" w:themeTint="FF" w:themeShade="FF"/>
          <w:sz w:val="22"/>
          <w:szCs w:val="22"/>
          <w:lang w:val="en-US"/>
        </w:rPr>
        <w:t>Journal of Education, Health and Sport</w:t>
      </w: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 xml:space="preserve">, 86, article 67495. Available at: </w:t>
      </w:r>
      <w:hyperlink r:id="R43f11f005dbc4708">
        <w:r w:rsidRPr="30F621D1" w:rsidR="57515378">
          <w:rPr>
            <w:rStyle w:val="Hyperlink"/>
            <w:rFonts w:ascii="Arial" w:hAnsi="Arial" w:eastAsia="Arial" w:cs="Arial"/>
            <w:b w:val="0"/>
            <w:bCs w:val="0"/>
            <w:i w:val="0"/>
            <w:iCs w:val="0"/>
            <w:caps w:val="0"/>
            <w:smallCaps w:val="0"/>
            <w:noProof w:val="0"/>
            <w:sz w:val="22"/>
            <w:szCs w:val="22"/>
            <w:lang w:val="en-US"/>
          </w:rPr>
          <w:t>https://doi.org/10.12775/JEHS.2025.86.67495</w:t>
        </w:r>
      </w:hyperlink>
      <w:r w:rsidRPr="30F621D1" w:rsidR="57515378">
        <w:rPr>
          <w:rFonts w:ascii="Arial" w:hAnsi="Arial" w:eastAsia="Arial" w:cs="Arial"/>
          <w:b w:val="0"/>
          <w:bCs w:val="0"/>
          <w:i w:val="0"/>
          <w:iCs w:val="0"/>
          <w:caps w:val="0"/>
          <w:smallCaps w:val="0"/>
          <w:noProof w:val="0"/>
          <w:color w:val="000000" w:themeColor="text1" w:themeTint="FF" w:themeShade="FF"/>
          <w:sz w:val="22"/>
          <w:szCs w:val="22"/>
          <w:lang w:val="en-US"/>
        </w:rPr>
        <w:t>.</w:t>
      </w:r>
    </w:p>
    <w:p w:rsidR="57515378" w:rsidP="30F621D1" w:rsidRDefault="57515378" w14:paraId="60A0D70C" w14:textId="19B90A4F">
      <w:pPr>
        <w:pBdr>
          <w:top w:val="none" w:color="000000" w:sz="0" w:space="0"/>
          <w:left w:val="none" w:color="000000" w:sz="0" w:space="18"/>
          <w:bottom w:val="none" w:color="000000" w:sz="0" w:space="0"/>
          <w:right w:val="none" w:color="000000" w:sz="0" w:space="0"/>
          <w:between w:val="none" w:color="000000" w:sz="0" w:space="0"/>
        </w:pBdr>
        <w:shd w:val="clear" w:color="auto" w:fill="FFFFFF" w:themeFill="background1"/>
        <w:spacing w:after="140" w:line="276" w:lineRule="auto"/>
        <w:ind w:left="560" w:hanging="280"/>
        <w:rPr>
          <w:rFonts w:ascii="Arial" w:hAnsi="Arial" w:eastAsia="Arial" w:cs="Arial"/>
          <w:b w:val="0"/>
          <w:bCs w:val="0"/>
          <w:i w:val="0"/>
          <w:iCs w:val="0"/>
          <w:caps w:val="0"/>
          <w:smallCaps w:val="0"/>
          <w:noProof w:val="0"/>
          <w:color w:val="000000" w:themeColor="text1" w:themeTint="FF" w:themeShade="FF"/>
          <w:sz w:val="22"/>
          <w:szCs w:val="22"/>
          <w:lang w:val="en-GB"/>
        </w:rPr>
      </w:pP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
        </w:rPr>
        <w:t xml:space="preserve">Saleem, N., Young, P. and Yousuf, S. (2024) ‘Exploring the relationship between social media use and symptoms of depression and anxiety among children and adolescents: a systematic narrative review’, </w:t>
      </w:r>
      <w:r w:rsidRPr="30F621D1" w:rsidR="57515378">
        <w:rPr>
          <w:rFonts w:ascii="Arial" w:hAnsi="Arial" w:eastAsia="Arial" w:cs="Arial"/>
          <w:b w:val="0"/>
          <w:bCs w:val="0"/>
          <w:i w:val="1"/>
          <w:iCs w:val="1"/>
          <w:caps w:val="0"/>
          <w:smallCaps w:val="0"/>
          <w:noProof w:val="0"/>
          <w:color w:val="000000" w:themeColor="text1" w:themeTint="FF" w:themeShade="FF"/>
          <w:sz w:val="22"/>
          <w:szCs w:val="22"/>
          <w:lang w:val="en"/>
        </w:rPr>
        <w:t>Cyberpsychology, Behavior, and Social Networking</w:t>
      </w:r>
      <w:r w:rsidRPr="30F621D1" w:rsidR="57515378">
        <w:rPr>
          <w:rFonts w:ascii="Arial" w:hAnsi="Arial" w:eastAsia="Arial" w:cs="Arial"/>
          <w:b w:val="0"/>
          <w:bCs w:val="0"/>
          <w:i w:val="0"/>
          <w:iCs w:val="0"/>
          <w:caps w:val="0"/>
          <w:smallCaps w:val="0"/>
          <w:noProof w:val="0"/>
          <w:color w:val="000000" w:themeColor="text1" w:themeTint="FF" w:themeShade="FF"/>
          <w:sz w:val="22"/>
          <w:szCs w:val="22"/>
          <w:lang w:val="en"/>
        </w:rPr>
        <w:t xml:space="preserve">, 27(11), pp. 771–797. Available at: </w:t>
      </w:r>
      <w:hyperlink r:id="Rea06f82a06f74526">
        <w:r w:rsidRPr="30F621D1" w:rsidR="57515378">
          <w:rPr>
            <w:rStyle w:val="Hyperlink"/>
            <w:rFonts w:ascii="Arial" w:hAnsi="Arial" w:eastAsia="Arial" w:cs="Arial"/>
            <w:b w:val="0"/>
            <w:bCs w:val="0"/>
            <w:i w:val="0"/>
            <w:iCs w:val="0"/>
            <w:caps w:val="0"/>
            <w:smallCaps w:val="0"/>
            <w:noProof w:val="0"/>
            <w:sz w:val="22"/>
            <w:szCs w:val="22"/>
            <w:lang w:val="en"/>
          </w:rPr>
          <w:t>https://doi.org/10.1089/cyber.2023.0456</w:t>
        </w:r>
      </w:hyperlink>
      <w:r w:rsidRPr="30F621D1" w:rsidR="57515378">
        <w:rPr>
          <w:rFonts w:ascii="Arial" w:hAnsi="Arial" w:eastAsia="Arial" w:cs="Arial"/>
          <w:b w:val="0"/>
          <w:bCs w:val="0"/>
          <w:i w:val="0"/>
          <w:iCs w:val="0"/>
          <w:caps w:val="0"/>
          <w:smallCaps w:val="0"/>
          <w:noProof w:val="0"/>
          <w:color w:val="000000" w:themeColor="text1" w:themeTint="FF" w:themeShade="FF"/>
          <w:sz w:val="22"/>
          <w:szCs w:val="22"/>
          <w:lang w:val="en"/>
        </w:rPr>
        <w:t>.</w:t>
      </w:r>
    </w:p>
    <w:p w:rsidR="30F621D1" w:rsidP="30F621D1" w:rsidRDefault="30F621D1" w14:paraId="4366CDAA" w14:textId="6D118ACA">
      <w:pPr>
        <w:rPr>
          <w:rFonts w:ascii="Arial" w:hAnsi="Arial" w:eastAsia="Arial" w:cs="Arial"/>
          <w:b w:val="0"/>
          <w:bCs w:val="0"/>
          <w:i w:val="0"/>
          <w:iCs w:val="0"/>
          <w:caps w:val="0"/>
          <w:smallCaps w:val="0"/>
          <w:noProof w:val="0"/>
          <w:color w:val="000000" w:themeColor="text1" w:themeTint="FF" w:themeShade="FF"/>
          <w:sz w:val="22"/>
          <w:szCs w:val="22"/>
          <w:lang w:val="en-GB"/>
        </w:rPr>
      </w:pPr>
    </w:p>
    <w:p w:rsidR="30F621D1" w:rsidP="30F621D1" w:rsidRDefault="30F621D1" w14:paraId="22F40166" w14:textId="2B22CAD9">
      <w:pPr>
        <w:pStyle w:val="Normal"/>
        <w:rPr>
          <w:rFonts w:ascii="Arial" w:hAnsi="Arial" w:eastAsia="Arial" w:cs="Arial"/>
          <w:sz w:val="22"/>
          <w:szCs w:val="22"/>
        </w:rPr>
      </w:pPr>
    </w:p>
    <w:p w:rsidR="30F621D1" w:rsidP="30F621D1" w:rsidRDefault="30F621D1" w14:paraId="5DBD7699" w14:textId="41C5A60A">
      <w:pPr>
        <w:pStyle w:val="Normal"/>
        <w:rPr>
          <w:rFonts w:ascii="Arial" w:hAnsi="Arial" w:eastAsia="Arial" w:cs="Arial"/>
          <w:sz w:val="22"/>
          <w:szCs w:val="22"/>
        </w:rPr>
      </w:pPr>
    </w:p>
    <w:p w:rsidR="30F621D1" w:rsidP="30F621D1" w:rsidRDefault="30F621D1" w14:paraId="778A6700" w14:textId="107881EA">
      <w:pPr>
        <w:pStyle w:val="Normal"/>
        <w:rPr>
          <w:rFonts w:ascii="Arial" w:hAnsi="Arial" w:eastAsia="Arial" w:cs="Arial"/>
          <w:sz w:val="22"/>
          <w:szCs w:val="22"/>
        </w:rPr>
      </w:pPr>
    </w:p>
    <w:p w:rsidR="30F621D1" w:rsidP="30F621D1" w:rsidRDefault="30F621D1" w14:paraId="78E30AD0" w14:textId="5929A488">
      <w:pPr>
        <w:pStyle w:val="Normal"/>
        <w:rPr>
          <w:sz w:val="22"/>
          <w:szCs w:val="22"/>
        </w:rPr>
      </w:pPr>
    </w:p>
    <w:p w:rsidRPr="003A2FDF" w:rsidR="00331F5A" w:rsidP="00331F5A" w:rsidRDefault="00331F5A" w14:paraId="6D871C44" w14:textId="77777777">
      <w:pPr>
        <w:spacing w:line="360" w:lineRule="auto"/>
        <w:rPr>
          <w:rFonts w:ascii="Aptos" w:hAnsi="Aptos" w:cs="Arial"/>
        </w:rPr>
      </w:pPr>
    </w:p>
    <w:p w:rsidRPr="00331F5A" w:rsidR="00331F5A" w:rsidP="00331F5A" w:rsidRDefault="00331F5A" w14:paraId="122C4F5C" w14:textId="14627FD4">
      <w:pPr>
        <w:spacing w:line="360" w:lineRule="auto"/>
      </w:pPr>
    </w:p>
    <w:p w:rsidRPr="00331F5A" w:rsidR="00331F5A" w:rsidP="00331F5A" w:rsidRDefault="00331F5A" w14:paraId="4F674FD0" w14:textId="7B679175">
      <w:pPr>
        <w:spacing w:line="360" w:lineRule="auto"/>
        <w:rPr>
          <w:rFonts w:ascii="Aptos" w:hAnsi="Aptos" w:cs="Arial"/>
        </w:rPr>
      </w:pPr>
    </w:p>
    <w:p w:rsidRPr="003A2FDF" w:rsidR="00545684" w:rsidP="00331F5A" w:rsidRDefault="00331F5A" w14:paraId="5BC91157" w14:textId="2E98F5EB">
      <w:pPr>
        <w:spacing w:line="360" w:lineRule="auto"/>
        <w:rPr>
          <w:rFonts w:ascii="Aptos" w:hAnsi="Aptos" w:cs="Arial"/>
        </w:rPr>
      </w:pPr>
      <w:r w:rsidRPr="00331F5A">
        <w:rPr>
          <w:rFonts w:ascii="Aptos" w:hAnsi="Aptos" w:cs="Arial"/>
        </w:rPr>
        <w:br/>
      </w:r>
    </w:p>
    <w:sectPr w:rsidRPr="003A2FDF" w:rsidR="00545684" w:rsidSect="00041A5A">
      <w:footerReference w:type="default" r:id="rId10"/>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369D7" w:rsidP="00545684" w:rsidRDefault="00B369D7" w14:paraId="12321827" w14:textId="77777777">
      <w:pPr>
        <w:spacing w:after="0" w:line="240" w:lineRule="auto"/>
      </w:pPr>
      <w:r>
        <w:separator/>
      </w:r>
    </w:p>
  </w:endnote>
  <w:endnote w:type="continuationSeparator" w:id="0">
    <w:p w:rsidR="00B369D7" w:rsidP="00545684" w:rsidRDefault="00B369D7" w14:paraId="5CF0155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369D7" w:rsidP="00545684" w:rsidRDefault="00B369D7" w14:paraId="3B9E345B" w14:textId="77777777">
      <w:pPr>
        <w:spacing w:after="0" w:line="240" w:lineRule="auto"/>
      </w:pPr>
      <w:r>
        <w:separator/>
      </w:r>
    </w:p>
  </w:footnote>
  <w:footnote w:type="continuationSeparator" w:id="0">
    <w:p w:rsidR="00B369D7" w:rsidP="00545684" w:rsidRDefault="00B369D7" w14:paraId="479AE2B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IknMeE5XC/atct" int2:id="etaL6fcS">
      <int2:state int2:type="spell" int2:value="Rejected"/>
    </int2:textHash>
    <int2:textHash int2:hashCode="SlYFDncvjWIs3o" int2:id="PtxDxgsJ">
      <int2:state int2:type="spell" int2:value="Rejected"/>
    </int2:textHash>
    <int2:textHash int2:hashCode="P1t9DnuMzsiEcY" int2:id="mNg1X0ab">
      <int2:state int2:type="spell" int2:value="Rejected"/>
    </int2:textHash>
    <int2:textHash int2:hashCode="nRSox3TdiEm2GZ" int2:id="oXt1WCGO">
      <int2:state int2:type="spell" int2:value="Rejected"/>
    </int2:textHash>
    <int2:textHash int2:hashCode="d6vvkjI26POa0b" int2:id="5RHjUhSu">
      <int2:state int2:type="spell" int2:value="Rejected"/>
    </int2:textHash>
    <int2:textHash int2:hashCode="aG+z44WpgrTp0l" int2:id="1OP6wlfP">
      <int2:state int2:type="spell" int2:value="Rejected"/>
    </int2:textHash>
    <int2:textHash int2:hashCode="F5meySrj0IR3eS" int2:id="DaesMSs6">
      <int2:state int2:type="spell" int2:value="Rejected"/>
    </int2:textHash>
    <int2:textHash int2:hashCode="xcgb3EeIup7nN2" int2:id="Htya1LS0">
      <int2:state int2:type="spell" int2:value="Rejected"/>
    </int2:textHash>
    <int2:textHash int2:hashCode="T8bZ57V2UuKQuz" int2:id="4mKBC7Cd">
      <int2:state int2:type="spell" int2:value="Rejected"/>
    </int2:textHash>
    <int2:textHash int2:hashCode="wGpxibxU9/GgQN" int2:id="oMhR4P4x">
      <int2:state int2:type="spell" int2:value="Rejected"/>
    </int2:textHash>
    <int2:textHash int2:hashCode="yQKi85aAxBEkQL" int2:id="JXS83K2T">
      <int2:state int2:type="spell" int2:value="Rejected"/>
    </int2:textHash>
    <int2:textHash int2:hashCode="8cIpLP8hj+YOKL" int2:id="A5Gvr4gm">
      <int2:state int2:type="spell" int2:value="Rejected"/>
    </int2:textHash>
    <int2:textHash int2:hashCode="Qi4cmIrCHT2CAv" int2:id="E6tMLxxG">
      <int2:state int2:type="spell" int2:value="Rejected"/>
    </int2:textHash>
    <int2:textHash int2:hashCode="oCXkUhI2EQgOx9" int2:id="x9DtGRyk">
      <int2:state int2:type="spell" int2:value="Rejected"/>
    </int2:textHash>
    <int2:textHash int2:hashCode="NZ3VGvwYDh3eZ1" int2:id="oEr1ioD3">
      <int2:state int2:type="spell" int2:value="Rejected"/>
    </int2:textHash>
    <int2:bookmark int2:bookmarkName="_Int_XOyuhfZg" int2:invalidationBookmarkName="" int2:hashCode="ajijjwPk/1g5uk" int2:id="pWK1EEMW">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1b9a48c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6">
    <w:abstractNumId w:val="5"/>
  </w: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C3965"/>
    <w:rsid w:val="003018F0"/>
    <w:rsid w:val="00321C4C"/>
    <w:rsid w:val="00331F5A"/>
    <w:rsid w:val="00392BF9"/>
    <w:rsid w:val="003A2FDF"/>
    <w:rsid w:val="003B5B7F"/>
    <w:rsid w:val="004903AA"/>
    <w:rsid w:val="004E6C3B"/>
    <w:rsid w:val="00545684"/>
    <w:rsid w:val="00580295"/>
    <w:rsid w:val="0061260B"/>
    <w:rsid w:val="00646B10"/>
    <w:rsid w:val="006D298C"/>
    <w:rsid w:val="00715990"/>
    <w:rsid w:val="00784670"/>
    <w:rsid w:val="00866B7B"/>
    <w:rsid w:val="008E5015"/>
    <w:rsid w:val="009166C8"/>
    <w:rsid w:val="009D1D1E"/>
    <w:rsid w:val="00A035FD"/>
    <w:rsid w:val="00A276A0"/>
    <w:rsid w:val="00A6153D"/>
    <w:rsid w:val="00B0635B"/>
    <w:rsid w:val="00B369D7"/>
    <w:rsid w:val="00BF0EF4"/>
    <w:rsid w:val="00C54573"/>
    <w:rsid w:val="00D025CA"/>
    <w:rsid w:val="00D27CEB"/>
    <w:rsid w:val="00D769F0"/>
    <w:rsid w:val="00E614D4"/>
    <w:rsid w:val="00E93B7B"/>
    <w:rsid w:val="00EC68DA"/>
    <w:rsid w:val="00F278D4"/>
    <w:rsid w:val="00FB4301"/>
    <w:rsid w:val="00FC2B9B"/>
    <w:rsid w:val="00FF5B70"/>
    <w:rsid w:val="032B417F"/>
    <w:rsid w:val="03CA1A6C"/>
    <w:rsid w:val="047C1F55"/>
    <w:rsid w:val="0489B5BD"/>
    <w:rsid w:val="04F39509"/>
    <w:rsid w:val="05B9E425"/>
    <w:rsid w:val="065CC83F"/>
    <w:rsid w:val="081370F2"/>
    <w:rsid w:val="0955C6E1"/>
    <w:rsid w:val="0CCDA4E0"/>
    <w:rsid w:val="0DC79A9F"/>
    <w:rsid w:val="0F63E919"/>
    <w:rsid w:val="0F63E919"/>
    <w:rsid w:val="10B52D82"/>
    <w:rsid w:val="13074E9D"/>
    <w:rsid w:val="146B123A"/>
    <w:rsid w:val="167C63DF"/>
    <w:rsid w:val="16A262E4"/>
    <w:rsid w:val="1911817C"/>
    <w:rsid w:val="192108DB"/>
    <w:rsid w:val="192108DB"/>
    <w:rsid w:val="1CA9DA26"/>
    <w:rsid w:val="1CB29824"/>
    <w:rsid w:val="1E191269"/>
    <w:rsid w:val="1EDB6A3B"/>
    <w:rsid w:val="1FA93026"/>
    <w:rsid w:val="20E826D3"/>
    <w:rsid w:val="22485341"/>
    <w:rsid w:val="25753990"/>
    <w:rsid w:val="2D61AFD5"/>
    <w:rsid w:val="2DCE4FCA"/>
    <w:rsid w:val="2DCE4FCA"/>
    <w:rsid w:val="30D0A10B"/>
    <w:rsid w:val="30F621D1"/>
    <w:rsid w:val="313911DA"/>
    <w:rsid w:val="33EF190D"/>
    <w:rsid w:val="3631E4E5"/>
    <w:rsid w:val="373281B7"/>
    <w:rsid w:val="377DF6DF"/>
    <w:rsid w:val="3798141E"/>
    <w:rsid w:val="37AC6689"/>
    <w:rsid w:val="38CBB8DB"/>
    <w:rsid w:val="38CBB8DB"/>
    <w:rsid w:val="3BCED4DA"/>
    <w:rsid w:val="3C832427"/>
    <w:rsid w:val="3F7EBBE0"/>
    <w:rsid w:val="40748196"/>
    <w:rsid w:val="4102DE36"/>
    <w:rsid w:val="422BA03F"/>
    <w:rsid w:val="42ED774A"/>
    <w:rsid w:val="437449B9"/>
    <w:rsid w:val="4410EB60"/>
    <w:rsid w:val="4871C6BB"/>
    <w:rsid w:val="4C3EAB35"/>
    <w:rsid w:val="51BDB3F1"/>
    <w:rsid w:val="547A5E85"/>
    <w:rsid w:val="54FEFF3B"/>
    <w:rsid w:val="56A7A1EB"/>
    <w:rsid w:val="57515378"/>
    <w:rsid w:val="57FB157E"/>
    <w:rsid w:val="5804457F"/>
    <w:rsid w:val="5A415AAE"/>
    <w:rsid w:val="5F4F28FC"/>
    <w:rsid w:val="5F6F6F98"/>
    <w:rsid w:val="6006EDE3"/>
    <w:rsid w:val="60E17015"/>
    <w:rsid w:val="616A85CD"/>
    <w:rsid w:val="6218B4DA"/>
    <w:rsid w:val="6865C51A"/>
    <w:rsid w:val="6A2044AC"/>
    <w:rsid w:val="6A73581B"/>
    <w:rsid w:val="6AD394B0"/>
    <w:rsid w:val="721436BC"/>
    <w:rsid w:val="75FDA851"/>
    <w:rsid w:val="7602FC79"/>
    <w:rsid w:val="79CBB676"/>
    <w:rsid w:val="7BE1DC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normaltextrun" w:customStyle="1">
    <w:name w:val="normaltextrun"/>
    <w:basedOn w:val="DefaultParagraphFont"/>
    <w:rsid w:val="00B0635B"/>
  </w:style>
  <w:style w:type="character" w:styleId="eop" w:customStyle="1">
    <w:name w:val="eop"/>
    <w:basedOn w:val="DefaultParagraphFont"/>
    <w:rsid w:val="00BF0EF4"/>
  </w:style>
  <w:style w:type="paragraph" w:styleId="paragraph" w:customStyle="1">
    <w:name w:val="paragraph"/>
    <w:basedOn w:val="Normal"/>
    <w:rsid w:val="00BF0EF4"/>
    <w:pPr>
      <w:spacing w:before="100" w:beforeAutospacing="1" w:after="100" w:afterAutospacing="1" w:line="240" w:lineRule="auto"/>
    </w:pPr>
    <w:rPr>
      <w:rFonts w:eastAsia="Times New Roman" w:cs="Times New Roman"/>
      <w:szCs w:val="24"/>
      <w:lang w:eastAsia="en-GB"/>
    </w:rPr>
  </w:style>
  <w:style w:type="character" w:styleId="Hyperlink">
    <w:uiPriority w:val="99"/>
    <w:name w:val="Hyperlink"/>
    <w:basedOn w:val="DefaultParagraphFont"/>
    <w:unhideWhenUsed/>
    <w:rsid w:val="30F621D1"/>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microsoft.com/office/2020/10/relationships/intelligence" Target="intelligence2.xml" Id="R71c8350764e942d7" /><Relationship Type="http://schemas.openxmlformats.org/officeDocument/2006/relationships/hyperlink" Target="https://doi.org/10.1186/s12889-025-23897-5" TargetMode="External" Id="Rb6202f5b37e44b4f" /><Relationship Type="http://schemas.openxmlformats.org/officeDocument/2006/relationships/hyperlink" Target="https://doi.org/10.33776/remo.vi19.7224" TargetMode="External" Id="R5c6cde6ac3ce471a" /><Relationship Type="http://schemas.openxmlformats.org/officeDocument/2006/relationships/hyperlink" Target="https://library.csuchico.edu/sites/default/files/craap-test.pdf" TargetMode="External" Id="R1d3f63bae44b42c0" /><Relationship Type="http://schemas.openxmlformats.org/officeDocument/2006/relationships/hyperlink" Target="https://digital.nhs.uk/data-and-information/publications/statistical/mental-health-of-children-and-young-people-in-england/2023-wave-4-follow-up" TargetMode="External" Id="R52554538b2eb4c62" /><Relationship Type="http://schemas.openxmlformats.org/officeDocument/2006/relationships/hyperlink" Target="https://doi.org/10.2196/43213" TargetMode="External" Id="R2abe97c30424470b" /><Relationship Type="http://schemas.openxmlformats.org/officeDocument/2006/relationships/hyperlink" Target="https://doi.org/10.12775/JEHS.2025.86.67495" TargetMode="External" Id="R43f11f005dbc4708" /><Relationship Type="http://schemas.openxmlformats.org/officeDocument/2006/relationships/hyperlink" Target="https://doi.org/10.1089/cyber.2023.0456" TargetMode="External" Id="Rea06f82a06f7452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Syeda Rizvi (2332271)</lastModifiedBy>
  <revision>5</revision>
  <dcterms:created xsi:type="dcterms:W3CDTF">2026-10-03T23:26:00.0000000Z</dcterms:created>
  <dcterms:modified xsi:type="dcterms:W3CDTF">2026-10-19T18:37:25.1689154Z</dcterms:modified>
</coreProperties>
</file>