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F5D5FD5" w:rsidP="4F5D5FD5" w:rsidRDefault="4F5D5FD5" w14:paraId="6F899DC0" w14:textId="0A03AEB4">
      <w:pPr>
        <w:spacing w:before="0" w:beforeAutospacing="off" w:after="160" w:afterAutospacing="off" w:line="360" w:lineRule="auto"/>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p>
    <w:p w:rsidR="4F5D5FD5" w:rsidP="4F5D5FD5" w:rsidRDefault="4F5D5FD5" w14:paraId="221F795E" w14:textId="3DFA3183">
      <w:pPr>
        <w:spacing w:before="0" w:beforeAutospacing="off" w:after="160" w:afterAutospacing="off" w:line="360" w:lineRule="auto"/>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p>
    <w:p w:rsidR="4F5D5FD5" w:rsidP="4F5D5FD5" w:rsidRDefault="4F5D5FD5" w14:paraId="06BDDDE2" w14:textId="243841DE">
      <w:pPr>
        <w:spacing w:before="0" w:beforeAutospacing="off" w:after="160" w:afterAutospacing="off" w:line="360" w:lineRule="auto"/>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p>
    <w:p w:rsidR="11810037" w:rsidP="4F5D5FD5" w:rsidRDefault="11810037" w14:paraId="6DAA6BDA" w14:textId="31AEC96E">
      <w:pPr>
        <w:spacing w:before="0" w:beforeAutospacing="off" w:after="160" w:afterAutospacing="off" w:line="360" w:lineRule="auto"/>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4F5D5FD5" w:rsidR="11810037">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The Impact of Loneliness and Social Isolation on the Mental Health and Wellbeing of </w:t>
      </w:r>
    </w:p>
    <w:p w:rsidR="11810037" w:rsidP="4F5D5FD5" w:rsidRDefault="11810037" w14:paraId="70B7F7C7" w14:textId="459FD433">
      <w:pPr>
        <w:pStyle w:val="Normal"/>
        <w:spacing w:before="0" w:beforeAutospacing="off" w:after="160" w:afterAutospacing="off" w:line="360" w:lineRule="auto"/>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4F5D5FD5" w:rsidR="11810037">
        <w:rPr>
          <w:rFonts w:ascii="Arial" w:hAnsi="Arial" w:eastAsia="Arial" w:cs="Arial"/>
          <w:b w:val="1"/>
          <w:bCs w:val="1"/>
          <w:i w:val="0"/>
          <w:iCs w:val="0"/>
          <w:strike w:val="0"/>
          <w:dstrike w:val="0"/>
          <w:noProof w:val="0"/>
          <w:color w:val="000000" w:themeColor="text1" w:themeTint="FF" w:themeShade="FF"/>
          <w:sz w:val="36"/>
          <w:szCs w:val="36"/>
          <w:u w:val="none"/>
          <w:lang w:val="en-GB"/>
        </w:rPr>
        <w:t>Older Adults in the UK</w:t>
      </w:r>
    </w:p>
    <w:p w:rsidR="4F5D5FD5" w:rsidP="4F5D5FD5" w:rsidRDefault="4F5D5FD5" w14:paraId="0D8A2683" w14:textId="56271C34">
      <w:pPr>
        <w:spacing w:line="360" w:lineRule="auto"/>
        <w:rPr>
          <w:rFonts w:ascii="Arial" w:hAnsi="Arial" w:eastAsia="Arial" w:cs="Arial"/>
          <w:sz w:val="36"/>
          <w:szCs w:val="36"/>
        </w:rPr>
      </w:pPr>
    </w:p>
    <w:p w:rsidR="21C5B4CD" w:rsidP="4F5D5FD5" w:rsidRDefault="21C5B4CD" w14:paraId="7BE48008" w14:textId="3A042BD7">
      <w:pPr>
        <w:spacing w:before="0" w:beforeAutospacing="off" w:after="160" w:afterAutospacing="off" w:line="360" w:lineRule="auto"/>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4F5D5FD5" w:rsidR="21C5B4CD">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Tariq Mehmood Warraich </w:t>
      </w:r>
    </w:p>
    <w:p w:rsidR="21C5B4CD" w:rsidP="4F5D5FD5" w:rsidRDefault="21C5B4CD" w14:paraId="04F85608" w14:textId="2A612240">
      <w:pPr>
        <w:spacing w:before="0" w:beforeAutospacing="off" w:after="160" w:afterAutospacing="off" w:line="360" w:lineRule="auto"/>
        <w:jc w:val="center"/>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4F5D5FD5" w:rsidR="21C5B4CD">
        <w:rPr>
          <w:rFonts w:ascii="Arial" w:hAnsi="Arial" w:eastAsia="Arial" w:cs="Arial"/>
          <w:b w:val="1"/>
          <w:bCs w:val="1"/>
          <w:i w:val="0"/>
          <w:iCs w:val="0"/>
          <w:strike w:val="0"/>
          <w:dstrike w:val="0"/>
          <w:noProof w:val="0"/>
          <w:color w:val="000000" w:themeColor="text1" w:themeTint="FF" w:themeShade="FF"/>
          <w:sz w:val="36"/>
          <w:szCs w:val="36"/>
          <w:u w:val="none"/>
          <w:lang w:val="en-GB"/>
        </w:rPr>
        <w:t>2244964</w:t>
      </w:r>
    </w:p>
    <w:p w:rsidR="4F5D5FD5" w:rsidP="4F5D5FD5" w:rsidRDefault="4F5D5FD5" w14:paraId="4880805B" w14:textId="1217CC4D">
      <w:pPr>
        <w:spacing w:line="360" w:lineRule="auto"/>
        <w:rPr>
          <w:rFonts w:ascii="Arial" w:hAnsi="Arial" w:eastAsia="Arial" w:cs="Arial"/>
          <w:sz w:val="36"/>
          <w:szCs w:val="36"/>
        </w:rPr>
      </w:pPr>
    </w:p>
    <w:p w:rsidR="374CF872" w:rsidP="4F5D5FD5" w:rsidRDefault="374CF872" w14:paraId="78B3C062" w14:textId="1873732E">
      <w:pPr>
        <w:spacing w:before="0" w:beforeAutospacing="off" w:after="160" w:afterAutospacing="off" w:line="360" w:lineRule="auto"/>
        <w:jc w:val="both"/>
        <w:rPr>
          <w:rFonts w:ascii="Arial" w:hAnsi="Arial" w:eastAsia="Arial" w:cs="Arial"/>
          <w:sz w:val="36"/>
          <w:szCs w:val="36"/>
        </w:rPr>
      </w:pPr>
    </w:p>
    <w:p w:rsidR="4F5D5FD5" w:rsidP="4F5D5FD5" w:rsidRDefault="4F5D5FD5" w14:paraId="241BF7E6" w14:textId="10CB305A">
      <w:pPr>
        <w:spacing w:line="360" w:lineRule="auto"/>
        <w:rPr>
          <w:rFonts w:ascii="Arial" w:hAnsi="Arial" w:eastAsia="Arial" w:cs="Arial"/>
          <w:sz w:val="36"/>
          <w:szCs w:val="36"/>
        </w:rPr>
      </w:pPr>
    </w:p>
    <w:p w:rsidR="4F5D5FD5" w:rsidP="4F5D5FD5" w:rsidRDefault="4F5D5FD5" w14:paraId="39A4E126" w14:textId="0420DF10">
      <w:pPr>
        <w:spacing w:line="360" w:lineRule="auto"/>
        <w:rPr>
          <w:rFonts w:ascii="Arial" w:hAnsi="Arial" w:eastAsia="Arial" w:cs="Arial"/>
          <w:sz w:val="36"/>
          <w:szCs w:val="36"/>
        </w:rPr>
      </w:pPr>
    </w:p>
    <w:p w:rsidR="374CF872" w:rsidP="4F5D5FD5" w:rsidRDefault="374CF872" w14:paraId="2ACA1680" w14:textId="110937BA">
      <w:pPr>
        <w:spacing w:before="0" w:beforeAutospacing="off" w:after="160" w:afterAutospacing="off" w:line="360" w:lineRule="auto"/>
        <w:jc w:val="center"/>
        <w:rPr>
          <w:rFonts w:ascii="Arial" w:hAnsi="Arial" w:eastAsia="Arial" w:cs="Arial"/>
          <w:b w:val="0"/>
          <w:bCs w:val="0"/>
          <w:i w:val="0"/>
          <w:iCs w:val="0"/>
          <w:strike w:val="0"/>
          <w:dstrike w:val="0"/>
          <w:noProof w:val="0"/>
          <w:color w:val="000000" w:themeColor="text1" w:themeTint="FF" w:themeShade="FF"/>
          <w:sz w:val="36"/>
          <w:szCs w:val="36"/>
          <w:u w:val="none"/>
          <w:lang w:val="en-GB"/>
        </w:rPr>
      </w:pPr>
      <w:r w:rsidRPr="4F5D5FD5" w:rsidR="374CF872">
        <w:rPr>
          <w:rFonts w:ascii="Arial" w:hAnsi="Arial" w:eastAsia="Arial" w:cs="Arial"/>
          <w:b w:val="0"/>
          <w:bCs w:val="0"/>
          <w:i w:val="0"/>
          <w:iCs w:val="0"/>
          <w:strike w:val="0"/>
          <w:dstrike w:val="0"/>
          <w:noProof w:val="0"/>
          <w:color w:val="000000" w:themeColor="text1" w:themeTint="FF" w:themeShade="FF"/>
          <w:sz w:val="36"/>
          <w:szCs w:val="36"/>
          <w:u w:val="none"/>
          <w:lang w:val="en-GB"/>
        </w:rPr>
        <w:t xml:space="preserve">Dissertation </w:t>
      </w:r>
      <w:r w:rsidRPr="4F5D5FD5" w:rsidR="374CF872">
        <w:rPr>
          <w:rFonts w:ascii="Arial" w:hAnsi="Arial" w:eastAsia="Arial" w:cs="Arial"/>
          <w:b w:val="0"/>
          <w:bCs w:val="0"/>
          <w:i w:val="0"/>
          <w:iCs w:val="0"/>
          <w:strike w:val="0"/>
          <w:dstrike w:val="0"/>
          <w:noProof w:val="0"/>
          <w:color w:val="000000" w:themeColor="text1" w:themeTint="FF" w:themeShade="FF"/>
          <w:sz w:val="36"/>
          <w:szCs w:val="36"/>
          <w:u w:val="none"/>
          <w:lang w:val="en-GB"/>
        </w:rPr>
        <w:t>submitted</w:t>
      </w:r>
      <w:r w:rsidRPr="4F5D5FD5" w:rsidR="374CF872">
        <w:rPr>
          <w:rFonts w:ascii="Arial" w:hAnsi="Arial" w:eastAsia="Arial" w:cs="Arial"/>
          <w:b w:val="0"/>
          <w:bCs w:val="0"/>
          <w:i w:val="0"/>
          <w:iCs w:val="0"/>
          <w:strike w:val="0"/>
          <w:dstrike w:val="0"/>
          <w:noProof w:val="0"/>
          <w:color w:val="000000" w:themeColor="text1" w:themeTint="FF" w:themeShade="FF"/>
          <w:sz w:val="36"/>
          <w:szCs w:val="36"/>
          <w:u w:val="none"/>
          <w:lang w:val="en-GB"/>
        </w:rPr>
        <w:t xml:space="preserve"> as part of the requirements for the award BSc (Hons) Health and Social Care</w:t>
      </w:r>
    </w:p>
    <w:p w:rsidR="4F5D5FD5" w:rsidP="4F5D5FD5" w:rsidRDefault="4F5D5FD5" w14:paraId="055E95B2" w14:textId="72070CCC">
      <w:pPr>
        <w:spacing w:line="360" w:lineRule="auto"/>
        <w:rPr>
          <w:rFonts w:ascii="Arial" w:hAnsi="Arial" w:eastAsia="Arial" w:cs="Arial"/>
          <w:sz w:val="22"/>
          <w:szCs w:val="22"/>
        </w:rPr>
      </w:pPr>
    </w:p>
    <w:p w:rsidR="4F5D5FD5" w:rsidP="4F5D5FD5" w:rsidRDefault="4F5D5FD5" w14:paraId="3CA8BD8C" w14:textId="30731442">
      <w:pPr>
        <w:pStyle w:val="Normal"/>
        <w:spacing w:line="360" w:lineRule="auto"/>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4F5D5FD5" w:rsidP="4F5D5FD5" w:rsidRDefault="4F5D5FD5" w14:paraId="3082F81A" w14:textId="16FD0F92">
      <w:pPr>
        <w:pStyle w:val="Normal"/>
        <w:spacing w:line="360" w:lineRule="auto"/>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4F5D5FD5" w:rsidP="4F5D5FD5" w:rsidRDefault="4F5D5FD5" w14:paraId="174D2F2D" w14:textId="402EAB4C">
      <w:pPr>
        <w:pStyle w:val="Normal"/>
        <w:spacing w:line="360" w:lineRule="auto"/>
        <w:rPr>
          <w:rFonts w:ascii="Arial" w:hAnsi="Arial" w:eastAsia="Arial" w:cs="Arial"/>
          <w:b w:val="1"/>
          <w:bCs w:val="1"/>
          <w:i w:val="0"/>
          <w:iCs w:val="0"/>
          <w:strike w:val="0"/>
          <w:dstrike w:val="0"/>
          <w:noProof w:val="0"/>
          <w:color w:val="000000" w:themeColor="text1" w:themeTint="FF" w:themeShade="FF"/>
          <w:sz w:val="28"/>
          <w:szCs w:val="28"/>
          <w:u w:val="none"/>
          <w:lang w:val="en-GB"/>
        </w:rPr>
      </w:pPr>
    </w:p>
    <w:p w:rsidR="374CF872" w:rsidP="4F5D5FD5" w:rsidRDefault="374CF872" w14:paraId="6C412D49" w14:textId="556067EE">
      <w:pPr>
        <w:pStyle w:val="Normal"/>
        <w:spacing w:line="360" w:lineRule="auto"/>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4F5D5FD5" w:rsidR="374CF872">
        <w:rPr>
          <w:rFonts w:ascii="Arial" w:hAnsi="Arial" w:eastAsia="Arial" w:cs="Arial"/>
          <w:b w:val="1"/>
          <w:bCs w:val="1"/>
          <w:i w:val="0"/>
          <w:iCs w:val="0"/>
          <w:strike w:val="0"/>
          <w:dstrike w:val="0"/>
          <w:noProof w:val="0"/>
          <w:color w:val="000000" w:themeColor="text1" w:themeTint="FF" w:themeShade="FF"/>
          <w:sz w:val="28"/>
          <w:szCs w:val="28"/>
          <w:u w:val="none"/>
          <w:lang w:val="en-GB"/>
        </w:rPr>
        <w:t>ABSTRACT</w:t>
      </w:r>
      <w:r w:rsidRPr="4F5D5FD5" w:rsidR="374CF872">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p>
    <w:p w:rsidR="4F5D5FD5" w:rsidP="4F5D5FD5" w:rsidRDefault="4F5D5FD5" w14:paraId="5284D788" w14:textId="029CFF0A">
      <w:pPr>
        <w:pStyle w:val="Heading1"/>
        <w:spacing w:before="0" w:beforeAutospacing="off" w:after="0" w:afterAutospacing="off" w:line="360" w:lineRule="auto"/>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374CF872" w:rsidP="4F5D5FD5" w:rsidRDefault="374CF872" w14:paraId="7631C874" w14:textId="0978DDED">
      <w:pPr>
        <w:pStyle w:val="Heading1"/>
        <w:spacing w:before="0" w:beforeAutospacing="off" w:after="0" w:afterAutospacing="off" w:line="360" w:lineRule="auto"/>
        <w:jc w:val="center"/>
        <w:rPr>
          <w:rFonts w:ascii="Arial" w:hAnsi="Arial" w:eastAsia="Arial" w:cs="Arial"/>
          <w:b w:val="1"/>
          <w:bCs w:val="1"/>
          <w:i w:val="0"/>
          <w:iCs w:val="0"/>
          <w:strike w:val="0"/>
          <w:dstrike w:val="0"/>
          <w:noProof w:val="0"/>
          <w:color w:val="000000" w:themeColor="text1" w:themeTint="FF" w:themeShade="FF"/>
          <w:sz w:val="28"/>
          <w:szCs w:val="28"/>
          <w:u w:val="none"/>
          <w:lang w:val="en-GB"/>
        </w:rPr>
      </w:pPr>
      <w:bookmarkStart w:name="_Toc596688626" w:id="1870381919"/>
      <w:r w:rsidRPr="4F5D5FD5" w:rsidR="374CF872">
        <w:rPr>
          <w:rFonts w:ascii="Arial" w:hAnsi="Arial" w:eastAsia="Arial" w:cs="Arial"/>
          <w:b w:val="1"/>
          <w:bCs w:val="1"/>
          <w:i w:val="0"/>
          <w:iCs w:val="0"/>
          <w:strike w:val="0"/>
          <w:dstrike w:val="0"/>
          <w:noProof w:val="0"/>
          <w:color w:val="000000" w:themeColor="text1" w:themeTint="FF" w:themeShade="FF"/>
          <w:sz w:val="28"/>
          <w:szCs w:val="28"/>
          <w:u w:val="none"/>
          <w:lang w:val="en-GB"/>
        </w:rPr>
        <w:t>Table of Contents</w:t>
      </w:r>
      <w:bookmarkEnd w:id="1870381919"/>
    </w:p>
    <w:sdt>
      <w:sdtPr>
        <w:id w:val="63130802"/>
        <w:docPartObj>
          <w:docPartGallery w:val="Table of Contents"/>
          <w:docPartUnique/>
        </w:docPartObj>
      </w:sdtPr>
      <w:sdtContent>
        <w:p w:rsidR="4F5D5FD5" w:rsidP="4F5D5FD5" w:rsidRDefault="4F5D5FD5" w14:paraId="15009484" w14:textId="55C1F076">
          <w:pPr>
            <w:pStyle w:val="TOC1"/>
            <w:tabs>
              <w:tab w:val="right" w:leader="dot" w:pos="9015"/>
            </w:tabs>
            <w:bidi w:val="0"/>
            <w:rPr>
              <w:rStyle w:val="Hyperlink"/>
            </w:rPr>
          </w:pPr>
          <w:r>
            <w:fldChar w:fldCharType="begin"/>
          </w:r>
          <w:r>
            <w:instrText xml:space="preserve">TOC \o "1-9" \z \u \h</w:instrText>
          </w:r>
          <w:r>
            <w:fldChar w:fldCharType="separate"/>
          </w:r>
          <w:hyperlink w:anchor="_Toc596688626">
            <w:r w:rsidRPr="4F5D5FD5" w:rsidR="4F5D5FD5">
              <w:rPr>
                <w:rStyle w:val="Hyperlink"/>
              </w:rPr>
              <w:t>Table of Contents</w:t>
            </w:r>
            <w:r>
              <w:tab/>
            </w:r>
            <w:r>
              <w:fldChar w:fldCharType="begin"/>
            </w:r>
            <w:r>
              <w:instrText xml:space="preserve">PAGEREF _Toc596688626 \h</w:instrText>
            </w:r>
            <w:r>
              <w:fldChar w:fldCharType="separate"/>
            </w:r>
            <w:r w:rsidRPr="4F5D5FD5" w:rsidR="4F5D5FD5">
              <w:rPr>
                <w:rStyle w:val="Hyperlink"/>
              </w:rPr>
              <w:t>2</w:t>
            </w:r>
            <w:r>
              <w:fldChar w:fldCharType="end"/>
            </w:r>
          </w:hyperlink>
        </w:p>
        <w:p w:rsidR="4F5D5FD5" w:rsidP="4F5D5FD5" w:rsidRDefault="4F5D5FD5" w14:paraId="0C01586C" w14:textId="34DB3ED2">
          <w:pPr>
            <w:pStyle w:val="TOC1"/>
            <w:tabs>
              <w:tab w:val="right" w:leader="dot" w:pos="9015"/>
            </w:tabs>
            <w:bidi w:val="0"/>
            <w:rPr>
              <w:rStyle w:val="Hyperlink"/>
            </w:rPr>
          </w:pPr>
          <w:hyperlink w:anchor="_Toc1117013277">
            <w:r w:rsidRPr="4F5D5FD5" w:rsidR="4F5D5FD5">
              <w:rPr>
                <w:rStyle w:val="Hyperlink"/>
              </w:rPr>
              <w:t>CHAPTER 1: INTRODUCTION</w:t>
            </w:r>
            <w:r>
              <w:tab/>
            </w:r>
            <w:r>
              <w:fldChar w:fldCharType="begin"/>
            </w:r>
            <w:r>
              <w:instrText xml:space="preserve">PAGEREF _Toc1117013277 \h</w:instrText>
            </w:r>
            <w:r>
              <w:fldChar w:fldCharType="separate"/>
            </w:r>
            <w:r w:rsidRPr="4F5D5FD5" w:rsidR="4F5D5FD5">
              <w:rPr>
                <w:rStyle w:val="Hyperlink"/>
              </w:rPr>
              <w:t>2</w:t>
            </w:r>
            <w:r>
              <w:fldChar w:fldCharType="end"/>
            </w:r>
          </w:hyperlink>
        </w:p>
        <w:p w:rsidR="4F5D5FD5" w:rsidP="4F5D5FD5" w:rsidRDefault="4F5D5FD5" w14:paraId="35EBD084" w14:textId="76BDA151">
          <w:pPr>
            <w:pStyle w:val="TOC2"/>
            <w:tabs>
              <w:tab w:val="right" w:leader="dot" w:pos="9015"/>
            </w:tabs>
            <w:bidi w:val="0"/>
            <w:rPr>
              <w:rStyle w:val="Hyperlink"/>
            </w:rPr>
          </w:pPr>
          <w:hyperlink w:anchor="_Toc1499371622">
            <w:r w:rsidRPr="4F5D5FD5" w:rsidR="4F5D5FD5">
              <w:rPr>
                <w:rStyle w:val="Hyperlink"/>
              </w:rPr>
              <w:t>1.1 Introduction</w:t>
            </w:r>
            <w:r>
              <w:tab/>
            </w:r>
            <w:r>
              <w:fldChar w:fldCharType="begin"/>
            </w:r>
            <w:r>
              <w:instrText xml:space="preserve">PAGEREF _Toc1499371622 \h</w:instrText>
            </w:r>
            <w:r>
              <w:fldChar w:fldCharType="separate"/>
            </w:r>
            <w:r w:rsidRPr="4F5D5FD5" w:rsidR="4F5D5FD5">
              <w:rPr>
                <w:rStyle w:val="Hyperlink"/>
              </w:rPr>
              <w:t>2</w:t>
            </w:r>
            <w:r>
              <w:fldChar w:fldCharType="end"/>
            </w:r>
          </w:hyperlink>
        </w:p>
        <w:p w:rsidR="4F5D5FD5" w:rsidP="4F5D5FD5" w:rsidRDefault="4F5D5FD5" w14:paraId="1FF03D56" w14:textId="70D9C242">
          <w:pPr>
            <w:pStyle w:val="TOC2"/>
            <w:tabs>
              <w:tab w:val="right" w:leader="dot" w:pos="9015"/>
            </w:tabs>
            <w:bidi w:val="0"/>
            <w:rPr>
              <w:rStyle w:val="Hyperlink"/>
            </w:rPr>
          </w:pPr>
          <w:hyperlink w:anchor="_Toc1078038641">
            <w:r w:rsidRPr="4F5D5FD5" w:rsidR="4F5D5FD5">
              <w:rPr>
                <w:rStyle w:val="Hyperlink"/>
              </w:rPr>
              <w:t>1.2 Definitions and Terminology</w:t>
            </w:r>
            <w:r>
              <w:tab/>
            </w:r>
            <w:r>
              <w:fldChar w:fldCharType="begin"/>
            </w:r>
            <w:r>
              <w:instrText xml:space="preserve">PAGEREF _Toc1078038641 \h</w:instrText>
            </w:r>
            <w:r>
              <w:fldChar w:fldCharType="separate"/>
            </w:r>
            <w:r w:rsidRPr="4F5D5FD5" w:rsidR="4F5D5FD5">
              <w:rPr>
                <w:rStyle w:val="Hyperlink"/>
              </w:rPr>
              <w:t>2</w:t>
            </w:r>
            <w:r>
              <w:fldChar w:fldCharType="end"/>
            </w:r>
          </w:hyperlink>
        </w:p>
        <w:p w:rsidR="4F5D5FD5" w:rsidP="4F5D5FD5" w:rsidRDefault="4F5D5FD5" w14:paraId="7E280987" w14:textId="3DE86FB7">
          <w:pPr>
            <w:pStyle w:val="TOC3"/>
            <w:tabs>
              <w:tab w:val="right" w:leader="dot" w:pos="9015"/>
            </w:tabs>
            <w:bidi w:val="0"/>
            <w:rPr>
              <w:rStyle w:val="Hyperlink"/>
            </w:rPr>
          </w:pPr>
          <w:hyperlink w:anchor="_Toc525413390">
            <w:r w:rsidRPr="4F5D5FD5" w:rsidR="4F5D5FD5">
              <w:rPr>
                <w:rStyle w:val="Hyperlink"/>
              </w:rPr>
              <w:t>Acronyms and Abbreviations</w:t>
            </w:r>
            <w:r>
              <w:tab/>
            </w:r>
            <w:r>
              <w:fldChar w:fldCharType="begin"/>
            </w:r>
            <w:r>
              <w:instrText xml:space="preserve">PAGEREF _Toc525413390 \h</w:instrText>
            </w:r>
            <w:r>
              <w:fldChar w:fldCharType="separate"/>
            </w:r>
            <w:r w:rsidRPr="4F5D5FD5" w:rsidR="4F5D5FD5">
              <w:rPr>
                <w:rStyle w:val="Hyperlink"/>
              </w:rPr>
              <w:t>3</w:t>
            </w:r>
            <w:r>
              <w:fldChar w:fldCharType="end"/>
            </w:r>
          </w:hyperlink>
        </w:p>
        <w:p w:rsidR="4F5D5FD5" w:rsidP="4F5D5FD5" w:rsidRDefault="4F5D5FD5" w14:paraId="7A08FF70" w14:textId="61DB2684">
          <w:pPr>
            <w:pStyle w:val="TOC2"/>
            <w:tabs>
              <w:tab w:val="right" w:leader="dot" w:pos="9015"/>
            </w:tabs>
            <w:bidi w:val="0"/>
            <w:rPr>
              <w:rStyle w:val="Hyperlink"/>
            </w:rPr>
          </w:pPr>
          <w:hyperlink w:anchor="_Toc578315205">
            <w:r w:rsidRPr="4F5D5FD5" w:rsidR="4F5D5FD5">
              <w:rPr>
                <w:rStyle w:val="Hyperlink"/>
              </w:rPr>
              <w:t>1.3 Rationale for Research</w:t>
            </w:r>
            <w:r>
              <w:tab/>
            </w:r>
            <w:r>
              <w:fldChar w:fldCharType="begin"/>
            </w:r>
            <w:r>
              <w:instrText xml:space="preserve">PAGEREF _Toc578315205 \h</w:instrText>
            </w:r>
            <w:r>
              <w:fldChar w:fldCharType="separate"/>
            </w:r>
            <w:r w:rsidRPr="4F5D5FD5" w:rsidR="4F5D5FD5">
              <w:rPr>
                <w:rStyle w:val="Hyperlink"/>
              </w:rPr>
              <w:t>3</w:t>
            </w:r>
            <w:r>
              <w:fldChar w:fldCharType="end"/>
            </w:r>
          </w:hyperlink>
        </w:p>
        <w:p w:rsidR="4F5D5FD5" w:rsidP="4F5D5FD5" w:rsidRDefault="4F5D5FD5" w14:paraId="4D61DA52" w14:textId="12D558FE">
          <w:pPr>
            <w:pStyle w:val="TOC2"/>
            <w:tabs>
              <w:tab w:val="right" w:leader="dot" w:pos="9015"/>
            </w:tabs>
            <w:bidi w:val="0"/>
            <w:rPr>
              <w:rStyle w:val="Hyperlink"/>
            </w:rPr>
          </w:pPr>
          <w:hyperlink w:anchor="_Toc1791287140">
            <w:r w:rsidRPr="4F5D5FD5" w:rsidR="4F5D5FD5">
              <w:rPr>
                <w:rStyle w:val="Hyperlink"/>
              </w:rPr>
              <w:t>1.4 Aim and Objectives</w:t>
            </w:r>
            <w:r>
              <w:tab/>
            </w:r>
            <w:r>
              <w:fldChar w:fldCharType="begin"/>
            </w:r>
            <w:r>
              <w:instrText xml:space="preserve">PAGEREF _Toc1791287140 \h</w:instrText>
            </w:r>
            <w:r>
              <w:fldChar w:fldCharType="separate"/>
            </w:r>
            <w:r w:rsidRPr="4F5D5FD5" w:rsidR="4F5D5FD5">
              <w:rPr>
                <w:rStyle w:val="Hyperlink"/>
              </w:rPr>
              <w:t>4</w:t>
            </w:r>
            <w:r>
              <w:fldChar w:fldCharType="end"/>
            </w:r>
          </w:hyperlink>
        </w:p>
        <w:p w:rsidR="4F5D5FD5" w:rsidP="4F5D5FD5" w:rsidRDefault="4F5D5FD5" w14:paraId="67F8021E" w14:textId="1631FF37">
          <w:pPr>
            <w:pStyle w:val="TOC3"/>
            <w:tabs>
              <w:tab w:val="right" w:leader="dot" w:pos="9015"/>
            </w:tabs>
            <w:bidi w:val="0"/>
            <w:rPr>
              <w:rStyle w:val="Hyperlink"/>
            </w:rPr>
          </w:pPr>
          <w:hyperlink w:anchor="_Toc30163315">
            <w:r w:rsidRPr="4F5D5FD5" w:rsidR="4F5D5FD5">
              <w:rPr>
                <w:rStyle w:val="Hyperlink"/>
              </w:rPr>
              <w:t>Research Aim</w:t>
            </w:r>
            <w:r>
              <w:tab/>
            </w:r>
            <w:r>
              <w:fldChar w:fldCharType="begin"/>
            </w:r>
            <w:r>
              <w:instrText xml:space="preserve">PAGEREF _Toc30163315 \h</w:instrText>
            </w:r>
            <w:r>
              <w:fldChar w:fldCharType="separate"/>
            </w:r>
            <w:r w:rsidRPr="4F5D5FD5" w:rsidR="4F5D5FD5">
              <w:rPr>
                <w:rStyle w:val="Hyperlink"/>
              </w:rPr>
              <w:t>4</w:t>
            </w:r>
            <w:r>
              <w:fldChar w:fldCharType="end"/>
            </w:r>
          </w:hyperlink>
        </w:p>
        <w:p w:rsidR="4F5D5FD5" w:rsidP="4F5D5FD5" w:rsidRDefault="4F5D5FD5" w14:paraId="7BE073DF" w14:textId="5A2274A6">
          <w:pPr>
            <w:pStyle w:val="TOC3"/>
            <w:tabs>
              <w:tab w:val="right" w:leader="dot" w:pos="9015"/>
            </w:tabs>
            <w:bidi w:val="0"/>
            <w:rPr>
              <w:rStyle w:val="Hyperlink"/>
            </w:rPr>
          </w:pPr>
          <w:hyperlink w:anchor="_Toc755019721">
            <w:r w:rsidRPr="4F5D5FD5" w:rsidR="4F5D5FD5">
              <w:rPr>
                <w:rStyle w:val="Hyperlink"/>
              </w:rPr>
              <w:t>Research Objectives</w:t>
            </w:r>
            <w:r>
              <w:tab/>
            </w:r>
            <w:r>
              <w:fldChar w:fldCharType="begin"/>
            </w:r>
            <w:r>
              <w:instrText xml:space="preserve">PAGEREF _Toc755019721 \h</w:instrText>
            </w:r>
            <w:r>
              <w:fldChar w:fldCharType="separate"/>
            </w:r>
            <w:r w:rsidRPr="4F5D5FD5" w:rsidR="4F5D5FD5">
              <w:rPr>
                <w:rStyle w:val="Hyperlink"/>
              </w:rPr>
              <w:t>4</w:t>
            </w:r>
            <w:r>
              <w:fldChar w:fldCharType="end"/>
            </w:r>
          </w:hyperlink>
        </w:p>
        <w:p w:rsidR="4F5D5FD5" w:rsidP="4F5D5FD5" w:rsidRDefault="4F5D5FD5" w14:paraId="1B317C41" w14:textId="5C6F77A2">
          <w:pPr>
            <w:pStyle w:val="TOC2"/>
            <w:tabs>
              <w:tab w:val="right" w:leader="dot" w:pos="9015"/>
            </w:tabs>
            <w:bidi w:val="0"/>
            <w:rPr>
              <w:rStyle w:val="Hyperlink"/>
            </w:rPr>
          </w:pPr>
          <w:hyperlink w:anchor="_Toc1065120551">
            <w:r w:rsidRPr="4F5D5FD5" w:rsidR="4F5D5FD5">
              <w:rPr>
                <w:rStyle w:val="Hyperlink"/>
              </w:rPr>
              <w:t>1.5 Conclusion</w:t>
            </w:r>
            <w:r>
              <w:tab/>
            </w:r>
            <w:r>
              <w:fldChar w:fldCharType="begin"/>
            </w:r>
            <w:r>
              <w:instrText xml:space="preserve">PAGEREF _Toc1065120551 \h</w:instrText>
            </w:r>
            <w:r>
              <w:fldChar w:fldCharType="separate"/>
            </w:r>
            <w:r w:rsidRPr="4F5D5FD5" w:rsidR="4F5D5FD5">
              <w:rPr>
                <w:rStyle w:val="Hyperlink"/>
              </w:rPr>
              <w:t>5</w:t>
            </w:r>
            <w:r>
              <w:fldChar w:fldCharType="end"/>
            </w:r>
          </w:hyperlink>
        </w:p>
        <w:p w:rsidR="4F5D5FD5" w:rsidP="4F5D5FD5" w:rsidRDefault="4F5D5FD5" w14:paraId="4336267F" w14:textId="343338E7">
          <w:pPr>
            <w:pStyle w:val="TOC1"/>
            <w:tabs>
              <w:tab w:val="right" w:leader="dot" w:pos="9015"/>
            </w:tabs>
            <w:bidi w:val="0"/>
            <w:rPr>
              <w:rStyle w:val="Hyperlink"/>
            </w:rPr>
          </w:pPr>
          <w:hyperlink w:anchor="_Toc701847725">
            <w:r w:rsidRPr="4F5D5FD5" w:rsidR="4F5D5FD5">
              <w:rPr>
                <w:rStyle w:val="Hyperlink"/>
              </w:rPr>
              <w:t>CHAPTER 2: BACKGROUND INFORMATION AND ANALYSIS</w:t>
            </w:r>
            <w:r>
              <w:tab/>
            </w:r>
            <w:r>
              <w:fldChar w:fldCharType="begin"/>
            </w:r>
            <w:r>
              <w:instrText xml:space="preserve">PAGEREF _Toc701847725 \h</w:instrText>
            </w:r>
            <w:r>
              <w:fldChar w:fldCharType="separate"/>
            </w:r>
            <w:r w:rsidRPr="4F5D5FD5" w:rsidR="4F5D5FD5">
              <w:rPr>
                <w:rStyle w:val="Hyperlink"/>
              </w:rPr>
              <w:t>5</w:t>
            </w:r>
            <w:r>
              <w:fldChar w:fldCharType="end"/>
            </w:r>
          </w:hyperlink>
        </w:p>
        <w:p w:rsidR="4F5D5FD5" w:rsidP="4F5D5FD5" w:rsidRDefault="4F5D5FD5" w14:paraId="628A5ADD" w14:textId="530647C8">
          <w:pPr>
            <w:pStyle w:val="TOC2"/>
            <w:tabs>
              <w:tab w:val="right" w:leader="dot" w:pos="9015"/>
            </w:tabs>
            <w:bidi w:val="0"/>
            <w:rPr>
              <w:rStyle w:val="Hyperlink"/>
            </w:rPr>
          </w:pPr>
          <w:hyperlink w:anchor="_Toc996557306">
            <w:r w:rsidRPr="4F5D5FD5" w:rsidR="4F5D5FD5">
              <w:rPr>
                <w:rStyle w:val="Hyperlink"/>
              </w:rPr>
              <w:t>2.1 Introduction</w:t>
            </w:r>
            <w:r>
              <w:tab/>
            </w:r>
            <w:r>
              <w:fldChar w:fldCharType="begin"/>
            </w:r>
            <w:r>
              <w:instrText xml:space="preserve">PAGEREF _Toc996557306 \h</w:instrText>
            </w:r>
            <w:r>
              <w:fldChar w:fldCharType="separate"/>
            </w:r>
            <w:r w:rsidRPr="4F5D5FD5" w:rsidR="4F5D5FD5">
              <w:rPr>
                <w:rStyle w:val="Hyperlink"/>
              </w:rPr>
              <w:t>5</w:t>
            </w:r>
            <w:r>
              <w:fldChar w:fldCharType="end"/>
            </w:r>
          </w:hyperlink>
        </w:p>
        <w:p w:rsidR="4F5D5FD5" w:rsidP="4F5D5FD5" w:rsidRDefault="4F5D5FD5" w14:paraId="346615D7" w14:textId="6D7E5196">
          <w:pPr>
            <w:pStyle w:val="TOC2"/>
            <w:tabs>
              <w:tab w:val="right" w:leader="dot" w:pos="9015"/>
            </w:tabs>
            <w:bidi w:val="0"/>
            <w:rPr>
              <w:rStyle w:val="Hyperlink"/>
            </w:rPr>
          </w:pPr>
          <w:hyperlink w:anchor="_Toc504423823">
            <w:r w:rsidRPr="4F5D5FD5" w:rsidR="4F5D5FD5">
              <w:rPr>
                <w:rStyle w:val="Hyperlink"/>
              </w:rPr>
              <w:t>2.2 Historical Background</w:t>
            </w:r>
            <w:r>
              <w:tab/>
            </w:r>
            <w:r>
              <w:fldChar w:fldCharType="begin"/>
            </w:r>
            <w:r>
              <w:instrText xml:space="preserve">PAGEREF _Toc504423823 \h</w:instrText>
            </w:r>
            <w:r>
              <w:fldChar w:fldCharType="separate"/>
            </w:r>
            <w:r w:rsidRPr="4F5D5FD5" w:rsidR="4F5D5FD5">
              <w:rPr>
                <w:rStyle w:val="Hyperlink"/>
              </w:rPr>
              <w:t>5</w:t>
            </w:r>
            <w:r>
              <w:fldChar w:fldCharType="end"/>
            </w:r>
          </w:hyperlink>
        </w:p>
        <w:p w:rsidR="4F5D5FD5" w:rsidP="4F5D5FD5" w:rsidRDefault="4F5D5FD5" w14:paraId="42A8F571" w14:textId="2B3FB5AB">
          <w:pPr>
            <w:pStyle w:val="TOC1"/>
            <w:tabs>
              <w:tab w:val="right" w:leader="dot" w:pos="9015"/>
            </w:tabs>
            <w:bidi w:val="0"/>
            <w:rPr>
              <w:rStyle w:val="Hyperlink"/>
            </w:rPr>
          </w:pPr>
          <w:hyperlink w:anchor="_Toc1796181980">
            <w:r w:rsidRPr="4F5D5FD5" w:rsidR="4F5D5FD5">
              <w:rPr>
                <w:rStyle w:val="Hyperlink"/>
              </w:rPr>
              <w:t>2.3 Theoretical Background</w:t>
            </w:r>
            <w:r>
              <w:tab/>
            </w:r>
            <w:r>
              <w:fldChar w:fldCharType="begin"/>
            </w:r>
            <w:r>
              <w:instrText xml:space="preserve">PAGEREF _Toc1796181980 \h</w:instrText>
            </w:r>
            <w:r>
              <w:fldChar w:fldCharType="separate"/>
            </w:r>
            <w:r w:rsidRPr="4F5D5FD5" w:rsidR="4F5D5FD5">
              <w:rPr>
                <w:rStyle w:val="Hyperlink"/>
              </w:rPr>
              <w:t>7</w:t>
            </w:r>
            <w:r>
              <w:fldChar w:fldCharType="end"/>
            </w:r>
          </w:hyperlink>
        </w:p>
        <w:p w:rsidR="4F5D5FD5" w:rsidP="4F5D5FD5" w:rsidRDefault="4F5D5FD5" w14:paraId="43B4CECA" w14:textId="6B4F2DD4">
          <w:pPr>
            <w:pStyle w:val="TOC3"/>
            <w:tabs>
              <w:tab w:val="right" w:leader="dot" w:pos="9015"/>
            </w:tabs>
            <w:bidi w:val="0"/>
            <w:rPr>
              <w:rStyle w:val="Hyperlink"/>
            </w:rPr>
          </w:pPr>
          <w:hyperlink w:anchor="_Toc638381792">
            <w:r w:rsidRPr="4F5D5FD5" w:rsidR="4F5D5FD5">
              <w:rPr>
                <w:rStyle w:val="Hyperlink"/>
              </w:rPr>
              <w:t>1. Socioemotional Selectivity Theory (SST)</w:t>
            </w:r>
            <w:r>
              <w:tab/>
            </w:r>
            <w:r>
              <w:fldChar w:fldCharType="begin"/>
            </w:r>
            <w:r>
              <w:instrText xml:space="preserve">PAGEREF _Toc638381792 \h</w:instrText>
            </w:r>
            <w:r>
              <w:fldChar w:fldCharType="separate"/>
            </w:r>
            <w:r w:rsidRPr="4F5D5FD5" w:rsidR="4F5D5FD5">
              <w:rPr>
                <w:rStyle w:val="Hyperlink"/>
              </w:rPr>
              <w:t>7</w:t>
            </w:r>
            <w:r>
              <w:fldChar w:fldCharType="end"/>
            </w:r>
          </w:hyperlink>
        </w:p>
        <w:p w:rsidR="4F5D5FD5" w:rsidP="4F5D5FD5" w:rsidRDefault="4F5D5FD5" w14:paraId="081163D7" w14:textId="50A4BEF1">
          <w:pPr>
            <w:pStyle w:val="TOC3"/>
            <w:tabs>
              <w:tab w:val="right" w:leader="dot" w:pos="9015"/>
            </w:tabs>
            <w:bidi w:val="0"/>
            <w:rPr>
              <w:rStyle w:val="Hyperlink"/>
            </w:rPr>
          </w:pPr>
          <w:hyperlink w:anchor="_Toc605226410">
            <w:r w:rsidRPr="4F5D5FD5" w:rsidR="4F5D5FD5">
              <w:rPr>
                <w:rStyle w:val="Hyperlink"/>
              </w:rPr>
              <w:t>2. Social Convoy Theory</w:t>
            </w:r>
            <w:r>
              <w:tab/>
            </w:r>
            <w:r>
              <w:fldChar w:fldCharType="begin"/>
            </w:r>
            <w:r>
              <w:instrText xml:space="preserve">PAGEREF _Toc605226410 \h</w:instrText>
            </w:r>
            <w:r>
              <w:fldChar w:fldCharType="separate"/>
            </w:r>
            <w:r w:rsidRPr="4F5D5FD5" w:rsidR="4F5D5FD5">
              <w:rPr>
                <w:rStyle w:val="Hyperlink"/>
              </w:rPr>
              <w:t>7</w:t>
            </w:r>
            <w:r>
              <w:fldChar w:fldCharType="end"/>
            </w:r>
          </w:hyperlink>
        </w:p>
        <w:p w:rsidR="4F5D5FD5" w:rsidP="4F5D5FD5" w:rsidRDefault="4F5D5FD5" w14:paraId="079656A6" w14:textId="1BF1CBFA">
          <w:pPr>
            <w:pStyle w:val="TOC3"/>
            <w:tabs>
              <w:tab w:val="right" w:leader="dot" w:pos="9015"/>
            </w:tabs>
            <w:bidi w:val="0"/>
            <w:rPr>
              <w:rStyle w:val="Hyperlink"/>
            </w:rPr>
          </w:pPr>
          <w:hyperlink w:anchor="_Toc626573152">
            <w:r w:rsidRPr="4F5D5FD5" w:rsidR="4F5D5FD5">
              <w:rPr>
                <w:rStyle w:val="Hyperlink"/>
              </w:rPr>
              <w:t>3. Cognitive Discrepancy Theory of Loneliness</w:t>
            </w:r>
            <w:r>
              <w:tab/>
            </w:r>
            <w:r>
              <w:fldChar w:fldCharType="begin"/>
            </w:r>
            <w:r>
              <w:instrText xml:space="preserve">PAGEREF _Toc626573152 \h</w:instrText>
            </w:r>
            <w:r>
              <w:fldChar w:fldCharType="separate"/>
            </w:r>
            <w:r w:rsidRPr="4F5D5FD5" w:rsidR="4F5D5FD5">
              <w:rPr>
                <w:rStyle w:val="Hyperlink"/>
              </w:rPr>
              <w:t>7</w:t>
            </w:r>
            <w:r>
              <w:fldChar w:fldCharType="end"/>
            </w:r>
          </w:hyperlink>
        </w:p>
        <w:p w:rsidR="4F5D5FD5" w:rsidP="4F5D5FD5" w:rsidRDefault="4F5D5FD5" w14:paraId="1D88555E" w14:textId="09081DD3">
          <w:pPr>
            <w:pStyle w:val="TOC3"/>
            <w:tabs>
              <w:tab w:val="right" w:leader="dot" w:pos="9015"/>
            </w:tabs>
            <w:bidi w:val="0"/>
            <w:rPr>
              <w:rStyle w:val="Hyperlink"/>
            </w:rPr>
          </w:pPr>
          <w:hyperlink w:anchor="_Toc325427016">
            <w:r w:rsidRPr="4F5D5FD5" w:rsidR="4F5D5FD5">
              <w:rPr>
                <w:rStyle w:val="Hyperlink"/>
              </w:rPr>
              <w:t>4. Stress Process Model</w:t>
            </w:r>
            <w:r>
              <w:tab/>
            </w:r>
            <w:r>
              <w:fldChar w:fldCharType="begin"/>
            </w:r>
            <w:r>
              <w:instrText xml:space="preserve">PAGEREF _Toc325427016 \h</w:instrText>
            </w:r>
            <w:r>
              <w:fldChar w:fldCharType="separate"/>
            </w:r>
            <w:r w:rsidRPr="4F5D5FD5" w:rsidR="4F5D5FD5">
              <w:rPr>
                <w:rStyle w:val="Hyperlink"/>
              </w:rPr>
              <w:t>7</w:t>
            </w:r>
            <w:r>
              <w:fldChar w:fldCharType="end"/>
            </w:r>
          </w:hyperlink>
        </w:p>
        <w:p w:rsidR="4F5D5FD5" w:rsidP="4F5D5FD5" w:rsidRDefault="4F5D5FD5" w14:paraId="46A0D670" w14:textId="303E6ACF">
          <w:pPr>
            <w:pStyle w:val="TOC3"/>
            <w:tabs>
              <w:tab w:val="right" w:leader="dot" w:pos="9015"/>
            </w:tabs>
            <w:bidi w:val="0"/>
            <w:rPr>
              <w:rStyle w:val="Hyperlink"/>
            </w:rPr>
          </w:pPr>
          <w:hyperlink w:anchor="_Toc1882419862">
            <w:r w:rsidRPr="4F5D5FD5" w:rsidR="4F5D5FD5">
              <w:rPr>
                <w:rStyle w:val="Hyperlink"/>
              </w:rPr>
              <w:t>5. Biopsychosocial Model</w:t>
            </w:r>
            <w:r>
              <w:tab/>
            </w:r>
            <w:r>
              <w:fldChar w:fldCharType="begin"/>
            </w:r>
            <w:r>
              <w:instrText xml:space="preserve">PAGEREF _Toc1882419862 \h</w:instrText>
            </w:r>
            <w:r>
              <w:fldChar w:fldCharType="separate"/>
            </w:r>
            <w:r w:rsidRPr="4F5D5FD5" w:rsidR="4F5D5FD5">
              <w:rPr>
                <w:rStyle w:val="Hyperlink"/>
              </w:rPr>
              <w:t>8</w:t>
            </w:r>
            <w:r>
              <w:fldChar w:fldCharType="end"/>
            </w:r>
          </w:hyperlink>
        </w:p>
        <w:p w:rsidR="4F5D5FD5" w:rsidP="4F5D5FD5" w:rsidRDefault="4F5D5FD5" w14:paraId="7768DCE3" w14:textId="76123277">
          <w:pPr>
            <w:pStyle w:val="TOC2"/>
            <w:tabs>
              <w:tab w:val="right" w:leader="dot" w:pos="9015"/>
            </w:tabs>
            <w:bidi w:val="0"/>
            <w:rPr>
              <w:rStyle w:val="Hyperlink"/>
            </w:rPr>
          </w:pPr>
          <w:hyperlink w:anchor="_Toc427503957">
            <w:r w:rsidRPr="4F5D5FD5" w:rsidR="4F5D5FD5">
              <w:rPr>
                <w:rStyle w:val="Hyperlink"/>
              </w:rPr>
              <w:t>Strengths</w:t>
            </w:r>
            <w:r>
              <w:tab/>
            </w:r>
            <w:r>
              <w:fldChar w:fldCharType="begin"/>
            </w:r>
            <w:r>
              <w:instrText xml:space="preserve">PAGEREF _Toc427503957 \h</w:instrText>
            </w:r>
            <w:r>
              <w:fldChar w:fldCharType="separate"/>
            </w:r>
            <w:r w:rsidRPr="4F5D5FD5" w:rsidR="4F5D5FD5">
              <w:rPr>
                <w:rStyle w:val="Hyperlink"/>
              </w:rPr>
              <w:t>8</w:t>
            </w:r>
            <w:r>
              <w:fldChar w:fldCharType="end"/>
            </w:r>
          </w:hyperlink>
        </w:p>
        <w:p w:rsidR="4F5D5FD5" w:rsidP="4F5D5FD5" w:rsidRDefault="4F5D5FD5" w14:paraId="44E94AF1" w14:textId="4BAEEF42">
          <w:pPr>
            <w:pStyle w:val="TOC3"/>
            <w:tabs>
              <w:tab w:val="right" w:leader="dot" w:pos="9015"/>
            </w:tabs>
            <w:bidi w:val="0"/>
            <w:rPr>
              <w:rStyle w:val="Hyperlink"/>
            </w:rPr>
          </w:pPr>
          <w:hyperlink w:anchor="_Toc561952418">
            <w:r w:rsidRPr="4F5D5FD5" w:rsidR="4F5D5FD5">
              <w:rPr>
                <w:rStyle w:val="Hyperlink"/>
              </w:rPr>
              <w:t>1. They capture different dimensions of loneliness</w:t>
            </w:r>
            <w:r>
              <w:tab/>
            </w:r>
            <w:r>
              <w:fldChar w:fldCharType="begin"/>
            </w:r>
            <w:r>
              <w:instrText xml:space="preserve">PAGEREF _Toc561952418 \h</w:instrText>
            </w:r>
            <w:r>
              <w:fldChar w:fldCharType="separate"/>
            </w:r>
            <w:r w:rsidRPr="4F5D5FD5" w:rsidR="4F5D5FD5">
              <w:rPr>
                <w:rStyle w:val="Hyperlink"/>
              </w:rPr>
              <w:t>8</w:t>
            </w:r>
            <w:r>
              <w:fldChar w:fldCharType="end"/>
            </w:r>
          </w:hyperlink>
        </w:p>
        <w:p w:rsidR="4F5D5FD5" w:rsidP="4F5D5FD5" w:rsidRDefault="4F5D5FD5" w14:paraId="3E4B16C1" w14:textId="58D8865C">
          <w:pPr>
            <w:pStyle w:val="TOC3"/>
            <w:tabs>
              <w:tab w:val="right" w:leader="dot" w:pos="9015"/>
            </w:tabs>
            <w:bidi w:val="0"/>
            <w:rPr>
              <w:rStyle w:val="Hyperlink"/>
            </w:rPr>
          </w:pPr>
          <w:hyperlink w:anchor="_Toc1786242459">
            <w:r w:rsidRPr="4F5D5FD5" w:rsidR="4F5D5FD5">
              <w:rPr>
                <w:rStyle w:val="Hyperlink"/>
              </w:rPr>
              <w:t>2. They explain why older adults are uniquely vulnerable</w:t>
            </w:r>
            <w:r>
              <w:tab/>
            </w:r>
            <w:r>
              <w:fldChar w:fldCharType="begin"/>
            </w:r>
            <w:r>
              <w:instrText xml:space="preserve">PAGEREF _Toc1786242459 \h</w:instrText>
            </w:r>
            <w:r>
              <w:fldChar w:fldCharType="separate"/>
            </w:r>
            <w:r w:rsidRPr="4F5D5FD5" w:rsidR="4F5D5FD5">
              <w:rPr>
                <w:rStyle w:val="Hyperlink"/>
              </w:rPr>
              <w:t>8</w:t>
            </w:r>
            <w:r>
              <w:fldChar w:fldCharType="end"/>
            </w:r>
          </w:hyperlink>
        </w:p>
        <w:p w:rsidR="4F5D5FD5" w:rsidP="4F5D5FD5" w:rsidRDefault="4F5D5FD5" w14:paraId="015C9525" w14:textId="484ED729">
          <w:pPr>
            <w:pStyle w:val="TOC3"/>
            <w:tabs>
              <w:tab w:val="right" w:leader="dot" w:pos="9015"/>
            </w:tabs>
            <w:bidi w:val="0"/>
            <w:rPr>
              <w:rStyle w:val="Hyperlink"/>
            </w:rPr>
          </w:pPr>
          <w:hyperlink w:anchor="_Toc1134561020">
            <w:r w:rsidRPr="4F5D5FD5" w:rsidR="4F5D5FD5">
              <w:rPr>
                <w:rStyle w:val="Hyperlink"/>
              </w:rPr>
              <w:t>3. They provide clear pathways linking loneliness to health outcomes</w:t>
            </w:r>
            <w:r>
              <w:tab/>
            </w:r>
            <w:r>
              <w:fldChar w:fldCharType="begin"/>
            </w:r>
            <w:r>
              <w:instrText xml:space="preserve">PAGEREF _Toc1134561020 \h</w:instrText>
            </w:r>
            <w:r>
              <w:fldChar w:fldCharType="separate"/>
            </w:r>
            <w:r w:rsidRPr="4F5D5FD5" w:rsidR="4F5D5FD5">
              <w:rPr>
                <w:rStyle w:val="Hyperlink"/>
              </w:rPr>
              <w:t>8</w:t>
            </w:r>
            <w:r>
              <w:fldChar w:fldCharType="end"/>
            </w:r>
          </w:hyperlink>
        </w:p>
        <w:p w:rsidR="4F5D5FD5" w:rsidP="4F5D5FD5" w:rsidRDefault="4F5D5FD5" w14:paraId="385E275C" w14:textId="27B7DC85">
          <w:pPr>
            <w:pStyle w:val="TOC3"/>
            <w:tabs>
              <w:tab w:val="right" w:leader="dot" w:pos="9015"/>
            </w:tabs>
            <w:bidi w:val="0"/>
            <w:rPr>
              <w:rStyle w:val="Hyperlink"/>
            </w:rPr>
          </w:pPr>
          <w:hyperlink w:anchor="_Toc50586341">
            <w:r w:rsidRPr="4F5D5FD5" w:rsidR="4F5D5FD5">
              <w:rPr>
                <w:rStyle w:val="Hyperlink"/>
              </w:rPr>
              <w:t>4. They inform intervention design</w:t>
            </w:r>
            <w:r>
              <w:tab/>
            </w:r>
            <w:r>
              <w:fldChar w:fldCharType="begin"/>
            </w:r>
            <w:r>
              <w:instrText xml:space="preserve">PAGEREF _Toc50586341 \h</w:instrText>
            </w:r>
            <w:r>
              <w:fldChar w:fldCharType="separate"/>
            </w:r>
            <w:r w:rsidRPr="4F5D5FD5" w:rsidR="4F5D5FD5">
              <w:rPr>
                <w:rStyle w:val="Hyperlink"/>
              </w:rPr>
              <w:t>8</w:t>
            </w:r>
            <w:r>
              <w:fldChar w:fldCharType="end"/>
            </w:r>
          </w:hyperlink>
        </w:p>
        <w:p w:rsidR="4F5D5FD5" w:rsidP="4F5D5FD5" w:rsidRDefault="4F5D5FD5" w14:paraId="56308765" w14:textId="3E952ED5">
          <w:pPr>
            <w:pStyle w:val="TOC3"/>
            <w:tabs>
              <w:tab w:val="right" w:leader="dot" w:pos="9015"/>
            </w:tabs>
            <w:bidi w:val="0"/>
            <w:rPr>
              <w:rStyle w:val="Hyperlink"/>
            </w:rPr>
          </w:pPr>
          <w:hyperlink w:anchor="_Toc696083639">
            <w:r w:rsidRPr="4F5D5FD5" w:rsidR="4F5D5FD5">
              <w:rPr>
                <w:rStyle w:val="Hyperlink"/>
              </w:rPr>
              <w:t>5. Strong empirical support</w:t>
            </w:r>
            <w:r>
              <w:tab/>
            </w:r>
            <w:r>
              <w:fldChar w:fldCharType="begin"/>
            </w:r>
            <w:r>
              <w:instrText xml:space="preserve">PAGEREF _Toc696083639 \h</w:instrText>
            </w:r>
            <w:r>
              <w:fldChar w:fldCharType="separate"/>
            </w:r>
            <w:r w:rsidRPr="4F5D5FD5" w:rsidR="4F5D5FD5">
              <w:rPr>
                <w:rStyle w:val="Hyperlink"/>
              </w:rPr>
              <w:t>9</w:t>
            </w:r>
            <w:r>
              <w:fldChar w:fldCharType="end"/>
            </w:r>
          </w:hyperlink>
        </w:p>
        <w:p w:rsidR="4F5D5FD5" w:rsidP="4F5D5FD5" w:rsidRDefault="4F5D5FD5" w14:paraId="4CC49A29" w14:textId="2539EDB3">
          <w:pPr>
            <w:pStyle w:val="TOC2"/>
            <w:tabs>
              <w:tab w:val="right" w:leader="dot" w:pos="9015"/>
            </w:tabs>
            <w:bidi w:val="0"/>
            <w:rPr>
              <w:rStyle w:val="Hyperlink"/>
            </w:rPr>
          </w:pPr>
          <w:hyperlink w:anchor="_Toc347824842">
            <w:r w:rsidRPr="4F5D5FD5" w:rsidR="4F5D5FD5">
              <w:rPr>
                <w:rStyle w:val="Hyperlink"/>
              </w:rPr>
              <w:t>Limitations</w:t>
            </w:r>
            <w:r>
              <w:tab/>
            </w:r>
            <w:r>
              <w:fldChar w:fldCharType="begin"/>
            </w:r>
            <w:r>
              <w:instrText xml:space="preserve">PAGEREF _Toc347824842 \h</w:instrText>
            </w:r>
            <w:r>
              <w:fldChar w:fldCharType="separate"/>
            </w:r>
            <w:r w:rsidRPr="4F5D5FD5" w:rsidR="4F5D5FD5">
              <w:rPr>
                <w:rStyle w:val="Hyperlink"/>
              </w:rPr>
              <w:t>9</w:t>
            </w:r>
            <w:r>
              <w:fldChar w:fldCharType="end"/>
            </w:r>
          </w:hyperlink>
        </w:p>
        <w:p w:rsidR="4F5D5FD5" w:rsidP="4F5D5FD5" w:rsidRDefault="4F5D5FD5" w14:paraId="2B21BD83" w14:textId="650CA9D2">
          <w:pPr>
            <w:pStyle w:val="TOC3"/>
            <w:tabs>
              <w:tab w:val="right" w:leader="dot" w:pos="9015"/>
            </w:tabs>
            <w:bidi w:val="0"/>
            <w:rPr>
              <w:rStyle w:val="Hyperlink"/>
            </w:rPr>
          </w:pPr>
          <w:hyperlink w:anchor="_Toc2063901199">
            <w:r w:rsidRPr="4F5D5FD5" w:rsidR="4F5D5FD5">
              <w:rPr>
                <w:rStyle w:val="Hyperlink"/>
              </w:rPr>
              <w:t>1. Most theories don’t consider modern digital isolation</w:t>
            </w:r>
            <w:r>
              <w:tab/>
            </w:r>
            <w:r>
              <w:fldChar w:fldCharType="begin"/>
            </w:r>
            <w:r>
              <w:instrText xml:space="preserve">PAGEREF _Toc2063901199 \h</w:instrText>
            </w:r>
            <w:r>
              <w:fldChar w:fldCharType="separate"/>
            </w:r>
            <w:r w:rsidRPr="4F5D5FD5" w:rsidR="4F5D5FD5">
              <w:rPr>
                <w:rStyle w:val="Hyperlink"/>
              </w:rPr>
              <w:t>9</w:t>
            </w:r>
            <w:r>
              <w:fldChar w:fldCharType="end"/>
            </w:r>
          </w:hyperlink>
        </w:p>
        <w:p w:rsidR="4F5D5FD5" w:rsidP="4F5D5FD5" w:rsidRDefault="4F5D5FD5" w14:paraId="7A1730F2" w14:textId="53A714F1">
          <w:pPr>
            <w:pStyle w:val="TOC3"/>
            <w:tabs>
              <w:tab w:val="right" w:leader="dot" w:pos="9015"/>
            </w:tabs>
            <w:bidi w:val="0"/>
            <w:rPr>
              <w:rStyle w:val="Hyperlink"/>
            </w:rPr>
          </w:pPr>
          <w:hyperlink w:anchor="_Toc1346374429">
            <w:r w:rsidRPr="4F5D5FD5" w:rsidR="4F5D5FD5">
              <w:rPr>
                <w:rStyle w:val="Hyperlink"/>
              </w:rPr>
              <w:t>2. They can oversimplify ageing</w:t>
            </w:r>
            <w:r>
              <w:tab/>
            </w:r>
            <w:r>
              <w:fldChar w:fldCharType="begin"/>
            </w:r>
            <w:r>
              <w:instrText xml:space="preserve">PAGEREF _Toc1346374429 \h</w:instrText>
            </w:r>
            <w:r>
              <w:fldChar w:fldCharType="separate"/>
            </w:r>
            <w:r w:rsidRPr="4F5D5FD5" w:rsidR="4F5D5FD5">
              <w:rPr>
                <w:rStyle w:val="Hyperlink"/>
              </w:rPr>
              <w:t>9</w:t>
            </w:r>
            <w:r>
              <w:fldChar w:fldCharType="end"/>
            </w:r>
          </w:hyperlink>
        </w:p>
        <w:p w:rsidR="4F5D5FD5" w:rsidP="4F5D5FD5" w:rsidRDefault="4F5D5FD5" w14:paraId="343A415D" w14:textId="18E33DDC">
          <w:pPr>
            <w:pStyle w:val="TOC3"/>
            <w:tabs>
              <w:tab w:val="right" w:leader="dot" w:pos="9015"/>
            </w:tabs>
            <w:bidi w:val="0"/>
            <w:rPr>
              <w:rStyle w:val="Hyperlink"/>
            </w:rPr>
          </w:pPr>
          <w:hyperlink w:anchor="_Toc1239087977">
            <w:r w:rsidRPr="4F5D5FD5" w:rsidR="4F5D5FD5">
              <w:rPr>
                <w:rStyle w:val="Hyperlink"/>
              </w:rPr>
              <w:t>3. Cultural limitations</w:t>
            </w:r>
            <w:r>
              <w:tab/>
            </w:r>
            <w:r>
              <w:fldChar w:fldCharType="begin"/>
            </w:r>
            <w:r>
              <w:instrText xml:space="preserve">PAGEREF _Toc1239087977 \h</w:instrText>
            </w:r>
            <w:r>
              <w:fldChar w:fldCharType="separate"/>
            </w:r>
            <w:r w:rsidRPr="4F5D5FD5" w:rsidR="4F5D5FD5">
              <w:rPr>
                <w:rStyle w:val="Hyperlink"/>
              </w:rPr>
              <w:t>9</w:t>
            </w:r>
            <w:r>
              <w:fldChar w:fldCharType="end"/>
            </w:r>
          </w:hyperlink>
        </w:p>
        <w:p w:rsidR="4F5D5FD5" w:rsidP="4F5D5FD5" w:rsidRDefault="4F5D5FD5" w14:paraId="3E3FEC92" w14:textId="1B09CE08">
          <w:pPr>
            <w:pStyle w:val="TOC3"/>
            <w:tabs>
              <w:tab w:val="right" w:leader="dot" w:pos="9015"/>
            </w:tabs>
            <w:bidi w:val="0"/>
            <w:rPr>
              <w:rStyle w:val="Hyperlink"/>
            </w:rPr>
          </w:pPr>
          <w:hyperlink w:anchor="_Toc467379254">
            <w:r w:rsidRPr="4F5D5FD5" w:rsidR="4F5D5FD5">
              <w:rPr>
                <w:rStyle w:val="Hyperlink"/>
              </w:rPr>
              <w:t>4. Limited focus on structural inequalities</w:t>
            </w:r>
            <w:r>
              <w:tab/>
            </w:r>
            <w:r>
              <w:fldChar w:fldCharType="begin"/>
            </w:r>
            <w:r>
              <w:instrText xml:space="preserve">PAGEREF _Toc467379254 \h</w:instrText>
            </w:r>
            <w:r>
              <w:fldChar w:fldCharType="separate"/>
            </w:r>
            <w:r w:rsidRPr="4F5D5FD5" w:rsidR="4F5D5FD5">
              <w:rPr>
                <w:rStyle w:val="Hyperlink"/>
              </w:rPr>
              <w:t>10</w:t>
            </w:r>
            <w:r>
              <w:fldChar w:fldCharType="end"/>
            </w:r>
          </w:hyperlink>
        </w:p>
        <w:p w:rsidR="4F5D5FD5" w:rsidP="4F5D5FD5" w:rsidRDefault="4F5D5FD5" w14:paraId="010321FD" w14:textId="64E6A0E5">
          <w:pPr>
            <w:pStyle w:val="TOC3"/>
            <w:tabs>
              <w:tab w:val="right" w:leader="dot" w:pos="9015"/>
            </w:tabs>
            <w:bidi w:val="0"/>
            <w:rPr>
              <w:rStyle w:val="Hyperlink"/>
            </w:rPr>
          </w:pPr>
          <w:hyperlink w:anchor="_Toc1479202936">
            <w:r w:rsidRPr="4F5D5FD5" w:rsidR="4F5D5FD5">
              <w:rPr>
                <w:rStyle w:val="Hyperlink"/>
              </w:rPr>
              <w:t>5. Lack of practical guidance for complex cases</w:t>
            </w:r>
            <w:r>
              <w:tab/>
            </w:r>
            <w:r>
              <w:fldChar w:fldCharType="begin"/>
            </w:r>
            <w:r>
              <w:instrText xml:space="preserve">PAGEREF _Toc1479202936 \h</w:instrText>
            </w:r>
            <w:r>
              <w:fldChar w:fldCharType="separate"/>
            </w:r>
            <w:r w:rsidRPr="4F5D5FD5" w:rsidR="4F5D5FD5">
              <w:rPr>
                <w:rStyle w:val="Hyperlink"/>
              </w:rPr>
              <w:t>10</w:t>
            </w:r>
            <w:r>
              <w:fldChar w:fldCharType="end"/>
            </w:r>
          </w:hyperlink>
        </w:p>
        <w:p w:rsidR="4F5D5FD5" w:rsidP="4F5D5FD5" w:rsidRDefault="4F5D5FD5" w14:paraId="40A45D6C" w14:textId="0F31DD27">
          <w:pPr>
            <w:pStyle w:val="TOC3"/>
            <w:tabs>
              <w:tab w:val="right" w:leader="dot" w:pos="9015"/>
            </w:tabs>
            <w:bidi w:val="0"/>
            <w:rPr>
              <w:rStyle w:val="Hyperlink"/>
            </w:rPr>
          </w:pPr>
          <w:hyperlink w:anchor="_Toc1220187724">
            <w:r w:rsidRPr="4F5D5FD5" w:rsidR="4F5D5FD5">
              <w:rPr>
                <w:rStyle w:val="Hyperlink"/>
              </w:rPr>
              <w:t>6. Difficulty measuring concepts precisely</w:t>
            </w:r>
            <w:r>
              <w:tab/>
            </w:r>
            <w:r>
              <w:fldChar w:fldCharType="begin"/>
            </w:r>
            <w:r>
              <w:instrText xml:space="preserve">PAGEREF _Toc1220187724 \h</w:instrText>
            </w:r>
            <w:r>
              <w:fldChar w:fldCharType="separate"/>
            </w:r>
            <w:r w:rsidRPr="4F5D5FD5" w:rsidR="4F5D5FD5">
              <w:rPr>
                <w:rStyle w:val="Hyperlink"/>
              </w:rPr>
              <w:t>10</w:t>
            </w:r>
            <w:r>
              <w:fldChar w:fldCharType="end"/>
            </w:r>
          </w:hyperlink>
        </w:p>
        <w:p w:rsidR="4F5D5FD5" w:rsidP="4F5D5FD5" w:rsidRDefault="4F5D5FD5" w14:paraId="72FDACBE" w14:textId="63DEC2C5">
          <w:pPr>
            <w:pStyle w:val="TOC1"/>
            <w:tabs>
              <w:tab w:val="right" w:leader="dot" w:pos="9015"/>
            </w:tabs>
            <w:bidi w:val="0"/>
            <w:rPr>
              <w:rStyle w:val="Hyperlink"/>
            </w:rPr>
          </w:pPr>
          <w:hyperlink w:anchor="_Toc1976985530">
            <w:r w:rsidRPr="4F5D5FD5" w:rsidR="4F5D5FD5">
              <w:rPr>
                <w:rStyle w:val="Hyperlink"/>
              </w:rPr>
              <w:t>2.4 International Context</w:t>
            </w:r>
            <w:r>
              <w:tab/>
            </w:r>
            <w:r>
              <w:fldChar w:fldCharType="begin"/>
            </w:r>
            <w:r>
              <w:instrText xml:space="preserve">PAGEREF _Toc1976985530 \h</w:instrText>
            </w:r>
            <w:r>
              <w:fldChar w:fldCharType="separate"/>
            </w:r>
            <w:r w:rsidRPr="4F5D5FD5" w:rsidR="4F5D5FD5">
              <w:rPr>
                <w:rStyle w:val="Hyperlink"/>
              </w:rPr>
              <w:t>10</w:t>
            </w:r>
            <w:r>
              <w:fldChar w:fldCharType="end"/>
            </w:r>
          </w:hyperlink>
        </w:p>
        <w:p w:rsidR="4F5D5FD5" w:rsidP="4F5D5FD5" w:rsidRDefault="4F5D5FD5" w14:paraId="7406B04D" w14:textId="6753C244">
          <w:pPr>
            <w:pStyle w:val="TOC1"/>
            <w:tabs>
              <w:tab w:val="right" w:leader="dot" w:pos="9015"/>
            </w:tabs>
            <w:bidi w:val="0"/>
            <w:rPr>
              <w:rStyle w:val="Hyperlink"/>
            </w:rPr>
          </w:pPr>
          <w:hyperlink w:anchor="_Toc1518959362">
            <w:r w:rsidRPr="4F5D5FD5" w:rsidR="4F5D5FD5">
              <w:rPr>
                <w:rStyle w:val="Hyperlink"/>
              </w:rPr>
              <w:t>2.5 National and Local UK Context</w:t>
            </w:r>
            <w:r>
              <w:tab/>
            </w:r>
            <w:r>
              <w:fldChar w:fldCharType="begin"/>
            </w:r>
            <w:r>
              <w:instrText xml:space="preserve">PAGEREF _Toc1518959362 \h</w:instrText>
            </w:r>
            <w:r>
              <w:fldChar w:fldCharType="separate"/>
            </w:r>
            <w:r w:rsidRPr="4F5D5FD5" w:rsidR="4F5D5FD5">
              <w:rPr>
                <w:rStyle w:val="Hyperlink"/>
              </w:rPr>
              <w:t>11</w:t>
            </w:r>
            <w:r>
              <w:fldChar w:fldCharType="end"/>
            </w:r>
          </w:hyperlink>
        </w:p>
        <w:p w:rsidR="4F5D5FD5" w:rsidP="4F5D5FD5" w:rsidRDefault="4F5D5FD5" w14:paraId="16828D03" w14:textId="538AB037">
          <w:pPr>
            <w:pStyle w:val="TOC3"/>
            <w:tabs>
              <w:tab w:val="right" w:leader="dot" w:pos="9015"/>
            </w:tabs>
            <w:bidi w:val="0"/>
            <w:rPr>
              <w:rStyle w:val="Hyperlink"/>
            </w:rPr>
          </w:pPr>
          <w:hyperlink w:anchor="_Toc1747711167">
            <w:r w:rsidRPr="4F5D5FD5" w:rsidR="4F5D5FD5">
              <w:rPr>
                <w:rStyle w:val="Hyperlink"/>
              </w:rPr>
              <w:t>UK Perspective</w:t>
            </w:r>
            <w:r>
              <w:tab/>
            </w:r>
            <w:r>
              <w:fldChar w:fldCharType="begin"/>
            </w:r>
            <w:r>
              <w:instrText xml:space="preserve">PAGEREF _Toc1747711167 \h</w:instrText>
            </w:r>
            <w:r>
              <w:fldChar w:fldCharType="separate"/>
            </w:r>
            <w:r w:rsidRPr="4F5D5FD5" w:rsidR="4F5D5FD5">
              <w:rPr>
                <w:rStyle w:val="Hyperlink"/>
              </w:rPr>
              <w:t>12</w:t>
            </w:r>
            <w:r>
              <w:fldChar w:fldCharType="end"/>
            </w:r>
          </w:hyperlink>
        </w:p>
        <w:p w:rsidR="4F5D5FD5" w:rsidP="4F5D5FD5" w:rsidRDefault="4F5D5FD5" w14:paraId="355B0281" w14:textId="16E1DAC5">
          <w:pPr>
            <w:pStyle w:val="TOC3"/>
            <w:tabs>
              <w:tab w:val="right" w:leader="dot" w:pos="9015"/>
            </w:tabs>
            <w:bidi w:val="0"/>
            <w:rPr>
              <w:rStyle w:val="Hyperlink"/>
            </w:rPr>
          </w:pPr>
          <w:hyperlink w:anchor="_Toc1828362083">
            <w:r w:rsidRPr="4F5D5FD5" w:rsidR="4F5D5FD5">
              <w:rPr>
                <w:rStyle w:val="Hyperlink"/>
              </w:rPr>
              <w:t>Policy and Regulation</w:t>
            </w:r>
            <w:r>
              <w:tab/>
            </w:r>
            <w:r>
              <w:fldChar w:fldCharType="begin"/>
            </w:r>
            <w:r>
              <w:instrText xml:space="preserve">PAGEREF _Toc1828362083 \h</w:instrText>
            </w:r>
            <w:r>
              <w:fldChar w:fldCharType="separate"/>
            </w:r>
            <w:r w:rsidRPr="4F5D5FD5" w:rsidR="4F5D5FD5">
              <w:rPr>
                <w:rStyle w:val="Hyperlink"/>
              </w:rPr>
              <w:t>12</w:t>
            </w:r>
            <w:r>
              <w:fldChar w:fldCharType="end"/>
            </w:r>
          </w:hyperlink>
        </w:p>
        <w:p w:rsidR="4F5D5FD5" w:rsidP="4F5D5FD5" w:rsidRDefault="4F5D5FD5" w14:paraId="68D7D1B5" w14:textId="3377197E">
          <w:pPr>
            <w:pStyle w:val="TOC3"/>
            <w:tabs>
              <w:tab w:val="right" w:leader="dot" w:pos="9015"/>
            </w:tabs>
            <w:bidi w:val="0"/>
            <w:rPr>
              <w:rStyle w:val="Hyperlink"/>
            </w:rPr>
          </w:pPr>
          <w:hyperlink w:anchor="_Toc1716422366">
            <w:r w:rsidRPr="4F5D5FD5" w:rsidR="4F5D5FD5">
              <w:rPr>
                <w:rStyle w:val="Hyperlink"/>
              </w:rPr>
              <w:t>Local Context</w:t>
            </w:r>
            <w:r>
              <w:tab/>
            </w:r>
            <w:r>
              <w:fldChar w:fldCharType="begin"/>
            </w:r>
            <w:r>
              <w:instrText xml:space="preserve">PAGEREF _Toc1716422366 \h</w:instrText>
            </w:r>
            <w:r>
              <w:fldChar w:fldCharType="separate"/>
            </w:r>
            <w:r w:rsidRPr="4F5D5FD5" w:rsidR="4F5D5FD5">
              <w:rPr>
                <w:rStyle w:val="Hyperlink"/>
              </w:rPr>
              <w:t>13</w:t>
            </w:r>
            <w:r>
              <w:fldChar w:fldCharType="end"/>
            </w:r>
          </w:hyperlink>
        </w:p>
        <w:p w:rsidR="4F5D5FD5" w:rsidP="4F5D5FD5" w:rsidRDefault="4F5D5FD5" w14:paraId="07C7C8DB" w14:textId="02D1D5BC">
          <w:pPr>
            <w:pStyle w:val="TOC1"/>
            <w:tabs>
              <w:tab w:val="right" w:leader="dot" w:pos="9015"/>
            </w:tabs>
            <w:bidi w:val="0"/>
            <w:rPr>
              <w:rStyle w:val="Hyperlink"/>
            </w:rPr>
          </w:pPr>
          <w:hyperlink w:anchor="_Toc1643327664">
            <w:r w:rsidRPr="4F5D5FD5" w:rsidR="4F5D5FD5">
              <w:rPr>
                <w:rStyle w:val="Hyperlink"/>
              </w:rPr>
              <w:t>2.6 Conclusion</w:t>
            </w:r>
            <w:r>
              <w:tab/>
            </w:r>
            <w:r>
              <w:fldChar w:fldCharType="begin"/>
            </w:r>
            <w:r>
              <w:instrText xml:space="preserve">PAGEREF _Toc1643327664 \h</w:instrText>
            </w:r>
            <w:r>
              <w:fldChar w:fldCharType="separate"/>
            </w:r>
            <w:r w:rsidRPr="4F5D5FD5" w:rsidR="4F5D5FD5">
              <w:rPr>
                <w:rStyle w:val="Hyperlink"/>
              </w:rPr>
              <w:t>13</w:t>
            </w:r>
            <w:r>
              <w:fldChar w:fldCharType="end"/>
            </w:r>
          </w:hyperlink>
          <w:r>
            <w:fldChar w:fldCharType="end"/>
          </w:r>
        </w:p>
      </w:sdtContent>
    </w:sdt>
    <w:p w:rsidR="4F5D5FD5" w:rsidP="4F5D5FD5" w:rsidRDefault="4F5D5FD5" w14:paraId="10B797B1" w14:textId="18EE215C">
      <w:pPr>
        <w:pStyle w:val="Normal"/>
        <w:jc w:val="center"/>
        <w:rPr>
          <w:noProof w:val="0"/>
          <w:lang w:val="en-GB"/>
        </w:rPr>
      </w:pPr>
    </w:p>
    <w:p w:rsidR="4F5D5FD5" w:rsidP="4F5D5FD5" w:rsidRDefault="4F5D5FD5" w14:paraId="2D763745" w14:textId="3DA1E75E">
      <w:pPr>
        <w:pStyle w:val="Normal"/>
        <w:spacing w:line="360" w:lineRule="auto"/>
        <w:rPr>
          <w:rFonts w:ascii="Arial" w:hAnsi="Arial" w:eastAsia="Arial" w:cs="Arial"/>
          <w:noProof w:val="0"/>
          <w:sz w:val="22"/>
          <w:szCs w:val="22"/>
          <w:lang w:val="en-GB"/>
        </w:rPr>
      </w:pPr>
    </w:p>
    <w:p w:rsidR="4F5D5FD5" w:rsidP="4F5D5FD5" w:rsidRDefault="4F5D5FD5" w14:paraId="1811DB16" w14:textId="1F2413CC">
      <w:pPr>
        <w:pStyle w:val="Normal"/>
        <w:spacing w:line="360" w:lineRule="auto"/>
        <w:rPr>
          <w:rFonts w:ascii="Arial" w:hAnsi="Arial" w:eastAsia="Arial" w:cs="Arial"/>
          <w:noProof w:val="0"/>
          <w:sz w:val="22"/>
          <w:szCs w:val="22"/>
          <w:lang w:val="en-GB"/>
        </w:rPr>
      </w:pPr>
    </w:p>
    <w:p w:rsidR="222D602E" w:rsidP="4F5D5FD5" w:rsidRDefault="222D602E" w14:paraId="2B5D613E" w14:textId="7D39369E">
      <w:pPr>
        <w:pStyle w:val="Heading1"/>
        <w:spacing w:before="322" w:beforeAutospacing="off" w:after="322" w:afterAutospacing="off" w:line="360" w:lineRule="auto"/>
        <w:rPr>
          <w:rFonts w:ascii="Arial" w:hAnsi="Arial" w:eastAsia="Arial" w:cs="Arial"/>
          <w:b w:val="1"/>
          <w:bCs w:val="1"/>
          <w:i w:val="0"/>
          <w:iCs w:val="0"/>
          <w:noProof w:val="0"/>
          <w:color w:val="auto"/>
          <w:sz w:val="24"/>
          <w:szCs w:val="24"/>
          <w:lang w:val="en-GB"/>
        </w:rPr>
      </w:pPr>
      <w:bookmarkStart w:name="_Toc1117013277" w:id="691382538"/>
      <w:r w:rsidRPr="4F5D5FD5" w:rsidR="222D602E">
        <w:rPr>
          <w:rFonts w:ascii="Arial" w:hAnsi="Arial" w:eastAsia="Arial" w:cs="Arial"/>
          <w:b w:val="1"/>
          <w:bCs w:val="1"/>
          <w:i w:val="0"/>
          <w:iCs w:val="0"/>
          <w:noProof w:val="0"/>
          <w:color w:val="auto"/>
          <w:sz w:val="24"/>
          <w:szCs w:val="24"/>
          <w:lang w:val="en-GB"/>
        </w:rPr>
        <w:t>CHAPTER 1: INTRODUCTION</w:t>
      </w:r>
      <w:bookmarkEnd w:id="691382538"/>
    </w:p>
    <w:p w:rsidR="222D602E" w:rsidP="4F5D5FD5" w:rsidRDefault="222D602E" w14:paraId="659F4612" w14:textId="73153C64">
      <w:pPr>
        <w:pStyle w:val="Heading2"/>
        <w:spacing w:before="299" w:beforeAutospacing="off" w:after="299" w:afterAutospacing="off" w:line="360" w:lineRule="auto"/>
        <w:rPr>
          <w:rFonts w:ascii="Arial" w:hAnsi="Arial" w:eastAsia="Arial" w:cs="Arial"/>
          <w:b w:val="1"/>
          <w:bCs w:val="1"/>
          <w:i w:val="0"/>
          <w:iCs w:val="0"/>
          <w:noProof w:val="0"/>
          <w:color w:val="auto"/>
          <w:sz w:val="22"/>
          <w:szCs w:val="22"/>
          <w:lang w:val="en-GB"/>
        </w:rPr>
      </w:pPr>
      <w:bookmarkStart w:name="_Toc1499371622" w:id="561467810"/>
      <w:r w:rsidRPr="4F5D5FD5" w:rsidR="222D602E">
        <w:rPr>
          <w:rFonts w:ascii="Arial" w:hAnsi="Arial" w:eastAsia="Arial" w:cs="Arial"/>
          <w:b w:val="1"/>
          <w:bCs w:val="1"/>
          <w:i w:val="0"/>
          <w:iCs w:val="0"/>
          <w:noProof w:val="0"/>
          <w:color w:val="auto"/>
          <w:sz w:val="22"/>
          <w:szCs w:val="22"/>
          <w:lang w:val="en-GB"/>
        </w:rPr>
        <w:t>1.1 Introduction</w:t>
      </w:r>
      <w:bookmarkEnd w:id="561467810"/>
      <w:r w:rsidRPr="4F5D5FD5" w:rsidR="222D602E">
        <w:rPr>
          <w:rFonts w:ascii="Arial" w:hAnsi="Arial" w:eastAsia="Arial" w:cs="Arial"/>
          <w:b w:val="1"/>
          <w:bCs w:val="1"/>
          <w:i w:val="0"/>
          <w:iCs w:val="0"/>
          <w:noProof w:val="0"/>
          <w:color w:val="auto"/>
          <w:sz w:val="22"/>
          <w:szCs w:val="22"/>
          <w:lang w:val="en-GB"/>
        </w:rPr>
        <w:t xml:space="preserve"> </w:t>
      </w:r>
    </w:p>
    <w:p w:rsidR="222D602E" w:rsidP="4F5D5FD5" w:rsidRDefault="222D602E" w14:paraId="1E0C31CB" w14:textId="069D90DF">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Loneliness and social isolation have increasingly been recognised as major public health concerns, especially among older adults in the UK. As people live longer and the population continues to age, issues relating to wellbeing in later life have become more prominent. Many older adults face challenges such as living alone, reduced mobility, loss of social roles after retirement, or a lack of accessible community spaces. These factors make older adults more vulnerable to reduced social contact, which can impact both emotional and physical health.</w:t>
      </w:r>
    </w:p>
    <w:p w:rsidR="222D602E" w:rsidP="4F5D5FD5" w:rsidRDefault="222D602E" w14:paraId="53E2AB78" w14:textId="40142646">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Recent statistics show that by 2040, almost one in four people in the UK will be aged 65 or over. This shift means that health and social care services must understand how loneliness affects older adults and what can be done to support them. Research consistently shows that loneliness can increase the risk of depression, anxiety, cognitive decline, and even early mortality. Despite this, existing interventions do not always reach those most affected, suggesting gaps in current approaches.</w:t>
      </w:r>
    </w:p>
    <w:p w:rsidR="222D602E" w:rsidP="4F5D5FD5" w:rsidRDefault="222D602E" w14:paraId="7961D305" w14:textId="41258777">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The aim of this dissertation is to investigate how loneliness and social isolation influence the mental health and wellbeing of older adults in the UK. It will also evaluate the policies and interventions currently in place to address the issue. By exploring these areas in detail, the dissertation hopes to contribute to the wider understanding of ageing, mental health, and community support, and highlight areas where improvements could be made in health and social care practice.</w:t>
      </w:r>
    </w:p>
    <w:p w:rsidR="4F5D5FD5" w:rsidP="4F5D5FD5" w:rsidRDefault="4F5D5FD5" w14:paraId="731FFDF5" w14:textId="6C0618BC">
      <w:pPr>
        <w:spacing w:line="360" w:lineRule="auto"/>
        <w:rPr>
          <w:rFonts w:ascii="Arial" w:hAnsi="Arial" w:eastAsia="Arial" w:cs="Arial"/>
          <w:i w:val="0"/>
          <w:iCs w:val="0"/>
          <w:color w:val="auto"/>
          <w:sz w:val="22"/>
          <w:szCs w:val="22"/>
        </w:rPr>
      </w:pPr>
    </w:p>
    <w:p w:rsidR="222D602E" w:rsidP="4F5D5FD5" w:rsidRDefault="222D602E" w14:paraId="41F62A6A" w14:textId="5333B5C8">
      <w:pPr>
        <w:pStyle w:val="Heading2"/>
        <w:spacing w:before="299" w:beforeAutospacing="off" w:after="299" w:afterAutospacing="off" w:line="360" w:lineRule="auto"/>
        <w:rPr>
          <w:rFonts w:ascii="Arial" w:hAnsi="Arial" w:eastAsia="Arial" w:cs="Arial"/>
          <w:b w:val="1"/>
          <w:bCs w:val="1"/>
          <w:i w:val="0"/>
          <w:iCs w:val="0"/>
          <w:noProof w:val="0"/>
          <w:color w:val="auto"/>
          <w:sz w:val="22"/>
          <w:szCs w:val="22"/>
          <w:lang w:val="en-GB"/>
        </w:rPr>
      </w:pPr>
      <w:bookmarkStart w:name="_Toc1078038641" w:id="1508223089"/>
      <w:r w:rsidRPr="4F5D5FD5" w:rsidR="222D602E">
        <w:rPr>
          <w:rFonts w:ascii="Arial" w:hAnsi="Arial" w:eastAsia="Arial" w:cs="Arial"/>
          <w:b w:val="1"/>
          <w:bCs w:val="1"/>
          <w:i w:val="0"/>
          <w:iCs w:val="0"/>
          <w:noProof w:val="0"/>
          <w:color w:val="auto"/>
          <w:sz w:val="22"/>
          <w:szCs w:val="22"/>
          <w:lang w:val="en-GB"/>
        </w:rPr>
        <w:t>1.2 Terminology</w:t>
      </w:r>
      <w:bookmarkEnd w:id="1508223089"/>
      <w:r w:rsidRPr="4F5D5FD5" w:rsidR="222D602E">
        <w:rPr>
          <w:rFonts w:ascii="Arial" w:hAnsi="Arial" w:eastAsia="Arial" w:cs="Arial"/>
          <w:b w:val="1"/>
          <w:bCs w:val="1"/>
          <w:i w:val="0"/>
          <w:iCs w:val="0"/>
          <w:noProof w:val="0"/>
          <w:color w:val="auto"/>
          <w:sz w:val="22"/>
          <w:szCs w:val="22"/>
          <w:lang w:val="en-GB"/>
        </w:rPr>
        <w:t xml:space="preserve"> </w:t>
      </w:r>
    </w:p>
    <w:p w:rsidR="222D602E" w:rsidP="4F5D5FD5" w:rsidRDefault="222D602E" w14:paraId="7F76EF32" w14:textId="6C9A43C6">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 xml:space="preserve">To ensure clarity, it is important to distinguish key terms </w:t>
      </w:r>
      <w:r w:rsidRPr="4F5D5FD5" w:rsidR="1D42D941">
        <w:rPr>
          <w:rFonts w:ascii="Arial" w:hAnsi="Arial" w:eastAsia="Arial" w:cs="Arial"/>
          <w:i w:val="0"/>
          <w:iCs w:val="0"/>
          <w:noProof w:val="0"/>
          <w:color w:val="auto"/>
          <w:sz w:val="22"/>
          <w:szCs w:val="22"/>
          <w:lang w:val="en-GB"/>
        </w:rPr>
        <w:t xml:space="preserve">about </w:t>
      </w:r>
      <w:r w:rsidRPr="4F5D5FD5" w:rsidR="222D602E">
        <w:rPr>
          <w:rFonts w:ascii="Arial" w:hAnsi="Arial" w:eastAsia="Arial" w:cs="Arial"/>
          <w:i w:val="0"/>
          <w:iCs w:val="0"/>
          <w:noProof w:val="0"/>
          <w:color w:val="auto"/>
          <w:sz w:val="22"/>
          <w:szCs w:val="22"/>
          <w:lang w:val="en-GB"/>
        </w:rPr>
        <w:t xml:space="preserve">the topic. </w:t>
      </w:r>
      <w:r w:rsidRPr="4F5D5FD5" w:rsidR="222D602E">
        <w:rPr>
          <w:rFonts w:ascii="Arial" w:hAnsi="Arial" w:eastAsia="Arial" w:cs="Arial"/>
          <w:i w:val="0"/>
          <w:iCs w:val="0"/>
          <w:noProof w:val="0"/>
          <w:color w:val="auto"/>
          <w:sz w:val="22"/>
          <w:szCs w:val="22"/>
          <w:lang w:val="en-GB"/>
        </w:rPr>
        <w:t>Loneliness</w:t>
      </w:r>
      <w:r w:rsidRPr="4F5D5FD5" w:rsidR="222D602E">
        <w:rPr>
          <w:rFonts w:ascii="Arial" w:hAnsi="Arial" w:eastAsia="Arial" w:cs="Arial"/>
          <w:i w:val="0"/>
          <w:iCs w:val="0"/>
          <w:noProof w:val="0"/>
          <w:color w:val="auto"/>
          <w:sz w:val="22"/>
          <w:szCs w:val="22"/>
          <w:lang w:val="en-GB"/>
        </w:rPr>
        <w:t xml:space="preserve"> is a subjective emotional experience that occurs when an individual feels that their relationships or social connections are lacking. It is based on personal perception rather than the number of social interactions a person has. Conversely, </w:t>
      </w:r>
      <w:r w:rsidRPr="4F5D5FD5" w:rsidR="222D602E">
        <w:rPr>
          <w:rFonts w:ascii="Arial" w:hAnsi="Arial" w:eastAsia="Arial" w:cs="Arial"/>
          <w:i w:val="0"/>
          <w:iCs w:val="0"/>
          <w:noProof w:val="0"/>
          <w:color w:val="auto"/>
          <w:sz w:val="22"/>
          <w:szCs w:val="22"/>
          <w:lang w:val="en-GB"/>
        </w:rPr>
        <w:t>social isolation</w:t>
      </w:r>
      <w:r w:rsidRPr="4F5D5FD5" w:rsidR="222D602E">
        <w:rPr>
          <w:rFonts w:ascii="Arial" w:hAnsi="Arial" w:eastAsia="Arial" w:cs="Arial"/>
          <w:i w:val="0"/>
          <w:iCs w:val="0"/>
          <w:noProof w:val="0"/>
          <w:color w:val="auto"/>
          <w:sz w:val="22"/>
          <w:szCs w:val="22"/>
          <w:lang w:val="en-GB"/>
        </w:rPr>
        <w:t xml:space="preserve"> is an objective state in which an individual has limited contact with others or a small social network. A person can be socially isolated without feeling lonely, and someone surrounded by others can still experience loneliness.</w:t>
      </w:r>
    </w:p>
    <w:p w:rsidR="222D602E" w:rsidP="4F5D5FD5" w:rsidRDefault="222D602E" w14:paraId="617F2D4B" w14:textId="13757F40">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 xml:space="preserve">The term </w:t>
      </w:r>
      <w:r w:rsidRPr="4F5D5FD5" w:rsidR="222D602E">
        <w:rPr>
          <w:rFonts w:ascii="Arial" w:hAnsi="Arial" w:eastAsia="Arial" w:cs="Arial"/>
          <w:i w:val="0"/>
          <w:iCs w:val="0"/>
          <w:noProof w:val="0"/>
          <w:color w:val="auto"/>
          <w:sz w:val="22"/>
          <w:szCs w:val="22"/>
          <w:lang w:val="en-GB"/>
        </w:rPr>
        <w:t>mental health</w:t>
      </w:r>
      <w:r w:rsidRPr="4F5D5FD5" w:rsidR="222D602E">
        <w:rPr>
          <w:rFonts w:ascii="Arial" w:hAnsi="Arial" w:eastAsia="Arial" w:cs="Arial"/>
          <w:i w:val="0"/>
          <w:iCs w:val="0"/>
          <w:noProof w:val="0"/>
          <w:color w:val="auto"/>
          <w:sz w:val="22"/>
          <w:szCs w:val="22"/>
          <w:lang w:val="en-GB"/>
        </w:rPr>
        <w:t xml:space="preserve"> refers to emotional and psychological wellbeing, including conditions such as depression, anxiety, stress, and cognitive decline. </w:t>
      </w:r>
      <w:r w:rsidRPr="4F5D5FD5" w:rsidR="222D602E">
        <w:rPr>
          <w:rFonts w:ascii="Arial" w:hAnsi="Arial" w:eastAsia="Arial" w:cs="Arial"/>
          <w:i w:val="0"/>
          <w:iCs w:val="0"/>
          <w:noProof w:val="0"/>
          <w:color w:val="auto"/>
          <w:sz w:val="22"/>
          <w:szCs w:val="22"/>
          <w:lang w:val="en-GB"/>
        </w:rPr>
        <w:t>Wellbeing</w:t>
      </w:r>
      <w:r w:rsidRPr="4F5D5FD5" w:rsidR="222D602E">
        <w:rPr>
          <w:rFonts w:ascii="Arial" w:hAnsi="Arial" w:eastAsia="Arial" w:cs="Arial"/>
          <w:i w:val="0"/>
          <w:iCs w:val="0"/>
          <w:noProof w:val="0"/>
          <w:color w:val="auto"/>
          <w:sz w:val="22"/>
          <w:szCs w:val="22"/>
          <w:lang w:val="en-GB"/>
        </w:rPr>
        <w:t xml:space="preserve"> is a broader concept that includes mental, social, and physical health, as well as a sense of purpose and quality of life. Within this research, </w:t>
      </w:r>
      <w:r w:rsidRPr="4F5D5FD5" w:rsidR="222D602E">
        <w:rPr>
          <w:rFonts w:ascii="Arial" w:hAnsi="Arial" w:eastAsia="Arial" w:cs="Arial"/>
          <w:i w:val="0"/>
          <w:iCs w:val="0"/>
          <w:noProof w:val="0"/>
          <w:color w:val="auto"/>
          <w:sz w:val="22"/>
          <w:szCs w:val="22"/>
          <w:lang w:val="en-GB"/>
        </w:rPr>
        <w:t>older adults</w:t>
      </w:r>
      <w:r w:rsidRPr="4F5D5FD5" w:rsidR="222D602E">
        <w:rPr>
          <w:rFonts w:ascii="Arial" w:hAnsi="Arial" w:eastAsia="Arial" w:cs="Arial"/>
          <w:i w:val="0"/>
          <w:iCs w:val="0"/>
          <w:noProof w:val="0"/>
          <w:color w:val="auto"/>
          <w:sz w:val="22"/>
          <w:szCs w:val="22"/>
          <w:lang w:val="en-GB"/>
        </w:rPr>
        <w:t xml:space="preserve"> </w:t>
      </w:r>
      <w:r w:rsidRPr="4F5D5FD5" w:rsidR="222D602E">
        <w:rPr>
          <w:rFonts w:ascii="Arial" w:hAnsi="Arial" w:eastAsia="Arial" w:cs="Arial"/>
          <w:i w:val="0"/>
          <w:iCs w:val="0"/>
          <w:noProof w:val="0"/>
          <w:color w:val="auto"/>
          <w:sz w:val="22"/>
          <w:szCs w:val="22"/>
          <w:lang w:val="en-GB"/>
        </w:rPr>
        <w:t>refers</w:t>
      </w:r>
      <w:r w:rsidRPr="4F5D5FD5" w:rsidR="222D602E">
        <w:rPr>
          <w:rFonts w:ascii="Arial" w:hAnsi="Arial" w:eastAsia="Arial" w:cs="Arial"/>
          <w:i w:val="0"/>
          <w:iCs w:val="0"/>
          <w:noProof w:val="0"/>
          <w:color w:val="auto"/>
          <w:sz w:val="22"/>
          <w:szCs w:val="22"/>
          <w:lang w:val="en-GB"/>
        </w:rPr>
        <w:t xml:space="preserve"> to individuals aged 65 and above, as this age group is commonly used in UK health and social care due to retirement age, increased health needs, and social vulnerability.</w:t>
      </w:r>
    </w:p>
    <w:p w:rsidR="222D602E" w:rsidP="4F5D5FD5" w:rsidRDefault="222D602E" w14:paraId="7C243C38" w14:textId="13970092">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525413390" w:id="1602751282"/>
      <w:r w:rsidRPr="4F5D5FD5" w:rsidR="222D602E">
        <w:rPr>
          <w:rFonts w:ascii="Arial" w:hAnsi="Arial" w:eastAsia="Arial" w:cs="Arial"/>
          <w:b w:val="1"/>
          <w:bCs w:val="1"/>
          <w:i w:val="0"/>
          <w:iCs w:val="0"/>
          <w:noProof w:val="0"/>
          <w:color w:val="auto"/>
          <w:sz w:val="22"/>
          <w:szCs w:val="22"/>
          <w:lang w:val="en-GB"/>
        </w:rPr>
        <w:t>Abbreviations</w:t>
      </w:r>
      <w:bookmarkEnd w:id="1602751282"/>
    </w:p>
    <w:p w:rsidR="222D602E" w:rsidP="4F5D5FD5" w:rsidRDefault="222D602E" w14:paraId="3AE59362" w14:textId="690D8580">
      <w:pPr>
        <w:pStyle w:val="ListParagraph"/>
        <w:numPr>
          <w:ilvl w:val="0"/>
          <w:numId w:val="1"/>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b w:val="1"/>
          <w:bCs w:val="1"/>
          <w:i w:val="0"/>
          <w:iCs w:val="0"/>
          <w:noProof w:val="0"/>
          <w:color w:val="auto"/>
          <w:sz w:val="22"/>
          <w:szCs w:val="22"/>
          <w:lang w:val="en-GB"/>
        </w:rPr>
        <w:t>UK</w:t>
      </w:r>
      <w:r w:rsidRPr="4F5D5FD5" w:rsidR="222D602E">
        <w:rPr>
          <w:rFonts w:ascii="Arial" w:hAnsi="Arial" w:eastAsia="Arial" w:cs="Arial"/>
          <w:i w:val="0"/>
          <w:iCs w:val="0"/>
          <w:noProof w:val="0"/>
          <w:color w:val="auto"/>
          <w:sz w:val="22"/>
          <w:szCs w:val="22"/>
          <w:lang w:val="en-GB"/>
        </w:rPr>
        <w:t xml:space="preserve"> – United Kingdom</w:t>
      </w:r>
    </w:p>
    <w:p w:rsidR="222D602E" w:rsidP="4F5D5FD5" w:rsidRDefault="222D602E" w14:paraId="30E03DB3" w14:textId="28CF612D">
      <w:pPr>
        <w:pStyle w:val="ListParagraph"/>
        <w:numPr>
          <w:ilvl w:val="0"/>
          <w:numId w:val="1"/>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b w:val="1"/>
          <w:bCs w:val="1"/>
          <w:i w:val="0"/>
          <w:iCs w:val="0"/>
          <w:noProof w:val="0"/>
          <w:color w:val="auto"/>
          <w:sz w:val="22"/>
          <w:szCs w:val="22"/>
          <w:lang w:val="en-GB"/>
        </w:rPr>
        <w:t>NHS</w:t>
      </w:r>
      <w:r w:rsidRPr="4F5D5FD5" w:rsidR="222D602E">
        <w:rPr>
          <w:rFonts w:ascii="Arial" w:hAnsi="Arial" w:eastAsia="Arial" w:cs="Arial"/>
          <w:i w:val="0"/>
          <w:iCs w:val="0"/>
          <w:noProof w:val="0"/>
          <w:color w:val="auto"/>
          <w:sz w:val="22"/>
          <w:szCs w:val="22"/>
          <w:lang w:val="en-GB"/>
        </w:rPr>
        <w:t xml:space="preserve"> – National Health Service</w:t>
      </w:r>
    </w:p>
    <w:p w:rsidR="222D602E" w:rsidP="4F5D5FD5" w:rsidRDefault="222D602E" w14:paraId="75E666C4" w14:textId="3DE84E6E">
      <w:pPr>
        <w:pStyle w:val="ListParagraph"/>
        <w:numPr>
          <w:ilvl w:val="0"/>
          <w:numId w:val="1"/>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b w:val="1"/>
          <w:bCs w:val="1"/>
          <w:i w:val="0"/>
          <w:iCs w:val="0"/>
          <w:noProof w:val="0"/>
          <w:color w:val="auto"/>
          <w:sz w:val="22"/>
          <w:szCs w:val="22"/>
          <w:lang w:val="en-GB"/>
        </w:rPr>
        <w:t>ONS</w:t>
      </w:r>
      <w:r w:rsidRPr="4F5D5FD5" w:rsidR="222D602E">
        <w:rPr>
          <w:rFonts w:ascii="Arial" w:hAnsi="Arial" w:eastAsia="Arial" w:cs="Arial"/>
          <w:i w:val="0"/>
          <w:iCs w:val="0"/>
          <w:noProof w:val="0"/>
          <w:color w:val="auto"/>
          <w:sz w:val="22"/>
          <w:szCs w:val="22"/>
          <w:lang w:val="en-GB"/>
        </w:rPr>
        <w:t xml:space="preserve"> – Office for National Statistics</w:t>
      </w:r>
    </w:p>
    <w:p w:rsidR="222D602E" w:rsidP="4F5D5FD5" w:rsidRDefault="222D602E" w14:paraId="31BD8F32" w14:textId="4640FC6A">
      <w:pPr>
        <w:pStyle w:val="ListParagraph"/>
        <w:numPr>
          <w:ilvl w:val="0"/>
          <w:numId w:val="1"/>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b w:val="1"/>
          <w:bCs w:val="1"/>
          <w:i w:val="0"/>
          <w:iCs w:val="0"/>
          <w:noProof w:val="0"/>
          <w:color w:val="auto"/>
          <w:sz w:val="22"/>
          <w:szCs w:val="22"/>
          <w:lang w:val="en-GB"/>
        </w:rPr>
        <w:t>WHO</w:t>
      </w:r>
      <w:r w:rsidRPr="4F5D5FD5" w:rsidR="222D602E">
        <w:rPr>
          <w:rFonts w:ascii="Arial" w:hAnsi="Arial" w:eastAsia="Arial" w:cs="Arial"/>
          <w:i w:val="0"/>
          <w:iCs w:val="0"/>
          <w:noProof w:val="0"/>
          <w:color w:val="auto"/>
          <w:sz w:val="22"/>
          <w:szCs w:val="22"/>
          <w:lang w:val="en-GB"/>
        </w:rPr>
        <w:t xml:space="preserve"> – World Health Organization</w:t>
      </w:r>
    </w:p>
    <w:p w:rsidR="222D602E" w:rsidP="4F5D5FD5" w:rsidRDefault="222D602E" w14:paraId="546D9B6C" w14:textId="3C5044D3">
      <w:pPr>
        <w:pStyle w:val="ListParagraph"/>
        <w:numPr>
          <w:ilvl w:val="0"/>
          <w:numId w:val="1"/>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b w:val="1"/>
          <w:bCs w:val="1"/>
          <w:i w:val="0"/>
          <w:iCs w:val="0"/>
          <w:noProof w:val="0"/>
          <w:color w:val="auto"/>
          <w:sz w:val="22"/>
          <w:szCs w:val="22"/>
          <w:lang w:val="en-GB"/>
        </w:rPr>
        <w:t>Age UK</w:t>
      </w:r>
      <w:r w:rsidRPr="4F5D5FD5" w:rsidR="222D602E">
        <w:rPr>
          <w:rFonts w:ascii="Arial" w:hAnsi="Arial" w:eastAsia="Arial" w:cs="Arial"/>
          <w:i w:val="0"/>
          <w:iCs w:val="0"/>
          <w:noProof w:val="0"/>
          <w:color w:val="auto"/>
          <w:sz w:val="22"/>
          <w:szCs w:val="22"/>
          <w:lang w:val="en-GB"/>
        </w:rPr>
        <w:t xml:space="preserve"> – UK charity supporting older adults</w:t>
      </w:r>
    </w:p>
    <w:p w:rsidR="222D602E" w:rsidP="4F5D5FD5" w:rsidRDefault="222D602E" w14:paraId="15666A60" w14:textId="60995EEE">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 xml:space="preserve">These terms appear </w:t>
      </w:r>
      <w:r w:rsidRPr="4F5D5FD5" w:rsidR="222D602E">
        <w:rPr>
          <w:rFonts w:ascii="Arial" w:hAnsi="Arial" w:eastAsia="Arial" w:cs="Arial"/>
          <w:i w:val="0"/>
          <w:iCs w:val="0"/>
          <w:noProof w:val="0"/>
          <w:color w:val="auto"/>
          <w:sz w:val="22"/>
          <w:szCs w:val="22"/>
          <w:lang w:val="en-GB"/>
        </w:rPr>
        <w:t>frequently</w:t>
      </w:r>
      <w:r w:rsidRPr="4F5D5FD5" w:rsidR="222D602E">
        <w:rPr>
          <w:rFonts w:ascii="Arial" w:hAnsi="Arial" w:eastAsia="Arial" w:cs="Arial"/>
          <w:i w:val="0"/>
          <w:iCs w:val="0"/>
          <w:noProof w:val="0"/>
          <w:color w:val="auto"/>
          <w:sz w:val="22"/>
          <w:szCs w:val="22"/>
          <w:lang w:val="en-GB"/>
        </w:rPr>
        <w:t xml:space="preserve"> in the dissertation and help explain the organisations and data sources involved in researching loneliness among older adults.</w:t>
      </w:r>
    </w:p>
    <w:p w:rsidR="4F5D5FD5" w:rsidP="4F5D5FD5" w:rsidRDefault="4F5D5FD5" w14:paraId="6BA671C8" w14:textId="1212CE33">
      <w:pPr>
        <w:spacing w:line="360" w:lineRule="auto"/>
        <w:rPr>
          <w:rFonts w:ascii="Arial" w:hAnsi="Arial" w:eastAsia="Arial" w:cs="Arial"/>
          <w:i w:val="0"/>
          <w:iCs w:val="0"/>
          <w:color w:val="auto"/>
          <w:sz w:val="22"/>
          <w:szCs w:val="22"/>
        </w:rPr>
      </w:pPr>
    </w:p>
    <w:p w:rsidR="222D602E" w:rsidP="4F5D5FD5" w:rsidRDefault="222D602E" w14:paraId="482A6BF8" w14:textId="1AA6E1B5">
      <w:pPr>
        <w:pStyle w:val="Heading2"/>
        <w:spacing w:before="299" w:beforeAutospacing="off" w:after="299" w:afterAutospacing="off" w:line="360" w:lineRule="auto"/>
        <w:rPr>
          <w:rFonts w:ascii="Arial" w:hAnsi="Arial" w:eastAsia="Arial" w:cs="Arial"/>
          <w:b w:val="1"/>
          <w:bCs w:val="1"/>
          <w:i w:val="0"/>
          <w:iCs w:val="0"/>
          <w:noProof w:val="0"/>
          <w:color w:val="auto"/>
          <w:sz w:val="22"/>
          <w:szCs w:val="22"/>
          <w:lang w:val="en-GB"/>
        </w:rPr>
      </w:pPr>
      <w:bookmarkStart w:name="_Toc578315205" w:id="2058580750"/>
      <w:r w:rsidRPr="4F5D5FD5" w:rsidR="222D602E">
        <w:rPr>
          <w:rFonts w:ascii="Arial" w:hAnsi="Arial" w:eastAsia="Arial" w:cs="Arial"/>
          <w:b w:val="1"/>
          <w:bCs w:val="1"/>
          <w:i w:val="0"/>
          <w:iCs w:val="0"/>
          <w:noProof w:val="0"/>
          <w:color w:val="auto"/>
          <w:sz w:val="22"/>
          <w:szCs w:val="22"/>
          <w:lang w:val="en-GB"/>
        </w:rPr>
        <w:t xml:space="preserve">1.3 Rationale </w:t>
      </w:r>
      <w:bookmarkEnd w:id="2058580750"/>
    </w:p>
    <w:p w:rsidR="222D602E" w:rsidP="4F5D5FD5" w:rsidRDefault="222D602E" w14:paraId="3C19F7FC" w14:textId="58DB9D3C">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 xml:space="preserve">This research topic was chosen because loneliness and social isolation have become increasingly urgent issues across the UK, especially with the rise in the older population. Despite greater awareness, many older adults still lack consistent support due to barriers such as mobility issues, limited income, rural living, or exclusion from digital technology. These barriers mean that interventions often </w:t>
      </w:r>
      <w:r w:rsidRPr="4F5D5FD5" w:rsidR="222D602E">
        <w:rPr>
          <w:rFonts w:ascii="Arial" w:hAnsi="Arial" w:eastAsia="Arial" w:cs="Arial"/>
          <w:i w:val="0"/>
          <w:iCs w:val="0"/>
          <w:noProof w:val="0"/>
          <w:color w:val="auto"/>
          <w:sz w:val="22"/>
          <w:szCs w:val="22"/>
          <w:lang w:val="en-GB"/>
        </w:rPr>
        <w:t>fail to</w:t>
      </w:r>
      <w:r w:rsidRPr="4F5D5FD5" w:rsidR="222D602E">
        <w:rPr>
          <w:rFonts w:ascii="Arial" w:hAnsi="Arial" w:eastAsia="Arial" w:cs="Arial"/>
          <w:i w:val="0"/>
          <w:iCs w:val="0"/>
          <w:noProof w:val="0"/>
          <w:color w:val="auto"/>
          <w:sz w:val="22"/>
          <w:szCs w:val="22"/>
          <w:lang w:val="en-GB"/>
        </w:rPr>
        <w:t xml:space="preserve"> reach the people who need them most.</w:t>
      </w:r>
    </w:p>
    <w:p w:rsidR="222D602E" w:rsidP="4F5D5FD5" w:rsidRDefault="222D602E" w14:paraId="60A7822A" w14:textId="0373FB99">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Existing studies show strong links between loneliness and mental health problems including depression, anxiety, and cognitive decline. Some research also suggests that chronic loneliness can increase mortality risk. Although organisations like Age UK and the NHS have introduced schemes such as telephone befriending and social prescribing, the continued high rates of loneliness show that current efforts are not always effective or accessible.</w:t>
      </w:r>
    </w:p>
    <w:p w:rsidR="222D602E" w:rsidP="4F5D5FD5" w:rsidRDefault="222D602E" w14:paraId="0981C0E3" w14:textId="710B10ED">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 xml:space="preserve">A key research gap lies in the inconsistency of evidence </w:t>
      </w:r>
      <w:r w:rsidRPr="4F5D5FD5" w:rsidR="222D602E">
        <w:rPr>
          <w:rFonts w:ascii="Arial" w:hAnsi="Arial" w:eastAsia="Arial" w:cs="Arial"/>
          <w:i w:val="0"/>
          <w:iCs w:val="0"/>
          <w:noProof w:val="0"/>
          <w:color w:val="auto"/>
          <w:sz w:val="22"/>
          <w:szCs w:val="22"/>
          <w:lang w:val="en-GB"/>
        </w:rPr>
        <w:t>regarding</w:t>
      </w:r>
      <w:r w:rsidRPr="4F5D5FD5" w:rsidR="222D602E">
        <w:rPr>
          <w:rFonts w:ascii="Arial" w:hAnsi="Arial" w:eastAsia="Arial" w:cs="Arial"/>
          <w:i w:val="0"/>
          <w:iCs w:val="0"/>
          <w:noProof w:val="0"/>
          <w:color w:val="auto"/>
          <w:sz w:val="22"/>
          <w:szCs w:val="22"/>
          <w:lang w:val="en-GB"/>
        </w:rPr>
        <w:t xml:space="preserve"> which interventions work best and why. Some programmes show positive outcomes, while others struggle to </w:t>
      </w:r>
      <w:r w:rsidRPr="4F5D5FD5" w:rsidR="222D602E">
        <w:rPr>
          <w:rFonts w:ascii="Arial" w:hAnsi="Arial" w:eastAsia="Arial" w:cs="Arial"/>
          <w:i w:val="0"/>
          <w:iCs w:val="0"/>
          <w:noProof w:val="0"/>
          <w:color w:val="auto"/>
          <w:sz w:val="22"/>
          <w:szCs w:val="22"/>
          <w:lang w:val="en-GB"/>
        </w:rPr>
        <w:t>maintain</w:t>
      </w:r>
      <w:r w:rsidRPr="4F5D5FD5" w:rsidR="222D602E">
        <w:rPr>
          <w:rFonts w:ascii="Arial" w:hAnsi="Arial" w:eastAsia="Arial" w:cs="Arial"/>
          <w:i w:val="0"/>
          <w:iCs w:val="0"/>
          <w:noProof w:val="0"/>
          <w:color w:val="auto"/>
          <w:sz w:val="22"/>
          <w:szCs w:val="22"/>
          <w:lang w:val="en-GB"/>
        </w:rPr>
        <w:t xml:space="preserve"> long-term engagement or funding. Another gap involves understanding how demographic factors</w:t>
      </w:r>
      <w:r w:rsidRPr="4F5D5FD5" w:rsidR="13A54631">
        <w:rPr>
          <w:rFonts w:ascii="Arial" w:hAnsi="Arial" w:eastAsia="Arial" w:cs="Arial"/>
          <w:i w:val="0"/>
          <w:iCs w:val="0"/>
          <w:noProof w:val="0"/>
          <w:color w:val="auto"/>
          <w:sz w:val="22"/>
          <w:szCs w:val="22"/>
          <w:lang w:val="en-GB"/>
        </w:rPr>
        <w:t xml:space="preserve"> </w:t>
      </w:r>
      <w:r w:rsidRPr="4F5D5FD5" w:rsidR="222D602E">
        <w:rPr>
          <w:rFonts w:ascii="Arial" w:hAnsi="Arial" w:eastAsia="Arial" w:cs="Arial"/>
          <w:i w:val="0"/>
          <w:iCs w:val="0"/>
          <w:noProof w:val="0"/>
          <w:color w:val="auto"/>
          <w:sz w:val="22"/>
          <w:szCs w:val="22"/>
          <w:lang w:val="en-GB"/>
        </w:rPr>
        <w:t>such as poverty, disability, and geography</w:t>
      </w:r>
      <w:r w:rsidRPr="4F5D5FD5" w:rsidR="65D18D48">
        <w:rPr>
          <w:rFonts w:ascii="Arial" w:hAnsi="Arial" w:eastAsia="Arial" w:cs="Arial"/>
          <w:i w:val="0"/>
          <w:iCs w:val="0"/>
          <w:noProof w:val="0"/>
          <w:color w:val="auto"/>
          <w:sz w:val="22"/>
          <w:szCs w:val="22"/>
          <w:lang w:val="en-GB"/>
        </w:rPr>
        <w:t xml:space="preserve"> </w:t>
      </w:r>
      <w:r w:rsidRPr="4F5D5FD5" w:rsidR="222D602E">
        <w:rPr>
          <w:rFonts w:ascii="Arial" w:hAnsi="Arial" w:eastAsia="Arial" w:cs="Arial"/>
          <w:i w:val="0"/>
          <w:iCs w:val="0"/>
          <w:noProof w:val="0"/>
          <w:color w:val="auto"/>
          <w:sz w:val="22"/>
          <w:szCs w:val="22"/>
          <w:lang w:val="en-GB"/>
        </w:rPr>
        <w:t xml:space="preserve">affect experiences of loneliness among older adults. This dissertation aims to contribute by exploring these gaps, analysing existing interventions, and </w:t>
      </w:r>
      <w:r w:rsidRPr="4F5D5FD5" w:rsidR="222D602E">
        <w:rPr>
          <w:rFonts w:ascii="Arial" w:hAnsi="Arial" w:eastAsia="Arial" w:cs="Arial"/>
          <w:i w:val="0"/>
          <w:iCs w:val="0"/>
          <w:noProof w:val="0"/>
          <w:color w:val="auto"/>
          <w:sz w:val="22"/>
          <w:szCs w:val="22"/>
          <w:lang w:val="en-GB"/>
        </w:rPr>
        <w:t>identifying</w:t>
      </w:r>
      <w:r w:rsidRPr="4F5D5FD5" w:rsidR="222D602E">
        <w:rPr>
          <w:rFonts w:ascii="Arial" w:hAnsi="Arial" w:eastAsia="Arial" w:cs="Arial"/>
          <w:i w:val="0"/>
          <w:iCs w:val="0"/>
          <w:noProof w:val="0"/>
          <w:color w:val="auto"/>
          <w:sz w:val="22"/>
          <w:szCs w:val="22"/>
          <w:lang w:val="en-GB"/>
        </w:rPr>
        <w:t xml:space="preserve"> how support strategies can be improved in the long term. This makes the research valuable not only academically but also for health and social care practice.</w:t>
      </w:r>
    </w:p>
    <w:p w:rsidR="4F5D5FD5" w:rsidP="4F5D5FD5" w:rsidRDefault="4F5D5FD5" w14:paraId="2B83BE5B" w14:textId="46AB7E40">
      <w:pPr>
        <w:spacing w:line="360" w:lineRule="auto"/>
        <w:rPr>
          <w:rFonts w:ascii="Arial" w:hAnsi="Arial" w:eastAsia="Arial" w:cs="Arial"/>
          <w:i w:val="0"/>
          <w:iCs w:val="0"/>
          <w:color w:val="auto"/>
          <w:sz w:val="22"/>
          <w:szCs w:val="22"/>
        </w:rPr>
      </w:pPr>
    </w:p>
    <w:p w:rsidR="222D602E" w:rsidP="4F5D5FD5" w:rsidRDefault="222D602E" w14:paraId="31C0D56A" w14:textId="1373222A">
      <w:pPr>
        <w:pStyle w:val="Heading2"/>
        <w:spacing w:before="299" w:beforeAutospacing="off" w:after="299" w:afterAutospacing="off" w:line="360" w:lineRule="auto"/>
        <w:rPr>
          <w:rFonts w:ascii="Arial" w:hAnsi="Arial" w:eastAsia="Arial" w:cs="Arial"/>
          <w:b w:val="1"/>
          <w:bCs w:val="1"/>
          <w:i w:val="0"/>
          <w:iCs w:val="0"/>
          <w:noProof w:val="0"/>
          <w:color w:val="auto"/>
          <w:sz w:val="22"/>
          <w:szCs w:val="22"/>
          <w:lang w:val="en-GB"/>
        </w:rPr>
      </w:pPr>
      <w:bookmarkStart w:name="_Toc1791287140" w:id="1382574980"/>
      <w:r w:rsidRPr="4F5D5FD5" w:rsidR="222D602E">
        <w:rPr>
          <w:rFonts w:ascii="Arial" w:hAnsi="Arial" w:eastAsia="Arial" w:cs="Arial"/>
          <w:b w:val="1"/>
          <w:bCs w:val="1"/>
          <w:i w:val="0"/>
          <w:iCs w:val="0"/>
          <w:noProof w:val="0"/>
          <w:color w:val="auto"/>
          <w:sz w:val="22"/>
          <w:szCs w:val="22"/>
          <w:lang w:val="en-GB"/>
        </w:rPr>
        <w:t>1.4 Aim and Objectives</w:t>
      </w:r>
      <w:bookmarkEnd w:id="1382574980"/>
      <w:r w:rsidRPr="4F5D5FD5" w:rsidR="222D602E">
        <w:rPr>
          <w:rFonts w:ascii="Arial" w:hAnsi="Arial" w:eastAsia="Arial" w:cs="Arial"/>
          <w:b w:val="1"/>
          <w:bCs w:val="1"/>
          <w:i w:val="0"/>
          <w:iCs w:val="0"/>
          <w:noProof w:val="0"/>
          <w:color w:val="auto"/>
          <w:sz w:val="22"/>
          <w:szCs w:val="22"/>
          <w:lang w:val="en-GB"/>
        </w:rPr>
        <w:t xml:space="preserve"> </w:t>
      </w:r>
    </w:p>
    <w:p w:rsidR="222D602E" w:rsidP="4F5D5FD5" w:rsidRDefault="222D602E" w14:paraId="1F6BAE5C" w14:textId="300C67ED">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30163315" w:id="1218626614"/>
      <w:r w:rsidRPr="4F5D5FD5" w:rsidR="222D602E">
        <w:rPr>
          <w:rFonts w:ascii="Arial" w:hAnsi="Arial" w:eastAsia="Arial" w:cs="Arial"/>
          <w:b w:val="1"/>
          <w:bCs w:val="1"/>
          <w:i w:val="0"/>
          <w:iCs w:val="0"/>
          <w:noProof w:val="0"/>
          <w:color w:val="auto"/>
          <w:sz w:val="22"/>
          <w:szCs w:val="22"/>
          <w:lang w:val="en-GB"/>
        </w:rPr>
        <w:t>Research Aim</w:t>
      </w:r>
      <w:bookmarkEnd w:id="1218626614"/>
    </w:p>
    <w:p w:rsidR="222D602E" w:rsidP="4F5D5FD5" w:rsidRDefault="222D602E" w14:paraId="12FE4227" w14:textId="32D11962">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The aim of this research is to investigate how loneliness and social isolation influence the mental health and wellbeing of older adults in the UK, while evaluating current interventions and strategies designed to address this growing issue within health and social care.</w:t>
      </w:r>
    </w:p>
    <w:p w:rsidR="222D602E" w:rsidP="4F5D5FD5" w:rsidRDefault="222D602E" w14:paraId="2C9669B9" w14:textId="10F48EF6">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755019721" w:id="18926794"/>
      <w:r w:rsidRPr="4F5D5FD5" w:rsidR="222D602E">
        <w:rPr>
          <w:rFonts w:ascii="Arial" w:hAnsi="Arial" w:eastAsia="Arial" w:cs="Arial"/>
          <w:b w:val="1"/>
          <w:bCs w:val="1"/>
          <w:i w:val="0"/>
          <w:iCs w:val="0"/>
          <w:noProof w:val="0"/>
          <w:color w:val="auto"/>
          <w:sz w:val="22"/>
          <w:szCs w:val="22"/>
          <w:lang w:val="en-GB"/>
        </w:rPr>
        <w:t>Research Objectives</w:t>
      </w:r>
      <w:bookmarkEnd w:id="18926794"/>
    </w:p>
    <w:p w:rsidR="222D602E" w:rsidP="4F5D5FD5" w:rsidRDefault="222D602E" w14:paraId="07A52465" w14:textId="7B218959">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b w:val="1"/>
          <w:bCs w:val="1"/>
          <w:i w:val="0"/>
          <w:iCs w:val="0"/>
          <w:noProof w:val="0"/>
          <w:color w:val="auto"/>
          <w:sz w:val="22"/>
          <w:szCs w:val="22"/>
          <w:lang w:val="en-GB"/>
        </w:rPr>
        <w:t>Objective 1:</w:t>
      </w:r>
      <w:r w:rsidRPr="4F5D5FD5" w:rsidR="222D602E">
        <w:rPr>
          <w:rFonts w:ascii="Arial" w:hAnsi="Arial" w:eastAsia="Arial" w:cs="Arial"/>
          <w:i w:val="0"/>
          <w:iCs w:val="0"/>
          <w:noProof w:val="0"/>
          <w:color w:val="auto"/>
          <w:sz w:val="22"/>
          <w:szCs w:val="22"/>
          <w:lang w:val="en-GB"/>
        </w:rPr>
        <w:t xml:space="preserve"> Define and examine the prevalence and risk factors of loneliness and social isolation among older adults in the UK.</w:t>
      </w:r>
      <w:r>
        <w:br/>
      </w:r>
      <w:r w:rsidRPr="4F5D5FD5" w:rsidR="222D602E">
        <w:rPr>
          <w:rFonts w:ascii="Arial" w:hAnsi="Arial" w:eastAsia="Arial" w:cs="Arial"/>
          <w:i w:val="0"/>
          <w:iCs w:val="0"/>
          <w:noProof w:val="0"/>
          <w:color w:val="auto"/>
          <w:sz w:val="22"/>
          <w:szCs w:val="22"/>
          <w:lang w:val="en-GB"/>
        </w:rPr>
        <w:t xml:space="preserve"> </w:t>
      </w:r>
      <w:r w:rsidRPr="4F5D5FD5" w:rsidR="222D602E">
        <w:rPr>
          <w:rFonts w:ascii="Arial" w:hAnsi="Arial" w:eastAsia="Arial" w:cs="Arial"/>
          <w:b w:val="1"/>
          <w:bCs w:val="1"/>
          <w:i w:val="0"/>
          <w:iCs w:val="0"/>
          <w:noProof w:val="0"/>
          <w:color w:val="auto"/>
          <w:sz w:val="22"/>
          <w:szCs w:val="22"/>
          <w:lang w:val="en-GB"/>
        </w:rPr>
        <w:t>Objective 2:</w:t>
      </w:r>
      <w:r w:rsidRPr="4F5D5FD5" w:rsidR="222D602E">
        <w:rPr>
          <w:rFonts w:ascii="Arial" w:hAnsi="Arial" w:eastAsia="Arial" w:cs="Arial"/>
          <w:i w:val="0"/>
          <w:iCs w:val="0"/>
          <w:noProof w:val="0"/>
          <w:color w:val="auto"/>
          <w:sz w:val="22"/>
          <w:szCs w:val="22"/>
          <w:lang w:val="en-GB"/>
        </w:rPr>
        <w:t xml:space="preserve"> Analyse the effects of loneliness and social isolation on psychological and physical health outcomes, including depression, anxiety, and dementia risk.</w:t>
      </w:r>
      <w:r>
        <w:br/>
      </w:r>
      <w:r w:rsidRPr="4F5D5FD5" w:rsidR="222D602E">
        <w:rPr>
          <w:rFonts w:ascii="Arial" w:hAnsi="Arial" w:eastAsia="Arial" w:cs="Arial"/>
          <w:i w:val="0"/>
          <w:iCs w:val="0"/>
          <w:noProof w:val="0"/>
          <w:color w:val="auto"/>
          <w:sz w:val="22"/>
          <w:szCs w:val="22"/>
          <w:lang w:val="en-GB"/>
        </w:rPr>
        <w:t xml:space="preserve"> </w:t>
      </w:r>
      <w:r w:rsidRPr="4F5D5FD5" w:rsidR="222D602E">
        <w:rPr>
          <w:rFonts w:ascii="Arial" w:hAnsi="Arial" w:eastAsia="Arial" w:cs="Arial"/>
          <w:b w:val="1"/>
          <w:bCs w:val="1"/>
          <w:i w:val="0"/>
          <w:iCs w:val="0"/>
          <w:noProof w:val="0"/>
          <w:color w:val="auto"/>
          <w:sz w:val="22"/>
          <w:szCs w:val="22"/>
          <w:lang w:val="en-GB"/>
        </w:rPr>
        <w:t>Objective 3:</w:t>
      </w:r>
      <w:r w:rsidRPr="4F5D5FD5" w:rsidR="222D602E">
        <w:rPr>
          <w:rFonts w:ascii="Arial" w:hAnsi="Arial" w:eastAsia="Arial" w:cs="Arial"/>
          <w:i w:val="0"/>
          <w:iCs w:val="0"/>
          <w:noProof w:val="0"/>
          <w:color w:val="auto"/>
          <w:sz w:val="22"/>
          <w:szCs w:val="22"/>
          <w:lang w:val="en-GB"/>
        </w:rPr>
        <w:t xml:space="preserve"> Evaluate current policies, healthcare initiatives, and community-based interventions that aim to reduce loneliness in older adults.</w:t>
      </w:r>
      <w:r>
        <w:br/>
      </w:r>
      <w:r w:rsidRPr="4F5D5FD5" w:rsidR="222D602E">
        <w:rPr>
          <w:rFonts w:ascii="Arial" w:hAnsi="Arial" w:eastAsia="Arial" w:cs="Arial"/>
          <w:i w:val="0"/>
          <w:iCs w:val="0"/>
          <w:noProof w:val="0"/>
          <w:color w:val="auto"/>
          <w:sz w:val="22"/>
          <w:szCs w:val="22"/>
          <w:lang w:val="en-GB"/>
        </w:rPr>
        <w:t xml:space="preserve"> </w:t>
      </w:r>
      <w:r w:rsidRPr="4F5D5FD5" w:rsidR="222D602E">
        <w:rPr>
          <w:rFonts w:ascii="Arial" w:hAnsi="Arial" w:eastAsia="Arial" w:cs="Arial"/>
          <w:b w:val="1"/>
          <w:bCs w:val="1"/>
          <w:i w:val="0"/>
          <w:iCs w:val="0"/>
          <w:noProof w:val="0"/>
          <w:color w:val="auto"/>
          <w:sz w:val="22"/>
          <w:szCs w:val="22"/>
          <w:lang w:val="en-GB"/>
        </w:rPr>
        <w:t>Objective 4:</w:t>
      </w:r>
      <w:r w:rsidRPr="4F5D5FD5" w:rsidR="222D602E">
        <w:rPr>
          <w:rFonts w:ascii="Arial" w:hAnsi="Arial" w:eastAsia="Arial" w:cs="Arial"/>
          <w:i w:val="0"/>
          <w:iCs w:val="0"/>
          <w:noProof w:val="0"/>
          <w:color w:val="auto"/>
          <w:sz w:val="22"/>
          <w:szCs w:val="22"/>
          <w:lang w:val="en-GB"/>
        </w:rPr>
        <w:t xml:space="preserve"> Provide recommendations for improving support systems and long-term strategies to address loneliness among the elderly population.</w:t>
      </w:r>
    </w:p>
    <w:p w:rsidR="222D602E" w:rsidP="4F5D5FD5" w:rsidRDefault="222D602E" w14:paraId="5CCCA266" w14:textId="00BABA7B">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 xml:space="preserve">These </w:t>
      </w:r>
      <w:r w:rsidRPr="4F5D5FD5" w:rsidR="222D602E">
        <w:rPr>
          <w:rFonts w:ascii="Arial" w:hAnsi="Arial" w:eastAsia="Arial" w:cs="Arial"/>
          <w:i w:val="0"/>
          <w:iCs w:val="0"/>
          <w:noProof w:val="0"/>
          <w:color w:val="auto"/>
          <w:sz w:val="22"/>
          <w:szCs w:val="22"/>
          <w:lang w:val="en-GB"/>
        </w:rPr>
        <w:t>objectives</w:t>
      </w:r>
      <w:r w:rsidRPr="4F5D5FD5" w:rsidR="222D602E">
        <w:rPr>
          <w:rFonts w:ascii="Arial" w:hAnsi="Arial" w:eastAsia="Arial" w:cs="Arial"/>
          <w:i w:val="0"/>
          <w:iCs w:val="0"/>
          <w:noProof w:val="0"/>
          <w:color w:val="auto"/>
          <w:sz w:val="22"/>
          <w:szCs w:val="22"/>
          <w:lang w:val="en-GB"/>
        </w:rPr>
        <w:t xml:space="preserve"> will guide the structure of the dissertation. Objective 1 forms the foundation by exploring what loneliness is, who is most affected, and why. Objective 2 builds on this by examining the consequences for health and wellbeing. Objective 3 looks at the existing responses from health providers, charities, and policymakers. Finally, </w:t>
      </w:r>
      <w:r w:rsidRPr="4F5D5FD5" w:rsidR="222D602E">
        <w:rPr>
          <w:rFonts w:ascii="Arial" w:hAnsi="Arial" w:eastAsia="Arial" w:cs="Arial"/>
          <w:i w:val="0"/>
          <w:iCs w:val="0"/>
          <w:noProof w:val="0"/>
          <w:color w:val="auto"/>
          <w:sz w:val="22"/>
          <w:szCs w:val="22"/>
          <w:lang w:val="en-GB"/>
        </w:rPr>
        <w:t>Objective</w:t>
      </w:r>
      <w:r w:rsidRPr="4F5D5FD5" w:rsidR="222D602E">
        <w:rPr>
          <w:rFonts w:ascii="Arial" w:hAnsi="Arial" w:eastAsia="Arial" w:cs="Arial"/>
          <w:i w:val="0"/>
          <w:iCs w:val="0"/>
          <w:noProof w:val="0"/>
          <w:color w:val="auto"/>
          <w:sz w:val="22"/>
          <w:szCs w:val="22"/>
          <w:lang w:val="en-GB"/>
        </w:rPr>
        <w:t xml:space="preserve"> 4 will draw together the findings to offer practical suggestions for future practice. Together, these </w:t>
      </w:r>
      <w:r w:rsidRPr="4F5D5FD5" w:rsidR="222D602E">
        <w:rPr>
          <w:rFonts w:ascii="Arial" w:hAnsi="Arial" w:eastAsia="Arial" w:cs="Arial"/>
          <w:i w:val="0"/>
          <w:iCs w:val="0"/>
          <w:noProof w:val="0"/>
          <w:color w:val="auto"/>
          <w:sz w:val="22"/>
          <w:szCs w:val="22"/>
          <w:lang w:val="en-GB"/>
        </w:rPr>
        <w:t>objectives</w:t>
      </w:r>
      <w:r w:rsidRPr="4F5D5FD5" w:rsidR="222D602E">
        <w:rPr>
          <w:rFonts w:ascii="Arial" w:hAnsi="Arial" w:eastAsia="Arial" w:cs="Arial"/>
          <w:i w:val="0"/>
          <w:iCs w:val="0"/>
          <w:noProof w:val="0"/>
          <w:color w:val="auto"/>
          <w:sz w:val="22"/>
          <w:szCs w:val="22"/>
          <w:lang w:val="en-GB"/>
        </w:rPr>
        <w:t xml:space="preserve"> ensure that the research </w:t>
      </w:r>
      <w:r w:rsidRPr="4F5D5FD5" w:rsidR="222D602E">
        <w:rPr>
          <w:rFonts w:ascii="Arial" w:hAnsi="Arial" w:eastAsia="Arial" w:cs="Arial"/>
          <w:i w:val="0"/>
          <w:iCs w:val="0"/>
          <w:noProof w:val="0"/>
          <w:color w:val="auto"/>
          <w:sz w:val="22"/>
          <w:szCs w:val="22"/>
          <w:lang w:val="en-GB"/>
        </w:rPr>
        <w:t>remains</w:t>
      </w:r>
      <w:r w:rsidRPr="4F5D5FD5" w:rsidR="222D602E">
        <w:rPr>
          <w:rFonts w:ascii="Arial" w:hAnsi="Arial" w:eastAsia="Arial" w:cs="Arial"/>
          <w:i w:val="0"/>
          <w:iCs w:val="0"/>
          <w:noProof w:val="0"/>
          <w:color w:val="auto"/>
          <w:sz w:val="22"/>
          <w:szCs w:val="22"/>
          <w:lang w:val="en-GB"/>
        </w:rPr>
        <w:t xml:space="preserve"> focused, relevant, and aligned with the central aim.</w:t>
      </w:r>
    </w:p>
    <w:p w:rsidR="4F5D5FD5" w:rsidP="4F5D5FD5" w:rsidRDefault="4F5D5FD5" w14:paraId="71BDC500" w14:textId="029A5401">
      <w:pPr>
        <w:spacing w:line="360" w:lineRule="auto"/>
        <w:rPr>
          <w:rFonts w:ascii="Arial" w:hAnsi="Arial" w:eastAsia="Arial" w:cs="Arial"/>
          <w:i w:val="0"/>
          <w:iCs w:val="0"/>
          <w:color w:val="auto"/>
          <w:sz w:val="22"/>
          <w:szCs w:val="22"/>
        </w:rPr>
      </w:pPr>
    </w:p>
    <w:p w:rsidR="222D602E" w:rsidP="4F5D5FD5" w:rsidRDefault="222D602E" w14:paraId="6F748AB9" w14:textId="1E1D8761">
      <w:pPr>
        <w:pStyle w:val="Heading2"/>
        <w:spacing w:before="299" w:beforeAutospacing="off" w:after="299" w:afterAutospacing="off" w:line="360" w:lineRule="auto"/>
        <w:rPr>
          <w:rFonts w:ascii="Arial" w:hAnsi="Arial" w:eastAsia="Arial" w:cs="Arial"/>
          <w:b w:val="1"/>
          <w:bCs w:val="1"/>
          <w:i w:val="0"/>
          <w:iCs w:val="0"/>
          <w:noProof w:val="0"/>
          <w:color w:val="auto"/>
          <w:sz w:val="22"/>
          <w:szCs w:val="22"/>
          <w:lang w:val="en-GB"/>
        </w:rPr>
      </w:pPr>
      <w:bookmarkStart w:name="_Toc1065120551" w:id="1076907773"/>
      <w:r w:rsidRPr="4F5D5FD5" w:rsidR="222D602E">
        <w:rPr>
          <w:rFonts w:ascii="Arial" w:hAnsi="Arial" w:eastAsia="Arial" w:cs="Arial"/>
          <w:b w:val="1"/>
          <w:bCs w:val="1"/>
          <w:i w:val="0"/>
          <w:iCs w:val="0"/>
          <w:noProof w:val="0"/>
          <w:color w:val="auto"/>
          <w:sz w:val="22"/>
          <w:szCs w:val="22"/>
          <w:lang w:val="en-GB"/>
        </w:rPr>
        <w:t>1.5 Conclusion</w:t>
      </w:r>
      <w:bookmarkEnd w:id="1076907773"/>
      <w:r w:rsidRPr="4F5D5FD5" w:rsidR="222D602E">
        <w:rPr>
          <w:rFonts w:ascii="Arial" w:hAnsi="Arial" w:eastAsia="Arial" w:cs="Arial"/>
          <w:b w:val="1"/>
          <w:bCs w:val="1"/>
          <w:i w:val="0"/>
          <w:iCs w:val="0"/>
          <w:noProof w:val="0"/>
          <w:color w:val="auto"/>
          <w:sz w:val="22"/>
          <w:szCs w:val="22"/>
          <w:lang w:val="en-GB"/>
        </w:rPr>
        <w:t xml:space="preserve"> </w:t>
      </w:r>
    </w:p>
    <w:p w:rsidR="222D602E" w:rsidP="4F5D5FD5" w:rsidRDefault="222D602E" w14:paraId="3F698D0F" w14:textId="068C77FA">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 xml:space="preserve">This chapter has introduced the core themes of the dissertation, including the importance of studying loneliness and social isolation among older adults in the UK. Key terms were defined to </w:t>
      </w:r>
      <w:r w:rsidRPr="4F5D5FD5" w:rsidR="222D602E">
        <w:rPr>
          <w:rFonts w:ascii="Arial" w:hAnsi="Arial" w:eastAsia="Arial" w:cs="Arial"/>
          <w:i w:val="0"/>
          <w:iCs w:val="0"/>
          <w:noProof w:val="0"/>
          <w:color w:val="auto"/>
          <w:sz w:val="22"/>
          <w:szCs w:val="22"/>
          <w:lang w:val="en-GB"/>
        </w:rPr>
        <w:t>establish</w:t>
      </w:r>
      <w:r w:rsidRPr="4F5D5FD5" w:rsidR="222D602E">
        <w:rPr>
          <w:rFonts w:ascii="Arial" w:hAnsi="Arial" w:eastAsia="Arial" w:cs="Arial"/>
          <w:i w:val="0"/>
          <w:iCs w:val="0"/>
          <w:noProof w:val="0"/>
          <w:color w:val="auto"/>
          <w:sz w:val="22"/>
          <w:szCs w:val="22"/>
          <w:lang w:val="en-GB"/>
        </w:rPr>
        <w:t xml:space="preserve"> clarity, and the rationale explained why the research is necessary </w:t>
      </w:r>
      <w:r w:rsidRPr="4F5D5FD5" w:rsidR="222D602E">
        <w:rPr>
          <w:rFonts w:ascii="Arial" w:hAnsi="Arial" w:eastAsia="Arial" w:cs="Arial"/>
          <w:i w:val="0"/>
          <w:iCs w:val="0"/>
          <w:noProof w:val="0"/>
          <w:color w:val="auto"/>
          <w:sz w:val="22"/>
          <w:szCs w:val="22"/>
          <w:lang w:val="en-GB"/>
        </w:rPr>
        <w:t>in light of</w:t>
      </w:r>
      <w:r w:rsidRPr="4F5D5FD5" w:rsidR="222D602E">
        <w:rPr>
          <w:rFonts w:ascii="Arial" w:hAnsi="Arial" w:eastAsia="Arial" w:cs="Arial"/>
          <w:i w:val="0"/>
          <w:iCs w:val="0"/>
          <w:noProof w:val="0"/>
          <w:color w:val="auto"/>
          <w:sz w:val="22"/>
          <w:szCs w:val="22"/>
          <w:lang w:val="en-GB"/>
        </w:rPr>
        <w:t xml:space="preserve"> current demographic and social challenges. The chapter also presented the research aim and four </w:t>
      </w:r>
      <w:r w:rsidRPr="4F5D5FD5" w:rsidR="222D602E">
        <w:rPr>
          <w:rFonts w:ascii="Arial" w:hAnsi="Arial" w:eastAsia="Arial" w:cs="Arial"/>
          <w:i w:val="0"/>
          <w:iCs w:val="0"/>
          <w:noProof w:val="0"/>
          <w:color w:val="auto"/>
          <w:sz w:val="22"/>
          <w:szCs w:val="22"/>
          <w:lang w:val="en-GB"/>
        </w:rPr>
        <w:t>objectives</w:t>
      </w:r>
      <w:r w:rsidRPr="4F5D5FD5" w:rsidR="222D602E">
        <w:rPr>
          <w:rFonts w:ascii="Arial" w:hAnsi="Arial" w:eastAsia="Arial" w:cs="Arial"/>
          <w:i w:val="0"/>
          <w:iCs w:val="0"/>
          <w:noProof w:val="0"/>
          <w:color w:val="auto"/>
          <w:sz w:val="22"/>
          <w:szCs w:val="22"/>
          <w:lang w:val="en-GB"/>
        </w:rPr>
        <w:t xml:space="preserve"> that will guide the direction of the study.</w:t>
      </w:r>
    </w:p>
    <w:p w:rsidR="222D602E" w:rsidP="4F5D5FD5" w:rsidRDefault="222D602E" w14:paraId="695101BC" w14:textId="7801F9C7">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222D602E">
        <w:rPr>
          <w:rFonts w:ascii="Arial" w:hAnsi="Arial" w:eastAsia="Arial" w:cs="Arial"/>
          <w:i w:val="0"/>
          <w:iCs w:val="0"/>
          <w:noProof w:val="0"/>
          <w:color w:val="auto"/>
          <w:sz w:val="22"/>
          <w:szCs w:val="22"/>
          <w:lang w:val="en-GB"/>
        </w:rPr>
        <w:t>The next chapter will build on this introduction by providing detailed background information. It will explore the historical development of the topic, the main theories that inform current understanding, and both international and UK perspectives. This background will help place the issue within a wider context and support the analysis and evaluation that follow in later chapters.</w:t>
      </w:r>
    </w:p>
    <w:p w:rsidR="18CB1B81" w:rsidP="4F5D5FD5" w:rsidRDefault="18CB1B81" w14:paraId="13752420" w14:textId="78FB8B2F">
      <w:pPr>
        <w:pStyle w:val="Heading1"/>
        <w:spacing w:before="322" w:beforeAutospacing="off" w:after="322" w:afterAutospacing="off" w:line="360" w:lineRule="auto"/>
        <w:rPr>
          <w:rFonts w:ascii="Arial" w:hAnsi="Arial" w:eastAsia="Arial" w:cs="Arial"/>
          <w:b w:val="1"/>
          <w:bCs w:val="1"/>
          <w:i w:val="0"/>
          <w:iCs w:val="0"/>
          <w:noProof w:val="0"/>
          <w:color w:val="auto"/>
          <w:sz w:val="22"/>
          <w:szCs w:val="22"/>
          <w:lang w:val="en-GB"/>
        </w:rPr>
      </w:pPr>
      <w:bookmarkStart w:name="_Toc701847725" w:id="1871066892"/>
      <w:r w:rsidRPr="4F5D5FD5" w:rsidR="18CB1B81">
        <w:rPr>
          <w:rFonts w:ascii="Arial" w:hAnsi="Arial" w:eastAsia="Arial" w:cs="Arial"/>
          <w:b w:val="1"/>
          <w:bCs w:val="1"/>
          <w:i w:val="0"/>
          <w:iCs w:val="0"/>
          <w:noProof w:val="0"/>
          <w:color w:val="auto"/>
          <w:sz w:val="24"/>
          <w:szCs w:val="24"/>
          <w:lang w:val="en-GB"/>
        </w:rPr>
        <w:t>CHAPTER 2: BACKGROUND INFORMATION AND ANALYSIS</w:t>
      </w:r>
      <w:bookmarkEnd w:id="1871066892"/>
    </w:p>
    <w:p w:rsidR="18CB1B81" w:rsidP="4F5D5FD5" w:rsidRDefault="18CB1B81" w14:paraId="7468C45A" w14:textId="23F5DCEE">
      <w:pPr>
        <w:pStyle w:val="Heading2"/>
        <w:spacing w:before="299" w:beforeAutospacing="off" w:after="299" w:afterAutospacing="off" w:line="360" w:lineRule="auto"/>
        <w:rPr>
          <w:rFonts w:ascii="Arial" w:hAnsi="Arial" w:eastAsia="Arial" w:cs="Arial"/>
          <w:b w:val="1"/>
          <w:bCs w:val="1"/>
          <w:i w:val="0"/>
          <w:iCs w:val="0"/>
          <w:noProof w:val="0"/>
          <w:color w:val="auto"/>
          <w:sz w:val="22"/>
          <w:szCs w:val="22"/>
          <w:lang w:val="en-GB"/>
        </w:rPr>
      </w:pPr>
      <w:bookmarkStart w:name="_Toc996557306" w:id="1646243438"/>
      <w:r w:rsidRPr="4F5D5FD5" w:rsidR="18CB1B81">
        <w:rPr>
          <w:rFonts w:ascii="Arial" w:hAnsi="Arial" w:eastAsia="Arial" w:cs="Arial"/>
          <w:b w:val="1"/>
          <w:bCs w:val="1"/>
          <w:i w:val="0"/>
          <w:iCs w:val="0"/>
          <w:noProof w:val="0"/>
          <w:color w:val="auto"/>
          <w:sz w:val="22"/>
          <w:szCs w:val="22"/>
          <w:lang w:val="en-GB"/>
        </w:rPr>
        <w:t>2.1 Introduction</w:t>
      </w:r>
      <w:bookmarkEnd w:id="1646243438"/>
      <w:r w:rsidRPr="4F5D5FD5" w:rsidR="18CB1B81">
        <w:rPr>
          <w:rFonts w:ascii="Arial" w:hAnsi="Arial" w:eastAsia="Arial" w:cs="Arial"/>
          <w:b w:val="1"/>
          <w:bCs w:val="1"/>
          <w:i w:val="0"/>
          <w:iCs w:val="0"/>
          <w:noProof w:val="0"/>
          <w:color w:val="auto"/>
          <w:sz w:val="22"/>
          <w:szCs w:val="22"/>
          <w:lang w:val="en-GB"/>
        </w:rPr>
        <w:t xml:space="preserve"> </w:t>
      </w:r>
    </w:p>
    <w:p w:rsidR="18CB1B81" w:rsidP="4F5D5FD5" w:rsidRDefault="18CB1B81" w14:paraId="4DF4ADD1" w14:textId="0A1A96D1">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8CB1B81">
        <w:rPr>
          <w:rFonts w:ascii="Arial" w:hAnsi="Arial" w:eastAsia="Arial" w:cs="Arial"/>
          <w:i w:val="0"/>
          <w:iCs w:val="0"/>
          <w:noProof w:val="0"/>
          <w:color w:val="auto"/>
          <w:sz w:val="22"/>
          <w:szCs w:val="22"/>
          <w:lang w:val="en-GB"/>
        </w:rPr>
        <w:t>This chapter provides the wider background needed to understand the issue of loneliness and social isolation among older adults in the UK. It expands beyond the introduction by exploring the historical development of the topic, the main theories used in research, and how loneliness is viewed and addressed nationally and internationally. This broader context is important because loneliness is not a new problem, nor is it unique to the UK. It is shaped by long-term social changes, global trends, and shifts in health and social care systems.</w:t>
      </w:r>
    </w:p>
    <w:p w:rsidR="18CB1B81" w:rsidP="4F5D5FD5" w:rsidRDefault="18CB1B81" w14:paraId="09754DEB" w14:textId="1D8F9E2D">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8CB1B81">
        <w:rPr>
          <w:rFonts w:ascii="Arial" w:hAnsi="Arial" w:eastAsia="Arial" w:cs="Arial"/>
          <w:i w:val="0"/>
          <w:iCs w:val="0"/>
          <w:noProof w:val="0"/>
          <w:color w:val="auto"/>
          <w:sz w:val="22"/>
          <w:szCs w:val="22"/>
          <w:lang w:val="en-GB"/>
        </w:rPr>
        <w:t xml:space="preserve">By examining historical influences, theoretical frameworks, and international comparisons, this chapter sets the foundation for later analysis. It explains how the topic has developed, how researchers understand loneliness, and how different countries </w:t>
      </w:r>
      <w:r w:rsidRPr="4F5D5FD5" w:rsidR="18CB1B81">
        <w:rPr>
          <w:rFonts w:ascii="Arial" w:hAnsi="Arial" w:eastAsia="Arial" w:cs="Arial"/>
          <w:i w:val="0"/>
          <w:iCs w:val="0"/>
          <w:noProof w:val="0"/>
          <w:color w:val="auto"/>
          <w:sz w:val="22"/>
          <w:szCs w:val="22"/>
          <w:lang w:val="en-GB"/>
        </w:rPr>
        <w:t>attempt</w:t>
      </w:r>
      <w:r w:rsidRPr="4F5D5FD5" w:rsidR="18CB1B81">
        <w:rPr>
          <w:rFonts w:ascii="Arial" w:hAnsi="Arial" w:eastAsia="Arial" w:cs="Arial"/>
          <w:i w:val="0"/>
          <w:iCs w:val="0"/>
          <w:noProof w:val="0"/>
          <w:color w:val="auto"/>
          <w:sz w:val="22"/>
          <w:szCs w:val="22"/>
          <w:lang w:val="en-GB"/>
        </w:rPr>
        <w:t xml:space="preserve"> to tackle it. Understanding this wider picture will help inform the </w:t>
      </w:r>
      <w:r w:rsidRPr="4F5D5FD5" w:rsidR="18CB1B81">
        <w:rPr>
          <w:rFonts w:ascii="Arial" w:hAnsi="Arial" w:eastAsia="Arial" w:cs="Arial"/>
          <w:i w:val="0"/>
          <w:iCs w:val="0"/>
          <w:noProof w:val="0"/>
          <w:color w:val="auto"/>
          <w:sz w:val="22"/>
          <w:szCs w:val="22"/>
          <w:lang w:val="en-GB"/>
        </w:rPr>
        <w:t>methodology</w:t>
      </w:r>
      <w:r w:rsidRPr="4F5D5FD5" w:rsidR="18CB1B81">
        <w:rPr>
          <w:rFonts w:ascii="Arial" w:hAnsi="Arial" w:eastAsia="Arial" w:cs="Arial"/>
          <w:i w:val="0"/>
          <w:iCs w:val="0"/>
          <w:noProof w:val="0"/>
          <w:color w:val="auto"/>
          <w:sz w:val="22"/>
          <w:szCs w:val="22"/>
          <w:lang w:val="en-GB"/>
        </w:rPr>
        <w:t xml:space="preserve"> and strengthen the evaluation of interventions later in the dissertation.</w:t>
      </w:r>
    </w:p>
    <w:p w:rsidR="4F5D5FD5" w:rsidP="4F5D5FD5" w:rsidRDefault="4F5D5FD5" w14:paraId="4A4B6560" w14:textId="619D9E6C">
      <w:pPr>
        <w:spacing w:line="360" w:lineRule="auto"/>
        <w:rPr>
          <w:rFonts w:ascii="Arial" w:hAnsi="Arial" w:eastAsia="Arial" w:cs="Arial"/>
          <w:i w:val="0"/>
          <w:iCs w:val="0"/>
          <w:color w:val="auto"/>
          <w:sz w:val="22"/>
          <w:szCs w:val="22"/>
        </w:rPr>
      </w:pPr>
    </w:p>
    <w:p w:rsidR="18CB1B81" w:rsidP="4F5D5FD5" w:rsidRDefault="18CB1B81" w14:paraId="761F8519" w14:textId="45238ED6">
      <w:pPr>
        <w:pStyle w:val="Heading2"/>
        <w:spacing w:before="299" w:beforeAutospacing="off" w:after="299" w:afterAutospacing="off" w:line="360" w:lineRule="auto"/>
        <w:rPr>
          <w:rFonts w:ascii="Arial" w:hAnsi="Arial" w:eastAsia="Arial" w:cs="Arial"/>
          <w:b w:val="1"/>
          <w:bCs w:val="1"/>
          <w:i w:val="0"/>
          <w:iCs w:val="0"/>
          <w:noProof w:val="0"/>
          <w:color w:val="auto"/>
          <w:sz w:val="22"/>
          <w:szCs w:val="22"/>
          <w:lang w:val="en-GB"/>
        </w:rPr>
      </w:pPr>
      <w:bookmarkStart w:name="_Toc504423823" w:id="457508303"/>
      <w:r w:rsidRPr="4F5D5FD5" w:rsidR="18CB1B81">
        <w:rPr>
          <w:rFonts w:ascii="Arial" w:hAnsi="Arial" w:eastAsia="Arial" w:cs="Arial"/>
          <w:b w:val="1"/>
          <w:bCs w:val="1"/>
          <w:i w:val="0"/>
          <w:iCs w:val="0"/>
          <w:noProof w:val="0"/>
          <w:color w:val="auto"/>
          <w:sz w:val="22"/>
          <w:szCs w:val="22"/>
          <w:lang w:val="en-GB"/>
        </w:rPr>
        <w:t>2.2 Historical Background</w:t>
      </w:r>
      <w:bookmarkEnd w:id="457508303"/>
      <w:r w:rsidRPr="4F5D5FD5" w:rsidR="18CB1B81">
        <w:rPr>
          <w:rFonts w:ascii="Arial" w:hAnsi="Arial" w:eastAsia="Arial" w:cs="Arial"/>
          <w:b w:val="1"/>
          <w:bCs w:val="1"/>
          <w:i w:val="0"/>
          <w:iCs w:val="0"/>
          <w:noProof w:val="0"/>
          <w:color w:val="auto"/>
          <w:sz w:val="22"/>
          <w:szCs w:val="22"/>
          <w:lang w:val="en-GB"/>
        </w:rPr>
        <w:t xml:space="preserve"> </w:t>
      </w:r>
    </w:p>
    <w:p w:rsidR="18CB1B81" w:rsidP="4F5D5FD5" w:rsidRDefault="18CB1B81" w14:paraId="4C5FCF06" w14:textId="54FB2961">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8CB1B81">
        <w:rPr>
          <w:rFonts w:ascii="Arial" w:hAnsi="Arial" w:eastAsia="Arial" w:cs="Arial"/>
          <w:i w:val="0"/>
          <w:iCs w:val="0"/>
          <w:noProof w:val="0"/>
          <w:color w:val="auto"/>
          <w:sz w:val="22"/>
          <w:szCs w:val="22"/>
          <w:lang w:val="en-GB"/>
        </w:rPr>
        <w:t xml:space="preserve">Loneliness as a social issue has existed for centuries, but its recognition as a public health concern is </w:t>
      </w:r>
      <w:r w:rsidRPr="4F5D5FD5" w:rsidR="18CB1B81">
        <w:rPr>
          <w:rFonts w:ascii="Arial" w:hAnsi="Arial" w:eastAsia="Arial" w:cs="Arial"/>
          <w:i w:val="0"/>
          <w:iCs w:val="0"/>
          <w:noProof w:val="0"/>
          <w:color w:val="auto"/>
          <w:sz w:val="22"/>
          <w:szCs w:val="22"/>
          <w:lang w:val="en-GB"/>
        </w:rPr>
        <w:t>relatively recent</w:t>
      </w:r>
      <w:r w:rsidRPr="4F5D5FD5" w:rsidR="18CB1B81">
        <w:rPr>
          <w:rFonts w:ascii="Arial" w:hAnsi="Arial" w:eastAsia="Arial" w:cs="Arial"/>
          <w:i w:val="0"/>
          <w:iCs w:val="0"/>
          <w:noProof w:val="0"/>
          <w:color w:val="auto"/>
          <w:sz w:val="22"/>
          <w:szCs w:val="22"/>
          <w:lang w:val="en-GB"/>
        </w:rPr>
        <w:t xml:space="preserve">. Historically, older adults tended to live in multigenerational households where family members provided daily companionship and support. Before the 20th century, community structures were more stable, and neighbours often played </w:t>
      </w:r>
      <w:r w:rsidRPr="4F5D5FD5" w:rsidR="18CB1B81">
        <w:rPr>
          <w:rFonts w:ascii="Arial" w:hAnsi="Arial" w:eastAsia="Arial" w:cs="Arial"/>
          <w:i w:val="0"/>
          <w:iCs w:val="0"/>
          <w:noProof w:val="0"/>
          <w:color w:val="auto"/>
          <w:sz w:val="22"/>
          <w:szCs w:val="22"/>
          <w:lang w:val="en-GB"/>
        </w:rPr>
        <w:t>a central role</w:t>
      </w:r>
      <w:r w:rsidRPr="4F5D5FD5" w:rsidR="18CB1B81">
        <w:rPr>
          <w:rFonts w:ascii="Arial" w:hAnsi="Arial" w:eastAsia="Arial" w:cs="Arial"/>
          <w:i w:val="0"/>
          <w:iCs w:val="0"/>
          <w:noProof w:val="0"/>
          <w:color w:val="auto"/>
          <w:sz w:val="22"/>
          <w:szCs w:val="22"/>
          <w:lang w:val="en-GB"/>
        </w:rPr>
        <w:t xml:space="preserve"> in social life. As a result, while loneliness certainly existed, it was less visible and less widely discussed.</w:t>
      </w:r>
    </w:p>
    <w:p w:rsidR="18CB1B81" w:rsidP="4F5D5FD5" w:rsidRDefault="18CB1B81" w14:paraId="06105E92" w14:textId="5069BB02">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8CB1B81">
        <w:rPr>
          <w:rFonts w:ascii="Arial" w:hAnsi="Arial" w:eastAsia="Arial" w:cs="Arial"/>
          <w:i w:val="0"/>
          <w:iCs w:val="0"/>
          <w:noProof w:val="0"/>
          <w:color w:val="auto"/>
          <w:sz w:val="22"/>
          <w:szCs w:val="22"/>
          <w:lang w:val="en-GB"/>
        </w:rPr>
        <w:t>Major social changes throughout the 20th century began to alter the experiences of older adults. Industrialisation and urbanisation encouraged people to move away from family homes in search of work, reducing extended family support. Later, the rise of smaller households and increased independence in older age meant that more people lived alone. By the 1970s, researchers and charities began noticing growing numbers of older adults reporting feelings of isolation.</w:t>
      </w:r>
    </w:p>
    <w:p w:rsidR="18CB1B81" w:rsidP="4F5D5FD5" w:rsidRDefault="18CB1B81" w14:paraId="5CBB4FD9" w14:textId="7956719E">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8CB1B81">
        <w:rPr>
          <w:rFonts w:ascii="Arial" w:hAnsi="Arial" w:eastAsia="Arial" w:cs="Arial"/>
          <w:i w:val="0"/>
          <w:iCs w:val="0"/>
          <w:noProof w:val="0"/>
          <w:color w:val="auto"/>
          <w:sz w:val="22"/>
          <w:szCs w:val="22"/>
          <w:lang w:val="en-GB"/>
        </w:rPr>
        <w:t>Key historical milestones strengthened awareness of loneliness. The creation of major welfare systems after World War II improved public health but also highlighted the importance of mental wellbeing. In the 1990s and early 2000s, studies began linking loneliness to negative health outcomes, especially among older adults with limited mobility. Digital technology expanded rapidly, but many older adults were excluded due to low digital literacy, increasing the gap between them and the rest of society.</w:t>
      </w:r>
    </w:p>
    <w:p w:rsidR="18CB1B81" w:rsidP="4F5D5FD5" w:rsidRDefault="18CB1B81" w14:paraId="42C672B3" w14:textId="767EC777">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8CB1B81">
        <w:rPr>
          <w:rFonts w:ascii="Arial" w:hAnsi="Arial" w:eastAsia="Arial" w:cs="Arial"/>
          <w:i w:val="0"/>
          <w:iCs w:val="0"/>
          <w:noProof w:val="0"/>
          <w:color w:val="auto"/>
          <w:sz w:val="22"/>
          <w:szCs w:val="22"/>
          <w:lang w:val="en-GB"/>
        </w:rPr>
        <w:t>Several organisations contributed to shaping understanding around loneliness. Age UK and its earlier form, Age Concern, were central in bringing attention to issues affecting older people. They launched campaigns, produced major reports, and helped shape public opinion. The NHS and government departments also started recognising loneliness as a health risk, eventually leading to formal policy action.</w:t>
      </w:r>
    </w:p>
    <w:p w:rsidR="18CB1B81" w:rsidP="4F5D5FD5" w:rsidRDefault="18CB1B81" w14:paraId="6AA5BC94" w14:textId="048841B3">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8CB1B81">
        <w:rPr>
          <w:rFonts w:ascii="Arial" w:hAnsi="Arial" w:eastAsia="Arial" w:cs="Arial"/>
          <w:i w:val="0"/>
          <w:iCs w:val="0"/>
          <w:noProof w:val="0"/>
          <w:color w:val="auto"/>
          <w:sz w:val="22"/>
          <w:szCs w:val="22"/>
          <w:lang w:val="en-GB"/>
        </w:rPr>
        <w:t>One major turning point came in 2018 when the UK appointed the world’s firs</w:t>
      </w:r>
      <w:r w:rsidRPr="4F5D5FD5" w:rsidR="18CB1B81">
        <w:rPr>
          <w:rFonts w:ascii="Arial" w:hAnsi="Arial" w:eastAsia="Arial" w:cs="Arial"/>
          <w:b w:val="0"/>
          <w:bCs w:val="0"/>
          <w:i w:val="0"/>
          <w:iCs w:val="0"/>
          <w:noProof w:val="0"/>
          <w:color w:val="auto"/>
          <w:sz w:val="22"/>
          <w:szCs w:val="22"/>
          <w:lang w:val="en-GB"/>
        </w:rPr>
        <w:t xml:space="preserve">t </w:t>
      </w:r>
      <w:r w:rsidRPr="4F5D5FD5" w:rsidR="18CB1B81">
        <w:rPr>
          <w:rFonts w:ascii="Arial" w:hAnsi="Arial" w:eastAsia="Arial" w:cs="Arial"/>
          <w:b w:val="0"/>
          <w:bCs w:val="0"/>
          <w:i w:val="0"/>
          <w:iCs w:val="0"/>
          <w:noProof w:val="0"/>
          <w:color w:val="auto"/>
          <w:sz w:val="22"/>
          <w:szCs w:val="22"/>
          <w:lang w:val="en-GB"/>
        </w:rPr>
        <w:t>Minister for Loneliness</w:t>
      </w:r>
      <w:r w:rsidRPr="4F5D5FD5" w:rsidR="18CB1B81">
        <w:rPr>
          <w:rFonts w:ascii="Arial" w:hAnsi="Arial" w:eastAsia="Arial" w:cs="Arial"/>
          <w:b w:val="0"/>
          <w:bCs w:val="0"/>
          <w:i w:val="0"/>
          <w:iCs w:val="0"/>
          <w:noProof w:val="0"/>
          <w:color w:val="auto"/>
          <w:sz w:val="22"/>
          <w:szCs w:val="22"/>
          <w:lang w:val="en-GB"/>
        </w:rPr>
        <w:t xml:space="preserve">, </w:t>
      </w:r>
      <w:r w:rsidRPr="4F5D5FD5" w:rsidR="18CB1B81">
        <w:rPr>
          <w:rFonts w:ascii="Arial" w:hAnsi="Arial" w:eastAsia="Arial" w:cs="Arial"/>
          <w:i w:val="0"/>
          <w:iCs w:val="0"/>
          <w:noProof w:val="0"/>
          <w:color w:val="auto"/>
          <w:sz w:val="22"/>
          <w:szCs w:val="22"/>
          <w:lang w:val="en-GB"/>
        </w:rPr>
        <w:t>signalling that the issue had become a national priority. This decision followed the Jo Cox Commission on Loneliness, which described loneliness as a “crisis” affecting millions. Since then, loneliness has been seen not just as a personal feeling but as a significant social and health challenge requiring coordinated intervention.</w:t>
      </w:r>
    </w:p>
    <w:p w:rsidR="18CB1B81" w:rsidP="4F5D5FD5" w:rsidRDefault="18CB1B81" w14:paraId="60DC3FA2" w14:textId="3B10EBE1">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8CB1B81">
        <w:rPr>
          <w:rFonts w:ascii="Arial" w:hAnsi="Arial" w:eastAsia="Arial" w:cs="Arial"/>
          <w:i w:val="0"/>
          <w:iCs w:val="0"/>
          <w:noProof w:val="0"/>
          <w:color w:val="auto"/>
          <w:sz w:val="22"/>
          <w:szCs w:val="22"/>
          <w:lang w:val="en-GB"/>
        </w:rPr>
        <w:t>Overall, the historical development of the topic shows how changes in family life, social structures, and health policy have combined to shape the modern understanding of loneliness among older adults.</w:t>
      </w:r>
    </w:p>
    <w:p w:rsidR="4F5D5FD5" w:rsidP="4F5D5FD5" w:rsidRDefault="4F5D5FD5" w14:paraId="625E8382" w14:textId="747C6355">
      <w:pPr>
        <w:pStyle w:val="Heading1"/>
        <w:spacing w:before="240" w:beforeAutospacing="off" w:after="240" w:afterAutospacing="off" w:line="360" w:lineRule="auto"/>
        <w:rPr>
          <w:rFonts w:ascii="Arial" w:hAnsi="Arial" w:eastAsia="Arial" w:cs="Arial"/>
          <w:b w:val="1"/>
          <w:bCs w:val="1"/>
          <w:i w:val="0"/>
          <w:iCs w:val="0"/>
          <w:noProof w:val="0"/>
          <w:color w:val="auto"/>
          <w:sz w:val="24"/>
          <w:szCs w:val="24"/>
          <w:lang w:val="en-GB"/>
        </w:rPr>
      </w:pPr>
    </w:p>
    <w:p w:rsidR="578355CD" w:rsidP="4F5D5FD5" w:rsidRDefault="578355CD" w14:paraId="259094E4" w14:textId="698049FC">
      <w:pPr>
        <w:pStyle w:val="Heading1"/>
        <w:spacing w:before="240" w:beforeAutospacing="off" w:after="240" w:afterAutospacing="off" w:line="360" w:lineRule="auto"/>
        <w:rPr>
          <w:rFonts w:ascii="Arial" w:hAnsi="Arial" w:eastAsia="Arial" w:cs="Arial"/>
          <w:b w:val="1"/>
          <w:bCs w:val="1"/>
          <w:i w:val="0"/>
          <w:iCs w:val="0"/>
          <w:noProof w:val="0"/>
          <w:color w:val="auto"/>
          <w:sz w:val="24"/>
          <w:szCs w:val="24"/>
          <w:lang w:val="en-GB"/>
        </w:rPr>
      </w:pPr>
      <w:bookmarkStart w:name="_Toc1796181980" w:id="581932454"/>
      <w:r w:rsidRPr="4F5D5FD5" w:rsidR="578355CD">
        <w:rPr>
          <w:rFonts w:ascii="Arial" w:hAnsi="Arial" w:eastAsia="Arial" w:cs="Arial"/>
          <w:b w:val="1"/>
          <w:bCs w:val="1"/>
          <w:i w:val="0"/>
          <w:iCs w:val="0"/>
          <w:noProof w:val="0"/>
          <w:color w:val="auto"/>
          <w:sz w:val="24"/>
          <w:szCs w:val="24"/>
          <w:lang w:val="en-GB"/>
        </w:rPr>
        <w:t>2.3 Theoretical Background</w:t>
      </w:r>
      <w:bookmarkEnd w:id="581932454"/>
      <w:r w:rsidRPr="4F5D5FD5" w:rsidR="578355CD">
        <w:rPr>
          <w:rFonts w:ascii="Arial" w:hAnsi="Arial" w:eastAsia="Arial" w:cs="Arial"/>
          <w:b w:val="1"/>
          <w:bCs w:val="1"/>
          <w:i w:val="0"/>
          <w:iCs w:val="0"/>
          <w:noProof w:val="0"/>
          <w:color w:val="auto"/>
          <w:sz w:val="24"/>
          <w:szCs w:val="24"/>
          <w:lang w:val="en-GB"/>
        </w:rPr>
        <w:t xml:space="preserve"> </w:t>
      </w:r>
    </w:p>
    <w:p w:rsidR="578355CD" w:rsidP="4F5D5FD5" w:rsidRDefault="578355CD" w14:paraId="011A0137" w14:textId="31E960E3">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578355CD">
        <w:rPr>
          <w:rFonts w:ascii="Arial" w:hAnsi="Arial" w:eastAsia="Arial" w:cs="Arial"/>
          <w:i w:val="0"/>
          <w:iCs w:val="0"/>
          <w:noProof w:val="0"/>
          <w:color w:val="auto"/>
          <w:sz w:val="22"/>
          <w:szCs w:val="22"/>
          <w:lang w:val="en-GB"/>
        </w:rPr>
        <w:t xml:space="preserve">Research on loneliness and social isolation among older adults is grounded in several well-established psychological, sociological, and health-based theories. These theories help explain </w:t>
      </w:r>
      <w:r w:rsidRPr="4F5D5FD5" w:rsidR="578355CD">
        <w:rPr>
          <w:rFonts w:ascii="Arial" w:hAnsi="Arial" w:eastAsia="Arial" w:cs="Arial"/>
          <w:i w:val="0"/>
          <w:iCs w:val="0"/>
          <w:noProof w:val="0"/>
          <w:color w:val="auto"/>
          <w:sz w:val="22"/>
          <w:szCs w:val="22"/>
          <w:lang w:val="en-GB"/>
        </w:rPr>
        <w:t>why</w:t>
      </w:r>
      <w:r w:rsidRPr="4F5D5FD5" w:rsidR="578355CD">
        <w:rPr>
          <w:rFonts w:ascii="Arial" w:hAnsi="Arial" w:eastAsia="Arial" w:cs="Arial"/>
          <w:i w:val="0"/>
          <w:iCs w:val="0"/>
          <w:noProof w:val="0"/>
          <w:color w:val="auto"/>
          <w:sz w:val="22"/>
          <w:szCs w:val="22"/>
          <w:lang w:val="en-GB"/>
        </w:rPr>
        <w:t xml:space="preserve"> older adults experience loneliness, </w:t>
      </w:r>
      <w:r w:rsidRPr="4F5D5FD5" w:rsidR="578355CD">
        <w:rPr>
          <w:rFonts w:ascii="Arial" w:hAnsi="Arial" w:eastAsia="Arial" w:cs="Arial"/>
          <w:i w:val="0"/>
          <w:iCs w:val="0"/>
          <w:noProof w:val="0"/>
          <w:color w:val="auto"/>
          <w:sz w:val="22"/>
          <w:szCs w:val="22"/>
          <w:lang w:val="en-GB"/>
        </w:rPr>
        <w:t>how</w:t>
      </w:r>
      <w:r w:rsidRPr="4F5D5FD5" w:rsidR="578355CD">
        <w:rPr>
          <w:rFonts w:ascii="Arial" w:hAnsi="Arial" w:eastAsia="Arial" w:cs="Arial"/>
          <w:i w:val="0"/>
          <w:iCs w:val="0"/>
          <w:noProof w:val="0"/>
          <w:color w:val="auto"/>
          <w:sz w:val="22"/>
          <w:szCs w:val="22"/>
          <w:lang w:val="en-GB"/>
        </w:rPr>
        <w:t xml:space="preserve"> it affects their wellbeing, and </w:t>
      </w:r>
      <w:r w:rsidRPr="4F5D5FD5" w:rsidR="578355CD">
        <w:rPr>
          <w:rFonts w:ascii="Arial" w:hAnsi="Arial" w:eastAsia="Arial" w:cs="Arial"/>
          <w:i w:val="0"/>
          <w:iCs w:val="0"/>
          <w:noProof w:val="0"/>
          <w:color w:val="auto"/>
          <w:sz w:val="22"/>
          <w:szCs w:val="22"/>
          <w:lang w:val="en-GB"/>
        </w:rPr>
        <w:t>which mechanisms</w:t>
      </w:r>
      <w:r w:rsidRPr="4F5D5FD5" w:rsidR="578355CD">
        <w:rPr>
          <w:rFonts w:ascii="Arial" w:hAnsi="Arial" w:eastAsia="Arial" w:cs="Arial"/>
          <w:i w:val="0"/>
          <w:iCs w:val="0"/>
          <w:noProof w:val="0"/>
          <w:color w:val="auto"/>
          <w:sz w:val="22"/>
          <w:szCs w:val="22"/>
          <w:lang w:val="en-GB"/>
        </w:rPr>
        <w:t xml:space="preserve"> drive negative health outcomes.</w:t>
      </w:r>
    </w:p>
    <w:p w:rsidR="578355CD" w:rsidP="4F5D5FD5" w:rsidRDefault="578355CD" w14:paraId="11C55F3F" w14:textId="31877D7D">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638381792" w:id="1459223461"/>
      <w:r w:rsidRPr="4F5D5FD5" w:rsidR="578355CD">
        <w:rPr>
          <w:rFonts w:ascii="Arial" w:hAnsi="Arial" w:eastAsia="Arial" w:cs="Arial"/>
          <w:b w:val="1"/>
          <w:bCs w:val="1"/>
          <w:i w:val="0"/>
          <w:iCs w:val="0"/>
          <w:noProof w:val="0"/>
          <w:color w:val="auto"/>
          <w:sz w:val="22"/>
          <w:szCs w:val="22"/>
          <w:lang w:val="en-GB"/>
        </w:rPr>
        <w:t>1. Socioemotional Selectivity Theory (SST)</w:t>
      </w:r>
      <w:bookmarkEnd w:id="1459223461"/>
    </w:p>
    <w:p w:rsidR="578355CD" w:rsidP="4F5D5FD5" w:rsidRDefault="578355CD" w14:paraId="048AF63B" w14:textId="303B0823">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578355CD">
        <w:rPr>
          <w:rFonts w:ascii="Arial" w:hAnsi="Arial" w:eastAsia="Arial" w:cs="Arial"/>
          <w:i w:val="0"/>
          <w:iCs w:val="0"/>
          <w:noProof w:val="0"/>
          <w:color w:val="auto"/>
          <w:sz w:val="22"/>
          <w:szCs w:val="22"/>
          <w:lang w:val="en-GB"/>
        </w:rPr>
        <w:t xml:space="preserve">Carstensen’s </w:t>
      </w:r>
      <w:r w:rsidRPr="4F5D5FD5" w:rsidR="578355CD">
        <w:rPr>
          <w:rFonts w:ascii="Arial" w:hAnsi="Arial" w:eastAsia="Arial" w:cs="Arial"/>
          <w:b w:val="0"/>
          <w:bCs w:val="0"/>
          <w:i w:val="0"/>
          <w:iCs w:val="0"/>
          <w:noProof w:val="0"/>
          <w:color w:val="auto"/>
          <w:sz w:val="22"/>
          <w:szCs w:val="22"/>
          <w:lang w:val="en-GB"/>
        </w:rPr>
        <w:t>Socioemotional Selectivity Theory</w:t>
      </w:r>
      <w:r w:rsidRPr="4F5D5FD5" w:rsidR="578355CD">
        <w:rPr>
          <w:rFonts w:ascii="Arial" w:hAnsi="Arial" w:eastAsia="Arial" w:cs="Arial"/>
          <w:b w:val="0"/>
          <w:bCs w:val="0"/>
          <w:i w:val="0"/>
          <w:iCs w:val="0"/>
          <w:noProof w:val="0"/>
          <w:color w:val="auto"/>
          <w:sz w:val="22"/>
          <w:szCs w:val="22"/>
          <w:lang w:val="en-GB"/>
        </w:rPr>
        <w:t xml:space="preserve"> argues that as people age, they prioritise emotionally meaningful relationships and reduce their social c</w:t>
      </w:r>
      <w:r w:rsidRPr="4F5D5FD5" w:rsidR="578355CD">
        <w:rPr>
          <w:rFonts w:ascii="Arial" w:hAnsi="Arial" w:eastAsia="Arial" w:cs="Arial"/>
          <w:i w:val="0"/>
          <w:iCs w:val="0"/>
          <w:noProof w:val="0"/>
          <w:color w:val="auto"/>
          <w:sz w:val="22"/>
          <w:szCs w:val="22"/>
          <w:lang w:val="en-GB"/>
        </w:rPr>
        <w:t xml:space="preserve">ircles. This </w:t>
      </w:r>
      <w:r w:rsidRPr="4F5D5FD5" w:rsidR="578355CD">
        <w:rPr>
          <w:rFonts w:ascii="Arial" w:hAnsi="Arial" w:eastAsia="Arial" w:cs="Arial"/>
          <w:i w:val="0"/>
          <w:iCs w:val="0"/>
          <w:noProof w:val="0"/>
          <w:color w:val="auto"/>
          <w:sz w:val="22"/>
          <w:szCs w:val="22"/>
          <w:lang w:val="en-GB"/>
        </w:rPr>
        <w:t>isn’t</w:t>
      </w:r>
      <w:r w:rsidRPr="4F5D5FD5" w:rsidR="578355CD">
        <w:rPr>
          <w:rFonts w:ascii="Arial" w:hAnsi="Arial" w:eastAsia="Arial" w:cs="Arial"/>
          <w:i w:val="0"/>
          <w:iCs w:val="0"/>
          <w:noProof w:val="0"/>
          <w:color w:val="auto"/>
          <w:sz w:val="22"/>
          <w:szCs w:val="22"/>
          <w:lang w:val="en-GB"/>
        </w:rPr>
        <w:t xml:space="preserve"> inherently negative, but it means older adults become more vulnerable if one or two key relationships are lost due to bereavement, illness, or relocation.</w:t>
      </w:r>
      <w:r w:rsidRPr="4F5D5FD5" w:rsidR="7383F3CE">
        <w:rPr>
          <w:rFonts w:ascii="Arial" w:hAnsi="Arial" w:eastAsia="Arial" w:cs="Arial"/>
          <w:i w:val="0"/>
          <w:iCs w:val="0"/>
          <w:noProof w:val="0"/>
          <w:color w:val="auto"/>
          <w:sz w:val="22"/>
          <w:szCs w:val="22"/>
          <w:lang w:val="en-GB"/>
        </w:rPr>
        <w:t xml:space="preserve"> </w:t>
      </w:r>
      <w:r w:rsidRPr="4F5D5FD5" w:rsidR="578355CD">
        <w:rPr>
          <w:rFonts w:ascii="Arial" w:hAnsi="Arial" w:eastAsia="Arial" w:cs="Arial"/>
          <w:i w:val="0"/>
          <w:iCs w:val="0"/>
          <w:noProof w:val="0"/>
          <w:color w:val="auto"/>
          <w:sz w:val="22"/>
          <w:szCs w:val="22"/>
          <w:lang w:val="en-GB"/>
        </w:rPr>
        <w:t>Studies applying SST (e.g., Fung et al., 2001) show that older adults often choose fewer interactions, but when these limited networks break down, loneliness increases sharply.</w:t>
      </w:r>
    </w:p>
    <w:p w:rsidR="578355CD" w:rsidP="4F5D5FD5" w:rsidRDefault="578355CD" w14:paraId="3C87825D" w14:textId="344B53EC">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605226410" w:id="783552953"/>
      <w:r w:rsidRPr="4F5D5FD5" w:rsidR="578355CD">
        <w:rPr>
          <w:rFonts w:ascii="Arial" w:hAnsi="Arial" w:eastAsia="Arial" w:cs="Arial"/>
          <w:b w:val="1"/>
          <w:bCs w:val="1"/>
          <w:i w:val="0"/>
          <w:iCs w:val="0"/>
          <w:noProof w:val="0"/>
          <w:color w:val="auto"/>
          <w:sz w:val="22"/>
          <w:szCs w:val="22"/>
          <w:lang w:val="en-GB"/>
        </w:rPr>
        <w:t>2. Social Convoy Theory</w:t>
      </w:r>
      <w:bookmarkEnd w:id="783552953"/>
    </w:p>
    <w:p w:rsidR="578355CD" w:rsidP="4F5D5FD5" w:rsidRDefault="578355CD" w14:paraId="3C3F2E2F" w14:textId="0F67DF27">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578355CD">
        <w:rPr>
          <w:rFonts w:ascii="Arial" w:hAnsi="Arial" w:eastAsia="Arial" w:cs="Arial"/>
          <w:i w:val="0"/>
          <w:iCs w:val="0"/>
          <w:noProof w:val="0"/>
          <w:color w:val="auto"/>
          <w:sz w:val="22"/>
          <w:szCs w:val="22"/>
          <w:lang w:val="en-GB"/>
        </w:rPr>
        <w:t>Kahn and Antonucc</w:t>
      </w:r>
      <w:r w:rsidRPr="4F5D5FD5" w:rsidR="578355CD">
        <w:rPr>
          <w:rFonts w:ascii="Arial" w:hAnsi="Arial" w:eastAsia="Arial" w:cs="Arial"/>
          <w:b w:val="0"/>
          <w:bCs w:val="0"/>
          <w:i w:val="0"/>
          <w:iCs w:val="0"/>
          <w:noProof w:val="0"/>
          <w:color w:val="auto"/>
          <w:sz w:val="22"/>
          <w:szCs w:val="22"/>
          <w:lang w:val="en-GB"/>
        </w:rPr>
        <w:t xml:space="preserve">i’s </w:t>
      </w:r>
      <w:r w:rsidRPr="4F5D5FD5" w:rsidR="578355CD">
        <w:rPr>
          <w:rFonts w:ascii="Arial" w:hAnsi="Arial" w:eastAsia="Arial" w:cs="Arial"/>
          <w:b w:val="0"/>
          <w:bCs w:val="0"/>
          <w:i w:val="0"/>
          <w:iCs w:val="0"/>
          <w:noProof w:val="0"/>
          <w:color w:val="auto"/>
          <w:sz w:val="22"/>
          <w:szCs w:val="22"/>
          <w:lang w:val="en-GB"/>
        </w:rPr>
        <w:t>Social Convoy Theory</w:t>
      </w:r>
      <w:r w:rsidRPr="4F5D5FD5" w:rsidR="578355CD">
        <w:rPr>
          <w:rFonts w:ascii="Arial" w:hAnsi="Arial" w:eastAsia="Arial" w:cs="Arial"/>
          <w:b w:val="0"/>
          <w:bCs w:val="0"/>
          <w:i w:val="0"/>
          <w:iCs w:val="0"/>
          <w:noProof w:val="0"/>
          <w:color w:val="auto"/>
          <w:sz w:val="22"/>
          <w:szCs w:val="22"/>
          <w:lang w:val="en-GB"/>
        </w:rPr>
        <w:t xml:space="preserve"> </w:t>
      </w:r>
      <w:r w:rsidRPr="4F5D5FD5" w:rsidR="578355CD">
        <w:rPr>
          <w:rFonts w:ascii="Arial" w:hAnsi="Arial" w:eastAsia="Arial" w:cs="Arial"/>
          <w:b w:val="0"/>
          <w:bCs w:val="0"/>
          <w:i w:val="0"/>
          <w:iCs w:val="0"/>
          <w:noProof w:val="0"/>
          <w:color w:val="auto"/>
          <w:sz w:val="22"/>
          <w:szCs w:val="22"/>
          <w:lang w:val="en-GB"/>
        </w:rPr>
        <w:t>describes</w:t>
      </w:r>
      <w:r w:rsidRPr="4F5D5FD5" w:rsidR="578355CD">
        <w:rPr>
          <w:rFonts w:ascii="Arial" w:hAnsi="Arial" w:eastAsia="Arial" w:cs="Arial"/>
          <w:b w:val="0"/>
          <w:bCs w:val="0"/>
          <w:i w:val="0"/>
          <w:iCs w:val="0"/>
          <w:noProof w:val="0"/>
          <w:color w:val="auto"/>
          <w:sz w:val="22"/>
          <w:szCs w:val="22"/>
          <w:lang w:val="en-GB"/>
        </w:rPr>
        <w:t xml:space="preserve"> social</w:t>
      </w:r>
      <w:r w:rsidRPr="4F5D5FD5" w:rsidR="578355CD">
        <w:rPr>
          <w:rFonts w:ascii="Arial" w:hAnsi="Arial" w:eastAsia="Arial" w:cs="Arial"/>
          <w:i w:val="0"/>
          <w:iCs w:val="0"/>
          <w:noProof w:val="0"/>
          <w:color w:val="auto"/>
          <w:sz w:val="22"/>
          <w:szCs w:val="22"/>
          <w:lang w:val="en-GB"/>
        </w:rPr>
        <w:t xml:space="preserve"> support systems as a “convoy” that travels with a person across the lifespan. In later life, this convoy often shrinks due to retirement, health decline, or mobility limitations.</w:t>
      </w:r>
      <w:r w:rsidRPr="4F5D5FD5" w:rsidR="2F481FD9">
        <w:rPr>
          <w:rFonts w:ascii="Arial" w:hAnsi="Arial" w:eastAsia="Arial" w:cs="Arial"/>
          <w:i w:val="0"/>
          <w:iCs w:val="0"/>
          <w:noProof w:val="0"/>
          <w:color w:val="auto"/>
          <w:sz w:val="22"/>
          <w:szCs w:val="22"/>
          <w:lang w:val="en-GB"/>
        </w:rPr>
        <w:t xml:space="preserve"> </w:t>
      </w:r>
      <w:r w:rsidRPr="4F5D5FD5" w:rsidR="578355CD">
        <w:rPr>
          <w:rFonts w:ascii="Arial" w:hAnsi="Arial" w:eastAsia="Arial" w:cs="Arial"/>
          <w:i w:val="0"/>
          <w:iCs w:val="0"/>
          <w:noProof w:val="0"/>
          <w:color w:val="auto"/>
          <w:sz w:val="22"/>
          <w:szCs w:val="22"/>
          <w:lang w:val="en-GB"/>
        </w:rPr>
        <w:t>Research applying this theory finds that older adults with weakened convoys have significantly poorer mental health outcomes, including higher depression rates (Antonucci et al., 2014).</w:t>
      </w:r>
    </w:p>
    <w:p w:rsidR="578355CD" w:rsidP="4F5D5FD5" w:rsidRDefault="578355CD" w14:paraId="6FA185CC" w14:textId="6828E03F">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626573152" w:id="362668605"/>
      <w:r w:rsidRPr="4F5D5FD5" w:rsidR="578355CD">
        <w:rPr>
          <w:rFonts w:ascii="Arial" w:hAnsi="Arial" w:eastAsia="Arial" w:cs="Arial"/>
          <w:b w:val="1"/>
          <w:bCs w:val="1"/>
          <w:i w:val="0"/>
          <w:iCs w:val="0"/>
          <w:noProof w:val="0"/>
          <w:color w:val="auto"/>
          <w:sz w:val="22"/>
          <w:szCs w:val="22"/>
          <w:lang w:val="en-GB"/>
        </w:rPr>
        <w:t>3. Cognitive Discrepancy Theory of Loneliness</w:t>
      </w:r>
      <w:bookmarkEnd w:id="362668605"/>
    </w:p>
    <w:p w:rsidR="578355CD" w:rsidP="4F5D5FD5" w:rsidRDefault="578355CD" w14:paraId="2066D480" w14:textId="13F8DF3C">
      <w:pPr>
        <w:spacing w:before="240" w:beforeAutospacing="off" w:after="240" w:afterAutospacing="off" w:line="360" w:lineRule="auto"/>
        <w:rPr>
          <w:rFonts w:ascii="Arial" w:hAnsi="Arial" w:eastAsia="Arial" w:cs="Arial"/>
          <w:b w:val="0"/>
          <w:bCs w:val="0"/>
          <w:i w:val="0"/>
          <w:iCs w:val="0"/>
          <w:noProof w:val="0"/>
          <w:color w:val="auto"/>
          <w:sz w:val="22"/>
          <w:szCs w:val="22"/>
          <w:lang w:val="en-GB"/>
        </w:rPr>
      </w:pPr>
      <w:r w:rsidRPr="4F5D5FD5" w:rsidR="578355CD">
        <w:rPr>
          <w:rFonts w:ascii="Arial" w:hAnsi="Arial" w:eastAsia="Arial" w:cs="Arial"/>
          <w:i w:val="0"/>
          <w:iCs w:val="0"/>
          <w:noProof w:val="0"/>
          <w:color w:val="auto"/>
          <w:sz w:val="22"/>
          <w:szCs w:val="22"/>
          <w:lang w:val="en-GB"/>
        </w:rPr>
        <w:t>Proposed by Perlman &amp; Peplau, this theory argues loneliness comes from a gap between desired social contact and actual social contact.</w:t>
      </w:r>
      <w:r>
        <w:br/>
      </w:r>
      <w:r w:rsidRPr="4F5D5FD5" w:rsidR="578355CD">
        <w:rPr>
          <w:rFonts w:ascii="Arial" w:hAnsi="Arial" w:eastAsia="Arial" w:cs="Arial"/>
          <w:b w:val="0"/>
          <w:bCs w:val="0"/>
          <w:i w:val="0"/>
          <w:iCs w:val="0"/>
          <w:noProof w:val="0"/>
          <w:color w:val="auto"/>
          <w:sz w:val="22"/>
          <w:szCs w:val="22"/>
          <w:lang w:val="en-GB"/>
        </w:rPr>
        <w:t>This is crucial in older adults:</w:t>
      </w:r>
    </w:p>
    <w:p w:rsidR="578355CD" w:rsidP="4F5D5FD5" w:rsidRDefault="578355CD" w14:paraId="323087AF" w14:textId="48141C77">
      <w:pPr>
        <w:pStyle w:val="ListParagraph"/>
        <w:numPr>
          <w:ilvl w:val="0"/>
          <w:numId w:val="2"/>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578355CD">
        <w:rPr>
          <w:rFonts w:ascii="Arial" w:hAnsi="Arial" w:eastAsia="Arial" w:cs="Arial"/>
          <w:i w:val="0"/>
          <w:iCs w:val="0"/>
          <w:noProof w:val="0"/>
          <w:color w:val="auto"/>
          <w:sz w:val="22"/>
          <w:szCs w:val="22"/>
          <w:lang w:val="en-GB"/>
        </w:rPr>
        <w:t xml:space="preserve">They may have people </w:t>
      </w:r>
      <w:r w:rsidRPr="4F5D5FD5" w:rsidR="578355CD">
        <w:rPr>
          <w:rFonts w:ascii="Arial" w:hAnsi="Arial" w:eastAsia="Arial" w:cs="Arial"/>
          <w:i w:val="0"/>
          <w:iCs w:val="0"/>
          <w:noProof w:val="0"/>
          <w:color w:val="auto"/>
          <w:sz w:val="22"/>
          <w:szCs w:val="22"/>
          <w:lang w:val="en-GB"/>
        </w:rPr>
        <w:t>around</w:t>
      </w:r>
      <w:r w:rsidRPr="4F5D5FD5" w:rsidR="578355CD">
        <w:rPr>
          <w:rFonts w:ascii="Arial" w:hAnsi="Arial" w:eastAsia="Arial" w:cs="Arial"/>
          <w:i w:val="0"/>
          <w:iCs w:val="0"/>
          <w:noProof w:val="0"/>
          <w:color w:val="auto"/>
          <w:sz w:val="22"/>
          <w:szCs w:val="22"/>
          <w:lang w:val="en-GB"/>
        </w:rPr>
        <w:t>, but not meaningful connection.</w:t>
      </w:r>
    </w:p>
    <w:p w:rsidR="578355CD" w:rsidP="4F5D5FD5" w:rsidRDefault="578355CD" w14:paraId="79B6C680" w14:textId="59E2E28E">
      <w:pPr>
        <w:pStyle w:val="ListParagraph"/>
        <w:numPr>
          <w:ilvl w:val="0"/>
          <w:numId w:val="2"/>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578355CD">
        <w:rPr>
          <w:rFonts w:ascii="Arial" w:hAnsi="Arial" w:eastAsia="Arial" w:cs="Arial"/>
          <w:i w:val="0"/>
          <w:iCs w:val="0"/>
          <w:noProof w:val="0"/>
          <w:color w:val="auto"/>
          <w:sz w:val="22"/>
          <w:szCs w:val="22"/>
          <w:lang w:val="en-GB"/>
        </w:rPr>
        <w:t>They may live with family but still feel emotionally isolated.</w:t>
      </w:r>
      <w:r>
        <w:br/>
      </w:r>
      <w:r w:rsidRPr="4F5D5FD5" w:rsidR="578355CD">
        <w:rPr>
          <w:rFonts w:ascii="Arial" w:hAnsi="Arial" w:eastAsia="Arial" w:cs="Arial"/>
          <w:i w:val="0"/>
          <w:iCs w:val="0"/>
          <w:noProof w:val="0"/>
          <w:color w:val="auto"/>
          <w:sz w:val="22"/>
          <w:szCs w:val="22"/>
          <w:lang w:val="en-GB"/>
        </w:rPr>
        <w:t xml:space="preserve"> This theory explains why loneliness is not simply “being alone” but a cognitive-emotional experience shaped by expectations, self-worth, and social identity.</w:t>
      </w:r>
    </w:p>
    <w:p w:rsidR="578355CD" w:rsidP="4F5D5FD5" w:rsidRDefault="578355CD" w14:paraId="32682FFB" w14:textId="2096C3B9">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325427016" w:id="672923230"/>
      <w:r w:rsidRPr="4F5D5FD5" w:rsidR="578355CD">
        <w:rPr>
          <w:rFonts w:ascii="Arial" w:hAnsi="Arial" w:eastAsia="Arial" w:cs="Arial"/>
          <w:b w:val="1"/>
          <w:bCs w:val="1"/>
          <w:i w:val="0"/>
          <w:iCs w:val="0"/>
          <w:noProof w:val="0"/>
          <w:color w:val="auto"/>
          <w:sz w:val="22"/>
          <w:szCs w:val="22"/>
          <w:lang w:val="en-GB"/>
        </w:rPr>
        <w:t>4. Stress Process Model</w:t>
      </w:r>
      <w:bookmarkEnd w:id="672923230"/>
    </w:p>
    <w:p w:rsidR="578355CD" w:rsidP="4F5D5FD5" w:rsidRDefault="578355CD" w14:paraId="4A146C6A" w14:textId="35C0DADA">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578355CD">
        <w:rPr>
          <w:rFonts w:ascii="Arial" w:hAnsi="Arial" w:eastAsia="Arial" w:cs="Arial"/>
          <w:i w:val="0"/>
          <w:iCs w:val="0"/>
          <w:noProof w:val="0"/>
          <w:color w:val="auto"/>
          <w:sz w:val="22"/>
          <w:szCs w:val="22"/>
          <w:lang w:val="en-GB"/>
        </w:rPr>
        <w:t>The Stress Process Model is used to explain how chronic loneliness acts as a psychological stressor. Long-term loneliness triggers elevated cortisol levels, inflammation, and immune dysregulation, which research links to dementia risk, depression, and cardiovascular problems.</w:t>
      </w:r>
      <w:r w:rsidRPr="4F5D5FD5" w:rsidR="3A9EF082">
        <w:rPr>
          <w:rFonts w:ascii="Arial" w:hAnsi="Arial" w:eastAsia="Arial" w:cs="Arial"/>
          <w:i w:val="0"/>
          <w:iCs w:val="0"/>
          <w:noProof w:val="0"/>
          <w:color w:val="auto"/>
          <w:sz w:val="22"/>
          <w:szCs w:val="22"/>
          <w:lang w:val="en-GB"/>
        </w:rPr>
        <w:t xml:space="preserve"> </w:t>
      </w:r>
      <w:r w:rsidRPr="4F5D5FD5" w:rsidR="578355CD">
        <w:rPr>
          <w:rFonts w:ascii="Arial" w:hAnsi="Arial" w:eastAsia="Arial" w:cs="Arial"/>
          <w:i w:val="0"/>
          <w:iCs w:val="0"/>
          <w:noProof w:val="0"/>
          <w:color w:val="auto"/>
          <w:sz w:val="22"/>
          <w:szCs w:val="22"/>
          <w:lang w:val="en-GB"/>
        </w:rPr>
        <w:t>Hawkley &amp; Cacioppo (2010) used this model to show that loneliness is biologically harmful, not just emotionally unpleasant.</w:t>
      </w:r>
    </w:p>
    <w:p w:rsidR="578355CD" w:rsidP="4F5D5FD5" w:rsidRDefault="578355CD" w14:paraId="609C261F" w14:textId="42607CFF">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1882419862" w:id="1126617142"/>
      <w:r w:rsidRPr="4F5D5FD5" w:rsidR="578355CD">
        <w:rPr>
          <w:rFonts w:ascii="Arial" w:hAnsi="Arial" w:eastAsia="Arial" w:cs="Arial"/>
          <w:b w:val="1"/>
          <w:bCs w:val="1"/>
          <w:i w:val="0"/>
          <w:iCs w:val="0"/>
          <w:noProof w:val="0"/>
          <w:color w:val="auto"/>
          <w:sz w:val="22"/>
          <w:szCs w:val="22"/>
          <w:lang w:val="en-GB"/>
        </w:rPr>
        <w:t>5. Biopsychosocial Model</w:t>
      </w:r>
      <w:bookmarkEnd w:id="1126617142"/>
    </w:p>
    <w:p w:rsidR="578355CD" w:rsidP="4F5D5FD5" w:rsidRDefault="578355CD" w14:paraId="420723C9" w14:textId="19F5F4CE">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578355CD">
        <w:rPr>
          <w:rFonts w:ascii="Arial" w:hAnsi="Arial" w:eastAsia="Arial" w:cs="Arial"/>
          <w:i w:val="0"/>
          <w:iCs w:val="0"/>
          <w:noProof w:val="0"/>
          <w:color w:val="auto"/>
          <w:sz w:val="22"/>
          <w:szCs w:val="22"/>
          <w:lang w:val="en-GB"/>
        </w:rPr>
        <w:t>This model highlights how biological factors (health decline, sensory loss), psychological factors (grief, self-esteem), and social factors (retirement, community breakdown) interact.</w:t>
      </w:r>
      <w:r>
        <w:br/>
      </w:r>
      <w:r w:rsidRPr="4F5D5FD5" w:rsidR="578355CD">
        <w:rPr>
          <w:rFonts w:ascii="Arial" w:hAnsi="Arial" w:eastAsia="Arial" w:cs="Arial"/>
          <w:i w:val="0"/>
          <w:iCs w:val="0"/>
          <w:noProof w:val="0"/>
          <w:color w:val="auto"/>
          <w:sz w:val="22"/>
          <w:szCs w:val="22"/>
          <w:lang w:val="en-GB"/>
        </w:rPr>
        <w:t xml:space="preserve"> Scholars use this model to design interventions that integrate health, social care, and community support showing why simple “befriending” is often not enough.</w:t>
      </w:r>
    </w:p>
    <w:p w:rsidR="116F15E9" w:rsidP="4F5D5FD5" w:rsidRDefault="116F15E9" w14:paraId="31113BA6" w14:textId="4E4608EE">
      <w:pPr>
        <w:pStyle w:val="Heading2"/>
        <w:spacing w:before="299" w:beforeAutospacing="off" w:after="299" w:afterAutospacing="off" w:line="360" w:lineRule="auto"/>
        <w:rPr>
          <w:rFonts w:ascii="Arial" w:hAnsi="Arial" w:eastAsia="Arial" w:cs="Arial"/>
          <w:b w:val="1"/>
          <w:bCs w:val="1"/>
          <w:i w:val="0"/>
          <w:iCs w:val="0"/>
          <w:noProof w:val="0"/>
          <w:color w:val="auto"/>
          <w:sz w:val="24"/>
          <w:szCs w:val="24"/>
          <w:lang w:val="en-GB"/>
        </w:rPr>
      </w:pPr>
      <w:bookmarkStart w:name="_Toc427503957" w:id="1755726438"/>
      <w:r w:rsidRPr="4F5D5FD5" w:rsidR="116F15E9">
        <w:rPr>
          <w:rFonts w:ascii="Arial" w:hAnsi="Arial" w:eastAsia="Arial" w:cs="Arial"/>
          <w:b w:val="1"/>
          <w:bCs w:val="1"/>
          <w:i w:val="0"/>
          <w:iCs w:val="0"/>
          <w:noProof w:val="0"/>
          <w:color w:val="auto"/>
          <w:sz w:val="24"/>
          <w:szCs w:val="24"/>
          <w:lang w:val="en-GB"/>
        </w:rPr>
        <w:t>Strengths</w:t>
      </w:r>
      <w:bookmarkEnd w:id="1755726438"/>
    </w:p>
    <w:p w:rsidR="116F15E9" w:rsidP="4F5D5FD5" w:rsidRDefault="116F15E9" w14:paraId="4232962F" w14:textId="6954B7A3">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561952418" w:id="114539935"/>
      <w:r w:rsidRPr="4F5D5FD5" w:rsidR="116F15E9">
        <w:rPr>
          <w:rFonts w:ascii="Arial" w:hAnsi="Arial" w:eastAsia="Arial" w:cs="Arial"/>
          <w:b w:val="1"/>
          <w:bCs w:val="1"/>
          <w:i w:val="0"/>
          <w:iCs w:val="0"/>
          <w:noProof w:val="0"/>
          <w:color w:val="auto"/>
          <w:sz w:val="22"/>
          <w:szCs w:val="22"/>
          <w:lang w:val="en-GB"/>
        </w:rPr>
        <w:t>1. They capture different dimensions of loneliness</w:t>
      </w:r>
      <w:bookmarkEnd w:id="114539935"/>
    </w:p>
    <w:p w:rsidR="116F15E9" w:rsidP="4F5D5FD5" w:rsidRDefault="116F15E9" w14:paraId="7B0E746E" w14:textId="128A9787">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The combination of psychological (Cognitive Discrepancy Theory), sociological (Social Convoy Theory), emotional (Socioemotional Selectivity Theory), and biological (Stress Process Model) frameworks helps explain loneliness from multiple angles.</w:t>
      </w:r>
      <w:r w:rsidRPr="4F5D5FD5" w:rsidR="6278647C">
        <w:rPr>
          <w:rFonts w:ascii="Arial" w:hAnsi="Arial" w:eastAsia="Arial" w:cs="Arial"/>
          <w:i w:val="0"/>
          <w:iCs w:val="0"/>
          <w:noProof w:val="0"/>
          <w:color w:val="auto"/>
          <w:sz w:val="22"/>
          <w:szCs w:val="22"/>
          <w:lang w:val="en-GB"/>
        </w:rPr>
        <w:t xml:space="preserve"> </w:t>
      </w:r>
      <w:r w:rsidRPr="4F5D5FD5" w:rsidR="116F15E9">
        <w:rPr>
          <w:rFonts w:ascii="Arial" w:hAnsi="Arial" w:eastAsia="Arial" w:cs="Arial"/>
          <w:i w:val="0"/>
          <w:iCs w:val="0"/>
          <w:noProof w:val="0"/>
          <w:color w:val="auto"/>
          <w:sz w:val="22"/>
          <w:szCs w:val="22"/>
          <w:lang w:val="en-GB"/>
        </w:rPr>
        <w:t>This multidimensional coverage is a major strength because loneliness is not caused by one single factor; it results from social networks, expectations, health decline, environment, and life changes.</w:t>
      </w:r>
    </w:p>
    <w:p w:rsidR="116F15E9" w:rsidP="4F5D5FD5" w:rsidRDefault="116F15E9" w14:paraId="0014707E" w14:textId="1038090C">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1786242459" w:id="1409479025"/>
      <w:r w:rsidRPr="4F5D5FD5" w:rsidR="116F15E9">
        <w:rPr>
          <w:rFonts w:ascii="Arial" w:hAnsi="Arial" w:eastAsia="Arial" w:cs="Arial"/>
          <w:b w:val="1"/>
          <w:bCs w:val="1"/>
          <w:i w:val="0"/>
          <w:iCs w:val="0"/>
          <w:noProof w:val="0"/>
          <w:color w:val="auto"/>
          <w:sz w:val="22"/>
          <w:szCs w:val="22"/>
          <w:lang w:val="en-GB"/>
        </w:rPr>
        <w:t xml:space="preserve">2. They explain </w:t>
      </w:r>
      <w:r w:rsidRPr="4F5D5FD5" w:rsidR="116F15E9">
        <w:rPr>
          <w:rFonts w:ascii="Arial" w:hAnsi="Arial" w:eastAsia="Arial" w:cs="Arial"/>
          <w:b w:val="1"/>
          <w:bCs w:val="1"/>
          <w:i w:val="0"/>
          <w:iCs w:val="0"/>
          <w:noProof w:val="0"/>
          <w:color w:val="auto"/>
          <w:sz w:val="22"/>
          <w:szCs w:val="22"/>
          <w:lang w:val="en-GB"/>
        </w:rPr>
        <w:t>why</w:t>
      </w:r>
      <w:r w:rsidRPr="4F5D5FD5" w:rsidR="116F15E9">
        <w:rPr>
          <w:rFonts w:ascii="Arial" w:hAnsi="Arial" w:eastAsia="Arial" w:cs="Arial"/>
          <w:b w:val="1"/>
          <w:bCs w:val="1"/>
          <w:i w:val="0"/>
          <w:iCs w:val="0"/>
          <w:noProof w:val="0"/>
          <w:color w:val="auto"/>
          <w:sz w:val="22"/>
          <w:szCs w:val="22"/>
          <w:lang w:val="en-GB"/>
        </w:rPr>
        <w:t xml:space="preserve"> older adults are uniquely vulnerable</w:t>
      </w:r>
      <w:bookmarkEnd w:id="1409479025"/>
    </w:p>
    <w:p w:rsidR="116F15E9" w:rsidP="4F5D5FD5" w:rsidRDefault="116F15E9" w14:paraId="05E30E26" w14:textId="2558307A">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SST and Social Convoy Theory offer concrete reasons older adults experience higher loneliness levels: shrinking networks, loss of partners, retirement, and changes in priorities.</w:t>
      </w:r>
      <w:r>
        <w:br/>
      </w:r>
      <w:r w:rsidRPr="4F5D5FD5" w:rsidR="116F15E9">
        <w:rPr>
          <w:rFonts w:ascii="Arial" w:hAnsi="Arial" w:eastAsia="Arial" w:cs="Arial"/>
          <w:i w:val="0"/>
          <w:iCs w:val="0"/>
          <w:noProof w:val="0"/>
          <w:color w:val="auto"/>
          <w:sz w:val="22"/>
          <w:szCs w:val="22"/>
          <w:lang w:val="en-GB"/>
        </w:rPr>
        <w:t>This helps policy-makers design age-specific interventions rather than generic “social support” solutions.</w:t>
      </w:r>
    </w:p>
    <w:p w:rsidR="116F15E9" w:rsidP="4F5D5FD5" w:rsidRDefault="116F15E9" w14:paraId="663CDFFD" w14:textId="7CC04758">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1134561020" w:id="852065355"/>
      <w:r w:rsidRPr="4F5D5FD5" w:rsidR="116F15E9">
        <w:rPr>
          <w:rFonts w:ascii="Arial" w:hAnsi="Arial" w:eastAsia="Arial" w:cs="Arial"/>
          <w:b w:val="1"/>
          <w:bCs w:val="1"/>
          <w:i w:val="0"/>
          <w:iCs w:val="0"/>
          <w:noProof w:val="0"/>
          <w:color w:val="auto"/>
          <w:sz w:val="22"/>
          <w:szCs w:val="22"/>
          <w:lang w:val="en-GB"/>
        </w:rPr>
        <w:t>3. They provide clear pathways linking loneliness to health outcomes</w:t>
      </w:r>
      <w:bookmarkEnd w:id="852065355"/>
    </w:p>
    <w:p w:rsidR="116F15E9" w:rsidP="4F5D5FD5" w:rsidRDefault="116F15E9" w14:paraId="3346100E" w14:textId="77822AFA">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The Stress Process Model and Biopsychosocial Model show how emotional isolation triggers biological changes (e.g., inflammation, cortisol dysregulation).</w:t>
      </w:r>
      <w:r w:rsidRPr="4F5D5FD5" w:rsidR="74E29135">
        <w:rPr>
          <w:rFonts w:ascii="Arial" w:hAnsi="Arial" w:eastAsia="Arial" w:cs="Arial"/>
          <w:i w:val="0"/>
          <w:iCs w:val="0"/>
          <w:noProof w:val="0"/>
          <w:color w:val="auto"/>
          <w:sz w:val="22"/>
          <w:szCs w:val="22"/>
          <w:lang w:val="en-GB"/>
        </w:rPr>
        <w:t xml:space="preserve"> </w:t>
      </w:r>
      <w:r w:rsidRPr="4F5D5FD5" w:rsidR="116F15E9">
        <w:rPr>
          <w:rFonts w:ascii="Arial" w:hAnsi="Arial" w:eastAsia="Arial" w:cs="Arial"/>
          <w:i w:val="0"/>
          <w:iCs w:val="0"/>
          <w:noProof w:val="0"/>
          <w:color w:val="auto"/>
          <w:sz w:val="22"/>
          <w:szCs w:val="22"/>
          <w:lang w:val="en-GB"/>
        </w:rPr>
        <w:t xml:space="preserve">This has strengthened the argument that loneliness is a </w:t>
      </w:r>
      <w:r w:rsidRPr="4F5D5FD5" w:rsidR="116F15E9">
        <w:rPr>
          <w:rFonts w:ascii="Arial" w:hAnsi="Arial" w:eastAsia="Arial" w:cs="Arial"/>
          <w:b w:val="0"/>
          <w:bCs w:val="0"/>
          <w:i w:val="0"/>
          <w:iCs w:val="0"/>
          <w:noProof w:val="0"/>
          <w:color w:val="auto"/>
          <w:sz w:val="22"/>
          <w:szCs w:val="22"/>
          <w:lang w:val="en-GB"/>
        </w:rPr>
        <w:t>public health issue</w:t>
      </w:r>
      <w:r w:rsidRPr="4F5D5FD5" w:rsidR="116F15E9">
        <w:rPr>
          <w:rFonts w:ascii="Arial" w:hAnsi="Arial" w:eastAsia="Arial" w:cs="Arial"/>
          <w:i w:val="0"/>
          <w:iCs w:val="0"/>
          <w:noProof w:val="0"/>
          <w:color w:val="auto"/>
          <w:sz w:val="22"/>
          <w:szCs w:val="22"/>
          <w:lang w:val="en-GB"/>
        </w:rPr>
        <w:t>, not just a “feeling.”</w:t>
      </w:r>
    </w:p>
    <w:p w:rsidR="116F15E9" w:rsidP="4F5D5FD5" w:rsidRDefault="116F15E9" w14:paraId="4916C3AA" w14:textId="25CAA4E1">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50586341" w:id="1014630427"/>
      <w:r w:rsidRPr="4F5D5FD5" w:rsidR="116F15E9">
        <w:rPr>
          <w:rFonts w:ascii="Arial" w:hAnsi="Arial" w:eastAsia="Arial" w:cs="Arial"/>
          <w:b w:val="1"/>
          <w:bCs w:val="1"/>
          <w:i w:val="0"/>
          <w:iCs w:val="0"/>
          <w:noProof w:val="0"/>
          <w:color w:val="auto"/>
          <w:sz w:val="22"/>
          <w:szCs w:val="22"/>
          <w:lang w:val="en-GB"/>
        </w:rPr>
        <w:t>4. They inform intervention design</w:t>
      </w:r>
      <w:bookmarkEnd w:id="1014630427"/>
    </w:p>
    <w:p w:rsidR="116F15E9" w:rsidP="4F5D5FD5" w:rsidRDefault="116F15E9" w14:paraId="05E2EB6D" w14:textId="6DD4EFCD">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These theories justify practical approaches used in the UK today, such as:</w:t>
      </w:r>
    </w:p>
    <w:p w:rsidR="116F15E9" w:rsidP="4F5D5FD5" w:rsidRDefault="116F15E9" w14:paraId="0ACF3E78" w14:textId="7FCF3BCF">
      <w:pPr>
        <w:pStyle w:val="ListParagraph"/>
        <w:numPr>
          <w:ilvl w:val="0"/>
          <w:numId w:val="3"/>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social prescribing (based on the idea that social networks protect health),</w:t>
      </w:r>
    </w:p>
    <w:p w:rsidR="116F15E9" w:rsidP="4F5D5FD5" w:rsidRDefault="116F15E9" w14:paraId="75FBA356" w14:textId="7E4072AC">
      <w:pPr>
        <w:pStyle w:val="ListParagraph"/>
        <w:numPr>
          <w:ilvl w:val="0"/>
          <w:numId w:val="3"/>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befriending schemes (meeting emotional connection needs),</w:t>
      </w:r>
    </w:p>
    <w:p w:rsidR="116F15E9" w:rsidP="4F5D5FD5" w:rsidRDefault="116F15E9" w14:paraId="3E0DF2D5" w14:textId="58B98373">
      <w:pPr>
        <w:pStyle w:val="ListParagraph"/>
        <w:numPr>
          <w:ilvl w:val="0"/>
          <w:numId w:val="3"/>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community clubs (</w:t>
      </w:r>
      <w:r w:rsidRPr="4F5D5FD5" w:rsidR="116F15E9">
        <w:rPr>
          <w:rFonts w:ascii="Arial" w:hAnsi="Arial" w:eastAsia="Arial" w:cs="Arial"/>
          <w:i w:val="0"/>
          <w:iCs w:val="0"/>
          <w:noProof w:val="0"/>
          <w:color w:val="auto"/>
          <w:sz w:val="22"/>
          <w:szCs w:val="22"/>
          <w:lang w:val="en-GB"/>
        </w:rPr>
        <w:t>maintaining</w:t>
      </w:r>
      <w:r w:rsidRPr="4F5D5FD5" w:rsidR="116F15E9">
        <w:rPr>
          <w:rFonts w:ascii="Arial" w:hAnsi="Arial" w:eastAsia="Arial" w:cs="Arial"/>
          <w:i w:val="0"/>
          <w:iCs w:val="0"/>
          <w:noProof w:val="0"/>
          <w:color w:val="auto"/>
          <w:sz w:val="22"/>
          <w:szCs w:val="22"/>
          <w:lang w:val="en-GB"/>
        </w:rPr>
        <w:t xml:space="preserve"> convoys and networks).</w:t>
      </w:r>
      <w:r>
        <w:br/>
      </w:r>
      <w:r w:rsidRPr="4F5D5FD5" w:rsidR="116F15E9">
        <w:rPr>
          <w:rFonts w:ascii="Arial" w:hAnsi="Arial" w:eastAsia="Arial" w:cs="Arial"/>
          <w:i w:val="0"/>
          <w:iCs w:val="0"/>
          <w:noProof w:val="0"/>
          <w:color w:val="auto"/>
          <w:sz w:val="22"/>
          <w:szCs w:val="22"/>
          <w:lang w:val="en-GB"/>
        </w:rPr>
        <w:t xml:space="preserve"> Without these theories, most interventions would lack direction.</w:t>
      </w:r>
    </w:p>
    <w:p w:rsidR="116F15E9" w:rsidP="4F5D5FD5" w:rsidRDefault="116F15E9" w14:paraId="7CC6F986" w14:textId="7651242A">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696083639" w:id="1499139485"/>
      <w:r w:rsidRPr="4F5D5FD5" w:rsidR="116F15E9">
        <w:rPr>
          <w:rFonts w:ascii="Arial" w:hAnsi="Arial" w:eastAsia="Arial" w:cs="Arial"/>
          <w:b w:val="1"/>
          <w:bCs w:val="1"/>
          <w:i w:val="0"/>
          <w:iCs w:val="0"/>
          <w:noProof w:val="0"/>
          <w:color w:val="auto"/>
          <w:sz w:val="22"/>
          <w:szCs w:val="22"/>
          <w:lang w:val="en-GB"/>
        </w:rPr>
        <w:t>5. Strong empirical support</w:t>
      </w:r>
      <w:bookmarkEnd w:id="1499139485"/>
    </w:p>
    <w:p w:rsidR="116F15E9" w:rsidP="4F5D5FD5" w:rsidRDefault="116F15E9" w14:paraId="60554559" w14:textId="6BA20C9F">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Decades of studies have applied these theories, which increases their credibility.</w:t>
      </w:r>
      <w:r w:rsidRPr="4F5D5FD5" w:rsidR="51AE8D2C">
        <w:rPr>
          <w:rFonts w:ascii="Arial" w:hAnsi="Arial" w:eastAsia="Arial" w:cs="Arial"/>
          <w:i w:val="0"/>
          <w:iCs w:val="0"/>
          <w:noProof w:val="0"/>
          <w:color w:val="auto"/>
          <w:sz w:val="22"/>
          <w:szCs w:val="22"/>
          <w:lang w:val="en-GB"/>
        </w:rPr>
        <w:t xml:space="preserve"> </w:t>
      </w:r>
      <w:r w:rsidRPr="4F5D5FD5" w:rsidR="116F15E9">
        <w:rPr>
          <w:rFonts w:ascii="Arial" w:hAnsi="Arial" w:eastAsia="Arial" w:cs="Arial"/>
          <w:i w:val="0"/>
          <w:iCs w:val="0"/>
          <w:noProof w:val="0"/>
          <w:color w:val="auto"/>
          <w:sz w:val="22"/>
          <w:szCs w:val="22"/>
          <w:lang w:val="en-GB"/>
        </w:rPr>
        <w:t>For example, Cognitive Discrepancy Theory consistently predicts loneliness levels in older adults across multiple countries and cultures.</w:t>
      </w:r>
    </w:p>
    <w:p w:rsidR="4F5D5FD5" w:rsidP="4F5D5FD5" w:rsidRDefault="4F5D5FD5" w14:paraId="6A99922E" w14:textId="7547DE86">
      <w:pPr>
        <w:spacing w:line="360" w:lineRule="auto"/>
        <w:rPr>
          <w:rFonts w:ascii="Arial" w:hAnsi="Arial" w:eastAsia="Arial" w:cs="Arial"/>
          <w:i w:val="0"/>
          <w:iCs w:val="0"/>
          <w:color w:val="auto"/>
          <w:sz w:val="22"/>
          <w:szCs w:val="22"/>
        </w:rPr>
      </w:pPr>
    </w:p>
    <w:p w:rsidR="116F15E9" w:rsidP="4F5D5FD5" w:rsidRDefault="116F15E9" w14:paraId="6A3C4878" w14:textId="2E97F4F9">
      <w:pPr>
        <w:pStyle w:val="Heading2"/>
        <w:spacing w:before="299" w:beforeAutospacing="off" w:after="299" w:afterAutospacing="off" w:line="360" w:lineRule="auto"/>
        <w:rPr>
          <w:rFonts w:ascii="Arial" w:hAnsi="Arial" w:eastAsia="Arial" w:cs="Arial"/>
          <w:b w:val="1"/>
          <w:bCs w:val="1"/>
          <w:i w:val="0"/>
          <w:iCs w:val="0"/>
          <w:noProof w:val="0"/>
          <w:color w:val="auto"/>
          <w:sz w:val="24"/>
          <w:szCs w:val="24"/>
          <w:lang w:val="en-GB"/>
        </w:rPr>
      </w:pPr>
      <w:bookmarkStart w:name="_Toc347824842" w:id="1751052875"/>
      <w:r w:rsidRPr="4F5D5FD5" w:rsidR="116F15E9">
        <w:rPr>
          <w:rFonts w:ascii="Arial" w:hAnsi="Arial" w:eastAsia="Arial" w:cs="Arial"/>
          <w:b w:val="1"/>
          <w:bCs w:val="1"/>
          <w:i w:val="0"/>
          <w:iCs w:val="0"/>
          <w:noProof w:val="0"/>
          <w:color w:val="auto"/>
          <w:sz w:val="24"/>
          <w:szCs w:val="24"/>
          <w:lang w:val="en-GB"/>
        </w:rPr>
        <w:t>Limitations</w:t>
      </w:r>
      <w:bookmarkEnd w:id="1751052875"/>
    </w:p>
    <w:p w:rsidR="116F15E9" w:rsidP="4F5D5FD5" w:rsidRDefault="116F15E9" w14:paraId="7B37029D" w14:textId="45A7B393">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2063901199" w:id="636462958"/>
      <w:r w:rsidRPr="4F5D5FD5" w:rsidR="116F15E9">
        <w:rPr>
          <w:rFonts w:ascii="Arial" w:hAnsi="Arial" w:eastAsia="Arial" w:cs="Arial"/>
          <w:b w:val="1"/>
          <w:bCs w:val="1"/>
          <w:i w:val="0"/>
          <w:iCs w:val="0"/>
          <w:noProof w:val="0"/>
          <w:color w:val="auto"/>
          <w:sz w:val="22"/>
          <w:szCs w:val="22"/>
          <w:lang w:val="en-GB"/>
        </w:rPr>
        <w:t xml:space="preserve">1. Most theories </w:t>
      </w:r>
      <w:r w:rsidRPr="4F5D5FD5" w:rsidR="116F15E9">
        <w:rPr>
          <w:rFonts w:ascii="Arial" w:hAnsi="Arial" w:eastAsia="Arial" w:cs="Arial"/>
          <w:b w:val="1"/>
          <w:bCs w:val="1"/>
          <w:i w:val="0"/>
          <w:iCs w:val="0"/>
          <w:noProof w:val="0"/>
          <w:color w:val="auto"/>
          <w:sz w:val="22"/>
          <w:szCs w:val="22"/>
          <w:lang w:val="en-GB"/>
        </w:rPr>
        <w:t>don’t</w:t>
      </w:r>
      <w:r w:rsidRPr="4F5D5FD5" w:rsidR="116F15E9">
        <w:rPr>
          <w:rFonts w:ascii="Arial" w:hAnsi="Arial" w:eastAsia="Arial" w:cs="Arial"/>
          <w:b w:val="1"/>
          <w:bCs w:val="1"/>
          <w:i w:val="0"/>
          <w:iCs w:val="0"/>
          <w:noProof w:val="0"/>
          <w:color w:val="auto"/>
          <w:sz w:val="22"/>
          <w:szCs w:val="22"/>
          <w:lang w:val="en-GB"/>
        </w:rPr>
        <w:t xml:space="preserve"> consider modern digital isolation</w:t>
      </w:r>
      <w:bookmarkEnd w:id="636462958"/>
    </w:p>
    <w:p w:rsidR="116F15E9" w:rsidP="4F5D5FD5" w:rsidRDefault="116F15E9" w14:paraId="768F18C4" w14:textId="399E3F01">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Many older theories were developed before the digital age.</w:t>
      </w:r>
      <w:r>
        <w:br/>
      </w:r>
      <w:r w:rsidRPr="4F5D5FD5" w:rsidR="116F15E9">
        <w:rPr>
          <w:rFonts w:ascii="Arial" w:hAnsi="Arial" w:eastAsia="Arial" w:cs="Arial"/>
          <w:i w:val="0"/>
          <w:iCs w:val="0"/>
          <w:noProof w:val="0"/>
          <w:color w:val="auto"/>
          <w:sz w:val="22"/>
          <w:szCs w:val="22"/>
          <w:lang w:val="en-GB"/>
        </w:rPr>
        <w:t xml:space="preserve">They </w:t>
      </w:r>
      <w:r w:rsidRPr="4F5D5FD5" w:rsidR="116F15E9">
        <w:rPr>
          <w:rFonts w:ascii="Arial" w:hAnsi="Arial" w:eastAsia="Arial" w:cs="Arial"/>
          <w:i w:val="0"/>
          <w:iCs w:val="0"/>
          <w:noProof w:val="0"/>
          <w:color w:val="auto"/>
          <w:sz w:val="22"/>
          <w:szCs w:val="22"/>
          <w:lang w:val="en-GB"/>
        </w:rPr>
        <w:t>don’t</w:t>
      </w:r>
      <w:r w:rsidRPr="4F5D5FD5" w:rsidR="116F15E9">
        <w:rPr>
          <w:rFonts w:ascii="Arial" w:hAnsi="Arial" w:eastAsia="Arial" w:cs="Arial"/>
          <w:i w:val="0"/>
          <w:iCs w:val="0"/>
          <w:noProof w:val="0"/>
          <w:color w:val="auto"/>
          <w:sz w:val="22"/>
          <w:szCs w:val="22"/>
          <w:lang w:val="en-GB"/>
        </w:rPr>
        <w:t xml:space="preserve"> address:</w:t>
      </w:r>
    </w:p>
    <w:p w:rsidR="116F15E9" w:rsidP="4F5D5FD5" w:rsidRDefault="116F15E9" w14:paraId="6E159EC8" w14:textId="017878A6">
      <w:pPr>
        <w:pStyle w:val="ListParagraph"/>
        <w:numPr>
          <w:ilvl w:val="0"/>
          <w:numId w:val="4"/>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digital exclusion</w:t>
      </w:r>
    </w:p>
    <w:p w:rsidR="116F15E9" w:rsidP="4F5D5FD5" w:rsidRDefault="116F15E9" w14:paraId="75474026" w14:textId="163F9AE4">
      <w:pPr>
        <w:pStyle w:val="ListParagraph"/>
        <w:numPr>
          <w:ilvl w:val="0"/>
          <w:numId w:val="4"/>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smartphones replacing physical interaction</w:t>
      </w:r>
    </w:p>
    <w:p w:rsidR="116F15E9" w:rsidP="4F5D5FD5" w:rsidRDefault="116F15E9" w14:paraId="27671862" w14:textId="5AB0211F">
      <w:pPr>
        <w:pStyle w:val="ListParagraph"/>
        <w:numPr>
          <w:ilvl w:val="0"/>
          <w:numId w:val="4"/>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online vs offline loneliness</w:t>
      </w:r>
      <w:r>
        <w:br/>
      </w:r>
      <w:r w:rsidRPr="4F5D5FD5" w:rsidR="116F15E9">
        <w:rPr>
          <w:rFonts w:ascii="Arial" w:hAnsi="Arial" w:eastAsia="Arial" w:cs="Arial"/>
          <w:i w:val="0"/>
          <w:iCs w:val="0"/>
          <w:noProof w:val="0"/>
          <w:color w:val="auto"/>
          <w:sz w:val="22"/>
          <w:szCs w:val="22"/>
          <w:lang w:val="en-GB"/>
        </w:rPr>
        <w:t xml:space="preserve"> Meaning newer challenges faced by older adults (like poor digital literacy) </w:t>
      </w:r>
      <w:r w:rsidRPr="4F5D5FD5" w:rsidR="116F15E9">
        <w:rPr>
          <w:rFonts w:ascii="Arial" w:hAnsi="Arial" w:eastAsia="Arial" w:cs="Arial"/>
          <w:i w:val="0"/>
          <w:iCs w:val="0"/>
          <w:noProof w:val="0"/>
          <w:color w:val="auto"/>
          <w:sz w:val="22"/>
          <w:szCs w:val="22"/>
          <w:lang w:val="en-GB"/>
        </w:rPr>
        <w:t>aren’t</w:t>
      </w:r>
      <w:r w:rsidRPr="4F5D5FD5" w:rsidR="116F15E9">
        <w:rPr>
          <w:rFonts w:ascii="Arial" w:hAnsi="Arial" w:eastAsia="Arial" w:cs="Arial"/>
          <w:i w:val="0"/>
          <w:iCs w:val="0"/>
          <w:noProof w:val="0"/>
          <w:color w:val="auto"/>
          <w:sz w:val="22"/>
          <w:szCs w:val="22"/>
          <w:lang w:val="en-GB"/>
        </w:rPr>
        <w:t xml:space="preserve"> fully captured.</w:t>
      </w:r>
    </w:p>
    <w:p w:rsidR="116F15E9" w:rsidP="4F5D5FD5" w:rsidRDefault="116F15E9" w14:paraId="218F0A05" w14:textId="140E2B0E">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1346374429" w:id="767624369"/>
      <w:r w:rsidRPr="4F5D5FD5" w:rsidR="116F15E9">
        <w:rPr>
          <w:rFonts w:ascii="Arial" w:hAnsi="Arial" w:eastAsia="Arial" w:cs="Arial"/>
          <w:b w:val="1"/>
          <w:bCs w:val="1"/>
          <w:i w:val="0"/>
          <w:iCs w:val="0"/>
          <w:noProof w:val="0"/>
          <w:color w:val="auto"/>
          <w:sz w:val="22"/>
          <w:szCs w:val="22"/>
          <w:lang w:val="en-GB"/>
        </w:rPr>
        <w:t>2. They can oversimplify ageing</w:t>
      </w:r>
      <w:bookmarkEnd w:id="767624369"/>
    </w:p>
    <w:p w:rsidR="116F15E9" w:rsidP="4F5D5FD5" w:rsidRDefault="116F15E9" w14:paraId="4FE7446E" w14:textId="11A30A36">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Several theories assume older adults automatically experience decline or reduced social networks.</w:t>
      </w:r>
      <w:r>
        <w:br/>
      </w:r>
      <w:r w:rsidRPr="4F5D5FD5" w:rsidR="116F15E9">
        <w:rPr>
          <w:rFonts w:ascii="Arial" w:hAnsi="Arial" w:eastAsia="Arial" w:cs="Arial"/>
          <w:i w:val="0"/>
          <w:iCs w:val="0"/>
          <w:noProof w:val="0"/>
          <w:color w:val="auto"/>
          <w:sz w:val="22"/>
          <w:szCs w:val="22"/>
          <w:lang w:val="en-GB"/>
        </w:rPr>
        <w:t>This ignores:</w:t>
      </w:r>
    </w:p>
    <w:p w:rsidR="116F15E9" w:rsidP="4F5D5FD5" w:rsidRDefault="116F15E9" w14:paraId="47567528" w14:textId="41B24270">
      <w:pPr>
        <w:pStyle w:val="ListParagraph"/>
        <w:numPr>
          <w:ilvl w:val="0"/>
          <w:numId w:val="5"/>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highly active older adults</w:t>
      </w:r>
    </w:p>
    <w:p w:rsidR="116F15E9" w:rsidP="4F5D5FD5" w:rsidRDefault="116F15E9" w14:paraId="4529C5FB" w14:textId="48708C4E">
      <w:pPr>
        <w:pStyle w:val="ListParagraph"/>
        <w:numPr>
          <w:ilvl w:val="0"/>
          <w:numId w:val="5"/>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cultural differences</w:t>
      </w:r>
    </w:p>
    <w:p w:rsidR="116F15E9" w:rsidP="4F5D5FD5" w:rsidRDefault="116F15E9" w14:paraId="0C9D2EF5" w14:textId="3588AB98">
      <w:pPr>
        <w:pStyle w:val="ListParagraph"/>
        <w:numPr>
          <w:ilvl w:val="0"/>
          <w:numId w:val="5"/>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socioeconomic variation</w:t>
      </w:r>
      <w:r>
        <w:br/>
      </w:r>
      <w:r w:rsidRPr="4F5D5FD5" w:rsidR="116F15E9">
        <w:rPr>
          <w:rFonts w:ascii="Arial" w:hAnsi="Arial" w:eastAsia="Arial" w:cs="Arial"/>
          <w:i w:val="0"/>
          <w:iCs w:val="0"/>
          <w:noProof w:val="0"/>
          <w:color w:val="auto"/>
          <w:sz w:val="22"/>
          <w:szCs w:val="22"/>
          <w:lang w:val="en-GB"/>
        </w:rPr>
        <w:t xml:space="preserve"> Ageing is diverse, and the theories sometimes stereotype older adulthood.</w:t>
      </w:r>
    </w:p>
    <w:p w:rsidR="116F15E9" w:rsidP="4F5D5FD5" w:rsidRDefault="116F15E9" w14:paraId="05FCB43F" w14:textId="26FF98C1">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1239087977" w:id="1221040986"/>
      <w:r w:rsidRPr="4F5D5FD5" w:rsidR="116F15E9">
        <w:rPr>
          <w:rFonts w:ascii="Arial" w:hAnsi="Arial" w:eastAsia="Arial" w:cs="Arial"/>
          <w:b w:val="1"/>
          <w:bCs w:val="1"/>
          <w:i w:val="0"/>
          <w:iCs w:val="0"/>
          <w:noProof w:val="0"/>
          <w:color w:val="auto"/>
          <w:sz w:val="22"/>
          <w:szCs w:val="22"/>
          <w:lang w:val="en-GB"/>
        </w:rPr>
        <w:t>3. Cultural limitations</w:t>
      </w:r>
      <w:bookmarkEnd w:id="1221040986"/>
    </w:p>
    <w:p w:rsidR="116F15E9" w:rsidP="4F5D5FD5" w:rsidRDefault="116F15E9" w14:paraId="5D0BCB94" w14:textId="3E732BFD">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Most theories were created in Western countries, meaning they may not apply well in cultures where older adults live in extended families or community-based societies (e.g., South Asia, Africa).</w:t>
      </w:r>
      <w:r>
        <w:br/>
      </w:r>
      <w:r w:rsidRPr="4F5D5FD5" w:rsidR="116F15E9">
        <w:rPr>
          <w:rFonts w:ascii="Arial" w:hAnsi="Arial" w:eastAsia="Arial" w:cs="Arial"/>
          <w:i w:val="0"/>
          <w:iCs w:val="0"/>
          <w:noProof w:val="0"/>
          <w:color w:val="auto"/>
          <w:sz w:val="22"/>
          <w:szCs w:val="22"/>
          <w:lang w:val="en-GB"/>
        </w:rPr>
        <w:t xml:space="preserve">Loneliness has different meanings across cultures, which these theories </w:t>
      </w:r>
      <w:r w:rsidRPr="4F5D5FD5" w:rsidR="116F15E9">
        <w:rPr>
          <w:rFonts w:ascii="Arial" w:hAnsi="Arial" w:eastAsia="Arial" w:cs="Arial"/>
          <w:i w:val="0"/>
          <w:iCs w:val="0"/>
          <w:noProof w:val="0"/>
          <w:color w:val="auto"/>
          <w:sz w:val="22"/>
          <w:szCs w:val="22"/>
          <w:lang w:val="en-GB"/>
        </w:rPr>
        <w:t>don’t</w:t>
      </w:r>
      <w:r w:rsidRPr="4F5D5FD5" w:rsidR="116F15E9">
        <w:rPr>
          <w:rFonts w:ascii="Arial" w:hAnsi="Arial" w:eastAsia="Arial" w:cs="Arial"/>
          <w:i w:val="0"/>
          <w:iCs w:val="0"/>
          <w:noProof w:val="0"/>
          <w:color w:val="auto"/>
          <w:sz w:val="22"/>
          <w:szCs w:val="22"/>
          <w:lang w:val="en-GB"/>
        </w:rPr>
        <w:t xml:space="preserve"> fully explain.</w:t>
      </w:r>
    </w:p>
    <w:p w:rsidR="116F15E9" w:rsidP="4F5D5FD5" w:rsidRDefault="116F15E9" w14:paraId="1A92C7F7" w14:textId="77CC77E1">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467379254" w:id="2014824790"/>
      <w:r w:rsidRPr="4F5D5FD5" w:rsidR="116F15E9">
        <w:rPr>
          <w:rFonts w:ascii="Arial" w:hAnsi="Arial" w:eastAsia="Arial" w:cs="Arial"/>
          <w:b w:val="1"/>
          <w:bCs w:val="1"/>
          <w:i w:val="0"/>
          <w:iCs w:val="0"/>
          <w:noProof w:val="0"/>
          <w:color w:val="auto"/>
          <w:sz w:val="22"/>
          <w:szCs w:val="22"/>
          <w:lang w:val="en-GB"/>
        </w:rPr>
        <w:t>4. Limited focus on structural inequalities</w:t>
      </w:r>
      <w:bookmarkEnd w:id="2014824790"/>
    </w:p>
    <w:p w:rsidR="116F15E9" w:rsidP="4F5D5FD5" w:rsidRDefault="116F15E9" w14:paraId="33CC8A17" w14:textId="6554E4D1">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The theories usually highlight personal and psychological factors, but many ignore structural barriers such as:</w:t>
      </w:r>
    </w:p>
    <w:p w:rsidR="116F15E9" w:rsidP="4F5D5FD5" w:rsidRDefault="116F15E9" w14:paraId="4A2DD383" w14:textId="376BF68F">
      <w:pPr>
        <w:pStyle w:val="ListParagraph"/>
        <w:numPr>
          <w:ilvl w:val="0"/>
          <w:numId w:val="6"/>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poor public transport</w:t>
      </w:r>
    </w:p>
    <w:p w:rsidR="116F15E9" w:rsidP="4F5D5FD5" w:rsidRDefault="116F15E9" w14:paraId="792263CE" w14:textId="4A435846">
      <w:pPr>
        <w:pStyle w:val="ListParagraph"/>
        <w:numPr>
          <w:ilvl w:val="0"/>
          <w:numId w:val="6"/>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low pensions</w:t>
      </w:r>
    </w:p>
    <w:p w:rsidR="116F15E9" w:rsidP="4F5D5FD5" w:rsidRDefault="116F15E9" w14:paraId="61781852" w14:textId="051A78B6">
      <w:pPr>
        <w:pStyle w:val="ListParagraph"/>
        <w:numPr>
          <w:ilvl w:val="0"/>
          <w:numId w:val="6"/>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inaccessible housing</w:t>
      </w:r>
    </w:p>
    <w:p w:rsidR="116F15E9" w:rsidP="4F5D5FD5" w:rsidRDefault="116F15E9" w14:paraId="7B091464" w14:textId="627BB623">
      <w:pPr>
        <w:pStyle w:val="ListParagraph"/>
        <w:numPr>
          <w:ilvl w:val="0"/>
          <w:numId w:val="6"/>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rural isolation</w:t>
      </w:r>
      <w:r>
        <w:br/>
      </w:r>
      <w:r w:rsidRPr="4F5D5FD5" w:rsidR="116F15E9">
        <w:rPr>
          <w:rFonts w:ascii="Arial" w:hAnsi="Arial" w:eastAsia="Arial" w:cs="Arial"/>
          <w:i w:val="0"/>
          <w:iCs w:val="0"/>
          <w:noProof w:val="0"/>
          <w:color w:val="auto"/>
          <w:sz w:val="22"/>
          <w:szCs w:val="22"/>
          <w:lang w:val="en-GB"/>
        </w:rPr>
        <w:t xml:space="preserve"> These external factors significantly affect loneliness but are not central in many theories.</w:t>
      </w:r>
    </w:p>
    <w:p w:rsidR="116F15E9" w:rsidP="4F5D5FD5" w:rsidRDefault="116F15E9" w14:paraId="19433B93" w14:textId="14DCEBC2">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1479202936" w:id="917162797"/>
      <w:r w:rsidRPr="4F5D5FD5" w:rsidR="116F15E9">
        <w:rPr>
          <w:rFonts w:ascii="Arial" w:hAnsi="Arial" w:eastAsia="Arial" w:cs="Arial"/>
          <w:b w:val="1"/>
          <w:bCs w:val="1"/>
          <w:i w:val="0"/>
          <w:iCs w:val="0"/>
          <w:noProof w:val="0"/>
          <w:color w:val="auto"/>
          <w:sz w:val="22"/>
          <w:szCs w:val="22"/>
          <w:lang w:val="en-GB"/>
        </w:rPr>
        <w:t>5. Lack of practical guidance for complex cases</w:t>
      </w:r>
      <w:bookmarkEnd w:id="917162797"/>
    </w:p>
    <w:p w:rsidR="116F15E9" w:rsidP="4F5D5FD5" w:rsidRDefault="116F15E9" w14:paraId="50D3C375" w14:textId="485CC196">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 xml:space="preserve">The theories explain </w:t>
      </w:r>
      <w:r w:rsidRPr="4F5D5FD5" w:rsidR="116F15E9">
        <w:rPr>
          <w:rFonts w:ascii="Arial" w:hAnsi="Arial" w:eastAsia="Arial" w:cs="Arial"/>
          <w:i w:val="0"/>
          <w:iCs w:val="0"/>
          <w:noProof w:val="0"/>
          <w:color w:val="auto"/>
          <w:sz w:val="22"/>
          <w:szCs w:val="22"/>
          <w:lang w:val="en-GB"/>
        </w:rPr>
        <w:t>why</w:t>
      </w:r>
      <w:r w:rsidRPr="4F5D5FD5" w:rsidR="116F15E9">
        <w:rPr>
          <w:rFonts w:ascii="Arial" w:hAnsi="Arial" w:eastAsia="Arial" w:cs="Arial"/>
          <w:i w:val="0"/>
          <w:iCs w:val="0"/>
          <w:noProof w:val="0"/>
          <w:color w:val="auto"/>
          <w:sz w:val="22"/>
          <w:szCs w:val="22"/>
          <w:lang w:val="en-GB"/>
        </w:rPr>
        <w:t xml:space="preserve"> loneliness happens but </w:t>
      </w:r>
      <w:r w:rsidRPr="4F5D5FD5" w:rsidR="116F15E9">
        <w:rPr>
          <w:rFonts w:ascii="Arial" w:hAnsi="Arial" w:eastAsia="Arial" w:cs="Arial"/>
          <w:i w:val="0"/>
          <w:iCs w:val="0"/>
          <w:noProof w:val="0"/>
          <w:color w:val="auto"/>
          <w:sz w:val="22"/>
          <w:szCs w:val="22"/>
          <w:lang w:val="en-GB"/>
        </w:rPr>
        <w:t>don’t</w:t>
      </w:r>
      <w:r w:rsidRPr="4F5D5FD5" w:rsidR="116F15E9">
        <w:rPr>
          <w:rFonts w:ascii="Arial" w:hAnsi="Arial" w:eastAsia="Arial" w:cs="Arial"/>
          <w:i w:val="0"/>
          <w:iCs w:val="0"/>
          <w:noProof w:val="0"/>
          <w:color w:val="auto"/>
          <w:sz w:val="22"/>
          <w:szCs w:val="22"/>
          <w:lang w:val="en-GB"/>
        </w:rPr>
        <w:t xml:space="preserve"> always tell health and social care professionals </w:t>
      </w:r>
      <w:r w:rsidRPr="4F5D5FD5" w:rsidR="116F15E9">
        <w:rPr>
          <w:rFonts w:ascii="Arial" w:hAnsi="Arial" w:eastAsia="Arial" w:cs="Arial"/>
          <w:i w:val="0"/>
          <w:iCs w:val="0"/>
          <w:noProof w:val="0"/>
          <w:color w:val="auto"/>
          <w:sz w:val="22"/>
          <w:szCs w:val="22"/>
          <w:lang w:val="en-GB"/>
        </w:rPr>
        <w:t>which</w:t>
      </w:r>
      <w:r w:rsidRPr="4F5D5FD5" w:rsidR="116F15E9">
        <w:rPr>
          <w:rFonts w:ascii="Arial" w:hAnsi="Arial" w:eastAsia="Arial" w:cs="Arial"/>
          <w:i w:val="0"/>
          <w:iCs w:val="0"/>
          <w:noProof w:val="0"/>
          <w:color w:val="auto"/>
          <w:sz w:val="22"/>
          <w:szCs w:val="22"/>
          <w:lang w:val="en-GB"/>
        </w:rPr>
        <w:t xml:space="preserve"> intervention works best for:</w:t>
      </w:r>
    </w:p>
    <w:p w:rsidR="116F15E9" w:rsidP="4F5D5FD5" w:rsidRDefault="116F15E9" w14:paraId="3CE07B26" w14:textId="789FF6BB">
      <w:pPr>
        <w:pStyle w:val="ListParagraph"/>
        <w:numPr>
          <w:ilvl w:val="0"/>
          <w:numId w:val="7"/>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people with dementia</w:t>
      </w:r>
    </w:p>
    <w:p w:rsidR="116F15E9" w:rsidP="4F5D5FD5" w:rsidRDefault="116F15E9" w14:paraId="08C68644" w14:textId="7B82D563">
      <w:pPr>
        <w:pStyle w:val="ListParagraph"/>
        <w:numPr>
          <w:ilvl w:val="0"/>
          <w:numId w:val="7"/>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older adults with disabilities</w:t>
      </w:r>
    </w:p>
    <w:p w:rsidR="116F15E9" w:rsidP="4F5D5FD5" w:rsidRDefault="116F15E9" w14:paraId="0B32BC4E" w14:textId="14830344">
      <w:pPr>
        <w:pStyle w:val="ListParagraph"/>
        <w:numPr>
          <w:ilvl w:val="0"/>
          <w:numId w:val="7"/>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those experiencing poverty</w:t>
      </w:r>
      <w:r>
        <w:br/>
      </w:r>
      <w:r w:rsidRPr="4F5D5FD5" w:rsidR="116F15E9">
        <w:rPr>
          <w:rFonts w:ascii="Arial" w:hAnsi="Arial" w:eastAsia="Arial" w:cs="Arial"/>
          <w:i w:val="0"/>
          <w:iCs w:val="0"/>
          <w:noProof w:val="0"/>
          <w:color w:val="auto"/>
          <w:sz w:val="22"/>
          <w:szCs w:val="22"/>
          <w:lang w:val="en-GB"/>
        </w:rPr>
        <w:t xml:space="preserve"> So the theories give insight, but not complete solutions.</w:t>
      </w:r>
    </w:p>
    <w:p w:rsidR="116F15E9" w:rsidP="4F5D5FD5" w:rsidRDefault="116F15E9" w14:paraId="1E883B48" w14:textId="1524C142">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1220187724" w:id="1617999421"/>
      <w:r w:rsidRPr="4F5D5FD5" w:rsidR="116F15E9">
        <w:rPr>
          <w:rFonts w:ascii="Arial" w:hAnsi="Arial" w:eastAsia="Arial" w:cs="Arial"/>
          <w:b w:val="1"/>
          <w:bCs w:val="1"/>
          <w:i w:val="0"/>
          <w:iCs w:val="0"/>
          <w:noProof w:val="0"/>
          <w:color w:val="auto"/>
          <w:sz w:val="22"/>
          <w:szCs w:val="22"/>
          <w:lang w:val="en-GB"/>
        </w:rPr>
        <w:t>6. Difficulty measuring concepts precisely</w:t>
      </w:r>
      <w:bookmarkEnd w:id="1617999421"/>
    </w:p>
    <w:p w:rsidR="116F15E9" w:rsidP="4F5D5FD5" w:rsidRDefault="116F15E9" w14:paraId="42741C6E" w14:textId="35BC0CC6">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116F15E9">
        <w:rPr>
          <w:rFonts w:ascii="Arial" w:hAnsi="Arial" w:eastAsia="Arial" w:cs="Arial"/>
          <w:i w:val="0"/>
          <w:iCs w:val="0"/>
          <w:noProof w:val="0"/>
          <w:color w:val="auto"/>
          <w:sz w:val="22"/>
          <w:szCs w:val="22"/>
          <w:lang w:val="en-GB"/>
        </w:rPr>
        <w:t>Models like the Biopsychosocial framework are so broad that measuring all elements (biological, psychological, social) is challenging, making practical application inconsistent.</w:t>
      </w:r>
    </w:p>
    <w:p w:rsidR="38398E62" w:rsidP="4F5D5FD5" w:rsidRDefault="38398E62" w14:paraId="2F811945" w14:textId="471512DD">
      <w:pPr>
        <w:pStyle w:val="Heading1"/>
        <w:spacing w:before="322" w:beforeAutospacing="off" w:after="322" w:afterAutospacing="off" w:line="360" w:lineRule="auto"/>
        <w:rPr>
          <w:rFonts w:ascii="Arial" w:hAnsi="Arial" w:eastAsia="Arial" w:cs="Arial"/>
          <w:b w:val="1"/>
          <w:bCs w:val="1"/>
          <w:i w:val="0"/>
          <w:iCs w:val="0"/>
          <w:noProof w:val="0"/>
          <w:color w:val="auto"/>
          <w:sz w:val="24"/>
          <w:szCs w:val="24"/>
          <w:lang w:val="en-GB"/>
        </w:rPr>
      </w:pPr>
      <w:bookmarkStart w:name="_Toc1976985530" w:id="777306744"/>
      <w:r w:rsidRPr="4F5D5FD5" w:rsidR="38398E62">
        <w:rPr>
          <w:rFonts w:ascii="Arial" w:hAnsi="Arial" w:eastAsia="Arial" w:cs="Arial"/>
          <w:b w:val="1"/>
          <w:bCs w:val="1"/>
          <w:i w:val="0"/>
          <w:iCs w:val="0"/>
          <w:noProof w:val="0"/>
          <w:color w:val="auto"/>
          <w:sz w:val="24"/>
          <w:szCs w:val="24"/>
          <w:lang w:val="en-GB"/>
        </w:rPr>
        <w:t>2.4 International Context</w:t>
      </w:r>
      <w:bookmarkEnd w:id="777306744"/>
      <w:r w:rsidRPr="4F5D5FD5" w:rsidR="38398E62">
        <w:rPr>
          <w:rFonts w:ascii="Arial" w:hAnsi="Arial" w:eastAsia="Arial" w:cs="Arial"/>
          <w:b w:val="1"/>
          <w:bCs w:val="1"/>
          <w:i w:val="0"/>
          <w:iCs w:val="0"/>
          <w:noProof w:val="0"/>
          <w:color w:val="auto"/>
          <w:sz w:val="24"/>
          <w:szCs w:val="24"/>
          <w:lang w:val="en-GB"/>
        </w:rPr>
        <w:t xml:space="preserve"> </w:t>
      </w:r>
    </w:p>
    <w:p w:rsidR="38398E62" w:rsidP="4F5D5FD5" w:rsidRDefault="38398E62" w14:paraId="1E2856FF" w14:textId="6314644D">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8398E62">
        <w:rPr>
          <w:rFonts w:ascii="Arial" w:hAnsi="Arial" w:eastAsia="Arial" w:cs="Arial"/>
          <w:i w:val="0"/>
          <w:iCs w:val="0"/>
          <w:noProof w:val="0"/>
          <w:color w:val="auto"/>
          <w:sz w:val="22"/>
          <w:szCs w:val="22"/>
          <w:lang w:val="en-GB"/>
        </w:rPr>
        <w:t xml:space="preserve">Loneliness and social isolation among older adults </w:t>
      </w:r>
      <w:r w:rsidRPr="4F5D5FD5" w:rsidR="38398E62">
        <w:rPr>
          <w:rFonts w:ascii="Arial" w:hAnsi="Arial" w:eastAsia="Arial" w:cs="Arial"/>
          <w:i w:val="0"/>
          <w:iCs w:val="0"/>
          <w:noProof w:val="0"/>
          <w:color w:val="auto"/>
          <w:sz w:val="22"/>
          <w:szCs w:val="22"/>
          <w:lang w:val="en-GB"/>
        </w:rPr>
        <w:t>is</w:t>
      </w:r>
      <w:r w:rsidRPr="4F5D5FD5" w:rsidR="38398E62">
        <w:rPr>
          <w:rFonts w:ascii="Arial" w:hAnsi="Arial" w:eastAsia="Arial" w:cs="Arial"/>
          <w:i w:val="0"/>
          <w:iCs w:val="0"/>
          <w:noProof w:val="0"/>
          <w:color w:val="auto"/>
          <w:sz w:val="22"/>
          <w:szCs w:val="22"/>
          <w:lang w:val="en-GB"/>
        </w:rPr>
        <w:t xml:space="preserve"> recognised globally as a significant public health concern. Rising life expectancy, urbanisation, and changes in family structures have left many older adults at risk of social isolation, with adverse mental and physical health consequences such as depression, anxiety, cognitive decline, and increased mortality. Governments and organisations worldwide have developed varied strategies to tackle this issue, reflecting cultural, economic, and policy differences, while aligning with global trends promoting social inclusion and age-friendly environments. The World Health Organization has emphasised the importance of inclusive public spaces, accessible transport, intergenerational engagement, and digital literacy programs to support older adults’ social participation.</w:t>
      </w:r>
    </w:p>
    <w:p w:rsidR="38398E62" w:rsidP="4F5D5FD5" w:rsidRDefault="38398E62" w14:paraId="62F27A85" w14:textId="749944E4">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8398E62">
        <w:rPr>
          <w:rFonts w:ascii="Arial" w:hAnsi="Arial" w:eastAsia="Arial" w:cs="Arial"/>
          <w:i w:val="0"/>
          <w:iCs w:val="0"/>
          <w:noProof w:val="0"/>
          <w:color w:val="auto"/>
          <w:sz w:val="22"/>
          <w:szCs w:val="22"/>
          <w:lang w:val="en-GB"/>
        </w:rPr>
        <w:t>In Japan, community-based “salons” provide a culturally sensitive approach to reduce isolation. Older adults gather regularly in neighbourhood centres for social and recreational activities, strengthening local networks and offering a preventative approach to loneliness. This approach’s main strength is its focus on regular, meaningful interaction, tailored to cultural norms, while its limitation lies in reliance on volunteer support and local funding, which may exclude those with mobility issues.</w:t>
      </w:r>
    </w:p>
    <w:p w:rsidR="38398E62" w:rsidP="4F5D5FD5" w:rsidRDefault="38398E62" w14:paraId="1D1582AA" w14:textId="6F2073DA">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8398E62">
        <w:rPr>
          <w:rFonts w:ascii="Arial" w:hAnsi="Arial" w:eastAsia="Arial" w:cs="Arial"/>
          <w:i w:val="0"/>
          <w:iCs w:val="0"/>
          <w:noProof w:val="0"/>
          <w:color w:val="auto"/>
          <w:sz w:val="22"/>
          <w:szCs w:val="22"/>
          <w:lang w:val="en-GB"/>
        </w:rPr>
        <w:t xml:space="preserve">The Netherlands adopts a multi-sector strategy through its “One-Against-Loneliness” campaign, combining the efforts of local governments, charities, and businesses to </w:t>
      </w:r>
      <w:r w:rsidRPr="4F5D5FD5" w:rsidR="38398E62">
        <w:rPr>
          <w:rFonts w:ascii="Arial" w:hAnsi="Arial" w:eastAsia="Arial" w:cs="Arial"/>
          <w:i w:val="0"/>
          <w:iCs w:val="0"/>
          <w:noProof w:val="0"/>
          <w:color w:val="auto"/>
          <w:sz w:val="22"/>
          <w:szCs w:val="22"/>
          <w:lang w:val="en-GB"/>
        </w:rPr>
        <w:t>identify</w:t>
      </w:r>
      <w:r w:rsidRPr="4F5D5FD5" w:rsidR="38398E62">
        <w:rPr>
          <w:rFonts w:ascii="Arial" w:hAnsi="Arial" w:eastAsia="Arial" w:cs="Arial"/>
          <w:i w:val="0"/>
          <w:iCs w:val="0"/>
          <w:noProof w:val="0"/>
          <w:color w:val="auto"/>
          <w:sz w:val="22"/>
          <w:szCs w:val="22"/>
          <w:lang w:val="en-GB"/>
        </w:rPr>
        <w:t xml:space="preserve"> and support isolated older adults. This systematic approach ensures broader coverage and early intervention, </w:t>
      </w:r>
      <w:r w:rsidRPr="4F5D5FD5" w:rsidR="38398E62">
        <w:rPr>
          <w:rFonts w:ascii="Arial" w:hAnsi="Arial" w:eastAsia="Arial" w:cs="Arial"/>
          <w:i w:val="0"/>
          <w:iCs w:val="0"/>
          <w:noProof w:val="0"/>
          <w:color w:val="auto"/>
          <w:sz w:val="22"/>
          <w:szCs w:val="22"/>
          <w:lang w:val="en-GB"/>
        </w:rPr>
        <w:t>representing</w:t>
      </w:r>
      <w:r w:rsidRPr="4F5D5FD5" w:rsidR="38398E62">
        <w:rPr>
          <w:rFonts w:ascii="Arial" w:hAnsi="Arial" w:eastAsia="Arial" w:cs="Arial"/>
          <w:i w:val="0"/>
          <w:iCs w:val="0"/>
          <w:noProof w:val="0"/>
          <w:color w:val="auto"/>
          <w:sz w:val="22"/>
          <w:szCs w:val="22"/>
          <w:lang w:val="en-GB"/>
        </w:rPr>
        <w:t xml:space="preserve"> a key strength. However, its effectiveness depends heavily on community engagement and volunteer participation, which can vary across regions.</w:t>
      </w:r>
    </w:p>
    <w:p w:rsidR="38398E62" w:rsidP="4F5D5FD5" w:rsidRDefault="38398E62" w14:paraId="3483FEFC" w14:textId="1AFB985E">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8398E62">
        <w:rPr>
          <w:rFonts w:ascii="Arial" w:hAnsi="Arial" w:eastAsia="Arial" w:cs="Arial"/>
          <w:i w:val="0"/>
          <w:iCs w:val="0"/>
          <w:noProof w:val="0"/>
          <w:color w:val="auto"/>
          <w:sz w:val="22"/>
          <w:szCs w:val="22"/>
          <w:lang w:val="en-GB"/>
        </w:rPr>
        <w:t xml:space="preserve">Sweden takes a welfare-oriented approach, offering state-funded home care services and cohousing arrangements. Guaranteed daily contact through professional visits and opportunities for social interaction in cohousing communities addresses both practical and emotional needs, </w:t>
      </w:r>
      <w:r w:rsidRPr="4F5D5FD5" w:rsidR="38398E62">
        <w:rPr>
          <w:rFonts w:ascii="Arial" w:hAnsi="Arial" w:eastAsia="Arial" w:cs="Arial"/>
          <w:i w:val="0"/>
          <w:iCs w:val="0"/>
          <w:noProof w:val="0"/>
          <w:color w:val="auto"/>
          <w:sz w:val="22"/>
          <w:szCs w:val="22"/>
          <w:lang w:val="en-GB"/>
        </w:rPr>
        <w:t>representing</w:t>
      </w:r>
      <w:r w:rsidRPr="4F5D5FD5" w:rsidR="38398E62">
        <w:rPr>
          <w:rFonts w:ascii="Arial" w:hAnsi="Arial" w:eastAsia="Arial" w:cs="Arial"/>
          <w:i w:val="0"/>
          <w:iCs w:val="0"/>
          <w:noProof w:val="0"/>
          <w:color w:val="auto"/>
          <w:sz w:val="22"/>
          <w:szCs w:val="22"/>
          <w:lang w:val="en-GB"/>
        </w:rPr>
        <w:t xml:space="preserve"> a highly structured and reliable intervention. The limitation is the </w:t>
      </w:r>
      <w:r w:rsidRPr="4F5D5FD5" w:rsidR="38398E62">
        <w:rPr>
          <w:rFonts w:ascii="Arial" w:hAnsi="Arial" w:eastAsia="Arial" w:cs="Arial"/>
          <w:i w:val="0"/>
          <w:iCs w:val="0"/>
          <w:noProof w:val="0"/>
          <w:color w:val="auto"/>
          <w:sz w:val="22"/>
          <w:szCs w:val="22"/>
          <w:lang w:val="en-GB"/>
        </w:rPr>
        <w:t>high cost</w:t>
      </w:r>
      <w:r w:rsidRPr="4F5D5FD5" w:rsidR="38398E62">
        <w:rPr>
          <w:rFonts w:ascii="Arial" w:hAnsi="Arial" w:eastAsia="Arial" w:cs="Arial"/>
          <w:i w:val="0"/>
          <w:iCs w:val="0"/>
          <w:noProof w:val="0"/>
          <w:color w:val="auto"/>
          <w:sz w:val="22"/>
          <w:szCs w:val="22"/>
          <w:lang w:val="en-GB"/>
        </w:rPr>
        <w:t xml:space="preserve"> and resource demands, which may reduce flexibility or accessibility for those preferring independent living.</w:t>
      </w:r>
    </w:p>
    <w:p w:rsidR="38398E62" w:rsidP="4F5D5FD5" w:rsidRDefault="38398E62" w14:paraId="0B524347" w14:textId="1D8E5ABF">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8398E62">
        <w:rPr>
          <w:rFonts w:ascii="Arial" w:hAnsi="Arial" w:eastAsia="Arial" w:cs="Arial"/>
          <w:i w:val="0"/>
          <w:iCs w:val="0"/>
          <w:noProof w:val="0"/>
          <w:color w:val="auto"/>
          <w:sz w:val="22"/>
          <w:szCs w:val="22"/>
          <w:lang w:val="en-GB"/>
        </w:rPr>
        <w:t>Australia emphasises digital inclusion programs, enabling older adults to connect online, reducing isolation caused by geographic or mobility barriers. While this increases reach and participation, it cannot fully replace in-person contact and may exclude those with limited digital literacy.</w:t>
      </w:r>
    </w:p>
    <w:p w:rsidR="38398E62" w:rsidP="4F5D5FD5" w:rsidRDefault="38398E62" w14:paraId="54D7053C" w14:textId="5003A1C4">
      <w:pPr>
        <w:spacing w:before="240" w:beforeAutospacing="off" w:after="240" w:afterAutospacing="off" w:line="360" w:lineRule="auto"/>
      </w:pPr>
      <w:r w:rsidRPr="4F5D5FD5" w:rsidR="38398E62">
        <w:rPr>
          <w:rFonts w:ascii="Arial" w:hAnsi="Arial" w:eastAsia="Arial" w:cs="Arial"/>
          <w:i w:val="0"/>
          <w:iCs w:val="0"/>
          <w:noProof w:val="0"/>
          <w:color w:val="auto"/>
          <w:sz w:val="22"/>
          <w:szCs w:val="22"/>
          <w:lang w:val="en-GB"/>
        </w:rPr>
        <w:t xml:space="preserve">Overall, these international examples illustrate that effective interventions are multi-level, combining local engagement, structured welfare support, and technology. Each approach </w:t>
      </w:r>
      <w:r w:rsidRPr="4F5D5FD5" w:rsidR="38398E62">
        <w:rPr>
          <w:rFonts w:ascii="Arial" w:hAnsi="Arial" w:eastAsia="Arial" w:cs="Arial"/>
          <w:i w:val="0"/>
          <w:iCs w:val="0"/>
          <w:noProof w:val="0"/>
          <w:color w:val="auto"/>
          <w:sz w:val="22"/>
          <w:szCs w:val="22"/>
          <w:lang w:val="en-GB"/>
        </w:rPr>
        <w:t>demonstrates</w:t>
      </w:r>
      <w:r w:rsidRPr="4F5D5FD5" w:rsidR="38398E62">
        <w:rPr>
          <w:rFonts w:ascii="Arial" w:hAnsi="Arial" w:eastAsia="Arial" w:cs="Arial"/>
          <w:i w:val="0"/>
          <w:iCs w:val="0"/>
          <w:noProof w:val="0"/>
          <w:color w:val="auto"/>
          <w:sz w:val="22"/>
          <w:szCs w:val="22"/>
          <w:lang w:val="en-GB"/>
        </w:rPr>
        <w:t xml:space="preserve"> unique strengths and challenges, offering valuable lessons for the UK, particularly in designing culturally sensitive, accessible, and sustainable strategies to address loneliness among older adults</w:t>
      </w:r>
      <w:r w:rsidRPr="4F5D5FD5" w:rsidR="38398E62">
        <w:rPr>
          <w:rFonts w:ascii="Arial" w:hAnsi="Arial" w:eastAsia="Arial" w:cs="Arial"/>
          <w:noProof w:val="0"/>
          <w:sz w:val="22"/>
          <w:szCs w:val="22"/>
          <w:lang w:val="en-GB"/>
        </w:rPr>
        <w:t>.</w:t>
      </w:r>
    </w:p>
    <w:p w:rsidR="3AA4C4C8" w:rsidP="4F5D5FD5" w:rsidRDefault="3AA4C4C8" w14:paraId="679B6C58" w14:textId="6F6749A8">
      <w:pPr>
        <w:pStyle w:val="Heading1"/>
        <w:spacing w:before="322" w:beforeAutospacing="off" w:after="322" w:afterAutospacing="off" w:line="360" w:lineRule="auto"/>
        <w:rPr>
          <w:rFonts w:ascii="Arial" w:hAnsi="Arial" w:eastAsia="Arial" w:cs="Arial"/>
          <w:b w:val="1"/>
          <w:bCs w:val="1"/>
          <w:i w:val="0"/>
          <w:iCs w:val="0"/>
          <w:noProof w:val="0"/>
          <w:color w:val="auto"/>
          <w:sz w:val="24"/>
          <w:szCs w:val="24"/>
          <w:lang w:val="en-GB"/>
        </w:rPr>
      </w:pPr>
      <w:bookmarkStart w:name="_Toc1518959362" w:id="1832568115"/>
      <w:r w:rsidRPr="4F5D5FD5" w:rsidR="3AA4C4C8">
        <w:rPr>
          <w:rFonts w:ascii="Arial" w:hAnsi="Arial" w:eastAsia="Arial" w:cs="Arial"/>
          <w:b w:val="1"/>
          <w:bCs w:val="1"/>
          <w:i w:val="0"/>
          <w:iCs w:val="0"/>
          <w:noProof w:val="0"/>
          <w:color w:val="auto"/>
          <w:sz w:val="24"/>
          <w:szCs w:val="24"/>
          <w:lang w:val="en-GB"/>
        </w:rPr>
        <w:t>2.5 National and Local UK Context</w:t>
      </w:r>
      <w:bookmarkEnd w:id="1832568115"/>
      <w:r w:rsidRPr="4F5D5FD5" w:rsidR="3AA4C4C8">
        <w:rPr>
          <w:rFonts w:ascii="Arial" w:hAnsi="Arial" w:eastAsia="Arial" w:cs="Arial"/>
          <w:b w:val="1"/>
          <w:bCs w:val="1"/>
          <w:i w:val="0"/>
          <w:iCs w:val="0"/>
          <w:noProof w:val="0"/>
          <w:color w:val="auto"/>
          <w:sz w:val="24"/>
          <w:szCs w:val="24"/>
          <w:lang w:val="en-GB"/>
        </w:rPr>
        <w:t xml:space="preserve"> </w:t>
      </w:r>
    </w:p>
    <w:p w:rsidR="3AA4C4C8" w:rsidP="4F5D5FD5" w:rsidRDefault="3AA4C4C8" w14:paraId="7610985F" w14:textId="51E28037">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1747711167" w:id="896179553"/>
      <w:r w:rsidRPr="4F5D5FD5" w:rsidR="3AA4C4C8">
        <w:rPr>
          <w:rFonts w:ascii="Arial" w:hAnsi="Arial" w:eastAsia="Arial" w:cs="Arial"/>
          <w:b w:val="1"/>
          <w:bCs w:val="1"/>
          <w:i w:val="0"/>
          <w:iCs w:val="0"/>
          <w:noProof w:val="0"/>
          <w:color w:val="auto"/>
          <w:sz w:val="22"/>
          <w:szCs w:val="22"/>
          <w:lang w:val="en-GB"/>
        </w:rPr>
        <w:t>UK Perspective</w:t>
      </w:r>
      <w:bookmarkEnd w:id="896179553"/>
    </w:p>
    <w:p w:rsidR="3AA4C4C8" w:rsidP="4F5D5FD5" w:rsidRDefault="3AA4C4C8" w14:paraId="6F274B35" w14:textId="5D9863F0">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i w:val="0"/>
          <w:iCs w:val="0"/>
          <w:noProof w:val="0"/>
          <w:color w:val="auto"/>
          <w:sz w:val="22"/>
          <w:szCs w:val="22"/>
          <w:lang w:val="en-GB"/>
        </w:rPr>
        <w:t xml:space="preserve">Loneliness among older adults is a significant public health issue in the UK, affecting approximately 1.4 million older adults who report feeling chronically lonely. This has been linked to adverse mental and physical health outcomes, including depression, anxiety, dementia, and increased mortality. National attention on this issue grew following the Jo Cox Commission on Loneliness (2016), which highlighted the social and health implications of isolation and prompted the government to appoint the first Minister for Loneliness in 2018, </w:t>
      </w:r>
      <w:r w:rsidRPr="4F5D5FD5" w:rsidR="3AA4C4C8">
        <w:rPr>
          <w:rFonts w:ascii="Arial" w:hAnsi="Arial" w:eastAsia="Arial" w:cs="Arial"/>
          <w:i w:val="0"/>
          <w:iCs w:val="0"/>
          <w:noProof w:val="0"/>
          <w:color w:val="auto"/>
          <w:sz w:val="22"/>
          <w:szCs w:val="22"/>
          <w:lang w:val="en-GB"/>
        </w:rPr>
        <w:t>demonstrating</w:t>
      </w:r>
      <w:r w:rsidRPr="4F5D5FD5" w:rsidR="3AA4C4C8">
        <w:rPr>
          <w:rFonts w:ascii="Arial" w:hAnsi="Arial" w:eastAsia="Arial" w:cs="Arial"/>
          <w:i w:val="0"/>
          <w:iCs w:val="0"/>
          <w:noProof w:val="0"/>
          <w:color w:val="auto"/>
          <w:sz w:val="22"/>
          <w:szCs w:val="22"/>
          <w:lang w:val="en-GB"/>
        </w:rPr>
        <w:t xml:space="preserve"> official recognition of the problem and commitment to addressing it.</w:t>
      </w:r>
    </w:p>
    <w:p w:rsidR="3AA4C4C8" w:rsidP="4F5D5FD5" w:rsidRDefault="3AA4C4C8" w14:paraId="3ADFDCAB" w14:textId="68F247F4">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1828362083" w:id="1706974840"/>
      <w:r w:rsidRPr="4F5D5FD5" w:rsidR="3AA4C4C8">
        <w:rPr>
          <w:rFonts w:ascii="Arial" w:hAnsi="Arial" w:eastAsia="Arial" w:cs="Arial"/>
          <w:b w:val="1"/>
          <w:bCs w:val="1"/>
          <w:i w:val="0"/>
          <w:iCs w:val="0"/>
          <w:noProof w:val="0"/>
          <w:color w:val="auto"/>
          <w:sz w:val="22"/>
          <w:szCs w:val="22"/>
          <w:lang w:val="en-GB"/>
        </w:rPr>
        <w:t>Policy and Regulation</w:t>
      </w:r>
      <w:bookmarkEnd w:id="1706974840"/>
    </w:p>
    <w:p w:rsidR="3AA4C4C8" w:rsidP="4F5D5FD5" w:rsidRDefault="3AA4C4C8" w14:paraId="0E308B59" w14:textId="394AE732">
      <w:pPr>
        <w:pStyle w:val="ListParagraph"/>
        <w:numPr>
          <w:ilvl w:val="0"/>
          <w:numId w:val="8"/>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b w:val="1"/>
          <w:bCs w:val="1"/>
          <w:i w:val="0"/>
          <w:iCs w:val="0"/>
          <w:noProof w:val="0"/>
          <w:color w:val="auto"/>
          <w:sz w:val="22"/>
          <w:szCs w:val="22"/>
          <w:lang w:val="en-GB"/>
        </w:rPr>
        <w:t>Loneliness Strategy (2018):</w:t>
      </w:r>
      <w:r w:rsidRPr="4F5D5FD5" w:rsidR="3AA4C4C8">
        <w:rPr>
          <w:rFonts w:ascii="Arial" w:hAnsi="Arial" w:eastAsia="Arial" w:cs="Arial"/>
          <w:i w:val="0"/>
          <w:iCs w:val="0"/>
          <w:noProof w:val="0"/>
          <w:color w:val="auto"/>
          <w:sz w:val="22"/>
          <w:szCs w:val="22"/>
          <w:lang w:val="en-GB"/>
        </w:rPr>
        <w:t xml:space="preserve"> Provides a national framework to reduce isolation through community programs, transport accessibility, and digital inclusion.</w:t>
      </w:r>
    </w:p>
    <w:p w:rsidR="3AA4C4C8" w:rsidP="4F5D5FD5" w:rsidRDefault="3AA4C4C8" w14:paraId="16E40F39" w14:textId="0CCC3C0F">
      <w:pPr>
        <w:pStyle w:val="ListParagraph"/>
        <w:numPr>
          <w:ilvl w:val="1"/>
          <w:numId w:val="8"/>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b w:val="1"/>
          <w:bCs w:val="1"/>
          <w:i w:val="0"/>
          <w:iCs w:val="0"/>
          <w:noProof w:val="0"/>
          <w:color w:val="auto"/>
          <w:sz w:val="22"/>
          <w:szCs w:val="22"/>
          <w:lang w:val="en-GB"/>
        </w:rPr>
        <w:t>Strengths:</w:t>
      </w:r>
      <w:r w:rsidRPr="4F5D5FD5" w:rsidR="3AA4C4C8">
        <w:rPr>
          <w:rFonts w:ascii="Arial" w:hAnsi="Arial" w:eastAsia="Arial" w:cs="Arial"/>
          <w:i w:val="0"/>
          <w:iCs w:val="0"/>
          <w:noProof w:val="0"/>
          <w:color w:val="auto"/>
          <w:sz w:val="22"/>
          <w:szCs w:val="22"/>
          <w:lang w:val="en-GB"/>
        </w:rPr>
        <w:t xml:space="preserve"> Encourages coordinated action across multiple sectors, supports evidence-based initiatives, and raises public awareness about loneliness.</w:t>
      </w:r>
    </w:p>
    <w:p w:rsidR="3AA4C4C8" w:rsidP="4F5D5FD5" w:rsidRDefault="3AA4C4C8" w14:paraId="0277B4C0" w14:textId="4AF53EE2">
      <w:pPr>
        <w:pStyle w:val="ListParagraph"/>
        <w:numPr>
          <w:ilvl w:val="1"/>
          <w:numId w:val="8"/>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b w:val="1"/>
          <w:bCs w:val="1"/>
          <w:i w:val="0"/>
          <w:iCs w:val="0"/>
          <w:noProof w:val="0"/>
          <w:color w:val="auto"/>
          <w:sz w:val="22"/>
          <w:szCs w:val="22"/>
          <w:lang w:val="en-GB"/>
        </w:rPr>
        <w:t>Limitations:</w:t>
      </w:r>
      <w:r w:rsidRPr="4F5D5FD5" w:rsidR="3AA4C4C8">
        <w:rPr>
          <w:rFonts w:ascii="Arial" w:hAnsi="Arial" w:eastAsia="Arial" w:cs="Arial"/>
          <w:i w:val="0"/>
          <w:iCs w:val="0"/>
          <w:noProof w:val="0"/>
          <w:color w:val="auto"/>
          <w:sz w:val="22"/>
          <w:szCs w:val="22"/>
          <w:lang w:val="en-GB"/>
        </w:rPr>
        <w:t xml:space="preserve"> Implementation varies across regions due to differences in funding, local infrastructure, and volunteer availability.</w:t>
      </w:r>
    </w:p>
    <w:p w:rsidR="3AA4C4C8" w:rsidP="4F5D5FD5" w:rsidRDefault="3AA4C4C8" w14:paraId="3862BE27" w14:textId="3B7610A5">
      <w:pPr>
        <w:pStyle w:val="ListParagraph"/>
        <w:numPr>
          <w:ilvl w:val="0"/>
          <w:numId w:val="8"/>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b w:val="1"/>
          <w:bCs w:val="1"/>
          <w:i w:val="0"/>
          <w:iCs w:val="0"/>
          <w:noProof w:val="0"/>
          <w:color w:val="auto"/>
          <w:sz w:val="22"/>
          <w:szCs w:val="22"/>
          <w:lang w:val="en-GB"/>
        </w:rPr>
        <w:t>NHS Long Term Plan (2019):</w:t>
      </w:r>
      <w:r w:rsidRPr="4F5D5FD5" w:rsidR="3AA4C4C8">
        <w:rPr>
          <w:rFonts w:ascii="Arial" w:hAnsi="Arial" w:eastAsia="Arial" w:cs="Arial"/>
          <w:i w:val="0"/>
          <w:iCs w:val="0"/>
          <w:noProof w:val="0"/>
          <w:color w:val="auto"/>
          <w:sz w:val="22"/>
          <w:szCs w:val="22"/>
          <w:lang w:val="en-GB"/>
        </w:rPr>
        <w:t xml:space="preserve"> Introduces social prescribing link workers who connect older adults to community and wellbeing programs.</w:t>
      </w:r>
    </w:p>
    <w:p w:rsidR="3AA4C4C8" w:rsidP="4F5D5FD5" w:rsidRDefault="3AA4C4C8" w14:paraId="69F030D2" w14:textId="402545CC">
      <w:pPr>
        <w:pStyle w:val="ListParagraph"/>
        <w:numPr>
          <w:ilvl w:val="1"/>
          <w:numId w:val="8"/>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b w:val="1"/>
          <w:bCs w:val="1"/>
          <w:i w:val="0"/>
          <w:iCs w:val="0"/>
          <w:noProof w:val="0"/>
          <w:color w:val="auto"/>
          <w:sz w:val="22"/>
          <w:szCs w:val="22"/>
          <w:lang w:val="en-GB"/>
        </w:rPr>
        <w:t>Strengths:</w:t>
      </w:r>
      <w:r w:rsidRPr="4F5D5FD5" w:rsidR="3AA4C4C8">
        <w:rPr>
          <w:rFonts w:ascii="Arial" w:hAnsi="Arial" w:eastAsia="Arial" w:cs="Arial"/>
          <w:i w:val="0"/>
          <w:iCs w:val="0"/>
          <w:noProof w:val="0"/>
          <w:color w:val="auto"/>
          <w:sz w:val="22"/>
          <w:szCs w:val="22"/>
          <w:lang w:val="en-GB"/>
        </w:rPr>
        <w:t xml:space="preserve"> Integrates healthcare with social support, addresses loneliness as a health determinant, and fosters holistic wellbeing.</w:t>
      </w:r>
    </w:p>
    <w:p w:rsidR="3AA4C4C8" w:rsidP="4F5D5FD5" w:rsidRDefault="3AA4C4C8" w14:paraId="0C439863" w14:textId="12B5FBCA">
      <w:pPr>
        <w:pStyle w:val="ListParagraph"/>
        <w:numPr>
          <w:ilvl w:val="1"/>
          <w:numId w:val="8"/>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b w:val="1"/>
          <w:bCs w:val="1"/>
          <w:i w:val="0"/>
          <w:iCs w:val="0"/>
          <w:noProof w:val="0"/>
          <w:color w:val="auto"/>
          <w:sz w:val="22"/>
          <w:szCs w:val="22"/>
          <w:lang w:val="en-GB"/>
        </w:rPr>
        <w:t>Limitations:</w:t>
      </w:r>
      <w:r w:rsidRPr="4F5D5FD5" w:rsidR="3AA4C4C8">
        <w:rPr>
          <w:rFonts w:ascii="Arial" w:hAnsi="Arial" w:eastAsia="Arial" w:cs="Arial"/>
          <w:i w:val="0"/>
          <w:iCs w:val="0"/>
          <w:noProof w:val="0"/>
          <w:color w:val="auto"/>
          <w:sz w:val="22"/>
          <w:szCs w:val="22"/>
          <w:lang w:val="en-GB"/>
        </w:rPr>
        <w:t xml:space="preserve"> High workloads for link workers can reduce effectiveness, and access varies depending on local NHS resources.</w:t>
      </w:r>
    </w:p>
    <w:p w:rsidR="3AA4C4C8" w:rsidP="4F5D5FD5" w:rsidRDefault="3AA4C4C8" w14:paraId="045E4C33" w14:textId="7B7F22D8">
      <w:pPr>
        <w:pStyle w:val="ListParagraph"/>
        <w:numPr>
          <w:ilvl w:val="0"/>
          <w:numId w:val="8"/>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b w:val="1"/>
          <w:bCs w:val="1"/>
          <w:i w:val="0"/>
          <w:iCs w:val="0"/>
          <w:noProof w:val="0"/>
          <w:color w:val="auto"/>
          <w:sz w:val="22"/>
          <w:szCs w:val="22"/>
          <w:lang w:val="en-GB"/>
        </w:rPr>
        <w:t>Care Act 2014:</w:t>
      </w:r>
      <w:r w:rsidRPr="4F5D5FD5" w:rsidR="3AA4C4C8">
        <w:rPr>
          <w:rFonts w:ascii="Arial" w:hAnsi="Arial" w:eastAsia="Arial" w:cs="Arial"/>
          <w:i w:val="0"/>
          <w:iCs w:val="0"/>
          <w:noProof w:val="0"/>
          <w:color w:val="auto"/>
          <w:sz w:val="22"/>
          <w:szCs w:val="22"/>
          <w:lang w:val="en-GB"/>
        </w:rPr>
        <w:t xml:space="preserve"> Emphasises adult social care responsibilities for wellbeing, social inclusion, and preventing isolation.</w:t>
      </w:r>
    </w:p>
    <w:p w:rsidR="3AA4C4C8" w:rsidP="4F5D5FD5" w:rsidRDefault="3AA4C4C8" w14:paraId="121D7E53" w14:textId="4A4A1C29">
      <w:pPr>
        <w:pStyle w:val="ListParagraph"/>
        <w:numPr>
          <w:ilvl w:val="1"/>
          <w:numId w:val="8"/>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b w:val="1"/>
          <w:bCs w:val="1"/>
          <w:i w:val="0"/>
          <w:iCs w:val="0"/>
          <w:noProof w:val="0"/>
          <w:color w:val="auto"/>
          <w:sz w:val="22"/>
          <w:szCs w:val="22"/>
          <w:lang w:val="en-GB"/>
        </w:rPr>
        <w:t>Strengths:</w:t>
      </w:r>
      <w:r w:rsidRPr="4F5D5FD5" w:rsidR="3AA4C4C8">
        <w:rPr>
          <w:rFonts w:ascii="Arial" w:hAnsi="Arial" w:eastAsia="Arial" w:cs="Arial"/>
          <w:i w:val="0"/>
          <w:iCs w:val="0"/>
          <w:noProof w:val="0"/>
          <w:color w:val="auto"/>
          <w:sz w:val="22"/>
          <w:szCs w:val="22"/>
          <w:lang w:val="en-GB"/>
        </w:rPr>
        <w:t xml:space="preserve"> Provides a legal framework for local authorities, ensuring accountability and formal support mechanisms.</w:t>
      </w:r>
    </w:p>
    <w:p w:rsidR="3AA4C4C8" w:rsidP="4F5D5FD5" w:rsidRDefault="3AA4C4C8" w14:paraId="0D837D6E" w14:textId="65288965">
      <w:pPr>
        <w:pStyle w:val="ListParagraph"/>
        <w:numPr>
          <w:ilvl w:val="1"/>
          <w:numId w:val="8"/>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b w:val="1"/>
          <w:bCs w:val="1"/>
          <w:i w:val="0"/>
          <w:iCs w:val="0"/>
          <w:noProof w:val="0"/>
          <w:color w:val="auto"/>
          <w:sz w:val="22"/>
          <w:szCs w:val="22"/>
          <w:lang w:val="en-GB"/>
        </w:rPr>
        <w:t>Limitations:</w:t>
      </w:r>
      <w:r w:rsidRPr="4F5D5FD5" w:rsidR="3AA4C4C8">
        <w:rPr>
          <w:rFonts w:ascii="Arial" w:hAnsi="Arial" w:eastAsia="Arial" w:cs="Arial"/>
          <w:i w:val="0"/>
          <w:iCs w:val="0"/>
          <w:noProof w:val="0"/>
          <w:color w:val="auto"/>
          <w:sz w:val="22"/>
          <w:szCs w:val="22"/>
          <w:lang w:val="en-GB"/>
        </w:rPr>
        <w:t xml:space="preserve"> Budget constraints and staffing shortages in local authorities can hinder effective implementation.</w:t>
      </w:r>
    </w:p>
    <w:p w:rsidR="3AA4C4C8" w:rsidP="4F5D5FD5" w:rsidRDefault="3AA4C4C8" w14:paraId="6F60BF56" w14:textId="48BF0E8F">
      <w:pPr>
        <w:pStyle w:val="ListParagraph"/>
        <w:numPr>
          <w:ilvl w:val="0"/>
          <w:numId w:val="8"/>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b w:val="1"/>
          <w:bCs w:val="1"/>
          <w:i w:val="0"/>
          <w:iCs w:val="0"/>
          <w:noProof w:val="0"/>
          <w:color w:val="auto"/>
          <w:sz w:val="22"/>
          <w:szCs w:val="22"/>
          <w:lang w:val="en-GB"/>
        </w:rPr>
        <w:t>Digital Inclusion Initiatives:</w:t>
      </w:r>
      <w:r w:rsidRPr="4F5D5FD5" w:rsidR="3AA4C4C8">
        <w:rPr>
          <w:rFonts w:ascii="Arial" w:hAnsi="Arial" w:eastAsia="Arial" w:cs="Arial"/>
          <w:i w:val="0"/>
          <w:iCs w:val="0"/>
          <w:noProof w:val="0"/>
          <w:color w:val="auto"/>
          <w:sz w:val="22"/>
          <w:szCs w:val="22"/>
          <w:lang w:val="en-GB"/>
        </w:rPr>
        <w:t xml:space="preserve"> National programs aim to improve older adults’ access to technology and online social networks.</w:t>
      </w:r>
    </w:p>
    <w:p w:rsidR="3AA4C4C8" w:rsidP="4F5D5FD5" w:rsidRDefault="3AA4C4C8" w14:paraId="1BEAD8C6" w14:textId="48291DC3">
      <w:pPr>
        <w:pStyle w:val="ListParagraph"/>
        <w:numPr>
          <w:ilvl w:val="1"/>
          <w:numId w:val="8"/>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b w:val="1"/>
          <w:bCs w:val="1"/>
          <w:i w:val="0"/>
          <w:iCs w:val="0"/>
          <w:noProof w:val="0"/>
          <w:color w:val="auto"/>
          <w:sz w:val="22"/>
          <w:szCs w:val="22"/>
          <w:lang w:val="en-GB"/>
        </w:rPr>
        <w:t>Strengths:</w:t>
      </w:r>
      <w:r w:rsidRPr="4F5D5FD5" w:rsidR="3AA4C4C8">
        <w:rPr>
          <w:rFonts w:ascii="Arial" w:hAnsi="Arial" w:eastAsia="Arial" w:cs="Arial"/>
          <w:i w:val="0"/>
          <w:iCs w:val="0"/>
          <w:noProof w:val="0"/>
          <w:color w:val="auto"/>
          <w:sz w:val="22"/>
          <w:szCs w:val="22"/>
          <w:lang w:val="en-GB"/>
        </w:rPr>
        <w:t xml:space="preserve"> Expands reach for geographically isolated individuals, supports intergenerational engagement, and encourages lifelong learning.</w:t>
      </w:r>
    </w:p>
    <w:p w:rsidR="3AA4C4C8" w:rsidP="4F5D5FD5" w:rsidRDefault="3AA4C4C8" w14:paraId="5FC25C58" w14:textId="06157F09">
      <w:pPr>
        <w:pStyle w:val="ListParagraph"/>
        <w:numPr>
          <w:ilvl w:val="1"/>
          <w:numId w:val="8"/>
        </w:num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b w:val="1"/>
          <w:bCs w:val="1"/>
          <w:i w:val="0"/>
          <w:iCs w:val="0"/>
          <w:noProof w:val="0"/>
          <w:color w:val="auto"/>
          <w:sz w:val="22"/>
          <w:szCs w:val="22"/>
          <w:lang w:val="en-GB"/>
        </w:rPr>
        <w:t>Limitations:</w:t>
      </w:r>
      <w:r w:rsidRPr="4F5D5FD5" w:rsidR="3AA4C4C8">
        <w:rPr>
          <w:rFonts w:ascii="Arial" w:hAnsi="Arial" w:eastAsia="Arial" w:cs="Arial"/>
          <w:i w:val="0"/>
          <w:iCs w:val="0"/>
          <w:noProof w:val="0"/>
          <w:color w:val="auto"/>
          <w:sz w:val="22"/>
          <w:szCs w:val="22"/>
          <w:lang w:val="en-GB"/>
        </w:rPr>
        <w:t xml:space="preserve"> Digital literacy gaps and limited access to technology may exclude vulnerable groups.</w:t>
      </w:r>
    </w:p>
    <w:p w:rsidR="3AA4C4C8" w:rsidP="4F5D5FD5" w:rsidRDefault="3AA4C4C8" w14:paraId="446DDA58" w14:textId="162924B7">
      <w:pPr>
        <w:pStyle w:val="Heading3"/>
        <w:spacing w:before="281" w:beforeAutospacing="off" w:after="281" w:afterAutospacing="off" w:line="360" w:lineRule="auto"/>
        <w:rPr>
          <w:rFonts w:ascii="Arial" w:hAnsi="Arial" w:eastAsia="Arial" w:cs="Arial"/>
          <w:b w:val="1"/>
          <w:bCs w:val="1"/>
          <w:i w:val="0"/>
          <w:iCs w:val="0"/>
          <w:noProof w:val="0"/>
          <w:color w:val="auto"/>
          <w:sz w:val="22"/>
          <w:szCs w:val="22"/>
          <w:lang w:val="en-GB"/>
        </w:rPr>
      </w:pPr>
      <w:bookmarkStart w:name="_Toc1716422366" w:id="1346710439"/>
      <w:r w:rsidRPr="4F5D5FD5" w:rsidR="3AA4C4C8">
        <w:rPr>
          <w:rFonts w:ascii="Arial" w:hAnsi="Arial" w:eastAsia="Arial" w:cs="Arial"/>
          <w:b w:val="1"/>
          <w:bCs w:val="1"/>
          <w:i w:val="0"/>
          <w:iCs w:val="0"/>
          <w:noProof w:val="0"/>
          <w:color w:val="auto"/>
          <w:sz w:val="22"/>
          <w:szCs w:val="22"/>
          <w:lang w:val="en-GB"/>
        </w:rPr>
        <w:t>Local Context</w:t>
      </w:r>
      <w:bookmarkEnd w:id="1346710439"/>
      <w:r w:rsidRPr="4F5D5FD5" w:rsidR="3AA4C4C8">
        <w:rPr>
          <w:rFonts w:ascii="Arial" w:hAnsi="Arial" w:eastAsia="Arial" w:cs="Arial"/>
          <w:b w:val="1"/>
          <w:bCs w:val="1"/>
          <w:i w:val="0"/>
          <w:iCs w:val="0"/>
          <w:noProof w:val="0"/>
          <w:color w:val="auto"/>
          <w:sz w:val="22"/>
          <w:szCs w:val="22"/>
          <w:lang w:val="en-GB"/>
        </w:rPr>
        <w:t xml:space="preserve"> </w:t>
      </w:r>
    </w:p>
    <w:p w:rsidR="3AA4C4C8" w:rsidP="4F5D5FD5" w:rsidRDefault="3AA4C4C8" w14:paraId="5EDD6EA4" w14:textId="7FEF632C">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i w:val="0"/>
          <w:iCs w:val="0"/>
          <w:noProof w:val="0"/>
          <w:color w:val="auto"/>
          <w:sz w:val="22"/>
          <w:szCs w:val="22"/>
          <w:lang w:val="en-GB"/>
        </w:rPr>
        <w:t>At the local level, UK initiatives translate these national policies into community-specific programs tailored to regional needs and populations. In Manchest</w:t>
      </w:r>
      <w:r w:rsidRPr="4F5D5FD5" w:rsidR="3AA4C4C8">
        <w:rPr>
          <w:rFonts w:ascii="Arial" w:hAnsi="Arial" w:eastAsia="Arial" w:cs="Arial"/>
          <w:b w:val="0"/>
          <w:bCs w:val="0"/>
          <w:i w:val="0"/>
          <w:iCs w:val="0"/>
          <w:noProof w:val="0"/>
          <w:color w:val="auto"/>
          <w:sz w:val="22"/>
          <w:szCs w:val="22"/>
          <w:lang w:val="en-GB"/>
        </w:rPr>
        <w:t xml:space="preserve">er, the </w:t>
      </w:r>
      <w:r w:rsidRPr="4F5D5FD5" w:rsidR="3AA4C4C8">
        <w:rPr>
          <w:rFonts w:ascii="Arial" w:hAnsi="Arial" w:eastAsia="Arial" w:cs="Arial"/>
          <w:b w:val="0"/>
          <w:bCs w:val="0"/>
          <w:i w:val="0"/>
          <w:iCs w:val="0"/>
          <w:noProof w:val="0"/>
          <w:color w:val="auto"/>
          <w:sz w:val="22"/>
          <w:szCs w:val="22"/>
          <w:lang w:val="en-GB"/>
        </w:rPr>
        <w:t>Age-Friendly City Program</w:t>
      </w:r>
      <w:r w:rsidRPr="4F5D5FD5" w:rsidR="3AA4C4C8">
        <w:rPr>
          <w:rFonts w:ascii="Arial" w:hAnsi="Arial" w:eastAsia="Arial" w:cs="Arial"/>
          <w:b w:val="0"/>
          <w:bCs w:val="0"/>
          <w:i w:val="0"/>
          <w:iCs w:val="0"/>
          <w:noProof w:val="0"/>
          <w:color w:val="auto"/>
          <w:sz w:val="22"/>
          <w:szCs w:val="22"/>
          <w:lang w:val="en-GB"/>
        </w:rPr>
        <w:t xml:space="preserve"> has focused on improving walkability, transport accessibility, and developing community hubs where older adults can </w:t>
      </w:r>
      <w:r w:rsidRPr="4F5D5FD5" w:rsidR="3AA4C4C8">
        <w:rPr>
          <w:rFonts w:ascii="Arial" w:hAnsi="Arial" w:eastAsia="Arial" w:cs="Arial"/>
          <w:b w:val="0"/>
          <w:bCs w:val="0"/>
          <w:i w:val="0"/>
          <w:iCs w:val="0"/>
          <w:noProof w:val="0"/>
          <w:color w:val="auto"/>
          <w:sz w:val="22"/>
          <w:szCs w:val="22"/>
          <w:lang w:val="en-GB"/>
        </w:rPr>
        <w:t>participate</w:t>
      </w:r>
      <w:r w:rsidRPr="4F5D5FD5" w:rsidR="3AA4C4C8">
        <w:rPr>
          <w:rFonts w:ascii="Arial" w:hAnsi="Arial" w:eastAsia="Arial" w:cs="Arial"/>
          <w:b w:val="0"/>
          <w:bCs w:val="0"/>
          <w:i w:val="0"/>
          <w:iCs w:val="0"/>
          <w:noProof w:val="0"/>
          <w:color w:val="auto"/>
          <w:sz w:val="22"/>
          <w:szCs w:val="22"/>
          <w:lang w:val="en-GB"/>
        </w:rPr>
        <w:t xml:space="preserve"> in social and recreational activities. This</w:t>
      </w:r>
      <w:r w:rsidRPr="4F5D5FD5" w:rsidR="3AA4C4C8">
        <w:rPr>
          <w:rFonts w:ascii="Arial" w:hAnsi="Arial" w:eastAsia="Arial" w:cs="Arial"/>
          <w:i w:val="0"/>
          <w:iCs w:val="0"/>
          <w:noProof w:val="0"/>
          <w:color w:val="auto"/>
          <w:sz w:val="22"/>
          <w:szCs w:val="22"/>
          <w:lang w:val="en-GB"/>
        </w:rPr>
        <w:t xml:space="preserve"> approach strengthens social cohesion and encourages daily interaction, while also supporting mobility and physical activity. Its strength lies in providing a comprehensive and structured framework for engagement; however, consistent participation can be affected by mobility or health limitations, particularly among the most isolated residents.</w:t>
      </w:r>
    </w:p>
    <w:p w:rsidR="3AA4C4C8" w:rsidP="4F5D5FD5" w:rsidRDefault="3AA4C4C8" w14:paraId="0E1C5CB8" w14:textId="755089D0">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i w:val="0"/>
          <w:iCs w:val="0"/>
          <w:noProof w:val="0"/>
          <w:color w:val="auto"/>
          <w:sz w:val="22"/>
          <w:szCs w:val="22"/>
          <w:lang w:val="en-GB"/>
        </w:rPr>
        <w:t xml:space="preserve">In rural areas such as Cornwall, geographic challenges make loneliness a unique problem. Here, local authorities have implemented volunteer-driven programs, including community transport services and village halls, which </w:t>
      </w:r>
      <w:r w:rsidRPr="4F5D5FD5" w:rsidR="3AA4C4C8">
        <w:rPr>
          <w:rFonts w:ascii="Arial" w:hAnsi="Arial" w:eastAsia="Arial" w:cs="Arial"/>
          <w:i w:val="0"/>
          <w:iCs w:val="0"/>
          <w:noProof w:val="0"/>
          <w:color w:val="auto"/>
          <w:sz w:val="22"/>
          <w:szCs w:val="22"/>
          <w:lang w:val="en-GB"/>
        </w:rPr>
        <w:t>provide vital opportunities for older adults</w:t>
      </w:r>
      <w:r w:rsidRPr="4F5D5FD5" w:rsidR="3AA4C4C8">
        <w:rPr>
          <w:rFonts w:ascii="Arial" w:hAnsi="Arial" w:eastAsia="Arial" w:cs="Arial"/>
          <w:i w:val="0"/>
          <w:iCs w:val="0"/>
          <w:noProof w:val="0"/>
          <w:color w:val="auto"/>
          <w:sz w:val="22"/>
          <w:szCs w:val="22"/>
          <w:lang w:val="en-GB"/>
        </w:rPr>
        <w:t xml:space="preserve"> to attend social events and </w:t>
      </w:r>
      <w:r w:rsidRPr="4F5D5FD5" w:rsidR="3AA4C4C8">
        <w:rPr>
          <w:rFonts w:ascii="Arial" w:hAnsi="Arial" w:eastAsia="Arial" w:cs="Arial"/>
          <w:i w:val="0"/>
          <w:iCs w:val="0"/>
          <w:noProof w:val="0"/>
          <w:color w:val="auto"/>
          <w:sz w:val="22"/>
          <w:szCs w:val="22"/>
          <w:lang w:val="en-GB"/>
        </w:rPr>
        <w:t>maintain</w:t>
      </w:r>
      <w:r w:rsidRPr="4F5D5FD5" w:rsidR="3AA4C4C8">
        <w:rPr>
          <w:rFonts w:ascii="Arial" w:hAnsi="Arial" w:eastAsia="Arial" w:cs="Arial"/>
          <w:i w:val="0"/>
          <w:iCs w:val="0"/>
          <w:noProof w:val="0"/>
          <w:color w:val="auto"/>
          <w:sz w:val="22"/>
          <w:szCs w:val="22"/>
          <w:lang w:val="en-GB"/>
        </w:rPr>
        <w:t xml:space="preserve"> connections. These initiatives are particularly effective for those who might otherwise be isolated due to distance or lack of public transport. Nevertheless, reliance on volunteers and fluctuating local funding can </w:t>
      </w:r>
      <w:r w:rsidRPr="4F5D5FD5" w:rsidR="3AA4C4C8">
        <w:rPr>
          <w:rFonts w:ascii="Arial" w:hAnsi="Arial" w:eastAsia="Arial" w:cs="Arial"/>
          <w:i w:val="0"/>
          <w:iCs w:val="0"/>
          <w:noProof w:val="0"/>
          <w:color w:val="auto"/>
          <w:sz w:val="22"/>
          <w:szCs w:val="22"/>
          <w:lang w:val="en-GB"/>
        </w:rPr>
        <w:t>impact</w:t>
      </w:r>
      <w:r w:rsidRPr="4F5D5FD5" w:rsidR="3AA4C4C8">
        <w:rPr>
          <w:rFonts w:ascii="Arial" w:hAnsi="Arial" w:eastAsia="Arial" w:cs="Arial"/>
          <w:i w:val="0"/>
          <w:iCs w:val="0"/>
          <w:noProof w:val="0"/>
          <w:color w:val="auto"/>
          <w:sz w:val="22"/>
          <w:szCs w:val="22"/>
          <w:lang w:val="en-GB"/>
        </w:rPr>
        <w:t xml:space="preserve"> the sustainability and reach of these services, leaving gaps in coverage for some communities.</w:t>
      </w:r>
    </w:p>
    <w:p w:rsidR="3AA4C4C8" w:rsidP="4F5D5FD5" w:rsidRDefault="3AA4C4C8" w14:paraId="794C21EB" w14:textId="0B6B496B">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i w:val="0"/>
          <w:iCs w:val="0"/>
          <w:noProof w:val="0"/>
          <w:color w:val="auto"/>
          <w:sz w:val="22"/>
          <w:szCs w:val="22"/>
          <w:lang w:val="en-GB"/>
        </w:rPr>
        <w:t xml:space="preserve">London boroughs </w:t>
      </w:r>
      <w:r w:rsidRPr="4F5D5FD5" w:rsidR="3AA4C4C8">
        <w:rPr>
          <w:rFonts w:ascii="Arial" w:hAnsi="Arial" w:eastAsia="Arial" w:cs="Arial"/>
          <w:i w:val="0"/>
          <w:iCs w:val="0"/>
          <w:noProof w:val="0"/>
          <w:color w:val="auto"/>
          <w:sz w:val="22"/>
          <w:szCs w:val="22"/>
          <w:lang w:val="en-GB"/>
        </w:rPr>
        <w:t>provide</w:t>
      </w:r>
      <w:r w:rsidRPr="4F5D5FD5" w:rsidR="3AA4C4C8">
        <w:rPr>
          <w:rFonts w:ascii="Arial" w:hAnsi="Arial" w:eastAsia="Arial" w:cs="Arial"/>
          <w:i w:val="0"/>
          <w:iCs w:val="0"/>
          <w:noProof w:val="0"/>
          <w:color w:val="auto"/>
          <w:sz w:val="22"/>
          <w:szCs w:val="22"/>
          <w:lang w:val="en-GB"/>
        </w:rPr>
        <w:t xml:space="preserve"> another example of local implementation, integrating social prescribing directly through GP practices. Older adults identified as at risk of isolation are referred to local community groups, wellbeing programs, and support services, linking healthcare provision with social support. This approach enhances accessibility and ensures </w:t>
      </w:r>
      <w:r w:rsidRPr="4F5D5FD5" w:rsidR="3AA4C4C8">
        <w:rPr>
          <w:rFonts w:ascii="Arial" w:hAnsi="Arial" w:eastAsia="Arial" w:cs="Arial"/>
          <w:i w:val="0"/>
          <w:iCs w:val="0"/>
          <w:noProof w:val="0"/>
          <w:color w:val="auto"/>
          <w:sz w:val="22"/>
          <w:szCs w:val="22"/>
          <w:lang w:val="en-GB"/>
        </w:rPr>
        <w:t>timely</w:t>
      </w:r>
      <w:r w:rsidRPr="4F5D5FD5" w:rsidR="3AA4C4C8">
        <w:rPr>
          <w:rFonts w:ascii="Arial" w:hAnsi="Arial" w:eastAsia="Arial" w:cs="Arial"/>
          <w:i w:val="0"/>
          <w:iCs w:val="0"/>
          <w:noProof w:val="0"/>
          <w:color w:val="auto"/>
          <w:sz w:val="22"/>
          <w:szCs w:val="22"/>
          <w:lang w:val="en-GB"/>
        </w:rPr>
        <w:t xml:space="preserve"> intervention, but pressures on healthcare resources and high demand for social prescribing limit the consistency of support.</w:t>
      </w:r>
    </w:p>
    <w:p w:rsidR="3AA4C4C8" w:rsidP="4F5D5FD5" w:rsidRDefault="3AA4C4C8" w14:paraId="6E08BD74" w14:textId="29E862BF">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3AA4C4C8">
        <w:rPr>
          <w:rFonts w:ascii="Arial" w:hAnsi="Arial" w:eastAsia="Arial" w:cs="Arial"/>
          <w:i w:val="0"/>
          <w:iCs w:val="0"/>
          <w:noProof w:val="0"/>
          <w:color w:val="auto"/>
          <w:sz w:val="22"/>
          <w:szCs w:val="22"/>
          <w:lang w:val="en-GB"/>
        </w:rPr>
        <w:t xml:space="preserve">Overall, local programs across the UK </w:t>
      </w:r>
      <w:r w:rsidRPr="4F5D5FD5" w:rsidR="3AA4C4C8">
        <w:rPr>
          <w:rFonts w:ascii="Arial" w:hAnsi="Arial" w:eastAsia="Arial" w:cs="Arial"/>
          <w:i w:val="0"/>
          <w:iCs w:val="0"/>
          <w:noProof w:val="0"/>
          <w:color w:val="auto"/>
          <w:sz w:val="22"/>
          <w:szCs w:val="22"/>
          <w:lang w:val="en-GB"/>
        </w:rPr>
        <w:t>demonstrate</w:t>
      </w:r>
      <w:r w:rsidRPr="4F5D5FD5" w:rsidR="3AA4C4C8">
        <w:rPr>
          <w:rFonts w:ascii="Arial" w:hAnsi="Arial" w:eastAsia="Arial" w:cs="Arial"/>
          <w:i w:val="0"/>
          <w:iCs w:val="0"/>
          <w:noProof w:val="0"/>
          <w:color w:val="auto"/>
          <w:sz w:val="22"/>
          <w:szCs w:val="22"/>
          <w:lang w:val="en-GB"/>
        </w:rPr>
        <w:t xml:space="preserve"> clear strengths: they are tailored to community needs, promote social cohesion, and often produce measurable improvements in wellbeing. At the same time, challenges persist, including dependence on volunteers, transport and staffing limitations, and digital exclusion, which continues to restrict participation in online programs. These observations highlight the need for sustainable, accessible, and culturally </w:t>
      </w:r>
      <w:r w:rsidRPr="4F5D5FD5" w:rsidR="3AA4C4C8">
        <w:rPr>
          <w:rFonts w:ascii="Arial" w:hAnsi="Arial" w:eastAsia="Arial" w:cs="Arial"/>
          <w:i w:val="0"/>
          <w:iCs w:val="0"/>
          <w:noProof w:val="0"/>
          <w:color w:val="auto"/>
          <w:sz w:val="22"/>
          <w:szCs w:val="22"/>
          <w:lang w:val="en-GB"/>
        </w:rPr>
        <w:t>appropriate interventions</w:t>
      </w:r>
      <w:r w:rsidRPr="4F5D5FD5" w:rsidR="3AA4C4C8">
        <w:rPr>
          <w:rFonts w:ascii="Arial" w:hAnsi="Arial" w:eastAsia="Arial" w:cs="Arial"/>
          <w:i w:val="0"/>
          <w:iCs w:val="0"/>
          <w:noProof w:val="0"/>
          <w:color w:val="auto"/>
          <w:sz w:val="22"/>
          <w:szCs w:val="22"/>
          <w:lang w:val="en-GB"/>
        </w:rPr>
        <w:t>, bridging national strategy with local execution to effectively reduce loneliness among older adults.</w:t>
      </w:r>
    </w:p>
    <w:p w:rsidR="4846F3C0" w:rsidP="4F5D5FD5" w:rsidRDefault="4846F3C0" w14:paraId="6138D10B" w14:textId="1C567978">
      <w:pPr>
        <w:pStyle w:val="Heading1"/>
        <w:spacing w:before="322" w:beforeAutospacing="off" w:after="322" w:afterAutospacing="off" w:line="360" w:lineRule="auto"/>
        <w:rPr>
          <w:rFonts w:ascii="Arial" w:hAnsi="Arial" w:eastAsia="Arial" w:cs="Arial"/>
          <w:b w:val="1"/>
          <w:bCs w:val="1"/>
          <w:i w:val="0"/>
          <w:iCs w:val="0"/>
          <w:noProof w:val="0"/>
          <w:color w:val="auto"/>
          <w:sz w:val="24"/>
          <w:szCs w:val="24"/>
          <w:lang w:val="en-GB"/>
        </w:rPr>
      </w:pPr>
      <w:bookmarkStart w:name="_Toc1643327664" w:id="831423233"/>
      <w:r w:rsidRPr="4F5D5FD5" w:rsidR="4846F3C0">
        <w:rPr>
          <w:rFonts w:ascii="Arial" w:hAnsi="Arial" w:eastAsia="Arial" w:cs="Arial"/>
          <w:b w:val="1"/>
          <w:bCs w:val="1"/>
          <w:i w:val="0"/>
          <w:iCs w:val="0"/>
          <w:noProof w:val="0"/>
          <w:color w:val="auto"/>
          <w:sz w:val="24"/>
          <w:szCs w:val="24"/>
          <w:lang w:val="en-GB"/>
        </w:rPr>
        <w:t>2.6 Conclusion</w:t>
      </w:r>
      <w:bookmarkEnd w:id="831423233"/>
      <w:r w:rsidRPr="4F5D5FD5" w:rsidR="4846F3C0">
        <w:rPr>
          <w:rFonts w:ascii="Arial" w:hAnsi="Arial" w:eastAsia="Arial" w:cs="Arial"/>
          <w:b w:val="1"/>
          <w:bCs w:val="1"/>
          <w:i w:val="0"/>
          <w:iCs w:val="0"/>
          <w:noProof w:val="0"/>
          <w:color w:val="auto"/>
          <w:sz w:val="24"/>
          <w:szCs w:val="24"/>
          <w:lang w:val="en-GB"/>
        </w:rPr>
        <w:t xml:space="preserve"> </w:t>
      </w:r>
    </w:p>
    <w:p w:rsidR="4846F3C0" w:rsidP="4F5D5FD5" w:rsidRDefault="4846F3C0" w14:paraId="1F381DD8" w14:textId="44296E14">
      <w:pPr>
        <w:spacing w:before="240" w:beforeAutospacing="off" w:after="240" w:afterAutospacing="off" w:line="360" w:lineRule="auto"/>
        <w:rPr>
          <w:rFonts w:ascii="Arial" w:hAnsi="Arial" w:eastAsia="Arial" w:cs="Arial"/>
          <w:i w:val="0"/>
          <w:iCs w:val="0"/>
          <w:noProof w:val="0"/>
          <w:color w:val="auto"/>
          <w:sz w:val="22"/>
          <w:szCs w:val="22"/>
          <w:lang w:val="en-GB"/>
        </w:rPr>
      </w:pPr>
      <w:r w:rsidRPr="4F5D5FD5" w:rsidR="4846F3C0">
        <w:rPr>
          <w:rFonts w:ascii="Arial" w:hAnsi="Arial" w:eastAsia="Arial" w:cs="Arial"/>
          <w:i w:val="0"/>
          <w:iCs w:val="0"/>
          <w:noProof w:val="0"/>
          <w:color w:val="auto"/>
          <w:sz w:val="22"/>
          <w:szCs w:val="22"/>
          <w:lang w:val="en-GB"/>
        </w:rPr>
        <w:t xml:space="preserve">This chapter has explored the background of loneliness and social isolation in older adults, </w:t>
      </w:r>
      <w:r w:rsidRPr="4F5D5FD5" w:rsidR="2750BC99">
        <w:rPr>
          <w:rFonts w:ascii="Arial" w:hAnsi="Arial" w:eastAsia="Arial" w:cs="Arial"/>
          <w:i w:val="0"/>
          <w:iCs w:val="0"/>
          <w:noProof w:val="0"/>
          <w:color w:val="auto"/>
          <w:sz w:val="22"/>
          <w:szCs w:val="22"/>
          <w:lang w:val="en-GB"/>
        </w:rPr>
        <w:t>showing</w:t>
      </w:r>
      <w:r w:rsidRPr="4F5D5FD5" w:rsidR="4846F3C0">
        <w:rPr>
          <w:rFonts w:ascii="Arial" w:hAnsi="Arial" w:eastAsia="Arial" w:cs="Arial"/>
          <w:i w:val="0"/>
          <w:iCs w:val="0"/>
          <w:noProof w:val="0"/>
          <w:color w:val="auto"/>
          <w:sz w:val="22"/>
          <w:szCs w:val="22"/>
          <w:lang w:val="en-GB"/>
        </w:rPr>
        <w:t xml:space="preserve"> the historical, theoretical, international, and UK contexts. Historically, societal changes and an ageing population have increased the risk of isolation, </w:t>
      </w:r>
      <w:r w:rsidRPr="4F5D5FD5" w:rsidR="4846F3C0">
        <w:rPr>
          <w:rFonts w:ascii="Arial" w:hAnsi="Arial" w:eastAsia="Arial" w:cs="Arial"/>
          <w:i w:val="0"/>
          <w:iCs w:val="0"/>
          <w:noProof w:val="0"/>
          <w:color w:val="auto"/>
          <w:sz w:val="22"/>
          <w:szCs w:val="22"/>
          <w:lang w:val="en-GB"/>
        </w:rPr>
        <w:t>impacting</w:t>
      </w:r>
      <w:r w:rsidRPr="4F5D5FD5" w:rsidR="4846F3C0">
        <w:rPr>
          <w:rFonts w:ascii="Arial" w:hAnsi="Arial" w:eastAsia="Arial" w:cs="Arial"/>
          <w:i w:val="0"/>
          <w:iCs w:val="0"/>
          <w:noProof w:val="0"/>
          <w:color w:val="auto"/>
          <w:sz w:val="22"/>
          <w:szCs w:val="22"/>
          <w:lang w:val="en-GB"/>
        </w:rPr>
        <w:t xml:space="preserve"> mental and physical health. Theoretical perspectives, including psychosocial and socio-environmental models, provide insight into why loneliness occurs and how it affects wellbeing. </w:t>
      </w:r>
      <w:r w:rsidRPr="4F5D5FD5" w:rsidR="4846F3C0">
        <w:rPr>
          <w:rFonts w:ascii="Arial" w:hAnsi="Arial" w:eastAsia="Arial" w:cs="Arial"/>
          <w:i w:val="0"/>
          <w:iCs w:val="0"/>
          <w:noProof w:val="0"/>
          <w:color w:val="auto"/>
          <w:sz w:val="22"/>
          <w:szCs w:val="22"/>
          <w:lang w:val="en-GB"/>
        </w:rPr>
        <w:t>Looking internationally, countries</w:t>
      </w:r>
      <w:r w:rsidRPr="4F5D5FD5" w:rsidR="4846F3C0">
        <w:rPr>
          <w:rFonts w:ascii="Arial" w:hAnsi="Arial" w:eastAsia="Arial" w:cs="Arial"/>
          <w:i w:val="0"/>
          <w:iCs w:val="0"/>
          <w:noProof w:val="0"/>
          <w:color w:val="auto"/>
          <w:sz w:val="22"/>
          <w:szCs w:val="22"/>
          <w:lang w:val="en-GB"/>
        </w:rPr>
        <w:t xml:space="preserve"> have adopted a variety of approaches, from community-based programs in Japan to digital initiatives in Australia, each with strengths and limitations that offer lessons for the UK. Nationally and locally, strategies such as the Loneliness Strategy, NHS social prescribing, and local programs like Manchester’s Age-Friendly initiatives show how policy and community action can combine to support older adults, though challenges like uneven implementation and digital exclusion remain. These insights set the foundation for the next chapter, </w:t>
      </w:r>
      <w:r w:rsidRPr="4F5D5FD5" w:rsidR="4846F3C0">
        <w:rPr>
          <w:rFonts w:ascii="Arial" w:hAnsi="Arial" w:eastAsia="Arial" w:cs="Arial"/>
          <w:i w:val="0"/>
          <w:iCs w:val="0"/>
          <w:noProof w:val="0"/>
          <w:color w:val="auto"/>
          <w:sz w:val="22"/>
          <w:szCs w:val="22"/>
          <w:lang w:val="en-GB"/>
        </w:rPr>
        <w:t>methodology</w:t>
      </w:r>
      <w:r w:rsidRPr="4F5D5FD5" w:rsidR="4846F3C0">
        <w:rPr>
          <w:rFonts w:ascii="Arial" w:hAnsi="Arial" w:eastAsia="Arial" w:cs="Arial"/>
          <w:i w:val="0"/>
          <w:iCs w:val="0"/>
          <w:noProof w:val="0"/>
          <w:color w:val="auto"/>
          <w:sz w:val="22"/>
          <w:szCs w:val="22"/>
          <w:lang w:val="en-GB"/>
        </w:rPr>
        <w:t xml:space="preserve">, by </w:t>
      </w:r>
      <w:r w:rsidRPr="4F5D5FD5" w:rsidR="4846F3C0">
        <w:rPr>
          <w:rFonts w:ascii="Arial" w:hAnsi="Arial" w:eastAsia="Arial" w:cs="Arial"/>
          <w:i w:val="0"/>
          <w:iCs w:val="0"/>
          <w:noProof w:val="0"/>
          <w:color w:val="auto"/>
          <w:sz w:val="22"/>
          <w:szCs w:val="22"/>
          <w:lang w:val="en-GB"/>
        </w:rPr>
        <w:t>identifying</w:t>
      </w:r>
      <w:r w:rsidRPr="4F5D5FD5" w:rsidR="4846F3C0">
        <w:rPr>
          <w:rFonts w:ascii="Arial" w:hAnsi="Arial" w:eastAsia="Arial" w:cs="Arial"/>
          <w:i w:val="0"/>
          <w:iCs w:val="0"/>
          <w:noProof w:val="0"/>
          <w:color w:val="auto"/>
          <w:sz w:val="22"/>
          <w:szCs w:val="22"/>
          <w:lang w:val="en-GB"/>
        </w:rPr>
        <w:t xml:space="preserve"> gaps, trends, and effective approaches that will guide research design and analysis.</w:t>
      </w:r>
    </w:p>
    <w:p w:rsidR="4F5D5FD5" w:rsidP="4F5D5FD5" w:rsidRDefault="4F5D5FD5" w14:paraId="35F5A82A" w14:textId="6C73C51D">
      <w:pPr>
        <w:spacing w:before="240" w:beforeAutospacing="off" w:after="240" w:afterAutospacing="off" w:line="360" w:lineRule="auto"/>
        <w:rPr>
          <w:rFonts w:ascii="Arial" w:hAnsi="Arial" w:eastAsia="Arial" w:cs="Arial"/>
          <w:i w:val="0"/>
          <w:iCs w:val="0"/>
          <w:noProof w:val="0"/>
          <w:color w:val="auto"/>
          <w:sz w:val="22"/>
          <w:szCs w:val="22"/>
          <w:lang w:val="en-GB"/>
        </w:rPr>
      </w:pPr>
    </w:p>
    <w:p w:rsidR="4F5D5FD5" w:rsidP="4F5D5FD5" w:rsidRDefault="4F5D5FD5" w14:paraId="33619023" w14:textId="23B10551">
      <w:pPr>
        <w:spacing w:before="240" w:beforeAutospacing="off" w:after="240" w:afterAutospacing="off" w:line="360" w:lineRule="auto"/>
        <w:rPr>
          <w:rFonts w:ascii="Arial" w:hAnsi="Arial" w:eastAsia="Arial" w:cs="Arial"/>
          <w:i w:val="0"/>
          <w:iCs w:val="0"/>
          <w:noProof w:val="0"/>
          <w:color w:val="auto"/>
          <w:sz w:val="22"/>
          <w:szCs w:val="22"/>
          <w:lang w:val="en-GB"/>
        </w:rPr>
      </w:pPr>
    </w:p>
    <w:p w:rsidR="4F5D5FD5" w:rsidP="4F5D5FD5" w:rsidRDefault="4F5D5FD5" w14:paraId="3918FE12" w14:textId="303A9BBD">
      <w:pPr>
        <w:spacing w:before="240" w:beforeAutospacing="off" w:after="240" w:afterAutospacing="off" w:line="360" w:lineRule="auto"/>
        <w:rPr>
          <w:rFonts w:ascii="Arial" w:hAnsi="Arial" w:eastAsia="Arial" w:cs="Arial"/>
          <w:i w:val="0"/>
          <w:iCs w:val="0"/>
          <w:noProof w:val="0"/>
          <w:color w:val="auto"/>
          <w:sz w:val="22"/>
          <w:szCs w:val="22"/>
          <w:lang w:val="en-GB"/>
        </w:rPr>
      </w:pPr>
    </w:p>
    <w:p w:rsidR="4F5D5FD5" w:rsidP="4F5D5FD5" w:rsidRDefault="4F5D5FD5" w14:paraId="604939AB" w14:textId="163E41D7">
      <w:pPr>
        <w:pStyle w:val="Normal"/>
        <w:spacing w:line="360" w:lineRule="auto"/>
        <w:rPr>
          <w:rFonts w:ascii="Arial" w:hAnsi="Arial" w:eastAsia="Arial" w:cs="Arial"/>
          <w:i w:val="0"/>
          <w:iCs w:val="0"/>
          <w:noProof w:val="0"/>
          <w:color w:val="auto"/>
          <w:sz w:val="22"/>
          <w:szCs w:val="22"/>
          <w:lang w:val="en-GB"/>
        </w:rPr>
      </w:pPr>
    </w:p>
    <w:p w:rsidR="4F5D5FD5" w:rsidP="4F5D5FD5" w:rsidRDefault="4F5D5FD5" w14:paraId="1DE8803D" w14:textId="4B23EAE5">
      <w:pPr>
        <w:spacing w:before="240" w:beforeAutospacing="off" w:after="240" w:afterAutospacing="off" w:line="360" w:lineRule="auto"/>
        <w:rPr>
          <w:rFonts w:ascii="Arial" w:hAnsi="Arial" w:eastAsia="Arial" w:cs="Arial"/>
          <w:i w:val="0"/>
          <w:iCs w:val="0"/>
          <w:noProof w:val="0"/>
          <w:color w:val="auto"/>
          <w:sz w:val="22"/>
          <w:szCs w:val="22"/>
          <w:lang w:val="en-GB"/>
        </w:rPr>
      </w:pPr>
    </w:p>
    <w:p w:rsidR="4F5D5FD5" w:rsidP="4F5D5FD5" w:rsidRDefault="4F5D5FD5" w14:paraId="16333DFB" w14:textId="65ACF9EB">
      <w:pPr>
        <w:spacing w:before="240" w:beforeAutospacing="off" w:after="240" w:afterAutospacing="off" w:line="360" w:lineRule="auto"/>
        <w:rPr>
          <w:rFonts w:ascii="Arial" w:hAnsi="Arial" w:eastAsia="Arial" w:cs="Arial"/>
          <w:noProof w:val="0"/>
          <w:color w:val="auto"/>
          <w:sz w:val="22"/>
          <w:szCs w:val="22"/>
          <w:lang w:val="en-GB"/>
        </w:rPr>
      </w:pPr>
    </w:p>
    <w:p w:rsidR="4F5D5FD5" w:rsidP="4F5D5FD5" w:rsidRDefault="4F5D5FD5" w14:paraId="56FDE9B6" w14:textId="65FFD27C">
      <w:pPr>
        <w:pStyle w:val="Normal"/>
        <w:rPr>
          <w:rFonts w:ascii="Arial" w:hAnsi="Arial" w:eastAsia="Arial" w:cs="Arial"/>
          <w:noProof w:val="0"/>
          <w:lang w:val="en-GB"/>
        </w:rPr>
      </w:pPr>
    </w:p>
    <w:p w:rsidR="4F5D5FD5" w:rsidP="4F5D5FD5" w:rsidRDefault="4F5D5FD5" w14:paraId="31FDC177" w14:textId="5878D303">
      <w:pPr>
        <w:pStyle w:val="Normal"/>
        <w:rPr>
          <w:noProof w:val="0"/>
          <w:lang w:val="en-GB"/>
        </w:rPr>
      </w:pPr>
    </w:p>
    <w:p w:rsidR="4F5D5FD5" w:rsidP="4F5D5FD5" w:rsidRDefault="4F5D5FD5" w14:paraId="5FEEF3DA" w14:textId="16C874F0">
      <w:pPr>
        <w:pStyle w:val="Normal"/>
        <w:rPr>
          <w:noProof w:val="0"/>
          <w:lang w:val="en-GB"/>
        </w:rPr>
      </w:pPr>
    </w:p>
    <w:p w:rsidR="4F5D5FD5" w:rsidP="4F5D5FD5" w:rsidRDefault="4F5D5FD5" w14:paraId="77448F8D" w14:textId="27C8C620">
      <w:pPr>
        <w:pStyle w:val="Normal"/>
        <w:rPr>
          <w:noProof w:val="0"/>
          <w:lang w:val="en-GB"/>
        </w:rPr>
      </w:pPr>
    </w:p>
    <w:p w:rsidR="4F5D5FD5" w:rsidP="4F5D5FD5" w:rsidRDefault="4F5D5FD5" w14:paraId="118B318E" w14:textId="2AB001DD">
      <w:pPr>
        <w:pStyle w:val="Normal"/>
        <w:rPr>
          <w:noProof w:val="0"/>
          <w:lang w:val="en-GB"/>
        </w:rPr>
      </w:pPr>
    </w:p>
    <w:p w:rsidR="4F5D5FD5" w:rsidP="4F5D5FD5" w:rsidRDefault="4F5D5FD5" w14:paraId="427016FD" w14:textId="766DCFEF">
      <w:pPr>
        <w:pStyle w:val="Normal"/>
        <w:jc w:val="center"/>
        <w:rPr>
          <w:rFonts w:ascii="Aptos" w:hAnsi="Aptos" w:eastAsia="Aptos" w:cs="Aptos"/>
          <w:b w:val="1"/>
          <w:bCs w:val="1"/>
          <w:i w:val="0"/>
          <w:iCs w:val="0"/>
          <w:strike w:val="0"/>
          <w:dstrike w:val="0"/>
          <w:noProof w:val="0"/>
          <w:color w:val="000000" w:themeColor="text1" w:themeTint="FF" w:themeShade="FF"/>
          <w:sz w:val="28"/>
          <w:szCs w:val="28"/>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1267c4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1d5e0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93d9a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9fd4f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703f9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3eb4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1ab87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8027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70CF2A"/>
    <w:rsid w:val="0051E0EB"/>
    <w:rsid w:val="048C3778"/>
    <w:rsid w:val="06CC40F9"/>
    <w:rsid w:val="07969A3D"/>
    <w:rsid w:val="08BAFA09"/>
    <w:rsid w:val="0A84EDF9"/>
    <w:rsid w:val="0D01BD8C"/>
    <w:rsid w:val="116F15E9"/>
    <w:rsid w:val="11810037"/>
    <w:rsid w:val="12642BDA"/>
    <w:rsid w:val="12C714B1"/>
    <w:rsid w:val="13A54631"/>
    <w:rsid w:val="13B154F1"/>
    <w:rsid w:val="183F9995"/>
    <w:rsid w:val="18CB1B81"/>
    <w:rsid w:val="1B33F0F8"/>
    <w:rsid w:val="1CC6EAD8"/>
    <w:rsid w:val="1D42D941"/>
    <w:rsid w:val="1E8E74D7"/>
    <w:rsid w:val="1F941995"/>
    <w:rsid w:val="20F708D6"/>
    <w:rsid w:val="21C5B4CD"/>
    <w:rsid w:val="222D602E"/>
    <w:rsid w:val="23235E42"/>
    <w:rsid w:val="264CC359"/>
    <w:rsid w:val="27391259"/>
    <w:rsid w:val="2750BC99"/>
    <w:rsid w:val="2C000767"/>
    <w:rsid w:val="2C3E9DD7"/>
    <w:rsid w:val="2CD93112"/>
    <w:rsid w:val="2F12CBD3"/>
    <w:rsid w:val="2F481FD9"/>
    <w:rsid w:val="317B324F"/>
    <w:rsid w:val="32173E63"/>
    <w:rsid w:val="34311E65"/>
    <w:rsid w:val="35B62EC9"/>
    <w:rsid w:val="374CF872"/>
    <w:rsid w:val="38398E62"/>
    <w:rsid w:val="3A9EF082"/>
    <w:rsid w:val="3AA4C4C8"/>
    <w:rsid w:val="3B94A9F6"/>
    <w:rsid w:val="3BBABA87"/>
    <w:rsid w:val="3C70CF2A"/>
    <w:rsid w:val="3FC45C2D"/>
    <w:rsid w:val="400B284B"/>
    <w:rsid w:val="408C1E17"/>
    <w:rsid w:val="4846F3C0"/>
    <w:rsid w:val="48DC902C"/>
    <w:rsid w:val="4C8FE2F2"/>
    <w:rsid w:val="4F5D5FD5"/>
    <w:rsid w:val="51AE8D2C"/>
    <w:rsid w:val="5251183E"/>
    <w:rsid w:val="578355CD"/>
    <w:rsid w:val="5AB65311"/>
    <w:rsid w:val="5E18C959"/>
    <w:rsid w:val="6001ED24"/>
    <w:rsid w:val="60DF1B07"/>
    <w:rsid w:val="610BC709"/>
    <w:rsid w:val="6278647C"/>
    <w:rsid w:val="635A973D"/>
    <w:rsid w:val="64B9E5C4"/>
    <w:rsid w:val="65D18D48"/>
    <w:rsid w:val="6A4CDF57"/>
    <w:rsid w:val="720DD551"/>
    <w:rsid w:val="7383F3CE"/>
    <w:rsid w:val="739DB3F3"/>
    <w:rsid w:val="74E29135"/>
    <w:rsid w:val="778E8F6D"/>
    <w:rsid w:val="785582FE"/>
    <w:rsid w:val="7AD160D4"/>
    <w:rsid w:val="7B87B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0CF2A"/>
  <w15:chartTrackingRefBased/>
  <w15:docId w15:val="{0ECA7CE7-BDFE-421B-A5BA-8D192CA271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F5D5FD5"/>
    <w:pPr>
      <w:spacing/>
      <w:ind w:left="720"/>
      <w:contextualSpacing/>
    </w:pPr>
  </w:style>
  <w:style w:type="paragraph" w:styleId="TOC1">
    <w:uiPriority w:val="39"/>
    <w:name w:val="toc 1"/>
    <w:basedOn w:val="Normal"/>
    <w:next w:val="Normal"/>
    <w:unhideWhenUsed/>
    <w:rsid w:val="4F5D5FD5"/>
    <w:pPr>
      <w:spacing w:after="100"/>
    </w:pPr>
  </w:style>
  <w:style w:type="character" w:styleId="Hyperlink">
    <w:uiPriority w:val="99"/>
    <w:name w:val="Hyperlink"/>
    <w:basedOn w:val="DefaultParagraphFont"/>
    <w:unhideWhenUsed/>
    <w:rsid w:val="4F5D5FD5"/>
    <w:rPr>
      <w:color w:val="467886"/>
      <w:u w:val="single"/>
    </w:rPr>
  </w:style>
  <w:style w:type="paragraph" w:styleId="TOC2">
    <w:uiPriority w:val="39"/>
    <w:name w:val="toc 2"/>
    <w:basedOn w:val="Normal"/>
    <w:next w:val="Normal"/>
    <w:unhideWhenUsed/>
    <w:rsid w:val="4F5D5FD5"/>
    <w:pPr>
      <w:spacing w:after="100"/>
      <w:ind w:left="220"/>
    </w:pPr>
  </w:style>
  <w:style w:type="paragraph" w:styleId="TOC3">
    <w:uiPriority w:val="39"/>
    <w:name w:val="toc 3"/>
    <w:basedOn w:val="Normal"/>
    <w:next w:val="Normal"/>
    <w:unhideWhenUsed/>
    <w:rsid w:val="4F5D5FD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7b17625c39645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Tariq Mehmood Warraich (2244964)</dc:creator>
  <keywords/>
  <dc:description/>
  <lastModifiedBy>Tariq Mehmood Warraich (2244964)</lastModifiedBy>
  <revision>2</revision>
  <dcterms:created xsi:type="dcterms:W3CDTF">2025-12-05T16:12:35.5738398Z</dcterms:created>
  <dcterms:modified xsi:type="dcterms:W3CDTF">2025-12-05T23:05:13.5835477Z</dcterms:modified>
</coreProperties>
</file>