
<file path=[Content_Types].xml><?xml version="1.0" encoding="utf-8"?>
<Types xmlns="http://schemas.openxmlformats.org/package/2006/content-types">
  <Default Extension="rels" ContentType="application/vnd.openxmlformats-package.relationships+xml"/>
  <Default Extension="xml" ContentType="application/xml"/>
  <Override PartName="/word/document2.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2.xml" Id="rId1" /></Relationships>
</file>

<file path=word/document2.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body>
    <w:p xmlns:wp14="http://schemas.microsoft.com/office/word/2010/wordml" w:rsidP="3CB4406D" wp14:paraId="424FB337" wp14:textId="0ABE8F55">
      <w:pPr>
        <w:pStyle w:val="Normal"/>
        <w:spacing w:before="0" w:beforeAutospacing="off" w:after="60" w:afterAutospacing="off"/>
        <w:rPr>
          <w:rFonts w:ascii="ui-sans-serif" w:hAnsi="ui-sans-serif" w:eastAsia="ui-sans-serif" w:cs="ui-sans-serif"/>
          <w:noProof w:val="0"/>
          <w:color w:val="0D0D0D" w:themeColor="text1" w:themeTint="F2" w:themeShade="FF"/>
          <w:sz w:val="24"/>
          <w:szCs w:val="24"/>
          <w:lang w:val="en-GB"/>
        </w:rPr>
      </w:pPr>
      <w:r w:rsidRPr="3CB4406D" w:rsidR="13922E8A">
        <w:rPr>
          <w:rStyle w:val="Heading1Char"/>
          <w:noProof w:val="0"/>
          <w:lang w:val="en-GB"/>
        </w:rPr>
        <w:t>THE impact of social media on mental health in adolescence</w:t>
      </w:r>
      <w:r>
        <w:br/>
      </w:r>
    </w:p>
    <w:p xmlns:wp14="http://schemas.microsoft.com/office/word/2010/wordml" w:rsidP="3CB4406D" wp14:paraId="39BC1F87" wp14:textId="7D1ABF05">
      <w:pPr>
        <w:spacing w:before="165" w:beforeAutospacing="off" w:after="165" w:afterAutospacing="off"/>
        <w:rPr>
          <w:rFonts w:ascii="Arial" w:hAnsi="Arial" w:eastAsia="Arial" w:cs="Arial"/>
          <w:b w:val="1"/>
          <w:bCs w:val="1"/>
          <w:noProof w:val="0"/>
          <w:color w:val="000000" w:themeColor="text1" w:themeTint="FF" w:themeShade="FF"/>
          <w:sz w:val="36"/>
          <w:szCs w:val="36"/>
          <w:lang w:val="en-GB"/>
        </w:rPr>
      </w:pPr>
      <w:r w:rsidRPr="3CB4406D" w:rsidR="50116060">
        <w:rPr>
          <w:rFonts w:ascii="ui-sans-serif" w:hAnsi="ui-sans-serif" w:eastAsia="ui-sans-serif" w:cs="ui-sans-serif"/>
          <w:b w:val="1"/>
          <w:bCs w:val="1"/>
          <w:noProof w:val="0"/>
          <w:color w:val="0D0D0D" w:themeColor="text1" w:themeTint="F2" w:themeShade="FF"/>
          <w:sz w:val="24"/>
          <w:szCs w:val="24"/>
          <w:lang w:val="en-GB"/>
        </w:rPr>
        <w:t>Module Code and Title:</w:t>
      </w:r>
      <w:r w:rsidRPr="3CB4406D" w:rsidR="50116060">
        <w:rPr>
          <w:rFonts w:ascii="ui-sans-serif" w:hAnsi="ui-sans-serif" w:eastAsia="ui-sans-serif" w:cs="ui-sans-serif"/>
          <w:noProof w:val="0"/>
          <w:color w:val="0D0D0D" w:themeColor="text1" w:themeTint="F2" w:themeShade="FF"/>
          <w:sz w:val="24"/>
          <w:szCs w:val="24"/>
          <w:lang w:val="en-GB"/>
        </w:rPr>
        <w:t xml:space="preserve"> </w:t>
      </w:r>
      <w:r w:rsidRPr="3CB4406D" w:rsidR="43C8A26B">
        <w:rPr>
          <w:rFonts w:ascii="Arial" w:hAnsi="Arial" w:eastAsia="Arial" w:cs="Arial"/>
          <w:b w:val="1"/>
          <w:bCs w:val="1"/>
          <w:noProof w:val="0"/>
          <w:color w:val="000000" w:themeColor="text1" w:themeTint="FF" w:themeShade="FF"/>
          <w:sz w:val="36"/>
          <w:szCs w:val="36"/>
          <w:lang w:val="en-GB"/>
        </w:rPr>
        <w:t>LCHS4010</w:t>
      </w:r>
    </w:p>
    <w:p xmlns:wp14="http://schemas.microsoft.com/office/word/2010/wordml" w:rsidP="3CB4406D" wp14:paraId="3827A031" wp14:textId="7A9ABBD4">
      <w:pPr>
        <w:spacing w:before="165" w:beforeAutospacing="off" w:after="165" w:afterAutospacing="off"/>
        <w:rPr>
          <w:rFonts w:ascii="ui-sans-serif" w:hAnsi="ui-sans-serif" w:eastAsia="ui-sans-serif" w:cs="ui-sans-serif"/>
          <w:noProof w:val="0"/>
          <w:color w:val="0D0D0D" w:themeColor="text1" w:themeTint="F2" w:themeShade="FF"/>
          <w:sz w:val="24"/>
          <w:szCs w:val="24"/>
          <w:lang w:val="en-GB"/>
        </w:rPr>
      </w:pPr>
    </w:p>
    <w:p xmlns:wp14="http://schemas.microsoft.com/office/word/2010/wordml" w:rsidP="3CB4406D" wp14:paraId="3EA701C5" wp14:textId="1522D775">
      <w:pPr>
        <w:spacing w:before="165" w:beforeAutospacing="off" w:after="165" w:afterAutospacing="off"/>
        <w:rPr>
          <w:rFonts w:ascii="ui-sans-serif" w:hAnsi="ui-sans-serif" w:eastAsia="ui-sans-serif" w:cs="ui-sans-serif"/>
          <w:noProof w:val="0"/>
          <w:color w:val="0D0D0D" w:themeColor="text1" w:themeTint="F2" w:themeShade="FF"/>
          <w:sz w:val="36"/>
          <w:szCs w:val="36"/>
          <w:lang w:val="en-GB"/>
        </w:rPr>
      </w:pPr>
      <w:r>
        <w:br/>
      </w:r>
      <w:r w:rsidRPr="3CB4406D" w:rsidR="50116060">
        <w:rPr>
          <w:rFonts w:ascii="ui-sans-serif" w:hAnsi="ui-sans-serif" w:eastAsia="ui-sans-serif" w:cs="ui-sans-serif"/>
          <w:b w:val="1"/>
          <w:bCs w:val="1"/>
          <w:noProof w:val="0"/>
          <w:color w:val="0D0D0D" w:themeColor="text1" w:themeTint="F2" w:themeShade="FF"/>
          <w:sz w:val="24"/>
          <w:szCs w:val="24"/>
          <w:lang w:val="en-GB"/>
        </w:rPr>
        <w:t>Student Name:</w:t>
      </w:r>
      <w:r w:rsidRPr="3CB4406D" w:rsidR="50116060">
        <w:rPr>
          <w:rFonts w:ascii="ui-sans-serif" w:hAnsi="ui-sans-serif" w:eastAsia="ui-sans-serif" w:cs="ui-sans-serif"/>
          <w:noProof w:val="0"/>
          <w:color w:val="0D0D0D" w:themeColor="text1" w:themeTint="F2" w:themeShade="FF"/>
          <w:sz w:val="24"/>
          <w:szCs w:val="24"/>
          <w:lang w:val="en-GB"/>
        </w:rPr>
        <w:t xml:space="preserve"> </w:t>
      </w:r>
      <w:r w:rsidRPr="3CB4406D" w:rsidR="250B6F31">
        <w:rPr>
          <w:rFonts w:ascii="ui-sans-serif" w:hAnsi="ui-sans-serif" w:eastAsia="ui-sans-serif" w:cs="ui-sans-serif"/>
          <w:noProof w:val="0"/>
          <w:color w:val="0D0D0D" w:themeColor="text1" w:themeTint="F2" w:themeShade="FF"/>
          <w:sz w:val="36"/>
          <w:szCs w:val="36"/>
          <w:lang w:val="en-GB"/>
        </w:rPr>
        <w:t>s</w:t>
      </w:r>
      <w:r w:rsidRPr="3CB4406D" w:rsidR="20450215">
        <w:rPr>
          <w:rFonts w:ascii="ui-sans-serif" w:hAnsi="ui-sans-serif" w:eastAsia="ui-sans-serif" w:cs="ui-sans-serif"/>
          <w:noProof w:val="0"/>
          <w:color w:val="0D0D0D" w:themeColor="text1" w:themeTint="F2" w:themeShade="FF"/>
          <w:sz w:val="36"/>
          <w:szCs w:val="36"/>
          <w:lang w:val="en-GB"/>
        </w:rPr>
        <w:t>alima ollson kasirye</w:t>
      </w:r>
    </w:p>
    <w:p xmlns:wp14="http://schemas.microsoft.com/office/word/2010/wordml" w:rsidP="3CB4406D" wp14:paraId="7F277347" wp14:textId="08419F22">
      <w:pPr>
        <w:spacing w:before="165" w:beforeAutospacing="off" w:after="165" w:afterAutospacing="off"/>
      </w:pPr>
      <w:r>
        <w:br/>
      </w:r>
      <w:r w:rsidRPr="3CB4406D" w:rsidR="50116060">
        <w:rPr>
          <w:rFonts w:ascii="ui-sans-serif" w:hAnsi="ui-sans-serif" w:eastAsia="ui-sans-serif" w:cs="ui-sans-serif"/>
          <w:b w:val="1"/>
          <w:bCs w:val="1"/>
          <w:noProof w:val="0"/>
          <w:color w:val="0D0D0D" w:themeColor="text1" w:themeTint="F2" w:themeShade="FF"/>
          <w:sz w:val="24"/>
          <w:szCs w:val="24"/>
          <w:lang w:val="en-GB"/>
        </w:rPr>
        <w:t>Student Number:</w:t>
      </w:r>
      <w:r w:rsidRPr="3CB4406D" w:rsidR="50116060">
        <w:rPr>
          <w:rFonts w:ascii="ui-sans-serif" w:hAnsi="ui-sans-serif" w:eastAsia="ui-sans-serif" w:cs="ui-sans-serif"/>
          <w:noProof w:val="0"/>
          <w:color w:val="0D0D0D" w:themeColor="text1" w:themeTint="F2" w:themeShade="FF"/>
          <w:sz w:val="24"/>
          <w:szCs w:val="24"/>
          <w:lang w:val="en-GB"/>
        </w:rPr>
        <w:t xml:space="preserve"> </w:t>
      </w:r>
      <w:r w:rsidRPr="3CB4406D" w:rsidR="2EF57190">
        <w:rPr>
          <w:rFonts w:ascii="ui-sans-serif" w:hAnsi="ui-sans-serif" w:eastAsia="ui-sans-serif" w:cs="ui-sans-serif"/>
          <w:noProof w:val="0"/>
          <w:color w:val="0D0D0D" w:themeColor="text1" w:themeTint="F2" w:themeShade="FF"/>
          <w:sz w:val="36"/>
          <w:szCs w:val="36"/>
          <w:lang w:val="en-GB"/>
        </w:rPr>
        <w:t>2516167</w:t>
      </w:r>
    </w:p>
    <w:p xmlns:wp14="http://schemas.microsoft.com/office/word/2010/wordml" w:rsidP="3CB4406D" wp14:paraId="79FC2D92" wp14:textId="6B6B77BA">
      <w:pPr>
        <w:spacing w:before="165" w:beforeAutospacing="off" w:after="165" w:afterAutospacing="off"/>
        <w:rPr>
          <w:rFonts w:ascii="ui-sans-serif" w:hAnsi="ui-sans-serif" w:eastAsia="ui-sans-serif" w:cs="ui-sans-serif"/>
          <w:noProof w:val="0"/>
          <w:color w:val="0D0D0D" w:themeColor="text1" w:themeTint="F2" w:themeShade="FF"/>
          <w:sz w:val="36"/>
          <w:szCs w:val="36"/>
          <w:lang w:val="en-GB"/>
        </w:rPr>
      </w:pPr>
    </w:p>
    <w:p xmlns:wp14="http://schemas.microsoft.com/office/word/2010/wordml" w:rsidP="3CB4406D" wp14:paraId="6BE8C6B3" wp14:textId="55C79B64">
      <w:pPr>
        <w:spacing w:before="165" w:beforeAutospacing="off" w:after="165" w:afterAutospacing="off"/>
        <w:rPr>
          <w:rFonts w:ascii="Arial" w:hAnsi="Arial" w:eastAsia="Arial" w:cs="Arial"/>
          <w:b w:val="1"/>
          <w:bCs w:val="1"/>
          <w:noProof w:val="0"/>
          <w:color w:val="000000" w:themeColor="text1" w:themeTint="FF" w:themeShade="FF"/>
          <w:sz w:val="32"/>
          <w:szCs w:val="32"/>
          <w:lang w:val="en-GB"/>
        </w:rPr>
      </w:pPr>
      <w:r w:rsidRPr="3CB4406D" w:rsidR="50116060">
        <w:rPr>
          <w:rFonts w:ascii="ui-sans-serif" w:hAnsi="ui-sans-serif" w:eastAsia="ui-sans-serif" w:cs="ui-sans-serif"/>
          <w:b w:val="1"/>
          <w:bCs w:val="1"/>
          <w:noProof w:val="0"/>
          <w:color w:val="0D0D0D" w:themeColor="text1" w:themeTint="F2" w:themeShade="FF"/>
          <w:sz w:val="24"/>
          <w:szCs w:val="24"/>
          <w:lang w:val="en-GB"/>
        </w:rPr>
        <w:t>Lecturer:</w:t>
      </w:r>
      <w:r w:rsidRPr="3CB4406D" w:rsidR="489B199C">
        <w:rPr>
          <w:rFonts w:ascii="Arial" w:hAnsi="Arial" w:eastAsia="Arial" w:cs="Arial"/>
          <w:b w:val="1"/>
          <w:bCs w:val="1"/>
          <w:noProof w:val="0"/>
          <w:color w:val="000000" w:themeColor="text1" w:themeTint="FF" w:themeShade="FF"/>
          <w:sz w:val="16"/>
          <w:szCs w:val="16"/>
          <w:lang w:val="en-GB"/>
        </w:rPr>
        <w:t xml:space="preserve"> </w:t>
      </w:r>
      <w:r w:rsidRPr="3CB4406D" w:rsidR="489B199C">
        <w:rPr>
          <w:rFonts w:ascii="Arial" w:hAnsi="Arial" w:eastAsia="Arial" w:cs="Arial"/>
          <w:b w:val="1"/>
          <w:bCs w:val="1"/>
          <w:noProof w:val="0"/>
          <w:color w:val="000000" w:themeColor="text1" w:themeTint="FF" w:themeShade="FF"/>
          <w:sz w:val="32"/>
          <w:szCs w:val="32"/>
          <w:lang w:val="en-GB"/>
        </w:rPr>
        <w:t>Dr Besty Jose</w:t>
      </w:r>
    </w:p>
    <w:p xmlns:wp14="http://schemas.microsoft.com/office/word/2010/wordml" w:rsidP="3CB4406D" wp14:paraId="37D7307B" wp14:textId="4187B04E">
      <w:pPr>
        <w:spacing w:before="165" w:beforeAutospacing="off" w:after="165" w:afterAutospacing="off"/>
        <w:rPr>
          <w:rFonts w:ascii="ui-sans-serif" w:hAnsi="ui-sans-serif" w:eastAsia="ui-sans-serif" w:cs="ui-sans-serif"/>
          <w:b w:val="1"/>
          <w:bCs w:val="1"/>
          <w:noProof w:val="0"/>
          <w:color w:val="0D0D0D" w:themeColor="text1" w:themeTint="F2" w:themeShade="FF"/>
          <w:sz w:val="24"/>
          <w:szCs w:val="24"/>
          <w:lang w:val="en-GB"/>
        </w:rPr>
      </w:pPr>
    </w:p>
    <w:p xmlns:wp14="http://schemas.microsoft.com/office/word/2010/wordml" w:rsidP="3CB4406D" wp14:paraId="55567D5C" wp14:textId="197E4B73">
      <w:pPr>
        <w:spacing w:before="165" w:beforeAutospacing="off" w:after="165" w:afterAutospacing="off"/>
        <w:rPr>
          <w:rFonts w:ascii="ui-sans-serif" w:hAnsi="ui-sans-serif" w:eastAsia="ui-sans-serif" w:cs="ui-sans-serif"/>
          <w:noProof w:val="0"/>
          <w:color w:val="0D0D0D" w:themeColor="text1" w:themeTint="F2" w:themeShade="FF"/>
          <w:sz w:val="24"/>
          <w:szCs w:val="24"/>
          <w:lang w:val="en-GB"/>
        </w:rPr>
      </w:pPr>
      <w:r>
        <w:br/>
      </w:r>
      <w:r w:rsidRPr="3CB4406D" w:rsidR="50116060">
        <w:rPr>
          <w:rStyle w:val="Heading1Char"/>
          <w:noProof w:val="0"/>
          <w:lang w:val="en-GB"/>
        </w:rPr>
        <w:t>Assignment Title:</w:t>
      </w:r>
      <w:r w:rsidRPr="3CB4406D" w:rsidR="50116060">
        <w:rPr>
          <w:rStyle w:val="Heading1Char"/>
          <w:noProof w:val="0"/>
          <w:lang w:val="en-GB"/>
        </w:rPr>
        <w:t xml:space="preserve"> Discuss the impact of social media on mental health in adolescence</w:t>
      </w:r>
      <w:r>
        <w:br/>
      </w:r>
    </w:p>
    <w:p xmlns:wp14="http://schemas.microsoft.com/office/word/2010/wordml" w:rsidP="3CB4406D" wp14:paraId="5894BCE1" wp14:textId="5917D73B">
      <w:pPr>
        <w:pStyle w:val="Heading2"/>
      </w:pPr>
      <w:r w:rsidRPr="3CB4406D" w:rsidR="50116060">
        <w:rPr>
          <w:noProof w:val="0"/>
          <w:lang w:val="en-GB"/>
        </w:rPr>
        <w:t>Discuss the impact of social media on mental health in adolescence</w:t>
      </w:r>
    </w:p>
    <w:p xmlns:wp14="http://schemas.microsoft.com/office/word/2010/wordml" w:rsidP="3CB4406D" wp14:paraId="3035480D" wp14:textId="21644ED2">
      <w:pPr>
        <w:spacing w:before="240" w:beforeAutospacing="off" w:after="240" w:afterAutospacing="off"/>
      </w:pPr>
      <w:r w:rsidRPr="3CB4406D" w:rsidR="50116060">
        <w:rPr>
          <w:rFonts w:ascii="ui-sans-serif" w:hAnsi="ui-sans-serif" w:eastAsia="ui-sans-serif" w:cs="ui-sans-serif"/>
          <w:noProof w:val="0"/>
          <w:color w:val="0D0D0D" w:themeColor="text1" w:themeTint="F2" w:themeShade="FF"/>
          <w:sz w:val="24"/>
          <w:szCs w:val="24"/>
          <w:lang w:val="en-GB"/>
        </w:rPr>
        <w:t>Social media has become an important part of everyday life for many adolescents, providing opportunities for communication, entertainment, self-expression and maintaining friendships. Adolescence is also a significant developmental period in which young people experience physical, emotional and psychological changes while developing a sense of identity and greater independence. Consequently, experiences on social media may have particular importance for adolescent mental health. Research has identified associations between social-media use and depression, anxiety, psychological distress and reduced wellbeing, although the strength and direction of these relationships vary between individuals and types of use (Keles, McCrae and Grealish, 2020; Valkenburg, Meier and Beyens, 2022). More recent evidence similarly suggests that problematic use is more consistently associated with anxiety and depression than social-media use in general (Saleem, Young and Yousuf, 2024). Therefore, it is important to avoid viewing social media as either entirely harmful or entirely beneficial. This essay discusses how social media can affect adolescent mental health and uses Erikson’s psychosocial theory and Bowlby’s attachment theory to explain why some adolescents may be particularly vulnerable to negative outcomes.</w:t>
      </w:r>
    </w:p>
    <w:p xmlns:wp14="http://schemas.microsoft.com/office/word/2010/wordml" w:rsidP="3CB4406D" wp14:paraId="4EEA9C2B" wp14:textId="0C1D3B76">
      <w:pPr>
        <w:spacing w:before="240" w:beforeAutospacing="off" w:after="240" w:afterAutospacing="off"/>
      </w:pPr>
      <w:r w:rsidRPr="3CB4406D" w:rsidR="50116060">
        <w:rPr>
          <w:rFonts w:ascii="ui-sans-serif" w:hAnsi="ui-sans-serif" w:eastAsia="ui-sans-serif" w:cs="ui-sans-serif"/>
          <w:noProof w:val="0"/>
          <w:color w:val="0D0D0D" w:themeColor="text1" w:themeTint="F2" w:themeShade="FF"/>
          <w:sz w:val="24"/>
          <w:szCs w:val="24"/>
          <w:lang w:val="en-GB"/>
        </w:rPr>
        <w:t xml:space="preserve">One important concern is the association between social-media use and symptoms of anxiety and depression. Keles, McCrae and Grealish (2020) reviewed research examining social media, depression, </w:t>
      </w:r>
      <w:r w:rsidRPr="3CB4406D" w:rsidR="50116060">
        <w:rPr>
          <w:rFonts w:ascii="ui-sans-serif" w:hAnsi="ui-sans-serif" w:eastAsia="ui-sans-serif" w:cs="ui-sans-serif"/>
          <w:noProof w:val="0"/>
          <w:color w:val="0D0D0D" w:themeColor="text1" w:themeTint="F2" w:themeShade="FF"/>
          <w:sz w:val="24"/>
          <w:szCs w:val="24"/>
          <w:lang w:val="en-GB"/>
        </w:rPr>
        <w:t>anxiety</w:t>
      </w:r>
      <w:r w:rsidRPr="3CB4406D" w:rsidR="50116060">
        <w:rPr>
          <w:rFonts w:ascii="ui-sans-serif" w:hAnsi="ui-sans-serif" w:eastAsia="ui-sans-serif" w:cs="ui-sans-serif"/>
          <w:noProof w:val="0"/>
          <w:color w:val="0D0D0D" w:themeColor="text1" w:themeTint="F2" w:themeShade="FF"/>
          <w:sz w:val="24"/>
          <w:szCs w:val="24"/>
          <w:lang w:val="en-GB"/>
        </w:rPr>
        <w:t xml:space="preserve"> and psychological distress in adolescents and </w:t>
      </w:r>
      <w:r w:rsidRPr="3CB4406D" w:rsidR="50116060">
        <w:rPr>
          <w:rFonts w:ascii="ui-sans-serif" w:hAnsi="ui-sans-serif" w:eastAsia="ui-sans-serif" w:cs="ui-sans-serif"/>
          <w:noProof w:val="0"/>
          <w:color w:val="0D0D0D" w:themeColor="text1" w:themeTint="F2" w:themeShade="FF"/>
          <w:sz w:val="24"/>
          <w:szCs w:val="24"/>
          <w:lang w:val="en-GB"/>
        </w:rPr>
        <w:t>identified</w:t>
      </w:r>
      <w:r w:rsidRPr="3CB4406D" w:rsidR="50116060">
        <w:rPr>
          <w:rFonts w:ascii="ui-sans-serif" w:hAnsi="ui-sans-serif" w:eastAsia="ui-sans-serif" w:cs="ui-sans-serif"/>
          <w:noProof w:val="0"/>
          <w:color w:val="0D0D0D" w:themeColor="text1" w:themeTint="F2" w:themeShade="FF"/>
          <w:sz w:val="24"/>
          <w:szCs w:val="24"/>
          <w:lang w:val="en-GB"/>
        </w:rPr>
        <w:t xml:space="preserve"> relationships between social-media use and poorer mental-health outcomes. However, the authors also highlighted methodological limitations, including difficulties </w:t>
      </w:r>
      <w:r w:rsidRPr="3CB4406D" w:rsidR="50116060">
        <w:rPr>
          <w:rFonts w:ascii="ui-sans-serif" w:hAnsi="ui-sans-serif" w:eastAsia="ui-sans-serif" w:cs="ui-sans-serif"/>
          <w:noProof w:val="0"/>
          <w:color w:val="0D0D0D" w:themeColor="text1" w:themeTint="F2" w:themeShade="FF"/>
          <w:sz w:val="24"/>
          <w:szCs w:val="24"/>
          <w:lang w:val="en-GB"/>
        </w:rPr>
        <w:t>establishing</w:t>
      </w:r>
      <w:r w:rsidRPr="3CB4406D" w:rsidR="50116060">
        <w:rPr>
          <w:rFonts w:ascii="ui-sans-serif" w:hAnsi="ui-sans-serif" w:eastAsia="ui-sans-serif" w:cs="ui-sans-serif"/>
          <w:noProof w:val="0"/>
          <w:color w:val="0D0D0D" w:themeColor="text1" w:themeTint="F2" w:themeShade="FF"/>
          <w:sz w:val="24"/>
          <w:szCs w:val="24"/>
          <w:lang w:val="en-GB"/>
        </w:rPr>
        <w:t xml:space="preserve"> causality. Similarly, Valkenburg, Meier and </w:t>
      </w:r>
      <w:r w:rsidRPr="3CB4406D" w:rsidR="50116060">
        <w:rPr>
          <w:rFonts w:ascii="ui-sans-serif" w:hAnsi="ui-sans-serif" w:eastAsia="ui-sans-serif" w:cs="ui-sans-serif"/>
          <w:noProof w:val="0"/>
          <w:color w:val="0D0D0D" w:themeColor="text1" w:themeTint="F2" w:themeShade="FF"/>
          <w:sz w:val="24"/>
          <w:szCs w:val="24"/>
          <w:lang w:val="en-GB"/>
        </w:rPr>
        <w:t>Beyen's</w:t>
      </w:r>
      <w:r w:rsidRPr="3CB4406D" w:rsidR="50116060">
        <w:rPr>
          <w:rFonts w:ascii="ui-sans-serif" w:hAnsi="ui-sans-serif" w:eastAsia="ui-sans-serif" w:cs="ui-sans-serif"/>
          <w:noProof w:val="0"/>
          <w:color w:val="0D0D0D" w:themeColor="text1" w:themeTint="F2" w:themeShade="FF"/>
          <w:sz w:val="24"/>
          <w:szCs w:val="24"/>
          <w:lang w:val="en-GB"/>
        </w:rPr>
        <w:t xml:space="preserve"> (2022), in an umbrella review of 25 reviews, found that </w:t>
      </w:r>
      <w:r w:rsidRPr="3CB4406D" w:rsidR="50116060">
        <w:rPr>
          <w:rFonts w:ascii="ui-sans-serif" w:hAnsi="ui-sans-serif" w:eastAsia="ui-sans-serif" w:cs="ui-sans-serif"/>
          <w:noProof w:val="0"/>
          <w:color w:val="0D0D0D" w:themeColor="text1" w:themeTint="F2" w:themeShade="FF"/>
          <w:sz w:val="24"/>
          <w:szCs w:val="24"/>
          <w:lang w:val="en-GB"/>
        </w:rPr>
        <w:t>the majority of</w:t>
      </w:r>
      <w:r w:rsidRPr="3CB4406D" w:rsidR="50116060">
        <w:rPr>
          <w:rFonts w:ascii="ui-sans-serif" w:hAnsi="ui-sans-serif" w:eastAsia="ui-sans-serif" w:cs="ui-sans-serif"/>
          <w:noProof w:val="0"/>
          <w:color w:val="0D0D0D" w:themeColor="text1" w:themeTint="F2" w:themeShade="FF"/>
          <w:sz w:val="24"/>
          <w:szCs w:val="24"/>
          <w:lang w:val="en-GB"/>
        </w:rPr>
        <w:t xml:space="preserve"> reviews described associations between social media and mental health as weak or inconsistent. This suggests that simply spending time on social media does not necessarily lead to poor mental health. Instead, the way social media is used, the content </w:t>
      </w:r>
      <w:r w:rsidRPr="3CB4406D" w:rsidR="50116060">
        <w:rPr>
          <w:rFonts w:ascii="ui-sans-serif" w:hAnsi="ui-sans-serif" w:eastAsia="ui-sans-serif" w:cs="ui-sans-serif"/>
          <w:noProof w:val="0"/>
          <w:color w:val="0D0D0D" w:themeColor="text1" w:themeTint="F2" w:themeShade="FF"/>
          <w:sz w:val="24"/>
          <w:szCs w:val="24"/>
          <w:lang w:val="en-GB"/>
        </w:rPr>
        <w:t>encountered</w:t>
      </w:r>
      <w:r w:rsidRPr="3CB4406D" w:rsidR="50116060">
        <w:rPr>
          <w:rFonts w:ascii="ui-sans-serif" w:hAnsi="ui-sans-serif" w:eastAsia="ui-sans-serif" w:cs="ui-sans-serif"/>
          <w:noProof w:val="0"/>
          <w:color w:val="0D0D0D" w:themeColor="text1" w:themeTint="F2" w:themeShade="FF"/>
          <w:sz w:val="24"/>
          <w:szCs w:val="24"/>
          <w:lang w:val="en-GB"/>
        </w:rPr>
        <w:t xml:space="preserve"> and individual characteristics may be more important.</w:t>
      </w:r>
    </w:p>
    <w:p xmlns:wp14="http://schemas.microsoft.com/office/word/2010/wordml" w:rsidP="3CB4406D" wp14:paraId="5E0A1519" wp14:textId="669D39BA">
      <w:pPr>
        <w:spacing w:before="240" w:beforeAutospacing="off" w:after="240" w:afterAutospacing="off"/>
      </w:pPr>
      <w:r w:rsidRPr="3CB4406D" w:rsidR="50116060">
        <w:rPr>
          <w:rFonts w:ascii="ui-sans-serif" w:hAnsi="ui-sans-serif" w:eastAsia="ui-sans-serif" w:cs="ui-sans-serif"/>
          <w:noProof w:val="0"/>
          <w:color w:val="0D0D0D" w:themeColor="text1" w:themeTint="F2" w:themeShade="FF"/>
          <w:sz w:val="24"/>
          <w:szCs w:val="24"/>
          <w:lang w:val="en-GB"/>
        </w:rPr>
        <w:t>A more recent systematic narrative review supports this interpretation. Saleem, Young and Yousuf (2024) reviewed 67 studies involving children and adolescents and found that problematic social-media use was associated with depressive and anxiety symptoms. The review also identified social comparison, feedback-seeking and sleep deprivation as potential mechanisms linking social-media use with poorer mental health. This is significant because adolescents may repeatedly compare their appearance, relationships, achievements or lifestyle with carefully selected presentations of other people's lives. Such comparisons can contribute to feelings of inadequacy, particularly when young people believe that others are more attractive, popular or successful. Social media may therefore intensify existing concerns about self-worth during a developmental stage when peer acceptance is particularly important.</w:t>
      </w:r>
    </w:p>
    <w:p xmlns:wp14="http://schemas.microsoft.com/office/word/2010/wordml" w:rsidP="3CB4406D" wp14:paraId="06E2794C" wp14:textId="418550FC">
      <w:pPr>
        <w:spacing w:before="240" w:beforeAutospacing="off" w:after="240" w:afterAutospacing="off"/>
      </w:pPr>
      <w:r w:rsidRPr="3CB4406D" w:rsidR="50116060">
        <w:rPr>
          <w:rFonts w:ascii="ui-sans-serif" w:hAnsi="ui-sans-serif" w:eastAsia="ui-sans-serif" w:cs="ui-sans-serif"/>
          <w:noProof w:val="0"/>
          <w:color w:val="0D0D0D" w:themeColor="text1" w:themeTint="F2" w:themeShade="FF"/>
          <w:sz w:val="24"/>
          <w:szCs w:val="24"/>
          <w:lang w:val="en-GB"/>
        </w:rPr>
        <w:t>Erikson’s psychosocial theory provides one explanation for these effects. Erikson (1968) proposed that adolescence is characterised by the psychosocial conflict of identity versus role confusion. During this stage, young people explore different roles, values and possible identities before developing a stronger sense of who they are. Social relationships and feedback from others can therefore have an important influence on identity development. Social media provides adolescents with a highly visible environment in which identity can be presented, evaluated and modified. Profiles, photographs, videos and posts allow adolescents to experiment with how they present themselves to others, potentially supporting identity development through exploration and self-expression.</w:t>
      </w:r>
    </w:p>
    <w:p xmlns:wp14="http://schemas.microsoft.com/office/word/2010/wordml" w:rsidP="3CB4406D" wp14:paraId="1E6F1B72" wp14:textId="25CBA17A">
      <w:pPr>
        <w:spacing w:before="240" w:beforeAutospacing="off" w:after="240" w:afterAutospacing="off"/>
      </w:pPr>
      <w:r w:rsidRPr="3CB4406D" w:rsidR="50116060">
        <w:rPr>
          <w:rFonts w:ascii="ui-sans-serif" w:hAnsi="ui-sans-serif" w:eastAsia="ui-sans-serif" w:cs="ui-sans-serif"/>
          <w:noProof w:val="0"/>
          <w:color w:val="0D0D0D" w:themeColor="text1" w:themeTint="F2" w:themeShade="FF"/>
          <w:sz w:val="24"/>
          <w:szCs w:val="24"/>
          <w:lang w:val="en-GB"/>
        </w:rPr>
        <w:t>However, this environment can also create difficulties. Social media can encourage adolescents to judge themselves according to external feedback, including likes, comments, views and followers. If positive feedback is interpreted as evidence of personal worth, limited or negative feedback may contribute to insecurity. An adolescent who is already uncertain about their identity may therefore become increasingly dependent on online approval. Erikson’s theory helps explain why these experiences may have greater psychological significance during adolescence than at other stages of life. If adolescents struggle to establish a stable sense of identity, constant comparison and evaluation online may contribute to role confusion, low self-esteem and emotional distress (Erikson, 1968).</w:t>
      </w:r>
    </w:p>
    <w:p xmlns:wp14="http://schemas.microsoft.com/office/word/2010/wordml" w:rsidP="3CB4406D" wp14:paraId="2BA456C9" wp14:textId="0988F82C">
      <w:pPr>
        <w:spacing w:before="240" w:beforeAutospacing="off" w:after="240" w:afterAutospacing="off"/>
      </w:pPr>
      <w:r w:rsidRPr="3CB4406D" w:rsidR="50116060">
        <w:rPr>
          <w:rFonts w:ascii="ui-sans-serif" w:hAnsi="ui-sans-serif" w:eastAsia="ui-sans-serif" w:cs="ui-sans-serif"/>
          <w:noProof w:val="0"/>
          <w:color w:val="0D0D0D" w:themeColor="text1" w:themeTint="F2" w:themeShade="FF"/>
          <w:sz w:val="24"/>
          <w:szCs w:val="24"/>
          <w:lang w:val="en-GB"/>
        </w:rPr>
        <w:t>Nevertheless, Erikson’s theory can also explain positive effects. Social media can provide opportunities for adolescents to explore interests, values and identities and to find communities with which they identify. For young people who feel isolated in their offline environment, online communities can provide social connection and validation. This means that social media does not necessarily interfere with healthy identity development; rather, its effects may depend on whether online experiences support or undermine the adolescent’s developing sense of self.</w:t>
      </w:r>
    </w:p>
    <w:p xmlns:wp14="http://schemas.microsoft.com/office/word/2010/wordml" w:rsidP="3CB4406D" wp14:paraId="2BA04307" wp14:textId="30C23BA1">
      <w:pPr>
        <w:spacing w:before="240" w:beforeAutospacing="off" w:after="240" w:afterAutospacing="off"/>
      </w:pPr>
      <w:r w:rsidRPr="3CB4406D" w:rsidR="50116060">
        <w:rPr>
          <w:rFonts w:ascii="ui-sans-serif" w:hAnsi="ui-sans-serif" w:eastAsia="ui-sans-serif" w:cs="ui-sans-serif"/>
          <w:noProof w:val="0"/>
          <w:color w:val="0D0D0D" w:themeColor="text1" w:themeTint="F2" w:themeShade="FF"/>
          <w:sz w:val="24"/>
          <w:szCs w:val="24"/>
          <w:lang w:val="en-GB"/>
        </w:rPr>
        <w:t>Another important issue is the relationship between social media and social connection. Social media can help adolescents maintain friendships, communicate with peers and receive emotional support. However, online interaction may also involve cyberbullying, exclusion, conflict and pressure to remain constantly available. The adolescent may see evidence of social events from which they were excluded or experience negative comments that remain publicly visible. Such experiences can contribute to anxiety, loneliness and reduced wellbeing. A recent UK study of 13- and 14-year-olds found different patterns of social-media use and demonstrated that the relationship between social-media activity and later mental-health outcomes is more complicated than a simple distinction between “good” and “bad” social-media use (Baker et al., 2023).</w:t>
      </w:r>
    </w:p>
    <w:p xmlns:wp14="http://schemas.microsoft.com/office/word/2010/wordml" w:rsidP="3CB4406D" wp14:paraId="22E4F767" wp14:textId="5D7366CC">
      <w:pPr>
        <w:spacing w:before="240" w:beforeAutospacing="off" w:after="240" w:afterAutospacing="off"/>
      </w:pPr>
      <w:r w:rsidRPr="3CB4406D" w:rsidR="50116060">
        <w:rPr>
          <w:rFonts w:ascii="ui-sans-serif" w:hAnsi="ui-sans-serif" w:eastAsia="ui-sans-serif" w:cs="ui-sans-serif"/>
          <w:noProof w:val="0"/>
          <w:color w:val="0D0D0D" w:themeColor="text1" w:themeTint="F2" w:themeShade="FF"/>
          <w:sz w:val="24"/>
          <w:szCs w:val="24"/>
          <w:lang w:val="en-GB"/>
        </w:rPr>
        <w:t>Bowlby’s attachment theory provides a second perspective for understanding these differences. Bowlby (1969) argued that early relationships with caregivers contribute to the development of internal working models concerning the self and other people. Secure attachment is associated with expectations that others are available and supportive, whereas insecure attachment can involve greater uncertainty about relationships and one's own worth. Although Bowlby’s original theory focused strongly on early relationships, attachment principles can also help explain adolescents’ later interpersonal behaviour and responses to social environments.</w:t>
      </w:r>
    </w:p>
    <w:p xmlns:wp14="http://schemas.microsoft.com/office/word/2010/wordml" w:rsidP="3CB4406D" wp14:paraId="592143D3" wp14:textId="08106438">
      <w:pPr>
        <w:spacing w:before="240" w:beforeAutospacing="off" w:after="240" w:afterAutospacing="off"/>
      </w:pPr>
      <w:r w:rsidRPr="3CB4406D" w:rsidR="50116060">
        <w:rPr>
          <w:rFonts w:ascii="ui-sans-serif" w:hAnsi="ui-sans-serif" w:eastAsia="ui-sans-serif" w:cs="ui-sans-serif"/>
          <w:noProof w:val="0"/>
          <w:color w:val="0D0D0D" w:themeColor="text1" w:themeTint="F2" w:themeShade="FF"/>
          <w:sz w:val="24"/>
          <w:szCs w:val="24"/>
          <w:lang w:val="en-GB"/>
        </w:rPr>
        <w:t xml:space="preserve">Research has begun to apply attachment theory directly to adolescents’ social-media experiences. Venta et al. (2019) examined attachment, </w:t>
      </w:r>
      <w:r w:rsidRPr="3CB4406D" w:rsidR="50116060">
        <w:rPr>
          <w:rFonts w:ascii="ui-sans-serif" w:hAnsi="ui-sans-serif" w:eastAsia="ui-sans-serif" w:cs="ui-sans-serif"/>
          <w:noProof w:val="0"/>
          <w:color w:val="0D0D0D" w:themeColor="text1" w:themeTint="F2" w:themeShade="FF"/>
          <w:sz w:val="24"/>
          <w:szCs w:val="24"/>
          <w:lang w:val="en-GB"/>
        </w:rPr>
        <w:t>mentalising</w:t>
      </w:r>
      <w:r w:rsidRPr="3CB4406D" w:rsidR="50116060">
        <w:rPr>
          <w:rFonts w:ascii="ui-sans-serif" w:hAnsi="ui-sans-serif" w:eastAsia="ui-sans-serif" w:cs="ui-sans-serif"/>
          <w:noProof w:val="0"/>
          <w:color w:val="0D0D0D" w:themeColor="text1" w:themeTint="F2" w:themeShade="FF"/>
          <w:sz w:val="24"/>
          <w:szCs w:val="24"/>
          <w:lang w:val="en-GB"/>
        </w:rPr>
        <w:t xml:space="preserve"> and social-media behaviour among adolescents aged 15 to 18. The researchers found that insecure parent-child attachment was associated with </w:t>
      </w:r>
      <w:r w:rsidRPr="3CB4406D" w:rsidR="50116060">
        <w:rPr>
          <w:rFonts w:ascii="ui-sans-serif" w:hAnsi="ui-sans-serif" w:eastAsia="ui-sans-serif" w:cs="ui-sans-serif"/>
          <w:noProof w:val="0"/>
          <w:color w:val="0D0D0D" w:themeColor="text1" w:themeTint="F2" w:themeShade="FF"/>
          <w:sz w:val="24"/>
          <w:szCs w:val="24"/>
          <w:lang w:val="en-GB"/>
        </w:rPr>
        <w:t>hyper mentalising</w:t>
      </w:r>
      <w:r w:rsidRPr="3CB4406D" w:rsidR="50116060">
        <w:rPr>
          <w:rFonts w:ascii="ui-sans-serif" w:hAnsi="ui-sans-serif" w:eastAsia="ui-sans-serif" w:cs="ui-sans-serif"/>
          <w:noProof w:val="0"/>
          <w:color w:val="0D0D0D" w:themeColor="text1" w:themeTint="F2" w:themeShade="FF"/>
          <w:sz w:val="24"/>
          <w:szCs w:val="24"/>
          <w:lang w:val="en-GB"/>
        </w:rPr>
        <w:t>, involving overinterpretation of other people's mental states, which in turn was associated with increased online social comparison and feedback-seeking. This provides a useful explanation for why social media may have different effects on different adolescents. A young person who is uncertain about how others perceive them may be more likely to interpret an unanswered message, lack of a “like” or ambiguous comment negatively.</w:t>
      </w:r>
    </w:p>
    <w:p xmlns:wp14="http://schemas.microsoft.com/office/word/2010/wordml" w:rsidP="3CB4406D" wp14:paraId="7AA636A9" wp14:textId="16E1F973">
      <w:pPr>
        <w:spacing w:before="240" w:beforeAutospacing="off" w:after="240" w:afterAutospacing="off"/>
      </w:pPr>
      <w:r w:rsidRPr="3CB4406D" w:rsidR="50116060">
        <w:rPr>
          <w:rFonts w:ascii="ui-sans-serif" w:hAnsi="ui-sans-serif" w:eastAsia="ui-sans-serif" w:cs="ui-sans-serif"/>
          <w:noProof w:val="0"/>
          <w:color w:val="0D0D0D" w:themeColor="text1" w:themeTint="F2" w:themeShade="FF"/>
          <w:sz w:val="24"/>
          <w:szCs w:val="24"/>
          <w:lang w:val="en-GB"/>
        </w:rPr>
        <w:t>Attachment may therefore influence both the reasons adolescents use social media and how they respond to online experiences. An adolescent experiencing insecurity in relationships may seek reassurance through messages, likes and comments. Positive feedback may temporarily reduce insecurity, but reliance on online reassurance can create a cycle in which the adolescent repeatedly checks social media for confirmation of acceptance. When reassurance is absent, anxiety may increase. This may contribute to problematic use, sleep disruption and emotional distress. Research involving adolescents has also found relationships between attachment to parents and peers and problematic social-media use, with parental attachment appearing particularly relevant during early adolescence and peer relationships becoming increasingly important later in adolescence (Monacis et al., 2019).</w:t>
      </w:r>
    </w:p>
    <w:p xmlns:wp14="http://schemas.microsoft.com/office/word/2010/wordml" w:rsidP="3CB4406D" wp14:paraId="653A3C6F" wp14:textId="1C4A7809">
      <w:pPr>
        <w:spacing w:before="240" w:beforeAutospacing="off" w:after="240" w:afterAutospacing="off"/>
      </w:pPr>
      <w:r w:rsidRPr="3CB4406D" w:rsidR="50116060">
        <w:rPr>
          <w:rFonts w:ascii="ui-sans-serif" w:hAnsi="ui-sans-serif" w:eastAsia="ui-sans-serif" w:cs="ui-sans-serif"/>
          <w:noProof w:val="0"/>
          <w:color w:val="0D0D0D" w:themeColor="text1" w:themeTint="F2" w:themeShade="FF"/>
          <w:sz w:val="24"/>
          <w:szCs w:val="24"/>
          <w:lang w:val="en-GB"/>
        </w:rPr>
        <w:t>The attachment perspective also demonstrates why supportive relationships may protect adolescent mental health. Adolescents with secure relationships may have greater confidence that they are valued by others and may therefore be less dependent on social-media feedback to regulate their self-esteem. In contrast, social media may become particularly problematic when it replaces rather than complements supportive offline relationships. This suggests that the impact of social media cannot be understood by considering screen time alone. The quality of relationships surrounding the adolescent is also important.</w:t>
      </w:r>
    </w:p>
    <w:p xmlns:wp14="http://schemas.microsoft.com/office/word/2010/wordml" w:rsidP="3CB4406D" wp14:paraId="7D89FBDA" wp14:textId="5F0447AC">
      <w:pPr>
        <w:spacing w:before="240" w:beforeAutospacing="off" w:after="240" w:afterAutospacing="off"/>
      </w:pPr>
      <w:r w:rsidRPr="3CB4406D" w:rsidR="50116060">
        <w:rPr>
          <w:rFonts w:ascii="ui-sans-serif" w:hAnsi="ui-sans-serif" w:eastAsia="ui-sans-serif" w:cs="ui-sans-serif"/>
          <w:noProof w:val="0"/>
          <w:color w:val="0D0D0D" w:themeColor="text1" w:themeTint="F2" w:themeShade="FF"/>
          <w:sz w:val="24"/>
          <w:szCs w:val="24"/>
          <w:lang w:val="en-GB"/>
        </w:rPr>
        <w:t>Sleep is another mechanism through which social media may influence mental health. Adolescents who remain online late at night may experience reduced sleep, while notifications and the expectation of responding to messages can make it difficult to disengage. Saleem, Young and Yousuf (2024) identified sleep deprivation as one of the mechanisms associated with social-media use and depression and anxiety. Poor sleep can consequently contribute to emotional difficulties and may make adolescents less able to manage stress. Social media can therefore have indirect effects on mental health as well as direct psychological effects arising from comparison, feedback and interpersonal experiences.</w:t>
      </w:r>
    </w:p>
    <w:p xmlns:wp14="http://schemas.microsoft.com/office/word/2010/wordml" w:rsidP="3CB4406D" wp14:paraId="02EDEF6D" wp14:textId="672BA9F1">
      <w:pPr>
        <w:spacing w:before="240" w:beforeAutospacing="off" w:after="240" w:afterAutospacing="off"/>
      </w:pPr>
      <w:r w:rsidRPr="3CB4406D" w:rsidR="50116060">
        <w:rPr>
          <w:rFonts w:ascii="ui-sans-serif" w:hAnsi="ui-sans-serif" w:eastAsia="ui-sans-serif" w:cs="ui-sans-serif"/>
          <w:noProof w:val="0"/>
          <w:color w:val="0D0D0D" w:themeColor="text1" w:themeTint="F2" w:themeShade="FF"/>
          <w:sz w:val="24"/>
          <w:szCs w:val="24"/>
          <w:lang w:val="en-GB"/>
        </w:rPr>
        <w:t>Importantly, the evidence does not support the claim that all social-media use is harmful. Orben and Przybylski (2019), analysing data from more than 355,000 adolescents, found a negative association between digital-technology use and wellbeing, but the effect was very small, accounting for a maximum of 0.4% of variation in wellbeing. More recent evidence has nevertheless strengthened concerns about heavier use among some groups. A longitudinal Australian study found that using social media for more than two hours per day, compared with less than one hour, was associated with small increases in subsequent depressive symptoms and poor wellbeing, with the greatest estimated risks occurring during early adolescence (Medical Journal of Australia, 2026). These findings reinforce the importance of recognising individual differences rather than assuming identical effects for all adolescents.</w:t>
      </w:r>
    </w:p>
    <w:p xmlns:wp14="http://schemas.microsoft.com/office/word/2010/wordml" w:rsidP="3CB4406D" wp14:paraId="584F53E8" wp14:textId="0310A108">
      <w:pPr>
        <w:spacing w:before="240" w:beforeAutospacing="off" w:after="240" w:afterAutospacing="off"/>
      </w:pPr>
      <w:r w:rsidRPr="3CB4406D" w:rsidR="50116060">
        <w:rPr>
          <w:rFonts w:ascii="ui-sans-serif" w:hAnsi="ui-sans-serif" w:eastAsia="ui-sans-serif" w:cs="ui-sans-serif"/>
          <w:noProof w:val="0"/>
          <w:color w:val="0D0D0D" w:themeColor="text1" w:themeTint="F2" w:themeShade="FF"/>
          <w:sz w:val="24"/>
          <w:szCs w:val="24"/>
          <w:lang w:val="en-GB"/>
        </w:rPr>
        <w:t>Overall, social media can have both positive and negative effects on adolescent mental health. It can facilitate communication, friendship, identity exploration and access to supportive communities. However, problematic use, social comparison, online rejection, cyberbullying, dependence on external feedback and disrupted sleep may increase vulnerability to anxiety, depression and reduced wellbeing. Erikson’s theory helps explain why social-media experiences can be particularly influential while adolescents are developing their identities. Bowlby’s attachment theory complements this by explaining how differences in attachment security and expectations of relationships may affect adolescents’ susceptibility to feedback-seeking, social comparison and problematic online behaviour. Neither theory suggests that social media inevitably causes poor mental health. Instead, they demonstrate how developmental stage, relationships and individual psychological characteristics can shape adolescents’ experiences online. Therefore, the impact of social media on adolescent mental health is best understood as complex and dependent on how platforms are used, what adolescents experience online and the psychological and social resources available to them.</w:t>
      </w:r>
    </w:p>
    <w:p xmlns:wp14="http://schemas.microsoft.com/office/word/2010/wordml" w:rsidP="3CB4406D" wp14:paraId="1E91D3EB" wp14:textId="5954B62C">
      <w:pPr>
        <w:pStyle w:val="Heading1"/>
        <w:rPr>
          <w:rFonts w:ascii="Arial" w:hAnsi="Arial" w:eastAsia="Arial" w:cs="Arial"/>
          <w:b w:val="1"/>
          <w:bCs w:val="1"/>
          <w:noProof w:val="0"/>
          <w:color w:val="0D0D0D" w:themeColor="text1" w:themeTint="F2" w:themeShade="FF"/>
          <w:sz w:val="22"/>
          <w:szCs w:val="22"/>
          <w:lang w:val="en-GB"/>
        </w:rPr>
      </w:pPr>
      <w:r w:rsidRPr="3CB4406D" w:rsidR="50116060">
        <w:rPr>
          <w:noProof w:val="0"/>
          <w:lang w:val="en-GB"/>
        </w:rPr>
        <w:t>References</w:t>
      </w:r>
    </w:p>
    <w:p xmlns:wp14="http://schemas.microsoft.com/office/word/2010/wordml" w:rsidP="3CB4406D" wp14:paraId="41E0E59A" wp14:textId="3A8D53EC">
      <w:pPr>
        <w:spacing w:before="240" w:beforeAutospacing="off" w:after="240" w:afterAutospacing="off"/>
      </w:pPr>
      <w:r w:rsidRPr="3CB4406D" w:rsidR="50116060">
        <w:rPr>
          <w:rFonts w:ascii="ui-sans-serif" w:hAnsi="ui-sans-serif" w:eastAsia="ui-sans-serif" w:cs="ui-sans-serif"/>
          <w:noProof w:val="0"/>
          <w:color w:val="0D0D0D" w:themeColor="text1" w:themeTint="F2" w:themeShade="FF"/>
          <w:sz w:val="24"/>
          <w:szCs w:val="24"/>
          <w:lang w:val="en-GB"/>
        </w:rPr>
        <w:t xml:space="preserve">Baker, S. et al. (2023) ‘Adolescent social media user types and their mental health and well-being: Results from a longitudinal survey of 13–14-year-olds in the United Kingdom’, </w:t>
      </w:r>
      <w:r w:rsidRPr="3CB4406D" w:rsidR="50116060">
        <w:rPr>
          <w:rFonts w:ascii="ui-sans-serif" w:hAnsi="ui-sans-serif" w:eastAsia="ui-sans-serif" w:cs="ui-sans-serif"/>
          <w:i w:val="1"/>
          <w:iCs w:val="1"/>
          <w:noProof w:val="0"/>
          <w:color w:val="0D0D0D" w:themeColor="text1" w:themeTint="F2" w:themeShade="FF"/>
          <w:sz w:val="24"/>
          <w:szCs w:val="24"/>
          <w:lang w:val="en-GB"/>
        </w:rPr>
        <w:t>Journal of Child Psychology and Psychiatry</w:t>
      </w:r>
      <w:r w:rsidRPr="3CB4406D" w:rsidR="50116060">
        <w:rPr>
          <w:rFonts w:ascii="ui-sans-serif" w:hAnsi="ui-sans-serif" w:eastAsia="ui-sans-serif" w:cs="ui-sans-serif"/>
          <w:noProof w:val="0"/>
          <w:color w:val="0D0D0D" w:themeColor="text1" w:themeTint="F2" w:themeShade="FF"/>
          <w:sz w:val="24"/>
          <w:szCs w:val="24"/>
          <w:lang w:val="en-GB"/>
        </w:rPr>
        <w:t>, 64. Available at: PubMed (Accessed: 19 August 2026).</w:t>
      </w:r>
    </w:p>
    <w:p xmlns:wp14="http://schemas.microsoft.com/office/word/2010/wordml" w:rsidP="3CB4406D" wp14:paraId="55751967" wp14:textId="372A6855">
      <w:pPr>
        <w:spacing w:before="240" w:beforeAutospacing="off" w:after="240" w:afterAutospacing="off"/>
      </w:pPr>
      <w:r w:rsidRPr="3CB4406D" w:rsidR="50116060">
        <w:rPr>
          <w:rFonts w:ascii="ui-sans-serif" w:hAnsi="ui-sans-serif" w:eastAsia="ui-sans-serif" w:cs="ui-sans-serif"/>
          <w:noProof w:val="0"/>
          <w:color w:val="0D0D0D" w:themeColor="text1" w:themeTint="F2" w:themeShade="FF"/>
          <w:sz w:val="24"/>
          <w:szCs w:val="24"/>
          <w:lang w:val="en-GB"/>
        </w:rPr>
        <w:t xml:space="preserve">Bowlby, J. (1969) </w:t>
      </w:r>
      <w:r w:rsidRPr="3CB4406D" w:rsidR="50116060">
        <w:rPr>
          <w:rFonts w:ascii="ui-sans-serif" w:hAnsi="ui-sans-serif" w:eastAsia="ui-sans-serif" w:cs="ui-sans-serif"/>
          <w:i w:val="1"/>
          <w:iCs w:val="1"/>
          <w:noProof w:val="0"/>
          <w:color w:val="0D0D0D" w:themeColor="text1" w:themeTint="F2" w:themeShade="FF"/>
          <w:sz w:val="24"/>
          <w:szCs w:val="24"/>
          <w:lang w:val="en-GB"/>
        </w:rPr>
        <w:t>Attachment and Loss: Volume 1. Attachment</w:t>
      </w:r>
      <w:r w:rsidRPr="3CB4406D" w:rsidR="50116060">
        <w:rPr>
          <w:rFonts w:ascii="ui-sans-serif" w:hAnsi="ui-sans-serif" w:eastAsia="ui-sans-serif" w:cs="ui-sans-serif"/>
          <w:noProof w:val="0"/>
          <w:color w:val="0D0D0D" w:themeColor="text1" w:themeTint="F2" w:themeShade="FF"/>
          <w:sz w:val="24"/>
          <w:szCs w:val="24"/>
          <w:lang w:val="en-GB"/>
        </w:rPr>
        <w:t>. London: Hogarth Press and the Institute of Psycho-Analysis.</w:t>
      </w:r>
    </w:p>
    <w:p xmlns:wp14="http://schemas.microsoft.com/office/word/2010/wordml" w:rsidP="3CB4406D" wp14:paraId="2B42657E" wp14:textId="6FB603DD">
      <w:pPr>
        <w:spacing w:before="240" w:beforeAutospacing="off" w:after="240" w:afterAutospacing="off"/>
      </w:pPr>
      <w:r w:rsidRPr="3CB4406D" w:rsidR="50116060">
        <w:rPr>
          <w:rFonts w:ascii="ui-sans-serif" w:hAnsi="ui-sans-serif" w:eastAsia="ui-sans-serif" w:cs="ui-sans-serif"/>
          <w:noProof w:val="0"/>
          <w:color w:val="0D0D0D" w:themeColor="text1" w:themeTint="F2" w:themeShade="FF"/>
          <w:sz w:val="24"/>
          <w:szCs w:val="24"/>
          <w:lang w:val="en-GB"/>
        </w:rPr>
        <w:t xml:space="preserve">Erikson, E.H. (1968) </w:t>
      </w:r>
      <w:r w:rsidRPr="3CB4406D" w:rsidR="50116060">
        <w:rPr>
          <w:rFonts w:ascii="ui-sans-serif" w:hAnsi="ui-sans-serif" w:eastAsia="ui-sans-serif" w:cs="ui-sans-serif"/>
          <w:i w:val="1"/>
          <w:iCs w:val="1"/>
          <w:noProof w:val="0"/>
          <w:color w:val="0D0D0D" w:themeColor="text1" w:themeTint="F2" w:themeShade="FF"/>
          <w:sz w:val="24"/>
          <w:szCs w:val="24"/>
          <w:lang w:val="en-GB"/>
        </w:rPr>
        <w:t>Identity: Youth and Crisis</w:t>
      </w:r>
      <w:r w:rsidRPr="3CB4406D" w:rsidR="50116060">
        <w:rPr>
          <w:rFonts w:ascii="ui-sans-serif" w:hAnsi="ui-sans-serif" w:eastAsia="ui-sans-serif" w:cs="ui-sans-serif"/>
          <w:noProof w:val="0"/>
          <w:color w:val="0D0D0D" w:themeColor="text1" w:themeTint="F2" w:themeShade="FF"/>
          <w:sz w:val="24"/>
          <w:szCs w:val="24"/>
          <w:lang w:val="en-GB"/>
        </w:rPr>
        <w:t>. New York: W.W. Norton.</w:t>
      </w:r>
    </w:p>
    <w:p xmlns:wp14="http://schemas.microsoft.com/office/word/2010/wordml" w:rsidP="3CB4406D" wp14:paraId="6D231807" wp14:textId="2E3E875C">
      <w:pPr>
        <w:spacing w:before="240" w:beforeAutospacing="off" w:after="240" w:afterAutospacing="off"/>
      </w:pPr>
      <w:r w:rsidRPr="3CB4406D" w:rsidR="50116060">
        <w:rPr>
          <w:rFonts w:ascii="ui-sans-serif" w:hAnsi="ui-sans-serif" w:eastAsia="ui-sans-serif" w:cs="ui-sans-serif"/>
          <w:noProof w:val="0"/>
          <w:color w:val="0D0D0D" w:themeColor="text1" w:themeTint="F2" w:themeShade="FF"/>
          <w:sz w:val="24"/>
          <w:szCs w:val="24"/>
          <w:lang w:val="en-GB"/>
        </w:rPr>
        <w:t xml:space="preserve">Keles, B., McCrae, N. and Grealish, A. (2020) ‘A systematic review: the influence of social media on depression, anxiety and psychological distress in adolescents’, </w:t>
      </w:r>
      <w:r w:rsidRPr="3CB4406D" w:rsidR="50116060">
        <w:rPr>
          <w:rFonts w:ascii="ui-sans-serif" w:hAnsi="ui-sans-serif" w:eastAsia="ui-sans-serif" w:cs="ui-sans-serif"/>
          <w:i w:val="1"/>
          <w:iCs w:val="1"/>
          <w:noProof w:val="0"/>
          <w:color w:val="0D0D0D" w:themeColor="text1" w:themeTint="F2" w:themeShade="FF"/>
          <w:sz w:val="24"/>
          <w:szCs w:val="24"/>
          <w:lang w:val="en-GB"/>
        </w:rPr>
        <w:t>International Journal of Adolescence and Youth</w:t>
      </w:r>
      <w:r w:rsidRPr="3CB4406D" w:rsidR="50116060">
        <w:rPr>
          <w:rFonts w:ascii="ui-sans-serif" w:hAnsi="ui-sans-serif" w:eastAsia="ui-sans-serif" w:cs="ui-sans-serif"/>
          <w:noProof w:val="0"/>
          <w:color w:val="0D0D0D" w:themeColor="text1" w:themeTint="F2" w:themeShade="FF"/>
          <w:sz w:val="24"/>
          <w:szCs w:val="24"/>
          <w:lang w:val="en-GB"/>
        </w:rPr>
        <w:t>, 25(1), pp. 79–93. doi: 10.1080/02673843.2019.1590851.</w:t>
      </w:r>
    </w:p>
    <w:p xmlns:wp14="http://schemas.microsoft.com/office/word/2010/wordml" w:rsidP="3CB4406D" wp14:paraId="5FF6EA80" wp14:textId="05A915EB">
      <w:pPr>
        <w:spacing w:before="240" w:beforeAutospacing="off" w:after="240" w:afterAutospacing="off"/>
      </w:pPr>
      <w:r w:rsidRPr="3CB4406D" w:rsidR="50116060">
        <w:rPr>
          <w:rFonts w:ascii="ui-sans-serif" w:hAnsi="ui-sans-serif" w:eastAsia="ui-sans-serif" w:cs="ui-sans-serif"/>
          <w:noProof w:val="0"/>
          <w:color w:val="0D0D0D" w:themeColor="text1" w:themeTint="F2" w:themeShade="FF"/>
          <w:sz w:val="24"/>
          <w:szCs w:val="24"/>
          <w:lang w:val="en-GB"/>
        </w:rPr>
        <w:t>Medical Journal of Australia (2026) ‘The effects of social media on adolescent mental health: Findings from a population-based cohort study in Australia’. Available at: PubMed (Accessed: 19 August 2026).</w:t>
      </w:r>
    </w:p>
    <w:p xmlns:wp14="http://schemas.microsoft.com/office/word/2010/wordml" w:rsidP="3CB4406D" wp14:paraId="131D4B0B" wp14:textId="4D71EFB5">
      <w:pPr>
        <w:spacing w:before="240" w:beforeAutospacing="off" w:after="240" w:afterAutospacing="off"/>
      </w:pPr>
      <w:r w:rsidRPr="3CB4406D" w:rsidR="50116060">
        <w:rPr>
          <w:rFonts w:ascii="ui-sans-serif" w:hAnsi="ui-sans-serif" w:eastAsia="ui-sans-serif" w:cs="ui-sans-serif"/>
          <w:noProof w:val="0"/>
          <w:color w:val="0D0D0D" w:themeColor="text1" w:themeTint="F2" w:themeShade="FF"/>
          <w:sz w:val="24"/>
          <w:szCs w:val="24"/>
          <w:lang w:val="en-GB"/>
        </w:rPr>
        <w:t xml:space="preserve">Monacis, L. et al. (2019) ‘Parent and peer attachment as predictors of Facebook addiction symptoms in different developmental stages (early adolescents and adolescents)’, </w:t>
      </w:r>
      <w:r w:rsidRPr="3CB4406D" w:rsidR="50116060">
        <w:rPr>
          <w:rFonts w:ascii="ui-sans-serif" w:hAnsi="ui-sans-serif" w:eastAsia="ui-sans-serif" w:cs="ui-sans-serif"/>
          <w:i w:val="1"/>
          <w:iCs w:val="1"/>
          <w:noProof w:val="0"/>
          <w:color w:val="0D0D0D" w:themeColor="text1" w:themeTint="F2" w:themeShade="FF"/>
          <w:sz w:val="24"/>
          <w:szCs w:val="24"/>
          <w:lang w:val="en-GB"/>
        </w:rPr>
        <w:t>Journal of Child and Family Studies</w:t>
      </w:r>
      <w:r w:rsidRPr="3CB4406D" w:rsidR="50116060">
        <w:rPr>
          <w:rFonts w:ascii="ui-sans-serif" w:hAnsi="ui-sans-serif" w:eastAsia="ui-sans-serif" w:cs="ui-sans-serif"/>
          <w:noProof w:val="0"/>
          <w:color w:val="0D0D0D" w:themeColor="text1" w:themeTint="F2" w:themeShade="FF"/>
          <w:sz w:val="24"/>
          <w:szCs w:val="24"/>
          <w:lang w:val="en-GB"/>
        </w:rPr>
        <w:t>. Available at: PubMed (Accessed: 19 August 2026).</w:t>
      </w:r>
    </w:p>
    <w:p xmlns:wp14="http://schemas.microsoft.com/office/word/2010/wordml" w:rsidP="3CB4406D" wp14:paraId="44ACDEDD" wp14:textId="25630473">
      <w:pPr>
        <w:spacing w:before="240" w:beforeAutospacing="off" w:after="240" w:afterAutospacing="off"/>
      </w:pPr>
      <w:r w:rsidRPr="3CB4406D" w:rsidR="50116060">
        <w:rPr>
          <w:rFonts w:ascii="ui-sans-serif" w:hAnsi="ui-sans-serif" w:eastAsia="ui-sans-serif" w:cs="ui-sans-serif"/>
          <w:noProof w:val="0"/>
          <w:color w:val="0D0D0D" w:themeColor="text1" w:themeTint="F2" w:themeShade="FF"/>
          <w:sz w:val="24"/>
          <w:szCs w:val="24"/>
          <w:lang w:val="en-GB"/>
        </w:rPr>
        <w:t xml:space="preserve">Orben, A. and Przybylski, A.K. (2019) ‘The association between adolescent well-being and digital technology use’, </w:t>
      </w:r>
      <w:r w:rsidRPr="3CB4406D" w:rsidR="50116060">
        <w:rPr>
          <w:rFonts w:ascii="ui-sans-serif" w:hAnsi="ui-sans-serif" w:eastAsia="ui-sans-serif" w:cs="ui-sans-serif"/>
          <w:i w:val="1"/>
          <w:iCs w:val="1"/>
          <w:noProof w:val="0"/>
          <w:color w:val="0D0D0D" w:themeColor="text1" w:themeTint="F2" w:themeShade="FF"/>
          <w:sz w:val="24"/>
          <w:szCs w:val="24"/>
          <w:lang w:val="en-GB"/>
        </w:rPr>
        <w:t>Nature Human Behaviour</w:t>
      </w:r>
      <w:r w:rsidRPr="3CB4406D" w:rsidR="50116060">
        <w:rPr>
          <w:rFonts w:ascii="ui-sans-serif" w:hAnsi="ui-sans-serif" w:eastAsia="ui-sans-serif" w:cs="ui-sans-serif"/>
          <w:noProof w:val="0"/>
          <w:color w:val="0D0D0D" w:themeColor="text1" w:themeTint="F2" w:themeShade="FF"/>
          <w:sz w:val="24"/>
          <w:szCs w:val="24"/>
          <w:lang w:val="en-GB"/>
        </w:rPr>
        <w:t>, 3, pp. 173–182. doi: 10.1038/s41562-018-0506-1.</w:t>
      </w:r>
    </w:p>
    <w:p xmlns:wp14="http://schemas.microsoft.com/office/word/2010/wordml" w:rsidP="3CB4406D" wp14:paraId="5B9C2A61" wp14:textId="120C9806">
      <w:pPr>
        <w:spacing w:before="240" w:beforeAutospacing="off" w:after="240" w:afterAutospacing="off"/>
      </w:pPr>
      <w:r w:rsidRPr="3CB4406D" w:rsidR="50116060">
        <w:rPr>
          <w:rFonts w:ascii="ui-sans-serif" w:hAnsi="ui-sans-serif" w:eastAsia="ui-sans-serif" w:cs="ui-sans-serif"/>
          <w:noProof w:val="0"/>
          <w:color w:val="0D0D0D" w:themeColor="text1" w:themeTint="F2" w:themeShade="FF"/>
          <w:sz w:val="24"/>
          <w:szCs w:val="24"/>
          <w:lang w:val="en-GB"/>
        </w:rPr>
        <w:t xml:space="preserve">Saleem, N., Young, P. and Yousuf, S. (2024) ‘Exploring the relationship between social media use and symptoms of depression and anxiety among children and adolescents: A systematic narrative review’, </w:t>
      </w:r>
      <w:r w:rsidRPr="3CB4406D" w:rsidR="50116060">
        <w:rPr>
          <w:rFonts w:ascii="ui-sans-serif" w:hAnsi="ui-sans-serif" w:eastAsia="ui-sans-serif" w:cs="ui-sans-serif"/>
          <w:i w:val="1"/>
          <w:iCs w:val="1"/>
          <w:noProof w:val="0"/>
          <w:color w:val="0D0D0D" w:themeColor="text1" w:themeTint="F2" w:themeShade="FF"/>
          <w:sz w:val="24"/>
          <w:szCs w:val="24"/>
          <w:lang w:val="en-GB"/>
        </w:rPr>
        <w:t>Cyberpsychology, Behavior, and Social Networking</w:t>
      </w:r>
      <w:r w:rsidRPr="3CB4406D" w:rsidR="50116060">
        <w:rPr>
          <w:rFonts w:ascii="ui-sans-serif" w:hAnsi="ui-sans-serif" w:eastAsia="ui-sans-serif" w:cs="ui-sans-serif"/>
          <w:noProof w:val="0"/>
          <w:color w:val="0D0D0D" w:themeColor="text1" w:themeTint="F2" w:themeShade="FF"/>
          <w:sz w:val="24"/>
          <w:szCs w:val="24"/>
          <w:lang w:val="en-GB"/>
        </w:rPr>
        <w:t>, 27(11), pp. 771–797. doi: 10.1089/cyber.2023.0456.</w:t>
      </w:r>
    </w:p>
    <w:p xmlns:wp14="http://schemas.microsoft.com/office/word/2010/wordml" w:rsidP="3CB4406D" wp14:paraId="07CD0C56" wp14:textId="17856157">
      <w:pPr>
        <w:spacing w:before="240" w:beforeAutospacing="off" w:after="240" w:afterAutospacing="off"/>
      </w:pPr>
      <w:r w:rsidRPr="3CB4406D" w:rsidR="50116060">
        <w:rPr>
          <w:rFonts w:ascii="ui-sans-serif" w:hAnsi="ui-sans-serif" w:eastAsia="ui-sans-serif" w:cs="ui-sans-serif"/>
          <w:noProof w:val="0"/>
          <w:color w:val="0D0D0D" w:themeColor="text1" w:themeTint="F2" w:themeShade="FF"/>
          <w:sz w:val="24"/>
          <w:szCs w:val="24"/>
          <w:lang w:val="en-GB"/>
        </w:rPr>
        <w:t xml:space="preserve">Valkenburg, P.M., Meier, A. and Beyens, I. (2022) ‘Social media use and its impact on adolescent mental health: An umbrella review of the evidence’, </w:t>
      </w:r>
      <w:r w:rsidRPr="3CB4406D" w:rsidR="50116060">
        <w:rPr>
          <w:rFonts w:ascii="ui-sans-serif" w:hAnsi="ui-sans-serif" w:eastAsia="ui-sans-serif" w:cs="ui-sans-serif"/>
          <w:i w:val="1"/>
          <w:iCs w:val="1"/>
          <w:noProof w:val="0"/>
          <w:color w:val="0D0D0D" w:themeColor="text1" w:themeTint="F2" w:themeShade="FF"/>
          <w:sz w:val="24"/>
          <w:szCs w:val="24"/>
          <w:lang w:val="en-GB"/>
        </w:rPr>
        <w:t>Current Opinion in Psychology</w:t>
      </w:r>
      <w:r w:rsidRPr="3CB4406D" w:rsidR="50116060">
        <w:rPr>
          <w:rFonts w:ascii="ui-sans-serif" w:hAnsi="ui-sans-serif" w:eastAsia="ui-sans-serif" w:cs="ui-sans-serif"/>
          <w:noProof w:val="0"/>
          <w:color w:val="0D0D0D" w:themeColor="text1" w:themeTint="F2" w:themeShade="FF"/>
          <w:sz w:val="24"/>
          <w:szCs w:val="24"/>
          <w:lang w:val="en-GB"/>
        </w:rPr>
        <w:t>, 44, pp. 58–68. doi: 10.1016/j.copsyc.2021.08.017.</w:t>
      </w:r>
    </w:p>
    <w:p xmlns:wp14="http://schemas.microsoft.com/office/word/2010/wordml" w:rsidP="3CB4406D" wp14:paraId="6F13E8F5" wp14:textId="40775A75">
      <w:pPr>
        <w:spacing w:before="240" w:beforeAutospacing="off" w:after="0" w:afterAutospacing="off"/>
      </w:pPr>
      <w:r w:rsidRPr="3CB4406D" w:rsidR="50116060">
        <w:rPr>
          <w:rFonts w:ascii="ui-sans-serif" w:hAnsi="ui-sans-serif" w:eastAsia="ui-sans-serif" w:cs="ui-sans-serif"/>
          <w:noProof w:val="0"/>
          <w:color w:val="0D0D0D" w:themeColor="text1" w:themeTint="F2" w:themeShade="FF"/>
          <w:sz w:val="24"/>
          <w:szCs w:val="24"/>
          <w:lang w:val="en-GB"/>
        </w:rPr>
        <w:t xml:space="preserve">Venta, A. et al. (2019) ‘Pilot data supporting an attachment-based theory of adolescent social media use’, </w:t>
      </w:r>
      <w:r w:rsidRPr="3CB4406D" w:rsidR="50116060">
        <w:rPr>
          <w:rFonts w:ascii="ui-sans-serif" w:hAnsi="ui-sans-serif" w:eastAsia="ui-sans-serif" w:cs="ui-sans-serif"/>
          <w:i w:val="1"/>
          <w:iCs w:val="1"/>
          <w:noProof w:val="0"/>
          <w:color w:val="0D0D0D" w:themeColor="text1" w:themeTint="F2" w:themeShade="FF"/>
          <w:sz w:val="24"/>
          <w:szCs w:val="24"/>
          <w:lang w:val="en-GB"/>
        </w:rPr>
        <w:t>Child and Adolescent Mental Health</w:t>
      </w:r>
      <w:r w:rsidRPr="3CB4406D" w:rsidR="50116060">
        <w:rPr>
          <w:rFonts w:ascii="ui-sans-serif" w:hAnsi="ui-sans-serif" w:eastAsia="ui-sans-serif" w:cs="ui-sans-serif"/>
          <w:noProof w:val="0"/>
          <w:color w:val="0D0D0D" w:themeColor="text1" w:themeTint="F2" w:themeShade="FF"/>
          <w:sz w:val="24"/>
          <w:szCs w:val="24"/>
          <w:lang w:val="en-GB"/>
        </w:rPr>
        <w:t>, 24(3), pp. 274–282. doi: 10.1111/camh.12329.</w:t>
      </w:r>
    </w:p>
    <w:p xmlns:wp14="http://schemas.microsoft.com/office/word/2010/wordml" wp14:paraId="5E5787A5" wp14:textId="3E024B78"/>
    <w:sectPr>
      <w:pgSz w:w="11906" w:h="16838" w:orient="portrait"/>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 w:name="Aptos Display">
    <w:panose1 w:val="020B0004020202020204"/>
    <w:charset w:val="00"/>
    <w:family w:val="swiss"/>
    <w:pitch w:val="variable"/>
    <w:sig w:usb0="20000287" w:usb1="00000003" w:usb2="00000000" w:usb3="00000000" w:csb0="0000019F" w:csb1="00000000"/>
  </w:font>
  <w:font w:name="Aptos">
    <w:panose1 w:val="020B0004020202020204"/>
    <w:charset w:val="00"/>
    <w:family w:val="swiss"/>
    <w:pitch w:val="variable"/>
    <w:sig w:usb0="20000287" w:usb1="00000003"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zoom w:percent="100"/>
  <w:proofState w:spelling="clean" w:grammar="dirty"/>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47388DFF"/>
    <w:rsid w:val="02ADCB85"/>
    <w:rsid w:val="0AEE0EB5"/>
    <w:rsid w:val="0D146780"/>
    <w:rsid w:val="12414737"/>
    <w:rsid w:val="13922E8A"/>
    <w:rsid w:val="1C1A9766"/>
    <w:rsid w:val="1CF4C002"/>
    <w:rsid w:val="20450215"/>
    <w:rsid w:val="24D8FE71"/>
    <w:rsid w:val="250B6F31"/>
    <w:rsid w:val="2EF57190"/>
    <w:rsid w:val="340C6100"/>
    <w:rsid w:val="3CB4406D"/>
    <w:rsid w:val="43C8A26B"/>
    <w:rsid w:val="47388DFF"/>
    <w:rsid w:val="489B199C"/>
    <w:rsid w:val="50116060"/>
    <w:rsid w:val="537871F0"/>
    <w:rsid w:val="53DE07D4"/>
    <w:rsid w:val="577B39AD"/>
    <w:rsid w:val="61384942"/>
    <w:rsid w:val="73C5C957"/>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39DFA63"/>
  <w15:chartTrackingRefBased/>
  <w15:docId w15:val="{05995B45-79D3-42BF-98B6-494DF85E2A96}"/>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docDefaults>
    <w:rPrDefault>
      <w:rPr>
        <w:rFonts w:asciiTheme="minorHAnsi" w:hAnsiTheme="minorHAnsi" w:eastAsiaTheme="minorEastAsia" w:cstheme="minorBidi"/>
        <w:sz w:val="24"/>
        <w:szCs w:val="24"/>
        <w:lang w:val="en-GB" w:eastAsia="ja-JP" w:bidi="ar-SA"/>
      </w:rPr>
    </w:rPrDefault>
    <w:pPrDefault>
      <w:pPr>
        <w:spacing w:after="160" w:line="27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paragraph" w:styleId="Heading2">
    <w:uiPriority w:val="9"/>
    <w:name w:val="heading 2"/>
    <w:basedOn w:val="Normal"/>
    <w:next w:val="Normal"/>
    <w:unhideWhenUsed/>
    <w:qFormat/>
    <w:rsid w:val="3CB4406D"/>
    <w:rPr>
      <w:rFonts w:ascii="Aptos Display" w:hAnsi="Aptos Display" w:eastAsia="" w:cs="" w:asciiTheme="majorAscii" w:hAnsiTheme="majorAscii" w:eastAsiaTheme="majorEastAsia" w:cstheme="majorBidi"/>
      <w:color w:val="0F4761" w:themeColor="accent1" w:themeTint="FF" w:themeShade="BF"/>
      <w:sz w:val="32"/>
      <w:szCs w:val="32"/>
    </w:rPr>
    <w:pPr>
      <w:keepNext w:val="1"/>
      <w:keepLines w:val="1"/>
      <w:spacing w:before="160" w:after="80"/>
      <w:outlineLvl w:val="1"/>
    </w:pPr>
  </w:style>
  <w:style w:type="character" w:styleId="Heading1Char" w:customStyle="true">
    <w:uiPriority w:val="9"/>
    <w:name w:val="Heading 1 Char"/>
    <w:basedOn w:val="DefaultParagraphFont"/>
    <w:link w:val="Heading1"/>
    <w:rsid w:val="3CB4406D"/>
    <w:rPr>
      <w:rFonts w:ascii="Aptos Display" w:hAnsi="Aptos Display" w:eastAsia="" w:cs="" w:asciiTheme="majorAscii" w:hAnsiTheme="majorAscii" w:eastAsiaTheme="majorEastAsia" w:cstheme="majorBidi"/>
      <w:color w:val="0F4761" w:themeColor="accent1" w:themeTint="FF" w:themeShade="BF"/>
      <w:sz w:val="40"/>
      <w:szCs w:val="40"/>
    </w:rPr>
  </w:style>
  <w:style w:type="paragraph" w:styleId="Heading1">
    <w:uiPriority w:val="9"/>
    <w:name w:val="heading 1"/>
    <w:basedOn w:val="Normal"/>
    <w:next w:val="Normal"/>
    <w:link w:val="Heading1Char"/>
    <w:qFormat/>
    <w:rsid w:val="3CB4406D"/>
    <w:rPr>
      <w:rFonts w:ascii="Aptos Display" w:hAnsi="Aptos Display" w:eastAsia="" w:cs="" w:asciiTheme="majorAscii" w:hAnsiTheme="majorAscii" w:eastAsiaTheme="majorEastAsia" w:cstheme="majorBidi"/>
      <w:color w:val="0F4761" w:themeColor="accent1" w:themeTint="FF" w:themeShade="BF"/>
      <w:sz w:val="40"/>
      <w:szCs w:val="40"/>
    </w:rPr>
    <w:pPr>
      <w:keepNext w:val="1"/>
      <w:keepLines w:val="1"/>
      <w:spacing w:before="360" w:after="80"/>
      <w:outlineLvl w:val="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2.xml.rels>&#65279;<?xml version="1.0" encoding="utf-8"?><Relationships xmlns="http://schemas.openxmlformats.org/package/2006/relationships"><Relationship Type="http://schemas.openxmlformats.org/officeDocument/2006/relationships/webSettings" Target="/word/webSettings.xml" Id="rId3" /><Relationship Type="http://schemas.openxmlformats.org/officeDocument/2006/relationships/settings" Target="/word/settings.xml" Id="rId2" /><Relationship Type="http://schemas.openxmlformats.org/officeDocument/2006/relationships/styles" Target="/word/styles.xml" Id="rId1" /><Relationship Type="http://schemas.openxmlformats.org/officeDocument/2006/relationships/theme" Target="/word/theme/theme1.xml" Id="rId5" /><Relationship Type="http://schemas.openxmlformats.org/officeDocument/2006/relationships/fontTable" Target="/word/fontTable.xml" Id="rId4" /></Relationships>
</file>

<file path=word/theme/theme1.xml><?xml version="1.0" encoding="utf-8"?>
<a:theme xmlns:thm15="http://schemas.microsoft.com/office/thememl/2012/main"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Aptos" panose="0211000402020202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Salima Ollson Kasirye (2516167)</dc:creator>
  <keywords/>
  <dc:description/>
  <lastModifiedBy>Salima Ollson Kasirye (2516167)</lastModifiedBy>
  <revision>2</revision>
  <dcterms:created xsi:type="dcterms:W3CDTF">2026-08-16T17:50:14.6855017Z</dcterms:created>
  <dcterms:modified xsi:type="dcterms:W3CDTF">2026-08-19T13:34:43.0990343Z</dcterms:modified>
</coreProperties>
</file>