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bookmark0" w:displacedByCustomXml="next"/>
    <w:bookmarkEnd w:id="0" w:displacedByCustomXml="next"/>
    <w:bookmarkStart w:id="1" w:name="Introduction" w:displacedByCustomXml="next"/>
    <w:bookmarkEnd w:id="1" w:displacedByCustomXml="next"/>
    <w:sdt>
      <w:sdtPr>
        <w:rPr>
          <w:lang w:val="en-GB"/>
        </w:rPr>
        <w:id w:val="396556043"/>
        <w:docPartObj>
          <w:docPartGallery w:val="Cover Pages"/>
          <w:docPartUnique/>
        </w:docPartObj>
      </w:sdtPr>
      <w:sdtEndPr>
        <w:rPr>
          <w:rFonts w:ascii="Times New Roman" w:hAnsi="Times New Roman" w:cs="Times New Roman"/>
          <w:sz w:val="40"/>
          <w:szCs w:val="40"/>
        </w:rPr>
      </w:sdtEndPr>
      <w:sdtContent>
        <w:p w14:paraId="72E563AF" w14:textId="77777777" w:rsidR="005257C3" w:rsidRPr="00A927E6" w:rsidRDefault="005257C3" w:rsidP="005257C3">
          <w:pPr>
            <w:jc w:val="center"/>
            <w:rPr>
              <w:lang w:val="en-GB"/>
            </w:rPr>
          </w:pPr>
        </w:p>
        <w:p w14:paraId="36EE5121" w14:textId="77777777" w:rsidR="005257C3" w:rsidRPr="00A927E6" w:rsidRDefault="005257C3" w:rsidP="005257C3">
          <w:pPr>
            <w:jc w:val="center"/>
            <w:rPr>
              <w:lang w:val="en-GB"/>
            </w:rPr>
          </w:pPr>
        </w:p>
        <w:p w14:paraId="16960FDB" w14:textId="77777777" w:rsidR="005257C3" w:rsidRPr="00A927E6" w:rsidRDefault="005257C3" w:rsidP="005257C3">
          <w:pPr>
            <w:jc w:val="center"/>
            <w:rPr>
              <w:lang w:val="en-GB"/>
            </w:rPr>
          </w:pPr>
        </w:p>
        <w:p w14:paraId="71FB05C9" w14:textId="77777777" w:rsidR="005257C3" w:rsidRPr="00A927E6" w:rsidRDefault="005257C3" w:rsidP="005257C3">
          <w:pPr>
            <w:jc w:val="center"/>
            <w:rPr>
              <w:lang w:val="en-GB"/>
            </w:rPr>
          </w:pPr>
        </w:p>
        <w:p w14:paraId="68673763" w14:textId="77777777" w:rsidR="005257C3" w:rsidRPr="00A927E6" w:rsidRDefault="005257C3" w:rsidP="005257C3">
          <w:pPr>
            <w:jc w:val="center"/>
            <w:rPr>
              <w:lang w:val="en-GB"/>
            </w:rPr>
          </w:pPr>
        </w:p>
        <w:p w14:paraId="4AA4DB49" w14:textId="77777777" w:rsidR="005257C3" w:rsidRPr="00A927E6" w:rsidRDefault="005257C3" w:rsidP="005257C3">
          <w:pPr>
            <w:jc w:val="center"/>
            <w:rPr>
              <w:lang w:val="en-GB"/>
            </w:rPr>
          </w:pPr>
        </w:p>
        <w:p w14:paraId="66BF9E33" w14:textId="3224E414" w:rsidR="009E6039" w:rsidRPr="00A927E6" w:rsidRDefault="005257C3" w:rsidP="005257C3">
          <w:pPr>
            <w:jc w:val="center"/>
            <w:rPr>
              <w:rFonts w:ascii="Times New Roman" w:hAnsi="Times New Roman" w:cs="Times New Roman"/>
              <w:sz w:val="72"/>
              <w:szCs w:val="72"/>
              <w:lang w:val="en-GB"/>
            </w:rPr>
          </w:pPr>
          <w:r w:rsidRPr="00A927E6">
            <w:rPr>
              <w:rFonts w:ascii="Times New Roman" w:hAnsi="Times New Roman" w:cs="Times New Roman"/>
              <w:sz w:val="72"/>
              <w:szCs w:val="72"/>
              <w:lang w:val="en-GB"/>
            </w:rPr>
            <w:t>Nike – A Case Study</w:t>
          </w:r>
        </w:p>
        <w:p w14:paraId="4C4EB366" w14:textId="77777777" w:rsidR="005257C3" w:rsidRPr="00A927E6" w:rsidRDefault="005257C3" w:rsidP="005257C3">
          <w:pPr>
            <w:jc w:val="center"/>
            <w:rPr>
              <w:rFonts w:ascii="Times New Roman" w:hAnsi="Times New Roman" w:cs="Times New Roman"/>
              <w:sz w:val="72"/>
              <w:szCs w:val="72"/>
              <w:lang w:val="en-GB"/>
            </w:rPr>
          </w:pPr>
        </w:p>
        <w:p w14:paraId="6024F3F3" w14:textId="2D6AA799" w:rsidR="009E6039" w:rsidRPr="00A927E6" w:rsidRDefault="007C6B73" w:rsidP="005257C3">
          <w:pPr>
            <w:jc w:val="center"/>
            <w:rPr>
              <w:rFonts w:ascii="Times New Roman" w:hAnsi="Times New Roman" w:cs="Times New Roman"/>
              <w:sz w:val="40"/>
              <w:szCs w:val="40"/>
              <w:lang w:val="en-GB"/>
            </w:rPr>
          </w:pPr>
        </w:p>
      </w:sdtContent>
    </w:sdt>
    <w:p w14:paraId="699D6736" w14:textId="77777777" w:rsidR="005257C3" w:rsidRPr="00A927E6" w:rsidRDefault="005257C3">
      <w:pPr>
        <w:rPr>
          <w:lang w:val="en-GB"/>
        </w:rPr>
      </w:pPr>
    </w:p>
    <w:p w14:paraId="0C95F2D6" w14:textId="77777777" w:rsidR="005257C3" w:rsidRPr="00A927E6" w:rsidRDefault="005257C3">
      <w:pPr>
        <w:rPr>
          <w:lang w:val="en-GB"/>
        </w:rPr>
      </w:pPr>
    </w:p>
    <w:p w14:paraId="44F2D262" w14:textId="4BA404CE" w:rsidR="005257C3" w:rsidRPr="00A927E6" w:rsidRDefault="005257C3">
      <w:pPr>
        <w:rPr>
          <w:lang w:val="en-GB"/>
        </w:rPr>
      </w:pPr>
    </w:p>
    <w:p w14:paraId="6E592D59" w14:textId="6E2D995A" w:rsidR="005257C3" w:rsidRPr="00A927E6" w:rsidRDefault="005257C3">
      <w:pPr>
        <w:rPr>
          <w:lang w:val="en-GB"/>
        </w:rPr>
      </w:pPr>
    </w:p>
    <w:p w14:paraId="666112CB" w14:textId="351AF4C0" w:rsidR="005257C3" w:rsidRPr="00A927E6" w:rsidRDefault="005257C3">
      <w:pPr>
        <w:rPr>
          <w:lang w:val="en-GB"/>
        </w:rPr>
      </w:pPr>
    </w:p>
    <w:p w14:paraId="662C3F04" w14:textId="4A7A716A" w:rsidR="005257C3" w:rsidRPr="00A927E6" w:rsidRDefault="005257C3">
      <w:pPr>
        <w:rPr>
          <w:lang w:val="en-GB"/>
        </w:rPr>
      </w:pPr>
    </w:p>
    <w:p w14:paraId="565DDE1A" w14:textId="6A1E692E" w:rsidR="005257C3" w:rsidRPr="00A927E6" w:rsidRDefault="005257C3">
      <w:pPr>
        <w:rPr>
          <w:lang w:val="en-GB"/>
        </w:rPr>
      </w:pPr>
    </w:p>
    <w:p w14:paraId="2BB5EC78" w14:textId="77777777" w:rsidR="005257C3" w:rsidRPr="00A927E6" w:rsidRDefault="005257C3">
      <w:pPr>
        <w:rPr>
          <w:lang w:val="en-GB"/>
        </w:rPr>
      </w:pPr>
    </w:p>
    <w:p w14:paraId="213F1B0D" w14:textId="77777777" w:rsidR="005257C3" w:rsidRPr="00A927E6" w:rsidRDefault="005257C3">
      <w:pPr>
        <w:rPr>
          <w:lang w:val="en-GB"/>
        </w:rPr>
      </w:pPr>
    </w:p>
    <w:p w14:paraId="752C58AD" w14:textId="77777777" w:rsidR="005257C3" w:rsidRPr="00A927E6" w:rsidRDefault="005257C3">
      <w:pPr>
        <w:rPr>
          <w:lang w:val="en-GB"/>
        </w:rPr>
      </w:pPr>
    </w:p>
    <w:p w14:paraId="22134D87" w14:textId="77777777" w:rsidR="005257C3" w:rsidRPr="00A927E6" w:rsidRDefault="005257C3">
      <w:pPr>
        <w:rPr>
          <w:lang w:val="en-GB"/>
        </w:rPr>
      </w:pPr>
    </w:p>
    <w:p w14:paraId="4E490108" w14:textId="77777777" w:rsidR="005257C3" w:rsidRPr="00A927E6" w:rsidRDefault="005257C3">
      <w:pPr>
        <w:rPr>
          <w:lang w:val="en-GB"/>
        </w:rPr>
      </w:pPr>
    </w:p>
    <w:p w14:paraId="4CC15AFC" w14:textId="77777777" w:rsidR="005257C3" w:rsidRPr="00A927E6" w:rsidRDefault="005257C3">
      <w:pPr>
        <w:rPr>
          <w:rFonts w:ascii="Times New Roman" w:hAnsi="Times New Roman" w:cs="Times New Roman"/>
          <w:sz w:val="44"/>
          <w:szCs w:val="44"/>
          <w:lang w:val="en-GB"/>
        </w:rPr>
      </w:pPr>
      <w:r w:rsidRPr="00A927E6">
        <w:rPr>
          <w:rFonts w:ascii="Times New Roman" w:hAnsi="Times New Roman" w:cs="Times New Roman"/>
          <w:sz w:val="44"/>
          <w:szCs w:val="44"/>
          <w:lang w:val="en-GB"/>
        </w:rPr>
        <w:t xml:space="preserve">Student: Ionela Madalina </w:t>
      </w:r>
      <w:proofErr w:type="spellStart"/>
      <w:r w:rsidRPr="00A927E6">
        <w:rPr>
          <w:rFonts w:ascii="Times New Roman" w:hAnsi="Times New Roman" w:cs="Times New Roman"/>
          <w:sz w:val="44"/>
          <w:szCs w:val="44"/>
          <w:lang w:val="en-GB"/>
        </w:rPr>
        <w:t>Saiz</w:t>
      </w:r>
      <w:proofErr w:type="spellEnd"/>
    </w:p>
    <w:p w14:paraId="6610C44E" w14:textId="77777777" w:rsidR="005257C3" w:rsidRPr="00A927E6" w:rsidRDefault="005257C3">
      <w:pPr>
        <w:rPr>
          <w:rFonts w:ascii="Times New Roman" w:hAnsi="Times New Roman" w:cs="Times New Roman"/>
          <w:sz w:val="44"/>
          <w:szCs w:val="44"/>
          <w:lang w:val="en-GB"/>
        </w:rPr>
      </w:pPr>
      <w:r w:rsidRPr="00A927E6">
        <w:rPr>
          <w:rFonts w:ascii="Times New Roman" w:hAnsi="Times New Roman" w:cs="Times New Roman"/>
          <w:sz w:val="44"/>
          <w:szCs w:val="44"/>
          <w:lang w:val="en-GB"/>
        </w:rPr>
        <w:t>Student nr: 1605699</w:t>
      </w:r>
    </w:p>
    <w:p w14:paraId="124BF29C" w14:textId="1B734871" w:rsidR="005257C3" w:rsidRPr="00A927E6" w:rsidRDefault="005257C3">
      <w:pPr>
        <w:rPr>
          <w:rFonts w:ascii="Times New Roman" w:hAnsi="Times New Roman" w:cs="Times New Roman"/>
          <w:sz w:val="44"/>
          <w:szCs w:val="44"/>
          <w:lang w:val="en-GB"/>
        </w:rPr>
      </w:pPr>
      <w:r w:rsidRPr="00A927E6">
        <w:rPr>
          <w:rFonts w:ascii="Times New Roman" w:hAnsi="Times New Roman" w:cs="Times New Roman"/>
          <w:sz w:val="44"/>
          <w:szCs w:val="44"/>
          <w:lang w:val="en-GB"/>
        </w:rPr>
        <w:t>Module: Strategic Management (LCMB7003)</w:t>
      </w:r>
    </w:p>
    <w:p w14:paraId="209B8199" w14:textId="2D688DE4" w:rsidR="005257C3" w:rsidRDefault="005257C3">
      <w:pPr>
        <w:rPr>
          <w:lang w:val="en-GB"/>
        </w:rPr>
      </w:pPr>
      <w:r w:rsidRPr="00A927E6">
        <w:rPr>
          <w:rFonts w:ascii="Times New Roman" w:hAnsi="Times New Roman" w:cs="Times New Roman"/>
          <w:sz w:val="44"/>
          <w:szCs w:val="44"/>
          <w:lang w:val="en-GB"/>
        </w:rPr>
        <w:t xml:space="preserve">Lecturer: </w:t>
      </w:r>
      <w:proofErr w:type="spellStart"/>
      <w:r w:rsidR="001A29AA">
        <w:rPr>
          <w:rFonts w:ascii="Times New Roman" w:hAnsi="Times New Roman" w:cs="Times New Roman"/>
          <w:sz w:val="44"/>
          <w:szCs w:val="44"/>
          <w:lang w:val="en-GB"/>
        </w:rPr>
        <w:t>Dr.</w:t>
      </w:r>
      <w:proofErr w:type="spellEnd"/>
      <w:r w:rsidR="001A29AA">
        <w:rPr>
          <w:rFonts w:ascii="Times New Roman" w:hAnsi="Times New Roman" w:cs="Times New Roman"/>
          <w:sz w:val="44"/>
          <w:szCs w:val="44"/>
          <w:lang w:val="en-GB"/>
        </w:rPr>
        <w:t xml:space="preserve"> </w:t>
      </w:r>
      <w:r w:rsidRPr="00A927E6">
        <w:rPr>
          <w:rFonts w:ascii="Times New Roman" w:hAnsi="Times New Roman" w:cs="Times New Roman"/>
          <w:sz w:val="44"/>
          <w:szCs w:val="44"/>
          <w:lang w:val="en-GB"/>
        </w:rPr>
        <w:t xml:space="preserve">Gladius </w:t>
      </w:r>
      <w:proofErr w:type="spellStart"/>
      <w:r w:rsidRPr="00A927E6">
        <w:rPr>
          <w:rFonts w:ascii="Times New Roman" w:hAnsi="Times New Roman" w:cs="Times New Roman"/>
          <w:sz w:val="44"/>
          <w:szCs w:val="44"/>
          <w:lang w:val="en-GB"/>
        </w:rPr>
        <w:t>Kulothungan</w:t>
      </w:r>
      <w:proofErr w:type="spellEnd"/>
    </w:p>
    <w:p w14:paraId="7BDE1F1F" w14:textId="135CEFA9" w:rsidR="00212630" w:rsidRDefault="00212630">
      <w:pPr>
        <w:rPr>
          <w:lang w:val="en-GB"/>
        </w:rPr>
      </w:pPr>
    </w:p>
    <w:p w14:paraId="6F62E28F" w14:textId="3F9A82AF" w:rsidR="00212630" w:rsidRDefault="00212630">
      <w:pPr>
        <w:rPr>
          <w:lang w:val="en-GB"/>
        </w:rPr>
      </w:pPr>
    </w:p>
    <w:p w14:paraId="25943B6F" w14:textId="42B8CC38" w:rsidR="00212630" w:rsidRDefault="00212630">
      <w:pPr>
        <w:rPr>
          <w:lang w:val="en-GB"/>
        </w:rPr>
      </w:pPr>
    </w:p>
    <w:p w14:paraId="467F5157" w14:textId="77777777" w:rsidR="00212630" w:rsidRPr="00A927E6" w:rsidRDefault="00212630">
      <w:pPr>
        <w:rPr>
          <w:lang w:val="en-GB"/>
        </w:rPr>
      </w:pPr>
    </w:p>
    <w:p w14:paraId="32A724E4" w14:textId="513F0629" w:rsidR="005257C3" w:rsidRPr="00A927E6" w:rsidRDefault="005257C3">
      <w:pPr>
        <w:rPr>
          <w:lang w:val="en-GB"/>
        </w:rPr>
      </w:pPr>
    </w:p>
    <w:p w14:paraId="79DC40BC" w14:textId="77777777" w:rsidR="005257C3" w:rsidRPr="00A927E6" w:rsidRDefault="005257C3">
      <w:pPr>
        <w:rPr>
          <w:lang w:val="en-GB"/>
        </w:rPr>
      </w:pPr>
    </w:p>
    <w:sdt>
      <w:sdtPr>
        <w:rPr>
          <w:rFonts w:ascii="DejaVu Sans" w:eastAsia="DejaVu Sans" w:hAnsi="DejaVu Sans" w:cs="DejaVu Sans"/>
          <w:color w:val="auto"/>
          <w:sz w:val="22"/>
          <w:szCs w:val="22"/>
          <w:lang w:val="en-GB"/>
        </w:rPr>
        <w:id w:val="-66645872"/>
        <w:docPartObj>
          <w:docPartGallery w:val="Table of Contents"/>
          <w:docPartUnique/>
        </w:docPartObj>
      </w:sdtPr>
      <w:sdtEndPr>
        <w:rPr>
          <w:b/>
          <w:bCs/>
          <w:noProof/>
        </w:rPr>
      </w:sdtEndPr>
      <w:sdtContent>
        <w:p w14:paraId="1B0D8FFE" w14:textId="02E4BC30" w:rsidR="00D31ACA" w:rsidRPr="00A927E6" w:rsidRDefault="00D31ACA" w:rsidP="0089349B">
          <w:pPr>
            <w:pStyle w:val="TOCHeading"/>
            <w:jc w:val="both"/>
            <w:rPr>
              <w:lang w:val="en-GB"/>
            </w:rPr>
          </w:pPr>
          <w:r w:rsidRPr="00A927E6">
            <w:rPr>
              <w:lang w:val="en-GB"/>
            </w:rPr>
            <w:t>Table of Contents</w:t>
          </w:r>
        </w:p>
        <w:p w14:paraId="173AB673" w14:textId="796AF393" w:rsidR="0089349B" w:rsidRDefault="00D31ACA">
          <w:pPr>
            <w:pStyle w:val="TOC1"/>
            <w:tabs>
              <w:tab w:val="right" w:leader="dot" w:pos="9470"/>
            </w:tabs>
            <w:rPr>
              <w:rFonts w:asciiTheme="minorHAnsi" w:eastAsiaTheme="minorEastAsia" w:hAnsiTheme="minorHAnsi" w:cstheme="minorBidi"/>
              <w:b w:val="0"/>
              <w:bCs w:val="0"/>
              <w:noProof/>
              <w:lang w:val="en-GB" w:eastAsia="en-GB"/>
            </w:rPr>
          </w:pPr>
          <w:r w:rsidRPr="00A927E6">
            <w:rPr>
              <w:lang w:val="en-GB"/>
            </w:rPr>
            <w:fldChar w:fldCharType="begin"/>
          </w:r>
          <w:r w:rsidRPr="00A927E6">
            <w:rPr>
              <w:lang w:val="en-GB"/>
            </w:rPr>
            <w:instrText xml:space="preserve"> TOC \o "1-3" \h \z \u </w:instrText>
          </w:r>
          <w:r w:rsidRPr="00A927E6">
            <w:rPr>
              <w:lang w:val="en-GB"/>
            </w:rPr>
            <w:fldChar w:fldCharType="separate"/>
          </w:r>
          <w:hyperlink w:anchor="_Toc71193074" w:history="1">
            <w:r w:rsidR="0089349B" w:rsidRPr="00831436">
              <w:rPr>
                <w:rStyle w:val="Hyperlink"/>
                <w:noProof/>
                <w:lang w:val="en-GB"/>
              </w:rPr>
              <w:t>Nike Considered: Getting Traction of Sustainability</w:t>
            </w:r>
            <w:r w:rsidR="0089349B">
              <w:rPr>
                <w:noProof/>
                <w:webHidden/>
              </w:rPr>
              <w:tab/>
            </w:r>
            <w:r w:rsidR="0089349B">
              <w:rPr>
                <w:noProof/>
                <w:webHidden/>
              </w:rPr>
              <w:fldChar w:fldCharType="begin"/>
            </w:r>
            <w:r w:rsidR="0089349B">
              <w:rPr>
                <w:noProof/>
                <w:webHidden/>
              </w:rPr>
              <w:instrText xml:space="preserve"> PAGEREF _Toc71193074 \h </w:instrText>
            </w:r>
            <w:r w:rsidR="0089349B">
              <w:rPr>
                <w:noProof/>
                <w:webHidden/>
              </w:rPr>
            </w:r>
            <w:r w:rsidR="0089349B">
              <w:rPr>
                <w:noProof/>
                <w:webHidden/>
              </w:rPr>
              <w:fldChar w:fldCharType="separate"/>
            </w:r>
            <w:r w:rsidR="0089349B">
              <w:rPr>
                <w:noProof/>
                <w:webHidden/>
              </w:rPr>
              <w:t>1</w:t>
            </w:r>
            <w:r w:rsidR="0089349B">
              <w:rPr>
                <w:noProof/>
                <w:webHidden/>
              </w:rPr>
              <w:fldChar w:fldCharType="end"/>
            </w:r>
          </w:hyperlink>
        </w:p>
        <w:p w14:paraId="42760F34" w14:textId="3DBB5414"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75" w:history="1">
            <w:r w:rsidRPr="0083143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_Toc71193075 \h </w:instrText>
            </w:r>
            <w:r>
              <w:rPr>
                <w:noProof/>
                <w:webHidden/>
              </w:rPr>
            </w:r>
            <w:r>
              <w:rPr>
                <w:noProof/>
                <w:webHidden/>
              </w:rPr>
              <w:fldChar w:fldCharType="separate"/>
            </w:r>
            <w:r>
              <w:rPr>
                <w:noProof/>
                <w:webHidden/>
              </w:rPr>
              <w:t>1</w:t>
            </w:r>
            <w:r>
              <w:rPr>
                <w:noProof/>
                <w:webHidden/>
              </w:rPr>
              <w:fldChar w:fldCharType="end"/>
            </w:r>
          </w:hyperlink>
        </w:p>
        <w:p w14:paraId="463204EC" w14:textId="5E0062D8"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76" w:history="1">
            <w:r w:rsidRPr="00831436">
              <w:rPr>
                <w:rStyle w:val="Hyperlink"/>
                <w:noProof/>
                <w:shd w:val="clear" w:color="auto" w:fill="FFFFFF"/>
                <w:lang w:val="en-GB"/>
              </w:rPr>
              <w:t>Company Background</w:t>
            </w:r>
            <w:r>
              <w:rPr>
                <w:noProof/>
                <w:webHidden/>
              </w:rPr>
              <w:tab/>
            </w:r>
            <w:r>
              <w:rPr>
                <w:noProof/>
                <w:webHidden/>
              </w:rPr>
              <w:fldChar w:fldCharType="begin"/>
            </w:r>
            <w:r>
              <w:rPr>
                <w:noProof/>
                <w:webHidden/>
              </w:rPr>
              <w:instrText xml:space="preserve"> PAGEREF _Toc71193076 \h </w:instrText>
            </w:r>
            <w:r>
              <w:rPr>
                <w:noProof/>
                <w:webHidden/>
              </w:rPr>
            </w:r>
            <w:r>
              <w:rPr>
                <w:noProof/>
                <w:webHidden/>
              </w:rPr>
              <w:fldChar w:fldCharType="separate"/>
            </w:r>
            <w:r>
              <w:rPr>
                <w:noProof/>
                <w:webHidden/>
              </w:rPr>
              <w:t>2</w:t>
            </w:r>
            <w:r>
              <w:rPr>
                <w:noProof/>
                <w:webHidden/>
              </w:rPr>
              <w:fldChar w:fldCharType="end"/>
            </w:r>
          </w:hyperlink>
        </w:p>
        <w:p w14:paraId="07F3B312" w14:textId="35C2DB76"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77" w:history="1">
            <w:r w:rsidRPr="00831436">
              <w:rPr>
                <w:rStyle w:val="Hyperlink"/>
                <w:rFonts w:ascii="Arial" w:hAnsi="Arial" w:cs="Arial"/>
                <w:noProof/>
                <w:lang w:val="en-GB"/>
              </w:rPr>
              <w:t>Industry overview</w:t>
            </w:r>
            <w:r>
              <w:rPr>
                <w:noProof/>
                <w:webHidden/>
              </w:rPr>
              <w:tab/>
            </w:r>
            <w:r>
              <w:rPr>
                <w:noProof/>
                <w:webHidden/>
              </w:rPr>
              <w:fldChar w:fldCharType="begin"/>
            </w:r>
            <w:r>
              <w:rPr>
                <w:noProof/>
                <w:webHidden/>
              </w:rPr>
              <w:instrText xml:space="preserve"> PAGEREF _Toc71193077 \h </w:instrText>
            </w:r>
            <w:r>
              <w:rPr>
                <w:noProof/>
                <w:webHidden/>
              </w:rPr>
            </w:r>
            <w:r>
              <w:rPr>
                <w:noProof/>
                <w:webHidden/>
              </w:rPr>
              <w:fldChar w:fldCharType="separate"/>
            </w:r>
            <w:r>
              <w:rPr>
                <w:noProof/>
                <w:webHidden/>
              </w:rPr>
              <w:t>3</w:t>
            </w:r>
            <w:r>
              <w:rPr>
                <w:noProof/>
                <w:webHidden/>
              </w:rPr>
              <w:fldChar w:fldCharType="end"/>
            </w:r>
          </w:hyperlink>
        </w:p>
        <w:p w14:paraId="2B296B25" w14:textId="680F15DA"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78" w:history="1">
            <w:r w:rsidRPr="00831436">
              <w:rPr>
                <w:rStyle w:val="Hyperlink"/>
                <w:rFonts w:ascii="Arial" w:hAnsi="Arial" w:cs="Arial"/>
                <w:noProof/>
                <w:lang w:val="en-GB"/>
              </w:rPr>
              <w:t>Industry Profitability</w:t>
            </w:r>
            <w:r>
              <w:rPr>
                <w:noProof/>
                <w:webHidden/>
              </w:rPr>
              <w:tab/>
            </w:r>
            <w:r>
              <w:rPr>
                <w:noProof/>
                <w:webHidden/>
              </w:rPr>
              <w:fldChar w:fldCharType="begin"/>
            </w:r>
            <w:r>
              <w:rPr>
                <w:noProof/>
                <w:webHidden/>
              </w:rPr>
              <w:instrText xml:space="preserve"> PAGEREF _Toc71193078 \h </w:instrText>
            </w:r>
            <w:r>
              <w:rPr>
                <w:noProof/>
                <w:webHidden/>
              </w:rPr>
            </w:r>
            <w:r>
              <w:rPr>
                <w:noProof/>
                <w:webHidden/>
              </w:rPr>
              <w:fldChar w:fldCharType="separate"/>
            </w:r>
            <w:r>
              <w:rPr>
                <w:noProof/>
                <w:webHidden/>
              </w:rPr>
              <w:t>4</w:t>
            </w:r>
            <w:r>
              <w:rPr>
                <w:noProof/>
                <w:webHidden/>
              </w:rPr>
              <w:fldChar w:fldCharType="end"/>
            </w:r>
          </w:hyperlink>
        </w:p>
        <w:p w14:paraId="6F00275B" w14:textId="3F4A08BD"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79" w:history="1">
            <w:r w:rsidRPr="00831436">
              <w:rPr>
                <w:rStyle w:val="Hyperlink"/>
                <w:rFonts w:ascii="Arial" w:hAnsi="Arial" w:cs="Arial"/>
                <w:noProof/>
                <w:lang w:val="en-GB"/>
              </w:rPr>
              <w:t>Industry Seasonality</w:t>
            </w:r>
            <w:r>
              <w:rPr>
                <w:noProof/>
                <w:webHidden/>
              </w:rPr>
              <w:tab/>
            </w:r>
            <w:r>
              <w:rPr>
                <w:noProof/>
                <w:webHidden/>
              </w:rPr>
              <w:fldChar w:fldCharType="begin"/>
            </w:r>
            <w:r>
              <w:rPr>
                <w:noProof/>
                <w:webHidden/>
              </w:rPr>
              <w:instrText xml:space="preserve"> PAGEREF _Toc71193079 \h </w:instrText>
            </w:r>
            <w:r>
              <w:rPr>
                <w:noProof/>
                <w:webHidden/>
              </w:rPr>
            </w:r>
            <w:r>
              <w:rPr>
                <w:noProof/>
                <w:webHidden/>
              </w:rPr>
              <w:fldChar w:fldCharType="separate"/>
            </w:r>
            <w:r>
              <w:rPr>
                <w:noProof/>
                <w:webHidden/>
              </w:rPr>
              <w:t>5</w:t>
            </w:r>
            <w:r>
              <w:rPr>
                <w:noProof/>
                <w:webHidden/>
              </w:rPr>
              <w:fldChar w:fldCharType="end"/>
            </w:r>
          </w:hyperlink>
        </w:p>
        <w:p w14:paraId="73F2C1BF" w14:textId="3A49F5A1"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0" w:history="1">
            <w:r w:rsidRPr="00831436">
              <w:rPr>
                <w:rStyle w:val="Hyperlink"/>
                <w:rFonts w:ascii="Arial" w:hAnsi="Arial" w:cs="Arial"/>
                <w:noProof/>
                <w:lang w:val="en-GB"/>
              </w:rPr>
              <w:t>Industry Cyclicality</w:t>
            </w:r>
            <w:r>
              <w:rPr>
                <w:noProof/>
                <w:webHidden/>
              </w:rPr>
              <w:tab/>
            </w:r>
            <w:r>
              <w:rPr>
                <w:noProof/>
                <w:webHidden/>
              </w:rPr>
              <w:fldChar w:fldCharType="begin"/>
            </w:r>
            <w:r>
              <w:rPr>
                <w:noProof/>
                <w:webHidden/>
              </w:rPr>
              <w:instrText xml:space="preserve"> PAGEREF _Toc71193080 \h </w:instrText>
            </w:r>
            <w:r>
              <w:rPr>
                <w:noProof/>
                <w:webHidden/>
              </w:rPr>
            </w:r>
            <w:r>
              <w:rPr>
                <w:noProof/>
                <w:webHidden/>
              </w:rPr>
              <w:fldChar w:fldCharType="separate"/>
            </w:r>
            <w:r>
              <w:rPr>
                <w:noProof/>
                <w:webHidden/>
              </w:rPr>
              <w:t>5</w:t>
            </w:r>
            <w:r>
              <w:rPr>
                <w:noProof/>
                <w:webHidden/>
              </w:rPr>
              <w:fldChar w:fldCharType="end"/>
            </w:r>
          </w:hyperlink>
        </w:p>
        <w:p w14:paraId="42FFA79C" w14:textId="07F649F0"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1" w:history="1">
            <w:r w:rsidRPr="00831436">
              <w:rPr>
                <w:rStyle w:val="Hyperlink"/>
                <w:rFonts w:ascii="Arial" w:hAnsi="Arial" w:cs="Arial"/>
                <w:noProof/>
                <w:lang w:val="en-GB"/>
              </w:rPr>
              <w:t>Inbound transportation</w:t>
            </w:r>
            <w:r>
              <w:rPr>
                <w:noProof/>
                <w:webHidden/>
              </w:rPr>
              <w:tab/>
            </w:r>
            <w:r>
              <w:rPr>
                <w:noProof/>
                <w:webHidden/>
              </w:rPr>
              <w:fldChar w:fldCharType="begin"/>
            </w:r>
            <w:r>
              <w:rPr>
                <w:noProof/>
                <w:webHidden/>
              </w:rPr>
              <w:instrText xml:space="preserve"> PAGEREF _Toc71193081 \h </w:instrText>
            </w:r>
            <w:r>
              <w:rPr>
                <w:noProof/>
                <w:webHidden/>
              </w:rPr>
            </w:r>
            <w:r>
              <w:rPr>
                <w:noProof/>
                <w:webHidden/>
              </w:rPr>
              <w:fldChar w:fldCharType="separate"/>
            </w:r>
            <w:r>
              <w:rPr>
                <w:noProof/>
                <w:webHidden/>
              </w:rPr>
              <w:t>7</w:t>
            </w:r>
            <w:r>
              <w:rPr>
                <w:noProof/>
                <w:webHidden/>
              </w:rPr>
              <w:fldChar w:fldCharType="end"/>
            </w:r>
          </w:hyperlink>
        </w:p>
        <w:p w14:paraId="64CDE2D0" w14:textId="16ECCEAE"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2" w:history="1">
            <w:r w:rsidRPr="00831436">
              <w:rPr>
                <w:rStyle w:val="Hyperlink"/>
                <w:rFonts w:ascii="Arial" w:hAnsi="Arial" w:cs="Arial"/>
                <w:noProof/>
                <w:lang w:val="en-GB"/>
              </w:rPr>
              <w:t>Outbound transportation</w:t>
            </w:r>
            <w:r>
              <w:rPr>
                <w:noProof/>
                <w:webHidden/>
              </w:rPr>
              <w:tab/>
            </w:r>
            <w:r>
              <w:rPr>
                <w:noProof/>
                <w:webHidden/>
              </w:rPr>
              <w:fldChar w:fldCharType="begin"/>
            </w:r>
            <w:r>
              <w:rPr>
                <w:noProof/>
                <w:webHidden/>
              </w:rPr>
              <w:instrText xml:space="preserve"> PAGEREF _Toc71193082 \h </w:instrText>
            </w:r>
            <w:r>
              <w:rPr>
                <w:noProof/>
                <w:webHidden/>
              </w:rPr>
            </w:r>
            <w:r>
              <w:rPr>
                <w:noProof/>
                <w:webHidden/>
              </w:rPr>
              <w:fldChar w:fldCharType="separate"/>
            </w:r>
            <w:r>
              <w:rPr>
                <w:noProof/>
                <w:webHidden/>
              </w:rPr>
              <w:t>7</w:t>
            </w:r>
            <w:r>
              <w:rPr>
                <w:noProof/>
                <w:webHidden/>
              </w:rPr>
              <w:fldChar w:fldCharType="end"/>
            </w:r>
          </w:hyperlink>
        </w:p>
        <w:p w14:paraId="498328EB" w14:textId="180F033A"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3" w:history="1">
            <w:r w:rsidRPr="00831436">
              <w:rPr>
                <w:rStyle w:val="Hyperlink"/>
                <w:rFonts w:ascii="Arial" w:hAnsi="Arial" w:cs="Arial"/>
                <w:noProof/>
                <w:lang w:val="en-GB"/>
              </w:rPr>
              <w:t>Marketing strategies and sales growth</w:t>
            </w:r>
            <w:r>
              <w:rPr>
                <w:noProof/>
                <w:webHidden/>
              </w:rPr>
              <w:tab/>
            </w:r>
            <w:r>
              <w:rPr>
                <w:noProof/>
                <w:webHidden/>
              </w:rPr>
              <w:fldChar w:fldCharType="begin"/>
            </w:r>
            <w:r>
              <w:rPr>
                <w:noProof/>
                <w:webHidden/>
              </w:rPr>
              <w:instrText xml:space="preserve"> PAGEREF _Toc71193083 \h </w:instrText>
            </w:r>
            <w:r>
              <w:rPr>
                <w:noProof/>
                <w:webHidden/>
              </w:rPr>
            </w:r>
            <w:r>
              <w:rPr>
                <w:noProof/>
                <w:webHidden/>
              </w:rPr>
              <w:fldChar w:fldCharType="separate"/>
            </w:r>
            <w:r>
              <w:rPr>
                <w:noProof/>
                <w:webHidden/>
              </w:rPr>
              <w:t>7</w:t>
            </w:r>
            <w:r>
              <w:rPr>
                <w:noProof/>
                <w:webHidden/>
              </w:rPr>
              <w:fldChar w:fldCharType="end"/>
            </w:r>
          </w:hyperlink>
        </w:p>
        <w:p w14:paraId="47C593AA" w14:textId="468CE983"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4" w:history="1">
            <w:r w:rsidRPr="00831436">
              <w:rPr>
                <w:rStyle w:val="Hyperlink"/>
                <w:rFonts w:ascii="Arial" w:hAnsi="Arial" w:cs="Arial"/>
                <w:noProof/>
                <w:lang w:val="en-GB"/>
              </w:rPr>
              <w:t>Intangible activities</w:t>
            </w:r>
            <w:r>
              <w:rPr>
                <w:noProof/>
                <w:webHidden/>
              </w:rPr>
              <w:tab/>
            </w:r>
            <w:r>
              <w:rPr>
                <w:noProof/>
                <w:webHidden/>
              </w:rPr>
              <w:fldChar w:fldCharType="begin"/>
            </w:r>
            <w:r>
              <w:rPr>
                <w:noProof/>
                <w:webHidden/>
              </w:rPr>
              <w:instrText xml:space="preserve"> PAGEREF _Toc71193084 \h </w:instrText>
            </w:r>
            <w:r>
              <w:rPr>
                <w:noProof/>
                <w:webHidden/>
              </w:rPr>
            </w:r>
            <w:r>
              <w:rPr>
                <w:noProof/>
                <w:webHidden/>
              </w:rPr>
              <w:fldChar w:fldCharType="separate"/>
            </w:r>
            <w:r>
              <w:rPr>
                <w:noProof/>
                <w:webHidden/>
              </w:rPr>
              <w:t>8</w:t>
            </w:r>
            <w:r>
              <w:rPr>
                <w:noProof/>
                <w:webHidden/>
              </w:rPr>
              <w:fldChar w:fldCharType="end"/>
            </w:r>
          </w:hyperlink>
        </w:p>
        <w:p w14:paraId="01BEC7DD" w14:textId="442DB5BF"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85" w:history="1">
            <w:r w:rsidRPr="00831436">
              <w:rPr>
                <w:rStyle w:val="Hyperlink"/>
                <w:rFonts w:ascii="Arial" w:hAnsi="Arial" w:cs="Arial"/>
                <w:noProof/>
                <w:lang w:val="en-GB"/>
              </w:rPr>
              <w:t>Guideline Schedules</w:t>
            </w:r>
            <w:r>
              <w:rPr>
                <w:noProof/>
                <w:webHidden/>
              </w:rPr>
              <w:tab/>
            </w:r>
            <w:r>
              <w:rPr>
                <w:noProof/>
                <w:webHidden/>
              </w:rPr>
              <w:fldChar w:fldCharType="begin"/>
            </w:r>
            <w:r>
              <w:rPr>
                <w:noProof/>
                <w:webHidden/>
              </w:rPr>
              <w:instrText xml:space="preserve"> PAGEREF _Toc71193085 \h </w:instrText>
            </w:r>
            <w:r>
              <w:rPr>
                <w:noProof/>
                <w:webHidden/>
              </w:rPr>
            </w:r>
            <w:r>
              <w:rPr>
                <w:noProof/>
                <w:webHidden/>
              </w:rPr>
              <w:fldChar w:fldCharType="separate"/>
            </w:r>
            <w:r>
              <w:rPr>
                <w:noProof/>
                <w:webHidden/>
              </w:rPr>
              <w:t>8</w:t>
            </w:r>
            <w:r>
              <w:rPr>
                <w:noProof/>
                <w:webHidden/>
              </w:rPr>
              <w:fldChar w:fldCharType="end"/>
            </w:r>
          </w:hyperlink>
        </w:p>
        <w:p w14:paraId="0F061A5E" w14:textId="41EF72E2"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6" w:history="1">
            <w:r w:rsidRPr="00831436">
              <w:rPr>
                <w:rStyle w:val="Hyperlink"/>
                <w:rFonts w:ascii="Arial" w:hAnsi="Arial" w:cs="Arial"/>
                <w:noProof/>
                <w:lang w:val="en-GB"/>
              </w:rPr>
              <w:t>Organizational structure</w:t>
            </w:r>
            <w:r>
              <w:rPr>
                <w:noProof/>
                <w:webHidden/>
              </w:rPr>
              <w:tab/>
            </w:r>
            <w:r>
              <w:rPr>
                <w:noProof/>
                <w:webHidden/>
              </w:rPr>
              <w:fldChar w:fldCharType="begin"/>
            </w:r>
            <w:r>
              <w:rPr>
                <w:noProof/>
                <w:webHidden/>
              </w:rPr>
              <w:instrText xml:space="preserve"> PAGEREF _Toc71193086 \h </w:instrText>
            </w:r>
            <w:r>
              <w:rPr>
                <w:noProof/>
                <w:webHidden/>
              </w:rPr>
            </w:r>
            <w:r>
              <w:rPr>
                <w:noProof/>
                <w:webHidden/>
              </w:rPr>
              <w:fldChar w:fldCharType="separate"/>
            </w:r>
            <w:r>
              <w:rPr>
                <w:noProof/>
                <w:webHidden/>
              </w:rPr>
              <w:t>8</w:t>
            </w:r>
            <w:r>
              <w:rPr>
                <w:noProof/>
                <w:webHidden/>
              </w:rPr>
              <w:fldChar w:fldCharType="end"/>
            </w:r>
          </w:hyperlink>
        </w:p>
        <w:p w14:paraId="782E3AA6" w14:textId="7F9A328C"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7" w:history="1">
            <w:r w:rsidRPr="00831436">
              <w:rPr>
                <w:rStyle w:val="Hyperlink"/>
                <w:rFonts w:ascii="Arial" w:hAnsi="Arial" w:cs="Arial"/>
                <w:noProof/>
                <w:lang w:val="en-GB"/>
              </w:rPr>
              <w:t>Management and allocation of resources</w:t>
            </w:r>
            <w:r>
              <w:rPr>
                <w:noProof/>
                <w:webHidden/>
              </w:rPr>
              <w:tab/>
            </w:r>
            <w:r>
              <w:rPr>
                <w:noProof/>
                <w:webHidden/>
              </w:rPr>
              <w:fldChar w:fldCharType="begin"/>
            </w:r>
            <w:r>
              <w:rPr>
                <w:noProof/>
                <w:webHidden/>
              </w:rPr>
              <w:instrText xml:space="preserve"> PAGEREF _Toc71193087 \h </w:instrText>
            </w:r>
            <w:r>
              <w:rPr>
                <w:noProof/>
                <w:webHidden/>
              </w:rPr>
            </w:r>
            <w:r>
              <w:rPr>
                <w:noProof/>
                <w:webHidden/>
              </w:rPr>
              <w:fldChar w:fldCharType="separate"/>
            </w:r>
            <w:r>
              <w:rPr>
                <w:noProof/>
                <w:webHidden/>
              </w:rPr>
              <w:t>8</w:t>
            </w:r>
            <w:r>
              <w:rPr>
                <w:noProof/>
                <w:webHidden/>
              </w:rPr>
              <w:fldChar w:fldCharType="end"/>
            </w:r>
          </w:hyperlink>
        </w:p>
        <w:p w14:paraId="208CF37C" w14:textId="698D0B00"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8" w:history="1">
            <w:r w:rsidRPr="00831436">
              <w:rPr>
                <w:rStyle w:val="Hyperlink"/>
                <w:rFonts w:ascii="Arial" w:hAnsi="Arial" w:cs="Arial"/>
                <w:noProof/>
                <w:lang w:val="en-GB"/>
              </w:rPr>
              <w:t>Technical growth</w:t>
            </w:r>
            <w:r>
              <w:rPr>
                <w:noProof/>
                <w:webHidden/>
              </w:rPr>
              <w:tab/>
            </w:r>
            <w:r>
              <w:rPr>
                <w:noProof/>
                <w:webHidden/>
              </w:rPr>
              <w:fldChar w:fldCharType="begin"/>
            </w:r>
            <w:r>
              <w:rPr>
                <w:noProof/>
                <w:webHidden/>
              </w:rPr>
              <w:instrText xml:space="preserve"> PAGEREF _Toc71193088 \h </w:instrText>
            </w:r>
            <w:r>
              <w:rPr>
                <w:noProof/>
                <w:webHidden/>
              </w:rPr>
            </w:r>
            <w:r>
              <w:rPr>
                <w:noProof/>
                <w:webHidden/>
              </w:rPr>
              <w:fldChar w:fldCharType="separate"/>
            </w:r>
            <w:r>
              <w:rPr>
                <w:noProof/>
                <w:webHidden/>
              </w:rPr>
              <w:t>9</w:t>
            </w:r>
            <w:r>
              <w:rPr>
                <w:noProof/>
                <w:webHidden/>
              </w:rPr>
              <w:fldChar w:fldCharType="end"/>
            </w:r>
          </w:hyperlink>
        </w:p>
        <w:p w14:paraId="5A659537" w14:textId="57703231"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89" w:history="1">
            <w:r w:rsidRPr="00831436">
              <w:rPr>
                <w:rStyle w:val="Hyperlink"/>
                <w:rFonts w:ascii="Arial" w:hAnsi="Arial" w:cs="Arial"/>
                <w:noProof/>
                <w:lang w:val="en-GB"/>
              </w:rPr>
              <w:t>Internal purchasing</w:t>
            </w:r>
            <w:r>
              <w:rPr>
                <w:noProof/>
                <w:webHidden/>
              </w:rPr>
              <w:tab/>
            </w:r>
            <w:r>
              <w:rPr>
                <w:noProof/>
                <w:webHidden/>
              </w:rPr>
              <w:fldChar w:fldCharType="begin"/>
            </w:r>
            <w:r>
              <w:rPr>
                <w:noProof/>
                <w:webHidden/>
              </w:rPr>
              <w:instrText xml:space="preserve"> PAGEREF _Toc71193089 \h </w:instrText>
            </w:r>
            <w:r>
              <w:rPr>
                <w:noProof/>
                <w:webHidden/>
              </w:rPr>
            </w:r>
            <w:r>
              <w:rPr>
                <w:noProof/>
                <w:webHidden/>
              </w:rPr>
              <w:fldChar w:fldCharType="separate"/>
            </w:r>
            <w:r>
              <w:rPr>
                <w:noProof/>
                <w:webHidden/>
              </w:rPr>
              <w:t>9</w:t>
            </w:r>
            <w:r>
              <w:rPr>
                <w:noProof/>
                <w:webHidden/>
              </w:rPr>
              <w:fldChar w:fldCharType="end"/>
            </w:r>
          </w:hyperlink>
        </w:p>
        <w:p w14:paraId="061A4F87" w14:textId="00CF284D"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90" w:history="1">
            <w:r w:rsidRPr="00831436">
              <w:rPr>
                <w:rStyle w:val="Hyperlink"/>
                <w:rFonts w:ascii="Arial" w:hAnsi="Arial" w:cs="Arial"/>
                <w:noProof/>
                <w:lang w:val="en-GB"/>
              </w:rPr>
              <w:t>Porters five forces model of Nike</w:t>
            </w:r>
            <w:r>
              <w:rPr>
                <w:noProof/>
                <w:webHidden/>
              </w:rPr>
              <w:tab/>
            </w:r>
            <w:r>
              <w:rPr>
                <w:noProof/>
                <w:webHidden/>
              </w:rPr>
              <w:fldChar w:fldCharType="begin"/>
            </w:r>
            <w:r>
              <w:rPr>
                <w:noProof/>
                <w:webHidden/>
              </w:rPr>
              <w:instrText xml:space="preserve"> PAGEREF _Toc71193090 \h </w:instrText>
            </w:r>
            <w:r>
              <w:rPr>
                <w:noProof/>
                <w:webHidden/>
              </w:rPr>
            </w:r>
            <w:r>
              <w:rPr>
                <w:noProof/>
                <w:webHidden/>
              </w:rPr>
              <w:fldChar w:fldCharType="separate"/>
            </w:r>
            <w:r>
              <w:rPr>
                <w:noProof/>
                <w:webHidden/>
              </w:rPr>
              <w:t>9</w:t>
            </w:r>
            <w:r>
              <w:rPr>
                <w:noProof/>
                <w:webHidden/>
              </w:rPr>
              <w:fldChar w:fldCharType="end"/>
            </w:r>
          </w:hyperlink>
        </w:p>
        <w:p w14:paraId="3A699AC7" w14:textId="6E89D0A8"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1" w:history="1">
            <w:r w:rsidRPr="00831436">
              <w:rPr>
                <w:rStyle w:val="Hyperlink"/>
                <w:noProof/>
                <w:lang w:val="en-GB"/>
              </w:rPr>
              <w:t>Value Chain Model of Nike</w:t>
            </w:r>
            <w:r>
              <w:rPr>
                <w:noProof/>
                <w:webHidden/>
              </w:rPr>
              <w:tab/>
            </w:r>
            <w:r>
              <w:rPr>
                <w:noProof/>
                <w:webHidden/>
              </w:rPr>
              <w:fldChar w:fldCharType="begin"/>
            </w:r>
            <w:r>
              <w:rPr>
                <w:noProof/>
                <w:webHidden/>
              </w:rPr>
              <w:instrText xml:space="preserve"> PAGEREF _Toc71193091 \h </w:instrText>
            </w:r>
            <w:r>
              <w:rPr>
                <w:noProof/>
                <w:webHidden/>
              </w:rPr>
            </w:r>
            <w:r>
              <w:rPr>
                <w:noProof/>
                <w:webHidden/>
              </w:rPr>
              <w:fldChar w:fldCharType="separate"/>
            </w:r>
            <w:r>
              <w:rPr>
                <w:noProof/>
                <w:webHidden/>
              </w:rPr>
              <w:t>9</w:t>
            </w:r>
            <w:r>
              <w:rPr>
                <w:noProof/>
                <w:webHidden/>
              </w:rPr>
              <w:fldChar w:fldCharType="end"/>
            </w:r>
          </w:hyperlink>
        </w:p>
        <w:p w14:paraId="006388A2" w14:textId="3C1CAA93"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2" w:history="1">
            <w:r w:rsidRPr="00831436">
              <w:rPr>
                <w:rStyle w:val="Hyperlink"/>
                <w:rFonts w:ascii="Arial" w:hAnsi="Arial" w:cs="Arial"/>
                <w:noProof/>
                <w:lang w:val="en-GB"/>
              </w:rPr>
              <w:t>Threats of New Entrants (Very High)</w:t>
            </w:r>
            <w:r>
              <w:rPr>
                <w:noProof/>
                <w:webHidden/>
              </w:rPr>
              <w:tab/>
            </w:r>
            <w:r>
              <w:rPr>
                <w:noProof/>
                <w:webHidden/>
              </w:rPr>
              <w:fldChar w:fldCharType="begin"/>
            </w:r>
            <w:r>
              <w:rPr>
                <w:noProof/>
                <w:webHidden/>
              </w:rPr>
              <w:instrText xml:space="preserve"> PAGEREF _Toc71193092 \h </w:instrText>
            </w:r>
            <w:r>
              <w:rPr>
                <w:noProof/>
                <w:webHidden/>
              </w:rPr>
            </w:r>
            <w:r>
              <w:rPr>
                <w:noProof/>
                <w:webHidden/>
              </w:rPr>
              <w:fldChar w:fldCharType="separate"/>
            </w:r>
            <w:r>
              <w:rPr>
                <w:noProof/>
                <w:webHidden/>
              </w:rPr>
              <w:t>11</w:t>
            </w:r>
            <w:r>
              <w:rPr>
                <w:noProof/>
                <w:webHidden/>
              </w:rPr>
              <w:fldChar w:fldCharType="end"/>
            </w:r>
          </w:hyperlink>
        </w:p>
        <w:p w14:paraId="057D5525" w14:textId="7B1B3D85"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3" w:history="1">
            <w:r w:rsidRPr="00831436">
              <w:rPr>
                <w:rStyle w:val="Hyperlink"/>
                <w:rFonts w:ascii="Arial" w:hAnsi="Arial" w:cs="Arial"/>
                <w:noProof/>
                <w:lang w:val="en-GB"/>
              </w:rPr>
              <w:t>Bargaining Power of Suppliers (Low)</w:t>
            </w:r>
            <w:r>
              <w:rPr>
                <w:noProof/>
                <w:webHidden/>
              </w:rPr>
              <w:tab/>
            </w:r>
            <w:r>
              <w:rPr>
                <w:noProof/>
                <w:webHidden/>
              </w:rPr>
              <w:fldChar w:fldCharType="begin"/>
            </w:r>
            <w:r>
              <w:rPr>
                <w:noProof/>
                <w:webHidden/>
              </w:rPr>
              <w:instrText xml:space="preserve"> PAGEREF _Toc71193093 \h </w:instrText>
            </w:r>
            <w:r>
              <w:rPr>
                <w:noProof/>
                <w:webHidden/>
              </w:rPr>
            </w:r>
            <w:r>
              <w:rPr>
                <w:noProof/>
                <w:webHidden/>
              </w:rPr>
              <w:fldChar w:fldCharType="separate"/>
            </w:r>
            <w:r>
              <w:rPr>
                <w:noProof/>
                <w:webHidden/>
              </w:rPr>
              <w:t>11</w:t>
            </w:r>
            <w:r>
              <w:rPr>
                <w:noProof/>
                <w:webHidden/>
              </w:rPr>
              <w:fldChar w:fldCharType="end"/>
            </w:r>
          </w:hyperlink>
        </w:p>
        <w:p w14:paraId="343818F4" w14:textId="7672BCBC"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4" w:history="1">
            <w:r w:rsidRPr="00831436">
              <w:rPr>
                <w:rStyle w:val="Hyperlink"/>
                <w:rFonts w:ascii="Arial" w:hAnsi="Arial" w:cs="Arial"/>
                <w:noProof/>
                <w:lang w:val="en-GB"/>
              </w:rPr>
              <w:t>Bargaining Power of Buyers (Moderate)</w:t>
            </w:r>
            <w:r>
              <w:rPr>
                <w:noProof/>
                <w:webHidden/>
              </w:rPr>
              <w:tab/>
            </w:r>
            <w:r>
              <w:rPr>
                <w:noProof/>
                <w:webHidden/>
              </w:rPr>
              <w:fldChar w:fldCharType="begin"/>
            </w:r>
            <w:r>
              <w:rPr>
                <w:noProof/>
                <w:webHidden/>
              </w:rPr>
              <w:instrText xml:space="preserve"> PAGEREF _Toc71193094 \h </w:instrText>
            </w:r>
            <w:r>
              <w:rPr>
                <w:noProof/>
                <w:webHidden/>
              </w:rPr>
            </w:r>
            <w:r>
              <w:rPr>
                <w:noProof/>
                <w:webHidden/>
              </w:rPr>
              <w:fldChar w:fldCharType="separate"/>
            </w:r>
            <w:r>
              <w:rPr>
                <w:noProof/>
                <w:webHidden/>
              </w:rPr>
              <w:t>11</w:t>
            </w:r>
            <w:r>
              <w:rPr>
                <w:noProof/>
                <w:webHidden/>
              </w:rPr>
              <w:fldChar w:fldCharType="end"/>
            </w:r>
          </w:hyperlink>
        </w:p>
        <w:p w14:paraId="67220671" w14:textId="3E054D8F"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5" w:history="1">
            <w:r w:rsidRPr="00831436">
              <w:rPr>
                <w:rStyle w:val="Hyperlink"/>
                <w:rFonts w:ascii="Arial" w:hAnsi="Arial" w:cs="Arial"/>
                <w:noProof/>
                <w:lang w:val="en-GB"/>
              </w:rPr>
              <w:t>Threats of Substitute products (Moderate)</w:t>
            </w:r>
            <w:r>
              <w:rPr>
                <w:noProof/>
                <w:webHidden/>
              </w:rPr>
              <w:tab/>
            </w:r>
            <w:r>
              <w:rPr>
                <w:noProof/>
                <w:webHidden/>
              </w:rPr>
              <w:fldChar w:fldCharType="begin"/>
            </w:r>
            <w:r>
              <w:rPr>
                <w:noProof/>
                <w:webHidden/>
              </w:rPr>
              <w:instrText xml:space="preserve"> PAGEREF _Toc71193095 \h </w:instrText>
            </w:r>
            <w:r>
              <w:rPr>
                <w:noProof/>
                <w:webHidden/>
              </w:rPr>
            </w:r>
            <w:r>
              <w:rPr>
                <w:noProof/>
                <w:webHidden/>
              </w:rPr>
              <w:fldChar w:fldCharType="separate"/>
            </w:r>
            <w:r>
              <w:rPr>
                <w:noProof/>
                <w:webHidden/>
              </w:rPr>
              <w:t>11</w:t>
            </w:r>
            <w:r>
              <w:rPr>
                <w:noProof/>
                <w:webHidden/>
              </w:rPr>
              <w:fldChar w:fldCharType="end"/>
            </w:r>
          </w:hyperlink>
        </w:p>
        <w:p w14:paraId="1F5E00BF" w14:textId="1699718B"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6" w:history="1">
            <w:r w:rsidRPr="00831436">
              <w:rPr>
                <w:rStyle w:val="Hyperlink"/>
                <w:rFonts w:ascii="Arial" w:hAnsi="Arial" w:cs="Arial"/>
                <w:noProof/>
                <w:lang w:val="en-GB"/>
              </w:rPr>
              <w:t>Rivalry in competitive market (Low)</w:t>
            </w:r>
            <w:r>
              <w:rPr>
                <w:noProof/>
                <w:webHidden/>
              </w:rPr>
              <w:tab/>
            </w:r>
            <w:r>
              <w:rPr>
                <w:noProof/>
                <w:webHidden/>
              </w:rPr>
              <w:fldChar w:fldCharType="begin"/>
            </w:r>
            <w:r>
              <w:rPr>
                <w:noProof/>
                <w:webHidden/>
              </w:rPr>
              <w:instrText xml:space="preserve"> PAGEREF _Toc71193096 \h </w:instrText>
            </w:r>
            <w:r>
              <w:rPr>
                <w:noProof/>
                <w:webHidden/>
              </w:rPr>
            </w:r>
            <w:r>
              <w:rPr>
                <w:noProof/>
                <w:webHidden/>
              </w:rPr>
              <w:fldChar w:fldCharType="separate"/>
            </w:r>
            <w:r>
              <w:rPr>
                <w:noProof/>
                <w:webHidden/>
              </w:rPr>
              <w:t>12</w:t>
            </w:r>
            <w:r>
              <w:rPr>
                <w:noProof/>
                <w:webHidden/>
              </w:rPr>
              <w:fldChar w:fldCharType="end"/>
            </w:r>
          </w:hyperlink>
        </w:p>
        <w:p w14:paraId="744F5987" w14:textId="5551FDCF"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097" w:history="1">
            <w:r w:rsidRPr="00831436">
              <w:rPr>
                <w:rStyle w:val="Hyperlink"/>
                <w:rFonts w:ascii="Arial" w:hAnsi="Arial" w:cs="Arial"/>
                <w:noProof/>
                <w:lang w:val="en-GB"/>
              </w:rPr>
              <w:t>Implications of Porter Five Forces on NIKE Inc.</w:t>
            </w:r>
            <w:r>
              <w:rPr>
                <w:noProof/>
                <w:webHidden/>
              </w:rPr>
              <w:tab/>
            </w:r>
            <w:r>
              <w:rPr>
                <w:noProof/>
                <w:webHidden/>
              </w:rPr>
              <w:fldChar w:fldCharType="begin"/>
            </w:r>
            <w:r>
              <w:rPr>
                <w:noProof/>
                <w:webHidden/>
              </w:rPr>
              <w:instrText xml:space="preserve"> PAGEREF _Toc71193097 \h </w:instrText>
            </w:r>
            <w:r>
              <w:rPr>
                <w:noProof/>
                <w:webHidden/>
              </w:rPr>
            </w:r>
            <w:r>
              <w:rPr>
                <w:noProof/>
                <w:webHidden/>
              </w:rPr>
              <w:fldChar w:fldCharType="separate"/>
            </w:r>
            <w:r>
              <w:rPr>
                <w:noProof/>
                <w:webHidden/>
              </w:rPr>
              <w:t>12</w:t>
            </w:r>
            <w:r>
              <w:rPr>
                <w:noProof/>
                <w:webHidden/>
              </w:rPr>
              <w:fldChar w:fldCharType="end"/>
            </w:r>
          </w:hyperlink>
        </w:p>
        <w:p w14:paraId="232A8E73" w14:textId="552A769F"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98" w:history="1">
            <w:r w:rsidRPr="00831436">
              <w:rPr>
                <w:rStyle w:val="Hyperlink"/>
                <w:rFonts w:ascii="Arial" w:hAnsi="Arial" w:cs="Arial"/>
                <w:noProof/>
                <w:lang w:val="en-GB"/>
              </w:rPr>
              <w:t>Environmental Awareness</w:t>
            </w:r>
            <w:r>
              <w:rPr>
                <w:noProof/>
                <w:webHidden/>
              </w:rPr>
              <w:tab/>
            </w:r>
            <w:r>
              <w:rPr>
                <w:noProof/>
                <w:webHidden/>
              </w:rPr>
              <w:fldChar w:fldCharType="begin"/>
            </w:r>
            <w:r>
              <w:rPr>
                <w:noProof/>
                <w:webHidden/>
              </w:rPr>
              <w:instrText xml:space="preserve"> PAGEREF _Toc71193098 \h </w:instrText>
            </w:r>
            <w:r>
              <w:rPr>
                <w:noProof/>
                <w:webHidden/>
              </w:rPr>
            </w:r>
            <w:r>
              <w:rPr>
                <w:noProof/>
                <w:webHidden/>
              </w:rPr>
              <w:fldChar w:fldCharType="separate"/>
            </w:r>
            <w:r>
              <w:rPr>
                <w:noProof/>
                <w:webHidden/>
              </w:rPr>
              <w:t>13</w:t>
            </w:r>
            <w:r>
              <w:rPr>
                <w:noProof/>
                <w:webHidden/>
              </w:rPr>
              <w:fldChar w:fldCharType="end"/>
            </w:r>
          </w:hyperlink>
        </w:p>
        <w:p w14:paraId="32A795BD" w14:textId="14039B66"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099" w:history="1">
            <w:r w:rsidRPr="00831436">
              <w:rPr>
                <w:rStyle w:val="Hyperlink"/>
                <w:rFonts w:ascii="Arial" w:hAnsi="Arial" w:cs="Arial"/>
                <w:noProof/>
                <w:lang w:val="en-GB"/>
              </w:rPr>
              <w:t>SWOT Analysis</w:t>
            </w:r>
            <w:r>
              <w:rPr>
                <w:noProof/>
                <w:webHidden/>
              </w:rPr>
              <w:tab/>
            </w:r>
            <w:r>
              <w:rPr>
                <w:noProof/>
                <w:webHidden/>
              </w:rPr>
              <w:fldChar w:fldCharType="begin"/>
            </w:r>
            <w:r>
              <w:rPr>
                <w:noProof/>
                <w:webHidden/>
              </w:rPr>
              <w:instrText xml:space="preserve"> PAGEREF _Toc71193099 \h </w:instrText>
            </w:r>
            <w:r>
              <w:rPr>
                <w:noProof/>
                <w:webHidden/>
              </w:rPr>
            </w:r>
            <w:r>
              <w:rPr>
                <w:noProof/>
                <w:webHidden/>
              </w:rPr>
              <w:fldChar w:fldCharType="separate"/>
            </w:r>
            <w:r>
              <w:rPr>
                <w:noProof/>
                <w:webHidden/>
              </w:rPr>
              <w:t>14</w:t>
            </w:r>
            <w:r>
              <w:rPr>
                <w:noProof/>
                <w:webHidden/>
              </w:rPr>
              <w:fldChar w:fldCharType="end"/>
            </w:r>
          </w:hyperlink>
        </w:p>
        <w:p w14:paraId="622843D5" w14:textId="2B42C4AD"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0" w:history="1">
            <w:r w:rsidRPr="00831436">
              <w:rPr>
                <w:rStyle w:val="Hyperlink"/>
                <w:rFonts w:ascii="Arial" w:hAnsi="Arial" w:cs="Arial"/>
                <w:noProof/>
                <w:lang w:val="en-GB"/>
              </w:rPr>
              <w:t>Strengths</w:t>
            </w:r>
            <w:r>
              <w:rPr>
                <w:noProof/>
                <w:webHidden/>
              </w:rPr>
              <w:tab/>
            </w:r>
            <w:r>
              <w:rPr>
                <w:noProof/>
                <w:webHidden/>
              </w:rPr>
              <w:fldChar w:fldCharType="begin"/>
            </w:r>
            <w:r>
              <w:rPr>
                <w:noProof/>
                <w:webHidden/>
              </w:rPr>
              <w:instrText xml:space="preserve"> PAGEREF _Toc71193100 \h </w:instrText>
            </w:r>
            <w:r>
              <w:rPr>
                <w:noProof/>
                <w:webHidden/>
              </w:rPr>
            </w:r>
            <w:r>
              <w:rPr>
                <w:noProof/>
                <w:webHidden/>
              </w:rPr>
              <w:fldChar w:fldCharType="separate"/>
            </w:r>
            <w:r>
              <w:rPr>
                <w:noProof/>
                <w:webHidden/>
              </w:rPr>
              <w:t>14</w:t>
            </w:r>
            <w:r>
              <w:rPr>
                <w:noProof/>
                <w:webHidden/>
              </w:rPr>
              <w:fldChar w:fldCharType="end"/>
            </w:r>
          </w:hyperlink>
        </w:p>
        <w:p w14:paraId="3DBF29DB" w14:textId="6B9C14EA"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1" w:history="1">
            <w:r w:rsidRPr="00831436">
              <w:rPr>
                <w:rStyle w:val="Hyperlink"/>
                <w:rFonts w:ascii="Arial" w:hAnsi="Arial" w:cs="Arial"/>
                <w:noProof/>
                <w:lang w:val="en-GB"/>
              </w:rPr>
              <w:t>Weaknesses</w:t>
            </w:r>
            <w:r>
              <w:rPr>
                <w:noProof/>
                <w:webHidden/>
              </w:rPr>
              <w:tab/>
            </w:r>
            <w:r>
              <w:rPr>
                <w:noProof/>
                <w:webHidden/>
              </w:rPr>
              <w:fldChar w:fldCharType="begin"/>
            </w:r>
            <w:r>
              <w:rPr>
                <w:noProof/>
                <w:webHidden/>
              </w:rPr>
              <w:instrText xml:space="preserve"> PAGEREF _Toc71193101 \h </w:instrText>
            </w:r>
            <w:r>
              <w:rPr>
                <w:noProof/>
                <w:webHidden/>
              </w:rPr>
            </w:r>
            <w:r>
              <w:rPr>
                <w:noProof/>
                <w:webHidden/>
              </w:rPr>
              <w:fldChar w:fldCharType="separate"/>
            </w:r>
            <w:r>
              <w:rPr>
                <w:noProof/>
                <w:webHidden/>
              </w:rPr>
              <w:t>14</w:t>
            </w:r>
            <w:r>
              <w:rPr>
                <w:noProof/>
                <w:webHidden/>
              </w:rPr>
              <w:fldChar w:fldCharType="end"/>
            </w:r>
          </w:hyperlink>
        </w:p>
        <w:p w14:paraId="69B58A7A" w14:textId="20EF7B40"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2" w:history="1">
            <w:r w:rsidRPr="00831436">
              <w:rPr>
                <w:rStyle w:val="Hyperlink"/>
                <w:rFonts w:ascii="Arial" w:hAnsi="Arial" w:cs="Arial"/>
                <w:noProof/>
                <w:lang w:val="en-GB"/>
              </w:rPr>
              <w:t>Opportunities</w:t>
            </w:r>
            <w:r>
              <w:rPr>
                <w:noProof/>
                <w:webHidden/>
              </w:rPr>
              <w:tab/>
            </w:r>
            <w:r>
              <w:rPr>
                <w:noProof/>
                <w:webHidden/>
              </w:rPr>
              <w:fldChar w:fldCharType="begin"/>
            </w:r>
            <w:r>
              <w:rPr>
                <w:noProof/>
                <w:webHidden/>
              </w:rPr>
              <w:instrText xml:space="preserve"> PAGEREF _Toc71193102 \h </w:instrText>
            </w:r>
            <w:r>
              <w:rPr>
                <w:noProof/>
                <w:webHidden/>
              </w:rPr>
            </w:r>
            <w:r>
              <w:rPr>
                <w:noProof/>
                <w:webHidden/>
              </w:rPr>
              <w:fldChar w:fldCharType="separate"/>
            </w:r>
            <w:r>
              <w:rPr>
                <w:noProof/>
                <w:webHidden/>
              </w:rPr>
              <w:t>14</w:t>
            </w:r>
            <w:r>
              <w:rPr>
                <w:noProof/>
                <w:webHidden/>
              </w:rPr>
              <w:fldChar w:fldCharType="end"/>
            </w:r>
          </w:hyperlink>
        </w:p>
        <w:p w14:paraId="748E54F1" w14:textId="0FCC94DF"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3" w:history="1">
            <w:r w:rsidRPr="00831436">
              <w:rPr>
                <w:rStyle w:val="Hyperlink"/>
                <w:rFonts w:ascii="Arial" w:hAnsi="Arial" w:cs="Arial"/>
                <w:noProof/>
                <w:lang w:val="en-GB"/>
              </w:rPr>
              <w:t>Threats</w:t>
            </w:r>
            <w:r>
              <w:rPr>
                <w:noProof/>
                <w:webHidden/>
              </w:rPr>
              <w:tab/>
            </w:r>
            <w:r>
              <w:rPr>
                <w:noProof/>
                <w:webHidden/>
              </w:rPr>
              <w:fldChar w:fldCharType="begin"/>
            </w:r>
            <w:r>
              <w:rPr>
                <w:noProof/>
                <w:webHidden/>
              </w:rPr>
              <w:instrText xml:space="preserve"> PAGEREF _Toc71193103 \h </w:instrText>
            </w:r>
            <w:r>
              <w:rPr>
                <w:noProof/>
                <w:webHidden/>
              </w:rPr>
            </w:r>
            <w:r>
              <w:rPr>
                <w:noProof/>
                <w:webHidden/>
              </w:rPr>
              <w:fldChar w:fldCharType="separate"/>
            </w:r>
            <w:r>
              <w:rPr>
                <w:noProof/>
                <w:webHidden/>
              </w:rPr>
              <w:t>15</w:t>
            </w:r>
            <w:r>
              <w:rPr>
                <w:noProof/>
                <w:webHidden/>
              </w:rPr>
              <w:fldChar w:fldCharType="end"/>
            </w:r>
          </w:hyperlink>
        </w:p>
        <w:p w14:paraId="135D8D9A" w14:textId="643F599C"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04" w:history="1">
            <w:r w:rsidRPr="00831436">
              <w:rPr>
                <w:rStyle w:val="Hyperlink"/>
                <w:rFonts w:ascii="Arial" w:hAnsi="Arial" w:cs="Arial"/>
                <w:noProof/>
                <w:lang w:val="en-GB"/>
              </w:rPr>
              <w:t>PESTLE Analysis</w:t>
            </w:r>
            <w:r>
              <w:rPr>
                <w:noProof/>
                <w:webHidden/>
              </w:rPr>
              <w:tab/>
            </w:r>
            <w:r>
              <w:rPr>
                <w:noProof/>
                <w:webHidden/>
              </w:rPr>
              <w:fldChar w:fldCharType="begin"/>
            </w:r>
            <w:r>
              <w:rPr>
                <w:noProof/>
                <w:webHidden/>
              </w:rPr>
              <w:instrText xml:space="preserve"> PAGEREF _Toc71193104 \h </w:instrText>
            </w:r>
            <w:r>
              <w:rPr>
                <w:noProof/>
                <w:webHidden/>
              </w:rPr>
            </w:r>
            <w:r>
              <w:rPr>
                <w:noProof/>
                <w:webHidden/>
              </w:rPr>
              <w:fldChar w:fldCharType="separate"/>
            </w:r>
            <w:r>
              <w:rPr>
                <w:noProof/>
                <w:webHidden/>
              </w:rPr>
              <w:t>15</w:t>
            </w:r>
            <w:r>
              <w:rPr>
                <w:noProof/>
                <w:webHidden/>
              </w:rPr>
              <w:fldChar w:fldCharType="end"/>
            </w:r>
          </w:hyperlink>
        </w:p>
        <w:p w14:paraId="070DFDBA" w14:textId="2D4B9417"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5" w:history="1">
            <w:r w:rsidRPr="00831436">
              <w:rPr>
                <w:rStyle w:val="Hyperlink"/>
                <w:rFonts w:ascii="Arial" w:hAnsi="Arial" w:cs="Arial"/>
                <w:noProof/>
                <w:lang w:val="en-GB"/>
              </w:rPr>
              <w:t>Political Factors</w:t>
            </w:r>
            <w:r>
              <w:rPr>
                <w:noProof/>
                <w:webHidden/>
              </w:rPr>
              <w:tab/>
            </w:r>
            <w:r>
              <w:rPr>
                <w:noProof/>
                <w:webHidden/>
              </w:rPr>
              <w:fldChar w:fldCharType="begin"/>
            </w:r>
            <w:r>
              <w:rPr>
                <w:noProof/>
                <w:webHidden/>
              </w:rPr>
              <w:instrText xml:space="preserve"> PAGEREF _Toc71193105 \h </w:instrText>
            </w:r>
            <w:r>
              <w:rPr>
                <w:noProof/>
                <w:webHidden/>
              </w:rPr>
            </w:r>
            <w:r>
              <w:rPr>
                <w:noProof/>
                <w:webHidden/>
              </w:rPr>
              <w:fldChar w:fldCharType="separate"/>
            </w:r>
            <w:r>
              <w:rPr>
                <w:noProof/>
                <w:webHidden/>
              </w:rPr>
              <w:t>16</w:t>
            </w:r>
            <w:r>
              <w:rPr>
                <w:noProof/>
                <w:webHidden/>
              </w:rPr>
              <w:fldChar w:fldCharType="end"/>
            </w:r>
          </w:hyperlink>
        </w:p>
        <w:p w14:paraId="3ECB8590" w14:textId="23104F48"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6" w:history="1">
            <w:r w:rsidRPr="00831436">
              <w:rPr>
                <w:rStyle w:val="Hyperlink"/>
                <w:rFonts w:ascii="Arial" w:hAnsi="Arial" w:cs="Arial"/>
                <w:noProof/>
                <w:lang w:val="en-GB"/>
              </w:rPr>
              <w:t>Economic Factors</w:t>
            </w:r>
            <w:r>
              <w:rPr>
                <w:noProof/>
                <w:webHidden/>
              </w:rPr>
              <w:tab/>
            </w:r>
            <w:r>
              <w:rPr>
                <w:noProof/>
                <w:webHidden/>
              </w:rPr>
              <w:fldChar w:fldCharType="begin"/>
            </w:r>
            <w:r>
              <w:rPr>
                <w:noProof/>
                <w:webHidden/>
              </w:rPr>
              <w:instrText xml:space="preserve"> PAGEREF _Toc71193106 \h </w:instrText>
            </w:r>
            <w:r>
              <w:rPr>
                <w:noProof/>
                <w:webHidden/>
              </w:rPr>
            </w:r>
            <w:r>
              <w:rPr>
                <w:noProof/>
                <w:webHidden/>
              </w:rPr>
              <w:fldChar w:fldCharType="separate"/>
            </w:r>
            <w:r>
              <w:rPr>
                <w:noProof/>
                <w:webHidden/>
              </w:rPr>
              <w:t>16</w:t>
            </w:r>
            <w:r>
              <w:rPr>
                <w:noProof/>
                <w:webHidden/>
              </w:rPr>
              <w:fldChar w:fldCharType="end"/>
            </w:r>
          </w:hyperlink>
        </w:p>
        <w:p w14:paraId="20CFB99C" w14:textId="76204B23"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7" w:history="1">
            <w:r w:rsidRPr="00831436">
              <w:rPr>
                <w:rStyle w:val="Hyperlink"/>
                <w:rFonts w:ascii="Arial" w:hAnsi="Arial" w:cs="Arial"/>
                <w:noProof/>
                <w:lang w:val="en-GB"/>
              </w:rPr>
              <w:t>Sociocultural Factors</w:t>
            </w:r>
            <w:r>
              <w:rPr>
                <w:noProof/>
                <w:webHidden/>
              </w:rPr>
              <w:tab/>
            </w:r>
            <w:r>
              <w:rPr>
                <w:noProof/>
                <w:webHidden/>
              </w:rPr>
              <w:fldChar w:fldCharType="begin"/>
            </w:r>
            <w:r>
              <w:rPr>
                <w:noProof/>
                <w:webHidden/>
              </w:rPr>
              <w:instrText xml:space="preserve"> PAGEREF _Toc71193107 \h </w:instrText>
            </w:r>
            <w:r>
              <w:rPr>
                <w:noProof/>
                <w:webHidden/>
              </w:rPr>
            </w:r>
            <w:r>
              <w:rPr>
                <w:noProof/>
                <w:webHidden/>
              </w:rPr>
              <w:fldChar w:fldCharType="separate"/>
            </w:r>
            <w:r>
              <w:rPr>
                <w:noProof/>
                <w:webHidden/>
              </w:rPr>
              <w:t>17</w:t>
            </w:r>
            <w:r>
              <w:rPr>
                <w:noProof/>
                <w:webHidden/>
              </w:rPr>
              <w:fldChar w:fldCharType="end"/>
            </w:r>
          </w:hyperlink>
        </w:p>
        <w:p w14:paraId="5C105669" w14:textId="4C3A112F"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8" w:history="1">
            <w:r w:rsidRPr="00831436">
              <w:rPr>
                <w:rStyle w:val="Hyperlink"/>
                <w:rFonts w:ascii="Arial" w:hAnsi="Arial" w:cs="Arial"/>
                <w:noProof/>
                <w:lang w:val="en-GB"/>
              </w:rPr>
              <w:t>Technological Factors</w:t>
            </w:r>
            <w:r>
              <w:rPr>
                <w:noProof/>
                <w:webHidden/>
              </w:rPr>
              <w:tab/>
            </w:r>
            <w:r>
              <w:rPr>
                <w:noProof/>
                <w:webHidden/>
              </w:rPr>
              <w:fldChar w:fldCharType="begin"/>
            </w:r>
            <w:r>
              <w:rPr>
                <w:noProof/>
                <w:webHidden/>
              </w:rPr>
              <w:instrText xml:space="preserve"> PAGEREF _Toc71193108 \h </w:instrText>
            </w:r>
            <w:r>
              <w:rPr>
                <w:noProof/>
                <w:webHidden/>
              </w:rPr>
            </w:r>
            <w:r>
              <w:rPr>
                <w:noProof/>
                <w:webHidden/>
              </w:rPr>
              <w:fldChar w:fldCharType="separate"/>
            </w:r>
            <w:r>
              <w:rPr>
                <w:noProof/>
                <w:webHidden/>
              </w:rPr>
              <w:t>17</w:t>
            </w:r>
            <w:r>
              <w:rPr>
                <w:noProof/>
                <w:webHidden/>
              </w:rPr>
              <w:fldChar w:fldCharType="end"/>
            </w:r>
          </w:hyperlink>
        </w:p>
        <w:p w14:paraId="79CFD195" w14:textId="5BD5D3EC"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09" w:history="1">
            <w:r w:rsidRPr="00831436">
              <w:rPr>
                <w:rStyle w:val="Hyperlink"/>
                <w:rFonts w:ascii="Arial" w:hAnsi="Arial" w:cs="Arial"/>
                <w:noProof/>
                <w:lang w:val="en-GB"/>
              </w:rPr>
              <w:t>Environmental Factors</w:t>
            </w:r>
            <w:r>
              <w:rPr>
                <w:noProof/>
                <w:webHidden/>
              </w:rPr>
              <w:tab/>
            </w:r>
            <w:r>
              <w:rPr>
                <w:noProof/>
                <w:webHidden/>
              </w:rPr>
              <w:fldChar w:fldCharType="begin"/>
            </w:r>
            <w:r>
              <w:rPr>
                <w:noProof/>
                <w:webHidden/>
              </w:rPr>
              <w:instrText xml:space="preserve"> PAGEREF _Toc71193109 \h </w:instrText>
            </w:r>
            <w:r>
              <w:rPr>
                <w:noProof/>
                <w:webHidden/>
              </w:rPr>
            </w:r>
            <w:r>
              <w:rPr>
                <w:noProof/>
                <w:webHidden/>
              </w:rPr>
              <w:fldChar w:fldCharType="separate"/>
            </w:r>
            <w:r>
              <w:rPr>
                <w:noProof/>
                <w:webHidden/>
              </w:rPr>
              <w:t>18</w:t>
            </w:r>
            <w:r>
              <w:rPr>
                <w:noProof/>
                <w:webHidden/>
              </w:rPr>
              <w:fldChar w:fldCharType="end"/>
            </w:r>
          </w:hyperlink>
        </w:p>
        <w:p w14:paraId="34A8405C" w14:textId="1F886407"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10" w:history="1">
            <w:r w:rsidRPr="00831436">
              <w:rPr>
                <w:rStyle w:val="Hyperlink"/>
                <w:rFonts w:ascii="Arial" w:hAnsi="Arial" w:cs="Arial"/>
                <w:noProof/>
                <w:lang w:val="en-GB"/>
              </w:rPr>
              <w:t>Legal Factors</w:t>
            </w:r>
            <w:r>
              <w:rPr>
                <w:noProof/>
                <w:webHidden/>
              </w:rPr>
              <w:tab/>
            </w:r>
            <w:r>
              <w:rPr>
                <w:noProof/>
                <w:webHidden/>
              </w:rPr>
              <w:fldChar w:fldCharType="begin"/>
            </w:r>
            <w:r>
              <w:rPr>
                <w:noProof/>
                <w:webHidden/>
              </w:rPr>
              <w:instrText xml:space="preserve"> PAGEREF _Toc71193110 \h </w:instrText>
            </w:r>
            <w:r>
              <w:rPr>
                <w:noProof/>
                <w:webHidden/>
              </w:rPr>
            </w:r>
            <w:r>
              <w:rPr>
                <w:noProof/>
                <w:webHidden/>
              </w:rPr>
              <w:fldChar w:fldCharType="separate"/>
            </w:r>
            <w:r>
              <w:rPr>
                <w:noProof/>
                <w:webHidden/>
              </w:rPr>
              <w:t>18</w:t>
            </w:r>
            <w:r>
              <w:rPr>
                <w:noProof/>
                <w:webHidden/>
              </w:rPr>
              <w:fldChar w:fldCharType="end"/>
            </w:r>
          </w:hyperlink>
        </w:p>
        <w:p w14:paraId="35B9CD62" w14:textId="48BD0781"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11" w:history="1">
            <w:r w:rsidRPr="00831436">
              <w:rPr>
                <w:rStyle w:val="Hyperlink"/>
                <w:noProof/>
                <w:lang w:val="en-GB"/>
              </w:rPr>
              <w:t>Summary of Nike Pestle Analysis</w:t>
            </w:r>
            <w:r>
              <w:rPr>
                <w:noProof/>
                <w:webHidden/>
              </w:rPr>
              <w:tab/>
            </w:r>
            <w:r>
              <w:rPr>
                <w:noProof/>
                <w:webHidden/>
              </w:rPr>
              <w:fldChar w:fldCharType="begin"/>
            </w:r>
            <w:r>
              <w:rPr>
                <w:noProof/>
                <w:webHidden/>
              </w:rPr>
              <w:instrText xml:space="preserve"> PAGEREF _Toc71193111 \h </w:instrText>
            </w:r>
            <w:r>
              <w:rPr>
                <w:noProof/>
                <w:webHidden/>
              </w:rPr>
            </w:r>
            <w:r>
              <w:rPr>
                <w:noProof/>
                <w:webHidden/>
              </w:rPr>
              <w:fldChar w:fldCharType="separate"/>
            </w:r>
            <w:r>
              <w:rPr>
                <w:noProof/>
                <w:webHidden/>
              </w:rPr>
              <w:t>18</w:t>
            </w:r>
            <w:r>
              <w:rPr>
                <w:noProof/>
                <w:webHidden/>
              </w:rPr>
              <w:fldChar w:fldCharType="end"/>
            </w:r>
          </w:hyperlink>
        </w:p>
        <w:p w14:paraId="3408F8C7" w14:textId="1732971F"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12" w:history="1">
            <w:r w:rsidRPr="00831436">
              <w:rPr>
                <w:rStyle w:val="Hyperlink"/>
                <w:rFonts w:ascii="Arial" w:hAnsi="Arial" w:cs="Arial"/>
                <w:noProof/>
                <w:lang w:val="en-GB"/>
              </w:rPr>
              <w:t>Evaluation</w:t>
            </w:r>
            <w:r>
              <w:rPr>
                <w:noProof/>
                <w:webHidden/>
              </w:rPr>
              <w:tab/>
            </w:r>
            <w:r>
              <w:rPr>
                <w:noProof/>
                <w:webHidden/>
              </w:rPr>
              <w:fldChar w:fldCharType="begin"/>
            </w:r>
            <w:r>
              <w:rPr>
                <w:noProof/>
                <w:webHidden/>
              </w:rPr>
              <w:instrText xml:space="preserve"> PAGEREF _Toc71193112 \h </w:instrText>
            </w:r>
            <w:r>
              <w:rPr>
                <w:noProof/>
                <w:webHidden/>
              </w:rPr>
            </w:r>
            <w:r>
              <w:rPr>
                <w:noProof/>
                <w:webHidden/>
              </w:rPr>
              <w:fldChar w:fldCharType="separate"/>
            </w:r>
            <w:r>
              <w:rPr>
                <w:noProof/>
                <w:webHidden/>
              </w:rPr>
              <w:t>18</w:t>
            </w:r>
            <w:r>
              <w:rPr>
                <w:noProof/>
                <w:webHidden/>
              </w:rPr>
              <w:fldChar w:fldCharType="end"/>
            </w:r>
          </w:hyperlink>
        </w:p>
        <w:p w14:paraId="573CAB68" w14:textId="39121220"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13" w:history="1">
            <w:r w:rsidRPr="00831436">
              <w:rPr>
                <w:rStyle w:val="Hyperlink"/>
                <w:rFonts w:ascii="Arial" w:hAnsi="Arial" w:cs="Arial"/>
                <w:noProof/>
                <w:lang w:val="en-GB"/>
              </w:rPr>
              <w:t>Differentiation of Nike and Adidas</w:t>
            </w:r>
            <w:r>
              <w:rPr>
                <w:noProof/>
                <w:webHidden/>
              </w:rPr>
              <w:tab/>
            </w:r>
            <w:r>
              <w:rPr>
                <w:noProof/>
                <w:webHidden/>
              </w:rPr>
              <w:fldChar w:fldCharType="begin"/>
            </w:r>
            <w:r>
              <w:rPr>
                <w:noProof/>
                <w:webHidden/>
              </w:rPr>
              <w:instrText xml:space="preserve"> PAGEREF _Toc71193113 \h </w:instrText>
            </w:r>
            <w:r>
              <w:rPr>
                <w:noProof/>
                <w:webHidden/>
              </w:rPr>
            </w:r>
            <w:r>
              <w:rPr>
                <w:noProof/>
                <w:webHidden/>
              </w:rPr>
              <w:fldChar w:fldCharType="separate"/>
            </w:r>
            <w:r>
              <w:rPr>
                <w:noProof/>
                <w:webHidden/>
              </w:rPr>
              <w:t>19</w:t>
            </w:r>
            <w:r>
              <w:rPr>
                <w:noProof/>
                <w:webHidden/>
              </w:rPr>
              <w:fldChar w:fldCharType="end"/>
            </w:r>
          </w:hyperlink>
        </w:p>
        <w:p w14:paraId="4D8888B3" w14:textId="0A1C044B"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14" w:history="1">
            <w:r w:rsidRPr="00831436">
              <w:rPr>
                <w:rStyle w:val="Hyperlink"/>
                <w:noProof/>
                <w:lang w:val="en-GB"/>
              </w:rPr>
              <w:t>NIKE</w:t>
            </w:r>
            <w:r>
              <w:rPr>
                <w:noProof/>
                <w:webHidden/>
              </w:rPr>
              <w:tab/>
            </w:r>
            <w:r>
              <w:rPr>
                <w:noProof/>
                <w:webHidden/>
              </w:rPr>
              <w:fldChar w:fldCharType="begin"/>
            </w:r>
            <w:r>
              <w:rPr>
                <w:noProof/>
                <w:webHidden/>
              </w:rPr>
              <w:instrText xml:space="preserve"> PAGEREF _Toc71193114 \h </w:instrText>
            </w:r>
            <w:r>
              <w:rPr>
                <w:noProof/>
                <w:webHidden/>
              </w:rPr>
            </w:r>
            <w:r>
              <w:rPr>
                <w:noProof/>
                <w:webHidden/>
              </w:rPr>
              <w:fldChar w:fldCharType="separate"/>
            </w:r>
            <w:r>
              <w:rPr>
                <w:noProof/>
                <w:webHidden/>
              </w:rPr>
              <w:t>19</w:t>
            </w:r>
            <w:r>
              <w:rPr>
                <w:noProof/>
                <w:webHidden/>
              </w:rPr>
              <w:fldChar w:fldCharType="end"/>
            </w:r>
          </w:hyperlink>
        </w:p>
        <w:p w14:paraId="09F125A7" w14:textId="2B74EC85" w:rsidR="0089349B" w:rsidRDefault="0089349B">
          <w:pPr>
            <w:pStyle w:val="TOC2"/>
            <w:tabs>
              <w:tab w:val="right" w:leader="dot" w:pos="9470"/>
            </w:tabs>
            <w:rPr>
              <w:rFonts w:asciiTheme="minorHAnsi" w:eastAsiaTheme="minorEastAsia" w:hAnsiTheme="minorHAnsi" w:cstheme="minorBidi"/>
              <w:noProof/>
              <w:sz w:val="24"/>
              <w:szCs w:val="24"/>
              <w:lang w:val="en-GB" w:eastAsia="en-GB"/>
            </w:rPr>
          </w:pPr>
          <w:hyperlink w:anchor="_Toc71193115" w:history="1">
            <w:r w:rsidRPr="00831436">
              <w:rPr>
                <w:rStyle w:val="Hyperlink"/>
                <w:noProof/>
                <w:lang w:val="en-GB"/>
              </w:rPr>
              <w:t>ADIDAS</w:t>
            </w:r>
            <w:r>
              <w:rPr>
                <w:noProof/>
                <w:webHidden/>
              </w:rPr>
              <w:tab/>
            </w:r>
            <w:r>
              <w:rPr>
                <w:noProof/>
                <w:webHidden/>
              </w:rPr>
              <w:fldChar w:fldCharType="begin"/>
            </w:r>
            <w:r>
              <w:rPr>
                <w:noProof/>
                <w:webHidden/>
              </w:rPr>
              <w:instrText xml:space="preserve"> PAGEREF _Toc71193115 \h </w:instrText>
            </w:r>
            <w:r>
              <w:rPr>
                <w:noProof/>
                <w:webHidden/>
              </w:rPr>
            </w:r>
            <w:r>
              <w:rPr>
                <w:noProof/>
                <w:webHidden/>
              </w:rPr>
              <w:fldChar w:fldCharType="separate"/>
            </w:r>
            <w:r>
              <w:rPr>
                <w:noProof/>
                <w:webHidden/>
              </w:rPr>
              <w:t>19</w:t>
            </w:r>
            <w:r>
              <w:rPr>
                <w:noProof/>
                <w:webHidden/>
              </w:rPr>
              <w:fldChar w:fldCharType="end"/>
            </w:r>
          </w:hyperlink>
        </w:p>
        <w:p w14:paraId="033E3D5B" w14:textId="79929027"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16" w:history="1">
            <w:r w:rsidRPr="00831436">
              <w:rPr>
                <w:rStyle w:val="Hyperlink"/>
                <w:noProof/>
                <w:lang w:val="en-GB"/>
              </w:rPr>
              <w:t>To Summarize, Adidas and Nike Pursue Distinct Strategies</w:t>
            </w:r>
            <w:r>
              <w:rPr>
                <w:noProof/>
                <w:webHidden/>
              </w:rPr>
              <w:tab/>
            </w:r>
            <w:r>
              <w:rPr>
                <w:noProof/>
                <w:webHidden/>
              </w:rPr>
              <w:fldChar w:fldCharType="begin"/>
            </w:r>
            <w:r>
              <w:rPr>
                <w:noProof/>
                <w:webHidden/>
              </w:rPr>
              <w:instrText xml:space="preserve"> PAGEREF _Toc71193116 \h </w:instrText>
            </w:r>
            <w:r>
              <w:rPr>
                <w:noProof/>
                <w:webHidden/>
              </w:rPr>
            </w:r>
            <w:r>
              <w:rPr>
                <w:noProof/>
                <w:webHidden/>
              </w:rPr>
              <w:fldChar w:fldCharType="separate"/>
            </w:r>
            <w:r>
              <w:rPr>
                <w:noProof/>
                <w:webHidden/>
              </w:rPr>
              <w:t>20</w:t>
            </w:r>
            <w:r>
              <w:rPr>
                <w:noProof/>
                <w:webHidden/>
              </w:rPr>
              <w:fldChar w:fldCharType="end"/>
            </w:r>
          </w:hyperlink>
        </w:p>
        <w:p w14:paraId="05C47CB1" w14:textId="03FF36A9"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17" w:history="1">
            <w:r w:rsidRPr="0083143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_Toc71193117 \h </w:instrText>
            </w:r>
            <w:r>
              <w:rPr>
                <w:noProof/>
                <w:webHidden/>
              </w:rPr>
            </w:r>
            <w:r>
              <w:rPr>
                <w:noProof/>
                <w:webHidden/>
              </w:rPr>
              <w:fldChar w:fldCharType="separate"/>
            </w:r>
            <w:r>
              <w:rPr>
                <w:noProof/>
                <w:webHidden/>
              </w:rPr>
              <w:t>21</w:t>
            </w:r>
            <w:r>
              <w:rPr>
                <w:noProof/>
                <w:webHidden/>
              </w:rPr>
              <w:fldChar w:fldCharType="end"/>
            </w:r>
          </w:hyperlink>
        </w:p>
        <w:p w14:paraId="5DF0415B" w14:textId="02406572"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18" w:history="1">
            <w:r w:rsidRPr="00831436">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_Toc71193118 \h </w:instrText>
            </w:r>
            <w:r>
              <w:rPr>
                <w:noProof/>
                <w:webHidden/>
              </w:rPr>
            </w:r>
            <w:r>
              <w:rPr>
                <w:noProof/>
                <w:webHidden/>
              </w:rPr>
              <w:fldChar w:fldCharType="separate"/>
            </w:r>
            <w:r>
              <w:rPr>
                <w:noProof/>
                <w:webHidden/>
              </w:rPr>
              <w:t>21</w:t>
            </w:r>
            <w:r>
              <w:rPr>
                <w:noProof/>
                <w:webHidden/>
              </w:rPr>
              <w:fldChar w:fldCharType="end"/>
            </w:r>
          </w:hyperlink>
        </w:p>
        <w:p w14:paraId="65083396" w14:textId="0452E2C7" w:rsidR="0089349B" w:rsidRDefault="0089349B">
          <w:pPr>
            <w:pStyle w:val="TOC1"/>
            <w:tabs>
              <w:tab w:val="right" w:leader="dot" w:pos="9470"/>
            </w:tabs>
            <w:rPr>
              <w:rFonts w:asciiTheme="minorHAnsi" w:eastAsiaTheme="minorEastAsia" w:hAnsiTheme="minorHAnsi" w:cstheme="minorBidi"/>
              <w:b w:val="0"/>
              <w:bCs w:val="0"/>
              <w:noProof/>
              <w:lang w:val="en-GB" w:eastAsia="en-GB"/>
            </w:rPr>
          </w:pPr>
          <w:hyperlink w:anchor="_Toc71193119" w:history="1">
            <w:r w:rsidRPr="00831436">
              <w:rPr>
                <w:rStyle w:val="Hyperlink"/>
                <w:noProof/>
                <w:lang w:val="en-GB"/>
              </w:rPr>
              <w:t>References</w:t>
            </w:r>
            <w:r>
              <w:rPr>
                <w:noProof/>
                <w:webHidden/>
              </w:rPr>
              <w:tab/>
            </w:r>
            <w:r>
              <w:rPr>
                <w:noProof/>
                <w:webHidden/>
              </w:rPr>
              <w:fldChar w:fldCharType="begin"/>
            </w:r>
            <w:r>
              <w:rPr>
                <w:noProof/>
                <w:webHidden/>
              </w:rPr>
              <w:instrText xml:space="preserve"> PAGEREF _Toc71193119 \h </w:instrText>
            </w:r>
            <w:r>
              <w:rPr>
                <w:noProof/>
                <w:webHidden/>
              </w:rPr>
            </w:r>
            <w:r>
              <w:rPr>
                <w:noProof/>
                <w:webHidden/>
              </w:rPr>
              <w:fldChar w:fldCharType="separate"/>
            </w:r>
            <w:r>
              <w:rPr>
                <w:noProof/>
                <w:webHidden/>
              </w:rPr>
              <w:t>23</w:t>
            </w:r>
            <w:r>
              <w:rPr>
                <w:noProof/>
                <w:webHidden/>
              </w:rPr>
              <w:fldChar w:fldCharType="end"/>
            </w:r>
          </w:hyperlink>
        </w:p>
        <w:p w14:paraId="7259BD91" w14:textId="06AFF5DC" w:rsidR="00D31ACA" w:rsidRPr="00A927E6" w:rsidRDefault="00D31ACA">
          <w:pPr>
            <w:rPr>
              <w:lang w:val="en-GB"/>
            </w:rPr>
          </w:pPr>
          <w:r w:rsidRPr="00A927E6">
            <w:rPr>
              <w:b/>
              <w:bCs/>
              <w:noProof/>
              <w:lang w:val="en-GB"/>
            </w:rPr>
            <w:fldChar w:fldCharType="end"/>
          </w:r>
        </w:p>
      </w:sdtContent>
    </w:sdt>
    <w:p w14:paraId="722A9AAC" w14:textId="349D875C" w:rsidR="001E7178" w:rsidRPr="00A927E6" w:rsidRDefault="001E7178" w:rsidP="00742B2D">
      <w:pPr>
        <w:jc w:val="both"/>
        <w:rPr>
          <w:lang w:val="en-GB"/>
        </w:rPr>
      </w:pPr>
    </w:p>
    <w:p w14:paraId="677CB0AB" w14:textId="77777777" w:rsidR="00514BDF" w:rsidRPr="00A927E6" w:rsidRDefault="00514BDF" w:rsidP="00742B2D">
      <w:pPr>
        <w:spacing w:line="360" w:lineRule="auto"/>
        <w:jc w:val="both"/>
        <w:rPr>
          <w:rFonts w:ascii="Arial" w:hAnsi="Arial" w:cs="Arial"/>
          <w:b/>
          <w:sz w:val="24"/>
          <w:szCs w:val="24"/>
          <w:lang w:val="en-GB"/>
        </w:rPr>
      </w:pPr>
    </w:p>
    <w:p w14:paraId="35927773" w14:textId="77777777" w:rsidR="00514BDF" w:rsidRPr="00A927E6" w:rsidRDefault="00514BDF" w:rsidP="00742B2D">
      <w:pPr>
        <w:spacing w:line="360" w:lineRule="auto"/>
        <w:jc w:val="both"/>
        <w:rPr>
          <w:rFonts w:ascii="Arial" w:hAnsi="Arial" w:cs="Arial"/>
          <w:b/>
          <w:sz w:val="24"/>
          <w:szCs w:val="24"/>
          <w:lang w:val="en-GB"/>
        </w:rPr>
      </w:pPr>
    </w:p>
    <w:p w14:paraId="4EFD3CC3" w14:textId="77777777" w:rsidR="00514BDF" w:rsidRPr="00A927E6" w:rsidRDefault="00514BDF" w:rsidP="00742B2D">
      <w:pPr>
        <w:spacing w:line="360" w:lineRule="auto"/>
        <w:jc w:val="both"/>
        <w:rPr>
          <w:rFonts w:ascii="Arial" w:hAnsi="Arial" w:cs="Arial"/>
          <w:b/>
          <w:sz w:val="24"/>
          <w:szCs w:val="24"/>
          <w:lang w:val="en-GB"/>
        </w:rPr>
      </w:pPr>
    </w:p>
    <w:p w14:paraId="6410D157" w14:textId="77777777" w:rsidR="00514BDF" w:rsidRPr="00A927E6" w:rsidRDefault="00514BDF" w:rsidP="00742B2D">
      <w:pPr>
        <w:spacing w:line="360" w:lineRule="auto"/>
        <w:jc w:val="both"/>
        <w:rPr>
          <w:rFonts w:ascii="Arial" w:hAnsi="Arial" w:cs="Arial"/>
          <w:b/>
          <w:sz w:val="24"/>
          <w:szCs w:val="24"/>
          <w:lang w:val="en-GB"/>
        </w:rPr>
      </w:pPr>
    </w:p>
    <w:p w14:paraId="743BE1E6" w14:textId="77777777" w:rsidR="00514BDF" w:rsidRPr="00A927E6" w:rsidRDefault="00514BDF" w:rsidP="00742B2D">
      <w:pPr>
        <w:spacing w:line="360" w:lineRule="auto"/>
        <w:jc w:val="both"/>
        <w:rPr>
          <w:rFonts w:ascii="Arial" w:hAnsi="Arial" w:cs="Arial"/>
          <w:b/>
          <w:sz w:val="24"/>
          <w:szCs w:val="24"/>
          <w:lang w:val="en-GB"/>
        </w:rPr>
      </w:pPr>
    </w:p>
    <w:p w14:paraId="385638F4" w14:textId="77777777" w:rsidR="00514BDF" w:rsidRPr="00A927E6" w:rsidRDefault="00514BDF" w:rsidP="00742B2D">
      <w:pPr>
        <w:spacing w:line="360" w:lineRule="auto"/>
        <w:jc w:val="both"/>
        <w:rPr>
          <w:rFonts w:ascii="Arial" w:hAnsi="Arial" w:cs="Arial"/>
          <w:b/>
          <w:sz w:val="24"/>
          <w:szCs w:val="24"/>
          <w:lang w:val="en-GB"/>
        </w:rPr>
      </w:pPr>
    </w:p>
    <w:p w14:paraId="5ED3C0FB" w14:textId="77777777" w:rsidR="00514BDF" w:rsidRPr="00A927E6" w:rsidRDefault="00514BDF" w:rsidP="00742B2D">
      <w:pPr>
        <w:spacing w:line="360" w:lineRule="auto"/>
        <w:jc w:val="both"/>
        <w:rPr>
          <w:rFonts w:ascii="Arial" w:hAnsi="Arial" w:cs="Arial"/>
          <w:b/>
          <w:sz w:val="24"/>
          <w:szCs w:val="24"/>
          <w:lang w:val="en-GB"/>
        </w:rPr>
      </w:pPr>
    </w:p>
    <w:p w14:paraId="7C9F3CF0" w14:textId="77777777" w:rsidR="00514BDF" w:rsidRPr="00A927E6" w:rsidRDefault="00514BDF" w:rsidP="00742B2D">
      <w:pPr>
        <w:spacing w:line="360" w:lineRule="auto"/>
        <w:jc w:val="both"/>
        <w:rPr>
          <w:rFonts w:ascii="Arial" w:hAnsi="Arial" w:cs="Arial"/>
          <w:b/>
          <w:sz w:val="24"/>
          <w:szCs w:val="24"/>
          <w:lang w:val="en-GB"/>
        </w:rPr>
      </w:pPr>
    </w:p>
    <w:p w14:paraId="00436C26" w14:textId="1ED75317" w:rsidR="001E7178" w:rsidRPr="00A927E6" w:rsidRDefault="001E7178" w:rsidP="00742B2D">
      <w:pPr>
        <w:spacing w:line="360" w:lineRule="auto"/>
        <w:jc w:val="both"/>
        <w:rPr>
          <w:rFonts w:ascii="Arial" w:hAnsi="Arial" w:cs="Arial"/>
          <w:b/>
          <w:sz w:val="24"/>
          <w:szCs w:val="24"/>
          <w:lang w:val="en-GB"/>
        </w:rPr>
        <w:sectPr w:rsidR="001E7178" w:rsidRPr="00A927E6" w:rsidSect="00A927E6">
          <w:footerReference w:type="default" r:id="rId8"/>
          <w:footerReference w:type="first" r:id="rId9"/>
          <w:pgSz w:w="11900" w:h="16840"/>
          <w:pgMar w:top="1360" w:right="1200" w:bottom="280" w:left="1220" w:header="720" w:footer="720" w:gutter="0"/>
          <w:pgNumType w:start="0"/>
          <w:cols w:space="720"/>
          <w:titlePg/>
          <w:docGrid w:linePitch="299"/>
        </w:sectPr>
      </w:pPr>
    </w:p>
    <w:p w14:paraId="3598A793" w14:textId="3EBE9625" w:rsidR="00782C99" w:rsidRPr="00A927E6" w:rsidRDefault="00782C99" w:rsidP="00E8101C">
      <w:pPr>
        <w:pStyle w:val="Heading1"/>
        <w:jc w:val="center"/>
        <w:rPr>
          <w:u w:val="single"/>
          <w:lang w:val="en-GB"/>
        </w:rPr>
      </w:pPr>
      <w:bookmarkStart w:id="2" w:name="_Toc69697450"/>
      <w:bookmarkStart w:id="3" w:name="_Toc71193074"/>
      <w:r w:rsidRPr="00A927E6">
        <w:rPr>
          <w:u w:val="single"/>
          <w:lang w:val="en-GB"/>
        </w:rPr>
        <w:lastRenderedPageBreak/>
        <w:t>Nike Considered</w:t>
      </w:r>
      <w:r w:rsidR="005257C3" w:rsidRPr="00A927E6">
        <w:rPr>
          <w:u w:val="single"/>
          <w:lang w:val="en-GB"/>
        </w:rPr>
        <w:t>:</w:t>
      </w:r>
      <w:r w:rsidRPr="00A927E6">
        <w:rPr>
          <w:u w:val="single"/>
          <w:lang w:val="en-GB"/>
        </w:rPr>
        <w:t xml:space="preserve"> Getting Traction of Sustainability</w:t>
      </w:r>
      <w:bookmarkEnd w:id="2"/>
      <w:bookmarkEnd w:id="3"/>
    </w:p>
    <w:p w14:paraId="3F5DEDE3" w14:textId="77777777" w:rsidR="00696A52" w:rsidRPr="00A927E6" w:rsidRDefault="00696A52" w:rsidP="00696A52">
      <w:pPr>
        <w:pStyle w:val="BodyText"/>
        <w:rPr>
          <w:lang w:val="en-GB"/>
        </w:rPr>
      </w:pPr>
    </w:p>
    <w:p w14:paraId="435D8FBC" w14:textId="77777777" w:rsidR="00696A52" w:rsidRPr="00A927E6" w:rsidRDefault="00696A52" w:rsidP="00696A52">
      <w:pPr>
        <w:pStyle w:val="BodyText"/>
        <w:rPr>
          <w:lang w:val="en-GB"/>
        </w:rPr>
      </w:pPr>
    </w:p>
    <w:p w14:paraId="58D45F26" w14:textId="0D0E262C" w:rsidR="00696A52" w:rsidRPr="00A927E6" w:rsidRDefault="00D37955" w:rsidP="00696A52">
      <w:pPr>
        <w:pStyle w:val="BodyText"/>
        <w:jc w:val="center"/>
        <w:rPr>
          <w:lang w:val="en-GB"/>
        </w:rPr>
      </w:pPr>
      <w:r w:rsidRPr="00A927E6">
        <w:rPr>
          <w:noProof/>
          <w:lang w:val="en-GB"/>
        </w:rPr>
        <w:drawing>
          <wp:inline distT="0" distB="0" distL="0" distR="0" wp14:anchorId="4801FC96" wp14:editId="48C8167E">
            <wp:extent cx="3595077" cy="47047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3616054" cy="4732167"/>
                    </a:xfrm>
                    <a:prstGeom prst="rect">
                      <a:avLst/>
                    </a:prstGeom>
                  </pic:spPr>
                </pic:pic>
              </a:graphicData>
            </a:graphic>
          </wp:inline>
        </w:drawing>
      </w:r>
    </w:p>
    <w:p w14:paraId="72DB2C1D" w14:textId="68257EC2" w:rsidR="00D37955" w:rsidRPr="00FE321D" w:rsidRDefault="00D37955" w:rsidP="00696A52">
      <w:pPr>
        <w:pStyle w:val="BodyText"/>
        <w:jc w:val="center"/>
        <w:rPr>
          <w:rFonts w:ascii="Times New Roman" w:hAnsi="Times New Roman" w:cs="Times New Roman"/>
          <w:b/>
          <w:bCs/>
          <w:i/>
          <w:iCs/>
          <w:color w:val="000000" w:themeColor="text1"/>
          <w:sz w:val="20"/>
          <w:szCs w:val="20"/>
          <w:lang w:val="en-GB"/>
        </w:rPr>
      </w:pPr>
      <w:r w:rsidRPr="00FE321D">
        <w:rPr>
          <w:rFonts w:ascii="Times New Roman" w:hAnsi="Times New Roman" w:cs="Times New Roman"/>
          <w:b/>
          <w:bCs/>
          <w:i/>
          <w:iCs/>
          <w:color w:val="000000" w:themeColor="text1"/>
          <w:sz w:val="20"/>
          <w:szCs w:val="20"/>
          <w:lang w:val="en-GB"/>
        </w:rPr>
        <w:t>Figure: NIKE</w:t>
      </w:r>
    </w:p>
    <w:p w14:paraId="017CCB32" w14:textId="5A6B3E94" w:rsidR="00D37955" w:rsidRPr="00FE321D" w:rsidRDefault="00D37955" w:rsidP="00696A52">
      <w:pPr>
        <w:pStyle w:val="BodyText"/>
        <w:jc w:val="center"/>
        <w:rPr>
          <w:rFonts w:ascii="Times New Roman" w:hAnsi="Times New Roman" w:cs="Times New Roman"/>
          <w:b/>
          <w:bCs/>
          <w:color w:val="000000" w:themeColor="text1"/>
          <w:sz w:val="20"/>
          <w:szCs w:val="20"/>
          <w:lang w:val="en-GB"/>
        </w:rPr>
      </w:pPr>
      <w:r w:rsidRPr="00FE321D">
        <w:rPr>
          <w:rFonts w:ascii="Times New Roman" w:hAnsi="Times New Roman" w:cs="Times New Roman"/>
          <w:b/>
          <w:bCs/>
          <w:color w:val="000000" w:themeColor="text1"/>
          <w:sz w:val="20"/>
          <w:szCs w:val="20"/>
          <w:lang w:val="en-GB"/>
        </w:rPr>
        <w:t>Source: (nike.com, 2021).</w:t>
      </w:r>
    </w:p>
    <w:p w14:paraId="0590239C" w14:textId="5DBE78C9" w:rsidR="00782C99" w:rsidRPr="00A927E6" w:rsidRDefault="00782C99" w:rsidP="00742B2D">
      <w:pPr>
        <w:spacing w:line="360" w:lineRule="auto"/>
        <w:jc w:val="both"/>
        <w:rPr>
          <w:rFonts w:ascii="Arial" w:hAnsi="Arial" w:cs="Arial"/>
          <w:sz w:val="24"/>
          <w:szCs w:val="24"/>
          <w:lang w:val="en-GB"/>
        </w:rPr>
      </w:pPr>
    </w:p>
    <w:p w14:paraId="6F2C8CCF" w14:textId="77777777" w:rsidR="005257C3" w:rsidRPr="00A927E6" w:rsidRDefault="005257C3" w:rsidP="00742B2D">
      <w:pPr>
        <w:spacing w:line="360" w:lineRule="auto"/>
        <w:jc w:val="both"/>
        <w:rPr>
          <w:rFonts w:ascii="Arial" w:hAnsi="Arial" w:cs="Arial"/>
          <w:sz w:val="24"/>
          <w:szCs w:val="24"/>
          <w:lang w:val="en-GB"/>
        </w:rPr>
      </w:pPr>
    </w:p>
    <w:p w14:paraId="05B2DA36" w14:textId="4BDF4975" w:rsidR="008138FF" w:rsidRPr="00A927E6" w:rsidRDefault="006F74B9" w:rsidP="00E228F4">
      <w:pPr>
        <w:pStyle w:val="Heading1"/>
        <w:ind w:left="0"/>
        <w:jc w:val="both"/>
        <w:rPr>
          <w:rFonts w:ascii="Arial" w:hAnsi="Arial" w:cs="Arial"/>
          <w:sz w:val="24"/>
          <w:szCs w:val="24"/>
          <w:lang w:val="en-GB"/>
        </w:rPr>
      </w:pPr>
      <w:bookmarkStart w:id="4" w:name="_Toc69697451"/>
      <w:bookmarkStart w:id="5" w:name="_Toc71193075"/>
      <w:r w:rsidRPr="00A927E6">
        <w:rPr>
          <w:rFonts w:ascii="Arial" w:hAnsi="Arial" w:cs="Arial"/>
          <w:sz w:val="24"/>
          <w:szCs w:val="24"/>
          <w:lang w:val="en-GB"/>
        </w:rPr>
        <w:t>Introduction</w:t>
      </w:r>
      <w:bookmarkEnd w:id="4"/>
      <w:bookmarkEnd w:id="5"/>
    </w:p>
    <w:p w14:paraId="4D232EBC" w14:textId="5A43D005" w:rsidR="00113028" w:rsidRPr="00A927E6" w:rsidRDefault="00113028" w:rsidP="00E228F4">
      <w:pPr>
        <w:pStyle w:val="BodyText"/>
        <w:spacing w:line="360" w:lineRule="auto"/>
        <w:ind w:left="0"/>
        <w:rPr>
          <w:rFonts w:ascii="Arial" w:hAnsi="Arial" w:cs="Arial"/>
          <w:shd w:val="clear" w:color="auto" w:fill="FFFFFF"/>
          <w:lang w:val="en-GB"/>
        </w:rPr>
      </w:pPr>
      <w:r w:rsidRPr="00A927E6">
        <w:rPr>
          <w:rFonts w:ascii="Arial" w:hAnsi="Arial" w:cs="Arial"/>
          <w:lang w:val="en-GB"/>
        </w:rPr>
        <w:t xml:space="preserve">This assignment is about the case study of Nike Considered; Getting Traction of Sustainability. </w:t>
      </w:r>
      <w:r w:rsidRPr="00A927E6">
        <w:rPr>
          <w:rFonts w:ascii="Arial" w:hAnsi="Arial" w:cs="Arial"/>
          <w:shd w:val="clear" w:color="auto" w:fill="FFFFFF"/>
          <w:lang w:val="en-GB"/>
        </w:rPr>
        <w:t>The company decided to become pioneer in sustainable footwear in 2008 and then built a plan to partner with the products divisions to do so by Hannah Jones, new Vice President Corporate Responsibility for Nike. In 2008. Case study shows if Nike was on the right path and if the company was doing something in the field of sustainability. Internal analyses, external analyses, SWOT analyses and Porters five forces are utilized to explain this case study.</w:t>
      </w:r>
    </w:p>
    <w:p w14:paraId="76904035" w14:textId="16FC1CC7" w:rsidR="005257C3" w:rsidRPr="00A927E6" w:rsidRDefault="005257C3" w:rsidP="00E228F4">
      <w:pPr>
        <w:pStyle w:val="BodyText"/>
        <w:spacing w:line="360" w:lineRule="auto"/>
        <w:ind w:left="0"/>
        <w:rPr>
          <w:rFonts w:ascii="Arial" w:hAnsi="Arial" w:cs="Arial"/>
          <w:shd w:val="clear" w:color="auto" w:fill="FFFFFF"/>
          <w:lang w:val="en-GB"/>
        </w:rPr>
      </w:pPr>
    </w:p>
    <w:p w14:paraId="60E8CAF1" w14:textId="77777777" w:rsidR="005257C3" w:rsidRPr="00A927E6" w:rsidRDefault="005257C3" w:rsidP="00E228F4">
      <w:pPr>
        <w:pStyle w:val="BodyText"/>
        <w:spacing w:line="360" w:lineRule="auto"/>
        <w:ind w:left="0"/>
        <w:rPr>
          <w:rFonts w:ascii="Arial" w:hAnsi="Arial" w:cs="Arial"/>
          <w:shd w:val="clear" w:color="auto" w:fill="FFFFFF"/>
          <w:lang w:val="en-GB"/>
        </w:rPr>
      </w:pPr>
    </w:p>
    <w:p w14:paraId="5D9B3E12" w14:textId="57B2856B" w:rsidR="00E228F4" w:rsidRPr="00A927E6" w:rsidRDefault="00E228F4" w:rsidP="00E228F4">
      <w:pPr>
        <w:pStyle w:val="Heading2"/>
        <w:ind w:left="0" w:firstLine="0"/>
        <w:rPr>
          <w:shd w:val="clear" w:color="auto" w:fill="FFFFFF"/>
          <w:lang w:val="en-GB"/>
        </w:rPr>
      </w:pPr>
      <w:r w:rsidRPr="00A927E6">
        <w:rPr>
          <w:rFonts w:ascii="Arial" w:hAnsi="Arial" w:cs="Arial"/>
          <w:b w:val="0"/>
          <w:bCs w:val="0"/>
          <w:shd w:val="clear" w:color="auto" w:fill="FFFFFF"/>
          <w:lang w:val="en-GB"/>
        </w:rPr>
        <w:lastRenderedPageBreak/>
        <w:t xml:space="preserve">   </w:t>
      </w:r>
      <w:bookmarkStart w:id="6" w:name="_Toc71193076"/>
      <w:r w:rsidRPr="00A927E6">
        <w:rPr>
          <w:shd w:val="clear" w:color="auto" w:fill="FFFFFF"/>
          <w:lang w:val="en-GB"/>
        </w:rPr>
        <w:t>Company Background</w:t>
      </w:r>
      <w:bookmarkEnd w:id="6"/>
    </w:p>
    <w:p w14:paraId="62EADD83" w14:textId="5B2817F8" w:rsidR="001A5F43" w:rsidRPr="00A927E6" w:rsidRDefault="001A5F43" w:rsidP="00113028">
      <w:pPr>
        <w:pStyle w:val="BodyText"/>
        <w:spacing w:line="360" w:lineRule="auto"/>
        <w:rPr>
          <w:rFonts w:ascii="Arial" w:hAnsi="Arial" w:cs="Arial"/>
          <w:lang w:val="en-GB"/>
        </w:rPr>
      </w:pPr>
      <w:r w:rsidRPr="00A927E6">
        <w:rPr>
          <w:rFonts w:ascii="Arial" w:hAnsi="Arial" w:cs="Arial"/>
          <w:lang w:val="en-GB"/>
        </w:rPr>
        <w:t xml:space="preserve">“Blue Ribbon Sports, American sportswear firm based in Beaverton, Oregon, Nike, Inc. (formerly 1964–1978). Bill Bowerman, a track and field guide at the University of Oregon and his former student Phil Knight created it in 1964 as </w:t>
      </w:r>
      <w:r w:rsidR="009D3484" w:rsidRPr="00A927E6">
        <w:rPr>
          <w:rFonts w:ascii="Arial" w:hAnsi="Arial" w:cs="Arial"/>
          <w:lang w:val="en-GB"/>
        </w:rPr>
        <w:t>Blue-Ribbon</w:t>
      </w:r>
      <w:r w:rsidRPr="00A927E6">
        <w:rPr>
          <w:rFonts w:ascii="Arial" w:hAnsi="Arial" w:cs="Arial"/>
          <w:lang w:val="en-GB"/>
        </w:rPr>
        <w:t xml:space="preserve"> Sports”</w:t>
      </w:r>
      <w:r w:rsidR="009D3484" w:rsidRPr="00A927E6">
        <w:rPr>
          <w:rFonts w:ascii="Arial" w:hAnsi="Arial" w:cs="Arial"/>
          <w:lang w:val="en-GB"/>
        </w:rPr>
        <w:t xml:space="preserve"> </w:t>
      </w:r>
      <w:r w:rsidR="00D37955" w:rsidRPr="00A927E6">
        <w:rPr>
          <w:rFonts w:ascii="Arial" w:hAnsi="Arial" w:cs="Arial"/>
          <w:lang w:val="en-GB"/>
        </w:rPr>
        <w:t>(nike.com, 2021)</w:t>
      </w:r>
      <w:r w:rsidRPr="00A927E6">
        <w:rPr>
          <w:rFonts w:ascii="Arial" w:hAnsi="Arial" w:cs="Arial"/>
          <w:lang w:val="en-GB"/>
        </w:rPr>
        <w:t>.</w:t>
      </w:r>
    </w:p>
    <w:p w14:paraId="396A087C" w14:textId="77777777" w:rsidR="00A25321" w:rsidRPr="00A927E6" w:rsidRDefault="00A25321" w:rsidP="00742B2D">
      <w:pPr>
        <w:pStyle w:val="BodyText"/>
        <w:spacing w:line="360" w:lineRule="auto"/>
        <w:rPr>
          <w:rFonts w:ascii="Arial" w:hAnsi="Arial" w:cs="Arial"/>
          <w:lang w:val="en-GB"/>
        </w:rPr>
      </w:pPr>
      <w:r w:rsidRPr="00A927E6">
        <w:rPr>
          <w:rFonts w:ascii="Arial" w:hAnsi="Arial" w:cs="Arial"/>
          <w:lang w:val="en-GB"/>
        </w:rPr>
        <w:t xml:space="preserve">The case study of my choice is " Nike Considered: Getting Traction of sustainability." Nike started the Air </w:t>
      </w:r>
      <w:r w:rsidR="007B4B95" w:rsidRPr="00A927E6">
        <w:rPr>
          <w:rFonts w:ascii="Arial" w:hAnsi="Arial" w:cs="Arial"/>
          <w:lang w:val="en-GB"/>
        </w:rPr>
        <w:t xml:space="preserve">Jordan XX3 in 2008. In </w:t>
      </w:r>
      <w:r w:rsidR="00481027" w:rsidRPr="00A927E6">
        <w:rPr>
          <w:rFonts w:ascii="Arial" w:hAnsi="Arial" w:cs="Arial"/>
          <w:lang w:val="en-GB"/>
        </w:rPr>
        <w:t>2008, the</w:t>
      </w:r>
      <w:r w:rsidRPr="00A927E6">
        <w:rPr>
          <w:rFonts w:ascii="Arial" w:hAnsi="Arial" w:cs="Arial"/>
          <w:lang w:val="en-GB"/>
        </w:rPr>
        <w:t xml:space="preserve"> Air Jordan XX3 has been published as an advanced, lightweight basketball shoe. It was the first elite performance model of Jordan Brand Nike that focused on sustainable environmental performance. "I want all my shoes done that way," said Michael Jordan to the Brand Jordan team of Nike.</w:t>
      </w:r>
    </w:p>
    <w:p w14:paraId="5AED70C3" w14:textId="77777777" w:rsidR="0033513F" w:rsidRPr="00A927E6" w:rsidRDefault="00A25321" w:rsidP="00742B2D">
      <w:pPr>
        <w:pStyle w:val="BodyText"/>
        <w:spacing w:line="360" w:lineRule="auto"/>
        <w:rPr>
          <w:rFonts w:ascii="Arial" w:hAnsi="Arial" w:cs="Arial"/>
          <w:lang w:val="en-GB"/>
        </w:rPr>
      </w:pPr>
      <w:r w:rsidRPr="00A927E6">
        <w:rPr>
          <w:rFonts w:ascii="Arial" w:hAnsi="Arial" w:cs="Arial"/>
          <w:lang w:val="en-GB"/>
        </w:rPr>
        <w:t>The XX3 was one of Nike's Considered Strategy's first high performance versions. Its sustainable design ethos has been named. The Nike team acknowledged that architecture was the key in the 1990s, but it did not have the capacity to convey environmental awareness to designers.</w:t>
      </w:r>
    </w:p>
    <w:p w14:paraId="33D43FBC" w14:textId="65B105F6" w:rsidR="00A25321" w:rsidRPr="00A927E6" w:rsidRDefault="0033513F" w:rsidP="00742B2D">
      <w:pPr>
        <w:pStyle w:val="BodyText"/>
        <w:spacing w:line="360" w:lineRule="auto"/>
        <w:rPr>
          <w:rFonts w:ascii="Arial" w:hAnsi="Arial" w:cs="Arial"/>
          <w:lang w:val="en-GB"/>
        </w:rPr>
      </w:pPr>
      <w:r w:rsidRPr="00A927E6">
        <w:rPr>
          <w:lang w:val="en-GB"/>
        </w:rPr>
        <w:t xml:space="preserve"> </w:t>
      </w:r>
      <w:r w:rsidRPr="00A927E6">
        <w:rPr>
          <w:rFonts w:ascii="Arial" w:hAnsi="Arial" w:cs="Arial"/>
          <w:lang w:val="en-GB"/>
        </w:rPr>
        <w:t xml:space="preserve">In 2005 the Nike Considered line started to produce environmentally friendly shoes. The whole shoe cycle was revolved by Nike and the inefficient manufacturing issues of product innovation were replaced. The Considered Boot was the first Nike shoes to be produced without any polluting glues or content. </w:t>
      </w:r>
      <w:r w:rsidR="009D3484" w:rsidRPr="00A927E6">
        <w:rPr>
          <w:rFonts w:ascii="Arial" w:hAnsi="Arial" w:cs="Arial"/>
          <w:lang w:val="en-GB"/>
        </w:rPr>
        <w:t>Also,</w:t>
      </w:r>
      <w:r w:rsidRPr="00A927E6">
        <w:rPr>
          <w:rFonts w:ascii="Arial" w:hAnsi="Arial" w:cs="Arial"/>
          <w:lang w:val="en-GB"/>
        </w:rPr>
        <w:t xml:space="preserve"> eco-created will be the later considered models. Friendly activities and the use of manufacturing of certain entirely recycled products. The Considered Boot was awarded in 2005 by the Industrial Designer Society of America Gold and the Best in show awards.</w:t>
      </w:r>
    </w:p>
    <w:p w14:paraId="709DDC19" w14:textId="0931F0D5" w:rsidR="00A25321" w:rsidRPr="00A927E6" w:rsidRDefault="00A25321" w:rsidP="00742B2D">
      <w:pPr>
        <w:pStyle w:val="BodyText"/>
        <w:spacing w:line="360" w:lineRule="auto"/>
        <w:rPr>
          <w:rFonts w:ascii="Arial" w:hAnsi="Arial" w:cs="Arial"/>
          <w:lang w:val="en-GB"/>
        </w:rPr>
      </w:pPr>
      <w:r w:rsidRPr="00A927E6">
        <w:rPr>
          <w:rFonts w:ascii="Arial" w:hAnsi="Arial" w:cs="Arial"/>
          <w:lang w:val="en-GB"/>
        </w:rPr>
        <w:t xml:space="preserve">In 2012, Nike's considered line finally changed to </w:t>
      </w:r>
      <w:r w:rsidR="00481027" w:rsidRPr="00A927E6">
        <w:rPr>
          <w:rFonts w:ascii="Arial" w:hAnsi="Arial" w:cs="Arial"/>
          <w:lang w:val="en-GB"/>
        </w:rPr>
        <w:t>Fly knit</w:t>
      </w:r>
      <w:r w:rsidRPr="00A927E6">
        <w:rPr>
          <w:rFonts w:ascii="Arial" w:hAnsi="Arial" w:cs="Arial"/>
          <w:lang w:val="en-GB"/>
        </w:rPr>
        <w:t xml:space="preserve">, a material technology which reduced the use of glues </w:t>
      </w:r>
      <w:r w:rsidRPr="00A927E6">
        <w:rPr>
          <w:rFonts w:ascii="Arial" w:hAnsi="Arial" w:cs="Arial"/>
          <w:lang w:val="en-GB"/>
        </w:rPr>
        <w:fldChar w:fldCharType="begin" w:fldLock="1"/>
      </w:r>
      <w:r w:rsidRPr="00A927E6">
        <w:rPr>
          <w:rFonts w:ascii="Arial" w:hAnsi="Arial" w:cs="Arial"/>
          <w:lang w:val="en-GB"/>
        </w:rPr>
        <w:instrText>ADDIN CSL_CITATION {"citationItems":[{"id":"ITEM-1","itemData":{"DOI":"10.1002/aqc.688","ISSN":"10527613","abstract":"1. The status of a Posidonia oceanica meadow in front of the town of Sanremo, Italy, was studied through a combined use of benthic mapping and synthetic indices. 2. Mapping was accomplished by integrating side scan sonar imagery and data collected by scuba diving along transects placed perpendicularly to the coastline. A thematic map (scale 1:5000) was produced. Extent of the meadow, occurrence of dead matte areas, and morphology of the lower limit (with new definition) are all described. 3. Two synthetic environmental indices were applied to transect data in order to quantify the status of the meadow: the Conservation Index and the Substitution Index. The former is related to the proportion of dead matte; the latter is a novel index measuring the amount of replacement of the 'constructional' seagrass P. oceanica by the 'non-constructional' seagrass Cymodocea nodosa. The potential of a 'phase shift' in Ligurian Sea seagrass meadows is discussed. 4. The approach here proposed, based on detailed mapping plus synthetic indices, may provide immediate information to evaluate the state of Mediterranean Posidonia oceanica for monitoring and management. Copyright © 2006 John Wiley &amp; Sons, Ltd.","author":[{"dropping-particle":"","family":"Montefalcone","given":"Monica","non-dropping-particle":"","parse-names":false,"suffix":""},{"dropping-particle":"","family":"Albertelli","given":"Giancarlo","non-dropping-particle":"","parse-names":false,"suffix":""},{"dropping-particle":"","family":"Bianchi","given":"Carlo Nike","non-dropping-particle":"","parse-names":false,"suffix":""},{"dropping-particle":"","family":"Mariani","given":"Mauro","non-dropping-particle":"","parse-names":false,"suffix":""},{"dropping-particle":"","family":"Morri","given":"Carla","non-dropping-particle":"","parse-names":false,"suffix":""}],"container-title":"Aquatic Conservation: Marine and Freshwater Ecosystems","id":"ITEM-1","issue":"1","issued":{"date-parts":[["2006"]]},"page":"29-42","title":"A new synthetic index and a protocol for monitoring the status of Posidonia oceanica meadows: A case study at Sanremo (Ligurian Sea, NW Mediterranean)","type":"article-journal","volume":"16"},"uris":["http://www.mendeley.com/documents/?uuid=4706d165-4e69-4667-b0c0-0860975a7efc"]}],"mendeley":{"formattedCitation":"(Montefalcone &lt;i&gt;et al.&lt;/i&gt;, 2006)","plainTextFormattedCitation":"(Montefalcone et al., 2006)","previouslyFormattedCitation":"(Montefalcone &lt;i&gt;et al.&lt;/i&gt;, 2006)"},"properties":{"noteIndex":0},"schema":"https://github.com/citation-style-language/schema/raw/master/csl-citation.json"}</w:instrText>
      </w:r>
      <w:r w:rsidRPr="00A927E6">
        <w:rPr>
          <w:rFonts w:ascii="Arial" w:hAnsi="Arial" w:cs="Arial"/>
          <w:lang w:val="en-GB"/>
        </w:rPr>
        <w:fldChar w:fldCharType="separate"/>
      </w:r>
      <w:r w:rsidRPr="00A927E6">
        <w:rPr>
          <w:rFonts w:ascii="Arial" w:hAnsi="Arial" w:cs="Arial"/>
          <w:noProof/>
          <w:lang w:val="en-GB"/>
        </w:rPr>
        <w:t xml:space="preserve">(Montefalcone </w:t>
      </w:r>
      <w:r w:rsidRPr="00A927E6">
        <w:rPr>
          <w:rFonts w:ascii="Arial" w:hAnsi="Arial" w:cs="Arial"/>
          <w:i/>
          <w:noProof/>
          <w:lang w:val="en-GB"/>
        </w:rPr>
        <w:t>et al.</w:t>
      </w:r>
      <w:r w:rsidRPr="00A927E6">
        <w:rPr>
          <w:rFonts w:ascii="Arial" w:hAnsi="Arial" w:cs="Arial"/>
          <w:noProof/>
          <w:lang w:val="en-GB"/>
        </w:rPr>
        <w:t>, 2006)</w:t>
      </w:r>
      <w:r w:rsidRPr="00A927E6">
        <w:rPr>
          <w:rFonts w:ascii="Arial" w:hAnsi="Arial" w:cs="Arial"/>
          <w:lang w:val="en-GB"/>
        </w:rPr>
        <w:fldChar w:fldCharType="end"/>
      </w:r>
      <w:r w:rsidRPr="00A927E6">
        <w:rPr>
          <w:rFonts w:ascii="Arial" w:hAnsi="Arial" w:cs="Arial"/>
          <w:lang w:val="en-GB"/>
        </w:rPr>
        <w:t xml:space="preserve">. It was basically the need for other hazardous materials to produce products dramatically </w:t>
      </w:r>
      <w:r w:rsidRPr="00A927E6">
        <w:rPr>
          <w:rFonts w:ascii="Arial" w:hAnsi="Arial" w:cs="Arial"/>
          <w:lang w:val="en-GB"/>
        </w:rPr>
        <w:fldChar w:fldCharType="begin" w:fldLock="1"/>
      </w:r>
      <w:r w:rsidRPr="00A927E6">
        <w:rPr>
          <w:rFonts w:ascii="Arial" w:hAnsi="Arial" w:cs="Arial"/>
          <w:lang w:val="en-GB"/>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Ali","non-dropping-particle":"","parse-names":false,"suffix":""},{"dropping-particle":"","family":"Abbas","given":"Mohammed","non-dropping-particle":"","parse-names":false,"suffix":""},{"dropping-particle":"","family":"Mazar","given":"Taher Ilyas","non-dropping-particle":"","parse-names":false,"suffix":""},{"dropping-particle":"","family":"George","given":"Shaju","non-dropping-particle":"","parse-names":false,"suffix":""},{"dropping-particle":"","family":"Professor","given":"Assistant","non-dropping-particle":"","parse-names":false,"suffix":""}],"container-title":"International Journal of Business Management and Economic Research(IJBMER)","id":"ITEM-1","issue":"3","issued":{"date-parts":[["2015"]]},"page":"167-177","title":"A Comparative Analysis of Strategies and Business Models of Nike, Inc. and Adidas Group with special reference to Competitive Advantage in the context of a Dynamic and Competitive Environment","type":"article-journal","volume":"6"},"uris":["http://www.mendeley.com/documents/?uuid=670e84c9-b3cc-4bf1-b758-5b8cbd8a447e"]}],"mendeley":{"formattedCitation":"(Mahdi &lt;i&gt;et al.&lt;/i&gt;, 2015)","plainTextFormattedCitation":"(Mahdi et al., 2015)","previouslyFormattedCitation":"(Mahdi &lt;i&gt;et al.&lt;/i&gt;, 2015)"},"properties":{"noteIndex":0},"schema":"https://github.com/citation-style-language/schema/raw/master/csl-citation.json"}</w:instrText>
      </w:r>
      <w:r w:rsidRPr="00A927E6">
        <w:rPr>
          <w:rFonts w:ascii="Arial" w:hAnsi="Arial" w:cs="Arial"/>
          <w:lang w:val="en-GB"/>
        </w:rPr>
        <w:fldChar w:fldCharType="separate"/>
      </w:r>
      <w:r w:rsidRPr="00A927E6">
        <w:rPr>
          <w:rFonts w:ascii="Arial" w:hAnsi="Arial" w:cs="Arial"/>
          <w:noProof/>
          <w:lang w:val="en-GB"/>
        </w:rPr>
        <w:t xml:space="preserve">(Mahdi </w:t>
      </w:r>
      <w:r w:rsidRPr="00A927E6">
        <w:rPr>
          <w:rFonts w:ascii="Arial" w:hAnsi="Arial" w:cs="Arial"/>
          <w:i/>
          <w:noProof/>
          <w:lang w:val="en-GB"/>
        </w:rPr>
        <w:t>et al.</w:t>
      </w:r>
      <w:r w:rsidRPr="00A927E6">
        <w:rPr>
          <w:rFonts w:ascii="Arial" w:hAnsi="Arial" w:cs="Arial"/>
          <w:noProof/>
          <w:lang w:val="en-GB"/>
        </w:rPr>
        <w:t>, 2015)</w:t>
      </w:r>
      <w:r w:rsidRPr="00A927E6">
        <w:rPr>
          <w:rFonts w:ascii="Arial" w:hAnsi="Arial" w:cs="Arial"/>
          <w:lang w:val="en-GB"/>
        </w:rPr>
        <w:fldChar w:fldCharType="end"/>
      </w:r>
      <w:r w:rsidRPr="00A927E6">
        <w:rPr>
          <w:rFonts w:ascii="Arial" w:hAnsi="Arial" w:cs="Arial"/>
          <w:lang w:val="en-GB"/>
        </w:rPr>
        <w:t xml:space="preserve">. In the manufacturing phase, the </w:t>
      </w:r>
      <w:r w:rsidR="00481027" w:rsidRPr="00A927E6">
        <w:rPr>
          <w:rFonts w:ascii="Arial" w:hAnsi="Arial" w:cs="Arial"/>
          <w:lang w:val="en-GB"/>
        </w:rPr>
        <w:t>Fly knit</w:t>
      </w:r>
      <w:r w:rsidRPr="00A927E6">
        <w:rPr>
          <w:rFonts w:ascii="Arial" w:hAnsi="Arial" w:cs="Arial"/>
          <w:lang w:val="en-GB"/>
        </w:rPr>
        <w:t xml:space="preserve"> Racer has 80% less waste than any other </w:t>
      </w:r>
      <w:r w:rsidR="009D3484" w:rsidRPr="00A927E6">
        <w:rPr>
          <w:rFonts w:ascii="Arial" w:hAnsi="Arial" w:cs="Arial"/>
          <w:lang w:val="en-GB"/>
        </w:rPr>
        <w:t>low-profile</w:t>
      </w:r>
      <w:r w:rsidRPr="00A927E6">
        <w:rPr>
          <w:rFonts w:ascii="Arial" w:hAnsi="Arial" w:cs="Arial"/>
          <w:lang w:val="en-GB"/>
        </w:rPr>
        <w:t xml:space="preserve"> rider. In any aspect of the design process, sustainability is now included. A Sustainability Index is available for designers to guide them on environmentally preferred material. The business as it is today </w:t>
      </w:r>
      <w:r w:rsidR="009D3484" w:rsidRPr="00A927E6">
        <w:rPr>
          <w:rFonts w:ascii="Arial" w:hAnsi="Arial" w:cs="Arial"/>
          <w:lang w:val="en-GB"/>
        </w:rPr>
        <w:t>playing</w:t>
      </w:r>
      <w:r w:rsidRPr="00A927E6">
        <w:rPr>
          <w:rFonts w:ascii="Arial" w:hAnsi="Arial" w:cs="Arial"/>
          <w:lang w:val="en-GB"/>
        </w:rPr>
        <w:t xml:space="preserve"> an important part.</w:t>
      </w:r>
    </w:p>
    <w:p w14:paraId="03307762" w14:textId="77777777" w:rsidR="003413A8" w:rsidRPr="00A927E6" w:rsidRDefault="003413A8" w:rsidP="00742B2D">
      <w:pPr>
        <w:spacing w:line="360" w:lineRule="auto"/>
        <w:jc w:val="both"/>
        <w:rPr>
          <w:rFonts w:ascii="Arial" w:hAnsi="Arial" w:cs="Arial"/>
          <w:sz w:val="24"/>
          <w:szCs w:val="24"/>
          <w:lang w:val="en-GB"/>
        </w:rPr>
      </w:pPr>
    </w:p>
    <w:p w14:paraId="75609E13" w14:textId="77777777" w:rsidR="00782C99" w:rsidRPr="00A927E6" w:rsidRDefault="00782C99" w:rsidP="00742B2D">
      <w:pPr>
        <w:spacing w:line="360" w:lineRule="auto"/>
        <w:jc w:val="both"/>
        <w:rPr>
          <w:rFonts w:ascii="Arial" w:hAnsi="Arial" w:cs="Arial"/>
          <w:sz w:val="24"/>
          <w:szCs w:val="24"/>
          <w:lang w:val="en-GB"/>
        </w:rPr>
      </w:pPr>
      <w:r w:rsidRPr="00A927E6">
        <w:rPr>
          <w:rFonts w:ascii="Arial" w:hAnsi="Arial" w:cs="Arial"/>
          <w:noProof/>
          <w:sz w:val="24"/>
          <w:szCs w:val="24"/>
          <w:lang w:val="en-GB"/>
        </w:rPr>
        <w:lastRenderedPageBreak/>
        <w:drawing>
          <wp:inline distT="0" distB="0" distL="0" distR="0" wp14:anchorId="57128667" wp14:editId="59918370">
            <wp:extent cx="6019800" cy="2301240"/>
            <wp:effectExtent l="76200" t="76200" r="133350"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PNG"/>
                    <pic:cNvPicPr/>
                  </pic:nvPicPr>
                  <pic:blipFill>
                    <a:blip r:embed="rId11">
                      <a:extLst>
                        <a:ext uri="{28A0092B-C50C-407E-A947-70E740481C1C}">
                          <a14:useLocalDpi xmlns:a14="http://schemas.microsoft.com/office/drawing/2010/main" val="0"/>
                        </a:ext>
                      </a:extLst>
                    </a:blip>
                    <a:stretch>
                      <a:fillRect/>
                    </a:stretch>
                  </pic:blipFill>
                  <pic:spPr>
                    <a:xfrm>
                      <a:off x="0" y="0"/>
                      <a:ext cx="6019800" cy="2301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1F212E" w14:textId="1AA1DC65" w:rsidR="005257C3" w:rsidRPr="00FE321D" w:rsidRDefault="008D111C" w:rsidP="00742B2D">
      <w:pPr>
        <w:spacing w:line="360" w:lineRule="auto"/>
        <w:jc w:val="center"/>
        <w:rPr>
          <w:rFonts w:ascii="Times New Roman" w:hAnsi="Times New Roman" w:cs="Times New Roman"/>
          <w:b/>
          <w:i/>
          <w:noProof/>
          <w:sz w:val="20"/>
          <w:szCs w:val="20"/>
          <w:lang w:val="en-GB"/>
        </w:rPr>
      </w:pPr>
      <w:r w:rsidRPr="00FE321D">
        <w:rPr>
          <w:rFonts w:ascii="Times New Roman" w:hAnsi="Times New Roman" w:cs="Times New Roman"/>
          <w:b/>
          <w:i/>
          <w:sz w:val="20"/>
          <w:szCs w:val="20"/>
          <w:lang w:val="en-GB"/>
        </w:rPr>
        <w:t>Figure:</w:t>
      </w:r>
      <w:r w:rsidR="005257C3" w:rsidRPr="00FE321D">
        <w:rPr>
          <w:rFonts w:ascii="Times New Roman" w:hAnsi="Times New Roman" w:cs="Times New Roman"/>
          <w:b/>
          <w:i/>
          <w:sz w:val="20"/>
          <w:szCs w:val="20"/>
          <w:lang w:val="en-GB"/>
        </w:rPr>
        <w:t xml:space="preserve"> </w:t>
      </w:r>
      <w:r w:rsidR="00782C99" w:rsidRPr="00FE321D">
        <w:rPr>
          <w:rFonts w:ascii="Times New Roman" w:hAnsi="Times New Roman" w:cs="Times New Roman"/>
          <w:b/>
          <w:i/>
          <w:sz w:val="20"/>
          <w:szCs w:val="20"/>
          <w:lang w:val="en-GB"/>
        </w:rPr>
        <w:fldChar w:fldCharType="begin" w:fldLock="1"/>
      </w:r>
      <w:r w:rsidR="00DE61F6" w:rsidRPr="00FE321D">
        <w:rPr>
          <w:rFonts w:ascii="Times New Roman" w:hAnsi="Times New Roman" w:cs="Times New Roman"/>
          <w:b/>
          <w:i/>
          <w:sz w:val="20"/>
          <w:szCs w:val="20"/>
          <w:lang w:val="en-GB"/>
        </w:rPr>
        <w:instrText>ADDIN CSL_CITATION {"citationItems":[{"id":"ITEM-1","itemData":{"URL":"https://www.statista.com/statistics/241685/net-profit-of-nike-since-2005/","accessed":{"date-parts":[["2021","4","16"]]},"id":"ITEM-1","issued":{"date-parts":[["0"]]},"title":"• Nike's global net income 2005-2020 | Statista","type":"webpage"},"uris":["http://www.mendeley.com/documents/?uuid=61ed417f-73dc-3dc4-9b40-86bd8439c104"]}],"mendeley":{"formattedCitation":"(&lt;i&gt;• Nike’s global net income 2005-2020 | Statista&lt;/i&gt;, no date)","manualFormatting":"(• Nike’s global net income 2005-2020 | Statista, 2020)","plainTextFormattedCitation":"(• Nike’s global net income 2005-2020 | Statista, no date)","previouslyFormattedCitation":"(&lt;i&gt;• Nike’s global net income 2005-2020 | Statista&lt;/i&gt;, no date)"},"properties":{"noteIndex":0},"schema":"https://github.com/citation-style-language/schema/raw/master/csl-citation.json"}</w:instrText>
      </w:r>
      <w:r w:rsidR="00782C99" w:rsidRPr="00FE321D">
        <w:rPr>
          <w:rFonts w:ascii="Times New Roman" w:hAnsi="Times New Roman" w:cs="Times New Roman"/>
          <w:b/>
          <w:i/>
          <w:sz w:val="20"/>
          <w:szCs w:val="20"/>
          <w:lang w:val="en-GB"/>
        </w:rPr>
        <w:fldChar w:fldCharType="separate"/>
      </w:r>
      <w:r w:rsidR="004F59B1" w:rsidRPr="00FE321D">
        <w:rPr>
          <w:rFonts w:ascii="Times New Roman" w:hAnsi="Times New Roman" w:cs="Times New Roman"/>
          <w:b/>
          <w:i/>
          <w:noProof/>
          <w:sz w:val="20"/>
          <w:szCs w:val="20"/>
          <w:lang w:val="en-GB"/>
        </w:rPr>
        <w:t>Nike’s global net income 2005-2020</w:t>
      </w:r>
      <w:r w:rsidR="005257C3" w:rsidRPr="00FE321D">
        <w:rPr>
          <w:rFonts w:ascii="Times New Roman" w:hAnsi="Times New Roman" w:cs="Times New Roman"/>
          <w:b/>
          <w:i/>
          <w:noProof/>
          <w:sz w:val="20"/>
          <w:szCs w:val="20"/>
          <w:lang w:val="en-GB"/>
        </w:rPr>
        <w:t>.</w:t>
      </w:r>
    </w:p>
    <w:p w14:paraId="169D36F1" w14:textId="0928EA95" w:rsidR="00B15D2C" w:rsidRPr="00A927E6" w:rsidRDefault="005257C3" w:rsidP="00742B2D">
      <w:pPr>
        <w:spacing w:line="360" w:lineRule="auto"/>
        <w:jc w:val="center"/>
        <w:rPr>
          <w:rFonts w:ascii="Times New Roman" w:hAnsi="Times New Roman" w:cs="Times New Roman"/>
          <w:b/>
          <w:i/>
          <w:sz w:val="24"/>
          <w:szCs w:val="24"/>
          <w:lang w:val="en-GB"/>
        </w:rPr>
      </w:pPr>
      <w:r w:rsidRPr="00FE321D">
        <w:rPr>
          <w:rFonts w:ascii="Times New Roman" w:hAnsi="Times New Roman" w:cs="Times New Roman"/>
          <w:b/>
          <w:i/>
          <w:noProof/>
          <w:sz w:val="20"/>
          <w:szCs w:val="20"/>
          <w:lang w:val="en-GB"/>
        </w:rPr>
        <w:t>Source: (</w:t>
      </w:r>
      <w:r w:rsidR="004F59B1" w:rsidRPr="00FE321D">
        <w:rPr>
          <w:rFonts w:ascii="Times New Roman" w:hAnsi="Times New Roman" w:cs="Times New Roman"/>
          <w:b/>
          <w:i/>
          <w:noProof/>
          <w:sz w:val="20"/>
          <w:szCs w:val="20"/>
          <w:lang w:val="en-GB"/>
        </w:rPr>
        <w:t>Statista</w:t>
      </w:r>
      <w:r w:rsidR="00D27C84" w:rsidRPr="00FE321D">
        <w:rPr>
          <w:rFonts w:ascii="Times New Roman" w:hAnsi="Times New Roman" w:cs="Times New Roman"/>
          <w:b/>
          <w:noProof/>
          <w:sz w:val="20"/>
          <w:szCs w:val="20"/>
          <w:lang w:val="en-GB"/>
        </w:rPr>
        <w:t>, 2020</w:t>
      </w:r>
      <w:r w:rsidR="004F59B1" w:rsidRPr="00FE321D">
        <w:rPr>
          <w:rFonts w:ascii="Times New Roman" w:hAnsi="Times New Roman" w:cs="Times New Roman"/>
          <w:b/>
          <w:noProof/>
          <w:sz w:val="20"/>
          <w:szCs w:val="20"/>
          <w:lang w:val="en-GB"/>
        </w:rPr>
        <w:t>)</w:t>
      </w:r>
      <w:r w:rsidR="00782C99" w:rsidRPr="00FE321D">
        <w:rPr>
          <w:rFonts w:ascii="Times New Roman" w:hAnsi="Times New Roman" w:cs="Times New Roman"/>
          <w:b/>
          <w:i/>
          <w:sz w:val="20"/>
          <w:szCs w:val="20"/>
          <w:lang w:val="en-GB"/>
        </w:rPr>
        <w:fldChar w:fldCharType="end"/>
      </w:r>
      <w:r w:rsidRPr="00FE321D">
        <w:rPr>
          <w:rFonts w:ascii="Times New Roman" w:hAnsi="Times New Roman" w:cs="Times New Roman"/>
          <w:b/>
          <w:i/>
          <w:sz w:val="20"/>
          <w:szCs w:val="20"/>
          <w:lang w:val="en-GB"/>
        </w:rPr>
        <w:t>.</w:t>
      </w:r>
    </w:p>
    <w:p w14:paraId="1F421B34" w14:textId="77777777" w:rsidR="008D111C" w:rsidRPr="00A927E6" w:rsidRDefault="008D111C" w:rsidP="005257C3">
      <w:pPr>
        <w:spacing w:line="360" w:lineRule="auto"/>
        <w:rPr>
          <w:rFonts w:ascii="Arial" w:hAnsi="Arial" w:cs="Arial"/>
          <w:b/>
          <w:i/>
          <w:sz w:val="24"/>
          <w:szCs w:val="24"/>
          <w:lang w:val="en-GB"/>
        </w:rPr>
      </w:pPr>
    </w:p>
    <w:p w14:paraId="5A814A28" w14:textId="3344CE98" w:rsidR="003413A8" w:rsidRPr="00A927E6" w:rsidRDefault="003413A8" w:rsidP="00E228F4">
      <w:pPr>
        <w:pStyle w:val="Heading1"/>
        <w:ind w:left="0"/>
        <w:rPr>
          <w:rFonts w:ascii="Arial" w:hAnsi="Arial" w:cs="Arial"/>
          <w:lang w:val="en-GB"/>
        </w:rPr>
      </w:pPr>
      <w:bookmarkStart w:id="7" w:name="_Toc69697452"/>
      <w:bookmarkStart w:id="8" w:name="_Toc71193077"/>
      <w:r w:rsidRPr="00A927E6">
        <w:rPr>
          <w:rFonts w:ascii="Arial" w:hAnsi="Arial" w:cs="Arial"/>
          <w:lang w:val="en-GB"/>
        </w:rPr>
        <w:t>Industry overview</w:t>
      </w:r>
      <w:bookmarkEnd w:id="7"/>
      <w:bookmarkEnd w:id="8"/>
      <w:r w:rsidR="00C93AAC" w:rsidRPr="00A927E6">
        <w:rPr>
          <w:rFonts w:ascii="Arial" w:hAnsi="Arial" w:cs="Arial"/>
          <w:lang w:val="en-GB"/>
        </w:rPr>
        <w:t xml:space="preserve"> </w:t>
      </w:r>
    </w:p>
    <w:p w14:paraId="2C637C3E" w14:textId="77777777" w:rsidR="008E0C62" w:rsidRPr="00A927E6" w:rsidRDefault="008E0C62" w:rsidP="00E228F4">
      <w:pPr>
        <w:pStyle w:val="Heading1"/>
        <w:ind w:left="0"/>
        <w:rPr>
          <w:rFonts w:ascii="Arial" w:hAnsi="Arial" w:cs="Arial"/>
          <w:lang w:val="en-GB"/>
        </w:rPr>
      </w:pPr>
    </w:p>
    <w:p w14:paraId="45F186EE" w14:textId="69F3E79D" w:rsidR="00212630" w:rsidRPr="00212630" w:rsidRDefault="00212630" w:rsidP="00212630">
      <w:pPr>
        <w:spacing w:line="360" w:lineRule="auto"/>
        <w:jc w:val="both"/>
        <w:rPr>
          <w:rFonts w:ascii="Arial" w:hAnsi="Arial" w:cs="Arial"/>
          <w:b/>
          <w:sz w:val="24"/>
          <w:szCs w:val="24"/>
          <w:lang w:val="en-GB"/>
        </w:rPr>
      </w:pPr>
      <w:r w:rsidRPr="00212630">
        <w:rPr>
          <w:rFonts w:ascii="Arial" w:hAnsi="Arial" w:cs="Arial"/>
          <w:sz w:val="24"/>
          <w:szCs w:val="24"/>
          <w:lang w:val="en-GB"/>
        </w:rPr>
        <w:t xml:space="preserve">Athletic footwear incorporates those shoes that are created for sports and other open-air exercises. They are shoes that are uncommonly planned for each diverse wear counting ball, baseball, tennis etc., additionally incorporate shoes planned for strolling, running, climbing, exercise centre etc. </w:t>
      </w:r>
    </w:p>
    <w:p w14:paraId="794D7BF8" w14:textId="3BC9A18D" w:rsidR="00B15D2C"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In</w:t>
      </w:r>
      <w:r w:rsidR="00DB5E1D">
        <w:rPr>
          <w:rFonts w:ascii="Arial" w:hAnsi="Arial" w:cs="Arial"/>
          <w:sz w:val="24"/>
          <w:szCs w:val="24"/>
          <w:lang w:val="en-GB"/>
        </w:rPr>
        <w:t xml:space="preserve"> early</w:t>
      </w:r>
      <w:r w:rsidRPr="00A927E6">
        <w:rPr>
          <w:rFonts w:ascii="Arial" w:hAnsi="Arial" w:cs="Arial"/>
          <w:sz w:val="24"/>
          <w:szCs w:val="24"/>
          <w:lang w:val="en-GB"/>
        </w:rPr>
        <w:t xml:space="preserve"> 1998, </w:t>
      </w:r>
      <w:r w:rsidR="00E228F4" w:rsidRPr="00A927E6">
        <w:rPr>
          <w:rFonts w:ascii="Arial" w:hAnsi="Arial" w:cs="Arial"/>
          <w:sz w:val="24"/>
          <w:szCs w:val="24"/>
          <w:lang w:val="en-GB"/>
        </w:rPr>
        <w:t>Americans purchased more than 1.</w:t>
      </w:r>
      <w:r w:rsidRPr="00A927E6">
        <w:rPr>
          <w:rFonts w:ascii="Arial" w:hAnsi="Arial" w:cs="Arial"/>
          <w:sz w:val="24"/>
          <w:szCs w:val="24"/>
          <w:lang w:val="en-GB"/>
        </w:rPr>
        <w:t>1 billion pairs of slides at approximately $38 billion. Athletic shoes' wholesale value for the US has dropped 8.5% by the year 1998 t</w:t>
      </w:r>
      <w:r w:rsidR="00FF5686" w:rsidRPr="00A927E6">
        <w:rPr>
          <w:rFonts w:ascii="Arial" w:hAnsi="Arial" w:cs="Arial"/>
          <w:sz w:val="24"/>
          <w:szCs w:val="24"/>
          <w:lang w:val="en-GB"/>
        </w:rPr>
        <w:t xml:space="preserve">o $ 8.7 </w:t>
      </w:r>
      <w:r w:rsidR="0011777A" w:rsidRPr="00A927E6">
        <w:rPr>
          <w:rFonts w:ascii="Arial" w:hAnsi="Arial" w:cs="Arial"/>
          <w:sz w:val="24"/>
          <w:szCs w:val="24"/>
          <w:lang w:val="en-GB"/>
        </w:rPr>
        <w:t>billion. Athletic</w:t>
      </w:r>
      <w:r w:rsidRPr="00A927E6">
        <w:rPr>
          <w:rFonts w:ascii="Arial" w:hAnsi="Arial" w:cs="Arial"/>
          <w:sz w:val="24"/>
          <w:szCs w:val="24"/>
          <w:lang w:val="en-GB"/>
        </w:rPr>
        <w:t xml:space="preserve"> ap</w:t>
      </w:r>
      <w:r w:rsidR="0011777A" w:rsidRPr="00A927E6">
        <w:rPr>
          <w:rFonts w:ascii="Arial" w:hAnsi="Arial" w:cs="Arial"/>
          <w:sz w:val="24"/>
          <w:szCs w:val="24"/>
          <w:lang w:val="en-GB"/>
        </w:rPr>
        <w:t>parel accounts for about 35 per</w:t>
      </w:r>
      <w:r w:rsidRPr="00A927E6">
        <w:rPr>
          <w:rFonts w:ascii="Arial" w:hAnsi="Arial" w:cs="Arial"/>
          <w:sz w:val="24"/>
          <w:szCs w:val="24"/>
          <w:lang w:val="en-GB"/>
        </w:rPr>
        <w:t>cent of all buys for footwear according to the Sporting Goods Manufacturers Association.</w:t>
      </w:r>
    </w:p>
    <w:p w14:paraId="2C99D5DA" w14:textId="7FBFFF6C" w:rsidR="00B15D2C"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Consumers generally spend less on athletic apparel worldwide. Continuous and comfortable shoes concentrate on the new domestic industry. While sales on athletic footwear seem to recover, the market for casual "brown shoe," with a comfortable and robust style, is still leaning toward it. The transition is caused by the growing number of </w:t>
      </w:r>
      <w:r w:rsidR="00E12B17" w:rsidRPr="00A927E6">
        <w:rPr>
          <w:rFonts w:ascii="Arial" w:hAnsi="Arial" w:cs="Arial"/>
          <w:sz w:val="24"/>
          <w:szCs w:val="24"/>
          <w:lang w:val="en-GB"/>
        </w:rPr>
        <w:t>places, where</w:t>
      </w:r>
      <w:r w:rsidRPr="00A927E6">
        <w:rPr>
          <w:rFonts w:ascii="Arial" w:hAnsi="Arial" w:cs="Arial"/>
          <w:sz w:val="24"/>
          <w:szCs w:val="24"/>
          <w:lang w:val="en-GB"/>
        </w:rPr>
        <w:t xml:space="preserve"> informal dress codes are adopted.</w:t>
      </w:r>
    </w:p>
    <w:p w14:paraId="03B6C3E8" w14:textId="77777777" w:rsidR="00212630" w:rsidRPr="00A927E6" w:rsidRDefault="00212630" w:rsidP="00742B2D">
      <w:pPr>
        <w:spacing w:line="360" w:lineRule="auto"/>
        <w:jc w:val="both"/>
        <w:rPr>
          <w:rFonts w:ascii="Arial" w:hAnsi="Arial" w:cs="Arial"/>
          <w:sz w:val="24"/>
          <w:szCs w:val="24"/>
          <w:lang w:val="en-GB"/>
        </w:rPr>
      </w:pPr>
    </w:p>
    <w:p w14:paraId="42DF1249" w14:textId="20CD9C9D" w:rsidR="00DA420C" w:rsidRPr="00A927E6" w:rsidRDefault="00DA420C" w:rsidP="00742B2D">
      <w:pPr>
        <w:spacing w:line="360" w:lineRule="auto"/>
        <w:jc w:val="both"/>
        <w:rPr>
          <w:rFonts w:ascii="Arial" w:hAnsi="Arial" w:cs="Arial"/>
          <w:sz w:val="24"/>
          <w:szCs w:val="24"/>
          <w:lang w:val="en-GB"/>
        </w:rPr>
      </w:pPr>
    </w:p>
    <w:p w14:paraId="0AFDEF95" w14:textId="065F43B1" w:rsidR="00DA420C" w:rsidRPr="00A927E6" w:rsidRDefault="00DA420C" w:rsidP="005257C3">
      <w:pPr>
        <w:spacing w:line="360" w:lineRule="auto"/>
        <w:jc w:val="center"/>
        <w:rPr>
          <w:rFonts w:ascii="Arial" w:hAnsi="Arial" w:cs="Arial"/>
          <w:sz w:val="24"/>
          <w:szCs w:val="24"/>
          <w:lang w:val="en-GB"/>
        </w:rPr>
      </w:pPr>
      <w:r w:rsidRPr="00A927E6">
        <w:rPr>
          <w:rFonts w:ascii="Arial" w:hAnsi="Arial" w:cs="Arial"/>
          <w:noProof/>
          <w:sz w:val="24"/>
          <w:szCs w:val="24"/>
          <w:lang w:val="en-GB"/>
        </w:rPr>
        <w:lastRenderedPageBreak/>
        <w:drawing>
          <wp:inline distT="0" distB="0" distL="0" distR="0" wp14:anchorId="0FB491E7" wp14:editId="5729DE2E">
            <wp:extent cx="5754565" cy="2369820"/>
            <wp:effectExtent l="63500" t="63500" r="125730" b="132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PNG"/>
                    <pic:cNvPicPr/>
                  </pic:nvPicPr>
                  <pic:blipFill>
                    <a:blip r:embed="rId12">
                      <a:extLst>
                        <a:ext uri="{28A0092B-C50C-407E-A947-70E740481C1C}">
                          <a14:useLocalDpi xmlns:a14="http://schemas.microsoft.com/office/drawing/2010/main" val="0"/>
                        </a:ext>
                      </a:extLst>
                    </a:blip>
                    <a:stretch>
                      <a:fillRect/>
                    </a:stretch>
                  </pic:blipFill>
                  <pic:spPr>
                    <a:xfrm>
                      <a:off x="0" y="0"/>
                      <a:ext cx="5763192" cy="23733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4F049D" w14:textId="09BBE577" w:rsidR="005257C3" w:rsidRPr="00FE321D" w:rsidRDefault="00ED0266" w:rsidP="00ED0266">
      <w:pPr>
        <w:spacing w:line="360" w:lineRule="auto"/>
        <w:jc w:val="center"/>
        <w:rPr>
          <w:rFonts w:ascii="Times New Roman" w:hAnsi="Times New Roman" w:cs="Times New Roman"/>
          <w:b/>
          <w:i/>
          <w:noProof/>
          <w:sz w:val="20"/>
          <w:szCs w:val="20"/>
          <w:lang w:val="en-GB"/>
        </w:rPr>
      </w:pPr>
      <w:r w:rsidRPr="00FE321D">
        <w:rPr>
          <w:rFonts w:ascii="Times New Roman" w:hAnsi="Times New Roman" w:cs="Times New Roman"/>
          <w:b/>
          <w:i/>
          <w:sz w:val="20"/>
          <w:szCs w:val="20"/>
          <w:lang w:val="en-GB"/>
        </w:rPr>
        <w:t>Figure:</w:t>
      </w:r>
      <w:r w:rsidR="005257C3" w:rsidRPr="00FE321D">
        <w:rPr>
          <w:rFonts w:ascii="Times New Roman" w:hAnsi="Times New Roman" w:cs="Times New Roman"/>
          <w:b/>
          <w:i/>
          <w:sz w:val="20"/>
          <w:szCs w:val="20"/>
          <w:lang w:val="en-GB"/>
        </w:rPr>
        <w:t xml:space="preserve"> </w:t>
      </w:r>
      <w:r w:rsidRPr="00FE321D">
        <w:rPr>
          <w:rFonts w:ascii="Times New Roman" w:hAnsi="Times New Roman" w:cs="Times New Roman"/>
          <w:b/>
          <w:i/>
          <w:sz w:val="20"/>
          <w:szCs w:val="20"/>
          <w:lang w:val="en-GB"/>
        </w:rPr>
        <w:fldChar w:fldCharType="begin" w:fldLock="1"/>
      </w:r>
      <w:r w:rsidR="00DE61F6" w:rsidRPr="00FE321D">
        <w:rPr>
          <w:rFonts w:ascii="Times New Roman" w:hAnsi="Times New Roman" w:cs="Times New Roman"/>
          <w:b/>
          <w:i/>
          <w:sz w:val="20"/>
          <w:szCs w:val="20"/>
          <w:lang w:val="en-GB"/>
        </w:rPr>
        <w:instrText>ADDIN CSL_CITATION {"citationItems":[{"id":"ITEM-1","itemData":{"URL":"https://www.statista.com/statistics/241685/net-profit-of-nike-since-2005/","accessed":{"date-parts":[["2021","4","16"]]},"id":"ITEM-1","issued":{"date-parts":[["0"]]},"title":"• Nike's global net income 2005-2020 | Statista","type":"webpage"},"uris":["http://www.mendeley.com/documents/?uuid=61ed417f-73dc-3dc4-9b40-86bd8439c104"]}],"mendeley":{"formattedCitation":"(&lt;i&gt;• Nike’s global net income 2005-2020 | Statista&lt;/i&gt;, no date)","manualFormatting":"(• Nike’s global net income 2005-2020 | Statista, 2020)","plainTextFormattedCitation":"(• Nike’s global net income 2005-2020 | Statista, no date)","previouslyFormattedCitation":"(&lt;i&gt;• Nike’s global net income 2005-2020 | Statista&lt;/i&gt;, no date)"},"properties":{"noteIndex":0},"schema":"https://github.com/citation-style-language/schema/raw/master/csl-citation.json"}</w:instrText>
      </w:r>
      <w:r w:rsidRPr="00FE321D">
        <w:rPr>
          <w:rFonts w:ascii="Times New Roman" w:hAnsi="Times New Roman" w:cs="Times New Roman"/>
          <w:b/>
          <w:i/>
          <w:sz w:val="20"/>
          <w:szCs w:val="20"/>
          <w:lang w:val="en-GB"/>
        </w:rPr>
        <w:fldChar w:fldCharType="separate"/>
      </w:r>
      <w:r w:rsidRPr="00FE321D">
        <w:rPr>
          <w:rFonts w:ascii="Times New Roman" w:hAnsi="Times New Roman" w:cs="Times New Roman"/>
          <w:b/>
          <w:i/>
          <w:noProof/>
          <w:sz w:val="20"/>
          <w:szCs w:val="20"/>
          <w:lang w:val="en-GB"/>
        </w:rPr>
        <w:t>Nike’s global net income 2005-2020</w:t>
      </w:r>
      <w:r w:rsidR="005257C3" w:rsidRPr="00FE321D">
        <w:rPr>
          <w:rFonts w:ascii="Times New Roman" w:hAnsi="Times New Roman" w:cs="Times New Roman"/>
          <w:b/>
          <w:i/>
          <w:noProof/>
          <w:sz w:val="20"/>
          <w:szCs w:val="20"/>
          <w:lang w:val="en-GB"/>
        </w:rPr>
        <w:t>.</w:t>
      </w:r>
    </w:p>
    <w:p w14:paraId="4E917379" w14:textId="0FCD31A3" w:rsidR="00ED0266" w:rsidRPr="00A927E6" w:rsidRDefault="005257C3" w:rsidP="00ED0266">
      <w:pPr>
        <w:spacing w:line="360" w:lineRule="auto"/>
        <w:jc w:val="center"/>
        <w:rPr>
          <w:rFonts w:ascii="Times New Roman" w:hAnsi="Times New Roman" w:cs="Times New Roman"/>
          <w:b/>
          <w:i/>
          <w:sz w:val="24"/>
          <w:szCs w:val="24"/>
          <w:lang w:val="en-GB"/>
        </w:rPr>
      </w:pPr>
      <w:r w:rsidRPr="00FE321D">
        <w:rPr>
          <w:rFonts w:ascii="Times New Roman" w:hAnsi="Times New Roman" w:cs="Times New Roman"/>
          <w:b/>
          <w:i/>
          <w:noProof/>
          <w:sz w:val="20"/>
          <w:szCs w:val="20"/>
          <w:lang w:val="en-GB"/>
        </w:rPr>
        <w:t>Source: (</w:t>
      </w:r>
      <w:r w:rsidR="00ED0266" w:rsidRPr="00FE321D">
        <w:rPr>
          <w:rFonts w:ascii="Times New Roman" w:hAnsi="Times New Roman" w:cs="Times New Roman"/>
          <w:b/>
          <w:i/>
          <w:noProof/>
          <w:sz w:val="20"/>
          <w:szCs w:val="20"/>
          <w:lang w:val="en-GB"/>
        </w:rPr>
        <w:t>Statista</w:t>
      </w:r>
      <w:r w:rsidR="00D27C84" w:rsidRPr="00FE321D">
        <w:rPr>
          <w:rFonts w:ascii="Times New Roman" w:hAnsi="Times New Roman" w:cs="Times New Roman"/>
          <w:b/>
          <w:noProof/>
          <w:sz w:val="20"/>
          <w:szCs w:val="20"/>
          <w:lang w:val="en-GB"/>
        </w:rPr>
        <w:t>, 2020</w:t>
      </w:r>
      <w:r w:rsidR="00ED0266" w:rsidRPr="00FE321D">
        <w:rPr>
          <w:rFonts w:ascii="Times New Roman" w:hAnsi="Times New Roman" w:cs="Times New Roman"/>
          <w:b/>
          <w:noProof/>
          <w:sz w:val="20"/>
          <w:szCs w:val="20"/>
          <w:lang w:val="en-GB"/>
        </w:rPr>
        <w:t>)</w:t>
      </w:r>
      <w:r w:rsidR="00ED0266" w:rsidRPr="00FE321D">
        <w:rPr>
          <w:rFonts w:ascii="Times New Roman" w:hAnsi="Times New Roman" w:cs="Times New Roman"/>
          <w:b/>
          <w:i/>
          <w:sz w:val="20"/>
          <w:szCs w:val="20"/>
          <w:lang w:val="en-GB"/>
        </w:rPr>
        <w:fldChar w:fldCharType="end"/>
      </w:r>
      <w:r w:rsidRPr="00FE321D">
        <w:rPr>
          <w:rFonts w:ascii="Times New Roman" w:hAnsi="Times New Roman" w:cs="Times New Roman"/>
          <w:b/>
          <w:i/>
          <w:sz w:val="20"/>
          <w:szCs w:val="20"/>
          <w:lang w:val="en-GB"/>
        </w:rPr>
        <w:t>.</w:t>
      </w:r>
    </w:p>
    <w:p w14:paraId="3B1D1E72" w14:textId="1525253E" w:rsidR="003413A8" w:rsidRPr="00A927E6" w:rsidRDefault="003413A8" w:rsidP="00742B2D">
      <w:pPr>
        <w:pStyle w:val="Heading2"/>
        <w:ind w:left="0" w:firstLine="0"/>
        <w:jc w:val="both"/>
        <w:rPr>
          <w:rFonts w:ascii="Arial" w:hAnsi="Arial" w:cs="Arial"/>
          <w:lang w:val="en-GB"/>
        </w:rPr>
      </w:pPr>
      <w:bookmarkStart w:id="9" w:name="_Toc69697454"/>
      <w:bookmarkStart w:id="10" w:name="_Toc71193078"/>
      <w:r w:rsidRPr="00A927E6">
        <w:rPr>
          <w:rFonts w:ascii="Arial" w:hAnsi="Arial" w:cs="Arial"/>
          <w:lang w:val="en-GB"/>
        </w:rPr>
        <w:t>Industry Profitability</w:t>
      </w:r>
      <w:bookmarkEnd w:id="9"/>
      <w:bookmarkEnd w:id="10"/>
      <w:r w:rsidR="00C93AAC" w:rsidRPr="00A927E6">
        <w:rPr>
          <w:rFonts w:ascii="Arial" w:hAnsi="Arial" w:cs="Arial"/>
          <w:lang w:val="en-GB"/>
        </w:rPr>
        <w:t xml:space="preserve"> </w:t>
      </w:r>
    </w:p>
    <w:p w14:paraId="6725DAA5" w14:textId="77777777" w:rsidR="00B15D2C"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athletic footwear sector is a saturated and competitive market. Intense competition, developments in fashion and cost-conscious consumers in this industry have slowed down growth. </w:t>
      </w:r>
      <w:r w:rsidR="00F7041A" w:rsidRPr="00A927E6">
        <w:rPr>
          <w:rFonts w:ascii="Arial" w:hAnsi="Arial" w:cs="Arial"/>
          <w:sz w:val="24"/>
          <w:szCs w:val="24"/>
          <w:lang w:val="en-GB"/>
        </w:rPr>
        <w:t xml:space="preserve">Its sellers </w:t>
      </w:r>
      <w:r w:rsidRPr="00A927E6">
        <w:rPr>
          <w:rFonts w:ascii="Arial" w:hAnsi="Arial" w:cs="Arial"/>
          <w:sz w:val="24"/>
          <w:szCs w:val="24"/>
          <w:lang w:val="en-GB"/>
        </w:rPr>
        <w:t>are fighting tricky sales of dramatic new models and selling more styles at lower prices. Companies are searching for new ways of boosting revenue through direct Internet sales. Many firms increase profitability as production is shifted to cheaper offshore facilities</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{"citationItems":[{"id":"ITEM-1","itemData":{"ISBN":"9781558504790","abstract":"Includes index. Chicago -- Barcelona -- Beaverton I -- Atlanta -- Beaverton II -- Pusan, Republic of Korea -- Kansas City -- Newark -- Duplin County, North Carolina -- Beaverton III.","author":[{"dropping-particle":"","family":"Katz","given":"Donald R.","non-dropping-particle":"","parse-names":false,"suffix":""}],"id":"ITEM-1","issued":{"date-parts":[["1994"]]},"page":"336","title":"Just do it : the Nike spirit in the corporate world","type":"article-journal"},"uris":["http://www.mendeley.com/documents/?uuid=9499cb61-de19-4f2f-943f-14095055c5d3"]}],"mendeley":{"formattedCitation":"(Katz, 1994)","plainTextFormattedCitation":"(Katz, 1994)","previouslyFormattedCitation":"(Katz, 1994)"},"properties":{"noteIndex":0},"schema":"https://github.com/citation-style-language/schema/raw/master/csl-citation.json"}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(Katz, 1994)</w:t>
      </w:r>
      <w:r w:rsidR="00F7041A" w:rsidRPr="00A927E6">
        <w:rPr>
          <w:rFonts w:ascii="Arial" w:hAnsi="Arial" w:cs="Arial"/>
          <w:sz w:val="24"/>
          <w:szCs w:val="24"/>
          <w:lang w:val="en-GB"/>
        </w:rPr>
        <w:fldChar w:fldCharType="end"/>
      </w:r>
      <w:r w:rsidRPr="00A927E6">
        <w:rPr>
          <w:rFonts w:ascii="Arial" w:hAnsi="Arial" w:cs="Arial"/>
          <w:sz w:val="24"/>
          <w:szCs w:val="24"/>
          <w:lang w:val="en-GB"/>
        </w:rPr>
        <w:t>.</w:t>
      </w:r>
    </w:p>
    <w:p w14:paraId="3241E6FA" w14:textId="71A0B80E" w:rsidR="00B15D2C"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This </w:t>
      </w:r>
      <w:r w:rsidR="00F7041A" w:rsidRPr="00A927E6">
        <w:rPr>
          <w:rFonts w:ascii="Arial" w:hAnsi="Arial" w:cs="Arial"/>
          <w:sz w:val="24"/>
          <w:szCs w:val="24"/>
          <w:lang w:val="en-GB"/>
        </w:rPr>
        <w:t>division</w:t>
      </w:r>
      <w:r w:rsidRPr="00A927E6">
        <w:rPr>
          <w:rFonts w:ascii="Arial" w:hAnsi="Arial" w:cs="Arial"/>
          <w:sz w:val="24"/>
          <w:szCs w:val="24"/>
          <w:lang w:val="en-GB"/>
        </w:rPr>
        <w:t xml:space="preserve"> has reached maturity on the </w:t>
      </w:r>
      <w:r w:rsidR="00F7041A" w:rsidRPr="00A927E6">
        <w:rPr>
          <w:rFonts w:ascii="Arial" w:hAnsi="Arial" w:cs="Arial"/>
          <w:sz w:val="24"/>
          <w:szCs w:val="24"/>
          <w:lang w:val="en-GB"/>
        </w:rPr>
        <w:t>local</w:t>
      </w:r>
      <w:r w:rsidRPr="00A927E6">
        <w:rPr>
          <w:rFonts w:ascii="Arial" w:hAnsi="Arial" w:cs="Arial"/>
          <w:sz w:val="24"/>
          <w:szCs w:val="24"/>
          <w:lang w:val="en-GB"/>
        </w:rPr>
        <w:t xml:space="preserve"> market and is only expected to achieve moderate long-term sales growth</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{"citationItems":[{"id":"ITEM-1","itemData":{"author":[{"dropping-particle":"","family":"Baker","given":"C Edwin","non-dropping-particle":"","parse-names":false,"suffix":""},{"dropping-particle":"","family":"Baker","given":"C Edwin","non-dropping-particle":"","parse-names":false,"suffix":""}],"id":"ITEM-1","issue":"4","issued":{"date-parts":[["2004"]]},"title":"Case Western Reserve Law Review Paternalism , Politics , and Citizen Freedom : The Commercial Speech Quandary in Nike PATERNALISM , POLITICS , AND CITIZEN FREEDOM : THE COMMERCIAL SPEECH QUANDARY IN NIKE","type":"article-journal","volume":"54"},"uris":["http://www.mendeley.com/documents/?uuid=a7f1658c-09e0-47e5-a0a2-6118d43d1dc9"]}],"mendeley":{"formattedCitation":"(Baker and Baker, 2004)","plainTextFormattedCitation":"(Baker and Baker, 2004)","previouslyFormattedCitation":"(Baker and Baker, 2004)"},"properties":{"noteIndex":0},"schema":"https://github.com/citation-style-language/schema/raw/master/csl-citation.json"}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(Baker and Baker, 2004)</w:t>
      </w:r>
      <w:r w:rsidR="00F7041A" w:rsidRPr="00A927E6">
        <w:rPr>
          <w:rFonts w:ascii="Arial" w:hAnsi="Arial" w:cs="Arial"/>
          <w:sz w:val="24"/>
          <w:szCs w:val="24"/>
          <w:lang w:val="en-GB"/>
        </w:rPr>
        <w:fldChar w:fldCharType="end"/>
      </w:r>
      <w:r w:rsidRPr="00A927E6">
        <w:rPr>
          <w:rFonts w:ascii="Arial" w:hAnsi="Arial" w:cs="Arial"/>
          <w:sz w:val="24"/>
          <w:szCs w:val="24"/>
          <w:lang w:val="en-GB"/>
        </w:rPr>
        <w:t>. But, particularly for running shoes, cross trainers and basketball shot, sales have slightly improved. Companies with powerful brands will therefore gradually shift to global growth markets.</w:t>
      </w:r>
    </w:p>
    <w:p w14:paraId="3DC1D4D1" w14:textId="78B16934" w:rsidR="00DA420C" w:rsidRPr="00A927E6" w:rsidRDefault="00DA420C" w:rsidP="005257C3">
      <w:pPr>
        <w:spacing w:line="360" w:lineRule="auto"/>
        <w:jc w:val="center"/>
        <w:rPr>
          <w:rFonts w:ascii="Arial" w:hAnsi="Arial" w:cs="Arial"/>
          <w:sz w:val="24"/>
          <w:szCs w:val="24"/>
          <w:lang w:val="en-GB"/>
        </w:rPr>
      </w:pPr>
      <w:r w:rsidRPr="00A927E6">
        <w:rPr>
          <w:rFonts w:ascii="Arial" w:hAnsi="Arial" w:cs="Arial"/>
          <w:noProof/>
          <w:sz w:val="24"/>
          <w:szCs w:val="24"/>
          <w:lang w:val="en-GB"/>
        </w:rPr>
        <w:drawing>
          <wp:inline distT="0" distB="0" distL="0" distR="0" wp14:anchorId="491DF470" wp14:editId="549E5F2A">
            <wp:extent cx="5668156" cy="1993697"/>
            <wp:effectExtent l="63500" t="63500" r="123190" b="127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PNG"/>
                    <pic:cNvPicPr/>
                  </pic:nvPicPr>
                  <pic:blipFill>
                    <a:blip r:embed="rId13">
                      <a:extLst>
                        <a:ext uri="{28A0092B-C50C-407E-A947-70E740481C1C}">
                          <a14:useLocalDpi xmlns:a14="http://schemas.microsoft.com/office/drawing/2010/main" val="0"/>
                        </a:ext>
                      </a:extLst>
                    </a:blip>
                    <a:stretch>
                      <a:fillRect/>
                    </a:stretch>
                  </pic:blipFill>
                  <pic:spPr>
                    <a:xfrm>
                      <a:off x="0" y="0"/>
                      <a:ext cx="5722635" cy="20128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1A862" w14:textId="24D885BF" w:rsidR="005257C3" w:rsidRPr="00FE321D" w:rsidRDefault="00ED0266" w:rsidP="00ED0266">
      <w:pPr>
        <w:spacing w:line="360" w:lineRule="auto"/>
        <w:jc w:val="center"/>
        <w:rPr>
          <w:rFonts w:ascii="Times New Roman" w:hAnsi="Times New Roman" w:cs="Times New Roman"/>
          <w:b/>
          <w:i/>
          <w:noProof/>
          <w:sz w:val="20"/>
          <w:szCs w:val="20"/>
          <w:lang w:val="en-GB"/>
        </w:rPr>
      </w:pPr>
      <w:r w:rsidRPr="00FE321D">
        <w:rPr>
          <w:rFonts w:ascii="Times New Roman" w:hAnsi="Times New Roman" w:cs="Times New Roman"/>
          <w:b/>
          <w:i/>
          <w:sz w:val="20"/>
          <w:szCs w:val="20"/>
          <w:lang w:val="en-GB"/>
        </w:rPr>
        <w:t>Figur</w:t>
      </w:r>
      <w:r w:rsidR="005257C3" w:rsidRPr="00FE321D">
        <w:rPr>
          <w:rFonts w:ascii="Times New Roman" w:hAnsi="Times New Roman" w:cs="Times New Roman"/>
          <w:b/>
          <w:i/>
          <w:sz w:val="20"/>
          <w:szCs w:val="20"/>
          <w:lang w:val="en-GB"/>
        </w:rPr>
        <w:t>e</w:t>
      </w:r>
      <w:r w:rsidRPr="00FE321D">
        <w:rPr>
          <w:rFonts w:ascii="Times New Roman" w:hAnsi="Times New Roman" w:cs="Times New Roman"/>
          <w:b/>
          <w:i/>
          <w:sz w:val="20"/>
          <w:szCs w:val="20"/>
          <w:lang w:val="en-GB"/>
        </w:rPr>
        <w:t>:</w:t>
      </w:r>
      <w:r w:rsidR="005257C3" w:rsidRPr="00FE321D">
        <w:rPr>
          <w:rFonts w:ascii="Times New Roman" w:hAnsi="Times New Roman" w:cs="Times New Roman"/>
          <w:b/>
          <w:i/>
          <w:sz w:val="20"/>
          <w:szCs w:val="20"/>
          <w:lang w:val="en-GB"/>
        </w:rPr>
        <w:t xml:space="preserve"> </w:t>
      </w:r>
      <w:r w:rsidRPr="00FE321D">
        <w:rPr>
          <w:rFonts w:ascii="Times New Roman" w:hAnsi="Times New Roman" w:cs="Times New Roman"/>
          <w:b/>
          <w:i/>
          <w:sz w:val="20"/>
          <w:szCs w:val="20"/>
          <w:lang w:val="en-GB"/>
        </w:rPr>
        <w:fldChar w:fldCharType="begin" w:fldLock="1"/>
      </w:r>
      <w:r w:rsidR="00D27C84" w:rsidRPr="00FE321D">
        <w:rPr>
          <w:rFonts w:ascii="Times New Roman" w:hAnsi="Times New Roman" w:cs="Times New Roman"/>
          <w:b/>
          <w:i/>
          <w:sz w:val="20"/>
          <w:szCs w:val="20"/>
          <w:lang w:val="en-GB"/>
        </w:rPr>
        <w:instrText>ADDIN CSL_CITATION {"citationItems":[{"id":"ITEM-1","itemData":{"URL":"https://www.statista.com/statistics/241685/net-profit-of-nike-since-2005/","accessed":{"date-parts":[["2021","4","16"]]},"id":"ITEM-1","issued":{"date-parts":[["0"]]},"title":"• Nike's global net income 2005-2020 | Statista","type":"webpage"},"uris":["http://www.mendeley.com/documents/?uuid=61ed417f-73dc-3dc4-9b40-86bd8439c104"]}],"mendeley":{"formattedCitation":"(&lt;i&gt;• Nike’s global net income 2005-2020 | Statista&lt;/i&gt;, no date)","manualFormatting":"(• Nike’s global net income 2005-2020 | Statista, 2020)","plainTextFormattedCitation":"(• Nike’s global net income 2005-2020 | Statista, no date)","previouslyFormattedCitation":"(&lt;i&gt;• Nike’s global net income 2005-2020 | Statista&lt;/i&gt;, no date)"},"properties":{"noteIndex":0},"schema":"https://github.com/citation-style-language/schema/raw/master/csl-citation.json"}</w:instrText>
      </w:r>
      <w:r w:rsidRPr="00FE321D">
        <w:rPr>
          <w:rFonts w:ascii="Times New Roman" w:hAnsi="Times New Roman" w:cs="Times New Roman"/>
          <w:b/>
          <w:i/>
          <w:sz w:val="20"/>
          <w:szCs w:val="20"/>
          <w:lang w:val="en-GB"/>
        </w:rPr>
        <w:fldChar w:fldCharType="separate"/>
      </w:r>
      <w:r w:rsidRPr="00FE321D">
        <w:rPr>
          <w:rFonts w:ascii="Times New Roman" w:hAnsi="Times New Roman" w:cs="Times New Roman"/>
          <w:b/>
          <w:i/>
          <w:noProof/>
          <w:sz w:val="20"/>
          <w:szCs w:val="20"/>
          <w:lang w:val="en-GB"/>
        </w:rPr>
        <w:t>Nike’s global net income 2005-2020</w:t>
      </w:r>
      <w:r w:rsidR="005257C3" w:rsidRPr="00FE321D">
        <w:rPr>
          <w:rFonts w:ascii="Times New Roman" w:hAnsi="Times New Roman" w:cs="Times New Roman"/>
          <w:b/>
          <w:i/>
          <w:noProof/>
          <w:sz w:val="20"/>
          <w:szCs w:val="20"/>
          <w:lang w:val="en-GB"/>
        </w:rPr>
        <w:t>.</w:t>
      </w:r>
    </w:p>
    <w:p w14:paraId="2546C20A" w14:textId="4DF5EE37" w:rsidR="00782C99" w:rsidRPr="00A927E6" w:rsidRDefault="005257C3" w:rsidP="005257C3">
      <w:pPr>
        <w:spacing w:line="360" w:lineRule="auto"/>
        <w:jc w:val="center"/>
        <w:rPr>
          <w:rFonts w:ascii="Arial" w:hAnsi="Arial" w:cs="Arial"/>
          <w:i/>
          <w:sz w:val="24"/>
          <w:szCs w:val="24"/>
          <w:lang w:val="en-GB"/>
        </w:rPr>
      </w:pPr>
      <w:r w:rsidRPr="00FE321D">
        <w:rPr>
          <w:rFonts w:ascii="Times New Roman" w:hAnsi="Times New Roman" w:cs="Times New Roman"/>
          <w:b/>
          <w:i/>
          <w:noProof/>
          <w:sz w:val="20"/>
          <w:szCs w:val="20"/>
          <w:lang w:val="en-GB"/>
        </w:rPr>
        <w:t>Source: (</w:t>
      </w:r>
      <w:r w:rsidR="00ED0266" w:rsidRPr="00FE321D">
        <w:rPr>
          <w:rFonts w:ascii="Times New Roman" w:hAnsi="Times New Roman" w:cs="Times New Roman"/>
          <w:b/>
          <w:i/>
          <w:noProof/>
          <w:sz w:val="20"/>
          <w:szCs w:val="20"/>
          <w:lang w:val="en-GB"/>
        </w:rPr>
        <w:t>Statista</w:t>
      </w:r>
      <w:r w:rsidR="00D27C84" w:rsidRPr="00FE321D">
        <w:rPr>
          <w:rFonts w:ascii="Times New Roman" w:hAnsi="Times New Roman" w:cs="Times New Roman"/>
          <w:b/>
          <w:i/>
          <w:noProof/>
          <w:sz w:val="20"/>
          <w:szCs w:val="20"/>
          <w:lang w:val="en-GB"/>
        </w:rPr>
        <w:t>, 2020</w:t>
      </w:r>
      <w:r w:rsidR="00ED0266" w:rsidRPr="00FE321D">
        <w:rPr>
          <w:rFonts w:ascii="Times New Roman" w:hAnsi="Times New Roman" w:cs="Times New Roman"/>
          <w:b/>
          <w:i/>
          <w:noProof/>
          <w:sz w:val="20"/>
          <w:szCs w:val="20"/>
          <w:lang w:val="en-GB"/>
        </w:rPr>
        <w:t>)</w:t>
      </w:r>
      <w:r w:rsidR="00ED0266" w:rsidRPr="00FE321D">
        <w:rPr>
          <w:rFonts w:ascii="Times New Roman" w:hAnsi="Times New Roman" w:cs="Times New Roman"/>
          <w:b/>
          <w:i/>
          <w:sz w:val="20"/>
          <w:szCs w:val="20"/>
          <w:lang w:val="en-GB"/>
        </w:rPr>
        <w:fldChar w:fldCharType="end"/>
      </w:r>
      <w:r w:rsidRPr="00A927E6">
        <w:rPr>
          <w:rFonts w:ascii="Arial" w:hAnsi="Arial" w:cs="Arial"/>
          <w:b/>
          <w:i/>
          <w:sz w:val="24"/>
          <w:szCs w:val="24"/>
          <w:lang w:val="en-GB"/>
        </w:rPr>
        <w:t>.</w:t>
      </w:r>
    </w:p>
    <w:p w14:paraId="268EBC79" w14:textId="77777777" w:rsidR="003413A8" w:rsidRPr="00A927E6" w:rsidRDefault="003413A8" w:rsidP="00742B2D">
      <w:pPr>
        <w:pStyle w:val="Heading2"/>
        <w:ind w:left="0" w:firstLine="0"/>
        <w:jc w:val="both"/>
        <w:rPr>
          <w:rFonts w:ascii="Arial" w:hAnsi="Arial" w:cs="Arial"/>
          <w:lang w:val="en-GB"/>
        </w:rPr>
      </w:pPr>
      <w:bookmarkStart w:id="11" w:name="_Toc69697455"/>
      <w:bookmarkStart w:id="12" w:name="_Toc71193079"/>
      <w:r w:rsidRPr="00A927E6">
        <w:rPr>
          <w:rFonts w:ascii="Arial" w:hAnsi="Arial" w:cs="Arial"/>
          <w:lang w:val="en-GB"/>
        </w:rPr>
        <w:lastRenderedPageBreak/>
        <w:t>Industry Seasonality</w:t>
      </w:r>
      <w:bookmarkEnd w:id="11"/>
      <w:bookmarkEnd w:id="12"/>
    </w:p>
    <w:p w14:paraId="4CE12255" w14:textId="77777777" w:rsidR="00B15D2C"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In general, sales remain steady throughout the year in the athletic footwear industry. In our industry, global variance balances the fluctuation in seasons. Spring clothing, the back to school season and the Christmas holiday season appear in typical seasonal patterns</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{"citationItems":[{"id":"ITEM-1","itemData":{"DOI":"10.3844/ojbsci.2019.51.56","ISSN":"16084217","abstract":"Data of the species scientific name is required to study biodiversity and conservation of local fish species. Nike and hundala are the local names for fish found in Gorontalo whose scientific names are unknown and recognized by local people as two different species of fish. This study aims to identify the genetic and species of nike and hundala fish. Nike and hundala specimens were collected using a fish net from the estuary of Gorontalo Bay and Bone River, Gorontalo, Indonesia in April 2018. Molecular analysis of fish over sequencing methods shows that nike and hundala at Gorontalo waters are alleged as Sicyopterus longifilis.","author":[{"dropping-particle":"","family":"Olii","given":"Abdul Hafidz","non-dropping-particle":"","parse-names":false,"suffix":""},{"dropping-particle":"","family":"Sahami","given":"Femy M.","non-dropping-particle":"","parse-names":false,"suffix":""},{"dropping-particle":"","family":"Hamzah","given":"Sri Nuryatin","non-dropping-particle":"","parse-names":false,"suffix":""},{"dropping-particle":"","family":"Pasisingi","given":"Nuralim","non-dropping-particle":"","parse-names":false,"suffix":""}],"container-title":"OnLine Journal of Biological Sciences","id":"ITEM-1","issue":"1","issued":{"date-parts":[["2019"]]},"page":"51-56","title":"Molecular approach to identify gobioid fishes, “nike” and “hundala” (Local name), from gorontalo waters, Indonesia","type":"article-journal","volume":"19"},"uris":["http://www.mendeley.com/documents/?uuid=1faa0ae3-09f2-4573-9f4d-4a0fb83c5096"]}],"mendeley":{"formattedCitation":"(Olii &lt;i&gt;et al.&lt;/i&gt;, 2019)","plainTextFormattedCitation":"(Olii et al., 2019)","previouslyFormattedCitation":"(Olii &lt;i&gt;et al.&lt;/i&gt;, 2019)"},"properties":{"noteIndex":0},"schema":"https://github.com/citation-style-language/schema/raw/master/csl-citation.json"}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 xml:space="preserve">(Olii </w:t>
      </w:r>
      <w:r w:rsidR="00F7041A" w:rsidRPr="00A927E6">
        <w:rPr>
          <w:rFonts w:ascii="Arial" w:hAnsi="Arial" w:cs="Arial"/>
          <w:i/>
          <w:noProof/>
          <w:sz w:val="24"/>
          <w:szCs w:val="24"/>
          <w:lang w:val="en-GB"/>
        </w:rPr>
        <w:t>et al.</w:t>
      </w:r>
      <w:r w:rsidR="00F7041A" w:rsidRPr="00A927E6">
        <w:rPr>
          <w:rFonts w:ascii="Arial" w:hAnsi="Arial" w:cs="Arial"/>
          <w:noProof/>
          <w:sz w:val="24"/>
          <w:szCs w:val="24"/>
          <w:lang w:val="en-GB"/>
        </w:rPr>
        <w:t>, 2019)</w:t>
      </w:r>
      <w:r w:rsidR="00F7041A" w:rsidRPr="00A927E6">
        <w:rPr>
          <w:rFonts w:ascii="Arial" w:hAnsi="Arial" w:cs="Arial"/>
          <w:sz w:val="24"/>
          <w:szCs w:val="24"/>
          <w:lang w:val="en-GB"/>
        </w:rPr>
        <w:fldChar w:fldCharType="end"/>
      </w:r>
      <w:r w:rsidRPr="00A927E6">
        <w:rPr>
          <w:rFonts w:ascii="Arial" w:hAnsi="Arial" w:cs="Arial"/>
          <w:sz w:val="24"/>
          <w:szCs w:val="24"/>
          <w:lang w:val="en-GB"/>
        </w:rPr>
        <w:t>.</w:t>
      </w:r>
    </w:p>
    <w:p w14:paraId="73EEEF71" w14:textId="77777777" w:rsidR="00782C99" w:rsidRPr="00A927E6" w:rsidRDefault="00782C99" w:rsidP="00742B2D">
      <w:pPr>
        <w:spacing w:line="360" w:lineRule="auto"/>
        <w:jc w:val="both"/>
        <w:rPr>
          <w:rFonts w:ascii="Arial" w:hAnsi="Arial" w:cs="Arial"/>
          <w:sz w:val="24"/>
          <w:szCs w:val="24"/>
          <w:lang w:val="en-GB"/>
        </w:rPr>
      </w:pPr>
    </w:p>
    <w:p w14:paraId="3064B6B7" w14:textId="77777777" w:rsidR="003413A8" w:rsidRPr="00A927E6" w:rsidRDefault="003413A8" w:rsidP="00742B2D">
      <w:pPr>
        <w:pStyle w:val="Heading2"/>
        <w:ind w:left="0" w:firstLine="0"/>
        <w:jc w:val="both"/>
        <w:rPr>
          <w:rFonts w:ascii="Arial" w:hAnsi="Arial" w:cs="Arial"/>
          <w:lang w:val="en-GB"/>
        </w:rPr>
      </w:pPr>
      <w:bookmarkStart w:id="13" w:name="_Toc69697456"/>
      <w:bookmarkStart w:id="14" w:name="_Toc71193080"/>
      <w:r w:rsidRPr="00A927E6">
        <w:rPr>
          <w:rFonts w:ascii="Arial" w:hAnsi="Arial" w:cs="Arial"/>
          <w:lang w:val="en-GB"/>
        </w:rPr>
        <w:t>Industry Cyclicality</w:t>
      </w:r>
      <w:bookmarkEnd w:id="13"/>
      <w:bookmarkEnd w:id="14"/>
    </w:p>
    <w:p w14:paraId="22C25D47" w14:textId="31133B1D" w:rsidR="00B15D2C" w:rsidRPr="00A927E6" w:rsidRDefault="00B15D2C" w:rsidP="00742B2D">
      <w:pPr>
        <w:spacing w:line="360" w:lineRule="auto"/>
        <w:jc w:val="both"/>
        <w:rPr>
          <w:rFonts w:ascii="Arial" w:eastAsia="Times New Roman" w:hAnsi="Arial" w:cs="Arial"/>
          <w:sz w:val="24"/>
          <w:szCs w:val="24"/>
          <w:lang w:val="en-GB"/>
        </w:rPr>
      </w:pPr>
      <w:r w:rsidRPr="00A927E6">
        <w:rPr>
          <w:rFonts w:ascii="Arial" w:eastAsia="Times New Roman" w:hAnsi="Arial" w:cs="Arial"/>
          <w:sz w:val="24"/>
          <w:szCs w:val="24"/>
          <w:lang w:val="en-GB"/>
        </w:rPr>
        <w:t xml:space="preserve">For the 1999 fiscal year, the economy for footwear manufacturers was moderately </w:t>
      </w:r>
      <w:r w:rsidR="00A927E6" w:rsidRPr="00A927E6">
        <w:rPr>
          <w:rFonts w:ascii="Arial" w:eastAsia="Times New Roman" w:hAnsi="Arial" w:cs="Arial"/>
          <w:sz w:val="24"/>
          <w:szCs w:val="24"/>
          <w:lang w:val="en-GB"/>
        </w:rPr>
        <w:t>favourable</w:t>
      </w:r>
      <w:r w:rsidRPr="00A927E6">
        <w:rPr>
          <w:rFonts w:ascii="Arial" w:eastAsia="Times New Roman" w:hAnsi="Arial" w:cs="Arial"/>
          <w:sz w:val="24"/>
          <w:szCs w:val="24"/>
          <w:lang w:val="en-GB"/>
        </w:rPr>
        <w:t>. The footwear industry is closely connected to economic cycles with their profitability. Modest inflation, low job losses and the booming stock market would help to promote good consumer spending</w:t>
      </w:r>
      <w:r w:rsidR="00F7041A" w:rsidRPr="00A927E6">
        <w:rPr>
          <w:rFonts w:ascii="Arial" w:eastAsia="Times New Roman" w:hAnsi="Arial" w:cs="Arial"/>
          <w:sz w:val="24"/>
          <w:szCs w:val="24"/>
          <w:lang w:val="en-GB"/>
        </w:rPr>
        <w:t xml:space="preserve"> </w:t>
      </w:r>
      <w:r w:rsidR="00F7041A" w:rsidRPr="00A927E6">
        <w:rPr>
          <w:rFonts w:ascii="Arial" w:eastAsia="Times New Roman" w:hAnsi="Arial" w:cs="Arial"/>
          <w:sz w:val="24"/>
          <w:szCs w:val="24"/>
          <w:lang w:val="en-GB"/>
        </w:rPr>
        <w:fldChar w:fldCharType="begin" w:fldLock="1"/>
      </w:r>
      <w:r w:rsidR="00F7041A" w:rsidRPr="00A927E6">
        <w:rPr>
          <w:rFonts w:ascii="Arial" w:eastAsia="Times New Roman" w:hAnsi="Arial" w:cs="Arial"/>
          <w:sz w:val="24"/>
          <w:szCs w:val="24"/>
          <w:lang w:val="en-GB"/>
        </w:rPr>
        <w:instrText>ADDIN CSL_CITATION {"citationItems":[{"id":"ITEM-1","itemData":{"DOI":"10.1177/0893318902154002","ISSN":"08933189","abstract":"This article examines why Nike, the leading sports shoe and apparel merchandiser, has become a principal target of activism against sweatshop labor conditions in developing countries and why it has faced persistent public relations problems in its response to antisweatshop criticism. Nike has become a major target because it has successfully integrated different forms of corporate communication into the promotion of a high-profile corporate identity. The reflexive character of Nike’s promotionalism, however, has allowed for activist criticism that contrasts Nike’s claims of social responsibility with the labor conditions in its manufacturing operations. Antisweatshop activism, an example of what Beck calls subpolitics, is motivated by ethical interests, has a decentered network form of organization, and has a pluralistic, tactical focus. The effect of this activism has been to turn the debate over Nike’s labor practices into a dialectic between issues and crisis management, which accounts for Nike’s public relations problems. © 2002, Sage Publications. All rights reserved.","author":[{"dropping-particle":"","family":"Knight","given":"Graham","non-dropping-particle":"","parse-names":false,"suffix":""},{"dropping-particle":"","family":"Greenberg","given":"Josh","non-dropping-particle":"","parse-names":false,"suffix":""}],"container-title":"Management Communication Quarterly","id":"ITEM-1","issue":"4","issued":{"date-parts":[["2002"]]},"page":"541-570","title":"Promotionalism and subpolitics: Nike and Its Labor Critics","type":"article-journal","volume":"15"},"uris":["http://www.mendeley.com/documents/?uuid=ff80ce83-0fe8-4bc9-aa73-5b60ddbd5221"]}],"mendeley":{"formattedCitation":"(Knight and Greenberg, 2002)","plainTextFormattedCitation":"(Knight and Greenberg, 2002)","previouslyFormattedCitation":"(Knight and Greenberg, 2002)"},"properties":{"noteIndex":0},"schema":"https://github.com/citation-style-language/schema/raw/master/csl-citation.json"}</w:instrText>
      </w:r>
      <w:r w:rsidR="00F7041A" w:rsidRPr="00A927E6">
        <w:rPr>
          <w:rFonts w:ascii="Arial" w:eastAsia="Times New Roman" w:hAnsi="Arial" w:cs="Arial"/>
          <w:sz w:val="24"/>
          <w:szCs w:val="24"/>
          <w:lang w:val="en-GB"/>
        </w:rPr>
        <w:fldChar w:fldCharType="separate"/>
      </w:r>
      <w:r w:rsidR="00F7041A" w:rsidRPr="00A927E6">
        <w:rPr>
          <w:rFonts w:ascii="Arial" w:eastAsia="Times New Roman" w:hAnsi="Arial" w:cs="Arial"/>
          <w:noProof/>
          <w:sz w:val="24"/>
          <w:szCs w:val="24"/>
          <w:lang w:val="en-GB"/>
        </w:rPr>
        <w:t>(Knight and Greenberg, 2002)</w:t>
      </w:r>
      <w:r w:rsidR="00F7041A" w:rsidRPr="00A927E6">
        <w:rPr>
          <w:rFonts w:ascii="Arial" w:eastAsia="Times New Roman" w:hAnsi="Arial" w:cs="Arial"/>
          <w:sz w:val="24"/>
          <w:szCs w:val="24"/>
          <w:lang w:val="en-GB"/>
        </w:rPr>
        <w:fldChar w:fldCharType="end"/>
      </w:r>
      <w:r w:rsidRPr="00A927E6">
        <w:rPr>
          <w:rFonts w:ascii="Arial" w:eastAsia="Times New Roman" w:hAnsi="Arial" w:cs="Arial"/>
          <w:sz w:val="24"/>
          <w:szCs w:val="24"/>
          <w:lang w:val="en-GB"/>
        </w:rPr>
        <w:t>.</w:t>
      </w:r>
      <w:r w:rsidR="00782C99" w:rsidRPr="00A927E6">
        <w:rPr>
          <w:rFonts w:ascii="Arial" w:eastAsia="Times New Roman" w:hAnsi="Arial" w:cs="Arial"/>
          <w:sz w:val="24"/>
          <w:szCs w:val="24"/>
          <w:lang w:val="en-GB"/>
        </w:rPr>
        <w:t xml:space="preserve"> </w:t>
      </w:r>
      <w:r w:rsidRPr="00A927E6">
        <w:rPr>
          <w:rFonts w:ascii="Arial" w:eastAsia="Times New Roman" w:hAnsi="Arial" w:cs="Arial"/>
          <w:sz w:val="24"/>
          <w:szCs w:val="24"/>
          <w:lang w:val="en-GB"/>
        </w:rPr>
        <w:t>Sales decline is theoretically driven by the cyclical rise of athletic footwear and apparel for the Olympics. Years of Olympics have been historically marked by increases in development and tough times of sales. With the coming Olympic Games this year, the outlook for increasing revenue patterns is positive. Nike should expect demand from the World Cup events to rise as well.</w:t>
      </w:r>
    </w:p>
    <w:p w14:paraId="15813B9F" w14:textId="77777777" w:rsidR="00782C99" w:rsidRPr="00A927E6" w:rsidRDefault="00782C99" w:rsidP="00742B2D">
      <w:pPr>
        <w:spacing w:line="360" w:lineRule="auto"/>
        <w:jc w:val="both"/>
        <w:rPr>
          <w:rFonts w:ascii="Arial" w:eastAsia="Times New Roman" w:hAnsi="Arial" w:cs="Arial"/>
          <w:sz w:val="24"/>
          <w:szCs w:val="24"/>
          <w:lang w:val="en-GB"/>
        </w:rPr>
      </w:pPr>
    </w:p>
    <w:p w14:paraId="19D8F989" w14:textId="77777777" w:rsidR="00782C99" w:rsidRPr="00A927E6" w:rsidRDefault="00782C99" w:rsidP="00742B2D">
      <w:pPr>
        <w:spacing w:line="360" w:lineRule="auto"/>
        <w:jc w:val="both"/>
        <w:rPr>
          <w:rFonts w:ascii="Arial" w:eastAsia="Times New Roman" w:hAnsi="Arial" w:cs="Arial"/>
          <w:sz w:val="24"/>
          <w:szCs w:val="24"/>
          <w:lang w:val="en-GB"/>
        </w:rPr>
      </w:pPr>
    </w:p>
    <w:p w14:paraId="33E9CE25" w14:textId="77777777" w:rsidR="00782C99" w:rsidRPr="00A927E6" w:rsidRDefault="00782C99" w:rsidP="005257C3">
      <w:pPr>
        <w:spacing w:line="360" w:lineRule="auto"/>
        <w:jc w:val="center"/>
        <w:rPr>
          <w:rFonts w:ascii="Arial" w:eastAsia="Times New Roman" w:hAnsi="Arial" w:cs="Arial"/>
          <w:sz w:val="24"/>
          <w:szCs w:val="24"/>
          <w:lang w:val="en-GB"/>
        </w:rPr>
      </w:pPr>
      <w:r w:rsidRPr="00A927E6">
        <w:rPr>
          <w:rFonts w:ascii="Arial" w:eastAsia="Times New Roman" w:hAnsi="Arial" w:cs="Arial"/>
          <w:noProof/>
          <w:sz w:val="24"/>
          <w:szCs w:val="24"/>
          <w:lang w:val="en-GB"/>
        </w:rPr>
        <w:drawing>
          <wp:inline distT="0" distB="0" distL="0" distR="0" wp14:anchorId="2AC39B20" wp14:editId="266345E1">
            <wp:extent cx="5158816" cy="2806065"/>
            <wp:effectExtent l="88900" t="88900" r="86360" b="895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PNG"/>
                    <pic:cNvPicPr/>
                  </pic:nvPicPr>
                  <pic:blipFill>
                    <a:blip r:embed="rId14">
                      <a:extLst>
                        <a:ext uri="{28A0092B-C50C-407E-A947-70E740481C1C}">
                          <a14:useLocalDpi xmlns:a14="http://schemas.microsoft.com/office/drawing/2010/main" val="0"/>
                        </a:ext>
                      </a:extLst>
                    </a:blip>
                    <a:stretch>
                      <a:fillRect/>
                    </a:stretch>
                  </pic:blipFill>
                  <pic:spPr>
                    <a:xfrm>
                      <a:off x="0" y="0"/>
                      <a:ext cx="5177348" cy="281614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B961EF6" w14:textId="77777777" w:rsidR="00782C99" w:rsidRPr="00A927E6" w:rsidRDefault="00782C99" w:rsidP="00742B2D">
      <w:pPr>
        <w:spacing w:line="360" w:lineRule="auto"/>
        <w:jc w:val="both"/>
        <w:rPr>
          <w:rFonts w:ascii="Arial" w:hAnsi="Arial" w:cs="Arial"/>
          <w:sz w:val="24"/>
          <w:szCs w:val="24"/>
          <w:lang w:val="en-GB"/>
        </w:rPr>
      </w:pPr>
    </w:p>
    <w:p w14:paraId="3ABCFF6D" w14:textId="7ACE86EC" w:rsidR="005257C3" w:rsidRPr="00FE321D" w:rsidRDefault="00ED0266" w:rsidP="007B4B95">
      <w:pPr>
        <w:spacing w:line="360" w:lineRule="auto"/>
        <w:jc w:val="center"/>
        <w:rPr>
          <w:rFonts w:ascii="Times New Roman" w:hAnsi="Times New Roman" w:cs="Times New Roman"/>
          <w:b/>
          <w:i/>
          <w:noProof/>
          <w:sz w:val="20"/>
          <w:szCs w:val="20"/>
          <w:lang w:val="en-GB"/>
        </w:rPr>
      </w:pPr>
      <w:r w:rsidRPr="00FE321D">
        <w:rPr>
          <w:rFonts w:ascii="Times New Roman" w:hAnsi="Times New Roman" w:cs="Times New Roman"/>
          <w:b/>
          <w:i/>
          <w:sz w:val="20"/>
          <w:szCs w:val="20"/>
          <w:lang w:val="en-GB"/>
        </w:rPr>
        <w:t>Figure</w:t>
      </w:r>
      <w:r w:rsidR="00481027" w:rsidRPr="00FE321D">
        <w:rPr>
          <w:rFonts w:ascii="Times New Roman" w:hAnsi="Times New Roman" w:cs="Times New Roman"/>
          <w:b/>
          <w:i/>
          <w:sz w:val="20"/>
          <w:szCs w:val="20"/>
          <w:lang w:val="en-GB"/>
        </w:rPr>
        <w:t>:</w:t>
      </w:r>
      <w:r w:rsidR="00782C99" w:rsidRPr="00FE321D">
        <w:rPr>
          <w:rFonts w:ascii="Times New Roman" w:hAnsi="Times New Roman" w:cs="Times New Roman"/>
          <w:b/>
          <w:i/>
          <w:sz w:val="20"/>
          <w:szCs w:val="20"/>
          <w:lang w:val="en-GB"/>
        </w:rPr>
        <w:fldChar w:fldCharType="begin" w:fldLock="1"/>
      </w:r>
      <w:r w:rsidR="00DE61F6" w:rsidRPr="00FE321D">
        <w:rPr>
          <w:rFonts w:ascii="Times New Roman" w:hAnsi="Times New Roman" w:cs="Times New Roman"/>
          <w:b/>
          <w:i/>
          <w:sz w:val="20"/>
          <w:szCs w:val="20"/>
          <w:lang w:val="en-GB"/>
        </w:rPr>
        <w:instrText>ADDIN CSL_CITATION {"citationItems":[{"id":"ITEM-1","itemData":{"URL":"https://www.statista.com/statistics/241685/net-profit-of-nike-since-2005/","accessed":{"date-parts":[["2021","4","16"]]},"id":"ITEM-1","issued":{"date-parts":[["0"]]},"title":"• Nike's global net income 2005-2020 | Statista","type":"webpage"},"uris":["http://www.mendeley.com/documents/?uuid=61ed417f-73dc-3dc4-9b40-86bd8439c104"]}],"mendeley":{"formattedCitation":"(&lt;i&gt;• Nike’s global net income 2005-2020 | Statista&lt;/i&gt;, no date)","manualFormatting":"(• Nike’s global net income 2005-2020 | Statista, 2020)","plainTextFormattedCitation":"(• Nike’s global net income 2005-2020 | Statista, no date)","previouslyFormattedCitation":"(&lt;i&gt;• Nike’s global net income 2005-2020 | Statista&lt;/i&gt;, no date)"},"properties":{"noteIndex":0},"schema":"https://github.com/citation-style-language/schema/raw/master/csl-citation.json"}</w:instrText>
      </w:r>
      <w:r w:rsidR="00782C99" w:rsidRPr="00FE321D">
        <w:rPr>
          <w:rFonts w:ascii="Times New Roman" w:hAnsi="Times New Roman" w:cs="Times New Roman"/>
          <w:b/>
          <w:i/>
          <w:sz w:val="20"/>
          <w:szCs w:val="20"/>
          <w:lang w:val="en-GB"/>
        </w:rPr>
        <w:fldChar w:fldCharType="separate"/>
      </w:r>
      <w:r w:rsidR="004F59B1" w:rsidRPr="00FE321D">
        <w:rPr>
          <w:rFonts w:ascii="Times New Roman" w:hAnsi="Times New Roman" w:cs="Times New Roman"/>
          <w:b/>
          <w:i/>
          <w:noProof/>
          <w:sz w:val="20"/>
          <w:szCs w:val="20"/>
          <w:lang w:val="en-GB"/>
        </w:rPr>
        <w:t xml:space="preserve"> Nike’s global net income 2005-2020</w:t>
      </w:r>
      <w:r w:rsidR="005257C3" w:rsidRPr="00FE321D">
        <w:rPr>
          <w:rFonts w:ascii="Times New Roman" w:hAnsi="Times New Roman" w:cs="Times New Roman"/>
          <w:b/>
          <w:i/>
          <w:noProof/>
          <w:sz w:val="20"/>
          <w:szCs w:val="20"/>
          <w:lang w:val="en-GB"/>
        </w:rPr>
        <w:t>.</w:t>
      </w:r>
    </w:p>
    <w:p w14:paraId="392E7BB7" w14:textId="28D0359B" w:rsidR="00782C99" w:rsidRPr="00FE321D" w:rsidRDefault="005257C3" w:rsidP="007B4B95">
      <w:pPr>
        <w:spacing w:line="360" w:lineRule="auto"/>
        <w:jc w:val="center"/>
        <w:rPr>
          <w:rFonts w:ascii="Times New Roman" w:hAnsi="Times New Roman" w:cs="Times New Roman"/>
          <w:b/>
          <w:i/>
          <w:sz w:val="20"/>
          <w:szCs w:val="20"/>
          <w:lang w:val="en-GB"/>
        </w:rPr>
      </w:pPr>
      <w:r w:rsidRPr="00FE321D">
        <w:rPr>
          <w:rFonts w:ascii="Times New Roman" w:hAnsi="Times New Roman" w:cs="Times New Roman"/>
          <w:b/>
          <w:i/>
          <w:noProof/>
          <w:sz w:val="20"/>
          <w:szCs w:val="20"/>
          <w:lang w:val="en-GB"/>
        </w:rPr>
        <w:t>Source:</w:t>
      </w:r>
      <w:r w:rsidR="004F59B1" w:rsidRPr="00FE321D">
        <w:rPr>
          <w:rFonts w:ascii="Times New Roman" w:hAnsi="Times New Roman" w:cs="Times New Roman"/>
          <w:b/>
          <w:i/>
          <w:noProof/>
          <w:sz w:val="20"/>
          <w:szCs w:val="20"/>
          <w:lang w:val="en-GB"/>
        </w:rPr>
        <w:t xml:space="preserve"> </w:t>
      </w:r>
      <w:r w:rsidRPr="00FE321D">
        <w:rPr>
          <w:rFonts w:ascii="Times New Roman" w:hAnsi="Times New Roman" w:cs="Times New Roman"/>
          <w:b/>
          <w:i/>
          <w:noProof/>
          <w:sz w:val="20"/>
          <w:szCs w:val="20"/>
          <w:lang w:val="en-GB"/>
        </w:rPr>
        <w:t>(</w:t>
      </w:r>
      <w:r w:rsidR="004F59B1" w:rsidRPr="00FE321D">
        <w:rPr>
          <w:rFonts w:ascii="Times New Roman" w:hAnsi="Times New Roman" w:cs="Times New Roman"/>
          <w:b/>
          <w:i/>
          <w:noProof/>
          <w:sz w:val="20"/>
          <w:szCs w:val="20"/>
          <w:lang w:val="en-GB"/>
        </w:rPr>
        <w:t>Statista</w:t>
      </w:r>
      <w:r w:rsidR="00D27C84" w:rsidRPr="00FE321D">
        <w:rPr>
          <w:rFonts w:ascii="Times New Roman" w:hAnsi="Times New Roman" w:cs="Times New Roman"/>
          <w:b/>
          <w:noProof/>
          <w:sz w:val="20"/>
          <w:szCs w:val="20"/>
          <w:lang w:val="en-GB"/>
        </w:rPr>
        <w:t>, 2020</w:t>
      </w:r>
      <w:r w:rsidR="004F59B1" w:rsidRPr="00FE321D">
        <w:rPr>
          <w:rFonts w:ascii="Times New Roman" w:hAnsi="Times New Roman" w:cs="Times New Roman"/>
          <w:b/>
          <w:noProof/>
          <w:sz w:val="20"/>
          <w:szCs w:val="20"/>
          <w:lang w:val="en-GB"/>
        </w:rPr>
        <w:t>)</w:t>
      </w:r>
      <w:r w:rsidR="00782C99" w:rsidRPr="00FE321D">
        <w:rPr>
          <w:rFonts w:ascii="Times New Roman" w:hAnsi="Times New Roman" w:cs="Times New Roman"/>
          <w:b/>
          <w:i/>
          <w:sz w:val="20"/>
          <w:szCs w:val="20"/>
          <w:lang w:val="en-GB"/>
        </w:rPr>
        <w:fldChar w:fldCharType="end"/>
      </w:r>
      <w:r w:rsidRPr="00FE321D">
        <w:rPr>
          <w:rFonts w:ascii="Times New Roman" w:hAnsi="Times New Roman" w:cs="Times New Roman"/>
          <w:b/>
          <w:i/>
          <w:sz w:val="20"/>
          <w:szCs w:val="20"/>
          <w:lang w:val="en-GB"/>
        </w:rPr>
        <w:t>.</w:t>
      </w:r>
    </w:p>
    <w:p w14:paraId="474CE5BC" w14:textId="77777777" w:rsidR="00FF5686" w:rsidRPr="00A927E6" w:rsidRDefault="00FF5686" w:rsidP="007B4B95">
      <w:pPr>
        <w:spacing w:line="360" w:lineRule="auto"/>
        <w:jc w:val="center"/>
        <w:rPr>
          <w:rFonts w:ascii="Arial" w:hAnsi="Arial" w:cs="Arial"/>
          <w:b/>
          <w:i/>
          <w:sz w:val="24"/>
          <w:szCs w:val="24"/>
          <w:lang w:val="en-GB"/>
        </w:rPr>
      </w:pPr>
    </w:p>
    <w:p w14:paraId="2F14C08C" w14:textId="52B065B4" w:rsidR="00DA420C" w:rsidRPr="00A927E6" w:rsidRDefault="004F59B1" w:rsidP="00742B2D">
      <w:pPr>
        <w:spacing w:line="360" w:lineRule="auto"/>
        <w:jc w:val="both"/>
        <w:rPr>
          <w:rFonts w:ascii="Arial" w:eastAsia="Caladea" w:hAnsi="Arial" w:cs="Arial"/>
          <w:b/>
          <w:bCs/>
          <w:sz w:val="24"/>
          <w:szCs w:val="24"/>
          <w:lang w:val="en-GB"/>
        </w:rPr>
      </w:pPr>
      <w:r w:rsidRPr="00A927E6">
        <w:rPr>
          <w:rFonts w:ascii="Arial" w:eastAsia="Caladea" w:hAnsi="Arial" w:cs="Arial"/>
          <w:b/>
          <w:bCs/>
          <w:sz w:val="24"/>
          <w:szCs w:val="24"/>
          <w:lang w:val="en-GB"/>
        </w:rPr>
        <w:lastRenderedPageBreak/>
        <w:t>A</w:t>
      </w:r>
      <w:r w:rsidR="00DA420C" w:rsidRPr="00A927E6">
        <w:rPr>
          <w:rFonts w:ascii="Arial" w:eastAsia="Caladea" w:hAnsi="Arial" w:cs="Arial"/>
          <w:b/>
          <w:bCs/>
          <w:sz w:val="24"/>
          <w:szCs w:val="24"/>
          <w:lang w:val="en-GB"/>
        </w:rPr>
        <w:t>nalyses conducted internally</w:t>
      </w:r>
    </w:p>
    <w:p w14:paraId="2B56AB00" w14:textId="625410A8" w:rsidR="006E52F5" w:rsidRPr="00A927E6" w:rsidRDefault="006E52F5" w:rsidP="00742B2D">
      <w:pPr>
        <w:spacing w:line="360" w:lineRule="auto"/>
        <w:jc w:val="both"/>
        <w:rPr>
          <w:rFonts w:ascii="Arial" w:hAnsi="Arial" w:cs="Arial"/>
          <w:sz w:val="24"/>
          <w:szCs w:val="24"/>
          <w:shd w:val="clear" w:color="auto" w:fill="FFFFFF"/>
          <w:lang w:val="en-GB"/>
        </w:rPr>
      </w:pPr>
      <w:r w:rsidRPr="00A927E6">
        <w:rPr>
          <w:rFonts w:ascii="Arial" w:hAnsi="Arial" w:cs="Arial"/>
          <w:sz w:val="24"/>
          <w:szCs w:val="24"/>
          <w:shd w:val="clear" w:color="auto" w:fill="FFFFFF"/>
          <w:lang w:val="en-GB"/>
        </w:rPr>
        <w:t xml:space="preserve">The useful chain analysis by Nike would identify possible sources of competitive advantage during the planning phase. The business is a collection of different activities with a certain relation. All international market operations cannot be traded by Nike. The approach </w:t>
      </w:r>
      <w:r w:rsidR="00397109" w:rsidRPr="00A927E6">
        <w:rPr>
          <w:rFonts w:ascii="Arial" w:hAnsi="Arial" w:cs="Arial"/>
          <w:sz w:val="24"/>
          <w:szCs w:val="24"/>
          <w:shd w:val="clear" w:color="auto" w:fill="FFFFFF"/>
          <w:lang w:val="en-GB"/>
        </w:rPr>
        <w:t xml:space="preserve">to the value chain shows that Nike </w:t>
      </w:r>
      <w:r w:rsidRPr="00A927E6">
        <w:rPr>
          <w:rFonts w:ascii="Arial" w:hAnsi="Arial" w:cs="Arial"/>
          <w:sz w:val="24"/>
          <w:szCs w:val="24"/>
          <w:shd w:val="clear" w:color="auto" w:fill="FFFFFF"/>
          <w:lang w:val="en-GB"/>
        </w:rPr>
        <w:t xml:space="preserve">can consider </w:t>
      </w:r>
      <w:r w:rsidR="00397109" w:rsidRPr="00A927E6">
        <w:rPr>
          <w:rFonts w:ascii="Arial" w:hAnsi="Arial" w:cs="Arial"/>
          <w:sz w:val="24"/>
          <w:szCs w:val="24"/>
          <w:shd w:val="clear" w:color="auto" w:fill="FFFFFF"/>
          <w:lang w:val="en-GB"/>
        </w:rPr>
        <w:t>this, such as transactions and</w:t>
      </w:r>
      <w:r w:rsidRPr="00A927E6">
        <w:rPr>
          <w:rFonts w:ascii="Arial" w:hAnsi="Arial" w:cs="Arial"/>
          <w:sz w:val="24"/>
          <w:szCs w:val="24"/>
          <w:shd w:val="clear" w:color="auto" w:fill="FFFFFF"/>
          <w:lang w:val="en-GB"/>
        </w:rPr>
        <w:t xml:space="preserve"> economic rental </w:t>
      </w:r>
      <w:r w:rsidR="00397109" w:rsidRPr="00A927E6">
        <w:rPr>
          <w:rFonts w:ascii="Arial" w:hAnsi="Arial" w:cs="Arial"/>
          <w:sz w:val="24"/>
          <w:szCs w:val="24"/>
          <w:shd w:val="clear" w:color="auto" w:fill="FFFFFF"/>
          <w:lang w:val="en-GB"/>
        </w:rPr>
        <w:t>resources</w:t>
      </w:r>
      <w:r w:rsidR="00F7041A" w:rsidRPr="00A927E6">
        <w:rPr>
          <w:rFonts w:ascii="Arial" w:hAnsi="Arial" w:cs="Arial"/>
          <w:sz w:val="24"/>
          <w:szCs w:val="24"/>
          <w:shd w:val="clear" w:color="auto" w:fill="FFFFFF"/>
          <w:lang w:val="en-GB"/>
        </w:rPr>
        <w:t xml:space="preserve"> </w:t>
      </w:r>
      <w:r w:rsidR="00F7041A" w:rsidRPr="00A927E6">
        <w:rPr>
          <w:rFonts w:ascii="Arial" w:hAnsi="Arial" w:cs="Arial"/>
          <w:sz w:val="24"/>
          <w:szCs w:val="24"/>
          <w:shd w:val="clear" w:color="auto" w:fill="FFFFFF"/>
          <w:lang w:val="en-GB"/>
        </w:rPr>
        <w:fldChar w:fldCharType="begin" w:fldLock="1"/>
      </w:r>
      <w:r w:rsidR="00F7041A" w:rsidRPr="00A927E6">
        <w:rPr>
          <w:rFonts w:ascii="Arial" w:hAnsi="Arial" w:cs="Arial"/>
          <w:sz w:val="24"/>
          <w:szCs w:val="24"/>
          <w:shd w:val="clear" w:color="auto" w:fill="FFFFFF"/>
          <w:lang w:val="en-GB"/>
        </w:rPr>
        <w:instrText>ADDIN CSL_CITATION {"citationItems":[{"id":"ITEM-1","itemData":{"DOI":"10.1007/s10551-011-0882-1","ISSN":"01674544","abstract":"Information disclosure is a common regulatory tool designed to influence business behavior. A belief is that transparency can provoke learning and also positive institutional change by empowering private watchdogs to monitor and pressure business leaders to alter harmful behavior. Beginning in the late 1990s, a private movement emerged that pressured corporations to disclose the identify of their global supplier factories. These activists believed that factory disclosure would lead to greater accountability by corporations for the working conditions under which their products are made, which in time would improve labor practices. In 1995, Nike and Levi-Strauss (Levis) surprised the business community by publishing their supplier lists. This paper describes case studies of Nike and Levis, tracking the evolution from resistance to supply chain transparency through to the decision to be industry leaders in factory disclosure. The paper evaluates the contribution of factory disclosure and proposes that other companies should be urged to move toward supply chain transparency. © 2011 Springer Science+Business Media B.V.","author":[{"dropping-particle":"","family":"Doorey","given":"David J.","non-dropping-particle":"","parse-names":false,"suffix":""}],"container-title":"Journal of Business Ethics","id":"ITEM-1","issue":"4","issued":{"date-parts":[["2011"]]},"page":"587-603","title":"The Transparent Supply Chain: from Resistance to Implementation at Nike and Levi-Strauss","type":"article-journal","volume":"103"},"uris":["http://www.mendeley.com/documents/?uuid=5393d1a6-a7b5-4115-8710-e92ad7f51174"]}],"mendeley":{"formattedCitation":"(Doorey, 2011)","plainTextFormattedCitation":"(Doorey, 2011)","previouslyFormattedCitation":"(Doorey, 2011)"},"properties":{"noteIndex":0},"schema":"https://github.com/citation-style-language/schema/raw/master/csl-citation.json"}</w:instrText>
      </w:r>
      <w:r w:rsidR="00F7041A" w:rsidRPr="00A927E6">
        <w:rPr>
          <w:rFonts w:ascii="Arial" w:hAnsi="Arial" w:cs="Arial"/>
          <w:sz w:val="24"/>
          <w:szCs w:val="24"/>
          <w:shd w:val="clear" w:color="auto" w:fill="FFFFFF"/>
          <w:lang w:val="en-GB"/>
        </w:rPr>
        <w:fldChar w:fldCharType="separate"/>
      </w:r>
      <w:r w:rsidR="00F7041A" w:rsidRPr="00A927E6">
        <w:rPr>
          <w:rFonts w:ascii="Arial" w:hAnsi="Arial" w:cs="Arial"/>
          <w:noProof/>
          <w:sz w:val="24"/>
          <w:szCs w:val="24"/>
          <w:shd w:val="clear" w:color="auto" w:fill="FFFFFF"/>
          <w:lang w:val="en-GB"/>
        </w:rPr>
        <w:t>(Doorey, 2011)</w:t>
      </w:r>
      <w:r w:rsidR="00F7041A" w:rsidRPr="00A927E6">
        <w:rPr>
          <w:rFonts w:ascii="Arial" w:hAnsi="Arial" w:cs="Arial"/>
          <w:sz w:val="24"/>
          <w:szCs w:val="24"/>
          <w:shd w:val="clear" w:color="auto" w:fill="FFFFFF"/>
          <w:lang w:val="en-GB"/>
        </w:rPr>
        <w:fldChar w:fldCharType="end"/>
      </w:r>
      <w:r w:rsidRPr="00A927E6">
        <w:rPr>
          <w:rFonts w:ascii="Arial" w:hAnsi="Arial" w:cs="Arial"/>
          <w:sz w:val="24"/>
          <w:szCs w:val="24"/>
          <w:shd w:val="clear" w:color="auto" w:fill="FFFFFF"/>
          <w:lang w:val="en-GB"/>
        </w:rPr>
        <w:t xml:space="preserve">. These </w:t>
      </w:r>
      <w:r w:rsidR="00397109" w:rsidRPr="00A927E6">
        <w:rPr>
          <w:rFonts w:ascii="Arial" w:hAnsi="Arial" w:cs="Arial"/>
          <w:sz w:val="24"/>
          <w:szCs w:val="24"/>
          <w:shd w:val="clear" w:color="auto" w:fill="FFFFFF"/>
          <w:lang w:val="en-GB"/>
        </w:rPr>
        <w:t>tasks</w:t>
      </w:r>
      <w:r w:rsidRPr="00A927E6">
        <w:rPr>
          <w:rFonts w:ascii="Arial" w:hAnsi="Arial" w:cs="Arial"/>
          <w:sz w:val="24"/>
          <w:szCs w:val="24"/>
          <w:shd w:val="clear" w:color="auto" w:fill="FFFFFF"/>
          <w:lang w:val="en-GB"/>
        </w:rPr>
        <w:t xml:space="preserve"> may also </w:t>
      </w:r>
      <w:r w:rsidR="00397109" w:rsidRPr="00A927E6">
        <w:rPr>
          <w:rFonts w:ascii="Arial" w:hAnsi="Arial" w:cs="Arial"/>
          <w:sz w:val="24"/>
          <w:szCs w:val="24"/>
          <w:shd w:val="clear" w:color="auto" w:fill="FFFFFF"/>
          <w:lang w:val="en-GB"/>
        </w:rPr>
        <w:t>play an important role being a barrier</w:t>
      </w:r>
      <w:r w:rsidRPr="00A927E6">
        <w:rPr>
          <w:rFonts w:ascii="Arial" w:hAnsi="Arial" w:cs="Arial"/>
          <w:sz w:val="24"/>
          <w:szCs w:val="24"/>
          <w:shd w:val="clear" w:color="auto" w:fill="FFFFFF"/>
          <w:lang w:val="en-GB"/>
        </w:rPr>
        <w:t xml:space="preserve"> for potential </w:t>
      </w:r>
      <w:r w:rsidR="00397109" w:rsidRPr="00A927E6">
        <w:rPr>
          <w:rFonts w:ascii="Arial" w:hAnsi="Arial" w:cs="Arial"/>
          <w:sz w:val="24"/>
          <w:szCs w:val="24"/>
          <w:shd w:val="clear" w:color="auto" w:fill="FFFFFF"/>
          <w:lang w:val="en-GB"/>
        </w:rPr>
        <w:t>competitors</w:t>
      </w:r>
      <w:r w:rsidRPr="00A927E6">
        <w:rPr>
          <w:rFonts w:ascii="Arial" w:hAnsi="Arial" w:cs="Arial"/>
          <w:sz w:val="24"/>
          <w:szCs w:val="24"/>
          <w:shd w:val="clear" w:color="auto" w:fill="FFFFFF"/>
          <w:lang w:val="en-GB"/>
        </w:rPr>
        <w:t xml:space="preserve"> or lead to cost </w:t>
      </w:r>
      <w:r w:rsidR="00397109" w:rsidRPr="00A927E6">
        <w:rPr>
          <w:rFonts w:ascii="Arial" w:hAnsi="Arial" w:cs="Arial"/>
          <w:sz w:val="24"/>
          <w:szCs w:val="24"/>
          <w:shd w:val="clear" w:color="auto" w:fill="FFFFFF"/>
          <w:lang w:val="en-GB"/>
        </w:rPr>
        <w:t>detriments</w:t>
      </w:r>
      <w:r w:rsidRPr="00A927E6">
        <w:rPr>
          <w:rFonts w:ascii="Arial" w:hAnsi="Arial" w:cs="Arial"/>
          <w:sz w:val="24"/>
          <w:szCs w:val="24"/>
          <w:shd w:val="clear" w:color="auto" w:fill="FFFFFF"/>
          <w:lang w:val="en-GB"/>
        </w:rPr>
        <w:t xml:space="preserve"> for </w:t>
      </w:r>
      <w:r w:rsidR="00397109" w:rsidRPr="00A927E6">
        <w:rPr>
          <w:rFonts w:ascii="Arial" w:hAnsi="Arial" w:cs="Arial"/>
          <w:sz w:val="24"/>
          <w:szCs w:val="24"/>
          <w:shd w:val="clear" w:color="auto" w:fill="FFFFFF"/>
          <w:lang w:val="en-GB"/>
        </w:rPr>
        <w:t>entrants</w:t>
      </w:r>
      <w:r w:rsidRPr="00A927E6">
        <w:rPr>
          <w:rFonts w:ascii="Arial" w:hAnsi="Arial" w:cs="Arial"/>
          <w:sz w:val="24"/>
          <w:szCs w:val="24"/>
          <w:shd w:val="clear" w:color="auto" w:fill="FFFFFF"/>
          <w:lang w:val="en-GB"/>
        </w:rPr>
        <w:t>.</w:t>
      </w:r>
    </w:p>
    <w:p w14:paraId="4E0FDA3E" w14:textId="1A2419B9" w:rsidR="004F59B1" w:rsidRPr="00A927E6" w:rsidRDefault="004F59B1" w:rsidP="00742B2D">
      <w:pPr>
        <w:spacing w:line="360" w:lineRule="auto"/>
        <w:jc w:val="both"/>
        <w:rPr>
          <w:rFonts w:ascii="Arial" w:hAnsi="Arial" w:cs="Arial"/>
          <w:sz w:val="24"/>
          <w:szCs w:val="24"/>
          <w:shd w:val="clear" w:color="auto" w:fill="FFFFFF"/>
          <w:lang w:val="en-GB"/>
        </w:rPr>
      </w:pPr>
    </w:p>
    <w:p w14:paraId="75FB8042" w14:textId="1568497D" w:rsidR="004F59B1" w:rsidRPr="00A927E6" w:rsidRDefault="00DB5E1D" w:rsidP="00742B2D">
      <w:pPr>
        <w:spacing w:line="360" w:lineRule="auto"/>
        <w:jc w:val="both"/>
        <w:rPr>
          <w:rFonts w:ascii="Arial" w:hAnsi="Arial" w:cs="Arial"/>
          <w:b/>
          <w:sz w:val="24"/>
          <w:szCs w:val="24"/>
          <w:shd w:val="clear" w:color="auto" w:fill="FFFFFF"/>
          <w:lang w:val="en-GB"/>
        </w:rPr>
      </w:pPr>
      <w:r>
        <w:rPr>
          <w:rFonts w:ascii="Arial" w:hAnsi="Arial" w:cs="Arial"/>
          <w:b/>
          <w:sz w:val="24"/>
          <w:szCs w:val="24"/>
          <w:shd w:val="clear" w:color="auto" w:fill="FFFFFF"/>
          <w:lang w:val="en-GB"/>
        </w:rPr>
        <w:t xml:space="preserve">Nike Inc.  a </w:t>
      </w:r>
      <w:r w:rsidR="004F59B1" w:rsidRPr="00A927E6">
        <w:rPr>
          <w:rFonts w:ascii="Arial" w:hAnsi="Arial" w:cs="Arial"/>
          <w:b/>
          <w:sz w:val="24"/>
          <w:szCs w:val="24"/>
          <w:shd w:val="clear" w:color="auto" w:fill="FFFFFF"/>
          <w:lang w:val="en-GB"/>
        </w:rPr>
        <w:t xml:space="preserve">Value </w:t>
      </w:r>
      <w:r>
        <w:rPr>
          <w:rFonts w:ascii="Arial" w:hAnsi="Arial" w:cs="Arial"/>
          <w:b/>
          <w:sz w:val="24"/>
          <w:szCs w:val="24"/>
          <w:shd w:val="clear" w:color="auto" w:fill="FFFFFF"/>
          <w:lang w:val="en-GB"/>
        </w:rPr>
        <w:t>C</w:t>
      </w:r>
      <w:r w:rsidR="004F59B1" w:rsidRPr="00A927E6">
        <w:rPr>
          <w:rFonts w:ascii="Arial" w:hAnsi="Arial" w:cs="Arial"/>
          <w:b/>
          <w:sz w:val="24"/>
          <w:szCs w:val="24"/>
          <w:shd w:val="clear" w:color="auto" w:fill="FFFFFF"/>
          <w:lang w:val="en-GB"/>
        </w:rPr>
        <w:t xml:space="preserve">hain </w:t>
      </w:r>
      <w:r>
        <w:rPr>
          <w:rFonts w:ascii="Arial" w:hAnsi="Arial" w:cs="Arial"/>
          <w:b/>
          <w:sz w:val="24"/>
          <w:szCs w:val="24"/>
          <w:shd w:val="clear" w:color="auto" w:fill="FFFFFF"/>
          <w:lang w:val="en-GB"/>
        </w:rPr>
        <w:t>A</w:t>
      </w:r>
      <w:r w:rsidR="004F59B1" w:rsidRPr="00A927E6">
        <w:rPr>
          <w:rFonts w:ascii="Arial" w:hAnsi="Arial" w:cs="Arial"/>
          <w:b/>
          <w:sz w:val="24"/>
          <w:szCs w:val="24"/>
          <w:shd w:val="clear" w:color="auto" w:fill="FFFFFF"/>
          <w:lang w:val="en-GB"/>
        </w:rPr>
        <w:t>nalyses</w:t>
      </w:r>
    </w:p>
    <w:p w14:paraId="2A459EE9" w14:textId="2F50D158" w:rsidR="00DB5E1D" w:rsidRDefault="00DE61F6" w:rsidP="00742B2D">
      <w:pPr>
        <w:spacing w:line="360" w:lineRule="auto"/>
        <w:jc w:val="both"/>
        <w:rPr>
          <w:rFonts w:ascii="Arial" w:hAnsi="Arial" w:cs="Arial"/>
          <w:sz w:val="24"/>
          <w:szCs w:val="27"/>
          <w:shd w:val="clear" w:color="auto" w:fill="FFFFFF"/>
          <w:lang w:val="en-GB"/>
        </w:rPr>
      </w:pPr>
      <w:r w:rsidRPr="00A927E6">
        <w:rPr>
          <w:rFonts w:ascii="Arial" w:hAnsi="Arial" w:cs="Arial"/>
          <w:sz w:val="24"/>
          <w:szCs w:val="27"/>
          <w:shd w:val="clear" w:color="auto" w:fill="FFFFFF"/>
          <w:lang w:val="en-GB"/>
        </w:rPr>
        <w:t xml:space="preserve">Nike </w:t>
      </w:r>
      <w:r w:rsidR="00DB5E1D">
        <w:rPr>
          <w:rFonts w:ascii="Arial" w:hAnsi="Arial" w:cs="Arial"/>
          <w:sz w:val="24"/>
          <w:szCs w:val="27"/>
          <w:shd w:val="clear" w:color="auto" w:fill="FFFFFF"/>
          <w:lang w:val="en-GB"/>
        </w:rPr>
        <w:t xml:space="preserve">popularity increased among </w:t>
      </w:r>
      <w:r w:rsidRPr="00A927E6">
        <w:rPr>
          <w:rFonts w:ascii="Arial" w:hAnsi="Arial" w:cs="Arial"/>
          <w:sz w:val="24"/>
          <w:szCs w:val="27"/>
          <w:shd w:val="clear" w:color="auto" w:fill="FFFFFF"/>
          <w:lang w:val="en-GB"/>
        </w:rPr>
        <w:t xml:space="preserve">sports shoe, clothing and appliances brand. The worldwide Swoosh logo makes it easy to remember. </w:t>
      </w:r>
      <w:r w:rsidR="00DB5E1D">
        <w:rPr>
          <w:rFonts w:ascii="Arial" w:hAnsi="Arial" w:cs="Arial"/>
          <w:sz w:val="24"/>
          <w:szCs w:val="27"/>
          <w:shd w:val="clear" w:color="auto" w:fill="FFFFFF"/>
          <w:lang w:val="en-GB"/>
        </w:rPr>
        <w:t>Nike achives  a worldwide popularity through its quality products. Moreover, a fan base across the world and a highly competitive brand results from its value chain management. In order to maintain its competitive advantage and higher efficiency, strategic emphasis are essentials.</w:t>
      </w:r>
    </w:p>
    <w:p w14:paraId="4A7BD863" w14:textId="745E0209" w:rsidR="00DB5E1D" w:rsidRDefault="00DB5E1D" w:rsidP="00742B2D">
      <w:pPr>
        <w:spacing w:line="360" w:lineRule="auto"/>
        <w:jc w:val="both"/>
        <w:rPr>
          <w:rFonts w:ascii="Arial" w:hAnsi="Arial" w:cs="Arial"/>
          <w:sz w:val="24"/>
          <w:szCs w:val="27"/>
          <w:shd w:val="clear" w:color="auto" w:fill="FFFFFF"/>
          <w:lang w:val="en-GB"/>
        </w:rPr>
      </w:pPr>
      <w:r>
        <w:rPr>
          <w:rFonts w:ascii="Arial" w:hAnsi="Arial" w:cs="Arial"/>
          <w:sz w:val="24"/>
          <w:szCs w:val="27"/>
          <w:shd w:val="clear" w:color="auto" w:fill="FFFFFF"/>
          <w:lang w:val="en-GB"/>
        </w:rPr>
        <w:t>Professor Michael E. Porter introduced the principle of value chain analysis at Harvard Business School. Refers to the fact that managers must know all steps required by supply chain, in order to add value to the entire manufacturing process. Optimising these stages contributes to improve efficiency and performance, for both support and</w:t>
      </w:r>
      <w:r w:rsidRPr="00DB5E1D">
        <w:rPr>
          <w:rFonts w:ascii="Arial" w:hAnsi="Arial" w:cs="Arial"/>
          <w:sz w:val="24"/>
          <w:szCs w:val="27"/>
          <w:shd w:val="clear" w:color="auto" w:fill="FFFFFF"/>
          <w:lang w:val="en-GB"/>
        </w:rPr>
        <w:t xml:space="preserve"> </w:t>
      </w:r>
      <w:r>
        <w:rPr>
          <w:rFonts w:ascii="Arial" w:hAnsi="Arial" w:cs="Arial"/>
          <w:sz w:val="24"/>
          <w:szCs w:val="27"/>
          <w:shd w:val="clear" w:color="auto" w:fill="FFFFFF"/>
          <w:lang w:val="en-GB"/>
        </w:rPr>
        <w:t xml:space="preserve">primary value chain operations (Mahdi </w:t>
      </w:r>
      <w:r w:rsidRPr="00DB5E1D">
        <w:rPr>
          <w:rFonts w:ascii="Arial" w:hAnsi="Arial" w:cs="Arial"/>
          <w:i/>
          <w:iCs/>
          <w:sz w:val="24"/>
          <w:szCs w:val="27"/>
          <w:shd w:val="clear" w:color="auto" w:fill="FFFFFF"/>
          <w:lang w:val="en-GB"/>
        </w:rPr>
        <w:t>et al.,</w:t>
      </w:r>
      <w:r>
        <w:rPr>
          <w:rFonts w:ascii="Arial" w:hAnsi="Arial" w:cs="Arial"/>
          <w:sz w:val="24"/>
          <w:szCs w:val="27"/>
          <w:shd w:val="clear" w:color="auto" w:fill="FFFFFF"/>
          <w:lang w:val="en-GB"/>
        </w:rPr>
        <w:t xml:space="preserve"> 2015).</w:t>
      </w:r>
    </w:p>
    <w:p w14:paraId="06804A1A" w14:textId="55811066" w:rsidR="004F59B1" w:rsidRPr="00A927E6" w:rsidRDefault="00DE61F6" w:rsidP="00742B2D">
      <w:pPr>
        <w:spacing w:line="360" w:lineRule="auto"/>
        <w:jc w:val="both"/>
        <w:rPr>
          <w:rFonts w:ascii="Arial" w:hAnsi="Arial" w:cs="Arial"/>
          <w:i/>
          <w:sz w:val="24"/>
          <w:szCs w:val="24"/>
          <w:shd w:val="clear" w:color="auto" w:fill="FFFFFF"/>
          <w:lang w:val="en-GB"/>
        </w:rPr>
      </w:pPr>
      <w:r w:rsidRPr="00A927E6">
        <w:rPr>
          <w:rFonts w:ascii="Arial" w:hAnsi="Arial" w:cs="Arial"/>
          <w:sz w:val="24"/>
          <w:szCs w:val="27"/>
          <w:shd w:val="clear" w:color="auto" w:fill="FFFFFF"/>
          <w:lang w:val="en-GB"/>
        </w:rPr>
        <w:t xml:space="preserve"> </w:t>
      </w:r>
      <w:r w:rsidR="004F59B1" w:rsidRPr="00A927E6">
        <w:rPr>
          <w:rFonts w:ascii="Arial" w:hAnsi="Arial" w:cs="Arial"/>
          <w:i/>
          <w:noProof/>
          <w:sz w:val="24"/>
          <w:szCs w:val="24"/>
          <w:lang w:val="en-GB"/>
        </w:rPr>
        <w:drawing>
          <wp:inline distT="0" distB="0" distL="0" distR="0" wp14:anchorId="060215EC" wp14:editId="5D295A2A">
            <wp:extent cx="6019800" cy="2469515"/>
            <wp:effectExtent l="76200" t="76200" r="133350" b="1403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PNG"/>
                    <pic:cNvPicPr/>
                  </pic:nvPicPr>
                  <pic:blipFill>
                    <a:blip r:embed="rId15">
                      <a:extLst>
                        <a:ext uri="{28A0092B-C50C-407E-A947-70E740481C1C}">
                          <a14:useLocalDpi xmlns:a14="http://schemas.microsoft.com/office/drawing/2010/main" val="0"/>
                        </a:ext>
                      </a:extLst>
                    </a:blip>
                    <a:stretch>
                      <a:fillRect/>
                    </a:stretch>
                  </pic:blipFill>
                  <pic:spPr>
                    <a:xfrm>
                      <a:off x="0" y="0"/>
                      <a:ext cx="6019800" cy="2469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41CFA8" w14:textId="6A8EA497" w:rsidR="005257C3" w:rsidRPr="00FE321D" w:rsidRDefault="00EF154A" w:rsidP="004F59B1">
      <w:pPr>
        <w:spacing w:line="360" w:lineRule="auto"/>
        <w:jc w:val="center"/>
        <w:rPr>
          <w:rFonts w:ascii="Times New Roman" w:hAnsi="Times New Roman" w:cs="Times New Roman"/>
          <w:b/>
          <w:i/>
          <w:sz w:val="20"/>
          <w:szCs w:val="20"/>
          <w:lang w:val="en-GB"/>
        </w:rPr>
      </w:pPr>
      <w:r w:rsidRPr="00A927E6">
        <w:rPr>
          <w:shd w:val="clear" w:color="auto" w:fill="FFFFFF"/>
          <w:lang w:val="en-GB"/>
        </w:rPr>
        <w:tab/>
      </w:r>
      <w:r w:rsidR="00ED0266" w:rsidRPr="00FE321D">
        <w:rPr>
          <w:rFonts w:ascii="Times New Roman" w:hAnsi="Times New Roman" w:cs="Times New Roman"/>
          <w:b/>
          <w:i/>
          <w:sz w:val="20"/>
          <w:szCs w:val="20"/>
          <w:lang w:val="en-GB"/>
        </w:rPr>
        <w:t>Figure</w:t>
      </w:r>
      <w:r w:rsidR="004F59B1" w:rsidRPr="00FE321D">
        <w:rPr>
          <w:rFonts w:ascii="Times New Roman" w:hAnsi="Times New Roman" w:cs="Times New Roman"/>
          <w:b/>
          <w:i/>
          <w:sz w:val="20"/>
          <w:szCs w:val="20"/>
          <w:lang w:val="en-GB"/>
        </w:rPr>
        <w:t>:</w:t>
      </w:r>
      <w:r w:rsidR="005257C3" w:rsidRPr="00FE321D">
        <w:rPr>
          <w:rFonts w:ascii="Times New Roman" w:hAnsi="Times New Roman" w:cs="Times New Roman"/>
          <w:b/>
          <w:i/>
          <w:sz w:val="20"/>
          <w:szCs w:val="20"/>
          <w:lang w:val="en-GB"/>
        </w:rPr>
        <w:t xml:space="preserve"> Nike Value Chain Analysis</w:t>
      </w:r>
    </w:p>
    <w:p w14:paraId="41D493B2" w14:textId="117D32FD" w:rsidR="004F59B1" w:rsidRPr="00FE321D" w:rsidRDefault="005257C3" w:rsidP="004F59B1">
      <w:pPr>
        <w:spacing w:line="360" w:lineRule="auto"/>
        <w:jc w:val="center"/>
        <w:rPr>
          <w:rFonts w:ascii="Times New Roman" w:hAnsi="Times New Roman" w:cs="Times New Roman"/>
          <w:b/>
          <w:i/>
          <w:sz w:val="20"/>
          <w:szCs w:val="20"/>
          <w:lang w:val="en-GB"/>
        </w:rPr>
      </w:pPr>
      <w:r w:rsidRPr="00FE321D">
        <w:rPr>
          <w:rFonts w:ascii="Times New Roman" w:hAnsi="Times New Roman" w:cs="Times New Roman"/>
          <w:b/>
          <w:i/>
          <w:sz w:val="20"/>
          <w:szCs w:val="20"/>
          <w:lang w:val="en-GB"/>
        </w:rPr>
        <w:t xml:space="preserve">Source: </w:t>
      </w:r>
      <w:r w:rsidR="004F59B1" w:rsidRPr="00FE321D">
        <w:rPr>
          <w:rFonts w:ascii="Times New Roman" w:hAnsi="Times New Roman" w:cs="Times New Roman"/>
          <w:b/>
          <w:iCs/>
          <w:sz w:val="20"/>
          <w:szCs w:val="20"/>
          <w:lang w:val="en-GB"/>
        </w:rPr>
        <w:fldChar w:fldCharType="begin" w:fldLock="1"/>
      </w:r>
      <w:r w:rsidR="004F59B1" w:rsidRPr="00FE321D">
        <w:rPr>
          <w:rFonts w:ascii="Times New Roman" w:hAnsi="Times New Roman" w:cs="Times New Roman"/>
          <w:b/>
          <w:iCs/>
          <w:sz w:val="20"/>
          <w:szCs w:val="20"/>
          <w:lang w:val="en-GB"/>
        </w:rPr>
        <w:instrText>ADDIN CSL_CITATION {"citationItems":[{"id":"ITEM-1","itemData":{"DOI":"10.1080/02640414.2019.1698090","ISSN":"1466447X","PMID":"31782684","abstract":"Elite athletes not only run faster, hit harder, and jump higher, but also see and react better. However, the specific visual-motor skills that differentiate high-achieving athletes are still not well understood. In this paper we examine 2317 athletes (1871 male) tested on the Nike SPARQ Sensory Station, a digital test battery measuring visual, perceptual and motor skills relevant for sports performance. We develop a multivariate Gaussian transformation model to robustly estimate visual-motor differences by level, gender, and sport type. Results demonstrate that visual-motor performance is superior for athletes at higher levels, with males faster at near-far eye movements and females faster at eye-hand reaction times. Interestingly, athletes who play interceptive sports such as baseball and tennis exhibit better measures of visual clarity, contrast sensitivity and simple reaction time, while athletes from strategic sports like soccer and basketball have higher measures of spatial working memory. These findings provide quantitative evidence of domain-specific visual expertise in athletes.","author":[{"dropping-particle":"","family":"Burris","given":"Kyle","non-dropping-particle":"","parse-names":false,"suffix":""},{"dropping-particle":"","family":"Liu","given":"Sicong","non-dropping-particle":"","parse-names":false,"suffix":""},{"dropping-particle":"","family":"Appelbaum","given":"Lawrence","non-dropping-particle":"","parse-names":false,"suffix":""}],"container-title":"Journal of Sports Sciences","id":"ITEM-1","issue":"3","issued":{"date-parts":[["2020"]]},"page":"320-329","title":"Visual-motor expertise in athletes: Insights from semiparametric modelling of 2317 athletes tested on the Nike SPARQ Sensory Station","type":"article-journal","volume":"38"},"uris":["http://www.mendeley.com/documents/?uuid=a72c2744-2f5c-4dcb-9463-593f6c9601be"]}],"mendeley":{"formattedCitation":"(Burris, Liu and Appelbaum, 2020)","plainTextFormattedCitation":"(Burris, Liu and Appelbaum, 2020)","previouslyFormattedCitation":"(Burris, Liu and Appelbaum, 2020)"},"properties":{"noteIndex":0},"schema":"https://github.com/citation-style-language/schema/raw/master/csl-citation.json"}</w:instrText>
      </w:r>
      <w:r w:rsidR="004F59B1" w:rsidRPr="00FE321D">
        <w:rPr>
          <w:rFonts w:ascii="Times New Roman" w:hAnsi="Times New Roman" w:cs="Times New Roman"/>
          <w:b/>
          <w:iCs/>
          <w:sz w:val="20"/>
          <w:szCs w:val="20"/>
          <w:lang w:val="en-GB"/>
        </w:rPr>
        <w:fldChar w:fldCharType="separate"/>
      </w:r>
      <w:r w:rsidR="004F59B1" w:rsidRPr="00FE321D">
        <w:rPr>
          <w:rFonts w:ascii="Times New Roman" w:hAnsi="Times New Roman" w:cs="Times New Roman"/>
          <w:b/>
          <w:iCs/>
          <w:noProof/>
          <w:sz w:val="20"/>
          <w:szCs w:val="20"/>
          <w:lang w:val="en-GB"/>
        </w:rPr>
        <w:t>(Burris, Liu and Appelbaum, 2020)</w:t>
      </w:r>
      <w:r w:rsidR="004F59B1" w:rsidRPr="00FE321D">
        <w:rPr>
          <w:rFonts w:ascii="Times New Roman" w:hAnsi="Times New Roman" w:cs="Times New Roman"/>
          <w:b/>
          <w:iCs/>
          <w:sz w:val="20"/>
          <w:szCs w:val="20"/>
          <w:lang w:val="en-GB"/>
        </w:rPr>
        <w:fldChar w:fldCharType="end"/>
      </w:r>
      <w:r w:rsidRPr="00FE321D">
        <w:rPr>
          <w:rFonts w:ascii="Times New Roman" w:hAnsi="Times New Roman" w:cs="Times New Roman"/>
          <w:b/>
          <w:iCs/>
          <w:sz w:val="20"/>
          <w:szCs w:val="20"/>
          <w:lang w:val="en-GB"/>
        </w:rPr>
        <w:t>.</w:t>
      </w:r>
    </w:p>
    <w:p w14:paraId="36EAEC1A" w14:textId="2682C131" w:rsidR="00FF5686" w:rsidRPr="00A927E6" w:rsidRDefault="00FF5686" w:rsidP="004F59B1">
      <w:pPr>
        <w:pStyle w:val="BodyText"/>
        <w:rPr>
          <w:rFonts w:ascii="Arial" w:hAnsi="Arial" w:cs="Arial"/>
          <w:i/>
          <w:shd w:val="clear" w:color="auto" w:fill="FFFFFF"/>
          <w:lang w:val="en-GB"/>
        </w:rPr>
      </w:pPr>
    </w:p>
    <w:p w14:paraId="6D7077C3" w14:textId="7B777CA1" w:rsidR="003413A8" w:rsidRPr="00A927E6" w:rsidRDefault="003413A8" w:rsidP="00742B2D">
      <w:pPr>
        <w:pStyle w:val="Heading2"/>
        <w:ind w:left="0" w:firstLine="0"/>
        <w:jc w:val="both"/>
        <w:rPr>
          <w:rFonts w:ascii="Arial" w:hAnsi="Arial" w:cs="Arial"/>
          <w:shd w:val="clear" w:color="auto" w:fill="FFFFFF"/>
          <w:lang w:val="en-GB"/>
        </w:rPr>
      </w:pPr>
      <w:bookmarkStart w:id="15" w:name="_Toc69697457"/>
      <w:bookmarkStart w:id="16" w:name="_Toc71193081"/>
      <w:r w:rsidRPr="00A927E6">
        <w:rPr>
          <w:rFonts w:ascii="Arial" w:hAnsi="Arial" w:cs="Arial"/>
          <w:lang w:val="en-GB"/>
        </w:rPr>
        <w:lastRenderedPageBreak/>
        <w:t xml:space="preserve">Inbound </w:t>
      </w:r>
      <w:r w:rsidR="00DA420C" w:rsidRPr="00A927E6">
        <w:rPr>
          <w:rFonts w:ascii="Arial" w:hAnsi="Arial" w:cs="Arial"/>
          <w:lang w:val="en-GB"/>
        </w:rPr>
        <w:t>transportation</w:t>
      </w:r>
      <w:bookmarkEnd w:id="15"/>
      <w:bookmarkEnd w:id="16"/>
    </w:p>
    <w:p w14:paraId="0EAF5746" w14:textId="5CA0C97A" w:rsidR="007D70FB"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Good relationships with providers are vital since support for the receipt, storage and distribution of the </w:t>
      </w:r>
      <w:r w:rsidR="00397109" w:rsidRPr="00A927E6">
        <w:rPr>
          <w:rFonts w:ascii="Arial" w:hAnsi="Arial" w:cs="Arial"/>
          <w:sz w:val="24"/>
          <w:szCs w:val="24"/>
          <w:lang w:val="en-GB"/>
        </w:rPr>
        <w:t>goods which</w:t>
      </w:r>
      <w:r w:rsidRPr="00A927E6">
        <w:rPr>
          <w:rFonts w:ascii="Arial" w:hAnsi="Arial" w:cs="Arial"/>
          <w:sz w:val="24"/>
          <w:szCs w:val="24"/>
          <w:lang w:val="en-GB"/>
        </w:rPr>
        <w:t xml:space="preserve"> is required. Nike will </w:t>
      </w:r>
      <w:r w:rsidR="00397109" w:rsidRPr="00A927E6">
        <w:rPr>
          <w:rFonts w:ascii="Arial" w:hAnsi="Arial" w:cs="Arial"/>
          <w:sz w:val="24"/>
          <w:szCs w:val="24"/>
          <w:lang w:val="en-GB"/>
        </w:rPr>
        <w:t>encounter</w:t>
      </w:r>
      <w:r w:rsidRPr="00A927E6">
        <w:rPr>
          <w:rFonts w:ascii="Arial" w:hAnsi="Arial" w:cs="Arial"/>
          <w:sz w:val="24"/>
          <w:szCs w:val="24"/>
          <w:lang w:val="en-GB"/>
        </w:rPr>
        <w:t xml:space="preserve"> a numbe</w:t>
      </w:r>
      <w:r w:rsidR="00397109" w:rsidRPr="00A927E6">
        <w:rPr>
          <w:rFonts w:ascii="Arial" w:hAnsi="Arial" w:cs="Arial"/>
          <w:sz w:val="24"/>
          <w:szCs w:val="24"/>
          <w:lang w:val="en-GB"/>
        </w:rPr>
        <w:t>r of difficulties during</w:t>
      </w:r>
      <w:r w:rsidRPr="00A927E6">
        <w:rPr>
          <w:rFonts w:ascii="Arial" w:hAnsi="Arial" w:cs="Arial"/>
          <w:sz w:val="24"/>
          <w:szCs w:val="24"/>
          <w:lang w:val="en-GB"/>
        </w:rPr>
        <w:t xml:space="preserve"> production</w:t>
      </w:r>
      <w:r w:rsidR="00397109" w:rsidRPr="00A927E6">
        <w:rPr>
          <w:rFonts w:ascii="Arial" w:hAnsi="Arial" w:cs="Arial"/>
          <w:sz w:val="24"/>
          <w:szCs w:val="24"/>
          <w:lang w:val="en-GB"/>
        </w:rPr>
        <w:t xml:space="preserve"> of the product</w:t>
      </w:r>
      <w:r w:rsidRPr="00A927E6">
        <w:rPr>
          <w:rFonts w:ascii="Arial" w:hAnsi="Arial" w:cs="Arial"/>
          <w:sz w:val="24"/>
          <w:szCs w:val="24"/>
          <w:lang w:val="en-GB"/>
        </w:rPr>
        <w:t xml:space="preserve"> without </w:t>
      </w:r>
      <w:r w:rsidR="00397109" w:rsidRPr="00A927E6">
        <w:rPr>
          <w:rFonts w:ascii="Arial" w:hAnsi="Arial" w:cs="Arial"/>
          <w:sz w:val="24"/>
          <w:szCs w:val="24"/>
          <w:lang w:val="en-GB"/>
        </w:rPr>
        <w:t>investigating</w:t>
      </w:r>
      <w:r w:rsidRPr="00A927E6">
        <w:rPr>
          <w:rFonts w:ascii="Arial" w:hAnsi="Arial" w:cs="Arial"/>
          <w:sz w:val="24"/>
          <w:szCs w:val="24"/>
          <w:lang w:val="en-GB"/>
        </w:rPr>
        <w:t xml:space="preserve"> the inbound </w:t>
      </w:r>
      <w:r w:rsidR="00397109" w:rsidRPr="00A927E6">
        <w:rPr>
          <w:rFonts w:ascii="Arial" w:hAnsi="Arial" w:cs="Arial"/>
          <w:sz w:val="24"/>
          <w:szCs w:val="24"/>
          <w:lang w:val="en-GB"/>
        </w:rPr>
        <w:t>supply chain system</w:t>
      </w:r>
      <w:r w:rsidRPr="00A927E6">
        <w:rPr>
          <w:rFonts w:ascii="Arial" w:hAnsi="Arial" w:cs="Arial"/>
          <w:sz w:val="24"/>
          <w:szCs w:val="24"/>
          <w:lang w:val="en-GB"/>
        </w:rPr>
        <w:t xml:space="preserve">. Inbound logistics analysis </w:t>
      </w:r>
      <w:r w:rsidR="007D70FB" w:rsidRPr="00A927E6">
        <w:rPr>
          <w:rFonts w:ascii="Arial" w:hAnsi="Arial" w:cs="Arial"/>
          <w:sz w:val="24"/>
          <w:szCs w:val="24"/>
          <w:lang w:val="en-GB"/>
        </w:rPr>
        <w:t xml:space="preserve">permits companies </w:t>
      </w:r>
      <w:r w:rsidRPr="00A927E6">
        <w:rPr>
          <w:rFonts w:ascii="Arial" w:hAnsi="Arial" w:cs="Arial"/>
          <w:sz w:val="24"/>
          <w:szCs w:val="24"/>
          <w:lang w:val="en-GB"/>
        </w:rPr>
        <w:t xml:space="preserve">to </w:t>
      </w:r>
      <w:r w:rsidR="007D70FB" w:rsidRPr="00A927E6">
        <w:rPr>
          <w:rFonts w:ascii="Arial" w:hAnsi="Arial" w:cs="Arial"/>
          <w:sz w:val="24"/>
          <w:szCs w:val="24"/>
          <w:lang w:val="en-GB"/>
        </w:rPr>
        <w:t>focus</w:t>
      </w:r>
      <w:r w:rsidRPr="00A927E6">
        <w:rPr>
          <w:rFonts w:ascii="Arial" w:hAnsi="Arial" w:cs="Arial"/>
          <w:sz w:val="24"/>
          <w:szCs w:val="24"/>
          <w:lang w:val="en-GB"/>
        </w:rPr>
        <w:t xml:space="preserve"> on any aspect of the processing from primary materials to finished </w:t>
      </w:r>
      <w:r w:rsidR="00F7041A" w:rsidRPr="00A927E6">
        <w:rPr>
          <w:rFonts w:ascii="Arial" w:hAnsi="Arial" w:cs="Arial"/>
          <w:sz w:val="24"/>
          <w:szCs w:val="24"/>
          <w:lang w:val="en-GB"/>
        </w:rPr>
        <w:t xml:space="preserve">goods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{"citationItems":[{"id":"ITEM-1","itemData":{"DOI":"10.1080/02640414.2019.1698090","ISSN":"1466447X","PMID":"31782684","abstract":"Elite athletes not only run faster, hit harder, and jump higher, but also see and react better. However, the specific visual-motor skills that differentiate high-achieving athletes are still not well understood. In this paper we examine 2317 athletes (1871 male) tested on the Nike SPARQ Sensory Station, a digital test battery measuring visual, perceptual and motor skills relevant for sports performance. We develop a multivariate Gaussian transformation model to robustly estimate visual-motor differences by level, gender, and sport type. Results demonstrate that visual-motor performance is superior for athletes at higher levels, with males faster at near-far eye movements and females faster at eye-hand reaction times. Interestingly, athletes who play interceptive sports such as baseball and tennis exhibit better measures of visual clarity, contrast sensitivity and simple reaction time, while athletes from strategic sports like soccer and basketball have higher measures of spatial working memory. These findings provide quantitative evidence of domain-specific visual expertise in athletes.","author":[{"dropping-particle":"","family":"Burris","given":"Kyle","non-dropping-particle":"","parse-names":false,"suffix":""},{"dropping-particle":"","family":"Liu","given":"Sicong","non-dropping-particle":"","parse-names":false,"suffix":""},{"dropping-particle":"","family":"Appelbaum","given":"Lawrence","non-dropping-particle":"","parse-names":false,"suffix":""}],"container-title":"Journal of Sports Sciences","id":"ITEM-1","issue":"3","issued":{"date-parts":[["2020"]]},"page":"320-329","title":"Visual-motor expertise in athletes: Insights from semiparametric modelling of 2317 athletes tested on the Nike SPARQ Sensory Station","type":"article-journal","volume":"38"},"uris":["http://www.mendeley.com/documents/?uuid=a72c2744-2f5c-4dcb-9463-593f6c9601be"]}],"mendeley":{"formattedCitation":"(Burris, Liu and Appelbaum, 2020)","plainTextFormattedCitation":"(Burris, Liu and Appelbaum, 2020)","previouslyFormattedCitation":"(Burris, Liu and Appelbaum, 2020)"},"properties":{"noteIndex":0},"schema":"https://github.com/citation-style-language/schema/raw/master/csl-citation.json"}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(Burris, Liu and Appelbaum, 2020)</w:t>
      </w:r>
      <w:r w:rsidR="00F7041A" w:rsidRPr="00A927E6">
        <w:rPr>
          <w:rFonts w:ascii="Arial" w:hAnsi="Arial" w:cs="Arial"/>
          <w:sz w:val="24"/>
          <w:szCs w:val="24"/>
          <w:lang w:val="en-GB"/>
        </w:rPr>
        <w:fldChar w:fldCharType="end"/>
      </w:r>
      <w:r w:rsidRPr="00A927E6">
        <w:rPr>
          <w:rFonts w:ascii="Arial" w:hAnsi="Arial" w:cs="Arial"/>
          <w:sz w:val="24"/>
          <w:szCs w:val="24"/>
          <w:lang w:val="en-GB"/>
        </w:rPr>
        <w:t xml:space="preserve">. </w:t>
      </w:r>
    </w:p>
    <w:p w14:paraId="1F5E3A7E" w14:textId="77777777" w:rsidR="00EF154A" w:rsidRPr="00A927E6" w:rsidRDefault="00EF154A" w:rsidP="00742B2D">
      <w:pPr>
        <w:spacing w:line="360" w:lineRule="auto"/>
        <w:jc w:val="both"/>
        <w:rPr>
          <w:rFonts w:ascii="Arial" w:hAnsi="Arial" w:cs="Arial"/>
          <w:sz w:val="24"/>
          <w:szCs w:val="24"/>
          <w:lang w:val="en-GB"/>
        </w:rPr>
      </w:pPr>
    </w:p>
    <w:p w14:paraId="77B3CD67" w14:textId="77777777" w:rsidR="00782C99" w:rsidRPr="00A927E6" w:rsidRDefault="00782C99" w:rsidP="00742B2D">
      <w:pPr>
        <w:spacing w:line="360" w:lineRule="auto"/>
        <w:jc w:val="both"/>
        <w:rPr>
          <w:rFonts w:ascii="Arial" w:hAnsi="Arial" w:cs="Arial"/>
          <w:sz w:val="24"/>
          <w:szCs w:val="24"/>
          <w:lang w:val="en-GB"/>
        </w:rPr>
      </w:pPr>
    </w:p>
    <w:p w14:paraId="4D60AF43" w14:textId="77777777" w:rsidR="00E8101C" w:rsidRPr="00A927E6" w:rsidRDefault="00E8101C" w:rsidP="00742B2D">
      <w:pPr>
        <w:spacing w:line="360" w:lineRule="auto"/>
        <w:jc w:val="both"/>
        <w:rPr>
          <w:rFonts w:ascii="Arial" w:hAnsi="Arial" w:cs="Arial"/>
          <w:b/>
          <w:bCs/>
          <w:sz w:val="24"/>
          <w:szCs w:val="24"/>
          <w:lang w:val="en-GB"/>
        </w:rPr>
      </w:pPr>
    </w:p>
    <w:p w14:paraId="6A9F291A" w14:textId="178B12E6" w:rsidR="00DA420C" w:rsidRPr="00A927E6" w:rsidRDefault="008C564A" w:rsidP="00742B2D">
      <w:pPr>
        <w:spacing w:line="360" w:lineRule="auto"/>
        <w:jc w:val="both"/>
        <w:rPr>
          <w:rFonts w:ascii="Arial" w:hAnsi="Arial" w:cs="Arial"/>
          <w:b/>
          <w:bCs/>
          <w:sz w:val="24"/>
          <w:szCs w:val="24"/>
          <w:lang w:val="en-GB"/>
        </w:rPr>
      </w:pPr>
      <w:r w:rsidRPr="00A927E6">
        <w:rPr>
          <w:rFonts w:ascii="Arial" w:hAnsi="Arial" w:cs="Arial"/>
          <w:b/>
          <w:bCs/>
          <w:sz w:val="24"/>
          <w:szCs w:val="24"/>
          <w:lang w:val="en-GB"/>
        </w:rPr>
        <w:t>O</w:t>
      </w:r>
      <w:r w:rsidR="00DA420C" w:rsidRPr="00A927E6">
        <w:rPr>
          <w:rFonts w:ascii="Arial" w:hAnsi="Arial" w:cs="Arial"/>
          <w:b/>
          <w:bCs/>
          <w:sz w:val="24"/>
          <w:szCs w:val="24"/>
          <w:lang w:val="en-GB"/>
        </w:rPr>
        <w:t>perational procedures</w:t>
      </w:r>
    </w:p>
    <w:p w14:paraId="572233FE" w14:textId="7B2843C5" w:rsidR="00B15D2C"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When commodities </w:t>
      </w:r>
      <w:r w:rsidR="009D3484" w:rsidRPr="00A927E6">
        <w:rPr>
          <w:rFonts w:ascii="Arial" w:hAnsi="Arial" w:cs="Arial"/>
          <w:sz w:val="24"/>
          <w:szCs w:val="24"/>
          <w:lang w:val="en-GB"/>
        </w:rPr>
        <w:t>arrive,</w:t>
      </w:r>
      <w:r w:rsidRPr="00A927E6">
        <w:rPr>
          <w:rFonts w:ascii="Arial" w:hAnsi="Arial" w:cs="Arial"/>
          <w:sz w:val="24"/>
          <w:szCs w:val="24"/>
          <w:lang w:val="en-GB"/>
        </w:rPr>
        <w:t xml:space="preserve"> Nike is prepared to process the raw material and to launch the importance of the operative analysis in the final product</w:t>
      </w:r>
      <w:r w:rsidR="00B15D2C" w:rsidRPr="00A927E6">
        <w:rPr>
          <w:rFonts w:ascii="Arial" w:hAnsi="Arial" w:cs="Arial"/>
          <w:sz w:val="24"/>
          <w:szCs w:val="24"/>
          <w:lang w:val="en-GB"/>
        </w:rPr>
        <w:t>. Examples include processing, packaging, assembly and testing. Organizational oper</w:t>
      </w:r>
      <w:r w:rsidR="007D70FB" w:rsidRPr="00A927E6">
        <w:rPr>
          <w:rFonts w:ascii="Arial" w:hAnsi="Arial" w:cs="Arial"/>
          <w:sz w:val="24"/>
          <w:szCs w:val="24"/>
          <w:lang w:val="en-GB"/>
        </w:rPr>
        <w:t>ations. Reparation</w:t>
      </w:r>
      <w:r w:rsidR="00B15D2C" w:rsidRPr="00A927E6">
        <w:rPr>
          <w:rFonts w:ascii="Arial" w:hAnsi="Arial" w:cs="Arial"/>
          <w:sz w:val="24"/>
          <w:szCs w:val="24"/>
          <w:lang w:val="en-GB"/>
        </w:rPr>
        <w:t xml:space="preserve"> of equipment is also covered by this definition.</w:t>
      </w:r>
    </w:p>
    <w:p w14:paraId="56317AED" w14:textId="77777777" w:rsidR="006E52F5"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It includes manufacturing as well as service operations. To improve efficiency, </w:t>
      </w:r>
      <w:r w:rsidR="00465752" w:rsidRPr="00A927E6">
        <w:rPr>
          <w:rFonts w:ascii="Arial" w:hAnsi="Arial" w:cs="Arial"/>
          <w:sz w:val="24"/>
          <w:szCs w:val="24"/>
          <w:lang w:val="en-GB"/>
        </w:rPr>
        <w:t>maximize</w:t>
      </w:r>
      <w:r w:rsidRPr="00A927E6">
        <w:rPr>
          <w:rFonts w:ascii="Arial" w:hAnsi="Arial" w:cs="Arial"/>
          <w:sz w:val="24"/>
          <w:szCs w:val="24"/>
          <w:lang w:val="en-GB"/>
        </w:rPr>
        <w:t xml:space="preserve"> profitability and guarantee Nike's competitive success, </w:t>
      </w:r>
      <w:r w:rsidR="00465752" w:rsidRPr="00A927E6">
        <w:rPr>
          <w:rFonts w:ascii="Arial" w:hAnsi="Arial" w:cs="Arial"/>
          <w:sz w:val="24"/>
          <w:szCs w:val="24"/>
          <w:lang w:val="en-GB"/>
        </w:rPr>
        <w:t>organizational</w:t>
      </w:r>
      <w:r w:rsidRPr="00A927E6">
        <w:rPr>
          <w:rFonts w:ascii="Arial" w:hAnsi="Arial" w:cs="Arial"/>
          <w:sz w:val="24"/>
          <w:szCs w:val="24"/>
          <w:lang w:val="en-GB"/>
        </w:rPr>
        <w:t xml:space="preserve"> activities need to be assessed.</w:t>
      </w:r>
    </w:p>
    <w:p w14:paraId="4345C644" w14:textId="77777777" w:rsidR="00782C99" w:rsidRPr="00A927E6" w:rsidRDefault="00782C99" w:rsidP="00742B2D">
      <w:pPr>
        <w:spacing w:line="360" w:lineRule="auto"/>
        <w:jc w:val="both"/>
        <w:rPr>
          <w:rFonts w:ascii="Arial" w:hAnsi="Arial" w:cs="Arial"/>
          <w:sz w:val="24"/>
          <w:szCs w:val="24"/>
          <w:lang w:val="en-GB"/>
        </w:rPr>
      </w:pPr>
    </w:p>
    <w:p w14:paraId="66D3F551" w14:textId="7E1F4B7E" w:rsidR="003413A8" w:rsidRPr="00A927E6" w:rsidRDefault="003413A8" w:rsidP="00742B2D">
      <w:pPr>
        <w:pStyle w:val="Heading2"/>
        <w:ind w:left="0" w:firstLine="0"/>
        <w:jc w:val="both"/>
        <w:rPr>
          <w:rFonts w:ascii="Arial" w:hAnsi="Arial" w:cs="Arial"/>
          <w:lang w:val="en-GB"/>
        </w:rPr>
      </w:pPr>
      <w:bookmarkStart w:id="17" w:name="_Toc69697458"/>
      <w:bookmarkStart w:id="18" w:name="_Toc71193082"/>
      <w:r w:rsidRPr="00A927E6">
        <w:rPr>
          <w:rFonts w:ascii="Arial" w:hAnsi="Arial" w:cs="Arial"/>
          <w:lang w:val="en-GB"/>
        </w:rPr>
        <w:t xml:space="preserve">Outbound </w:t>
      </w:r>
      <w:r w:rsidR="00DA420C" w:rsidRPr="00A927E6">
        <w:rPr>
          <w:rFonts w:ascii="Arial" w:hAnsi="Arial" w:cs="Arial"/>
          <w:lang w:val="en-GB"/>
        </w:rPr>
        <w:t>transportation</w:t>
      </w:r>
      <w:bookmarkEnd w:id="17"/>
      <w:bookmarkEnd w:id="18"/>
    </w:p>
    <w:p w14:paraId="6C7723BA" w14:textId="74ADF641" w:rsidR="006E52F5"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task involved in delivering the product to the client through various intermediaries are classified as logistics. Stock storage, warehousing, </w:t>
      </w:r>
      <w:r w:rsidR="00465752" w:rsidRPr="00A927E6">
        <w:rPr>
          <w:rFonts w:ascii="Arial" w:hAnsi="Arial" w:cs="Arial"/>
          <w:sz w:val="24"/>
          <w:szCs w:val="24"/>
          <w:lang w:val="en-GB"/>
        </w:rPr>
        <w:t>organizing</w:t>
      </w:r>
      <w:r w:rsidRPr="00A927E6">
        <w:rPr>
          <w:rFonts w:ascii="Arial" w:hAnsi="Arial" w:cs="Arial"/>
          <w:sz w:val="24"/>
          <w:szCs w:val="24"/>
          <w:lang w:val="en-GB"/>
        </w:rPr>
        <w:t xml:space="preserve">, order processing, transport, and distribution are examples of logistical activities that go to destination. Nike will </w:t>
      </w:r>
      <w:r w:rsidR="00A927E6" w:rsidRPr="00A927E6">
        <w:rPr>
          <w:rFonts w:ascii="Arial" w:hAnsi="Arial" w:cs="Arial"/>
          <w:sz w:val="24"/>
          <w:szCs w:val="24"/>
          <w:lang w:val="en-GB"/>
        </w:rPr>
        <w:t>analyse</w:t>
      </w:r>
      <w:r w:rsidRPr="00A927E6">
        <w:rPr>
          <w:rFonts w:ascii="Arial" w:hAnsi="Arial" w:cs="Arial"/>
          <w:sz w:val="24"/>
          <w:szCs w:val="24"/>
          <w:lang w:val="en-GB"/>
        </w:rPr>
        <w:t xml:space="preserve"> and </w:t>
      </w:r>
      <w:r w:rsidR="00465752" w:rsidRPr="00A927E6">
        <w:rPr>
          <w:rFonts w:ascii="Arial" w:hAnsi="Arial" w:cs="Arial"/>
          <w:sz w:val="24"/>
          <w:szCs w:val="24"/>
          <w:lang w:val="en-GB"/>
        </w:rPr>
        <w:t>optimize</w:t>
      </w:r>
      <w:r w:rsidRPr="00A927E6">
        <w:rPr>
          <w:rFonts w:ascii="Arial" w:hAnsi="Arial" w:cs="Arial"/>
          <w:sz w:val="24"/>
          <w:szCs w:val="24"/>
          <w:lang w:val="en-GB"/>
        </w:rPr>
        <w:t xml:space="preserve"> manufacturing logistics in order to find competitively beneficial outlets and achieve its market growth objectives.</w:t>
      </w:r>
    </w:p>
    <w:p w14:paraId="31A287B7" w14:textId="7E58F895" w:rsidR="00B15D2C" w:rsidRPr="00A927E6" w:rsidRDefault="00B15D2C" w:rsidP="00742B2D">
      <w:pPr>
        <w:pStyle w:val="Heading2"/>
        <w:ind w:left="0" w:firstLine="0"/>
        <w:jc w:val="both"/>
        <w:rPr>
          <w:rFonts w:ascii="Arial" w:hAnsi="Arial" w:cs="Arial"/>
          <w:lang w:val="en-GB"/>
        </w:rPr>
      </w:pPr>
      <w:bookmarkStart w:id="19" w:name="_Toc69697459"/>
      <w:bookmarkStart w:id="20" w:name="_Toc71193083"/>
      <w:r w:rsidRPr="00A927E6">
        <w:rPr>
          <w:rFonts w:ascii="Arial" w:hAnsi="Arial" w:cs="Arial"/>
          <w:lang w:val="en-GB"/>
        </w:rPr>
        <w:t>Marketing</w:t>
      </w:r>
      <w:r w:rsidR="00D27C84" w:rsidRPr="00A927E6">
        <w:rPr>
          <w:rFonts w:ascii="Arial" w:hAnsi="Arial" w:cs="Arial"/>
          <w:lang w:val="en-GB"/>
        </w:rPr>
        <w:t xml:space="preserve"> strategies</w:t>
      </w:r>
      <w:r w:rsidR="008D111C" w:rsidRPr="00A927E6">
        <w:rPr>
          <w:rFonts w:ascii="Arial" w:hAnsi="Arial" w:cs="Arial"/>
          <w:lang w:val="en-GB"/>
        </w:rPr>
        <w:t xml:space="preserve"> and s</w:t>
      </w:r>
      <w:r w:rsidRPr="00A927E6">
        <w:rPr>
          <w:rFonts w:ascii="Arial" w:hAnsi="Arial" w:cs="Arial"/>
          <w:lang w:val="en-GB"/>
        </w:rPr>
        <w:t>ales</w:t>
      </w:r>
      <w:r w:rsidR="00D27C84" w:rsidRPr="00A927E6">
        <w:rPr>
          <w:rFonts w:ascii="Arial" w:hAnsi="Arial" w:cs="Arial"/>
          <w:lang w:val="en-GB"/>
        </w:rPr>
        <w:t xml:space="preserve"> growth</w:t>
      </w:r>
      <w:bookmarkEnd w:id="19"/>
      <w:bookmarkEnd w:id="20"/>
    </w:p>
    <w:p w14:paraId="433D35BF" w14:textId="77777777" w:rsidR="006E52F5"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In marketing and sales, Nike will </w:t>
      </w:r>
      <w:r w:rsidR="00465752" w:rsidRPr="00A927E6">
        <w:rPr>
          <w:rFonts w:ascii="Arial" w:hAnsi="Arial" w:cs="Arial"/>
          <w:sz w:val="24"/>
          <w:szCs w:val="24"/>
          <w:lang w:val="en-GB"/>
        </w:rPr>
        <w:t>emphasize</w:t>
      </w:r>
      <w:r w:rsidRPr="00A927E6">
        <w:rPr>
          <w:rFonts w:ascii="Arial" w:hAnsi="Arial" w:cs="Arial"/>
          <w:sz w:val="24"/>
          <w:szCs w:val="24"/>
          <w:lang w:val="en-GB"/>
        </w:rPr>
        <w:t xml:space="preserve"> the benefits and points of distinction of the goods offered in order to persuade customers that their offerings are superior to those of their rivals. Only if Nike invests in marketing and promotional campaigns in order to produce a high-quality product at a fair price with exclusive features would this be possible. Salespeople and advertisers have a big role to play.</w:t>
      </w:r>
    </w:p>
    <w:p w14:paraId="1E43B80E" w14:textId="77777777" w:rsidR="00B15D2C"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Salesforce, </w:t>
      </w:r>
      <w:r w:rsidR="00397109" w:rsidRPr="00A927E6">
        <w:rPr>
          <w:rFonts w:ascii="Arial" w:hAnsi="Arial" w:cs="Arial"/>
          <w:sz w:val="24"/>
          <w:szCs w:val="24"/>
          <w:lang w:val="en-GB"/>
        </w:rPr>
        <w:t>advertisements</w:t>
      </w:r>
      <w:r w:rsidRPr="00A927E6">
        <w:rPr>
          <w:rFonts w:ascii="Arial" w:hAnsi="Arial" w:cs="Arial"/>
          <w:sz w:val="24"/>
          <w:szCs w:val="24"/>
          <w:lang w:val="en-GB"/>
        </w:rPr>
        <w:t xml:space="preserve">, promotional events, </w:t>
      </w:r>
      <w:r w:rsidR="00397109" w:rsidRPr="00A927E6">
        <w:rPr>
          <w:rFonts w:ascii="Arial" w:hAnsi="Arial" w:cs="Arial"/>
          <w:sz w:val="24"/>
          <w:szCs w:val="24"/>
          <w:lang w:val="en-GB"/>
        </w:rPr>
        <w:t>rating</w:t>
      </w:r>
      <w:r w:rsidRPr="00A927E6">
        <w:rPr>
          <w:rFonts w:ascii="Arial" w:hAnsi="Arial" w:cs="Arial"/>
          <w:sz w:val="24"/>
          <w:szCs w:val="24"/>
          <w:lang w:val="en-GB"/>
        </w:rPr>
        <w:t xml:space="preserve">, channel selection, </w:t>
      </w:r>
      <w:r w:rsidR="00397109" w:rsidRPr="00A927E6">
        <w:rPr>
          <w:rFonts w:ascii="Arial" w:hAnsi="Arial" w:cs="Arial"/>
          <w:sz w:val="24"/>
          <w:szCs w:val="24"/>
          <w:lang w:val="en-GB"/>
        </w:rPr>
        <w:t>estimating</w:t>
      </w:r>
      <w:r w:rsidRPr="00A927E6">
        <w:rPr>
          <w:rFonts w:ascii="Arial" w:hAnsi="Arial" w:cs="Arial"/>
          <w:sz w:val="24"/>
          <w:szCs w:val="24"/>
          <w:lang w:val="en-GB"/>
        </w:rPr>
        <w:t>,</w:t>
      </w:r>
      <w:r w:rsidR="00397109" w:rsidRPr="00A927E6">
        <w:rPr>
          <w:rFonts w:ascii="Arial" w:hAnsi="Arial" w:cs="Arial"/>
          <w:sz w:val="24"/>
          <w:szCs w:val="24"/>
          <w:lang w:val="en-GB"/>
        </w:rPr>
        <w:t xml:space="preserve"> quoting</w:t>
      </w:r>
      <w:r w:rsidRPr="00A927E6">
        <w:rPr>
          <w:rFonts w:ascii="Arial" w:hAnsi="Arial" w:cs="Arial"/>
          <w:sz w:val="24"/>
          <w:szCs w:val="24"/>
          <w:lang w:val="en-GB"/>
        </w:rPr>
        <w:t xml:space="preserve"> and establishing relationships with channel participants are only a few examples of Nike's marketing and sales activities</w:t>
      </w:r>
      <w:r w:rsidR="00397109" w:rsidRPr="00A927E6">
        <w:rPr>
          <w:rFonts w:ascii="Arial" w:hAnsi="Arial" w:cs="Arial"/>
          <w:sz w:val="24"/>
          <w:szCs w:val="24"/>
          <w:lang w:val="en-GB"/>
        </w:rPr>
        <w:t xml:space="preserve"> </w:t>
      </w:r>
      <w:r w:rsidR="00397109" w:rsidRPr="00A927E6">
        <w:rPr>
          <w:rFonts w:ascii="Arial" w:hAnsi="Arial" w:cs="Arial"/>
          <w:sz w:val="24"/>
          <w:szCs w:val="24"/>
          <w:lang w:val="en-GB"/>
        </w:rPr>
        <w:fldChar w:fldCharType="begin" w:fldLock="1"/>
      </w:r>
      <w:r w:rsidR="00A53F2C" w:rsidRPr="00A927E6">
        <w:rPr>
          <w:rFonts w:ascii="Arial" w:hAnsi="Arial" w:cs="Arial"/>
          <w:sz w:val="24"/>
          <w:szCs w:val="24"/>
          <w:lang w:val="en-GB"/>
        </w:rPr>
        <w:instrText>ADDIN CSL_CITATION {"citationItems":[{"id":"ITEM-1","itemData":{"DOI":"10.1089/ars.2013.5667","ISSN":"15577716","PMID":"24180257","abstract":"Significance: Heme degradation, which was described more than 30 years ago, is still very actively explored with many novel discoveries on its role in various disease models every year. Recent Advances: The heme oxygenases (HO) are metabolic enzymes that utilize NADPH and oxygen to break apart the heme moiety liberating biliverdin (BV), carbon monoxide (CO), and iron. Heme that is derived from hemoproteins can be toxic to the cells and if not removed immediately, it causes cell apoptosis and local inflammation. Elimination of heme from the milieu enables generation of three products that influences numerous metabolic changes in the cell. Critical Issues: CO has profound effects on mitochondria and cellular respiration and other hemoproteins to which it can bind and affect their function, while BV and bilirubin (BR), the substrate and product of BV, reductase, respectively, are potent antioxidants. Sequestration of iron into ferritin and its recycling in the tissues is a part of the homeodynamic processes that control oxidation-reduction in cellular metabolism. Further, heme is an important component of a number of metabolic enzymes, and, therefore, HO-1 plays an important role in the modulation of cellular bioenergetics. Future Directions: In this review, we describe the cross-talk between heme oxygenase-1 (HO-1) and its products with other metabolic pathways. HO-1, which we have labeled Nike, the goddess who personified victory, dictates triumph over pathophysiologic conditions, including diabetes, ischemia, and cancer. © Copyright 2014, Mary Ann Liebert, Inc. 2014.","author":[{"dropping-particle":"","family":"Wegiel","given":"Barbara","non-dropping-particle":"","parse-names":false,"suffix":""},{"dropping-particle":"","family":"Nemeth","given":"Zsuzsanna","non-dropping-particle":"","parse-names":false,"suffix":""},{"dropping-particle":"","family":"Correa-Costa","given":"Matheus","non-dropping-particle":"","parse-names":false,"suffix":""},{"dropping-particle":"","family":"Bulmer","given":"Andrew C.","non-dropping-particle":"","parse-names":false,"suffix":""},{"dropping-particle":"","family":"Otterbein","given":"Leo E.","non-dropping-particle":"","parse-names":false,"suffix":""}],"container-title":"Antioxidants and Redox Signaling","id":"ITEM-1","issue":"11","issued":{"date-parts":[["2014"]]},"page":"1709-1722","title":"Heme oxygenase-1: A metabolic nike","type":"article-journal","volume":"20"},"uris":["http://www.mendeley.com/documents/?uuid=8aff07f5-3ead-49d4-87aa-60b136c72588"]}],"mendeley":{"formattedCitation":"(Wegiel &lt;i&gt;et al.&lt;/i&gt;, 2014)","plainTextFormattedCitation":"(Wegiel et al., 2014)","previouslyFormattedCitation":"(Wegiel &lt;i&gt;et al.&lt;/i&gt;, 2014)"},"properties":{"noteIndex":0},"schema":"https://github.com/citation-style-language/schema/raw/master/csl-citation.json"}</w:instrText>
      </w:r>
      <w:r w:rsidR="00397109" w:rsidRPr="00A927E6">
        <w:rPr>
          <w:rFonts w:ascii="Arial" w:hAnsi="Arial" w:cs="Arial"/>
          <w:sz w:val="24"/>
          <w:szCs w:val="24"/>
          <w:lang w:val="en-GB"/>
        </w:rPr>
        <w:fldChar w:fldCharType="separate"/>
      </w:r>
      <w:r w:rsidR="00397109" w:rsidRPr="00A927E6">
        <w:rPr>
          <w:rFonts w:ascii="Arial" w:hAnsi="Arial" w:cs="Arial"/>
          <w:noProof/>
          <w:sz w:val="24"/>
          <w:szCs w:val="24"/>
          <w:lang w:val="en-GB"/>
        </w:rPr>
        <w:t xml:space="preserve">(Wegiel </w:t>
      </w:r>
      <w:r w:rsidR="00397109" w:rsidRPr="00A927E6">
        <w:rPr>
          <w:rFonts w:ascii="Arial" w:hAnsi="Arial" w:cs="Arial"/>
          <w:i/>
          <w:noProof/>
          <w:sz w:val="24"/>
          <w:szCs w:val="24"/>
          <w:lang w:val="en-GB"/>
        </w:rPr>
        <w:t>et al.</w:t>
      </w:r>
      <w:r w:rsidR="00397109" w:rsidRPr="00A927E6">
        <w:rPr>
          <w:rFonts w:ascii="Arial" w:hAnsi="Arial" w:cs="Arial"/>
          <w:noProof/>
          <w:sz w:val="24"/>
          <w:szCs w:val="24"/>
          <w:lang w:val="en-GB"/>
        </w:rPr>
        <w:t>, 2014)</w:t>
      </w:r>
      <w:r w:rsidR="00397109" w:rsidRPr="00A927E6">
        <w:rPr>
          <w:rFonts w:ascii="Arial" w:hAnsi="Arial" w:cs="Arial"/>
          <w:sz w:val="24"/>
          <w:szCs w:val="24"/>
          <w:lang w:val="en-GB"/>
        </w:rPr>
        <w:fldChar w:fldCharType="end"/>
      </w:r>
      <w:r w:rsidRPr="00A927E6">
        <w:rPr>
          <w:rFonts w:ascii="Arial" w:hAnsi="Arial" w:cs="Arial"/>
          <w:sz w:val="24"/>
          <w:szCs w:val="24"/>
          <w:lang w:val="en-GB"/>
        </w:rPr>
        <w:t xml:space="preserve">. The marketing funnel strategy can be used by an </w:t>
      </w:r>
      <w:r w:rsidR="00465752" w:rsidRPr="00A927E6">
        <w:rPr>
          <w:rFonts w:ascii="Arial" w:hAnsi="Arial" w:cs="Arial"/>
          <w:sz w:val="24"/>
          <w:szCs w:val="24"/>
          <w:lang w:val="en-GB"/>
        </w:rPr>
        <w:t>organization</w:t>
      </w:r>
      <w:r w:rsidRPr="00A927E6">
        <w:rPr>
          <w:rFonts w:ascii="Arial" w:hAnsi="Arial" w:cs="Arial"/>
          <w:sz w:val="24"/>
          <w:szCs w:val="24"/>
          <w:lang w:val="en-GB"/>
        </w:rPr>
        <w:t xml:space="preserve"> to </w:t>
      </w:r>
      <w:r w:rsidR="00465752" w:rsidRPr="00A927E6">
        <w:rPr>
          <w:rFonts w:ascii="Arial" w:hAnsi="Arial" w:cs="Arial"/>
          <w:sz w:val="24"/>
          <w:szCs w:val="24"/>
          <w:lang w:val="en-GB"/>
        </w:rPr>
        <w:t>organize</w:t>
      </w:r>
      <w:r w:rsidRPr="00A927E6">
        <w:rPr>
          <w:rFonts w:ascii="Arial" w:hAnsi="Arial" w:cs="Arial"/>
          <w:sz w:val="24"/>
          <w:szCs w:val="24"/>
          <w:lang w:val="en-GB"/>
        </w:rPr>
        <w:t xml:space="preserve"> its marketing and sales activities</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{"citationItems":[{"id":"ITEM-1","itemData":{"ISBN":"0791450252 (alk. paper)\\r0791450260 (pbk. alk. paper)","author":[{"dropping-particle":"","family":"Kellner","given":"Douglas","non-dropping-particle":"","parse-names":false,"suffix":""}],"container-title":"Michael Jordan inc.: Corporate sport, media culture and late modern America","id":"ITEM-1","issue":"January","issued":{"date-parts":[["2001"]]},"page":"37-64","title":"The sports spectacle, Michael Jordan, and Nike: An unholy alliance","type":"article-journal"},"uris":["http://www.mendeley.com/documents/?uuid=e6845d7e-b3b5-4da7-83b3-98ccac4c64ab"]}],"mendeley":{"formattedCitation":"(Kellner, 2001)","plainTextFormattedCitation":"(Kellner, 2001)","previouslyFormattedCitation":"(Kellner, 2001)"},"properties":{"noteIndex":0},"schema":"https://github.com/citation-style-language/schema/raw/master/csl-citation.json"}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 xml:space="preserve">(Kellner, </w:t>
      </w:r>
      <w:r w:rsidR="00F7041A" w:rsidRPr="00A927E6">
        <w:rPr>
          <w:rFonts w:ascii="Arial" w:hAnsi="Arial" w:cs="Arial"/>
          <w:noProof/>
          <w:sz w:val="24"/>
          <w:szCs w:val="24"/>
          <w:lang w:val="en-GB"/>
        </w:rPr>
        <w:lastRenderedPageBreak/>
        <w:t>2001)</w:t>
      </w:r>
      <w:r w:rsidR="00F7041A" w:rsidRPr="00A927E6">
        <w:rPr>
          <w:rFonts w:ascii="Arial" w:hAnsi="Arial" w:cs="Arial"/>
          <w:sz w:val="24"/>
          <w:szCs w:val="24"/>
          <w:lang w:val="en-GB"/>
        </w:rPr>
        <w:fldChar w:fldCharType="end"/>
      </w:r>
      <w:r w:rsidRPr="00A927E6">
        <w:rPr>
          <w:rFonts w:ascii="Arial" w:hAnsi="Arial" w:cs="Arial"/>
          <w:sz w:val="24"/>
          <w:szCs w:val="24"/>
          <w:lang w:val="en-GB"/>
        </w:rPr>
        <w:t>. Marketing campaigns can be pushed or pulled in nature, depending on Nike's business goals, brand image,</w:t>
      </w:r>
      <w:r w:rsidR="00A53F2C" w:rsidRPr="00A927E6">
        <w:rPr>
          <w:rFonts w:ascii="Arial" w:hAnsi="Arial" w:cs="Arial"/>
          <w:sz w:val="24"/>
          <w:szCs w:val="24"/>
          <w:lang w:val="en-GB"/>
        </w:rPr>
        <w:t xml:space="preserve"> market and</w:t>
      </w:r>
      <w:r w:rsidRPr="00A927E6">
        <w:rPr>
          <w:rFonts w:ascii="Arial" w:hAnsi="Arial" w:cs="Arial"/>
          <w:sz w:val="24"/>
          <w:szCs w:val="24"/>
          <w:lang w:val="en-GB"/>
        </w:rPr>
        <w:t xml:space="preserve"> competitiv</w:t>
      </w:r>
      <w:r w:rsidR="00A53F2C" w:rsidRPr="00A927E6">
        <w:rPr>
          <w:rFonts w:ascii="Arial" w:hAnsi="Arial" w:cs="Arial"/>
          <w:sz w:val="24"/>
          <w:szCs w:val="24"/>
          <w:lang w:val="en-GB"/>
        </w:rPr>
        <w:t>e environment</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{"citationItems":[{"id":"ITEM-1","itemData":{"DOI":"10.1007/s10551-005-0869-x","ISSN":"01674544","abstract":"Numerous studies have documented the demand for information regarding corporations' relationships to society. Much recent research has demonstrated why stakeholders need this information, and how it benefits both companies and the public. These studies suggest numerous methods by which companies can effectively disclose corporate social responsibility (CSR) information to the public, but in practice, reporting this type of information is fraught with legal and ethical uncertainty often unexplored in most literature. This article represents a fresh analysis of the numerous pragmatic consequences and legal and ethical complications inherent in CSR reporting, using Nike Corporation as a case example. The article discusses the theoretical viewpoints surrounding the ethics of CSR disclosure, and presents the case of Nike and the complications it encountered while advertising CSR information. The article ends with an analysis of CSR auditing as a possible solution to companies seeking to improve the method and transparency of social responsibility reporting. © Springer 2005.","author":[{"dropping-particle":"","family":"Tienne","given":"Kristen Bell","non-dropping-particle":"De","parse-names":false,"suffix":""},{"dropping-particle":"","family":"Lewis","given":"Lee W.","non-dropping-particle":"","parse-names":false,"suffix":""}],"container-title":"Journal of Business Ethics","id":"ITEM-1","issue":"4","issued":{"date-parts":[["2005"]]},"page":"359-376","title":"The pragmatic and ethical barriers to corporate social responsibility disclosure: The Nike case","type":"article-journal","volume":"60"},"uris":["http://www.mendeley.com/documents/?uuid=6ccf61d3-83bd-47a5-b5e8-d1d163fcc643"]}],"mendeley":{"formattedCitation":"(De Tienne and Lewis, 2005)","plainTextFormattedCitation":"(De Tienne and Lewis, 2005)","previouslyFormattedCitation":"(De Tienne and Lewis, 2005)"},"properties":{"noteIndex":0},"schema":"https://github.com/citation-style-language/schema/raw/master/csl-citation.json"}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(De Tienne and Lewis, 2005)</w:t>
      </w:r>
      <w:r w:rsidR="00F7041A" w:rsidRPr="00A927E6">
        <w:rPr>
          <w:rFonts w:ascii="Arial" w:hAnsi="Arial" w:cs="Arial"/>
          <w:sz w:val="24"/>
          <w:szCs w:val="24"/>
          <w:lang w:val="en-GB"/>
        </w:rPr>
        <w:fldChar w:fldCharType="end"/>
      </w:r>
      <w:r w:rsidR="00B15D2C" w:rsidRPr="00A927E6">
        <w:rPr>
          <w:rFonts w:ascii="Arial" w:hAnsi="Arial" w:cs="Arial"/>
          <w:sz w:val="24"/>
          <w:szCs w:val="24"/>
          <w:lang w:val="en-GB"/>
        </w:rPr>
        <w:t>.</w:t>
      </w:r>
    </w:p>
    <w:p w14:paraId="26F8B87F" w14:textId="77777777" w:rsidR="00782C99" w:rsidRPr="00A927E6" w:rsidRDefault="00782C99" w:rsidP="00742B2D">
      <w:pPr>
        <w:spacing w:line="360" w:lineRule="auto"/>
        <w:jc w:val="both"/>
        <w:rPr>
          <w:rFonts w:ascii="Arial" w:hAnsi="Arial" w:cs="Arial"/>
          <w:sz w:val="24"/>
          <w:szCs w:val="24"/>
          <w:lang w:val="en-GB"/>
        </w:rPr>
      </w:pPr>
    </w:p>
    <w:p w14:paraId="2ECA9796" w14:textId="5FDFAF08" w:rsidR="00B15D2C" w:rsidRPr="00A927E6" w:rsidRDefault="004F59B1" w:rsidP="00742B2D">
      <w:pPr>
        <w:pStyle w:val="Heading2"/>
        <w:ind w:left="0" w:firstLine="0"/>
        <w:jc w:val="both"/>
        <w:rPr>
          <w:rFonts w:ascii="Arial" w:hAnsi="Arial" w:cs="Arial"/>
          <w:lang w:val="en-GB"/>
        </w:rPr>
      </w:pPr>
      <w:bookmarkStart w:id="21" w:name="_Toc69697460"/>
      <w:bookmarkStart w:id="22" w:name="_Toc71193084"/>
      <w:r w:rsidRPr="00A927E6">
        <w:rPr>
          <w:rFonts w:ascii="Arial" w:hAnsi="Arial" w:cs="Arial"/>
          <w:lang w:val="en-GB"/>
        </w:rPr>
        <w:t>Intangible activities</w:t>
      </w:r>
      <w:bookmarkEnd w:id="21"/>
      <w:bookmarkEnd w:id="22"/>
    </w:p>
    <w:p w14:paraId="2D2618DB" w14:textId="7BDE20FF" w:rsidR="006E52F5"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Via pre-sales and post-sales services, Nike will play an important role in creating client </w:t>
      </w:r>
      <w:r w:rsidR="00F7041A" w:rsidRPr="00A927E6">
        <w:rPr>
          <w:rFonts w:ascii="Arial" w:hAnsi="Arial" w:cs="Arial"/>
          <w:sz w:val="24"/>
          <w:szCs w:val="24"/>
          <w:lang w:val="en-GB"/>
        </w:rPr>
        <w:t>reliability</w:t>
      </w:r>
      <w:r w:rsidRPr="00A927E6">
        <w:rPr>
          <w:rFonts w:ascii="Arial" w:hAnsi="Arial" w:cs="Arial"/>
          <w:sz w:val="24"/>
          <w:szCs w:val="24"/>
          <w:lang w:val="en-GB"/>
        </w:rPr>
        <w:t xml:space="preserve">. Marketing and promotional </w:t>
      </w:r>
      <w:r w:rsidR="00A53F2C" w:rsidRPr="00A927E6">
        <w:rPr>
          <w:rFonts w:ascii="Arial" w:hAnsi="Arial" w:cs="Arial"/>
          <w:sz w:val="24"/>
          <w:szCs w:val="24"/>
          <w:lang w:val="en-GB"/>
        </w:rPr>
        <w:t>practices</w:t>
      </w:r>
      <w:r w:rsidRPr="00A927E6">
        <w:rPr>
          <w:rFonts w:ascii="Arial" w:hAnsi="Arial" w:cs="Arial"/>
          <w:sz w:val="24"/>
          <w:szCs w:val="24"/>
          <w:lang w:val="en-GB"/>
        </w:rPr>
        <w:t xml:space="preserve">, as well as post-sales operations, are equally important in modern consumer services. The </w:t>
      </w:r>
      <w:r w:rsidR="00A53F2C" w:rsidRPr="00A927E6">
        <w:rPr>
          <w:rFonts w:ascii="Arial" w:hAnsi="Arial" w:cs="Arial"/>
          <w:sz w:val="24"/>
          <w:szCs w:val="24"/>
          <w:lang w:val="en-GB"/>
        </w:rPr>
        <w:t>effect</w:t>
      </w:r>
      <w:r w:rsidRPr="00A927E6">
        <w:rPr>
          <w:rFonts w:ascii="Arial" w:hAnsi="Arial" w:cs="Arial"/>
          <w:sz w:val="24"/>
          <w:szCs w:val="24"/>
          <w:lang w:val="en-GB"/>
        </w:rPr>
        <w:t xml:space="preserve"> of negative e-WOM caused by insufficient </w:t>
      </w:r>
      <w:r w:rsidR="00A53F2C" w:rsidRPr="00A927E6">
        <w:rPr>
          <w:rFonts w:ascii="Arial" w:hAnsi="Arial" w:cs="Arial"/>
          <w:sz w:val="24"/>
          <w:szCs w:val="24"/>
          <w:lang w:val="en-GB"/>
        </w:rPr>
        <w:t>funding</w:t>
      </w:r>
      <w:r w:rsidRPr="00A927E6">
        <w:rPr>
          <w:rFonts w:ascii="Arial" w:hAnsi="Arial" w:cs="Arial"/>
          <w:sz w:val="24"/>
          <w:szCs w:val="24"/>
          <w:lang w:val="en-GB"/>
        </w:rPr>
        <w:t xml:space="preserve"> resources cannot be underestimated in today's technologically advanced </w:t>
      </w:r>
      <w:r w:rsidR="00A53F2C" w:rsidRPr="00A927E6">
        <w:rPr>
          <w:rFonts w:ascii="Arial" w:hAnsi="Arial" w:cs="Arial"/>
          <w:sz w:val="24"/>
          <w:szCs w:val="24"/>
          <w:lang w:val="en-GB"/>
        </w:rPr>
        <w:t>age</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{"citationItems":[{"id":"ITEM-1","itemData":{"author":[{"dropping-particle":"","family":"Locke","given":"R M","non-dropping-particle":"","parse-names":false,"suffix":""}],"container-title":"Working paper series MIT-IPC-02-007","id":"ITEM-1","issue":"July","issued":{"date-parts":[["2002"]]},"title":"The promise and perils of globalization: The case of Nike. (Working paper series MIT-IPC-02-007)","type":"article-journal"},"uris":["http://www.mendeley.com/documents/?uuid=5a2b9547-1a20-4b13-94e2-11af90731339"]}],"mendeley":{"formattedCitation":"(Locke, 2002)","plainTextFormattedCitation":"(Locke, 2002)","previouslyFormattedCitation":"(Locke, 2002)"},"properties":{"noteIndex":0},"schema":"https://github.com/citation-style-language/schema/raw/master/csl-citation.json"}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(Locke, 2002)</w:t>
      </w:r>
      <w:r w:rsidR="00F7041A" w:rsidRPr="00A927E6">
        <w:rPr>
          <w:rFonts w:ascii="Arial" w:hAnsi="Arial" w:cs="Arial"/>
          <w:sz w:val="24"/>
          <w:szCs w:val="24"/>
          <w:lang w:val="en-GB"/>
        </w:rPr>
        <w:fldChar w:fldCharType="end"/>
      </w:r>
      <w:r w:rsidRPr="00A927E6">
        <w:rPr>
          <w:rFonts w:ascii="Arial" w:hAnsi="Arial" w:cs="Arial"/>
          <w:sz w:val="24"/>
          <w:szCs w:val="24"/>
          <w:lang w:val="en-GB"/>
        </w:rPr>
        <w:t xml:space="preserve">. </w:t>
      </w:r>
      <w:r w:rsidR="00DB5E1D">
        <w:rPr>
          <w:rFonts w:ascii="Arial" w:hAnsi="Arial" w:cs="Arial"/>
          <w:sz w:val="24"/>
          <w:szCs w:val="24"/>
          <w:lang w:val="en-GB"/>
        </w:rPr>
        <w:t>The company should focus on its support activities, t</w:t>
      </w:r>
      <w:r w:rsidRPr="00A927E6">
        <w:rPr>
          <w:rFonts w:ascii="Arial" w:hAnsi="Arial" w:cs="Arial"/>
          <w:sz w:val="24"/>
          <w:szCs w:val="24"/>
          <w:lang w:val="en-GB"/>
        </w:rPr>
        <w:t>o avoid tarnishing the brand's reputation, and use them</w:t>
      </w:r>
      <w:r w:rsidR="00DB5E1D">
        <w:rPr>
          <w:rFonts w:ascii="Arial" w:hAnsi="Arial" w:cs="Arial"/>
          <w:sz w:val="24"/>
          <w:szCs w:val="24"/>
          <w:lang w:val="en-GB"/>
        </w:rPr>
        <w:t xml:space="preserve"> instead</w:t>
      </w:r>
      <w:r w:rsidRPr="00A927E6">
        <w:rPr>
          <w:rFonts w:ascii="Arial" w:hAnsi="Arial" w:cs="Arial"/>
          <w:sz w:val="24"/>
          <w:szCs w:val="24"/>
          <w:lang w:val="en-GB"/>
        </w:rPr>
        <w:t xml:space="preserve"> as a tool for spreading positive words through fast, long-lasting, and productive support services.</w:t>
      </w:r>
    </w:p>
    <w:p w14:paraId="2E87936F" w14:textId="00FED971" w:rsidR="00782C99" w:rsidRPr="00A927E6" w:rsidRDefault="00782C99" w:rsidP="00742B2D">
      <w:pPr>
        <w:spacing w:line="360" w:lineRule="auto"/>
        <w:jc w:val="both"/>
        <w:rPr>
          <w:rFonts w:ascii="Arial" w:hAnsi="Arial" w:cs="Arial"/>
          <w:bCs/>
          <w:sz w:val="24"/>
          <w:szCs w:val="24"/>
          <w:lang w:val="en-GB"/>
        </w:rPr>
      </w:pPr>
    </w:p>
    <w:p w14:paraId="222FC365" w14:textId="2F8B8AC3" w:rsidR="00B15D2C" w:rsidRPr="00A927E6" w:rsidRDefault="00DA420C" w:rsidP="00742B2D">
      <w:pPr>
        <w:pStyle w:val="Heading1"/>
        <w:ind w:left="0"/>
        <w:jc w:val="both"/>
        <w:rPr>
          <w:rFonts w:ascii="Arial" w:hAnsi="Arial" w:cs="Arial"/>
          <w:sz w:val="24"/>
          <w:szCs w:val="24"/>
          <w:lang w:val="en-GB"/>
        </w:rPr>
      </w:pPr>
      <w:bookmarkStart w:id="23" w:name="_Toc69697461"/>
      <w:bookmarkStart w:id="24" w:name="_Toc71193085"/>
      <w:r w:rsidRPr="00A927E6">
        <w:rPr>
          <w:rFonts w:ascii="Arial" w:hAnsi="Arial" w:cs="Arial"/>
          <w:sz w:val="24"/>
          <w:szCs w:val="24"/>
          <w:lang w:val="en-GB"/>
        </w:rPr>
        <w:t>Guideline</w:t>
      </w:r>
      <w:r w:rsidR="00B15D2C" w:rsidRPr="00A927E6">
        <w:rPr>
          <w:rFonts w:ascii="Arial" w:hAnsi="Arial" w:cs="Arial"/>
          <w:sz w:val="24"/>
          <w:szCs w:val="24"/>
          <w:lang w:val="en-GB"/>
        </w:rPr>
        <w:t xml:space="preserve"> </w:t>
      </w:r>
      <w:r w:rsidRPr="00A927E6">
        <w:rPr>
          <w:rFonts w:ascii="Arial" w:hAnsi="Arial" w:cs="Arial"/>
          <w:sz w:val="24"/>
          <w:szCs w:val="24"/>
          <w:lang w:val="en-GB"/>
        </w:rPr>
        <w:t>Schedules</w:t>
      </w:r>
      <w:bookmarkEnd w:id="23"/>
      <w:bookmarkEnd w:id="24"/>
    </w:p>
    <w:p w14:paraId="1D67CAC4" w14:textId="77777777" w:rsidR="00B15D2C"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The support</w:t>
      </w:r>
      <w:r w:rsidR="006E52F5" w:rsidRPr="00A927E6">
        <w:rPr>
          <w:rFonts w:ascii="Arial" w:hAnsi="Arial" w:cs="Arial"/>
          <w:sz w:val="24"/>
          <w:szCs w:val="24"/>
          <w:lang w:val="en-GB"/>
        </w:rPr>
        <w:t>ive</w:t>
      </w:r>
      <w:r w:rsidRPr="00A927E6">
        <w:rPr>
          <w:rFonts w:ascii="Arial" w:hAnsi="Arial" w:cs="Arial"/>
          <w:sz w:val="24"/>
          <w:szCs w:val="24"/>
          <w:lang w:val="en-GB"/>
        </w:rPr>
        <w:t xml:space="preserve"> </w:t>
      </w:r>
      <w:r w:rsidR="006E52F5" w:rsidRPr="00A927E6">
        <w:rPr>
          <w:rFonts w:ascii="Arial" w:hAnsi="Arial" w:cs="Arial"/>
          <w:sz w:val="24"/>
          <w:szCs w:val="24"/>
          <w:lang w:val="en-GB"/>
        </w:rPr>
        <w:t>actions</w:t>
      </w:r>
      <w:r w:rsidR="007D70FB" w:rsidRPr="00A927E6">
        <w:rPr>
          <w:rFonts w:ascii="Arial" w:hAnsi="Arial" w:cs="Arial"/>
          <w:sz w:val="24"/>
          <w:szCs w:val="24"/>
          <w:lang w:val="en-GB"/>
        </w:rPr>
        <w:t xml:space="preserve"> </w:t>
      </w:r>
      <w:r w:rsidR="00A53F2C" w:rsidRPr="00A927E6">
        <w:rPr>
          <w:rFonts w:ascii="Arial" w:hAnsi="Arial" w:cs="Arial"/>
          <w:sz w:val="24"/>
          <w:szCs w:val="24"/>
          <w:lang w:val="en-GB"/>
        </w:rPr>
        <w:t>have</w:t>
      </w:r>
      <w:r w:rsidR="007D70FB" w:rsidRPr="00A927E6">
        <w:rPr>
          <w:rFonts w:ascii="Arial" w:hAnsi="Arial" w:cs="Arial"/>
          <w:sz w:val="24"/>
          <w:szCs w:val="24"/>
          <w:lang w:val="en-GB"/>
        </w:rPr>
        <w:t xml:space="preserve"> a</w:t>
      </w:r>
      <w:r w:rsidRPr="00A927E6">
        <w:rPr>
          <w:rFonts w:ascii="Arial" w:hAnsi="Arial" w:cs="Arial"/>
          <w:sz w:val="24"/>
          <w:szCs w:val="24"/>
          <w:lang w:val="en-GB"/>
        </w:rPr>
        <w:t xml:space="preserve"> </w:t>
      </w:r>
      <w:r w:rsidR="007D70FB" w:rsidRPr="00A927E6">
        <w:rPr>
          <w:rFonts w:ascii="Arial" w:hAnsi="Arial" w:cs="Arial"/>
          <w:sz w:val="24"/>
          <w:szCs w:val="24"/>
          <w:lang w:val="en-GB"/>
        </w:rPr>
        <w:t>significant</w:t>
      </w:r>
      <w:r w:rsidRPr="00A927E6">
        <w:rPr>
          <w:rFonts w:ascii="Arial" w:hAnsi="Arial" w:cs="Arial"/>
          <w:sz w:val="24"/>
          <w:szCs w:val="24"/>
          <w:lang w:val="en-GB"/>
        </w:rPr>
        <w:t xml:space="preserve"> </w:t>
      </w:r>
      <w:r w:rsidR="00A53F2C" w:rsidRPr="00A927E6">
        <w:rPr>
          <w:rFonts w:ascii="Arial" w:hAnsi="Arial" w:cs="Arial"/>
          <w:sz w:val="24"/>
          <w:szCs w:val="24"/>
          <w:lang w:val="en-GB"/>
        </w:rPr>
        <w:t>contribution</w:t>
      </w:r>
      <w:r w:rsidRPr="00A927E6">
        <w:rPr>
          <w:rFonts w:ascii="Arial" w:hAnsi="Arial" w:cs="Arial"/>
          <w:sz w:val="24"/>
          <w:szCs w:val="24"/>
          <w:lang w:val="en-GB"/>
        </w:rPr>
        <w:t xml:space="preserve"> in </w:t>
      </w:r>
      <w:r w:rsidR="007D70FB" w:rsidRPr="00A927E6">
        <w:rPr>
          <w:rFonts w:ascii="Arial" w:hAnsi="Arial" w:cs="Arial"/>
          <w:sz w:val="24"/>
          <w:szCs w:val="24"/>
          <w:lang w:val="en-GB"/>
        </w:rPr>
        <w:t>managing</w:t>
      </w:r>
      <w:r w:rsidRPr="00A927E6">
        <w:rPr>
          <w:rFonts w:ascii="Arial" w:hAnsi="Arial" w:cs="Arial"/>
          <w:sz w:val="24"/>
          <w:szCs w:val="24"/>
          <w:lang w:val="en-GB"/>
        </w:rPr>
        <w:t xml:space="preserve"> and </w:t>
      </w:r>
      <w:r w:rsidR="007D70FB" w:rsidRPr="00A927E6">
        <w:rPr>
          <w:rFonts w:ascii="Arial" w:hAnsi="Arial" w:cs="Arial"/>
          <w:sz w:val="24"/>
          <w:szCs w:val="24"/>
          <w:lang w:val="en-GB"/>
        </w:rPr>
        <w:t>helping</w:t>
      </w:r>
      <w:r w:rsidRPr="00A927E6">
        <w:rPr>
          <w:rFonts w:ascii="Arial" w:hAnsi="Arial" w:cs="Arial"/>
          <w:sz w:val="24"/>
          <w:szCs w:val="24"/>
          <w:lang w:val="en-GB"/>
        </w:rPr>
        <w:t xml:space="preserve"> the value chain activities. Nike can also </w:t>
      </w:r>
      <w:r w:rsidR="00A53F2C" w:rsidRPr="00A927E6">
        <w:rPr>
          <w:rFonts w:ascii="Arial" w:hAnsi="Arial" w:cs="Arial"/>
          <w:sz w:val="24"/>
          <w:szCs w:val="24"/>
          <w:lang w:val="en-GB"/>
        </w:rPr>
        <w:t>take advantage</w:t>
      </w:r>
      <w:r w:rsidRPr="00A927E6">
        <w:rPr>
          <w:rFonts w:ascii="Arial" w:hAnsi="Arial" w:cs="Arial"/>
          <w:sz w:val="24"/>
          <w:szCs w:val="24"/>
          <w:lang w:val="en-GB"/>
        </w:rPr>
        <w:t xml:space="preserve"> </w:t>
      </w:r>
      <w:r w:rsidR="00A53F2C" w:rsidRPr="00A927E6">
        <w:rPr>
          <w:rFonts w:ascii="Arial" w:hAnsi="Arial" w:cs="Arial"/>
          <w:sz w:val="24"/>
          <w:szCs w:val="24"/>
          <w:lang w:val="en-GB"/>
        </w:rPr>
        <w:t>by</w:t>
      </w:r>
      <w:r w:rsidRPr="00A927E6">
        <w:rPr>
          <w:rFonts w:ascii="Arial" w:hAnsi="Arial" w:cs="Arial"/>
          <w:sz w:val="24"/>
          <w:szCs w:val="24"/>
          <w:lang w:val="en-GB"/>
        </w:rPr>
        <w:t xml:space="preserve"> </w:t>
      </w:r>
      <w:r w:rsidR="00A53F2C" w:rsidRPr="00A927E6">
        <w:rPr>
          <w:rFonts w:ascii="Arial" w:hAnsi="Arial" w:cs="Arial"/>
          <w:sz w:val="24"/>
          <w:szCs w:val="24"/>
          <w:lang w:val="en-GB"/>
        </w:rPr>
        <w:t xml:space="preserve">examining </w:t>
      </w:r>
      <w:r w:rsidRPr="00A927E6">
        <w:rPr>
          <w:rFonts w:ascii="Arial" w:hAnsi="Arial" w:cs="Arial"/>
          <w:sz w:val="24"/>
          <w:szCs w:val="24"/>
          <w:lang w:val="en-GB"/>
        </w:rPr>
        <w:t>its</w:t>
      </w:r>
      <w:r w:rsidR="00A53F2C" w:rsidRPr="00A927E6">
        <w:rPr>
          <w:rFonts w:ascii="Arial" w:hAnsi="Arial" w:cs="Arial"/>
          <w:sz w:val="24"/>
          <w:szCs w:val="24"/>
          <w:lang w:val="en-GB"/>
        </w:rPr>
        <w:t xml:space="preserve"> own</w:t>
      </w:r>
      <w:r w:rsidRPr="00A927E6">
        <w:rPr>
          <w:rFonts w:ascii="Arial" w:hAnsi="Arial" w:cs="Arial"/>
          <w:sz w:val="24"/>
          <w:szCs w:val="24"/>
          <w:lang w:val="en-GB"/>
        </w:rPr>
        <w:t xml:space="preserve"> support activities </w:t>
      </w:r>
      <w:r w:rsidR="00A53F2C" w:rsidRPr="00A927E6">
        <w:rPr>
          <w:rFonts w:ascii="Arial" w:hAnsi="Arial" w:cs="Arial"/>
          <w:sz w:val="24"/>
          <w:szCs w:val="24"/>
          <w:lang w:val="en-GB"/>
        </w:rPr>
        <w:t>which are</w:t>
      </w:r>
      <w:r w:rsidRPr="00A927E6">
        <w:rPr>
          <w:rFonts w:ascii="Arial" w:hAnsi="Arial" w:cs="Arial"/>
          <w:sz w:val="24"/>
          <w:szCs w:val="24"/>
          <w:lang w:val="en-GB"/>
        </w:rPr>
        <w:t xml:space="preserve"> explained below.</w:t>
      </w:r>
    </w:p>
    <w:p w14:paraId="31DA8936" w14:textId="77777777" w:rsidR="00782C99" w:rsidRPr="00A927E6" w:rsidRDefault="00782C99" w:rsidP="00742B2D">
      <w:pPr>
        <w:spacing w:line="360" w:lineRule="auto"/>
        <w:jc w:val="both"/>
        <w:rPr>
          <w:rFonts w:ascii="Arial" w:hAnsi="Arial" w:cs="Arial"/>
          <w:sz w:val="24"/>
          <w:szCs w:val="24"/>
          <w:lang w:val="en-GB"/>
        </w:rPr>
      </w:pPr>
    </w:p>
    <w:p w14:paraId="27CEA573" w14:textId="40C37EDD" w:rsidR="00B15D2C" w:rsidRPr="00A927E6" w:rsidRDefault="00DA420C" w:rsidP="00742B2D">
      <w:pPr>
        <w:pStyle w:val="Heading2"/>
        <w:ind w:left="0" w:firstLine="0"/>
        <w:jc w:val="both"/>
        <w:rPr>
          <w:rFonts w:ascii="Arial" w:hAnsi="Arial" w:cs="Arial"/>
          <w:lang w:val="en-GB"/>
        </w:rPr>
      </w:pPr>
      <w:bookmarkStart w:id="25" w:name="_Toc69697462"/>
      <w:bookmarkStart w:id="26" w:name="_Toc71193086"/>
      <w:r w:rsidRPr="00A927E6">
        <w:rPr>
          <w:rFonts w:ascii="Arial" w:hAnsi="Arial" w:cs="Arial"/>
          <w:lang w:val="en-GB"/>
        </w:rPr>
        <w:t>Organizational structure</w:t>
      </w:r>
      <w:bookmarkEnd w:id="25"/>
      <w:bookmarkEnd w:id="26"/>
    </w:p>
    <w:p w14:paraId="3DADF588" w14:textId="542BBD11" w:rsidR="00782C99" w:rsidRPr="00A927E6" w:rsidRDefault="00A53F2C" w:rsidP="00742B2D">
      <w:pPr>
        <w:spacing w:line="360" w:lineRule="auto"/>
        <w:jc w:val="both"/>
        <w:rPr>
          <w:rFonts w:ascii="Arial" w:hAnsi="Arial" w:cs="Arial"/>
          <w:sz w:val="24"/>
          <w:szCs w:val="24"/>
          <w:lang w:val="en-GB"/>
        </w:rPr>
      </w:pPr>
      <w:r w:rsidRPr="00A927E6">
        <w:rPr>
          <w:rFonts w:ascii="Arial" w:hAnsi="Arial" w:cs="Arial"/>
          <w:sz w:val="24"/>
          <w:szCs w:val="24"/>
          <w:lang w:val="en-GB"/>
        </w:rPr>
        <w:t>L</w:t>
      </w:r>
      <w:r w:rsidR="006E52F5" w:rsidRPr="00A927E6">
        <w:rPr>
          <w:rFonts w:ascii="Arial" w:hAnsi="Arial" w:cs="Arial"/>
          <w:sz w:val="24"/>
          <w:szCs w:val="24"/>
          <w:lang w:val="en-GB"/>
        </w:rPr>
        <w:t xml:space="preserve">egal </w:t>
      </w:r>
      <w:r w:rsidRPr="00A927E6">
        <w:rPr>
          <w:rFonts w:ascii="Arial" w:hAnsi="Arial" w:cs="Arial"/>
          <w:sz w:val="24"/>
          <w:szCs w:val="24"/>
          <w:lang w:val="en-GB"/>
        </w:rPr>
        <w:t>supervision</w:t>
      </w:r>
      <w:r w:rsidR="006E52F5" w:rsidRPr="00A927E6">
        <w:rPr>
          <w:rFonts w:ascii="Arial" w:hAnsi="Arial" w:cs="Arial"/>
          <w:sz w:val="24"/>
          <w:szCs w:val="24"/>
          <w:lang w:val="en-GB"/>
        </w:rPr>
        <w:t>, accounting, finance, planning,</w:t>
      </w:r>
      <w:r w:rsidRPr="00A927E6">
        <w:rPr>
          <w:rFonts w:ascii="Arial" w:hAnsi="Arial" w:cs="Arial"/>
          <w:sz w:val="24"/>
          <w:szCs w:val="24"/>
          <w:lang w:val="en-GB"/>
        </w:rPr>
        <w:t xml:space="preserve"> quality control</w:t>
      </w:r>
      <w:r w:rsidR="006E52F5" w:rsidRPr="00A927E6">
        <w:rPr>
          <w:rFonts w:ascii="Arial" w:hAnsi="Arial" w:cs="Arial"/>
          <w:sz w:val="24"/>
          <w:szCs w:val="24"/>
          <w:lang w:val="en-GB"/>
        </w:rPr>
        <w:t xml:space="preserve"> and strategic management</w:t>
      </w:r>
      <w:r w:rsidRPr="00A927E6">
        <w:rPr>
          <w:rFonts w:ascii="Arial" w:hAnsi="Arial" w:cs="Arial"/>
          <w:sz w:val="24"/>
          <w:szCs w:val="24"/>
          <w:lang w:val="en-GB"/>
        </w:rPr>
        <w:t xml:space="preserve"> </w:t>
      </w:r>
      <w:r w:rsidRPr="00A927E6">
        <w:rPr>
          <w:rFonts w:ascii="Arial" w:hAnsi="Arial" w:cs="Arial"/>
          <w:sz w:val="24"/>
          <w:szCs w:val="24"/>
          <w:lang w:val="en-GB"/>
        </w:rPr>
        <w:fldChar w:fldCharType="begin" w:fldLock="1"/>
      </w:r>
      <w:r w:rsidR="00015766" w:rsidRPr="00A927E6">
        <w:rPr>
          <w:rFonts w:ascii="Arial" w:hAnsi="Arial" w:cs="Arial"/>
          <w:sz w:val="24"/>
          <w:szCs w:val="24"/>
          <w:lang w:val="en-GB"/>
        </w:rPr>
        <w:instrText>ADDIN CSL_CITATION {"citationItems":[{"id":"ITEM-1","itemData":{"DOI":"10.1287/mnsc.2015.2369","ISSN":"15265501","abstract":"This study tests the hypothesis that lean manufacturing improves the social performance of manufacturers in emerging markets. We analyze an intervention by Nike, Inc., to promote the adoption of lean manufacturing in its apparel supply chain across 11 developing countries. Using difference-in-differences estimates from a panel of more than 300 factories, we find that lean adoption was associated with a 15 percentage point reduction in noncompliance with labor standards that primarily reflect factory wage and work hour practices. However, we find a null effect on factory health and safety standards. This pattern is consistent with a causal mechanism that links lean to improved social performance through changes in labor relations, rather than improved management systems. These findings offer evidence that capability-building interventions may reduce social harm in global supply chains","author":[{"dropping-particle":"","family":"Distelhorst","given":"Greg","non-dropping-particle":"","parse-names":false,"suffix":""},{"dropping-particle":"","family":"Hainmueller","given":"Jens","non-dropping-particle":"","parse-names":false,"suffix":""},{"dropping-particle":"","family":"Locke","given":"Richard M.","non-dropping-particle":"","parse-names":false,"suffix":""}],"container-title":"Management Science","id":"ITEM-1","issue":"3","issued":{"date-parts":[["2017"]]},"page":"707-728","title":"Does lean improve labor standards? Management and social performance in the nike supply chain","type":"article-journal","volume":"63"},"uris":["http://www.mendeley.com/documents/?uuid=41c529ee-a27e-4e30-9016-b01f03176c0c"]}],"mendeley":{"formattedCitation":"(Distelhorst, Hainmueller and Locke, 2017)","plainTextFormattedCitation":"(Distelhorst, Hainmueller and Locke, 2017)","previouslyFormattedCitation":"(Distelhorst, Hainmueller and Locke, 2017)"},"properties":{"noteIndex":0},"schema":"https://github.com/citation-style-language/schema/raw/master/csl-citation.json"}</w:instrText>
      </w:r>
      <w:r w:rsidRPr="00A927E6">
        <w:rPr>
          <w:rFonts w:ascii="Arial" w:hAnsi="Arial" w:cs="Arial"/>
          <w:sz w:val="24"/>
          <w:szCs w:val="24"/>
          <w:lang w:val="en-GB"/>
        </w:rPr>
        <w:fldChar w:fldCharType="separate"/>
      </w:r>
      <w:r w:rsidRPr="00A927E6">
        <w:rPr>
          <w:rFonts w:ascii="Arial" w:hAnsi="Arial" w:cs="Arial"/>
          <w:noProof/>
          <w:sz w:val="24"/>
          <w:szCs w:val="24"/>
          <w:lang w:val="en-GB"/>
        </w:rPr>
        <w:t>(Distelhorst, Hainmueller and Locke, 2017)</w:t>
      </w:r>
      <w:r w:rsidRPr="00A927E6">
        <w:rPr>
          <w:rFonts w:ascii="Arial" w:hAnsi="Arial" w:cs="Arial"/>
          <w:sz w:val="24"/>
          <w:szCs w:val="24"/>
          <w:lang w:val="en-GB"/>
        </w:rPr>
        <w:fldChar w:fldCharType="end"/>
      </w:r>
      <w:r w:rsidRPr="00A927E6">
        <w:rPr>
          <w:rFonts w:ascii="Arial" w:hAnsi="Arial" w:cs="Arial"/>
          <w:sz w:val="24"/>
          <w:szCs w:val="24"/>
          <w:lang w:val="en-GB"/>
        </w:rPr>
        <w:t>. These</w:t>
      </w:r>
      <w:r w:rsidR="006E52F5" w:rsidRPr="00A927E6">
        <w:rPr>
          <w:rFonts w:ascii="Arial" w:hAnsi="Arial" w:cs="Arial"/>
          <w:sz w:val="24"/>
          <w:szCs w:val="24"/>
          <w:lang w:val="en-GB"/>
        </w:rPr>
        <w:t xml:space="preserve"> are only a few of the activities defined by the company's architecture. </w:t>
      </w:r>
      <w:r w:rsidR="00DB5E1D">
        <w:rPr>
          <w:rFonts w:ascii="Arial" w:hAnsi="Arial" w:cs="Arial"/>
          <w:sz w:val="24"/>
          <w:szCs w:val="24"/>
          <w:lang w:val="en-GB"/>
        </w:rPr>
        <w:t xml:space="preserve">An </w:t>
      </w:r>
      <w:r w:rsidR="006E52F5" w:rsidRPr="00A927E6">
        <w:rPr>
          <w:rFonts w:ascii="Arial" w:hAnsi="Arial" w:cs="Arial"/>
          <w:sz w:val="24"/>
          <w:szCs w:val="24"/>
          <w:lang w:val="en-GB"/>
        </w:rPr>
        <w:t>effective infrastructure management</w:t>
      </w:r>
      <w:r w:rsidR="00DB5E1D">
        <w:rPr>
          <w:rFonts w:ascii="Arial" w:hAnsi="Arial" w:cs="Arial"/>
          <w:sz w:val="24"/>
          <w:szCs w:val="24"/>
          <w:lang w:val="en-GB"/>
        </w:rPr>
        <w:t xml:space="preserve"> will enhance Nike value chain management</w:t>
      </w:r>
      <w:r w:rsidR="006E52F5" w:rsidRPr="00A927E6">
        <w:rPr>
          <w:rFonts w:ascii="Arial" w:hAnsi="Arial" w:cs="Arial"/>
          <w:sz w:val="24"/>
          <w:szCs w:val="24"/>
          <w:lang w:val="en-GB"/>
        </w:rPr>
        <w:t xml:space="preserve">. Nike will keep an eye on infrastructure operations in order to boost the </w:t>
      </w:r>
      <w:r w:rsidR="008D111C" w:rsidRPr="00A927E6">
        <w:rPr>
          <w:rFonts w:ascii="Arial" w:hAnsi="Arial" w:cs="Arial"/>
          <w:sz w:val="24"/>
          <w:szCs w:val="24"/>
          <w:lang w:val="en-GB"/>
        </w:rPr>
        <w:t xml:space="preserve">market's strategic positioning </w:t>
      </w:r>
      <w:r w:rsidR="006E52F5" w:rsidRPr="00A927E6">
        <w:rPr>
          <w:rFonts w:ascii="Arial" w:hAnsi="Arial" w:cs="Arial"/>
          <w:sz w:val="24"/>
          <w:szCs w:val="24"/>
          <w:lang w:val="en-GB"/>
        </w:rPr>
        <w:t>or generall</w:t>
      </w:r>
      <w:r w:rsidR="008D111C" w:rsidRPr="00A927E6">
        <w:rPr>
          <w:rFonts w:ascii="Arial" w:hAnsi="Arial" w:cs="Arial"/>
          <w:sz w:val="24"/>
          <w:szCs w:val="24"/>
          <w:lang w:val="en-GB"/>
        </w:rPr>
        <w:t>y referred to as overhead costs</w:t>
      </w:r>
      <w:r w:rsidR="005257C3"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7041A" w:rsidRPr="00A927E6">
        <w:rPr>
          <w:rFonts w:ascii="Arial" w:hAnsi="Arial" w:cs="Arial"/>
          <w:sz w:val="24"/>
          <w:szCs w:val="24"/>
          <w:lang w:val="en-GB"/>
        </w:rPr>
        <w:instrText>ADDIN CSL_CITATION {"citationItems":[{"id":"ITEM-1","itemData":{"author":[{"dropping-particle":"De","family":"Nike","given":"Moira","non-dropping-particle":"","parse-names":false,"suffix":""},{"dropping-particle":"","family":"Johnson","given":"David","non-dropping-particle":"","parse-names":false,"suffix":""}],"id":"ITEM-1","issued":{"date-parts":[["2005"]]},"title":"UNIVERSITY OF HAWAI'f ..,., ..","type":"article-journal"},"uris":["http://www.mendeley.com/documents/?uuid=bdce3751-668f-4c1c-844e-643e29c49aef"]}],"mendeley":{"formattedCitation":"(Nike and Johnson, 2005)","plainTextFormattedCitation":"(Nike and Johnson, 2005)","previouslyFormattedCitation":"(Nike and Johnson, 2005)"},"properties":{"noteIndex":0},"schema":"https://github.com/citation-style-language/schema/raw/master/csl-citation.json"}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(Nike and Johnson, 2005)</w:t>
      </w:r>
      <w:r w:rsidR="00F7041A" w:rsidRPr="00A927E6">
        <w:rPr>
          <w:rFonts w:ascii="Arial" w:hAnsi="Arial" w:cs="Arial"/>
          <w:sz w:val="24"/>
          <w:szCs w:val="24"/>
          <w:lang w:val="en-GB"/>
        </w:rPr>
        <w:fldChar w:fldCharType="end"/>
      </w:r>
      <w:r w:rsidR="001E7178" w:rsidRPr="00A927E6">
        <w:rPr>
          <w:rFonts w:ascii="Arial" w:hAnsi="Arial" w:cs="Arial"/>
          <w:sz w:val="24"/>
          <w:szCs w:val="24"/>
          <w:lang w:val="en-GB"/>
        </w:rPr>
        <w:t>.</w:t>
      </w:r>
    </w:p>
    <w:p w14:paraId="55B14A8E" w14:textId="59BC4BAE" w:rsidR="00B15D2C" w:rsidRPr="00A927E6" w:rsidRDefault="00DA420C" w:rsidP="00742B2D">
      <w:pPr>
        <w:pStyle w:val="Heading2"/>
        <w:ind w:left="0" w:firstLine="0"/>
        <w:jc w:val="both"/>
        <w:rPr>
          <w:rFonts w:ascii="Arial" w:hAnsi="Arial" w:cs="Arial"/>
          <w:lang w:val="en-GB"/>
        </w:rPr>
      </w:pPr>
      <w:bookmarkStart w:id="27" w:name="_Toc69697463"/>
      <w:bookmarkStart w:id="28" w:name="_Toc71193087"/>
      <w:r w:rsidRPr="00A927E6">
        <w:rPr>
          <w:rFonts w:ascii="Arial" w:hAnsi="Arial" w:cs="Arial"/>
          <w:lang w:val="en-GB"/>
        </w:rPr>
        <w:t>Management and allocation of resources</w:t>
      </w:r>
      <w:bookmarkEnd w:id="27"/>
      <w:bookmarkEnd w:id="28"/>
    </w:p>
    <w:p w14:paraId="0D8615DC" w14:textId="6394E201" w:rsidR="00782C99" w:rsidRPr="00A927E6" w:rsidRDefault="006E52F5"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Nike can examine </w:t>
      </w:r>
      <w:r w:rsidR="00A53F2C" w:rsidRPr="00A927E6">
        <w:rPr>
          <w:rFonts w:ascii="Arial" w:hAnsi="Arial" w:cs="Arial"/>
          <w:sz w:val="24"/>
          <w:szCs w:val="24"/>
          <w:lang w:val="en-GB"/>
        </w:rPr>
        <w:t xml:space="preserve">need of </w:t>
      </w:r>
      <w:r w:rsidRPr="00A927E6">
        <w:rPr>
          <w:rFonts w:ascii="Arial" w:hAnsi="Arial" w:cs="Arial"/>
          <w:sz w:val="24"/>
          <w:szCs w:val="24"/>
          <w:lang w:val="en-GB"/>
        </w:rPr>
        <w:t xml:space="preserve">human resource management by </w:t>
      </w:r>
      <w:r w:rsidR="00A53F2C" w:rsidRPr="00A927E6">
        <w:rPr>
          <w:rFonts w:ascii="Arial" w:hAnsi="Arial" w:cs="Arial"/>
          <w:sz w:val="24"/>
          <w:szCs w:val="24"/>
          <w:lang w:val="en-GB"/>
        </w:rPr>
        <w:t>assessing</w:t>
      </w:r>
      <w:r w:rsidRPr="00A927E6">
        <w:rPr>
          <w:rFonts w:ascii="Arial" w:hAnsi="Arial" w:cs="Arial"/>
          <w:sz w:val="24"/>
          <w:szCs w:val="24"/>
          <w:lang w:val="en-GB"/>
        </w:rPr>
        <w:t xml:space="preserve"> different facets of human resou</w:t>
      </w:r>
      <w:r w:rsidR="00A53F2C" w:rsidRPr="00A927E6">
        <w:rPr>
          <w:rFonts w:ascii="Arial" w:hAnsi="Arial" w:cs="Arial"/>
          <w:sz w:val="24"/>
          <w:szCs w:val="24"/>
          <w:lang w:val="en-GB"/>
        </w:rPr>
        <w:t>rces, for example,</w:t>
      </w:r>
      <w:r w:rsidRPr="00A927E6">
        <w:rPr>
          <w:rFonts w:ascii="Arial" w:hAnsi="Arial" w:cs="Arial"/>
          <w:sz w:val="24"/>
          <w:szCs w:val="24"/>
          <w:lang w:val="en-GB"/>
        </w:rPr>
        <w:t xml:space="preserve"> recruiting, selecting, training, remuneration, and performance management</w:t>
      </w:r>
      <w:r w:rsidR="00F7041A" w:rsidRPr="00A927E6">
        <w:rPr>
          <w:rFonts w:ascii="Arial" w:hAnsi="Arial" w:cs="Arial"/>
          <w:sz w:val="24"/>
          <w:szCs w:val="24"/>
          <w:lang w:val="en-GB"/>
        </w:rPr>
        <w:t xml:space="preserve"> </w:t>
      </w:r>
      <w:r w:rsidR="00F7041A" w:rsidRPr="00A927E6">
        <w:rPr>
          <w:rFonts w:ascii="Arial" w:hAnsi="Arial" w:cs="Arial"/>
          <w:sz w:val="24"/>
          <w:szCs w:val="24"/>
          <w:lang w:val="en-GB"/>
        </w:rPr>
        <w:fldChar w:fldCharType="begin" w:fldLock="1"/>
      </w:r>
      <w:r w:rsidR="00FE4ED2" w:rsidRPr="00A927E6">
        <w:rPr>
          <w:rFonts w:ascii="Arial" w:hAnsi="Arial" w:cs="Arial"/>
          <w:sz w:val="24"/>
          <w:szCs w:val="24"/>
          <w:lang w:val="en-GB"/>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Ali","non-dropping-particle":"","parse-names":false,"suffix":""},{"dropping-particle":"","family":"Abbas","given":"Mohammed","non-dropping-particle":"","parse-names":false,"suffix":""},{"dropping-particle":"","family":"Mazar","given":"Taher Ilyas","non-dropping-particle":"","parse-names":false,"suffix":""},{"dropping-particle":"","family":"George","given":"Shaju","non-dropping-particle":"","parse-names":false,"suffix":""},{"dropping-particle":"","family":"Professor","given":"Assistant","non-dropping-particle":"","parse-names":false,"suffix":""}],"container-title":"International Journal of Business Management and Economic Research(IJBMER)","id":"ITEM-1","issue":"3","issued":{"date-parts":[["2015"]]},"page":"167-177","title":"A Comparative Analysis of Strategies and Business Models of Nike, Inc. and Adidas Group with special reference to Competitive Advantage in the context of a Dynamic and Competitive Environment","type":"article-journal","volume":"6"},"uris":["http://www.mendeley.com/documents/?uuid=670e84c9-b3cc-4bf1-b758-5b8cbd8a447e"]}],"mendeley":{"formattedCitation":"(Mahdi &lt;i&gt;et al.&lt;/i&gt;, 2015)","plainTextFormattedCitation":"(Mahdi et al., 2015)","previouslyFormattedCitation":"(Mahdi &lt;i&gt;et al.&lt;/i&gt;, 2015)"},"properties":{"noteIndex":0},"schema":"https://github.com/citation-style-language/schema/raw/master/csl-citation.json"}</w:instrText>
      </w:r>
      <w:r w:rsidR="00F7041A" w:rsidRPr="00A927E6">
        <w:rPr>
          <w:rFonts w:ascii="Arial" w:hAnsi="Arial" w:cs="Arial"/>
          <w:sz w:val="24"/>
          <w:szCs w:val="24"/>
          <w:lang w:val="en-GB"/>
        </w:rPr>
        <w:fldChar w:fldCharType="separate"/>
      </w:r>
      <w:r w:rsidR="00F7041A" w:rsidRPr="00A927E6">
        <w:rPr>
          <w:rFonts w:ascii="Arial" w:hAnsi="Arial" w:cs="Arial"/>
          <w:noProof/>
          <w:sz w:val="24"/>
          <w:szCs w:val="24"/>
          <w:lang w:val="en-GB"/>
        </w:rPr>
        <w:t xml:space="preserve">(Mahdi </w:t>
      </w:r>
      <w:r w:rsidR="00F7041A" w:rsidRPr="00A927E6">
        <w:rPr>
          <w:rFonts w:ascii="Arial" w:hAnsi="Arial" w:cs="Arial"/>
          <w:i/>
          <w:noProof/>
          <w:sz w:val="24"/>
          <w:szCs w:val="24"/>
          <w:lang w:val="en-GB"/>
        </w:rPr>
        <w:t>et al.</w:t>
      </w:r>
      <w:r w:rsidR="00F7041A" w:rsidRPr="00A927E6">
        <w:rPr>
          <w:rFonts w:ascii="Arial" w:hAnsi="Arial" w:cs="Arial"/>
          <w:noProof/>
          <w:sz w:val="24"/>
          <w:szCs w:val="24"/>
          <w:lang w:val="en-GB"/>
        </w:rPr>
        <w:t>, 2015)</w:t>
      </w:r>
      <w:r w:rsidR="00F7041A" w:rsidRPr="00A927E6">
        <w:rPr>
          <w:rFonts w:ascii="Arial" w:hAnsi="Arial" w:cs="Arial"/>
          <w:sz w:val="24"/>
          <w:szCs w:val="24"/>
          <w:lang w:val="en-GB"/>
        </w:rPr>
        <w:fldChar w:fldCharType="end"/>
      </w:r>
      <w:r w:rsidRPr="00A927E6">
        <w:rPr>
          <w:rFonts w:ascii="Arial" w:hAnsi="Arial" w:cs="Arial"/>
          <w:sz w:val="24"/>
          <w:szCs w:val="24"/>
          <w:lang w:val="en-GB"/>
        </w:rPr>
        <w:t xml:space="preserve">. Nike will be able to alleviate competitive stresses by effective HR management, which will be focused on </w:t>
      </w:r>
      <w:r w:rsidR="00A53F2C" w:rsidRPr="00A927E6">
        <w:rPr>
          <w:rFonts w:ascii="Arial" w:hAnsi="Arial" w:cs="Arial"/>
          <w:sz w:val="24"/>
          <w:szCs w:val="24"/>
          <w:lang w:val="en-GB"/>
        </w:rPr>
        <w:t>enthusiasm</w:t>
      </w:r>
      <w:r w:rsidRPr="00A927E6">
        <w:rPr>
          <w:rFonts w:ascii="Arial" w:hAnsi="Arial" w:cs="Arial"/>
          <w:sz w:val="24"/>
          <w:szCs w:val="24"/>
          <w:lang w:val="en-GB"/>
        </w:rPr>
        <w:t>,</w:t>
      </w:r>
      <w:r w:rsidR="00A53F2C" w:rsidRPr="00A927E6">
        <w:rPr>
          <w:rFonts w:ascii="Arial" w:hAnsi="Arial" w:cs="Arial"/>
          <w:sz w:val="24"/>
          <w:szCs w:val="24"/>
          <w:lang w:val="en-GB"/>
        </w:rPr>
        <w:t xml:space="preserve"> skills,</w:t>
      </w:r>
      <w:r w:rsidRPr="00A927E6">
        <w:rPr>
          <w:rFonts w:ascii="Arial" w:hAnsi="Arial" w:cs="Arial"/>
          <w:sz w:val="24"/>
          <w:szCs w:val="24"/>
          <w:lang w:val="en-GB"/>
        </w:rPr>
        <w:t xml:space="preserve"> commitment, and </w:t>
      </w:r>
      <w:r w:rsidR="00A53F2C" w:rsidRPr="00A927E6">
        <w:rPr>
          <w:rFonts w:ascii="Arial" w:hAnsi="Arial" w:cs="Arial"/>
          <w:sz w:val="24"/>
          <w:szCs w:val="24"/>
          <w:lang w:val="en-GB"/>
        </w:rPr>
        <w:t>abilities</w:t>
      </w:r>
      <w:r w:rsidRPr="00A927E6">
        <w:rPr>
          <w:rFonts w:ascii="Arial" w:hAnsi="Arial" w:cs="Arial"/>
          <w:sz w:val="24"/>
          <w:szCs w:val="24"/>
          <w:lang w:val="en-GB"/>
        </w:rPr>
        <w:t xml:space="preserve">. The </w:t>
      </w:r>
      <w:r w:rsidR="00465752" w:rsidRPr="00A927E6">
        <w:rPr>
          <w:rFonts w:ascii="Arial" w:hAnsi="Arial" w:cs="Arial"/>
          <w:sz w:val="24"/>
          <w:szCs w:val="24"/>
          <w:lang w:val="en-GB"/>
        </w:rPr>
        <w:t>organization</w:t>
      </w:r>
      <w:r w:rsidRPr="00A927E6">
        <w:rPr>
          <w:rFonts w:ascii="Arial" w:hAnsi="Arial" w:cs="Arial"/>
          <w:sz w:val="24"/>
          <w:szCs w:val="24"/>
          <w:lang w:val="en-GB"/>
        </w:rPr>
        <w:t xml:space="preserve"> would also accomplish its cost minimization goals by </w:t>
      </w:r>
      <w:r w:rsidR="00A927E6" w:rsidRPr="00A927E6">
        <w:rPr>
          <w:rFonts w:ascii="Arial" w:hAnsi="Arial" w:cs="Arial"/>
          <w:sz w:val="24"/>
          <w:szCs w:val="24"/>
          <w:lang w:val="en-GB"/>
        </w:rPr>
        <w:t>analysing</w:t>
      </w:r>
      <w:r w:rsidRPr="00A927E6">
        <w:rPr>
          <w:rFonts w:ascii="Arial" w:hAnsi="Arial" w:cs="Arial"/>
          <w:sz w:val="24"/>
          <w:szCs w:val="24"/>
          <w:lang w:val="en-GB"/>
        </w:rPr>
        <w:t xml:space="preserve"> expense and training expenditures in relation to their relative return. The importan</w:t>
      </w:r>
      <w:r w:rsidR="00F7041A" w:rsidRPr="00A927E6">
        <w:rPr>
          <w:rFonts w:ascii="Arial" w:hAnsi="Arial" w:cs="Arial"/>
          <w:sz w:val="24"/>
          <w:szCs w:val="24"/>
          <w:lang w:val="en-GB"/>
        </w:rPr>
        <w:t xml:space="preserve">ce of this support activity </w:t>
      </w:r>
      <w:r w:rsidRPr="00A927E6">
        <w:rPr>
          <w:rFonts w:ascii="Arial" w:hAnsi="Arial" w:cs="Arial"/>
          <w:sz w:val="24"/>
          <w:szCs w:val="24"/>
          <w:lang w:val="en-GB"/>
        </w:rPr>
        <w:t>will be heightened by Nik</w:t>
      </w:r>
      <w:r w:rsidR="001E7178" w:rsidRPr="00A927E6">
        <w:rPr>
          <w:rFonts w:ascii="Arial" w:hAnsi="Arial" w:cs="Arial"/>
          <w:sz w:val="24"/>
          <w:szCs w:val="24"/>
          <w:lang w:val="en-GB"/>
        </w:rPr>
        <w:t xml:space="preserve">e's heavy dependence on </w:t>
      </w:r>
      <w:r w:rsidR="001E7178" w:rsidRPr="00A927E6">
        <w:rPr>
          <w:rFonts w:ascii="Arial" w:hAnsi="Arial" w:cs="Arial"/>
          <w:sz w:val="24"/>
          <w:szCs w:val="24"/>
          <w:lang w:val="en-GB"/>
        </w:rPr>
        <w:lastRenderedPageBreak/>
        <w:t>talent.</w:t>
      </w:r>
    </w:p>
    <w:p w14:paraId="6C015E74" w14:textId="18B43C05" w:rsidR="00FE4ED2" w:rsidRPr="00A927E6" w:rsidRDefault="00DA420C" w:rsidP="00742B2D">
      <w:pPr>
        <w:pStyle w:val="Heading2"/>
        <w:ind w:left="0" w:firstLine="0"/>
        <w:jc w:val="both"/>
        <w:rPr>
          <w:rFonts w:ascii="Arial" w:hAnsi="Arial" w:cs="Arial"/>
          <w:lang w:val="en-GB"/>
        </w:rPr>
      </w:pPr>
      <w:bookmarkStart w:id="29" w:name="_Toc69697464"/>
      <w:bookmarkStart w:id="30" w:name="_Toc71193088"/>
      <w:r w:rsidRPr="00A927E6">
        <w:rPr>
          <w:rFonts w:ascii="Arial" w:hAnsi="Arial" w:cs="Arial"/>
          <w:lang w:val="en-GB"/>
        </w:rPr>
        <w:t>Technical growth</w:t>
      </w:r>
      <w:bookmarkEnd w:id="29"/>
      <w:bookmarkEnd w:id="30"/>
    </w:p>
    <w:p w14:paraId="0B917790" w14:textId="77777777" w:rsidR="00FE4ED2" w:rsidRPr="00A927E6" w:rsidRDefault="00FE4ED2"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This division includes the Nike Department of Research and Development. </w:t>
      </w:r>
      <w:r w:rsidR="00CF11AE" w:rsidRPr="00A927E6">
        <w:rPr>
          <w:rFonts w:ascii="Arial" w:hAnsi="Arial" w:cs="Arial"/>
          <w:sz w:val="24"/>
          <w:szCs w:val="24"/>
          <w:lang w:val="en-GB"/>
        </w:rPr>
        <w:t>Practically</w:t>
      </w:r>
      <w:r w:rsidR="00B15D2C" w:rsidRPr="00A927E6">
        <w:rPr>
          <w:rFonts w:ascii="Arial" w:hAnsi="Arial" w:cs="Arial"/>
          <w:sz w:val="24"/>
          <w:szCs w:val="24"/>
          <w:lang w:val="en-GB"/>
        </w:rPr>
        <w:t xml:space="preserve"> all value chain activities </w:t>
      </w:r>
      <w:r w:rsidR="00CF11AE" w:rsidRPr="00A927E6">
        <w:rPr>
          <w:rFonts w:ascii="Arial" w:hAnsi="Arial" w:cs="Arial"/>
          <w:sz w:val="24"/>
          <w:szCs w:val="24"/>
          <w:lang w:val="en-GB"/>
        </w:rPr>
        <w:t>depend</w:t>
      </w:r>
      <w:r w:rsidR="00B15D2C" w:rsidRPr="00A927E6">
        <w:rPr>
          <w:rFonts w:ascii="Arial" w:hAnsi="Arial" w:cs="Arial"/>
          <w:sz w:val="24"/>
          <w:szCs w:val="24"/>
          <w:lang w:val="en-GB"/>
        </w:rPr>
        <w:t xml:space="preserve"> on </w:t>
      </w:r>
      <w:r w:rsidR="00CF11AE" w:rsidRPr="00A927E6">
        <w:rPr>
          <w:rFonts w:ascii="Arial" w:hAnsi="Arial" w:cs="Arial"/>
          <w:sz w:val="24"/>
          <w:szCs w:val="24"/>
          <w:lang w:val="en-GB"/>
        </w:rPr>
        <w:t xml:space="preserve">the support of </w:t>
      </w:r>
      <w:r w:rsidR="00B15D2C" w:rsidRPr="00A927E6">
        <w:rPr>
          <w:rFonts w:ascii="Arial" w:hAnsi="Arial" w:cs="Arial"/>
          <w:sz w:val="24"/>
          <w:szCs w:val="24"/>
          <w:lang w:val="en-GB"/>
        </w:rPr>
        <w:t xml:space="preserve">technological </w:t>
      </w:r>
      <w:r w:rsidR="00CF11AE" w:rsidRPr="00A927E6">
        <w:rPr>
          <w:rFonts w:ascii="Arial" w:hAnsi="Arial" w:cs="Arial"/>
          <w:sz w:val="24"/>
          <w:szCs w:val="24"/>
          <w:lang w:val="en-GB"/>
        </w:rPr>
        <w:t>system</w:t>
      </w:r>
      <w:r w:rsidR="00B15D2C" w:rsidRPr="00A927E6">
        <w:rPr>
          <w:rFonts w:ascii="Arial" w:hAnsi="Arial" w:cs="Arial"/>
          <w:sz w:val="24"/>
          <w:szCs w:val="24"/>
          <w:lang w:val="en-GB"/>
        </w:rPr>
        <w:t xml:space="preserve"> in a modern and technologically advanced age. Nike must </w:t>
      </w:r>
      <w:r w:rsidR="00465752" w:rsidRPr="00A927E6">
        <w:rPr>
          <w:rFonts w:ascii="Arial" w:hAnsi="Arial" w:cs="Arial"/>
          <w:sz w:val="24"/>
          <w:szCs w:val="24"/>
          <w:lang w:val="en-GB"/>
        </w:rPr>
        <w:t>realize</w:t>
      </w:r>
      <w:r w:rsidR="00B15D2C" w:rsidRPr="00A927E6">
        <w:rPr>
          <w:rFonts w:ascii="Arial" w:hAnsi="Arial" w:cs="Arial"/>
          <w:sz w:val="24"/>
          <w:szCs w:val="24"/>
          <w:lang w:val="en-GB"/>
        </w:rPr>
        <w:t xml:space="preserve"> the value of technological advancement for technology incorporation into manufacturing, distribution, marketing and human resources. It can be divided into </w:t>
      </w:r>
      <w:r w:rsidR="00965AB8" w:rsidRPr="00A927E6">
        <w:rPr>
          <w:rFonts w:ascii="Arial" w:hAnsi="Arial" w:cs="Arial"/>
          <w:sz w:val="24"/>
          <w:szCs w:val="24"/>
          <w:lang w:val="en-GB"/>
        </w:rPr>
        <w:t xml:space="preserve">various tasks in </w:t>
      </w:r>
      <w:r w:rsidR="00B15D2C" w:rsidRPr="00A927E6">
        <w:rPr>
          <w:rFonts w:ascii="Arial" w:hAnsi="Arial" w:cs="Arial"/>
          <w:sz w:val="24"/>
          <w:szCs w:val="24"/>
          <w:lang w:val="en-GB"/>
        </w:rPr>
        <w:t>production of p</w:t>
      </w:r>
      <w:r w:rsidR="00965AB8" w:rsidRPr="00A927E6">
        <w:rPr>
          <w:rFonts w:ascii="Arial" w:hAnsi="Arial" w:cs="Arial"/>
          <w:sz w:val="24"/>
          <w:szCs w:val="24"/>
          <w:lang w:val="en-GB"/>
        </w:rPr>
        <w:t xml:space="preserve">roducts and processes. For example, </w:t>
      </w:r>
      <w:r w:rsidR="00465752" w:rsidRPr="00A927E6">
        <w:rPr>
          <w:rFonts w:ascii="Arial" w:hAnsi="Arial" w:cs="Arial"/>
          <w:sz w:val="24"/>
          <w:szCs w:val="24"/>
          <w:lang w:val="en-GB"/>
        </w:rPr>
        <w:t>program</w:t>
      </w:r>
      <w:r w:rsidR="00B15D2C" w:rsidRPr="00A927E6">
        <w:rPr>
          <w:rFonts w:ascii="Arial" w:hAnsi="Arial" w:cs="Arial"/>
          <w:sz w:val="24"/>
          <w:szCs w:val="24"/>
          <w:lang w:val="en-GB"/>
        </w:rPr>
        <w:t xml:space="preserve"> </w:t>
      </w:r>
      <w:r w:rsidR="00965AB8" w:rsidRPr="00A927E6">
        <w:rPr>
          <w:rFonts w:ascii="Arial" w:hAnsi="Arial" w:cs="Arial"/>
          <w:sz w:val="24"/>
          <w:szCs w:val="24"/>
          <w:lang w:val="en-GB"/>
        </w:rPr>
        <w:t>mechanization</w:t>
      </w:r>
      <w:r w:rsidR="00B15D2C" w:rsidRPr="00A927E6">
        <w:rPr>
          <w:rFonts w:ascii="Arial" w:hAnsi="Arial" w:cs="Arial"/>
          <w:sz w:val="24"/>
          <w:szCs w:val="24"/>
          <w:lang w:val="en-GB"/>
        </w:rPr>
        <w:t>, customer service</w:t>
      </w:r>
      <w:r w:rsidR="00B70B08" w:rsidRPr="00A927E6">
        <w:rPr>
          <w:rFonts w:ascii="Arial" w:hAnsi="Arial" w:cs="Arial"/>
          <w:sz w:val="24"/>
          <w:szCs w:val="24"/>
          <w:lang w:val="en-GB"/>
        </w:rPr>
        <w:t>,</w:t>
      </w:r>
      <w:r w:rsidR="00B15D2C" w:rsidRPr="00A927E6">
        <w:rPr>
          <w:rFonts w:ascii="Arial" w:hAnsi="Arial" w:cs="Arial"/>
          <w:sz w:val="24"/>
          <w:szCs w:val="24"/>
          <w:lang w:val="en-GB"/>
        </w:rPr>
        <w:t xml:space="preserve"> </w:t>
      </w:r>
      <w:r w:rsidR="00B70B08" w:rsidRPr="00A927E6">
        <w:rPr>
          <w:rFonts w:ascii="Arial" w:hAnsi="Arial" w:cs="Arial"/>
          <w:sz w:val="24"/>
          <w:szCs w:val="24"/>
          <w:lang w:val="en-GB"/>
        </w:rPr>
        <w:t>which</w:t>
      </w:r>
      <w:r w:rsidR="00B15D2C" w:rsidRPr="00A927E6">
        <w:rPr>
          <w:rFonts w:ascii="Arial" w:hAnsi="Arial" w:cs="Arial"/>
          <w:sz w:val="24"/>
          <w:szCs w:val="24"/>
          <w:lang w:val="en-GB"/>
        </w:rPr>
        <w:t xml:space="preserve"> supports technology, research on product design, and data </w:t>
      </w:r>
      <w:r w:rsidR="00B70B08" w:rsidRPr="00A927E6">
        <w:rPr>
          <w:rFonts w:ascii="Arial" w:hAnsi="Arial" w:cs="Arial"/>
          <w:sz w:val="24"/>
          <w:szCs w:val="24"/>
          <w:lang w:val="en-GB"/>
        </w:rPr>
        <w:t>exploration</w:t>
      </w:r>
      <w:r w:rsidRPr="00A927E6">
        <w:rPr>
          <w:rFonts w:ascii="Arial" w:hAnsi="Arial" w:cs="Arial"/>
          <w:sz w:val="24"/>
          <w:szCs w:val="24"/>
          <w:lang w:val="en-GB"/>
        </w:rPr>
        <w:t xml:space="preserve"> </w:t>
      </w:r>
      <w:r w:rsidRPr="00A927E6">
        <w:rPr>
          <w:rFonts w:ascii="Arial" w:hAnsi="Arial" w:cs="Arial"/>
          <w:sz w:val="24"/>
          <w:szCs w:val="24"/>
          <w:lang w:val="en-GB"/>
        </w:rPr>
        <w:fldChar w:fldCharType="begin" w:fldLock="1"/>
      </w:r>
      <w:r w:rsidR="00B3210A" w:rsidRPr="00A927E6">
        <w:rPr>
          <w:rFonts w:ascii="Arial" w:hAnsi="Arial" w:cs="Arial"/>
          <w:sz w:val="24"/>
          <w:szCs w:val="24"/>
          <w:lang w:val="en-GB"/>
        </w:rPr>
        <w:instrText>ADDIN CSL_CITATION {"citationItems":[{"id":"ITEM-1","itemData":{"DOI":"10.1089/ars.2013.5667","ISSN":"15577716","PMID":"24180257","abstract":"Significance: Heme degradation, which was described more than 30 years ago, is still very actively explored with many novel discoveries on its role in various disease models every year. Recent Advances: The heme oxygenases (HO) are metabolic enzymes that utilize NADPH and oxygen to break apart the heme moiety liberating biliverdin (BV), carbon monoxide (CO), and iron. Heme that is derived from hemoproteins can be toxic to the cells and if not removed immediately, it causes cell apoptosis and local inflammation. Elimination of heme from the milieu enables generation of three products that influences numerous metabolic changes in the cell. Critical Issues: CO has profound effects on mitochondria and cellular respiration and other hemoproteins to which it can bind and affect their function, while BV and bilirubin (BR), the substrate and product of BV, reductase, respectively, are potent antioxidants. Sequestration of iron into ferritin and its recycling in the tissues is a part of the homeodynamic processes that control oxidation-reduction in cellular metabolism. Further, heme is an important component of a number of metabolic enzymes, and, therefore, HO-1 plays an important role in the modulation of cellular bioenergetics. Future Directions: In this review, we describe the cross-talk between heme oxygenase-1 (HO-1) and its products with other metabolic pathways. HO-1, which we have labeled Nike, the goddess who personified victory, dictates triumph over pathophysiologic conditions, including diabetes, ischemia, and cancer. © Copyright 2014, Mary Ann Liebert, Inc. 2014.","author":[{"dropping-particle":"","family":"Wegiel","given":"Barbara","non-dropping-particle":"","parse-names":false,"suffix":""},{"dropping-particle":"","family":"Nemeth","given":"Zsuzsanna","non-dropping-particle":"","parse-names":false,"suffix":""},{"dropping-particle":"","family":"Correa-Costa","given":"Matheus","non-dropping-particle":"","parse-names":false,"suffix":""},{"dropping-particle":"","family":"Bulmer","given":"Andrew C.","non-dropping-particle":"","parse-names":false,"suffix":""},{"dropping-particle":"","family":"Otterbein","given":"Leo E.","non-dropping-particle":"","parse-names":false,"suffix":""}],"container-title":"Antioxidants and Redox Signaling","id":"ITEM-1","issue":"11","issued":{"date-parts":[["2014"]]},"page":"1709-1722","title":"Heme oxygenase-1: A metabolic nike","type":"article-journal","volume":"20"},"uris":["http://www.mendeley.com/documents/?uuid=8aff07f5-3ead-49d4-87aa-60b136c72588"]}],"mendeley":{"formattedCitation":"(Wegiel &lt;i&gt;et al.&lt;/i&gt;, 2014)","plainTextFormattedCitation":"(Wegiel et al., 2014)","previouslyFormattedCitation":"(Wegiel &lt;i&gt;et al.&lt;/i&gt;, 2014)"},"properties":{"noteIndex":0},"schema":"https://github.com/citation-style-language/schema/raw/master/csl-citation.json"}</w:instrText>
      </w:r>
      <w:r w:rsidRPr="00A927E6">
        <w:rPr>
          <w:rFonts w:ascii="Arial" w:hAnsi="Arial" w:cs="Arial"/>
          <w:sz w:val="24"/>
          <w:szCs w:val="24"/>
          <w:lang w:val="en-GB"/>
        </w:rPr>
        <w:fldChar w:fldCharType="separate"/>
      </w:r>
      <w:r w:rsidRPr="00A927E6">
        <w:rPr>
          <w:rFonts w:ascii="Arial" w:hAnsi="Arial" w:cs="Arial"/>
          <w:noProof/>
          <w:sz w:val="24"/>
          <w:szCs w:val="24"/>
          <w:lang w:val="en-GB"/>
        </w:rPr>
        <w:t xml:space="preserve">(Wegiel </w:t>
      </w:r>
      <w:r w:rsidRPr="00A927E6">
        <w:rPr>
          <w:rFonts w:ascii="Arial" w:hAnsi="Arial" w:cs="Arial"/>
          <w:i/>
          <w:noProof/>
          <w:sz w:val="24"/>
          <w:szCs w:val="24"/>
          <w:lang w:val="en-GB"/>
        </w:rPr>
        <w:t>et al.</w:t>
      </w:r>
      <w:r w:rsidRPr="00A927E6">
        <w:rPr>
          <w:rFonts w:ascii="Arial" w:hAnsi="Arial" w:cs="Arial"/>
          <w:noProof/>
          <w:sz w:val="24"/>
          <w:szCs w:val="24"/>
          <w:lang w:val="en-GB"/>
        </w:rPr>
        <w:t>, 2014)</w:t>
      </w:r>
      <w:r w:rsidRPr="00A927E6">
        <w:rPr>
          <w:rFonts w:ascii="Arial" w:hAnsi="Arial" w:cs="Arial"/>
          <w:sz w:val="24"/>
          <w:szCs w:val="24"/>
          <w:lang w:val="en-GB"/>
        </w:rPr>
        <w:fldChar w:fldCharType="end"/>
      </w:r>
      <w:r w:rsidR="00B15D2C" w:rsidRPr="00A927E6">
        <w:rPr>
          <w:rFonts w:ascii="Arial" w:hAnsi="Arial" w:cs="Arial"/>
          <w:sz w:val="24"/>
          <w:szCs w:val="24"/>
          <w:lang w:val="en-GB"/>
        </w:rPr>
        <w:t xml:space="preserve">. </w:t>
      </w:r>
    </w:p>
    <w:p w14:paraId="66A486AF" w14:textId="77777777" w:rsidR="00782C99" w:rsidRPr="00A927E6" w:rsidRDefault="00782C99" w:rsidP="00742B2D">
      <w:pPr>
        <w:spacing w:line="360" w:lineRule="auto"/>
        <w:jc w:val="both"/>
        <w:rPr>
          <w:rFonts w:ascii="Arial" w:hAnsi="Arial" w:cs="Arial"/>
          <w:sz w:val="24"/>
          <w:szCs w:val="24"/>
          <w:lang w:val="en-GB"/>
        </w:rPr>
      </w:pPr>
    </w:p>
    <w:p w14:paraId="50CFCA54" w14:textId="2692AC63" w:rsidR="00B15D2C" w:rsidRPr="00A927E6" w:rsidRDefault="004F59B1" w:rsidP="00742B2D">
      <w:pPr>
        <w:pStyle w:val="Heading2"/>
        <w:ind w:left="0" w:firstLine="0"/>
        <w:jc w:val="both"/>
        <w:rPr>
          <w:rFonts w:ascii="Arial" w:hAnsi="Arial" w:cs="Arial"/>
          <w:lang w:val="en-GB"/>
        </w:rPr>
      </w:pPr>
      <w:bookmarkStart w:id="31" w:name="_Toc69697465"/>
      <w:bookmarkStart w:id="32" w:name="_Toc71193089"/>
      <w:r w:rsidRPr="00A927E6">
        <w:rPr>
          <w:rFonts w:ascii="Arial" w:hAnsi="Arial" w:cs="Arial"/>
          <w:lang w:val="en-GB"/>
        </w:rPr>
        <w:t>Internal purchasing</w:t>
      </w:r>
      <w:bookmarkEnd w:id="31"/>
      <w:bookmarkEnd w:id="32"/>
    </w:p>
    <w:p w14:paraId="4E91E1CA" w14:textId="1858CE5D" w:rsidR="00514BDF" w:rsidRPr="00A927E6" w:rsidRDefault="00B15D2C"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supply chain procurement </w:t>
      </w:r>
      <w:r w:rsidR="00B70B08" w:rsidRPr="00A927E6">
        <w:rPr>
          <w:rFonts w:ascii="Arial" w:hAnsi="Arial" w:cs="Arial"/>
          <w:sz w:val="24"/>
          <w:szCs w:val="24"/>
          <w:lang w:val="en-GB"/>
        </w:rPr>
        <w:t>explains the</w:t>
      </w:r>
      <w:r w:rsidRPr="00A927E6">
        <w:rPr>
          <w:rFonts w:ascii="Arial" w:hAnsi="Arial" w:cs="Arial"/>
          <w:sz w:val="24"/>
          <w:szCs w:val="24"/>
          <w:lang w:val="en-GB"/>
        </w:rPr>
        <w:t xml:space="preserve"> processes</w:t>
      </w:r>
      <w:r w:rsidR="00B70B08" w:rsidRPr="00A927E6">
        <w:rPr>
          <w:rFonts w:ascii="Arial" w:hAnsi="Arial" w:cs="Arial"/>
          <w:sz w:val="24"/>
          <w:szCs w:val="24"/>
          <w:lang w:val="en-GB"/>
        </w:rPr>
        <w:t xml:space="preserve"> which are</w:t>
      </w:r>
      <w:r w:rsidRPr="00A927E6">
        <w:rPr>
          <w:rFonts w:ascii="Arial" w:hAnsi="Arial" w:cs="Arial"/>
          <w:sz w:val="24"/>
          <w:szCs w:val="24"/>
          <w:lang w:val="en-GB"/>
        </w:rPr>
        <w:t xml:space="preserve"> involved in the purchase of the commodity that can be used to produce finished products from </w:t>
      </w:r>
      <w:r w:rsidR="007B4B95" w:rsidRPr="00A927E6">
        <w:rPr>
          <w:rFonts w:ascii="Arial" w:hAnsi="Arial" w:cs="Arial"/>
          <w:sz w:val="24"/>
          <w:szCs w:val="24"/>
          <w:lang w:val="en-GB"/>
        </w:rPr>
        <w:t>equipment’s</w:t>
      </w:r>
      <w:r w:rsidRPr="00A927E6">
        <w:rPr>
          <w:rFonts w:ascii="Arial" w:hAnsi="Arial" w:cs="Arial"/>
          <w:sz w:val="24"/>
          <w:szCs w:val="24"/>
          <w:lang w:val="en-GB"/>
        </w:rPr>
        <w:t xml:space="preserve">, machines, commodities, components, raw materials and other goods. Nike should </w:t>
      </w:r>
      <w:r w:rsidR="00A927E6" w:rsidRPr="00A927E6">
        <w:rPr>
          <w:rFonts w:ascii="Arial" w:hAnsi="Arial" w:cs="Arial"/>
          <w:sz w:val="24"/>
          <w:szCs w:val="24"/>
          <w:lang w:val="en-GB"/>
        </w:rPr>
        <w:t>analyse</w:t>
      </w:r>
      <w:r w:rsidRPr="00A927E6">
        <w:rPr>
          <w:rFonts w:ascii="Arial" w:hAnsi="Arial" w:cs="Arial"/>
          <w:sz w:val="24"/>
          <w:szCs w:val="24"/>
          <w:lang w:val="en-GB"/>
        </w:rPr>
        <w:t xml:space="preserve"> its procurement activities to </w:t>
      </w:r>
      <w:r w:rsidR="00465752" w:rsidRPr="00A927E6">
        <w:rPr>
          <w:rFonts w:ascii="Arial" w:hAnsi="Arial" w:cs="Arial"/>
          <w:sz w:val="24"/>
          <w:szCs w:val="24"/>
          <w:lang w:val="en-GB"/>
        </w:rPr>
        <w:t>optimize</w:t>
      </w:r>
      <w:r w:rsidRPr="00A927E6">
        <w:rPr>
          <w:rFonts w:ascii="Arial" w:hAnsi="Arial" w:cs="Arial"/>
          <w:sz w:val="24"/>
          <w:szCs w:val="24"/>
          <w:lang w:val="en-GB"/>
        </w:rPr>
        <w:t xml:space="preserve"> the incoming, operating and </w:t>
      </w:r>
      <w:r w:rsidR="00465752" w:rsidRPr="00A927E6">
        <w:rPr>
          <w:rFonts w:ascii="Arial" w:hAnsi="Arial" w:cs="Arial"/>
          <w:sz w:val="24"/>
          <w:szCs w:val="24"/>
          <w:lang w:val="en-GB"/>
        </w:rPr>
        <w:t>out coming</w:t>
      </w:r>
      <w:r w:rsidRPr="00A927E6">
        <w:rPr>
          <w:rFonts w:ascii="Arial" w:hAnsi="Arial" w:cs="Arial"/>
          <w:sz w:val="24"/>
          <w:szCs w:val="24"/>
          <w:lang w:val="en-GB"/>
        </w:rPr>
        <w:t xml:space="preserve"> value chain carefully because of its relationship to multiple value chain activities.</w:t>
      </w:r>
      <w:r w:rsidR="00782C99" w:rsidRPr="00A927E6">
        <w:rPr>
          <w:rFonts w:ascii="Arial" w:hAnsi="Arial" w:cs="Arial"/>
          <w:sz w:val="24"/>
          <w:szCs w:val="24"/>
          <w:lang w:val="en-GB"/>
        </w:rPr>
        <w:t xml:space="preserve"> </w:t>
      </w:r>
    </w:p>
    <w:p w14:paraId="7C668670" w14:textId="77777777" w:rsidR="00AA4B23" w:rsidRPr="00A927E6" w:rsidRDefault="00AA4B23" w:rsidP="00742B2D">
      <w:pPr>
        <w:spacing w:line="360" w:lineRule="auto"/>
        <w:jc w:val="both"/>
        <w:rPr>
          <w:rFonts w:ascii="Arial" w:hAnsi="Arial" w:cs="Arial"/>
          <w:sz w:val="24"/>
          <w:szCs w:val="24"/>
          <w:lang w:val="en-GB"/>
        </w:rPr>
      </w:pPr>
    </w:p>
    <w:p w14:paraId="242E1ACD" w14:textId="54C4AFB0" w:rsidR="00514BDF" w:rsidRPr="00A927E6" w:rsidRDefault="00514BDF" w:rsidP="00742B2D">
      <w:pPr>
        <w:pStyle w:val="Heading1"/>
        <w:ind w:left="0"/>
        <w:jc w:val="both"/>
        <w:rPr>
          <w:rFonts w:ascii="Arial" w:hAnsi="Arial" w:cs="Arial"/>
          <w:sz w:val="24"/>
          <w:szCs w:val="24"/>
          <w:lang w:val="en-GB"/>
        </w:rPr>
      </w:pPr>
      <w:bookmarkStart w:id="33" w:name="_Toc69697466"/>
      <w:bookmarkStart w:id="34" w:name="_Toc71193090"/>
      <w:r w:rsidRPr="00A927E6">
        <w:rPr>
          <w:rFonts w:ascii="Arial" w:hAnsi="Arial" w:cs="Arial"/>
          <w:sz w:val="24"/>
          <w:szCs w:val="24"/>
          <w:lang w:val="en-GB"/>
        </w:rPr>
        <w:t>Porters five forces model of Nike</w:t>
      </w:r>
      <w:bookmarkEnd w:id="33"/>
      <w:bookmarkEnd w:id="34"/>
    </w:p>
    <w:p w14:paraId="569B7A21" w14:textId="3FFDF365" w:rsidR="004F59B1" w:rsidRPr="00A927E6" w:rsidRDefault="004F59B1" w:rsidP="008B5DC4">
      <w:pPr>
        <w:pStyle w:val="BodyText"/>
        <w:spacing w:line="360" w:lineRule="auto"/>
        <w:ind w:left="0"/>
        <w:rPr>
          <w:rFonts w:ascii="Arial" w:hAnsi="Arial" w:cs="Arial"/>
          <w:lang w:val="en-GB"/>
        </w:rPr>
      </w:pPr>
      <w:r w:rsidRPr="00A927E6">
        <w:rPr>
          <w:rFonts w:ascii="Arial" w:hAnsi="Arial" w:cs="Arial"/>
          <w:lang w:val="en-GB"/>
        </w:rPr>
        <w:t xml:space="preserve">Five Forces of Porter is a model which identify, analyses, and determines the weaknesses and strengths of the industry through five competitive forces which form each industry. Analysis by five Forces is also used to describe the business strategy framework of an industry </w:t>
      </w:r>
      <w:r w:rsidRPr="00A927E6">
        <w:rPr>
          <w:rFonts w:ascii="Arial" w:hAnsi="Arial" w:cs="Arial"/>
          <w:lang w:val="en-GB"/>
        </w:rPr>
        <w:fldChar w:fldCharType="begin" w:fldLock="1"/>
      </w:r>
      <w:r w:rsidRPr="00A927E6">
        <w:rPr>
          <w:rFonts w:ascii="Arial" w:hAnsi="Arial" w:cs="Arial"/>
          <w:lang w:val="en-GB"/>
        </w:rPr>
        <w:instrText>ADDIN CSL_CITATION {"citationItems":[{"id":"ITEM-1","itemData":{"DOI":"10.1002/aqc.688","ISSN":"10527613","abstract":"1. The status of a Posidonia oceanica meadow in front of the town of Sanremo, Italy, was studied through a combined use of benthic mapping and synthetic indices. 2. Mapping was accomplished by integrating side scan sonar imagery and data collected by scuba diving along transects placed perpendicularly to the coastline. A thematic map (scale 1:5000) was produced. Extent of the meadow, occurrence of dead matte areas, and morphology of the lower limit (with new definition) are all described. 3. Two synthetic environmental indices were applied to transect data in order to quantify the status of the meadow: the Conservation Index and the Substitution Index. The former is related to the proportion of dead matte; the latter is a novel index measuring the amount of replacement of the 'constructional' seagrass P. oceanica by the 'non-constructional' seagrass Cymodocea nodosa. The potential of a 'phase shift' in Ligurian Sea seagrass meadows is discussed. 4. The approach here proposed, based on detailed mapping plus synthetic indices, may provide immediate information to evaluate the state of Mediterranean Posidonia oceanica for monitoring and management. Copyright © 2006 John Wiley &amp; Sons, Ltd.","author":[{"dropping-particle":"","family":"Montefalcone","given":"Monica","non-dropping-particle":"","parse-names":false,"suffix":""},{"dropping-particle":"","family":"Albertelli","given":"Giancarlo","non-dropping-particle":"","parse-names":false,"suffix":""},{"dropping-particle":"","family":"Bianchi","given":"Carlo Nike","non-dropping-particle":"","parse-names":false,"suffix":""},{"dropping-particle":"","family":"Mariani","given":"Mauro","non-dropping-particle":"","parse-names":false,"suffix":""},{"dropping-particle":"","family":"Morri","given":"Carla","non-dropping-particle":"","parse-names":false,"suffix":""}],"container-title":"Aquatic Conservation: Marine and Freshwater Ecosystems","id":"ITEM-1","issue":"1","issued":{"date-parts":[["2006"]]},"page":"29-42","title":"A new synthetic index and a protocol for monitoring the status of Posidonia oceanica meadows: A case study at Sanremo (Ligurian Sea, NW Mediterranean)","type":"article-journal","volume":"16"},"uris":["http://www.mendeley.com/documents/?uuid=4706d165-4e69-4667-b0c0-0860975a7efc"]}],"mendeley":{"formattedCitation":"(Montefalcone &lt;i&gt;et al.&lt;/i&gt;, 2006)","plainTextFormattedCitation":"(Montefalcone et al., 2006)","previouslyFormattedCitation":"(Montefalcone &lt;i&gt;et al.&lt;/i&gt;, 2006)"},"properties":{"noteIndex":0},"schema":"https://github.com/citation-style-language/schema/raw/master/csl-citation.json"}</w:instrText>
      </w:r>
      <w:r w:rsidRPr="00A927E6">
        <w:rPr>
          <w:rFonts w:ascii="Arial" w:hAnsi="Arial" w:cs="Arial"/>
          <w:lang w:val="en-GB"/>
        </w:rPr>
        <w:fldChar w:fldCharType="separate"/>
      </w:r>
      <w:r w:rsidRPr="00A927E6">
        <w:rPr>
          <w:rFonts w:ascii="Arial" w:hAnsi="Arial" w:cs="Arial"/>
          <w:noProof/>
          <w:lang w:val="en-GB"/>
        </w:rPr>
        <w:t xml:space="preserve">(Montefalcone </w:t>
      </w:r>
      <w:r w:rsidRPr="00A927E6">
        <w:rPr>
          <w:rFonts w:ascii="Arial" w:hAnsi="Arial" w:cs="Arial"/>
          <w:i/>
          <w:noProof/>
          <w:lang w:val="en-GB"/>
        </w:rPr>
        <w:t>et al.</w:t>
      </w:r>
      <w:r w:rsidRPr="00A927E6">
        <w:rPr>
          <w:rFonts w:ascii="Arial" w:hAnsi="Arial" w:cs="Arial"/>
          <w:noProof/>
          <w:lang w:val="en-GB"/>
        </w:rPr>
        <w:t>, 2006)</w:t>
      </w:r>
      <w:r w:rsidRPr="00A927E6">
        <w:rPr>
          <w:rFonts w:ascii="Arial" w:hAnsi="Arial" w:cs="Arial"/>
          <w:lang w:val="en-GB"/>
        </w:rPr>
        <w:fldChar w:fldCharType="end"/>
      </w:r>
      <w:r w:rsidRPr="00A927E6">
        <w:rPr>
          <w:rFonts w:ascii="Arial" w:hAnsi="Arial" w:cs="Arial"/>
          <w:lang w:val="en-GB"/>
        </w:rPr>
        <w:t>.</w:t>
      </w:r>
      <w:r w:rsidR="00FE321D">
        <w:rPr>
          <w:rFonts w:ascii="Arial" w:hAnsi="Arial" w:cs="Arial"/>
          <w:lang w:val="en-GB"/>
        </w:rPr>
        <w:t xml:space="preserve"> </w:t>
      </w:r>
      <w:r w:rsidR="008B5DC4" w:rsidRPr="00A927E6">
        <w:rPr>
          <w:rFonts w:ascii="Arial" w:hAnsi="Arial" w:cs="Arial"/>
          <w:lang w:val="en-GB"/>
        </w:rPr>
        <w:t>The infographic of Nike value chain model is mentioned below.</w:t>
      </w:r>
    </w:p>
    <w:p w14:paraId="2AB330C6" w14:textId="77777777" w:rsidR="008B5DC4" w:rsidRPr="00A927E6" w:rsidRDefault="008B5DC4" w:rsidP="008B5DC4">
      <w:pPr>
        <w:pStyle w:val="BodyText"/>
        <w:spacing w:line="360" w:lineRule="auto"/>
        <w:ind w:left="0"/>
        <w:rPr>
          <w:rFonts w:ascii="Arial" w:hAnsi="Arial" w:cs="Arial"/>
          <w:lang w:val="en-GB"/>
        </w:rPr>
      </w:pPr>
    </w:p>
    <w:p w14:paraId="59CDB190" w14:textId="73828581" w:rsidR="00696A52" w:rsidRPr="00A927E6" w:rsidRDefault="008B5DC4" w:rsidP="008B5DC4">
      <w:pPr>
        <w:pStyle w:val="Heading2"/>
        <w:ind w:left="0" w:firstLine="0"/>
        <w:rPr>
          <w:lang w:val="en-GB"/>
        </w:rPr>
      </w:pPr>
      <w:bookmarkStart w:id="35" w:name="_Toc71193091"/>
      <w:r w:rsidRPr="00A927E6">
        <w:rPr>
          <w:lang w:val="en-GB"/>
        </w:rPr>
        <w:t>Value Chain Model of Nike</w:t>
      </w:r>
      <w:bookmarkEnd w:id="35"/>
    </w:p>
    <w:p w14:paraId="17C6F926" w14:textId="0B860F15" w:rsidR="00865801" w:rsidRPr="00A927E6" w:rsidRDefault="00514BDF" w:rsidP="00AA4B23">
      <w:pPr>
        <w:spacing w:line="360" w:lineRule="auto"/>
        <w:jc w:val="both"/>
        <w:rPr>
          <w:rFonts w:ascii="Arial" w:hAnsi="Arial" w:cs="Arial"/>
          <w:sz w:val="24"/>
          <w:szCs w:val="24"/>
          <w:lang w:val="en-GB"/>
        </w:rPr>
      </w:pPr>
      <w:r w:rsidRPr="00A927E6">
        <w:rPr>
          <w:rFonts w:ascii="Arial" w:hAnsi="Arial" w:cs="Arial"/>
          <w:sz w:val="24"/>
          <w:szCs w:val="24"/>
          <w:lang w:val="en-GB"/>
        </w:rPr>
        <w:t>I</w:t>
      </w:r>
      <w:r w:rsidR="00B15D2C" w:rsidRPr="00A927E6">
        <w:rPr>
          <w:rFonts w:ascii="Arial" w:hAnsi="Arial" w:cs="Arial"/>
          <w:sz w:val="24"/>
          <w:szCs w:val="24"/>
          <w:lang w:val="en-GB"/>
        </w:rPr>
        <w:t xml:space="preserve">t is important to understand the significance of every activity to apply the Porter Value Chain model. </w:t>
      </w:r>
      <w:r w:rsidR="00B70B08" w:rsidRPr="00A927E6">
        <w:rPr>
          <w:rFonts w:ascii="Arial" w:hAnsi="Arial" w:cs="Arial"/>
          <w:sz w:val="24"/>
          <w:szCs w:val="24"/>
          <w:lang w:val="en-GB"/>
        </w:rPr>
        <w:t xml:space="preserve">Further details explain </w:t>
      </w:r>
      <w:r w:rsidR="00B15D2C" w:rsidRPr="00A927E6">
        <w:rPr>
          <w:rFonts w:ascii="Arial" w:hAnsi="Arial" w:cs="Arial"/>
          <w:sz w:val="24"/>
          <w:szCs w:val="24"/>
          <w:lang w:val="en-GB"/>
        </w:rPr>
        <w:t>the relative importance of de</w:t>
      </w:r>
      <w:r w:rsidR="00B70B08" w:rsidRPr="00A927E6">
        <w:rPr>
          <w:rFonts w:ascii="Arial" w:hAnsi="Arial" w:cs="Arial"/>
          <w:sz w:val="24"/>
          <w:szCs w:val="24"/>
          <w:lang w:val="en-GB"/>
        </w:rPr>
        <w:t>termined value chain operations.</w:t>
      </w:r>
      <w:r w:rsidR="00B15D2C" w:rsidRPr="00A927E6">
        <w:rPr>
          <w:rFonts w:ascii="Arial" w:hAnsi="Arial" w:cs="Arial"/>
          <w:sz w:val="24"/>
          <w:szCs w:val="24"/>
          <w:lang w:val="en-GB"/>
        </w:rPr>
        <w:t xml:space="preserve"> Nike should highlight areas for adding value, for achieving cost effectiveness, for establishing a differentiation basis, or to </w:t>
      </w:r>
      <w:r w:rsidR="00465752" w:rsidRPr="00A927E6">
        <w:rPr>
          <w:rFonts w:ascii="Arial" w:hAnsi="Arial" w:cs="Arial"/>
          <w:sz w:val="24"/>
          <w:szCs w:val="24"/>
          <w:lang w:val="en-GB"/>
        </w:rPr>
        <w:t>optimize</w:t>
      </w:r>
      <w:r w:rsidR="001E7178" w:rsidRPr="00A927E6">
        <w:rPr>
          <w:rFonts w:ascii="Arial" w:hAnsi="Arial" w:cs="Arial"/>
          <w:sz w:val="24"/>
          <w:szCs w:val="24"/>
          <w:lang w:val="en-GB"/>
        </w:rPr>
        <w:t xml:space="preserve"> </w:t>
      </w:r>
      <w:r w:rsidR="008B5DC4" w:rsidRPr="00A927E6">
        <w:rPr>
          <w:rFonts w:ascii="Arial" w:hAnsi="Arial" w:cs="Arial"/>
          <w:sz w:val="24"/>
          <w:szCs w:val="24"/>
          <w:lang w:val="en-GB"/>
        </w:rPr>
        <w:t>processes. The Nike value chain model includes different stages from raw material extraction to products’ end of life.</w:t>
      </w:r>
    </w:p>
    <w:p w14:paraId="30FD4942" w14:textId="0478D755" w:rsidR="008B5DC4" w:rsidRPr="00A927E6" w:rsidRDefault="008B5DC4" w:rsidP="00AA4B23">
      <w:pPr>
        <w:spacing w:line="360" w:lineRule="auto"/>
        <w:jc w:val="both"/>
        <w:rPr>
          <w:rFonts w:ascii="Arial" w:hAnsi="Arial" w:cs="Arial"/>
          <w:sz w:val="24"/>
          <w:szCs w:val="24"/>
          <w:lang w:val="en-GB"/>
        </w:rPr>
      </w:pPr>
    </w:p>
    <w:p w14:paraId="2AE988CF" w14:textId="77777777" w:rsidR="008B5DC4" w:rsidRPr="00A927E6" w:rsidRDefault="008B5DC4" w:rsidP="00AA4B23">
      <w:pPr>
        <w:spacing w:line="360" w:lineRule="auto"/>
        <w:jc w:val="both"/>
        <w:rPr>
          <w:rFonts w:ascii="Arial" w:hAnsi="Arial" w:cs="Arial"/>
          <w:sz w:val="24"/>
          <w:szCs w:val="24"/>
          <w:lang w:val="en-GB"/>
        </w:rPr>
      </w:pPr>
    </w:p>
    <w:p w14:paraId="4B11D49B" w14:textId="7F1911CB" w:rsidR="008B5DC4" w:rsidRPr="00A927E6" w:rsidRDefault="008B5DC4" w:rsidP="00AA4B23">
      <w:pPr>
        <w:spacing w:line="360" w:lineRule="auto"/>
        <w:jc w:val="both"/>
        <w:rPr>
          <w:rFonts w:ascii="Arial" w:hAnsi="Arial" w:cs="Arial"/>
          <w:sz w:val="24"/>
          <w:szCs w:val="24"/>
          <w:lang w:val="en-GB"/>
        </w:rPr>
      </w:pPr>
      <w:r w:rsidRPr="00A927E6">
        <w:rPr>
          <w:noProof/>
          <w:lang w:val="en-GB"/>
        </w:rPr>
        <w:lastRenderedPageBreak/>
        <w:drawing>
          <wp:inline distT="0" distB="0" distL="0" distR="0" wp14:anchorId="7FCC8F47" wp14:editId="3582804C">
            <wp:extent cx="5966460" cy="3131820"/>
            <wp:effectExtent l="76200" t="76200" r="129540" b="1257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215" t="12149" r="56203" b="13331"/>
                    <a:stretch/>
                  </pic:blipFill>
                  <pic:spPr bwMode="auto">
                    <a:xfrm>
                      <a:off x="0" y="0"/>
                      <a:ext cx="5966460" cy="3131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4C3685C" w14:textId="40B1E4FE" w:rsidR="008B5DC4" w:rsidRPr="00212630" w:rsidRDefault="008B5DC4" w:rsidP="00212630">
      <w:pPr>
        <w:jc w:val="center"/>
        <w:rPr>
          <w:rFonts w:ascii="Times New Roman" w:hAnsi="Times New Roman" w:cs="Times New Roman"/>
          <w:b/>
          <w:bCs/>
          <w:i/>
          <w:iCs/>
          <w:sz w:val="20"/>
          <w:szCs w:val="20"/>
          <w:lang w:val="en-GB"/>
        </w:rPr>
      </w:pPr>
      <w:bookmarkStart w:id="36" w:name="_Toc69697467"/>
      <w:r w:rsidRPr="00212630">
        <w:rPr>
          <w:rFonts w:ascii="Times New Roman" w:hAnsi="Times New Roman" w:cs="Times New Roman"/>
          <w:b/>
          <w:bCs/>
          <w:i/>
          <w:iCs/>
          <w:sz w:val="20"/>
          <w:szCs w:val="20"/>
          <w:lang w:val="en-GB"/>
        </w:rPr>
        <w:t>Figure</w:t>
      </w:r>
      <w:r w:rsidR="005257C3" w:rsidRPr="00212630">
        <w:rPr>
          <w:rFonts w:ascii="Times New Roman" w:hAnsi="Times New Roman" w:cs="Times New Roman"/>
          <w:b/>
          <w:bCs/>
          <w:i/>
          <w:iCs/>
          <w:sz w:val="20"/>
          <w:szCs w:val="20"/>
          <w:lang w:val="en-GB"/>
        </w:rPr>
        <w:t xml:space="preserve">: </w:t>
      </w:r>
      <w:r w:rsidRPr="00212630">
        <w:rPr>
          <w:rFonts w:ascii="Times New Roman" w:hAnsi="Times New Roman" w:cs="Times New Roman"/>
          <w:b/>
          <w:bCs/>
          <w:i/>
          <w:iCs/>
          <w:sz w:val="20"/>
          <w:szCs w:val="20"/>
          <w:lang w:val="en-GB"/>
        </w:rPr>
        <w:t>Value Chain Model</w:t>
      </w:r>
      <w:r w:rsidR="00DB5E1D">
        <w:rPr>
          <w:rFonts w:ascii="Times New Roman" w:hAnsi="Times New Roman" w:cs="Times New Roman"/>
          <w:b/>
          <w:bCs/>
          <w:i/>
          <w:iCs/>
          <w:sz w:val="20"/>
          <w:szCs w:val="20"/>
          <w:lang w:val="en-GB"/>
        </w:rPr>
        <w:t xml:space="preserve"> for Nike Inc</w:t>
      </w:r>
    </w:p>
    <w:p w14:paraId="2D906239" w14:textId="3319E2D3" w:rsidR="008B5DC4" w:rsidRDefault="00D37955" w:rsidP="00212630">
      <w:pPr>
        <w:jc w:val="center"/>
        <w:rPr>
          <w:rFonts w:ascii="Times New Roman" w:hAnsi="Times New Roman" w:cs="Times New Roman"/>
          <w:b/>
          <w:bCs/>
          <w:sz w:val="20"/>
          <w:szCs w:val="20"/>
          <w:lang w:val="en-GB"/>
        </w:rPr>
      </w:pPr>
      <w:r w:rsidRPr="00212630">
        <w:rPr>
          <w:rFonts w:ascii="Times New Roman" w:hAnsi="Times New Roman" w:cs="Times New Roman"/>
          <w:b/>
          <w:bCs/>
          <w:i/>
          <w:sz w:val="20"/>
          <w:szCs w:val="20"/>
          <w:lang w:val="en-GB"/>
        </w:rPr>
        <w:t>Source:</w:t>
      </w:r>
      <w:r w:rsidRPr="00212630">
        <w:rPr>
          <w:rFonts w:ascii="Times New Roman" w:hAnsi="Times New Roman" w:cs="Times New Roman"/>
          <w:b/>
          <w:bCs/>
          <w:sz w:val="20"/>
          <w:szCs w:val="20"/>
          <w:lang w:val="en-GB"/>
        </w:rPr>
        <w:t xml:space="preserve"> (purpose.nike.com, 2021)</w:t>
      </w:r>
      <w:r w:rsidR="005257C3" w:rsidRPr="00212630">
        <w:rPr>
          <w:rFonts w:ascii="Times New Roman" w:hAnsi="Times New Roman" w:cs="Times New Roman"/>
          <w:b/>
          <w:bCs/>
          <w:sz w:val="20"/>
          <w:szCs w:val="20"/>
          <w:lang w:val="en-GB"/>
        </w:rPr>
        <w:t>.</w:t>
      </w:r>
    </w:p>
    <w:p w14:paraId="031F8216" w14:textId="6ACE39C4" w:rsidR="00212630" w:rsidRDefault="00212630" w:rsidP="00212630">
      <w:pPr>
        <w:jc w:val="center"/>
        <w:rPr>
          <w:rFonts w:ascii="Times New Roman" w:hAnsi="Times New Roman" w:cs="Times New Roman"/>
          <w:b/>
          <w:bCs/>
          <w:sz w:val="20"/>
          <w:szCs w:val="20"/>
          <w:lang w:val="en-GB"/>
        </w:rPr>
      </w:pPr>
    </w:p>
    <w:p w14:paraId="048B01C1" w14:textId="77777777" w:rsidR="00212630" w:rsidRPr="00212630" w:rsidRDefault="00212630" w:rsidP="00212630">
      <w:pPr>
        <w:jc w:val="center"/>
        <w:rPr>
          <w:rFonts w:ascii="Times New Roman" w:hAnsi="Times New Roman" w:cs="Times New Roman"/>
          <w:b/>
          <w:bCs/>
          <w:sz w:val="20"/>
          <w:szCs w:val="20"/>
          <w:lang w:val="en-GB"/>
        </w:rPr>
      </w:pPr>
    </w:p>
    <w:p w14:paraId="52860AC6" w14:textId="181F8918" w:rsidR="006F4FAE" w:rsidRPr="00212630" w:rsidRDefault="008D111C" w:rsidP="00212630">
      <w:pPr>
        <w:rPr>
          <w:rFonts w:ascii="Arial" w:hAnsi="Arial" w:cs="Arial"/>
          <w:lang w:val="en-GB"/>
        </w:rPr>
      </w:pPr>
      <w:r w:rsidRPr="00212630">
        <w:rPr>
          <w:noProof/>
          <w:lang w:val="en-GB"/>
        </w:rPr>
        <w:drawing>
          <wp:inline distT="0" distB="0" distL="0" distR="0" wp14:anchorId="3997E30B" wp14:editId="42B19E7C">
            <wp:extent cx="5730240" cy="3475893"/>
            <wp:effectExtent l="63500" t="63500" r="124460" b="131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265" t="17010" r="60851" b="24989"/>
                    <a:stretch/>
                  </pic:blipFill>
                  <pic:spPr bwMode="auto">
                    <a:xfrm>
                      <a:off x="0" y="0"/>
                      <a:ext cx="5741813" cy="34829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173FD0" w14:textId="6BB643E9" w:rsidR="00F46B79" w:rsidRPr="00212630" w:rsidRDefault="006F4FAE" w:rsidP="00212630">
      <w:pPr>
        <w:jc w:val="center"/>
        <w:rPr>
          <w:rFonts w:ascii="Times New Roman" w:hAnsi="Times New Roman" w:cs="Times New Roman"/>
          <w:b/>
          <w:bCs/>
          <w:i/>
          <w:iCs/>
          <w:sz w:val="20"/>
          <w:szCs w:val="20"/>
          <w:lang w:val="en-GB"/>
        </w:rPr>
      </w:pPr>
      <w:r w:rsidRPr="00212630">
        <w:rPr>
          <w:rFonts w:ascii="Times New Roman" w:hAnsi="Times New Roman" w:cs="Times New Roman"/>
          <w:b/>
          <w:bCs/>
          <w:i/>
          <w:iCs/>
          <w:sz w:val="20"/>
          <w:szCs w:val="20"/>
          <w:lang w:val="en-GB"/>
        </w:rPr>
        <w:t>Figure</w:t>
      </w:r>
      <w:r w:rsidR="00D37955" w:rsidRPr="00212630">
        <w:rPr>
          <w:rFonts w:ascii="Times New Roman" w:hAnsi="Times New Roman" w:cs="Times New Roman"/>
          <w:b/>
          <w:bCs/>
          <w:i/>
          <w:iCs/>
          <w:sz w:val="20"/>
          <w:szCs w:val="20"/>
          <w:lang w:val="en-GB"/>
        </w:rPr>
        <w:t xml:space="preserve">: </w:t>
      </w:r>
      <w:r w:rsidRPr="00212630">
        <w:rPr>
          <w:rFonts w:ascii="Times New Roman" w:hAnsi="Times New Roman" w:cs="Times New Roman"/>
          <w:b/>
          <w:bCs/>
          <w:i/>
          <w:iCs/>
          <w:sz w:val="20"/>
          <w:szCs w:val="20"/>
          <w:lang w:val="en-GB"/>
        </w:rPr>
        <w:t>Nike Statistics Growth</w:t>
      </w:r>
    </w:p>
    <w:p w14:paraId="12CCA1E7" w14:textId="153AF2B1" w:rsidR="00F46B79" w:rsidRPr="00212630" w:rsidRDefault="00CF215E" w:rsidP="00212630">
      <w:pPr>
        <w:jc w:val="center"/>
        <w:rPr>
          <w:rFonts w:ascii="Times New Roman" w:hAnsi="Times New Roman" w:cs="Times New Roman"/>
          <w:b/>
          <w:bCs/>
          <w:sz w:val="20"/>
          <w:szCs w:val="20"/>
          <w:lang w:val="en-GB"/>
        </w:rPr>
      </w:pPr>
      <w:r w:rsidRPr="00212630">
        <w:rPr>
          <w:rFonts w:ascii="Times New Roman" w:hAnsi="Times New Roman" w:cs="Times New Roman"/>
          <w:b/>
          <w:bCs/>
          <w:sz w:val="20"/>
          <w:szCs w:val="20"/>
          <w:lang w:val="en-GB"/>
        </w:rPr>
        <w:t>Source:</w:t>
      </w:r>
      <w:r w:rsidR="005257C3" w:rsidRPr="00212630">
        <w:rPr>
          <w:rFonts w:ascii="Times New Roman" w:hAnsi="Times New Roman" w:cs="Times New Roman"/>
          <w:b/>
          <w:bCs/>
          <w:sz w:val="20"/>
          <w:szCs w:val="20"/>
          <w:lang w:val="en-GB"/>
        </w:rPr>
        <w:t xml:space="preserve"> </w:t>
      </w:r>
      <w:r w:rsidR="00D37955" w:rsidRPr="00212630">
        <w:rPr>
          <w:rFonts w:ascii="Times New Roman" w:hAnsi="Times New Roman" w:cs="Times New Roman"/>
          <w:b/>
          <w:bCs/>
          <w:sz w:val="20"/>
          <w:szCs w:val="20"/>
          <w:lang w:val="en-GB"/>
        </w:rPr>
        <w:t>(singlegrain.com, 2018).</w:t>
      </w:r>
    </w:p>
    <w:p w14:paraId="77F0A155" w14:textId="76B163BD" w:rsidR="00CF215E" w:rsidRPr="00A927E6" w:rsidRDefault="00CF215E" w:rsidP="00742B2D">
      <w:pPr>
        <w:pStyle w:val="Heading2"/>
        <w:ind w:left="0" w:firstLine="0"/>
        <w:jc w:val="both"/>
        <w:rPr>
          <w:rFonts w:ascii="Arial" w:hAnsi="Arial" w:cs="Arial"/>
          <w:lang w:val="en-GB"/>
        </w:rPr>
      </w:pPr>
    </w:p>
    <w:p w14:paraId="1FE71DC5" w14:textId="77777777" w:rsidR="005257C3" w:rsidRPr="00A927E6" w:rsidRDefault="005257C3" w:rsidP="00742B2D">
      <w:pPr>
        <w:pStyle w:val="Heading2"/>
        <w:ind w:left="0" w:firstLine="0"/>
        <w:jc w:val="both"/>
        <w:rPr>
          <w:rFonts w:ascii="Arial" w:hAnsi="Arial" w:cs="Arial"/>
          <w:lang w:val="en-GB"/>
        </w:rPr>
      </w:pPr>
    </w:p>
    <w:p w14:paraId="4750F601" w14:textId="77777777" w:rsidR="00B15D2C" w:rsidRPr="00A927E6" w:rsidRDefault="00B15D2C" w:rsidP="00742B2D">
      <w:pPr>
        <w:pStyle w:val="Heading2"/>
        <w:ind w:left="0" w:firstLine="0"/>
        <w:jc w:val="both"/>
        <w:rPr>
          <w:rFonts w:ascii="Arial" w:hAnsi="Arial" w:cs="Arial"/>
          <w:lang w:val="en-GB"/>
        </w:rPr>
      </w:pPr>
      <w:bookmarkStart w:id="37" w:name="_Toc71193092"/>
      <w:r w:rsidRPr="00A927E6">
        <w:rPr>
          <w:rFonts w:ascii="Arial" w:hAnsi="Arial" w:cs="Arial"/>
          <w:lang w:val="en-GB"/>
        </w:rPr>
        <w:lastRenderedPageBreak/>
        <w:t>Threats of New Entrants</w:t>
      </w:r>
      <w:bookmarkEnd w:id="36"/>
      <w:r w:rsidR="00C93AAC" w:rsidRPr="00A927E6">
        <w:rPr>
          <w:rFonts w:ascii="Arial" w:hAnsi="Arial" w:cs="Arial"/>
          <w:lang w:val="en-GB"/>
        </w:rPr>
        <w:t xml:space="preserve"> </w:t>
      </w:r>
      <w:r w:rsidR="00134531" w:rsidRPr="00A927E6">
        <w:rPr>
          <w:rFonts w:ascii="Arial" w:hAnsi="Arial" w:cs="Arial"/>
          <w:lang w:val="en-GB"/>
        </w:rPr>
        <w:t>(Very High</w:t>
      </w:r>
      <w:r w:rsidR="00696A52" w:rsidRPr="00A927E6">
        <w:rPr>
          <w:rFonts w:ascii="Arial" w:hAnsi="Arial" w:cs="Arial"/>
          <w:lang w:val="en-GB"/>
        </w:rPr>
        <w:t>)</w:t>
      </w:r>
      <w:bookmarkEnd w:id="37"/>
    </w:p>
    <w:p w14:paraId="02AAEF3C" w14:textId="07DEEA05" w:rsidR="004F59B1" w:rsidRPr="00A927E6" w:rsidRDefault="00B15D2C" w:rsidP="00134531">
      <w:pPr>
        <w:spacing w:line="360" w:lineRule="auto"/>
        <w:jc w:val="both"/>
        <w:rPr>
          <w:rFonts w:ascii="Arial" w:hAnsi="Arial" w:cs="Arial"/>
          <w:sz w:val="24"/>
          <w:szCs w:val="24"/>
          <w:lang w:val="en-GB"/>
        </w:rPr>
      </w:pPr>
      <w:r w:rsidRPr="00A927E6">
        <w:rPr>
          <w:rFonts w:ascii="Arial" w:hAnsi="Arial" w:cs="Arial"/>
          <w:sz w:val="24"/>
          <w:szCs w:val="24"/>
          <w:lang w:val="en-GB"/>
        </w:rPr>
        <w:t>New Textile entrants - Apparel Footwear &amp; Accessories introduces innovative, new approaches to work and place pressure on NIKE, Inc. through the reduction of pricing strategies, cost reductions and offering consumers new value proposals. All these obstacles are managed and successful hurdles are created by NIKE</w:t>
      </w:r>
      <w:r w:rsidR="00C93AAC" w:rsidRPr="00A927E6">
        <w:rPr>
          <w:rFonts w:ascii="Arial" w:hAnsi="Arial" w:cs="Arial"/>
          <w:sz w:val="24"/>
          <w:szCs w:val="24"/>
          <w:lang w:val="en-GB"/>
        </w:rPr>
        <w:t xml:space="preserve"> </w:t>
      </w:r>
      <w:r w:rsidRPr="00A927E6">
        <w:rPr>
          <w:rFonts w:ascii="Arial" w:hAnsi="Arial" w:cs="Arial"/>
          <w:sz w:val="24"/>
          <w:szCs w:val="24"/>
          <w:lang w:val="en-GB"/>
        </w:rPr>
        <w:t>I</w:t>
      </w:r>
      <w:r w:rsidR="007B4B95" w:rsidRPr="00A927E6">
        <w:rPr>
          <w:rFonts w:ascii="Arial" w:hAnsi="Arial" w:cs="Arial"/>
          <w:sz w:val="24"/>
          <w:szCs w:val="24"/>
          <w:lang w:val="en-GB"/>
        </w:rPr>
        <w:t>nc.,</w:t>
      </w:r>
      <w:r w:rsidR="00C93AAC" w:rsidRPr="00A927E6">
        <w:rPr>
          <w:rFonts w:ascii="Arial" w:hAnsi="Arial" w:cs="Arial"/>
          <w:sz w:val="24"/>
          <w:szCs w:val="24"/>
          <w:lang w:val="en-GB"/>
        </w:rPr>
        <w:t xml:space="preserve"> </w:t>
      </w:r>
      <w:r w:rsidR="007B4B95" w:rsidRPr="00A927E6">
        <w:rPr>
          <w:rFonts w:ascii="Arial" w:hAnsi="Arial" w:cs="Arial"/>
          <w:sz w:val="24"/>
          <w:szCs w:val="24"/>
          <w:lang w:val="en-GB"/>
        </w:rPr>
        <w:t>t</w:t>
      </w:r>
      <w:r w:rsidR="001E7178" w:rsidRPr="00A927E6">
        <w:rPr>
          <w:rFonts w:ascii="Arial" w:hAnsi="Arial" w:cs="Arial"/>
          <w:sz w:val="24"/>
          <w:szCs w:val="24"/>
          <w:lang w:val="en-GB"/>
        </w:rPr>
        <w:t>o protect its competition.</w:t>
      </w:r>
      <w:r w:rsidR="00426D2F" w:rsidRPr="00A927E6">
        <w:rPr>
          <w:rFonts w:ascii="Arial" w:hAnsi="Arial" w:cs="Arial"/>
          <w:sz w:val="24"/>
          <w:szCs w:val="24"/>
          <w:lang w:val="en-GB"/>
        </w:rPr>
        <w:t xml:space="preserve"> </w:t>
      </w:r>
      <w:r w:rsidR="00134531" w:rsidRPr="00A927E6">
        <w:rPr>
          <w:rFonts w:ascii="Arial" w:hAnsi="Arial" w:cs="Arial"/>
          <w:sz w:val="24"/>
          <w:szCs w:val="24"/>
          <w:lang w:val="en-GB"/>
        </w:rPr>
        <w:t>The new entrants have to build image like Nike in order to sustain the high pressure therefore the threat is very high on entering the competition.</w:t>
      </w:r>
    </w:p>
    <w:p w14:paraId="66F0A53F" w14:textId="5B7F7FF1" w:rsidR="004F59B1" w:rsidRPr="00A927E6" w:rsidRDefault="004F59B1" w:rsidP="00742B2D">
      <w:pPr>
        <w:spacing w:line="360" w:lineRule="auto"/>
        <w:jc w:val="both"/>
        <w:rPr>
          <w:rFonts w:ascii="Arial" w:hAnsi="Arial" w:cs="Arial"/>
          <w:sz w:val="24"/>
          <w:szCs w:val="24"/>
          <w:lang w:val="en-GB"/>
        </w:rPr>
      </w:pPr>
    </w:p>
    <w:p w14:paraId="5EB93C00" w14:textId="106A0EB9" w:rsidR="00C93AAC" w:rsidRPr="00A927E6" w:rsidRDefault="001E7178" w:rsidP="00C93AAC">
      <w:pPr>
        <w:pStyle w:val="Heading2"/>
        <w:ind w:left="0" w:firstLine="0"/>
        <w:jc w:val="both"/>
        <w:rPr>
          <w:rFonts w:ascii="Arial" w:hAnsi="Arial" w:cs="Arial"/>
          <w:lang w:val="en-GB"/>
        </w:rPr>
      </w:pPr>
      <w:bookmarkStart w:id="38" w:name="_Toc69697468"/>
      <w:bookmarkStart w:id="39" w:name="_Toc71193093"/>
      <w:r w:rsidRPr="00A927E6">
        <w:rPr>
          <w:rFonts w:ascii="Arial" w:hAnsi="Arial" w:cs="Arial"/>
          <w:lang w:val="en-GB"/>
        </w:rPr>
        <w:t>Bar</w:t>
      </w:r>
      <w:r w:rsidR="00B15D2C" w:rsidRPr="00A927E6">
        <w:rPr>
          <w:rFonts w:ascii="Arial" w:hAnsi="Arial" w:cs="Arial"/>
          <w:lang w:val="en-GB"/>
        </w:rPr>
        <w:t>gaining Power of Suppliers</w:t>
      </w:r>
      <w:bookmarkEnd w:id="38"/>
      <w:r w:rsidR="00C93AAC" w:rsidRPr="00A927E6">
        <w:rPr>
          <w:rFonts w:ascii="Arial" w:hAnsi="Arial" w:cs="Arial"/>
          <w:lang w:val="en-GB"/>
        </w:rPr>
        <w:t xml:space="preserve"> </w:t>
      </w:r>
      <w:r w:rsidR="009D1B65" w:rsidRPr="00A927E6">
        <w:rPr>
          <w:rFonts w:ascii="Arial" w:hAnsi="Arial" w:cs="Arial"/>
          <w:lang w:val="en-GB"/>
        </w:rPr>
        <w:t>(Low</w:t>
      </w:r>
      <w:r w:rsidR="00696A52" w:rsidRPr="00A927E6">
        <w:rPr>
          <w:rFonts w:ascii="Arial" w:hAnsi="Arial" w:cs="Arial"/>
          <w:lang w:val="en-GB"/>
        </w:rPr>
        <w:t>)</w:t>
      </w:r>
      <w:bookmarkEnd w:id="39"/>
    </w:p>
    <w:p w14:paraId="565CFA36" w14:textId="20FA3C3B" w:rsidR="004F59B1" w:rsidRPr="00A927E6" w:rsidRDefault="00417D97" w:rsidP="00134531">
      <w:pPr>
        <w:spacing w:line="360" w:lineRule="auto"/>
        <w:jc w:val="both"/>
        <w:rPr>
          <w:rFonts w:ascii="Arial" w:eastAsia="Times New Roman" w:hAnsi="Arial" w:cs="Arial"/>
          <w:sz w:val="24"/>
          <w:szCs w:val="24"/>
          <w:lang w:val="en-GB"/>
        </w:rPr>
      </w:pPr>
      <w:r w:rsidRPr="00A927E6">
        <w:rPr>
          <w:rFonts w:ascii="Arial" w:hAnsi="Arial" w:cs="Arial"/>
          <w:sz w:val="24"/>
          <w:szCs w:val="24"/>
          <w:lang w:val="en-GB"/>
        </w:rPr>
        <w:t xml:space="preserve">The </w:t>
      </w:r>
      <w:r w:rsidR="00DB5E1D">
        <w:rPr>
          <w:rFonts w:ascii="Arial" w:hAnsi="Arial" w:cs="Arial"/>
          <w:sz w:val="24"/>
          <w:szCs w:val="24"/>
          <w:lang w:val="en-GB"/>
        </w:rPr>
        <w:t xml:space="preserve"> manufacturers are the </w:t>
      </w:r>
      <w:r w:rsidRPr="00A927E6">
        <w:rPr>
          <w:rFonts w:ascii="Arial" w:hAnsi="Arial" w:cs="Arial"/>
          <w:sz w:val="24"/>
          <w:szCs w:val="24"/>
          <w:lang w:val="en-GB"/>
        </w:rPr>
        <w:t xml:space="preserve">main suppliers in the footwear </w:t>
      </w:r>
      <w:proofErr w:type="gramStart"/>
      <w:r w:rsidRPr="00A927E6">
        <w:rPr>
          <w:rFonts w:ascii="Arial" w:hAnsi="Arial" w:cs="Arial"/>
          <w:sz w:val="24"/>
          <w:szCs w:val="24"/>
          <w:lang w:val="en-GB"/>
        </w:rPr>
        <w:t>industry</w:t>
      </w:r>
      <w:r w:rsidR="00DB5E1D">
        <w:rPr>
          <w:rFonts w:ascii="Arial" w:hAnsi="Arial" w:cs="Arial"/>
          <w:sz w:val="24"/>
          <w:szCs w:val="24"/>
          <w:lang w:val="en-GB"/>
        </w:rPr>
        <w:t>.</w:t>
      </w:r>
      <w:r w:rsidRPr="00A927E6">
        <w:rPr>
          <w:rFonts w:ascii="Arial" w:hAnsi="Arial" w:cs="Arial"/>
          <w:sz w:val="24"/>
          <w:szCs w:val="24"/>
          <w:lang w:val="en-GB"/>
        </w:rPr>
        <w:t>.</w:t>
      </w:r>
      <w:proofErr w:type="gramEnd"/>
      <w:r w:rsidRPr="00A927E6">
        <w:rPr>
          <w:rFonts w:ascii="Arial" w:hAnsi="Arial" w:cs="Arial"/>
          <w:sz w:val="24"/>
          <w:szCs w:val="24"/>
          <w:lang w:val="en-GB"/>
        </w:rPr>
        <w:t xml:space="preserve"> Mostly developing countries are used for manufacturing purpose therefore large number of manufacturers are available all over the world so the supplier power is relatively low. </w:t>
      </w:r>
      <w:r w:rsidR="00B15D2C" w:rsidRPr="00A927E6">
        <w:rPr>
          <w:rFonts w:ascii="Arial" w:hAnsi="Arial" w:cs="Arial"/>
          <w:sz w:val="24"/>
          <w:szCs w:val="24"/>
          <w:lang w:val="en-GB"/>
        </w:rPr>
        <w:t>The raw material from various manufacturers is often purchased from the Textile companies – Apparel Footwear &amp; Accessories. The NIKE Inc. margins can be reduced in the market for suppliers in the dominant position. Powerful consumer goods manufacturers use their bargaining leverage to gain price increases from textile - clothing and accessories companies. The net effect of greater negotiating strength is to reduce textile - apparel footwear and ac</w:t>
      </w:r>
      <w:r w:rsidR="001E7178" w:rsidRPr="00A927E6">
        <w:rPr>
          <w:rFonts w:ascii="Arial" w:hAnsi="Arial" w:cs="Arial"/>
          <w:sz w:val="24"/>
          <w:szCs w:val="24"/>
          <w:lang w:val="en-GB"/>
        </w:rPr>
        <w:t>cessories' total profitability.</w:t>
      </w:r>
    </w:p>
    <w:p w14:paraId="02AE642F" w14:textId="1D68CCE7" w:rsidR="008B5DC4" w:rsidRPr="00A927E6" w:rsidRDefault="008B5DC4" w:rsidP="00C93AAC">
      <w:pPr>
        <w:pStyle w:val="Heading2"/>
        <w:ind w:left="0" w:firstLine="0"/>
        <w:jc w:val="both"/>
        <w:rPr>
          <w:rFonts w:ascii="Arial" w:hAnsi="Arial" w:cs="Arial"/>
          <w:lang w:val="en-GB"/>
        </w:rPr>
      </w:pPr>
      <w:bookmarkStart w:id="40" w:name="_Toc69697469"/>
    </w:p>
    <w:p w14:paraId="4CBF999F" w14:textId="5B0C51E3" w:rsidR="00C93AAC" w:rsidRPr="00A927E6" w:rsidRDefault="00B15D2C" w:rsidP="00C93AAC">
      <w:pPr>
        <w:pStyle w:val="Heading2"/>
        <w:ind w:left="0" w:firstLine="0"/>
        <w:jc w:val="both"/>
        <w:rPr>
          <w:rFonts w:ascii="Arial" w:hAnsi="Arial" w:cs="Arial"/>
          <w:lang w:val="en-GB"/>
        </w:rPr>
      </w:pPr>
      <w:bookmarkStart w:id="41" w:name="_Toc71193094"/>
      <w:r w:rsidRPr="00A927E6">
        <w:rPr>
          <w:rFonts w:ascii="Arial" w:hAnsi="Arial" w:cs="Arial"/>
          <w:lang w:val="en-GB"/>
        </w:rPr>
        <w:t>Bargaining Power of Buyers</w:t>
      </w:r>
      <w:bookmarkEnd w:id="40"/>
      <w:r w:rsidR="00C93AAC" w:rsidRPr="00A927E6">
        <w:rPr>
          <w:rFonts w:ascii="Arial" w:hAnsi="Arial" w:cs="Arial"/>
          <w:lang w:val="en-GB"/>
        </w:rPr>
        <w:t xml:space="preserve"> </w:t>
      </w:r>
      <w:r w:rsidR="009D1B65" w:rsidRPr="00A927E6">
        <w:rPr>
          <w:rFonts w:ascii="Arial" w:hAnsi="Arial" w:cs="Arial"/>
          <w:lang w:val="en-GB"/>
        </w:rPr>
        <w:t>(Moderate</w:t>
      </w:r>
      <w:r w:rsidR="00696A52" w:rsidRPr="00A927E6">
        <w:rPr>
          <w:rFonts w:ascii="Arial" w:hAnsi="Arial" w:cs="Arial"/>
          <w:lang w:val="en-GB"/>
        </w:rPr>
        <w:t>)</w:t>
      </w:r>
      <w:bookmarkEnd w:id="41"/>
    </w:p>
    <w:p w14:paraId="41B1B821" w14:textId="1009A35B" w:rsidR="004F59B1" w:rsidRPr="00A927E6" w:rsidRDefault="00B70B08"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Almost all the buyers </w:t>
      </w:r>
      <w:r w:rsidR="00B15D2C" w:rsidRPr="00A927E6">
        <w:rPr>
          <w:rFonts w:ascii="Arial" w:hAnsi="Arial" w:cs="Arial"/>
          <w:sz w:val="24"/>
          <w:szCs w:val="24"/>
          <w:lang w:val="en-GB"/>
        </w:rPr>
        <w:t>are a tough deal</w:t>
      </w:r>
      <w:r w:rsidRPr="00A927E6">
        <w:rPr>
          <w:rFonts w:ascii="Arial" w:hAnsi="Arial" w:cs="Arial"/>
          <w:sz w:val="24"/>
          <w:szCs w:val="24"/>
          <w:lang w:val="en-GB"/>
        </w:rPr>
        <w:t xml:space="preserve"> to </w:t>
      </w:r>
      <w:r w:rsidR="009D1B65" w:rsidRPr="00A927E6">
        <w:rPr>
          <w:rFonts w:ascii="Arial" w:hAnsi="Arial" w:cs="Arial"/>
          <w:sz w:val="24"/>
          <w:szCs w:val="24"/>
          <w:lang w:val="en-GB"/>
        </w:rPr>
        <w:t xml:space="preserve">handle. The customer purchase power is moderate. Some </w:t>
      </w:r>
      <w:r w:rsidR="009D3484" w:rsidRPr="00A927E6">
        <w:rPr>
          <w:rFonts w:ascii="Arial" w:hAnsi="Arial" w:cs="Arial"/>
          <w:sz w:val="24"/>
          <w:szCs w:val="24"/>
          <w:lang w:val="en-GB"/>
        </w:rPr>
        <w:t>customers</w:t>
      </w:r>
      <w:r w:rsidR="009D1B65" w:rsidRPr="00A927E6">
        <w:rPr>
          <w:rFonts w:ascii="Arial" w:hAnsi="Arial" w:cs="Arial"/>
          <w:sz w:val="24"/>
          <w:szCs w:val="24"/>
          <w:lang w:val="en-GB"/>
        </w:rPr>
        <w:t xml:space="preserve"> are price sensitive and wants to buy cheaper </w:t>
      </w:r>
      <w:r w:rsidR="00DB5E1D" w:rsidRPr="00A927E6">
        <w:rPr>
          <w:rFonts w:ascii="Arial" w:hAnsi="Arial" w:cs="Arial"/>
          <w:sz w:val="24"/>
          <w:szCs w:val="24"/>
          <w:lang w:val="en-GB"/>
        </w:rPr>
        <w:t>stuffs</w:t>
      </w:r>
      <w:r w:rsidR="009D1B65" w:rsidRPr="00A927E6">
        <w:rPr>
          <w:rFonts w:ascii="Arial" w:hAnsi="Arial" w:cs="Arial"/>
          <w:sz w:val="24"/>
          <w:szCs w:val="24"/>
          <w:lang w:val="en-GB"/>
        </w:rPr>
        <w:t xml:space="preserve"> whereas on the other hand some customers buy expensive luxuries </w:t>
      </w:r>
      <w:r w:rsidR="009D3484" w:rsidRPr="00A927E6">
        <w:rPr>
          <w:rFonts w:ascii="Arial" w:hAnsi="Arial" w:cs="Arial"/>
          <w:sz w:val="24"/>
          <w:szCs w:val="24"/>
          <w:lang w:val="en-GB"/>
        </w:rPr>
        <w:t>footwears</w:t>
      </w:r>
      <w:r w:rsidR="009D1B65" w:rsidRPr="00A927E6">
        <w:rPr>
          <w:rFonts w:ascii="Arial" w:hAnsi="Arial" w:cs="Arial"/>
          <w:sz w:val="24"/>
          <w:szCs w:val="24"/>
          <w:lang w:val="en-GB"/>
        </w:rPr>
        <w:t xml:space="preserve"> in order to gain quality product. By</w:t>
      </w:r>
      <w:r w:rsidR="00B15D2C" w:rsidRPr="00A927E6">
        <w:rPr>
          <w:rFonts w:ascii="Arial" w:hAnsi="Arial" w:cs="Arial"/>
          <w:sz w:val="24"/>
          <w:szCs w:val="24"/>
          <w:lang w:val="en-GB"/>
        </w:rPr>
        <w:t xml:space="preserve"> paying the </w:t>
      </w:r>
      <w:r w:rsidRPr="00A927E6">
        <w:rPr>
          <w:rFonts w:ascii="Arial" w:hAnsi="Arial" w:cs="Arial"/>
          <w:sz w:val="24"/>
          <w:szCs w:val="24"/>
          <w:lang w:val="en-GB"/>
        </w:rPr>
        <w:t>lowest</w:t>
      </w:r>
      <w:r w:rsidR="00B15D2C" w:rsidRPr="00A927E6">
        <w:rPr>
          <w:rFonts w:ascii="Arial" w:hAnsi="Arial" w:cs="Arial"/>
          <w:sz w:val="24"/>
          <w:szCs w:val="24"/>
          <w:lang w:val="en-GB"/>
        </w:rPr>
        <w:t xml:space="preserve"> price, they want to acquire the best available bid</w:t>
      </w:r>
      <w:r w:rsidR="00015766" w:rsidRPr="00A927E6">
        <w:rPr>
          <w:rFonts w:ascii="Arial" w:hAnsi="Arial" w:cs="Arial"/>
          <w:sz w:val="24"/>
          <w:szCs w:val="24"/>
          <w:lang w:val="en-GB"/>
        </w:rPr>
        <w:t xml:space="preserve"> </w:t>
      </w:r>
      <w:r w:rsidR="00015766" w:rsidRPr="00A927E6">
        <w:rPr>
          <w:rFonts w:ascii="Arial" w:hAnsi="Arial" w:cs="Arial"/>
          <w:sz w:val="24"/>
          <w:szCs w:val="24"/>
          <w:lang w:val="en-GB"/>
        </w:rPr>
        <w:fldChar w:fldCharType="begin" w:fldLock="1"/>
      </w:r>
      <w:r w:rsidR="00015766" w:rsidRPr="00A927E6">
        <w:rPr>
          <w:rFonts w:ascii="Arial" w:hAnsi="Arial" w:cs="Arial"/>
          <w:sz w:val="24"/>
          <w:szCs w:val="24"/>
          <w:lang w:val="en-GB"/>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Ali","non-dropping-particle":"","parse-names":false,"suffix":""},{"dropping-particle":"","family":"Abbas","given":"Mohammed","non-dropping-particle":"","parse-names":false,"suffix":""},{"dropping-particle":"","family":"Mazar","given":"Taher Ilyas","non-dropping-particle":"","parse-names":false,"suffix":""},{"dropping-particle":"","family":"George","given":"Shaju","non-dropping-particle":"","parse-names":false,"suffix":""},{"dropping-particle":"","family":"Professor","given":"Assistant","non-dropping-particle":"","parse-names":false,"suffix":""}],"container-title":"International Journal of Business Management and Economic Research(IJBMER)","id":"ITEM-1","issue":"3","issued":{"date-parts":[["2015"]]},"page":"167-177","title":"A Comparative Analysis of Strategies and Business Models of Nike, Inc. and Adidas Group with special reference to Competitive Advantage in the context of a Dynamic and Competitive Environment","type":"article-journal","volume":"6"},"uris":["http://www.mendeley.com/documents/?uuid=670e84c9-b3cc-4bf1-b758-5b8cbd8a447e"]}],"mendeley":{"formattedCitation":"(Mahdi &lt;i&gt;et al.&lt;/i&gt;, 2015)","plainTextFormattedCitation":"(Mahdi et al., 2015)","previouslyFormattedCitation":"(Mahdi &lt;i&gt;et al.&lt;/i&gt;, 2015)"},"properties":{"noteIndex":0},"schema":"https://github.com/citation-style-language/schema/raw/master/csl-citation.json"}</w:instrText>
      </w:r>
      <w:r w:rsidR="00015766" w:rsidRPr="00A927E6">
        <w:rPr>
          <w:rFonts w:ascii="Arial" w:hAnsi="Arial" w:cs="Arial"/>
          <w:sz w:val="24"/>
          <w:szCs w:val="24"/>
          <w:lang w:val="en-GB"/>
        </w:rPr>
        <w:fldChar w:fldCharType="separate"/>
      </w:r>
      <w:r w:rsidR="00015766" w:rsidRPr="00A927E6">
        <w:rPr>
          <w:rFonts w:ascii="Arial" w:hAnsi="Arial" w:cs="Arial"/>
          <w:noProof/>
          <w:sz w:val="24"/>
          <w:szCs w:val="24"/>
          <w:lang w:val="en-GB"/>
        </w:rPr>
        <w:t xml:space="preserve">(Mahdi </w:t>
      </w:r>
      <w:r w:rsidR="00015766" w:rsidRPr="00A927E6">
        <w:rPr>
          <w:rFonts w:ascii="Arial" w:hAnsi="Arial" w:cs="Arial"/>
          <w:i/>
          <w:noProof/>
          <w:sz w:val="24"/>
          <w:szCs w:val="24"/>
          <w:lang w:val="en-GB"/>
        </w:rPr>
        <w:t>et al.</w:t>
      </w:r>
      <w:r w:rsidR="00015766" w:rsidRPr="00A927E6">
        <w:rPr>
          <w:rFonts w:ascii="Arial" w:hAnsi="Arial" w:cs="Arial"/>
          <w:noProof/>
          <w:sz w:val="24"/>
          <w:szCs w:val="24"/>
          <w:lang w:val="en-GB"/>
        </w:rPr>
        <w:t>, 2015)</w:t>
      </w:r>
      <w:r w:rsidR="00015766" w:rsidRPr="00A927E6">
        <w:rPr>
          <w:rFonts w:ascii="Arial" w:hAnsi="Arial" w:cs="Arial"/>
          <w:sz w:val="24"/>
          <w:szCs w:val="24"/>
          <w:lang w:val="en-GB"/>
        </w:rPr>
        <w:fldChar w:fldCharType="end"/>
      </w:r>
      <w:r w:rsidR="00B15D2C" w:rsidRPr="00A927E6">
        <w:rPr>
          <w:rFonts w:ascii="Arial" w:hAnsi="Arial" w:cs="Arial"/>
          <w:sz w:val="24"/>
          <w:szCs w:val="24"/>
          <w:lang w:val="en-GB"/>
        </w:rPr>
        <w:t>. This pressed NIKE Inc. into long-term profitability. The lower and stronger the customer base is from NIKE Inc. the more consumers' negotiating strength and their willingness to look for increased dea</w:t>
      </w:r>
      <w:r w:rsidR="001E7178" w:rsidRPr="00A927E6">
        <w:rPr>
          <w:rFonts w:ascii="Arial" w:hAnsi="Arial" w:cs="Arial"/>
          <w:sz w:val="24"/>
          <w:szCs w:val="24"/>
          <w:lang w:val="en-GB"/>
        </w:rPr>
        <w:t>ls and incentives is increased.</w:t>
      </w:r>
    </w:p>
    <w:p w14:paraId="6A5DFC29" w14:textId="536B883B" w:rsidR="00F46B79" w:rsidRPr="00A927E6" w:rsidRDefault="00F46B79" w:rsidP="00742B2D">
      <w:pPr>
        <w:spacing w:line="360" w:lineRule="auto"/>
        <w:jc w:val="both"/>
        <w:rPr>
          <w:rFonts w:ascii="Arial" w:hAnsi="Arial" w:cs="Arial"/>
          <w:sz w:val="24"/>
          <w:szCs w:val="24"/>
          <w:lang w:val="en-GB"/>
        </w:rPr>
      </w:pPr>
    </w:p>
    <w:p w14:paraId="4638633D" w14:textId="2E834191" w:rsidR="00C93AAC" w:rsidRPr="00A927E6" w:rsidRDefault="00134531" w:rsidP="00C93AAC">
      <w:pPr>
        <w:pStyle w:val="Heading2"/>
        <w:ind w:left="0" w:firstLine="0"/>
        <w:jc w:val="both"/>
        <w:rPr>
          <w:rFonts w:ascii="Arial" w:hAnsi="Arial" w:cs="Arial"/>
          <w:lang w:val="en-GB"/>
        </w:rPr>
      </w:pPr>
      <w:bookmarkStart w:id="42" w:name="_Toc71193095"/>
      <w:r w:rsidRPr="00A927E6">
        <w:rPr>
          <w:rFonts w:ascii="Arial" w:hAnsi="Arial" w:cs="Arial"/>
          <w:lang w:val="en-GB"/>
        </w:rPr>
        <w:t>Threats of</w:t>
      </w:r>
      <w:r w:rsidR="00A64F52" w:rsidRPr="00A927E6">
        <w:rPr>
          <w:rFonts w:ascii="Arial" w:hAnsi="Arial" w:cs="Arial"/>
          <w:lang w:val="en-GB"/>
        </w:rPr>
        <w:t xml:space="preserve"> Su</w:t>
      </w:r>
      <w:r w:rsidRPr="00A927E6">
        <w:rPr>
          <w:rFonts w:ascii="Arial" w:hAnsi="Arial" w:cs="Arial"/>
          <w:lang w:val="en-GB"/>
        </w:rPr>
        <w:t>bs</w:t>
      </w:r>
      <w:r w:rsidR="00A64F52" w:rsidRPr="00A927E6">
        <w:rPr>
          <w:rFonts w:ascii="Arial" w:hAnsi="Arial" w:cs="Arial"/>
          <w:lang w:val="en-GB"/>
        </w:rPr>
        <w:t>titute</w:t>
      </w:r>
      <w:r w:rsidRPr="00A927E6">
        <w:rPr>
          <w:rFonts w:ascii="Arial" w:hAnsi="Arial" w:cs="Arial"/>
          <w:lang w:val="en-GB"/>
        </w:rPr>
        <w:t xml:space="preserve"> products (Moderate</w:t>
      </w:r>
      <w:r w:rsidR="00696A52" w:rsidRPr="00A927E6">
        <w:rPr>
          <w:rFonts w:ascii="Arial" w:hAnsi="Arial" w:cs="Arial"/>
          <w:lang w:val="en-GB"/>
        </w:rPr>
        <w:t>)</w:t>
      </w:r>
      <w:bookmarkEnd w:id="42"/>
    </w:p>
    <w:p w14:paraId="49D833EF" w14:textId="0C5E8676" w:rsidR="00CF215E" w:rsidRPr="00A927E6" w:rsidRDefault="00A64F52" w:rsidP="00134531">
      <w:pPr>
        <w:spacing w:line="360" w:lineRule="auto"/>
        <w:jc w:val="both"/>
        <w:rPr>
          <w:rFonts w:ascii="Arial" w:hAnsi="Arial" w:cs="Arial"/>
          <w:sz w:val="24"/>
          <w:szCs w:val="24"/>
          <w:lang w:val="en-GB"/>
        </w:rPr>
      </w:pPr>
      <w:r w:rsidRPr="00A927E6">
        <w:rPr>
          <w:rFonts w:ascii="Arial" w:hAnsi="Arial" w:cs="Arial"/>
          <w:sz w:val="24"/>
          <w:szCs w:val="24"/>
          <w:lang w:val="en-GB"/>
        </w:rPr>
        <w:t>The treats of substitute product</w:t>
      </w:r>
      <w:r w:rsidR="00134531" w:rsidRPr="00A927E6">
        <w:rPr>
          <w:rFonts w:ascii="Arial" w:hAnsi="Arial" w:cs="Arial"/>
          <w:sz w:val="24"/>
          <w:szCs w:val="24"/>
          <w:lang w:val="en-GB"/>
        </w:rPr>
        <w:t>s are moderate</w:t>
      </w:r>
      <w:r w:rsidRPr="00A927E6">
        <w:rPr>
          <w:rFonts w:ascii="Arial" w:hAnsi="Arial" w:cs="Arial"/>
          <w:sz w:val="24"/>
          <w:szCs w:val="24"/>
          <w:lang w:val="en-GB"/>
        </w:rPr>
        <w:t xml:space="preserve"> for Nike. </w:t>
      </w:r>
      <w:r w:rsidR="00134531" w:rsidRPr="00A927E6">
        <w:rPr>
          <w:rFonts w:ascii="Arial" w:hAnsi="Arial" w:cs="Arial"/>
          <w:sz w:val="24"/>
          <w:szCs w:val="24"/>
          <w:lang w:val="en-GB"/>
        </w:rPr>
        <w:t xml:space="preserve">Large number of competitors such as Adidas and under Armor producing similar or match products that of </w:t>
      </w:r>
      <w:r w:rsidR="00CF215E" w:rsidRPr="00A927E6">
        <w:rPr>
          <w:rFonts w:ascii="Arial" w:hAnsi="Arial" w:cs="Arial"/>
          <w:sz w:val="24"/>
          <w:szCs w:val="24"/>
          <w:lang w:val="en-GB"/>
        </w:rPr>
        <w:t>Nike. There</w:t>
      </w:r>
      <w:r w:rsidRPr="00A927E6">
        <w:rPr>
          <w:rFonts w:ascii="Arial" w:hAnsi="Arial" w:cs="Arial"/>
          <w:sz w:val="24"/>
          <w:szCs w:val="24"/>
          <w:lang w:val="en-GB"/>
        </w:rPr>
        <w:t xml:space="preserve"> are many brands in international and local markets that produce low priced trainers compared to Nike. The design and quality of products of Nike</w:t>
      </w:r>
      <w:r w:rsidR="00134531" w:rsidRPr="00A927E6">
        <w:rPr>
          <w:rFonts w:ascii="Arial" w:hAnsi="Arial" w:cs="Arial"/>
          <w:sz w:val="24"/>
          <w:szCs w:val="24"/>
          <w:lang w:val="en-GB"/>
        </w:rPr>
        <w:t xml:space="preserve"> are unique and moderate</w:t>
      </w:r>
      <w:r w:rsidRPr="00A927E6">
        <w:rPr>
          <w:rFonts w:ascii="Arial" w:hAnsi="Arial" w:cs="Arial"/>
          <w:sz w:val="24"/>
          <w:szCs w:val="24"/>
          <w:lang w:val="en-GB"/>
        </w:rPr>
        <w:t xml:space="preserve"> </w:t>
      </w:r>
      <w:r w:rsidR="009D3484" w:rsidRPr="00A927E6">
        <w:rPr>
          <w:rFonts w:ascii="Arial" w:hAnsi="Arial" w:cs="Arial"/>
          <w:sz w:val="24"/>
          <w:szCs w:val="24"/>
          <w:lang w:val="en-GB"/>
        </w:rPr>
        <w:t>this threat</w:t>
      </w:r>
      <w:r w:rsidR="00134531" w:rsidRPr="00A927E6">
        <w:rPr>
          <w:rFonts w:ascii="Arial" w:hAnsi="Arial" w:cs="Arial"/>
          <w:sz w:val="24"/>
          <w:szCs w:val="24"/>
          <w:lang w:val="en-GB"/>
        </w:rPr>
        <w:t>.</w:t>
      </w:r>
    </w:p>
    <w:p w14:paraId="381CDFD3" w14:textId="77777777" w:rsidR="00CF215E" w:rsidRPr="00A927E6" w:rsidRDefault="00CF215E" w:rsidP="00134531">
      <w:pPr>
        <w:spacing w:line="360" w:lineRule="auto"/>
        <w:jc w:val="both"/>
        <w:rPr>
          <w:rFonts w:ascii="Arial" w:hAnsi="Arial" w:cs="Arial"/>
          <w:sz w:val="24"/>
          <w:szCs w:val="24"/>
          <w:lang w:val="en-GB"/>
        </w:rPr>
      </w:pPr>
    </w:p>
    <w:p w14:paraId="1AC21F9D" w14:textId="57ADE643" w:rsidR="004F59B1" w:rsidRPr="00A927E6" w:rsidRDefault="004F59B1" w:rsidP="00742B2D">
      <w:pPr>
        <w:spacing w:line="360" w:lineRule="auto"/>
        <w:jc w:val="both"/>
        <w:rPr>
          <w:rFonts w:ascii="Arial" w:eastAsia="Times New Roman" w:hAnsi="Arial" w:cs="Arial"/>
          <w:sz w:val="24"/>
          <w:szCs w:val="24"/>
          <w:lang w:val="en-GB"/>
        </w:rPr>
      </w:pPr>
    </w:p>
    <w:p w14:paraId="49EEC457" w14:textId="73D8E19C" w:rsidR="00C93AAC" w:rsidRPr="00A927E6" w:rsidRDefault="00B15D2C" w:rsidP="00C93AAC">
      <w:pPr>
        <w:pStyle w:val="Heading2"/>
        <w:ind w:left="0" w:firstLine="0"/>
        <w:jc w:val="both"/>
        <w:rPr>
          <w:rFonts w:ascii="Arial" w:hAnsi="Arial" w:cs="Arial"/>
          <w:lang w:val="en-GB"/>
        </w:rPr>
      </w:pPr>
      <w:bookmarkStart w:id="43" w:name="_Toc69697471"/>
      <w:bookmarkStart w:id="44" w:name="_Toc71193096"/>
      <w:r w:rsidRPr="00A927E6">
        <w:rPr>
          <w:rFonts w:ascii="Arial" w:hAnsi="Arial" w:cs="Arial"/>
          <w:lang w:val="en-GB"/>
        </w:rPr>
        <w:t xml:space="preserve">Rivalry </w:t>
      </w:r>
      <w:r w:rsidR="006E52F5" w:rsidRPr="00A927E6">
        <w:rPr>
          <w:rFonts w:ascii="Arial" w:hAnsi="Arial" w:cs="Arial"/>
          <w:lang w:val="en-GB"/>
        </w:rPr>
        <w:t>in competit</w:t>
      </w:r>
      <w:bookmarkEnd w:id="43"/>
      <w:r w:rsidR="00696A52" w:rsidRPr="00A927E6">
        <w:rPr>
          <w:rFonts w:ascii="Arial" w:hAnsi="Arial" w:cs="Arial"/>
          <w:lang w:val="en-GB"/>
        </w:rPr>
        <w:t>ive market</w:t>
      </w:r>
      <w:r w:rsidR="00C93AAC" w:rsidRPr="00A927E6">
        <w:rPr>
          <w:rFonts w:ascii="Arial" w:hAnsi="Arial" w:cs="Arial"/>
          <w:lang w:val="en-GB"/>
        </w:rPr>
        <w:t xml:space="preserve"> </w:t>
      </w:r>
      <w:r w:rsidR="00696A52" w:rsidRPr="00A927E6">
        <w:rPr>
          <w:rFonts w:ascii="Arial" w:hAnsi="Arial" w:cs="Arial"/>
          <w:lang w:val="en-GB"/>
        </w:rPr>
        <w:t>(</w:t>
      </w:r>
      <w:r w:rsidR="00134531" w:rsidRPr="00A927E6">
        <w:rPr>
          <w:rFonts w:ascii="Arial" w:hAnsi="Arial" w:cs="Arial"/>
          <w:lang w:val="en-GB"/>
        </w:rPr>
        <w:t>Low</w:t>
      </w:r>
      <w:r w:rsidR="00696A52" w:rsidRPr="00A927E6">
        <w:rPr>
          <w:rFonts w:ascii="Arial" w:hAnsi="Arial" w:cs="Arial"/>
          <w:lang w:val="en-GB"/>
        </w:rPr>
        <w:t>)</w:t>
      </w:r>
      <w:bookmarkEnd w:id="44"/>
    </w:p>
    <w:p w14:paraId="7B9CE8F8" w14:textId="45DDF0AE" w:rsidR="00782C99" w:rsidRPr="00A927E6" w:rsidRDefault="00134531"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Rivalry competition is relatively low because few high competitor brands of sportswear are present in the market that can </w:t>
      </w:r>
      <w:r w:rsidR="008B5DC4" w:rsidRPr="00A927E6">
        <w:rPr>
          <w:rFonts w:ascii="Arial" w:hAnsi="Arial" w:cs="Arial"/>
          <w:sz w:val="24"/>
          <w:szCs w:val="24"/>
          <w:lang w:val="en-GB"/>
        </w:rPr>
        <w:t>compete</w:t>
      </w:r>
      <w:r w:rsidRPr="00A927E6">
        <w:rPr>
          <w:rFonts w:ascii="Arial" w:hAnsi="Arial" w:cs="Arial"/>
          <w:sz w:val="24"/>
          <w:szCs w:val="24"/>
          <w:lang w:val="en-GB"/>
        </w:rPr>
        <w:t xml:space="preserve"> Nike in any </w:t>
      </w:r>
      <w:r w:rsidR="008B5DC4" w:rsidRPr="00A927E6">
        <w:rPr>
          <w:rFonts w:ascii="Arial" w:hAnsi="Arial" w:cs="Arial"/>
          <w:sz w:val="24"/>
          <w:szCs w:val="24"/>
          <w:lang w:val="en-GB"/>
        </w:rPr>
        <w:t>way. As</w:t>
      </w:r>
      <w:r w:rsidR="006E52F5" w:rsidRPr="00A927E6">
        <w:rPr>
          <w:rFonts w:ascii="Arial" w:hAnsi="Arial" w:cs="Arial"/>
          <w:sz w:val="24"/>
          <w:szCs w:val="24"/>
          <w:lang w:val="en-GB"/>
        </w:rPr>
        <w:t xml:space="preserve"> existing players in a market compete fiercely, prices will fall and the industry's overall output will suffer. </w:t>
      </w:r>
      <w:r w:rsidR="00015766" w:rsidRPr="00A927E6">
        <w:rPr>
          <w:rFonts w:ascii="Arial" w:hAnsi="Arial" w:cs="Arial"/>
          <w:sz w:val="24"/>
          <w:szCs w:val="24"/>
          <w:lang w:val="en-GB"/>
        </w:rPr>
        <w:t>Specifically, i</w:t>
      </w:r>
      <w:r w:rsidR="006E52F5" w:rsidRPr="00A927E6">
        <w:rPr>
          <w:rFonts w:ascii="Arial" w:hAnsi="Arial" w:cs="Arial"/>
          <w:sz w:val="24"/>
          <w:szCs w:val="24"/>
          <w:lang w:val="en-GB"/>
        </w:rPr>
        <w:t xml:space="preserve">n the Textile - Apparel Footwear &amp; Accessories industry, NIKE Inc. is the market leader. </w:t>
      </w:r>
      <w:r w:rsidR="007B24F1" w:rsidRPr="00A927E6">
        <w:rPr>
          <w:rFonts w:ascii="Arial" w:hAnsi="Arial" w:cs="Arial"/>
          <w:sz w:val="24"/>
          <w:szCs w:val="24"/>
          <w:lang w:val="en-GB"/>
        </w:rPr>
        <w:t>Nike</w:t>
      </w:r>
      <w:r w:rsidR="00DB5E1D">
        <w:rPr>
          <w:rFonts w:ascii="Arial" w:hAnsi="Arial" w:cs="Arial"/>
          <w:sz w:val="24"/>
          <w:szCs w:val="24"/>
          <w:lang w:val="en-GB"/>
        </w:rPr>
        <w:t xml:space="preserve"> biggest competitors</w:t>
      </w:r>
      <w:r w:rsidR="007B24F1" w:rsidRPr="00A927E6">
        <w:rPr>
          <w:rFonts w:ascii="Arial" w:hAnsi="Arial" w:cs="Arial"/>
          <w:sz w:val="24"/>
          <w:szCs w:val="24"/>
          <w:lang w:val="en-GB"/>
        </w:rPr>
        <w:t xml:space="preserve"> are </w:t>
      </w:r>
      <w:r w:rsidR="00DB5E1D" w:rsidRPr="00A927E6">
        <w:rPr>
          <w:rFonts w:ascii="Arial" w:hAnsi="Arial" w:cs="Arial"/>
          <w:sz w:val="24"/>
          <w:szCs w:val="24"/>
          <w:lang w:val="en-GB"/>
        </w:rPr>
        <w:t>Adidas</w:t>
      </w:r>
      <w:r w:rsidR="00DB5E1D">
        <w:rPr>
          <w:rFonts w:ascii="Arial" w:hAnsi="Arial" w:cs="Arial"/>
          <w:sz w:val="24"/>
          <w:szCs w:val="24"/>
          <w:lang w:val="en-GB"/>
        </w:rPr>
        <w:t>,</w:t>
      </w:r>
      <w:r w:rsidR="00DB5E1D" w:rsidRPr="00A927E6">
        <w:rPr>
          <w:rFonts w:ascii="Arial" w:hAnsi="Arial" w:cs="Arial"/>
          <w:sz w:val="24"/>
          <w:szCs w:val="24"/>
          <w:lang w:val="en-GB"/>
        </w:rPr>
        <w:t xml:space="preserve"> </w:t>
      </w:r>
      <w:r w:rsidR="007B24F1" w:rsidRPr="00A927E6">
        <w:rPr>
          <w:rFonts w:ascii="Arial" w:hAnsi="Arial" w:cs="Arial"/>
          <w:sz w:val="24"/>
          <w:szCs w:val="24"/>
          <w:lang w:val="en-GB"/>
        </w:rPr>
        <w:t>Puma</w:t>
      </w:r>
      <w:r w:rsidR="00DB5E1D">
        <w:rPr>
          <w:rFonts w:ascii="Arial" w:hAnsi="Arial" w:cs="Arial"/>
          <w:sz w:val="24"/>
          <w:szCs w:val="24"/>
          <w:lang w:val="en-GB"/>
        </w:rPr>
        <w:t xml:space="preserve"> and </w:t>
      </w:r>
      <w:r w:rsidR="007B24F1" w:rsidRPr="00A927E6">
        <w:rPr>
          <w:rFonts w:ascii="Arial" w:hAnsi="Arial" w:cs="Arial"/>
          <w:sz w:val="24"/>
          <w:szCs w:val="24"/>
          <w:lang w:val="en-GB"/>
        </w:rPr>
        <w:t>Under Armor</w:t>
      </w:r>
      <w:r w:rsidR="00DB5E1D">
        <w:rPr>
          <w:rFonts w:ascii="Arial" w:hAnsi="Arial" w:cs="Arial"/>
          <w:sz w:val="24"/>
          <w:szCs w:val="24"/>
          <w:lang w:val="en-GB"/>
        </w:rPr>
        <w:t xml:space="preserve">. </w:t>
      </w:r>
      <w:r w:rsidR="007B24F1" w:rsidRPr="00A927E6">
        <w:rPr>
          <w:rFonts w:ascii="Arial" w:hAnsi="Arial" w:cs="Arial"/>
          <w:sz w:val="24"/>
          <w:szCs w:val="24"/>
          <w:lang w:val="en-GB"/>
        </w:rPr>
        <w:t>The</w:t>
      </w:r>
      <w:r w:rsidR="006E52F5" w:rsidRPr="00A927E6">
        <w:rPr>
          <w:rFonts w:ascii="Arial" w:hAnsi="Arial" w:cs="Arial"/>
          <w:sz w:val="24"/>
          <w:szCs w:val="24"/>
          <w:lang w:val="en-GB"/>
        </w:rPr>
        <w:t xml:space="preserve"> organization's overall long-term sustainability is impacted by this rivalry</w:t>
      </w:r>
      <w:r w:rsidR="00DF301B" w:rsidRPr="00A927E6">
        <w:rPr>
          <w:rFonts w:ascii="Arial" w:hAnsi="Arial" w:cs="Arial"/>
          <w:sz w:val="24"/>
          <w:szCs w:val="24"/>
          <w:lang w:val="en-GB"/>
        </w:rPr>
        <w:t xml:space="preserve"> </w:t>
      </w:r>
      <w:r w:rsidR="00DF301B" w:rsidRPr="00A927E6">
        <w:rPr>
          <w:rFonts w:ascii="Arial" w:hAnsi="Arial" w:cs="Arial"/>
          <w:sz w:val="24"/>
          <w:szCs w:val="24"/>
          <w:lang w:val="en-GB"/>
        </w:rPr>
        <w:fldChar w:fldCharType="begin" w:fldLock="1"/>
      </w:r>
      <w:r w:rsidR="00AD6589" w:rsidRPr="00A927E6">
        <w:rPr>
          <w:rFonts w:ascii="Arial" w:hAnsi="Arial" w:cs="Arial"/>
          <w:sz w:val="24"/>
          <w:szCs w:val="24"/>
          <w:lang w:val="en-GB"/>
        </w:rPr>
        <w:instrText>ADDIN CSL_CITATION {"citationItems":[{"id":"ITEM-1","itemData":{"DOI":"10.1287/mnsc.2015.2369","ISSN":"15265501","abstract":"This study tests the hypothesis that lean manufacturing improves the social performance of manufacturers in emerging markets. We analyze an intervention by Nike, Inc., to promote the adoption of lean manufacturing in its apparel supply chain across 11 developing countries. Using difference-in-differences estimates from a panel of more than 300 factories, we find that lean adoption was associated with a 15 percentage point reduction in noncompliance with labor standards that primarily reflect factory wage and work hour practices. However, we find a null effect on factory health and safety standards. This pattern is consistent with a causal mechanism that links lean to improved social performance through changes in labor relations, rather than improved management systems. These findings offer evidence that capability-building interventions may reduce social harm in global supply chains","author":[{"dropping-particle":"","family":"Distelhorst","given":"Greg","non-dropping-particle":"","parse-names":false,"suffix":""},{"dropping-particle":"","family":"Hainmueller","given":"Jens","non-dropping-particle":"","parse-names":false,"suffix":""},{"dropping-particle":"","family":"Locke","given":"Richard M.","non-dropping-particle":"","parse-names":false,"suffix":""}],"container-title":"Management Science","id":"ITEM-1","issue":"3","issued":{"date-parts":[["2017"]]},"page":"707-728","title":"Does lean improve labor standards? Management and social performance in the nike supply chain","type":"article-journal","volume":"63"},"uris":["http://www.mendeley.com/documents/?uuid=41c529ee-a27e-4e30-9016-b01f03176c0c"]}],"mendeley":{"formattedCitation":"(Distelhorst, Hainmueller and Locke, 2017)","plainTextFormattedCitation":"(Distelhorst, Hainmueller and Locke, 2017)","previouslyFormattedCitation":"(Distelhorst, Hainmueller and Locke, 2017)"},"properties":{"noteIndex":0},"schema":"https://github.com/citation-style-language/schema/raw/master/csl-citation.json"}</w:instrText>
      </w:r>
      <w:r w:rsidR="00DF301B" w:rsidRPr="00A927E6">
        <w:rPr>
          <w:rFonts w:ascii="Arial" w:hAnsi="Arial" w:cs="Arial"/>
          <w:sz w:val="24"/>
          <w:szCs w:val="24"/>
          <w:lang w:val="en-GB"/>
        </w:rPr>
        <w:fldChar w:fldCharType="separate"/>
      </w:r>
      <w:r w:rsidR="00DF301B" w:rsidRPr="00A927E6">
        <w:rPr>
          <w:rFonts w:ascii="Arial" w:hAnsi="Arial" w:cs="Arial"/>
          <w:noProof/>
          <w:sz w:val="24"/>
          <w:szCs w:val="24"/>
          <w:lang w:val="en-GB"/>
        </w:rPr>
        <w:t>(Distelhorst, Hainmueller and Locke, 2017)</w:t>
      </w:r>
      <w:r w:rsidR="00DF301B" w:rsidRPr="00A927E6">
        <w:rPr>
          <w:rFonts w:ascii="Arial" w:hAnsi="Arial" w:cs="Arial"/>
          <w:sz w:val="24"/>
          <w:szCs w:val="24"/>
          <w:lang w:val="en-GB"/>
        </w:rPr>
        <w:fldChar w:fldCharType="end"/>
      </w:r>
      <w:r w:rsidR="001E7178" w:rsidRPr="00A927E6">
        <w:rPr>
          <w:rFonts w:ascii="Arial" w:hAnsi="Arial" w:cs="Arial"/>
          <w:sz w:val="24"/>
          <w:szCs w:val="24"/>
          <w:lang w:val="en-GB"/>
        </w:rPr>
        <w:t>.</w:t>
      </w:r>
    </w:p>
    <w:p w14:paraId="70CA9F9F" w14:textId="77777777" w:rsidR="004F59B1" w:rsidRPr="00A927E6" w:rsidRDefault="004F59B1" w:rsidP="00742B2D">
      <w:pPr>
        <w:spacing w:line="360" w:lineRule="auto"/>
        <w:jc w:val="both"/>
        <w:rPr>
          <w:rFonts w:ascii="Arial" w:hAnsi="Arial" w:cs="Arial"/>
          <w:sz w:val="24"/>
          <w:szCs w:val="24"/>
          <w:lang w:val="en-GB"/>
        </w:rPr>
      </w:pPr>
    </w:p>
    <w:p w14:paraId="4DA27B70" w14:textId="3A69C75C" w:rsidR="00B15D2C" w:rsidRPr="00A927E6" w:rsidRDefault="00B15D2C" w:rsidP="00742B2D">
      <w:pPr>
        <w:pStyle w:val="Heading2"/>
        <w:ind w:left="0" w:firstLine="0"/>
        <w:jc w:val="both"/>
        <w:rPr>
          <w:rFonts w:ascii="Arial" w:eastAsia="Times New Roman" w:hAnsi="Arial" w:cs="Arial"/>
          <w:lang w:val="en-GB"/>
        </w:rPr>
      </w:pPr>
      <w:bookmarkStart w:id="45" w:name="_Toc69697472"/>
      <w:bookmarkStart w:id="46" w:name="_Toc71193097"/>
      <w:r w:rsidRPr="00A927E6">
        <w:rPr>
          <w:rFonts w:ascii="Arial" w:hAnsi="Arial" w:cs="Arial"/>
          <w:lang w:val="en-GB"/>
        </w:rPr>
        <w:t>Implications of Porter Five Forces on NIKE</w:t>
      </w:r>
      <w:r w:rsidR="00212630">
        <w:rPr>
          <w:rFonts w:ascii="Arial" w:hAnsi="Arial" w:cs="Arial"/>
          <w:lang w:val="en-GB"/>
        </w:rPr>
        <w:t xml:space="preserve"> </w:t>
      </w:r>
      <w:r w:rsidRPr="00A927E6">
        <w:rPr>
          <w:rFonts w:ascii="Arial" w:hAnsi="Arial" w:cs="Arial"/>
          <w:lang w:val="en-GB"/>
        </w:rPr>
        <w:t>Inc.</w:t>
      </w:r>
      <w:bookmarkEnd w:id="45"/>
      <w:bookmarkEnd w:id="46"/>
    </w:p>
    <w:p w14:paraId="6D664F93" w14:textId="76E9F5ED" w:rsidR="003413A8" w:rsidRPr="00A927E6" w:rsidRDefault="00B15D2C" w:rsidP="00742B2D">
      <w:pPr>
        <w:spacing w:line="360" w:lineRule="auto"/>
        <w:jc w:val="both"/>
        <w:rPr>
          <w:rFonts w:ascii="Arial" w:eastAsia="Times New Roman" w:hAnsi="Arial" w:cs="Arial"/>
          <w:sz w:val="24"/>
          <w:szCs w:val="24"/>
          <w:lang w:val="en-GB"/>
        </w:rPr>
      </w:pPr>
      <w:r w:rsidRPr="00A927E6">
        <w:rPr>
          <w:rFonts w:ascii="Arial" w:eastAsia="Times New Roman" w:hAnsi="Arial" w:cs="Arial"/>
          <w:sz w:val="24"/>
          <w:szCs w:val="24"/>
          <w:lang w:val="en-GB"/>
        </w:rPr>
        <w:t>Through examining all five strategic forces, NIKE</w:t>
      </w:r>
      <w:r w:rsidR="00212630">
        <w:rPr>
          <w:rFonts w:ascii="Arial" w:eastAsia="Times New Roman" w:hAnsi="Arial" w:cs="Arial"/>
          <w:sz w:val="24"/>
          <w:szCs w:val="24"/>
          <w:lang w:val="en-GB"/>
        </w:rPr>
        <w:t xml:space="preserve"> </w:t>
      </w:r>
      <w:r w:rsidRPr="00A927E6">
        <w:rPr>
          <w:rFonts w:ascii="Arial" w:eastAsia="Times New Roman" w:hAnsi="Arial" w:cs="Arial"/>
          <w:sz w:val="24"/>
          <w:szCs w:val="24"/>
          <w:lang w:val="en-GB"/>
        </w:rPr>
        <w:t xml:space="preserve">Inc. strategists will obtain a comprehensive understanding of the factors affecting the organization's profitability in the Textile - Apparel Footwear &amp; Accessories industry. </w:t>
      </w:r>
      <w:r w:rsidR="00DB5E1D">
        <w:rPr>
          <w:rFonts w:ascii="Arial" w:eastAsia="Times New Roman" w:hAnsi="Arial" w:cs="Arial"/>
          <w:sz w:val="24"/>
          <w:szCs w:val="24"/>
          <w:lang w:val="en-GB"/>
        </w:rPr>
        <w:t>To identify early game-changing patterns and to give a quick response in order to exploit a new opportunity, Nike requires capability</w:t>
      </w:r>
      <w:r w:rsidRPr="00A927E6">
        <w:rPr>
          <w:rFonts w:ascii="Arial" w:eastAsia="Times New Roman" w:hAnsi="Arial" w:cs="Arial"/>
          <w:sz w:val="24"/>
          <w:szCs w:val="24"/>
          <w:lang w:val="en-GB"/>
        </w:rPr>
        <w:t>. By thoroughly knowing the Porter Five Powers, managers at NIKE</w:t>
      </w:r>
      <w:r w:rsidR="00212630">
        <w:rPr>
          <w:rFonts w:ascii="Arial" w:eastAsia="Times New Roman" w:hAnsi="Arial" w:cs="Arial"/>
          <w:sz w:val="24"/>
          <w:szCs w:val="24"/>
          <w:lang w:val="en-GB"/>
        </w:rPr>
        <w:t xml:space="preserve"> </w:t>
      </w:r>
      <w:r w:rsidRPr="00A927E6">
        <w:rPr>
          <w:rFonts w:ascii="Arial" w:eastAsia="Times New Roman" w:hAnsi="Arial" w:cs="Arial"/>
          <w:sz w:val="24"/>
          <w:szCs w:val="24"/>
          <w:lang w:val="en-GB"/>
        </w:rPr>
        <w:t xml:space="preserve">Inc. will sway certain forces in their </w:t>
      </w:r>
      <w:r w:rsidR="00A927E6" w:rsidRPr="00A927E6">
        <w:rPr>
          <w:rFonts w:ascii="Arial" w:eastAsia="Times New Roman" w:hAnsi="Arial" w:cs="Arial"/>
          <w:sz w:val="24"/>
          <w:szCs w:val="24"/>
          <w:lang w:val="en-GB"/>
        </w:rPr>
        <w:t>favour</w:t>
      </w:r>
      <w:r w:rsidR="00DF301B" w:rsidRPr="00A927E6">
        <w:rPr>
          <w:rFonts w:ascii="Arial" w:eastAsia="Times New Roman" w:hAnsi="Arial" w:cs="Arial"/>
          <w:sz w:val="24"/>
          <w:szCs w:val="24"/>
          <w:lang w:val="en-GB"/>
        </w:rPr>
        <w:t xml:space="preserve"> </w:t>
      </w:r>
      <w:r w:rsidR="00DF301B" w:rsidRPr="00A927E6">
        <w:rPr>
          <w:rFonts w:ascii="Arial" w:eastAsia="Times New Roman" w:hAnsi="Arial" w:cs="Arial"/>
          <w:sz w:val="24"/>
          <w:szCs w:val="24"/>
          <w:lang w:val="en-GB"/>
        </w:rPr>
        <w:fldChar w:fldCharType="begin" w:fldLock="1"/>
      </w:r>
      <w:r w:rsidR="00DF301B" w:rsidRPr="00A927E6">
        <w:rPr>
          <w:rFonts w:ascii="Arial" w:eastAsia="Times New Roman" w:hAnsi="Arial" w:cs="Arial"/>
          <w:sz w:val="24"/>
          <w:szCs w:val="24"/>
          <w:lang w:val="en-GB"/>
        </w:rPr>
        <w:instrText>ADDIN CSL_CITATION {"citationItems":[{"id":"ITEM-1","itemData":{"DOI":"10.1590/S0100-40422007000700034","ISSN":"16787064","abstract":"We report the use of an optical fiber sensor to measure the soybean oil concentration in samples obtained from the mixture of pure biodiesel and commercial soybean oil. The operation of the device is based on the long-period grating sensitivity to the surrounding medium refractive index, which leads to measurable modifications in the grating transmission spectrum. The proposed analysis method results in errors in the oil concentration of 0.4% and 2.6% for pure biodiesel and commercial soybean oil, respectively. Techniques of total glycerol, dynamic viscosity, density, and hydrogen nuclear magnetic resonance spectroscopy were also employed to validate the proposed method.","author":[{"dropping-particle":"","family":"Falate","given":"Rosane","non-dropping-particle":"","parse-names":false,"suffix":""},{"dropping-particle":"","family":"Nike","given":"Karen","non-dropping-particle":"","parse-names":false,"suffix":""},{"dropping-particle":"","family":"Costa Neto","given":"Pedro Ramos","non-dropping-particle":"Da","parse-names":false,"suffix":""},{"dropping-particle":"","family":"Cação","given":"Eduardo","non-dropping-particle":"","parse-names":false,"suffix":""},{"dropping-particle":"","family":"Muller","given":"Marcia","non-dropping-particle":"","parse-names":false,"suffix":""},{"dropping-particle":"","family":"Kalinowski","given":"Hypolito José","non-dropping-particle":"","parse-names":false,"suffix":""},{"dropping-particle":"","family":"Fabris","given":"José Luís","non-dropping-particle":"","parse-names":false,"suffix":""}],"container-title":"Quimica Nova","id":"ITEM-1","issue":"7","issued":{"date-parts":[["2007"]]},"page":"1677-1680","title":"Alternative technique for biodiesel quality control using an optical fiber long-period grating sensor","type":"article-journal","volume":"30"},"uris":["http://www.mendeley.com/documents/?uuid=c277716e-e34a-4851-8884-576c7ec60393"]}],"mendeley":{"formattedCitation":"(Falate &lt;i&gt;et al.&lt;/i&gt;, 2007)","plainTextFormattedCitation":"(Falate et al., 2007)","previouslyFormattedCitation":"(Falate &lt;i&gt;et al.&lt;/i&gt;, 2007)"},"properties":{"noteIndex":0},"schema":"https://github.com/citation-style-language/schema/raw/master/csl-citation.json"}</w:instrText>
      </w:r>
      <w:r w:rsidR="00DF301B" w:rsidRPr="00A927E6">
        <w:rPr>
          <w:rFonts w:ascii="Arial" w:eastAsia="Times New Roman" w:hAnsi="Arial" w:cs="Arial"/>
          <w:sz w:val="24"/>
          <w:szCs w:val="24"/>
          <w:lang w:val="en-GB"/>
        </w:rPr>
        <w:fldChar w:fldCharType="separate"/>
      </w:r>
      <w:r w:rsidR="00DF301B" w:rsidRPr="00A927E6">
        <w:rPr>
          <w:rFonts w:ascii="Arial" w:eastAsia="Times New Roman" w:hAnsi="Arial" w:cs="Arial"/>
          <w:noProof/>
          <w:sz w:val="24"/>
          <w:szCs w:val="24"/>
          <w:lang w:val="en-GB"/>
        </w:rPr>
        <w:t xml:space="preserve">(Falate </w:t>
      </w:r>
      <w:r w:rsidR="00DF301B" w:rsidRPr="00A927E6">
        <w:rPr>
          <w:rFonts w:ascii="Arial" w:eastAsia="Times New Roman" w:hAnsi="Arial" w:cs="Arial"/>
          <w:i/>
          <w:noProof/>
          <w:sz w:val="24"/>
          <w:szCs w:val="24"/>
          <w:lang w:val="en-GB"/>
        </w:rPr>
        <w:t>et al.</w:t>
      </w:r>
      <w:r w:rsidR="00DF301B" w:rsidRPr="00A927E6">
        <w:rPr>
          <w:rFonts w:ascii="Arial" w:eastAsia="Times New Roman" w:hAnsi="Arial" w:cs="Arial"/>
          <w:noProof/>
          <w:sz w:val="24"/>
          <w:szCs w:val="24"/>
          <w:lang w:val="en-GB"/>
        </w:rPr>
        <w:t>, 2007)</w:t>
      </w:r>
      <w:r w:rsidR="00DF301B" w:rsidRPr="00A927E6">
        <w:rPr>
          <w:rFonts w:ascii="Arial" w:eastAsia="Times New Roman" w:hAnsi="Arial" w:cs="Arial"/>
          <w:sz w:val="24"/>
          <w:szCs w:val="24"/>
          <w:lang w:val="en-GB"/>
        </w:rPr>
        <w:fldChar w:fldCharType="end"/>
      </w:r>
      <w:r w:rsidRPr="00A927E6">
        <w:rPr>
          <w:rFonts w:ascii="Arial" w:eastAsia="Times New Roman" w:hAnsi="Arial" w:cs="Arial"/>
          <w:sz w:val="24"/>
          <w:szCs w:val="24"/>
          <w:lang w:val="en-GB"/>
        </w:rPr>
        <w:t>.</w:t>
      </w:r>
    </w:p>
    <w:p w14:paraId="0907BD15" w14:textId="1B4753E3" w:rsidR="00782C99" w:rsidRPr="00A927E6" w:rsidRDefault="00426D2F" w:rsidP="00742B2D">
      <w:pPr>
        <w:spacing w:line="360" w:lineRule="auto"/>
        <w:jc w:val="both"/>
        <w:rPr>
          <w:rFonts w:ascii="Arial" w:hAnsi="Arial" w:cs="Arial"/>
          <w:sz w:val="24"/>
          <w:szCs w:val="24"/>
          <w:lang w:val="en-GB"/>
        </w:rPr>
      </w:pPr>
      <w:r w:rsidRPr="00A927E6">
        <w:rPr>
          <w:rFonts w:ascii="Arial" w:hAnsi="Arial" w:cs="Arial"/>
          <w:noProof/>
          <w:sz w:val="24"/>
          <w:szCs w:val="24"/>
          <w:lang w:val="en-GB"/>
        </w:rPr>
        <w:drawing>
          <wp:inline distT="0" distB="0" distL="0" distR="0" wp14:anchorId="1A69FA71" wp14:editId="403501C4">
            <wp:extent cx="5974080" cy="3346450"/>
            <wp:effectExtent l="76200" t="76200" r="140970" b="139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PNG"/>
                    <pic:cNvPicPr/>
                  </pic:nvPicPr>
                  <pic:blipFill>
                    <a:blip r:embed="rId18">
                      <a:extLst>
                        <a:ext uri="{28A0092B-C50C-407E-A947-70E740481C1C}">
                          <a14:useLocalDpi xmlns:a14="http://schemas.microsoft.com/office/drawing/2010/main" val="0"/>
                        </a:ext>
                      </a:extLst>
                    </a:blip>
                    <a:stretch>
                      <a:fillRect/>
                    </a:stretch>
                  </pic:blipFill>
                  <pic:spPr>
                    <a:xfrm>
                      <a:off x="0" y="0"/>
                      <a:ext cx="5974080" cy="3346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3EBA73" w14:textId="15240BD7" w:rsidR="005257C3" w:rsidRPr="00A927E6" w:rsidRDefault="00ED0266" w:rsidP="005257C3">
      <w:pPr>
        <w:spacing w:line="360" w:lineRule="auto"/>
        <w:jc w:val="center"/>
        <w:rPr>
          <w:rFonts w:ascii="Times New Roman" w:hAnsi="Times New Roman" w:cs="Times New Roman"/>
          <w:b/>
          <w:i/>
          <w:sz w:val="20"/>
          <w:szCs w:val="20"/>
          <w:lang w:val="en-GB"/>
        </w:rPr>
      </w:pPr>
      <w:r w:rsidRPr="00A927E6">
        <w:rPr>
          <w:rFonts w:ascii="Times New Roman" w:hAnsi="Times New Roman" w:cs="Times New Roman"/>
          <w:b/>
          <w:i/>
          <w:sz w:val="20"/>
          <w:szCs w:val="20"/>
          <w:lang w:val="en-GB"/>
        </w:rPr>
        <w:t>Figure</w:t>
      </w:r>
      <w:r w:rsidR="00481027" w:rsidRPr="00A927E6">
        <w:rPr>
          <w:rFonts w:ascii="Times New Roman" w:hAnsi="Times New Roman" w:cs="Times New Roman"/>
          <w:b/>
          <w:i/>
          <w:sz w:val="20"/>
          <w:szCs w:val="20"/>
          <w:lang w:val="en-GB"/>
        </w:rPr>
        <w:t>:</w:t>
      </w:r>
      <w:r w:rsidR="005257C3" w:rsidRPr="00A927E6">
        <w:rPr>
          <w:rFonts w:ascii="Times New Roman" w:hAnsi="Times New Roman" w:cs="Times New Roman"/>
          <w:b/>
          <w:i/>
          <w:sz w:val="20"/>
          <w:szCs w:val="20"/>
          <w:lang w:val="en-GB"/>
        </w:rPr>
        <w:t xml:space="preserve"> Nike Porter’s five forces analysis</w:t>
      </w:r>
    </w:p>
    <w:p w14:paraId="08ED79B7" w14:textId="652FD780" w:rsidR="00A25321" w:rsidRPr="00A927E6" w:rsidRDefault="005257C3" w:rsidP="005257C3">
      <w:pPr>
        <w:spacing w:line="360" w:lineRule="auto"/>
        <w:jc w:val="center"/>
        <w:rPr>
          <w:rFonts w:ascii="Times New Roman" w:hAnsi="Times New Roman" w:cs="Times New Roman"/>
          <w:b/>
          <w:i/>
          <w:sz w:val="20"/>
          <w:szCs w:val="20"/>
          <w:lang w:val="en-GB"/>
        </w:rPr>
      </w:pPr>
      <w:r w:rsidRPr="00A927E6">
        <w:rPr>
          <w:rFonts w:ascii="Times New Roman" w:hAnsi="Times New Roman" w:cs="Times New Roman"/>
          <w:b/>
          <w:iCs/>
          <w:sz w:val="20"/>
          <w:szCs w:val="20"/>
          <w:lang w:val="en-GB"/>
        </w:rPr>
        <w:t xml:space="preserve">Source: </w:t>
      </w:r>
      <w:r w:rsidR="00782C99" w:rsidRPr="00A927E6">
        <w:rPr>
          <w:rFonts w:ascii="Times New Roman" w:hAnsi="Times New Roman" w:cs="Times New Roman"/>
          <w:b/>
          <w:iCs/>
          <w:sz w:val="20"/>
          <w:szCs w:val="20"/>
          <w:lang w:val="en-GB"/>
        </w:rPr>
        <w:fldChar w:fldCharType="begin" w:fldLock="1"/>
      </w:r>
      <w:r w:rsidR="00DE61F6" w:rsidRPr="00A927E6">
        <w:rPr>
          <w:rFonts w:ascii="Times New Roman" w:hAnsi="Times New Roman" w:cs="Times New Roman"/>
          <w:b/>
          <w:iCs/>
          <w:sz w:val="20"/>
          <w:szCs w:val="20"/>
          <w:lang w:val="en-GB"/>
        </w:rPr>
        <w:instrText>ADDIN CSL_CITATION {"citationItems":[{"id":"ITEM-1","itemData":{"author":[{"dropping-particle":"","family":"Baker","given":"C Edwin","non-dropping-particle":"","parse-names":false,"suffix":""},{"dropping-particle":"","family":"Baker","given":"C Edwin","non-dropping-particle":"","parse-names":false,"suffix":""}],"id":"ITEM-1","issue":"4","issued":{"date-parts":[["2004"]]},"title":"Case Western Reserve Law Review Paternalism , Politics , and Citizen Freedom : The Commercial Speech Quandary in Nike PATERNALISM , POLITICS , AND CITIZEN FREEDOM : THE COMMERCIAL SPEECH QUANDARY IN NIKE","type":"article-journal","volume":"54"},"uris":["http://www.mendeley.com/documents/?uuid=a7f1658c-09e0-47e5-a0a2-6118d43d1dc9"]}],"mendeley":{"formattedCitation":"(Baker and Baker, 2004)","manualFormatting":"(Baker and Baker, 2020)","plainTextFormattedCitation":"(Baker and Baker, 2004)","previouslyFormattedCitation":"(Baker and Baker, 2004)"},"properties":{"noteIndex":0},"schema":"https://github.com/citation-style-language/schema/raw/master/csl-citation.json"}</w:instrText>
      </w:r>
      <w:r w:rsidR="00782C99" w:rsidRPr="00A927E6">
        <w:rPr>
          <w:rFonts w:ascii="Times New Roman" w:hAnsi="Times New Roman" w:cs="Times New Roman"/>
          <w:b/>
          <w:iCs/>
          <w:sz w:val="20"/>
          <w:szCs w:val="20"/>
          <w:lang w:val="en-GB"/>
        </w:rPr>
        <w:fldChar w:fldCharType="separate"/>
      </w:r>
      <w:r w:rsidR="00D27C84" w:rsidRPr="00A927E6">
        <w:rPr>
          <w:rFonts w:ascii="Times New Roman" w:hAnsi="Times New Roman" w:cs="Times New Roman"/>
          <w:b/>
          <w:iCs/>
          <w:noProof/>
          <w:sz w:val="20"/>
          <w:szCs w:val="20"/>
          <w:lang w:val="en-GB"/>
        </w:rPr>
        <w:t>(Baker and Baker, 2020</w:t>
      </w:r>
      <w:r w:rsidR="00782C99" w:rsidRPr="00A927E6">
        <w:rPr>
          <w:rFonts w:ascii="Times New Roman" w:hAnsi="Times New Roman" w:cs="Times New Roman"/>
          <w:b/>
          <w:iCs/>
          <w:noProof/>
          <w:sz w:val="20"/>
          <w:szCs w:val="20"/>
          <w:lang w:val="en-GB"/>
        </w:rPr>
        <w:t>)</w:t>
      </w:r>
      <w:r w:rsidR="00782C99" w:rsidRPr="00A927E6">
        <w:rPr>
          <w:rFonts w:ascii="Times New Roman" w:hAnsi="Times New Roman" w:cs="Times New Roman"/>
          <w:b/>
          <w:iCs/>
          <w:sz w:val="20"/>
          <w:szCs w:val="20"/>
          <w:lang w:val="en-GB"/>
        </w:rPr>
        <w:fldChar w:fldCharType="end"/>
      </w:r>
      <w:r w:rsidRPr="00A927E6">
        <w:rPr>
          <w:rFonts w:ascii="Times New Roman" w:hAnsi="Times New Roman" w:cs="Times New Roman"/>
          <w:b/>
          <w:i/>
          <w:sz w:val="20"/>
          <w:szCs w:val="20"/>
          <w:lang w:val="en-GB"/>
        </w:rPr>
        <w:t>.</w:t>
      </w:r>
    </w:p>
    <w:p w14:paraId="196325F8" w14:textId="77777777" w:rsidR="00A25321" w:rsidRPr="00A927E6" w:rsidRDefault="00A25321" w:rsidP="00AD6D86">
      <w:pPr>
        <w:pStyle w:val="BodyText"/>
        <w:rPr>
          <w:lang w:val="en-GB"/>
        </w:rPr>
      </w:pPr>
      <w:bookmarkStart w:id="47" w:name="Environmental_Awareness"/>
      <w:bookmarkStart w:id="48" w:name="_bookmark1"/>
      <w:bookmarkEnd w:id="47"/>
      <w:bookmarkEnd w:id="48"/>
    </w:p>
    <w:p w14:paraId="1F53C76C" w14:textId="77777777" w:rsidR="00FF5686" w:rsidRPr="00A927E6" w:rsidRDefault="00FF5686" w:rsidP="00AD6D86">
      <w:pPr>
        <w:pStyle w:val="BodyText"/>
        <w:rPr>
          <w:lang w:val="en-GB"/>
        </w:rPr>
      </w:pPr>
    </w:p>
    <w:p w14:paraId="6C162A69" w14:textId="77777777" w:rsidR="008138FF" w:rsidRPr="00A927E6" w:rsidRDefault="006F74B9" w:rsidP="00742B2D">
      <w:pPr>
        <w:pStyle w:val="Heading1"/>
        <w:ind w:left="0"/>
        <w:jc w:val="both"/>
        <w:rPr>
          <w:rFonts w:ascii="Arial" w:hAnsi="Arial" w:cs="Arial"/>
          <w:sz w:val="24"/>
          <w:szCs w:val="24"/>
          <w:lang w:val="en-GB"/>
        </w:rPr>
      </w:pPr>
      <w:bookmarkStart w:id="49" w:name="_Toc69697473"/>
      <w:bookmarkStart w:id="50" w:name="_Toc71193098"/>
      <w:r w:rsidRPr="00A927E6">
        <w:rPr>
          <w:rFonts w:ascii="Arial" w:hAnsi="Arial" w:cs="Arial"/>
          <w:sz w:val="24"/>
          <w:szCs w:val="24"/>
          <w:lang w:val="en-GB"/>
        </w:rPr>
        <w:t>Environmental Awareness</w:t>
      </w:r>
      <w:bookmarkEnd w:id="49"/>
      <w:bookmarkEnd w:id="50"/>
    </w:p>
    <w:p w14:paraId="2965F67B"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Nike Considered was not Nike's first foray into environmental stewardship and Corporate Social Responsibility (CSR) initiatives. Nike began the CSR initiative much earlier. Nike launched its first recycling campaign in 1993 with the goal of increasing awareness about waste reduction and material recycling</w:t>
      </w:r>
      <w:r w:rsidR="00B3210A" w:rsidRPr="00A927E6">
        <w:rPr>
          <w:rFonts w:ascii="Arial" w:hAnsi="Arial" w:cs="Arial"/>
          <w:sz w:val="24"/>
          <w:szCs w:val="24"/>
          <w:lang w:val="en-GB"/>
        </w:rPr>
        <w:t xml:space="preserve"> </w:t>
      </w:r>
      <w:r w:rsidR="00B3210A" w:rsidRPr="00A927E6">
        <w:rPr>
          <w:rFonts w:ascii="Arial" w:hAnsi="Arial" w:cs="Arial"/>
          <w:sz w:val="24"/>
          <w:szCs w:val="24"/>
          <w:lang w:val="en-GB"/>
        </w:rPr>
        <w:fldChar w:fldCharType="begin" w:fldLock="1"/>
      </w:r>
      <w:r w:rsidR="00B3210A" w:rsidRPr="00A927E6">
        <w:rPr>
          <w:rFonts w:ascii="Arial" w:hAnsi="Arial" w:cs="Arial"/>
          <w:sz w:val="24"/>
          <w:szCs w:val="24"/>
          <w:lang w:val="en-GB"/>
        </w:rPr>
        <w:instrText>ADDIN CSL_CITATION {"citationItems":[{"id":"ITEM-1","itemData":{"DOI":"10.1590/S0100-40422007000700034","ISSN":"16787064","abstract":"We report the use of an optical fiber sensor to measure the soybean oil concentration in samples obtained from the mixture of pure biodiesel and commercial soybean oil. The operation of the device is based on the long-period grating sensitivity to the surrounding medium refractive index, which leads to measurable modifications in the grating transmission spectrum. The proposed analysis method results in errors in the oil concentration of 0.4% and 2.6% for pure biodiesel and commercial soybean oil, respectively. Techniques of total glycerol, dynamic viscosity, density, and hydrogen nuclear magnetic resonance spectroscopy were also employed to validate the proposed method.","author":[{"dropping-particle":"","family":"Falate","given":"Rosane","non-dropping-particle":"","parse-names":false,"suffix":""},{"dropping-particle":"","family":"Nike","given":"Karen","non-dropping-particle":"","parse-names":false,"suffix":""},{"dropping-particle":"","family":"Costa Neto","given":"Pedro Ramos","non-dropping-particle":"Da","parse-names":false,"suffix":""},{"dropping-particle":"","family":"Cação","given":"Eduardo","non-dropping-particle":"","parse-names":false,"suffix":""},{"dropping-particle":"","family":"Muller","given":"Marcia","non-dropping-particle":"","parse-names":false,"suffix":""},{"dropping-particle":"","family":"Kalinowski","given":"Hypolito José","non-dropping-particle":"","parse-names":false,"suffix":""},{"dropping-particle":"","family":"Fabris","given":"José Luís","non-dropping-particle":"","parse-names":false,"suffix":""}],"container-title":"Quimica Nova","id":"ITEM-1","issue":"7","issued":{"date-parts":[["2007"]]},"page":"1677-1680","title":"Alternative technique for biodiesel quality control using an optical fiber long-period grating sensor","type":"article-journal","volume":"30"},"uris":["http://www.mendeley.com/documents/?uuid=c277716e-e34a-4851-8884-576c7ec60393"]}],"mendeley":{"formattedCitation":"(Falate &lt;i&gt;et al.&lt;/i&gt;, 2007)","plainTextFormattedCitation":"(Falate et al., 2007)","previouslyFormattedCitation":"(Falate &lt;i&gt;et al.&lt;/i&gt;, 2007)"},"properties":{"noteIndex":0},"schema":"https://github.com/citation-style-language/schema/raw/master/csl-citation.json"}</w:instrText>
      </w:r>
      <w:r w:rsidR="00B3210A" w:rsidRPr="00A927E6">
        <w:rPr>
          <w:rFonts w:ascii="Arial" w:hAnsi="Arial" w:cs="Arial"/>
          <w:sz w:val="24"/>
          <w:szCs w:val="24"/>
          <w:lang w:val="en-GB"/>
        </w:rPr>
        <w:fldChar w:fldCharType="separate"/>
      </w:r>
      <w:r w:rsidR="00B3210A" w:rsidRPr="00A927E6">
        <w:rPr>
          <w:rFonts w:ascii="Arial" w:hAnsi="Arial" w:cs="Arial"/>
          <w:noProof/>
          <w:sz w:val="24"/>
          <w:szCs w:val="24"/>
          <w:lang w:val="en-GB"/>
        </w:rPr>
        <w:t xml:space="preserve">(Falate </w:t>
      </w:r>
      <w:r w:rsidR="00B3210A" w:rsidRPr="00A927E6">
        <w:rPr>
          <w:rFonts w:ascii="Arial" w:hAnsi="Arial" w:cs="Arial"/>
          <w:i/>
          <w:noProof/>
          <w:sz w:val="24"/>
          <w:szCs w:val="24"/>
          <w:lang w:val="en-GB"/>
        </w:rPr>
        <w:t>et al.</w:t>
      </w:r>
      <w:r w:rsidR="00B3210A" w:rsidRPr="00A927E6">
        <w:rPr>
          <w:rFonts w:ascii="Arial" w:hAnsi="Arial" w:cs="Arial"/>
          <w:noProof/>
          <w:sz w:val="24"/>
          <w:szCs w:val="24"/>
          <w:lang w:val="en-GB"/>
        </w:rPr>
        <w:t>, 2007)</w:t>
      </w:r>
      <w:r w:rsidR="00B3210A" w:rsidRPr="00A927E6">
        <w:rPr>
          <w:rFonts w:ascii="Arial" w:hAnsi="Arial" w:cs="Arial"/>
          <w:sz w:val="24"/>
          <w:szCs w:val="24"/>
          <w:lang w:val="en-GB"/>
        </w:rPr>
        <w:fldChar w:fldCharType="end"/>
      </w:r>
      <w:r w:rsidRPr="00A927E6">
        <w:rPr>
          <w:rFonts w:ascii="Arial" w:hAnsi="Arial" w:cs="Arial"/>
          <w:sz w:val="24"/>
          <w:szCs w:val="24"/>
          <w:lang w:val="en-GB"/>
        </w:rPr>
        <w:t xml:space="preserve">. The Reuse-a-Shoe </w:t>
      </w:r>
      <w:r w:rsidR="00465752" w:rsidRPr="00A927E6">
        <w:rPr>
          <w:rFonts w:ascii="Arial" w:hAnsi="Arial" w:cs="Arial"/>
          <w:sz w:val="24"/>
          <w:szCs w:val="24"/>
          <w:lang w:val="en-GB"/>
        </w:rPr>
        <w:t>program was</w:t>
      </w:r>
      <w:r w:rsidRPr="00A927E6">
        <w:rPr>
          <w:rFonts w:ascii="Arial" w:hAnsi="Arial" w:cs="Arial"/>
          <w:sz w:val="24"/>
          <w:szCs w:val="24"/>
          <w:lang w:val="en-GB"/>
        </w:rPr>
        <w:t xml:space="preserve"> critical because it served as a springboard for new ideas. A few years later, another shoe named "</w:t>
      </w:r>
      <w:proofErr w:type="spellStart"/>
      <w:r w:rsidRPr="00A927E6">
        <w:rPr>
          <w:rFonts w:ascii="Arial" w:hAnsi="Arial" w:cs="Arial"/>
          <w:sz w:val="24"/>
          <w:szCs w:val="24"/>
          <w:lang w:val="en-GB"/>
        </w:rPr>
        <w:t>Zvezdochka</w:t>
      </w:r>
      <w:proofErr w:type="spellEnd"/>
      <w:r w:rsidRPr="00A927E6">
        <w:rPr>
          <w:rFonts w:ascii="Arial" w:hAnsi="Arial" w:cs="Arial"/>
          <w:sz w:val="24"/>
          <w:szCs w:val="24"/>
          <w:lang w:val="en-GB"/>
        </w:rPr>
        <w:t xml:space="preserve">" started to take shape, appearing to echo some components of the Considered perspective of design. No glue, no bonding, no toxins, and no carcinogens were used. It was a mechanical bolt, not a chemical one. It was essentially a non-bonding package. That is where it all began; the incorporation of a mechanical lock to secure the shoe together was a means of </w:t>
      </w:r>
      <w:r w:rsidR="00465752" w:rsidRPr="00A927E6">
        <w:rPr>
          <w:rFonts w:ascii="Arial" w:hAnsi="Arial" w:cs="Arial"/>
          <w:sz w:val="24"/>
          <w:szCs w:val="24"/>
          <w:lang w:val="en-GB"/>
        </w:rPr>
        <w:t>revolutionizing</w:t>
      </w:r>
      <w:r w:rsidRPr="00A927E6">
        <w:rPr>
          <w:rFonts w:ascii="Arial" w:hAnsi="Arial" w:cs="Arial"/>
          <w:sz w:val="24"/>
          <w:szCs w:val="24"/>
          <w:lang w:val="en-GB"/>
        </w:rPr>
        <w:t xml:space="preserve"> the industry</w:t>
      </w:r>
      <w:r w:rsidR="00B3210A" w:rsidRPr="00A927E6">
        <w:rPr>
          <w:rFonts w:ascii="Arial" w:hAnsi="Arial" w:cs="Arial"/>
          <w:sz w:val="24"/>
          <w:szCs w:val="24"/>
          <w:lang w:val="en-GB"/>
        </w:rPr>
        <w:t xml:space="preserve"> </w:t>
      </w:r>
      <w:r w:rsidR="00B3210A" w:rsidRPr="00A927E6">
        <w:rPr>
          <w:rFonts w:ascii="Arial" w:hAnsi="Arial" w:cs="Arial"/>
          <w:sz w:val="24"/>
          <w:szCs w:val="24"/>
          <w:lang w:val="en-GB"/>
        </w:rPr>
        <w:fldChar w:fldCharType="begin" w:fldLock="1"/>
      </w:r>
      <w:r w:rsidR="00B3210A" w:rsidRPr="00A927E6">
        <w:rPr>
          <w:rFonts w:ascii="Arial" w:hAnsi="Arial" w:cs="Arial"/>
          <w:sz w:val="24"/>
          <w:szCs w:val="24"/>
          <w:lang w:val="en-GB"/>
        </w:rPr>
        <w:instrText>ADDIN CSL_CITATION {"citationItems":[{"id":"ITEM-1","itemData":{"DOI":"10.1177/001979390706100101","ISSN":"00197939","abstract":"Using a unique data set based on factory audits of working conditions in over 800 of Nike's suppliers across 51 countries over the years 1998-2005, the authors explore whether monitoring for compliance with corporate codes of conduct - currently the principal way both global corporations and labor rights non-governmental organizations (NGOs) address poor working conditions in global supply chain factories - achieved remediation, as indicated by improved working conditions and stepped-up enforcement of labor rights. Despite substantial efforts and investments by Nike and its staff to improve working conditions among its suppliers, monitoring alone appears to have produced only limited results. However, when monitoring efforts were combined with other interventions focused on tackling some of the root causes of poor working conditions - in particular, by enabling suppliers to better schedule their work and to improve quality and efficiency - working conditions seem to have improved considerably. © by Cornell University.","author":[{"dropping-particle":"","family":"Locke","given":"Richard M.","non-dropping-particle":"","parse-names":false,"suffix":""},{"dropping-particle":"","family":"Qin","given":"Fei","non-dropping-particle":"","parse-names":false,"suffix":""},{"dropping-particle":"","family":"Brause","given":"Alberto","non-dropping-particle":"","parse-names":false,"suffix":""}],"container-title":"Industrial and Labor Relations Review","id":"ITEM-1","issue":"1","issued":{"date-parts":[["2007"]]},"page":"3-31","title":"Does monitoring improve labor standards? Lessons from Nike","type":"article-journal","volume":"61"},"uris":["http://www.mendeley.com/documents/?uuid=3566014c-770e-4f28-935f-f812a1383648"]}],"mendeley":{"formattedCitation":"(Locke, Qin and Brause, 2007)","plainTextFormattedCitation":"(Locke, Qin and Brause, 2007)","previouslyFormattedCitation":"(Locke, Qin and Brause, 2007)"},"properties":{"noteIndex":0},"schema":"https://github.com/citation-style-language/schema/raw/master/csl-citation.json"}</w:instrText>
      </w:r>
      <w:r w:rsidR="00B3210A" w:rsidRPr="00A927E6">
        <w:rPr>
          <w:rFonts w:ascii="Arial" w:hAnsi="Arial" w:cs="Arial"/>
          <w:sz w:val="24"/>
          <w:szCs w:val="24"/>
          <w:lang w:val="en-GB"/>
        </w:rPr>
        <w:fldChar w:fldCharType="separate"/>
      </w:r>
      <w:r w:rsidR="00B3210A" w:rsidRPr="00A927E6">
        <w:rPr>
          <w:rFonts w:ascii="Arial" w:hAnsi="Arial" w:cs="Arial"/>
          <w:noProof/>
          <w:sz w:val="24"/>
          <w:szCs w:val="24"/>
          <w:lang w:val="en-GB"/>
        </w:rPr>
        <w:t>(Locke, Qin and Brause, 2007)</w:t>
      </w:r>
      <w:r w:rsidR="00B3210A" w:rsidRPr="00A927E6">
        <w:rPr>
          <w:rFonts w:ascii="Arial" w:hAnsi="Arial" w:cs="Arial"/>
          <w:sz w:val="24"/>
          <w:szCs w:val="24"/>
          <w:lang w:val="en-GB"/>
        </w:rPr>
        <w:fldChar w:fldCharType="end"/>
      </w:r>
      <w:r w:rsidRPr="00A927E6">
        <w:rPr>
          <w:rFonts w:ascii="Arial" w:hAnsi="Arial" w:cs="Arial"/>
          <w:sz w:val="24"/>
          <w:szCs w:val="24"/>
          <w:lang w:val="en-GB"/>
        </w:rPr>
        <w:t>.</w:t>
      </w:r>
    </w:p>
    <w:p w14:paraId="47AD9BBC"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As part of the Considered line's ongoing expansion, the introduction of the Air Jordan XX3 was another huge success for Nike Basketball and the Jordan Brand. Sustainability was integrated into the XX3 without </w:t>
      </w:r>
      <w:r w:rsidR="00FB44A6" w:rsidRPr="00A927E6">
        <w:rPr>
          <w:rFonts w:ascii="Arial" w:hAnsi="Arial" w:cs="Arial"/>
          <w:sz w:val="24"/>
          <w:szCs w:val="24"/>
          <w:lang w:val="en-GB"/>
        </w:rPr>
        <w:t>compromising efficiency</w:t>
      </w:r>
      <w:r w:rsidR="00B3210A" w:rsidRPr="00A927E6">
        <w:rPr>
          <w:rFonts w:ascii="Arial" w:hAnsi="Arial" w:cs="Arial"/>
          <w:sz w:val="24"/>
          <w:szCs w:val="24"/>
          <w:lang w:val="en-GB"/>
        </w:rPr>
        <w:t xml:space="preserve"> </w:t>
      </w:r>
      <w:r w:rsidR="00B3210A" w:rsidRPr="00A927E6">
        <w:rPr>
          <w:rFonts w:ascii="Arial" w:hAnsi="Arial" w:cs="Arial"/>
          <w:sz w:val="24"/>
          <w:szCs w:val="24"/>
          <w:lang w:val="en-GB"/>
        </w:rPr>
        <w:fldChar w:fldCharType="begin" w:fldLock="1"/>
      </w:r>
      <w:r w:rsidR="00B3210A" w:rsidRPr="00A927E6">
        <w:rPr>
          <w:rFonts w:ascii="Arial" w:hAnsi="Arial" w:cs="Arial"/>
          <w:sz w:val="24"/>
          <w:szCs w:val="24"/>
          <w:lang w:val="en-GB"/>
        </w:rPr>
        <w:instrText>ADDIN CSL_CITATION {"citationItems":[{"id":"ITEM-1","itemData":{"DOI":"10.1002/aqc.688","ISSN":"10527613","abstract":"1. The status of a Posidonia oceanica meadow in front of the town of Sanremo, Italy, was studied through a combined use of benthic mapping and synthetic indices. 2. Mapping was accomplished by integrating side scan sonar imagery and data collected by scuba diving along transects placed perpendicularly to the coastline. A thematic map (scale 1:5000) was produced. Extent of the meadow, occurrence of dead matte areas, and morphology of the lower limit (with new definition) are all described. 3. Two synthetic environmental indices were applied to transect data in order to quantify the status of the meadow: the Conservation Index and the Substitution Index. The former is related to the proportion of dead matte; the latter is a novel index measuring the amount of replacement of the 'constructional' seagrass P. oceanica by the 'non-constructional' seagrass Cymodocea nodosa. The potential of a 'phase shift' in Ligurian Sea seagrass meadows is discussed. 4. The approach here proposed, based on detailed mapping plus synthetic indices, may provide immediate information to evaluate the state of Mediterranean Posidonia oceanica for monitoring and management. Copyright © 2006 John Wiley &amp; Sons, Ltd.","author":[{"dropping-particle":"","family":"Montefalcone","given":"Monica","non-dropping-particle":"","parse-names":false,"suffix":""},{"dropping-particle":"","family":"Albertelli","given":"Giancarlo","non-dropping-particle":"","parse-names":false,"suffix":""},{"dropping-particle":"","family":"Bianchi","given":"Carlo Nike","non-dropping-particle":"","parse-names":false,"suffix":""},{"dropping-particle":"","family":"Mariani","given":"Mauro","non-dropping-particle":"","parse-names":false,"suffix":""},{"dropping-particle":"","family":"Morri","given":"Carla","non-dropping-particle":"","parse-names":false,"suffix":""}],"container-title":"Aquatic Conservation: Marine and Freshwater Ecosystems","id":"ITEM-1","issue":"1","issued":{"date-parts":[["2006"]]},"page":"29-42","title":"A new synthetic index and a protocol for monitoring the status of Posidonia oceanica meadows: A case study at Sanremo (Ligurian Sea, NW Mediterranean)","type":"article-journal","volume":"16"},"uris":["http://www.mendeley.com/documents/?uuid=4706d165-4e69-4667-b0c0-0860975a7efc"]}],"mendeley":{"formattedCitation":"(Montefalcone &lt;i&gt;et al.&lt;/i&gt;, 2006)","plainTextFormattedCitation":"(Montefalcone et al., 2006)","previouslyFormattedCitation":"(Montefalcone &lt;i&gt;et al.&lt;/i&gt;, 2006)"},"properties":{"noteIndex":0},"schema":"https://github.com/citation-style-language/schema/raw/master/csl-citation.json"}</w:instrText>
      </w:r>
      <w:r w:rsidR="00B3210A" w:rsidRPr="00A927E6">
        <w:rPr>
          <w:rFonts w:ascii="Arial" w:hAnsi="Arial" w:cs="Arial"/>
          <w:sz w:val="24"/>
          <w:szCs w:val="24"/>
          <w:lang w:val="en-GB"/>
        </w:rPr>
        <w:fldChar w:fldCharType="separate"/>
      </w:r>
      <w:r w:rsidR="00B3210A" w:rsidRPr="00A927E6">
        <w:rPr>
          <w:rFonts w:ascii="Arial" w:hAnsi="Arial" w:cs="Arial"/>
          <w:noProof/>
          <w:sz w:val="24"/>
          <w:szCs w:val="24"/>
          <w:lang w:val="en-GB"/>
        </w:rPr>
        <w:t xml:space="preserve">(Montefalcone </w:t>
      </w:r>
      <w:r w:rsidR="00B3210A" w:rsidRPr="00A927E6">
        <w:rPr>
          <w:rFonts w:ascii="Arial" w:hAnsi="Arial" w:cs="Arial"/>
          <w:i/>
          <w:noProof/>
          <w:sz w:val="24"/>
          <w:szCs w:val="24"/>
          <w:lang w:val="en-GB"/>
        </w:rPr>
        <w:t>et al.</w:t>
      </w:r>
      <w:r w:rsidR="00B3210A" w:rsidRPr="00A927E6">
        <w:rPr>
          <w:rFonts w:ascii="Arial" w:hAnsi="Arial" w:cs="Arial"/>
          <w:noProof/>
          <w:sz w:val="24"/>
          <w:szCs w:val="24"/>
          <w:lang w:val="en-GB"/>
        </w:rPr>
        <w:t>, 2006)</w:t>
      </w:r>
      <w:r w:rsidR="00B3210A" w:rsidRPr="00A927E6">
        <w:rPr>
          <w:rFonts w:ascii="Arial" w:hAnsi="Arial" w:cs="Arial"/>
          <w:sz w:val="24"/>
          <w:szCs w:val="24"/>
          <w:lang w:val="en-GB"/>
        </w:rPr>
        <w:fldChar w:fldCharType="end"/>
      </w:r>
      <w:r w:rsidR="00FB44A6" w:rsidRPr="00A927E6">
        <w:rPr>
          <w:rFonts w:ascii="Arial" w:hAnsi="Arial" w:cs="Arial"/>
          <w:sz w:val="24"/>
          <w:szCs w:val="24"/>
          <w:lang w:val="en-GB"/>
        </w:rPr>
        <w:t>.</w:t>
      </w:r>
    </w:p>
    <w:p w14:paraId="257BA9D5" w14:textId="14232E9E" w:rsidR="00865801" w:rsidRPr="00A927E6" w:rsidRDefault="006F74B9" w:rsidP="00EF154A">
      <w:pPr>
        <w:spacing w:line="360" w:lineRule="auto"/>
        <w:jc w:val="both"/>
        <w:rPr>
          <w:rFonts w:ascii="Arial" w:hAnsi="Arial" w:cs="Arial"/>
          <w:sz w:val="24"/>
          <w:szCs w:val="24"/>
          <w:lang w:val="en-GB"/>
        </w:rPr>
        <w:sectPr w:rsidR="00865801" w:rsidRPr="00A927E6" w:rsidSect="00A927E6">
          <w:footerReference w:type="default" r:id="rId19"/>
          <w:pgSz w:w="11900" w:h="16840"/>
          <w:pgMar w:top="1361" w:right="1202" w:bottom="278" w:left="1219" w:header="720" w:footer="720" w:gutter="0"/>
          <w:pgNumType w:start="1"/>
          <w:cols w:space="720"/>
        </w:sectPr>
      </w:pPr>
      <w:r w:rsidRPr="00A927E6">
        <w:rPr>
          <w:rFonts w:ascii="Arial" w:hAnsi="Arial" w:cs="Arial"/>
          <w:sz w:val="24"/>
          <w:szCs w:val="24"/>
          <w:lang w:val="en-GB"/>
        </w:rPr>
        <w:t xml:space="preserve">The case study was chosen because of a deep conviction that product sustainability is a real problem. Remember for a moment how many pairs of shoes we already have in our wardrobe. How many pairs of sneakers we're likely to buy by year's </w:t>
      </w:r>
      <w:r w:rsidR="00465752" w:rsidRPr="00A927E6">
        <w:rPr>
          <w:rFonts w:ascii="Arial" w:hAnsi="Arial" w:cs="Arial"/>
          <w:sz w:val="24"/>
          <w:szCs w:val="24"/>
          <w:lang w:val="en-GB"/>
        </w:rPr>
        <w:t>end?</w:t>
      </w:r>
      <w:r w:rsidRPr="00A927E6">
        <w:rPr>
          <w:rFonts w:ascii="Arial" w:hAnsi="Arial" w:cs="Arial"/>
          <w:sz w:val="24"/>
          <w:szCs w:val="24"/>
          <w:lang w:val="en-GB"/>
        </w:rPr>
        <w:t xml:space="preserve"> These </w:t>
      </w:r>
      <w:r w:rsidR="00865801" w:rsidRPr="00A927E6">
        <w:rPr>
          <w:rFonts w:ascii="Arial" w:hAnsi="Arial" w:cs="Arial"/>
          <w:sz w:val="24"/>
          <w:szCs w:val="24"/>
          <w:lang w:val="en-GB"/>
        </w:rPr>
        <w:t>shoes are here to stay. The products continue to pollute the environment and have been found to be detrimental to humans. This is the section in which Nike attempts to improve the world and the environment by passing on the benefits to customers. If you were one of those people who believed that one person could not make a difference, Nike is offering you the chance to change your mind by taking a visible step to alter the way we purchase shoes. Expanding environmental regulations gives Nike more opportunities to improve its environmental and sustainability initiatives, which Nike has long emphasized, as shown by the Nike Considered line, which focuses on making environmentally sustainable products and reducing global pollution. This factor enables Nike to reduce the environmental impact of its operations. Resources should be committed to researching and complying with country-specific environmental laws, particularly when implem</w:t>
      </w:r>
      <w:r w:rsidR="00A25321" w:rsidRPr="00A927E6">
        <w:rPr>
          <w:rFonts w:ascii="Arial" w:hAnsi="Arial" w:cs="Arial"/>
          <w:sz w:val="24"/>
          <w:szCs w:val="24"/>
          <w:lang w:val="en-GB"/>
        </w:rPr>
        <w:t>enting market entry strategies</w:t>
      </w:r>
      <w:r w:rsidR="00742B2D" w:rsidRPr="00A927E6">
        <w:rPr>
          <w:rFonts w:ascii="Arial" w:hAnsi="Arial" w:cs="Arial"/>
          <w:sz w:val="24"/>
          <w:szCs w:val="24"/>
          <w:lang w:val="en-GB"/>
        </w:rPr>
        <w:t xml:space="preserve"> </w:t>
      </w:r>
      <w:r w:rsidR="00742B2D" w:rsidRPr="00A927E6">
        <w:rPr>
          <w:rFonts w:ascii="Arial" w:hAnsi="Arial" w:cs="Arial"/>
          <w:sz w:val="24"/>
          <w:szCs w:val="24"/>
          <w:lang w:val="en-GB"/>
        </w:rPr>
        <w:fldChar w:fldCharType="begin" w:fldLock="1"/>
      </w:r>
      <w:r w:rsidR="004F59B1" w:rsidRPr="00A927E6">
        <w:rPr>
          <w:rFonts w:ascii="Arial" w:hAnsi="Arial" w:cs="Arial"/>
          <w:sz w:val="24"/>
          <w:szCs w:val="24"/>
          <w:lang w:val="en-GB"/>
        </w:rPr>
        <w:instrText>ADDIN CSL_CITATION {"citationItems":[{"id":"ITEM-1","itemData":{"DOI":"10.1002/aqc.688","ISSN":"10527613","abstract":"1. The status of a Posidonia oceanica meadow in front of the town of Sanremo, Italy, was studied through a combined use of benthic mapping and synthetic indices. 2. Mapping was accomplished by integrating side scan sonar imagery and data collected by scuba diving along transects placed perpendicularly to the coastline. A thematic map (scale 1:5000) was produced. Extent of the meadow, occurrence of dead matte areas, and morphology of the lower limit (with new definition) are all described. 3. Two synthetic environmental indices were applied to transect data in order to quantify the status of the meadow: the Conservation Index and the Substitution Index. The former is related to the proportion of dead matte; the latter is a novel index measuring the amount of replacement of the 'constructional' seagrass P. oceanica by the 'non-constructional' seagrass Cymodocea nodosa. The potential of a 'phase shift' in Ligurian Sea seagrass meadows is discussed. 4. The approach here proposed, based on detailed mapping plus synthetic indices, may provide immediate information to evaluate the state of Mediterranean Posidonia oceanica for monitoring and management. Copyright © 2006 John Wiley &amp; Sons, Ltd.","author":[{"dropping-particle":"","family":"Montefalcone","given":"Monica","non-dropping-particle":"","parse-names":false,"suffix":""},{"dropping-particle":"","family":"Albertelli","given":"Giancarlo","non-dropping-particle":"","parse-names":false,"suffix":""},{"dropping-particle":"","family":"Bianchi","given":"Carlo Nike","non-dropping-particle":"","parse-names":false,"suffix":""},{"dropping-particle":"","family":"Mariani","given":"Mauro","non-dropping-particle":"","parse-names":false,"suffix":""},{"dropping-particle":"","family":"Morri","given":"Carla","non-dropping-particle":"","parse-names":false,"suffix":""}],"container-title":"Aquatic Conservation: Marine and Freshwater Ecosystems","id":"ITEM-1","issue":"1","issued":{"date-parts":[["2006"]]},"page":"29-42","title":"A new synthetic index and a protocol for monitoring the status of Posidonia oceanica meadows: A case study at Sanremo (Ligurian Sea, NW Mediterranean)","type":"article-journal","volume":"16"},"uris":["http://www.mendeley.com/documents/?uuid=4706d165-4e69-4667-b0c0-0860975a7efc"]}],"mendeley":{"formattedCitation":"(Montefalcone &lt;i&gt;et al.&lt;/i&gt;, 2006)","plainTextFormattedCitation":"(Montefalcone et al., 2006)","previouslyFormattedCitation":"(Montefalcone &lt;i&gt;et al.&lt;/i&gt;, 2006)"},"properties":{"noteIndex":0},"schema":"https://github.com/citation-style-language/schema/raw/master/csl-citation.json"}</w:instrText>
      </w:r>
      <w:r w:rsidR="00742B2D" w:rsidRPr="00A927E6">
        <w:rPr>
          <w:rFonts w:ascii="Arial" w:hAnsi="Arial" w:cs="Arial"/>
          <w:sz w:val="24"/>
          <w:szCs w:val="24"/>
          <w:lang w:val="en-GB"/>
        </w:rPr>
        <w:fldChar w:fldCharType="separate"/>
      </w:r>
      <w:r w:rsidR="00742B2D" w:rsidRPr="00A927E6">
        <w:rPr>
          <w:rFonts w:ascii="Arial" w:hAnsi="Arial" w:cs="Arial"/>
          <w:noProof/>
          <w:sz w:val="24"/>
          <w:szCs w:val="24"/>
          <w:lang w:val="en-GB"/>
        </w:rPr>
        <w:t xml:space="preserve">(Montefalcone </w:t>
      </w:r>
      <w:r w:rsidR="00742B2D" w:rsidRPr="00A927E6">
        <w:rPr>
          <w:rFonts w:ascii="Arial" w:hAnsi="Arial" w:cs="Arial"/>
          <w:i/>
          <w:noProof/>
          <w:sz w:val="24"/>
          <w:szCs w:val="24"/>
          <w:lang w:val="en-GB"/>
        </w:rPr>
        <w:t>et al.</w:t>
      </w:r>
      <w:r w:rsidR="00742B2D" w:rsidRPr="00A927E6">
        <w:rPr>
          <w:rFonts w:ascii="Arial" w:hAnsi="Arial" w:cs="Arial"/>
          <w:noProof/>
          <w:sz w:val="24"/>
          <w:szCs w:val="24"/>
          <w:lang w:val="en-GB"/>
        </w:rPr>
        <w:t>, 2006)</w:t>
      </w:r>
      <w:r w:rsidR="00742B2D" w:rsidRPr="00A927E6">
        <w:rPr>
          <w:rFonts w:ascii="Arial" w:hAnsi="Arial" w:cs="Arial"/>
          <w:sz w:val="24"/>
          <w:szCs w:val="24"/>
          <w:lang w:val="en-GB"/>
        </w:rPr>
        <w:fldChar w:fldCharType="end"/>
      </w:r>
      <w:r w:rsidR="00A25321" w:rsidRPr="00A927E6">
        <w:rPr>
          <w:rFonts w:ascii="Arial" w:hAnsi="Arial" w:cs="Arial"/>
          <w:sz w:val="24"/>
          <w:szCs w:val="24"/>
          <w:lang w:val="en-GB"/>
        </w:rPr>
        <w:t>.</w:t>
      </w:r>
    </w:p>
    <w:p w14:paraId="142F0F06" w14:textId="5A6C7852" w:rsidR="00782C99" w:rsidRPr="00A927E6" w:rsidRDefault="00782C99" w:rsidP="00742B2D">
      <w:pPr>
        <w:pStyle w:val="Heading1"/>
        <w:ind w:left="0"/>
        <w:jc w:val="both"/>
        <w:rPr>
          <w:rFonts w:ascii="Arial" w:hAnsi="Arial" w:cs="Arial"/>
          <w:sz w:val="24"/>
          <w:szCs w:val="24"/>
          <w:lang w:val="en-GB"/>
        </w:rPr>
      </w:pPr>
      <w:bookmarkStart w:id="51" w:name="SWOT_Analysis"/>
      <w:bookmarkStart w:id="52" w:name="_bookmark2"/>
      <w:bookmarkStart w:id="53" w:name="_Toc69697474"/>
      <w:bookmarkStart w:id="54" w:name="_Toc71193099"/>
      <w:bookmarkEnd w:id="51"/>
      <w:bookmarkEnd w:id="52"/>
      <w:r w:rsidRPr="00A927E6">
        <w:rPr>
          <w:rFonts w:ascii="Arial" w:hAnsi="Arial" w:cs="Arial"/>
          <w:sz w:val="24"/>
          <w:szCs w:val="24"/>
          <w:lang w:val="en-GB"/>
        </w:rPr>
        <w:lastRenderedPageBreak/>
        <w:t>SWOT Analysis</w:t>
      </w:r>
      <w:bookmarkEnd w:id="53"/>
      <w:bookmarkEnd w:id="54"/>
      <w:r w:rsidR="00C93AAC" w:rsidRPr="00A927E6">
        <w:rPr>
          <w:rFonts w:ascii="Arial" w:hAnsi="Arial" w:cs="Arial"/>
          <w:sz w:val="24"/>
          <w:szCs w:val="24"/>
          <w:lang w:val="en-GB"/>
        </w:rPr>
        <w:t xml:space="preserve"> </w:t>
      </w:r>
    </w:p>
    <w:p w14:paraId="2AC23A0C" w14:textId="77777777" w:rsidR="004F59B1" w:rsidRPr="00A927E6" w:rsidRDefault="004F59B1" w:rsidP="00AD6D86">
      <w:pPr>
        <w:pStyle w:val="BodyText"/>
        <w:rPr>
          <w:lang w:val="en-GB"/>
        </w:rPr>
      </w:pPr>
    </w:p>
    <w:p w14:paraId="371DA7F3" w14:textId="4A173536" w:rsidR="004F59B1" w:rsidRPr="00A927E6" w:rsidRDefault="004F59B1" w:rsidP="00742B2D">
      <w:pPr>
        <w:spacing w:line="360" w:lineRule="auto"/>
        <w:jc w:val="both"/>
        <w:rPr>
          <w:rFonts w:ascii="Arial" w:hAnsi="Arial" w:cs="Arial"/>
          <w:sz w:val="24"/>
          <w:szCs w:val="24"/>
          <w:lang w:val="en-GB"/>
        </w:rPr>
      </w:pPr>
      <w:r w:rsidRPr="00A927E6">
        <w:rPr>
          <w:rFonts w:ascii="Arial" w:hAnsi="Arial" w:cs="Arial"/>
          <w:sz w:val="24"/>
          <w:szCs w:val="24"/>
          <w:lang w:val="en-GB"/>
        </w:rPr>
        <w:t>This is an environmental research approach and the position of the firm</w:t>
      </w:r>
      <w:r w:rsidR="00DB5E1D">
        <w:rPr>
          <w:rFonts w:ascii="Arial" w:hAnsi="Arial" w:cs="Arial"/>
          <w:sz w:val="24"/>
          <w:szCs w:val="24"/>
          <w:lang w:val="en-GB"/>
        </w:rPr>
        <w:t xml:space="preserve"> regarding its weaknesses, strengths, threats and opportunities.</w:t>
      </w:r>
      <w:r w:rsidRPr="00A927E6">
        <w:rPr>
          <w:rFonts w:ascii="Arial" w:hAnsi="Arial" w:cs="Arial"/>
          <w:sz w:val="24"/>
          <w:szCs w:val="24"/>
          <w:lang w:val="en-GB"/>
        </w:rPr>
        <w:t xml:space="preserve"> Description: The </w:t>
      </w:r>
      <w:r w:rsidR="002A51AC" w:rsidRPr="00A927E6">
        <w:rPr>
          <w:rFonts w:ascii="Arial" w:hAnsi="Arial" w:cs="Arial"/>
          <w:sz w:val="24"/>
          <w:szCs w:val="24"/>
          <w:lang w:val="en-GB"/>
        </w:rPr>
        <w:t>organization</w:t>
      </w:r>
      <w:r w:rsidRPr="00A927E6">
        <w:rPr>
          <w:rFonts w:ascii="Arial" w:hAnsi="Arial" w:cs="Arial"/>
          <w:sz w:val="24"/>
          <w:szCs w:val="24"/>
          <w:lang w:val="en-GB"/>
        </w:rPr>
        <w:t xml:space="preserve"> is not regulated by two external factors, opportunities and risks </w:t>
      </w:r>
      <w:r w:rsidRPr="00A927E6">
        <w:rPr>
          <w:rFonts w:ascii="Arial" w:hAnsi="Arial" w:cs="Arial"/>
          <w:sz w:val="24"/>
          <w:szCs w:val="24"/>
          <w:lang w:val="en-GB"/>
        </w:rPr>
        <w:fldChar w:fldCharType="begin" w:fldLock="1"/>
      </w:r>
      <w:r w:rsidR="00426D2F" w:rsidRPr="00A927E6">
        <w:rPr>
          <w:rFonts w:ascii="Arial" w:hAnsi="Arial" w:cs="Arial"/>
          <w:sz w:val="24"/>
          <w:szCs w:val="24"/>
          <w:lang w:val="en-GB"/>
        </w:rPr>
        <w:instrText>ADDIN CSL_CITATION {"citationItems":[{"id":"ITEM-1","itemData":{"author":[{"dropping-particle":"","family":"Baker","given":"C Edwin","non-dropping-particle":"","parse-names":false,"suffix":""},{"dropping-particle":"","family":"Baker","given":"C Edwin","non-dropping-particle":"","parse-names":false,"suffix":""}],"id":"ITEM-1","issue":"4","issued":{"date-parts":[["2004"]]},"title":"Case Western Reserve Law Review Paternalism , Politics , and Citizen Freedom : The Commercial Speech Quandary in Nike PATERNALISM , POLITICS , AND CITIZEN FREEDOM : THE COMMERCIAL SPEECH QUANDARY IN NIKE","type":"article-journal","volume":"54"},"uris":["http://www.mendeley.com/documents/?uuid=a7f1658c-09e0-47e5-a0a2-6118d43d1dc9"]}],"mendeley":{"formattedCitation":"(Baker and Baker, 2004)","plainTextFormattedCitation":"(Baker and Baker, 2004)","previouslyFormattedCitation":"(Baker and Baker, 2004)"},"properties":{"noteIndex":0},"schema":"https://github.com/citation-style-language/schema/raw/master/csl-citation.json"}</w:instrText>
      </w:r>
      <w:r w:rsidRPr="00A927E6">
        <w:rPr>
          <w:rFonts w:ascii="Arial" w:hAnsi="Arial" w:cs="Arial"/>
          <w:sz w:val="24"/>
          <w:szCs w:val="24"/>
          <w:lang w:val="en-GB"/>
        </w:rPr>
        <w:fldChar w:fldCharType="separate"/>
      </w:r>
      <w:r w:rsidRPr="00A927E6">
        <w:rPr>
          <w:rFonts w:ascii="Arial" w:hAnsi="Arial" w:cs="Arial"/>
          <w:noProof/>
          <w:sz w:val="24"/>
          <w:szCs w:val="24"/>
          <w:lang w:val="en-GB"/>
        </w:rPr>
        <w:t>(Baker and Baker, 2004)</w:t>
      </w:r>
      <w:r w:rsidRPr="00A927E6">
        <w:rPr>
          <w:rFonts w:ascii="Arial" w:hAnsi="Arial" w:cs="Arial"/>
          <w:sz w:val="24"/>
          <w:szCs w:val="24"/>
          <w:lang w:val="en-GB"/>
        </w:rPr>
        <w:fldChar w:fldCharType="end"/>
      </w:r>
      <w:r w:rsidRPr="00A927E6">
        <w:rPr>
          <w:rFonts w:ascii="Arial" w:hAnsi="Arial" w:cs="Arial"/>
          <w:sz w:val="24"/>
          <w:szCs w:val="24"/>
          <w:lang w:val="en-GB"/>
        </w:rPr>
        <w:t>.</w:t>
      </w:r>
    </w:p>
    <w:p w14:paraId="6C6006F5" w14:textId="19E3115C" w:rsidR="00782C99" w:rsidRPr="00A927E6" w:rsidRDefault="00782C99" w:rsidP="00742B2D">
      <w:pPr>
        <w:spacing w:line="360" w:lineRule="auto"/>
        <w:jc w:val="both"/>
        <w:rPr>
          <w:rFonts w:ascii="Arial" w:hAnsi="Arial" w:cs="Arial"/>
          <w:sz w:val="24"/>
          <w:szCs w:val="24"/>
          <w:lang w:val="en-GB"/>
        </w:rPr>
      </w:pPr>
      <w:r w:rsidRPr="00A927E6">
        <w:rPr>
          <w:rFonts w:ascii="Arial" w:hAnsi="Arial" w:cs="Arial"/>
          <w:sz w:val="24"/>
          <w:szCs w:val="24"/>
          <w:lang w:val="en-GB"/>
        </w:rPr>
        <w:t>In the section below the strengths, weaknesses, opportuniti</w:t>
      </w:r>
      <w:r w:rsidR="00FF5686" w:rsidRPr="00A927E6">
        <w:rPr>
          <w:rFonts w:ascii="Arial" w:hAnsi="Arial" w:cs="Arial"/>
          <w:sz w:val="24"/>
          <w:szCs w:val="24"/>
          <w:lang w:val="en-GB"/>
        </w:rPr>
        <w:t>es, and threats are summarized:</w:t>
      </w:r>
    </w:p>
    <w:p w14:paraId="3AF7E488" w14:textId="77777777" w:rsidR="00782C99" w:rsidRPr="00A927E6" w:rsidRDefault="00782C99" w:rsidP="00FF5686">
      <w:pPr>
        <w:pStyle w:val="Heading2"/>
        <w:ind w:left="0" w:firstLine="0"/>
        <w:jc w:val="both"/>
        <w:rPr>
          <w:rFonts w:ascii="Arial" w:hAnsi="Arial" w:cs="Arial"/>
          <w:lang w:val="en-GB"/>
        </w:rPr>
      </w:pPr>
      <w:bookmarkStart w:id="55" w:name="_Toc69697475"/>
      <w:bookmarkStart w:id="56" w:name="_Toc71193100"/>
      <w:r w:rsidRPr="00A927E6">
        <w:rPr>
          <w:rFonts w:ascii="Arial" w:hAnsi="Arial" w:cs="Arial"/>
          <w:lang w:val="en-GB"/>
        </w:rPr>
        <w:t>Strengths</w:t>
      </w:r>
      <w:bookmarkEnd w:id="55"/>
      <w:bookmarkEnd w:id="56"/>
    </w:p>
    <w:p w14:paraId="5307153D"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Nike is the world's largest provider of athletic apparel. It designs and manufactures athletic apparel for a number of sports. Nike operates on a "Make-to-Stock" basis, which enables the company to provide a quick service to consumers based on available stock.</w:t>
      </w:r>
    </w:p>
    <w:p w14:paraId="51C6AB36"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Nike Town is a chain of shoe and athletic apparel stores. • Nike is renowned for its research and growth, as shown by its expanding and creative product collection. The company manufactures anywhere a high-quality product can be produced at the lowest possible cost.</w:t>
      </w:r>
    </w:p>
    <w:p w14:paraId="4DA31F97"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Nike is a multinational brand that is widely regarded as the world's leading athletic brand.</w:t>
      </w:r>
    </w:p>
    <w:p w14:paraId="05FFD00E" w14:textId="2F46CE39" w:rsidR="00514BD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Nike's brand appeal is enhanced by </w:t>
      </w:r>
      <w:r w:rsidR="00465752" w:rsidRPr="00A927E6">
        <w:rPr>
          <w:rFonts w:ascii="Arial" w:hAnsi="Arial" w:cs="Arial"/>
          <w:sz w:val="24"/>
          <w:szCs w:val="24"/>
          <w:lang w:val="en-GB"/>
        </w:rPr>
        <w:t>the ‘swoosh</w:t>
      </w:r>
      <w:r w:rsidRPr="00A927E6">
        <w:rPr>
          <w:rFonts w:ascii="Arial" w:hAnsi="Arial" w:cs="Arial"/>
          <w:sz w:val="24"/>
          <w:szCs w:val="24"/>
          <w:lang w:val="en-GB"/>
        </w:rPr>
        <w:t>' logo and the tagline 'just do it</w:t>
      </w:r>
      <w:r w:rsidR="005257C3" w:rsidRPr="00A927E6">
        <w:rPr>
          <w:rFonts w:ascii="Arial" w:hAnsi="Arial" w:cs="Arial"/>
          <w:sz w:val="24"/>
          <w:szCs w:val="24"/>
          <w:lang w:val="en-GB"/>
        </w:rPr>
        <w:t xml:space="preserve">’ </w:t>
      </w:r>
      <w:r w:rsidR="004F59B1" w:rsidRPr="00A927E6">
        <w:rPr>
          <w:rFonts w:ascii="Arial" w:hAnsi="Arial" w:cs="Arial"/>
          <w:sz w:val="24"/>
          <w:szCs w:val="24"/>
          <w:lang w:val="en-GB"/>
        </w:rPr>
        <w:fldChar w:fldCharType="begin" w:fldLock="1"/>
      </w:r>
      <w:r w:rsidR="004F59B1" w:rsidRPr="00A927E6">
        <w:rPr>
          <w:rFonts w:ascii="Arial" w:hAnsi="Arial" w:cs="Arial"/>
          <w:sz w:val="24"/>
          <w:szCs w:val="24"/>
          <w:lang w:val="en-GB"/>
        </w:rPr>
        <w:instrText>ADDIN CSL_CITATION {"citationItems":[{"id":"ITEM-1","itemData":{"author":[{"dropping-particle":"De","family":"Nike","given":"Moira","non-dropping-particle":"","parse-names":false,"suffix":""},{"dropping-particle":"","family":"Johnson","given":"David","non-dropping-particle":"","parse-names":false,"suffix":""}],"id":"ITEM-1","issued":{"date-parts":[["2005"]]},"title":"UNIVERSITY OF HAWAI'f ..,., ..","type":"article-journal"},"uris":["http://www.mendeley.com/documents/?uuid=bdce3751-668f-4c1c-844e-643e29c49aef"]}],"mendeley":{"formattedCitation":"(Nike and Johnson, 2005)","plainTextFormattedCitation":"(Nike and Johnson, 2005)","previouslyFormattedCitation":"(Nike and Johnson, 2005)"},"properties":{"noteIndex":0},"schema":"https://github.com/citation-style-language/schema/raw/master/csl-citation.json"}</w:instrText>
      </w:r>
      <w:r w:rsidR="004F59B1" w:rsidRPr="00A927E6">
        <w:rPr>
          <w:rFonts w:ascii="Arial" w:hAnsi="Arial" w:cs="Arial"/>
          <w:sz w:val="24"/>
          <w:szCs w:val="24"/>
          <w:lang w:val="en-GB"/>
        </w:rPr>
        <w:fldChar w:fldCharType="separate"/>
      </w:r>
      <w:r w:rsidR="004F59B1" w:rsidRPr="00A927E6">
        <w:rPr>
          <w:rFonts w:ascii="Arial" w:hAnsi="Arial" w:cs="Arial"/>
          <w:noProof/>
          <w:sz w:val="24"/>
          <w:szCs w:val="24"/>
          <w:lang w:val="en-GB"/>
        </w:rPr>
        <w:t>(Nike and Johnson, 2005)</w:t>
      </w:r>
      <w:r w:rsidR="004F59B1" w:rsidRPr="00A927E6">
        <w:rPr>
          <w:rFonts w:ascii="Arial" w:hAnsi="Arial" w:cs="Arial"/>
          <w:sz w:val="24"/>
          <w:szCs w:val="24"/>
          <w:lang w:val="en-GB"/>
        </w:rPr>
        <w:fldChar w:fldCharType="end"/>
      </w:r>
      <w:r w:rsidRPr="00A927E6">
        <w:rPr>
          <w:rFonts w:ascii="Arial" w:hAnsi="Arial" w:cs="Arial"/>
          <w:sz w:val="24"/>
          <w:szCs w:val="24"/>
          <w:lang w:val="en-GB"/>
        </w:rPr>
        <w:t>.</w:t>
      </w:r>
    </w:p>
    <w:p w14:paraId="41DD67A7" w14:textId="77777777" w:rsidR="008138FF" w:rsidRPr="00A927E6" w:rsidRDefault="00514BDF" w:rsidP="00742B2D">
      <w:pPr>
        <w:pStyle w:val="Heading2"/>
        <w:ind w:left="0" w:firstLine="0"/>
        <w:jc w:val="both"/>
        <w:rPr>
          <w:rFonts w:ascii="Arial" w:hAnsi="Arial" w:cs="Arial"/>
          <w:lang w:val="en-GB"/>
        </w:rPr>
      </w:pPr>
      <w:bookmarkStart w:id="57" w:name="_Toc69697476"/>
      <w:bookmarkStart w:id="58" w:name="_Toc71193101"/>
      <w:r w:rsidRPr="00A927E6">
        <w:rPr>
          <w:rFonts w:ascii="Arial" w:hAnsi="Arial" w:cs="Arial"/>
          <w:lang w:val="en-GB"/>
        </w:rPr>
        <w:t>Weaknesses</w:t>
      </w:r>
      <w:bookmarkEnd w:id="57"/>
      <w:bookmarkEnd w:id="58"/>
    </w:p>
    <w:p w14:paraId="65DE3ED8"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Nike suffered a substantial setback as a result of negative press surrounding its overseas production plant.</w:t>
      </w:r>
    </w:p>
    <w:p w14:paraId="1A1DC1C2"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The business's revenue is highly dependent on the footwear industry.</w:t>
      </w:r>
    </w:p>
    <w:p w14:paraId="029EE86D"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Since it is a lifestyle product, the retail sector is extremely price sensitive.</w:t>
      </w:r>
    </w:p>
    <w:p w14:paraId="38136D58" w14:textId="6EA9953B" w:rsidR="00C93AAC" w:rsidRPr="00A927E6" w:rsidRDefault="006F74B9" w:rsidP="00C93AAC">
      <w:pPr>
        <w:spacing w:line="360" w:lineRule="auto"/>
        <w:jc w:val="both"/>
        <w:rPr>
          <w:rFonts w:ascii="Arial" w:hAnsi="Arial" w:cs="Arial"/>
          <w:sz w:val="24"/>
          <w:szCs w:val="24"/>
          <w:lang w:val="en-GB"/>
        </w:rPr>
      </w:pPr>
      <w:r w:rsidRPr="00A927E6">
        <w:rPr>
          <w:rFonts w:ascii="Arial" w:hAnsi="Arial" w:cs="Arial"/>
          <w:sz w:val="24"/>
          <w:szCs w:val="24"/>
          <w:lang w:val="en-GB"/>
        </w:rPr>
        <w:t xml:space="preserve">The global recession could </w:t>
      </w:r>
      <w:r w:rsidR="00E40A86" w:rsidRPr="00A927E6">
        <w:rPr>
          <w:rFonts w:ascii="Arial" w:hAnsi="Arial" w:cs="Arial"/>
          <w:sz w:val="24"/>
          <w:szCs w:val="24"/>
          <w:lang w:val="en-GB"/>
        </w:rPr>
        <w:t>have an impact on the industry</w:t>
      </w:r>
      <w:r w:rsidR="004F59B1" w:rsidRPr="00A927E6">
        <w:rPr>
          <w:rFonts w:ascii="Arial" w:hAnsi="Arial" w:cs="Arial"/>
          <w:sz w:val="24"/>
          <w:szCs w:val="24"/>
          <w:lang w:val="en-GB"/>
        </w:rPr>
        <w:t xml:space="preserve"> </w:t>
      </w:r>
      <w:r w:rsidR="004F59B1" w:rsidRPr="00A927E6">
        <w:rPr>
          <w:rFonts w:ascii="Arial" w:hAnsi="Arial" w:cs="Arial"/>
          <w:sz w:val="24"/>
          <w:szCs w:val="24"/>
          <w:lang w:val="en-GB"/>
        </w:rPr>
        <w:fldChar w:fldCharType="begin" w:fldLock="1"/>
      </w:r>
      <w:r w:rsidR="004F59B1" w:rsidRPr="00A927E6">
        <w:rPr>
          <w:rFonts w:ascii="Arial" w:hAnsi="Arial" w:cs="Arial"/>
          <w:sz w:val="24"/>
          <w:szCs w:val="24"/>
          <w:lang w:val="en-GB"/>
        </w:rPr>
        <w:instrText>ADDIN CSL_CITATION {"citationItems":[{"id":"ITEM-1","itemData":{"DOI":"10.1080/02640414.2019.1698090","ISSN":"1466447X","PMID":"31782684","abstract":"Elite athletes not only run faster, hit harder, and jump higher, but also see and react better. However, the specific visual-motor skills that differentiate high-achieving athletes are still not well understood. In this paper we examine 2317 athletes (1871 male) tested on the Nike SPARQ Sensory Station, a digital test battery measuring visual, perceptual and motor skills relevant for sports performance. We develop a multivariate Gaussian transformation model to robustly estimate visual-motor differences by level, gender, and sport type. Results demonstrate that visual-motor performance is superior for athletes at higher levels, with males faster at near-far eye movements and females faster at eye-hand reaction times. Interestingly, athletes who play interceptive sports such as baseball and tennis exhibit better measures of visual clarity, contrast sensitivity and simple reaction time, while athletes from strategic sports like soccer and basketball have higher measures of spatial working memory. These findings provide quantitative evidence of domain-specific visual expertise in athletes.","author":[{"dropping-particle":"","family":"Burris","given":"Kyle","non-dropping-particle":"","parse-names":false,"suffix":""},{"dropping-particle":"","family":"Liu","given":"Sicong","non-dropping-particle":"","parse-names":false,"suffix":""},{"dropping-particle":"","family":"Appelbaum","given":"Lawrence","non-dropping-particle":"","parse-names":false,"suffix":""}],"container-title":"Journal of Sports Sciences","id":"ITEM-1","issue":"3","issued":{"date-parts":[["2020"]]},"page":"320-329","title":"Visual-motor expertise in athletes: Insights from semiparametric modelling of 2317 athletes tested on the Nike SPARQ Sensory Station","type":"article-journal","volume":"38"},"uris":["http://www.mendeley.com/documents/?uuid=a72c2744-2f5c-4dcb-9463-593f6c9601be"]}],"mendeley":{"formattedCitation":"(Burris, Liu and Appelbaum, 2020)","plainTextFormattedCitation":"(Burris, Liu and Appelbaum, 2020)","previouslyFormattedCitation":"(Burris, Liu and Appelbaum, 2020)"},"properties":{"noteIndex":0},"schema":"https://github.com/citation-style-language/schema/raw/master/csl-citation.json"}</w:instrText>
      </w:r>
      <w:r w:rsidR="004F59B1" w:rsidRPr="00A927E6">
        <w:rPr>
          <w:rFonts w:ascii="Arial" w:hAnsi="Arial" w:cs="Arial"/>
          <w:sz w:val="24"/>
          <w:szCs w:val="24"/>
          <w:lang w:val="en-GB"/>
        </w:rPr>
        <w:fldChar w:fldCharType="separate"/>
      </w:r>
      <w:r w:rsidR="004F59B1" w:rsidRPr="00A927E6">
        <w:rPr>
          <w:rFonts w:ascii="Arial" w:hAnsi="Arial" w:cs="Arial"/>
          <w:noProof/>
          <w:sz w:val="24"/>
          <w:szCs w:val="24"/>
          <w:lang w:val="en-GB"/>
        </w:rPr>
        <w:t>(Burris, Liu and Appelbaum, 2020)</w:t>
      </w:r>
      <w:r w:rsidR="004F59B1" w:rsidRPr="00A927E6">
        <w:rPr>
          <w:rFonts w:ascii="Arial" w:hAnsi="Arial" w:cs="Arial"/>
          <w:sz w:val="24"/>
          <w:szCs w:val="24"/>
          <w:lang w:val="en-GB"/>
        </w:rPr>
        <w:fldChar w:fldCharType="end"/>
      </w:r>
      <w:r w:rsidR="00E40A86" w:rsidRPr="00A927E6">
        <w:rPr>
          <w:rFonts w:ascii="Arial" w:hAnsi="Arial" w:cs="Arial"/>
          <w:sz w:val="24"/>
          <w:szCs w:val="24"/>
          <w:lang w:val="en-GB"/>
        </w:rPr>
        <w:t>.</w:t>
      </w:r>
      <w:r w:rsidR="004F59B1" w:rsidRPr="00A927E6">
        <w:rPr>
          <w:rFonts w:ascii="Arial" w:hAnsi="Arial" w:cs="Arial"/>
          <w:sz w:val="24"/>
          <w:szCs w:val="24"/>
          <w:lang w:val="en-GB"/>
        </w:rPr>
        <w:t xml:space="preserve"> </w:t>
      </w:r>
    </w:p>
    <w:p w14:paraId="254752E0" w14:textId="5C569505" w:rsidR="00782C99" w:rsidRPr="00A927E6" w:rsidRDefault="00782C99" w:rsidP="00742B2D">
      <w:pPr>
        <w:spacing w:line="360" w:lineRule="auto"/>
        <w:jc w:val="both"/>
        <w:rPr>
          <w:rFonts w:ascii="Arial" w:hAnsi="Arial" w:cs="Arial"/>
          <w:sz w:val="24"/>
          <w:szCs w:val="24"/>
          <w:lang w:val="en-GB"/>
        </w:rPr>
      </w:pPr>
    </w:p>
    <w:p w14:paraId="3C431479" w14:textId="77777777" w:rsidR="008138FF" w:rsidRPr="00A927E6" w:rsidRDefault="006F74B9" w:rsidP="00742B2D">
      <w:pPr>
        <w:pStyle w:val="Heading2"/>
        <w:ind w:left="0" w:firstLine="0"/>
        <w:jc w:val="both"/>
        <w:rPr>
          <w:rFonts w:ascii="Arial" w:hAnsi="Arial" w:cs="Arial"/>
          <w:lang w:val="en-GB"/>
        </w:rPr>
      </w:pPr>
      <w:bookmarkStart w:id="59" w:name="_Toc69697477"/>
      <w:bookmarkStart w:id="60" w:name="_Toc71193102"/>
      <w:r w:rsidRPr="00A927E6">
        <w:rPr>
          <w:rFonts w:ascii="Arial" w:hAnsi="Arial" w:cs="Arial"/>
          <w:lang w:val="en-GB"/>
        </w:rPr>
        <w:t>Opportunities</w:t>
      </w:r>
      <w:bookmarkEnd w:id="59"/>
      <w:bookmarkEnd w:id="60"/>
    </w:p>
    <w:p w14:paraId="7475402B"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Consumers who purchase Nike products do not necessarily do so for the purpose of participating in sports. Nike is a lifestyle brand of youth culture.</w:t>
      </w:r>
    </w:p>
    <w:p w14:paraId="512BA622"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Emerging markets such as India and China offer significant growth potential for this footwear giant.</w:t>
      </w:r>
    </w:p>
    <w:p w14:paraId="12915194"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Its focus on great architecture and environmental stewardship seems to resonate with a majority of customers, providing an incentive for differentiation against rivals.</w:t>
      </w:r>
    </w:p>
    <w:p w14:paraId="407313EA" w14:textId="4A6232FA" w:rsidR="004F59B1" w:rsidRPr="00A927E6" w:rsidRDefault="006F74B9" w:rsidP="00C93AAC">
      <w:pPr>
        <w:spacing w:line="360" w:lineRule="auto"/>
        <w:jc w:val="both"/>
        <w:rPr>
          <w:rFonts w:ascii="Arial" w:hAnsi="Arial" w:cs="Arial"/>
          <w:sz w:val="24"/>
          <w:szCs w:val="24"/>
          <w:lang w:val="en-GB"/>
        </w:rPr>
      </w:pPr>
      <w:r w:rsidRPr="00A927E6">
        <w:rPr>
          <w:rFonts w:ascii="Arial" w:hAnsi="Arial" w:cs="Arial"/>
          <w:sz w:val="24"/>
          <w:szCs w:val="24"/>
          <w:lang w:val="en-GB"/>
        </w:rPr>
        <w:lastRenderedPageBreak/>
        <w:t>• Nike takes great strides in attracting customers seeking value-based options at a certain price point</w:t>
      </w:r>
      <w:r w:rsidR="004F59B1" w:rsidRPr="00A927E6">
        <w:rPr>
          <w:rFonts w:ascii="Arial" w:hAnsi="Arial" w:cs="Arial"/>
          <w:sz w:val="24"/>
          <w:szCs w:val="24"/>
          <w:lang w:val="en-GB"/>
        </w:rPr>
        <w:t xml:space="preserve"> </w:t>
      </w:r>
      <w:r w:rsidR="004F59B1" w:rsidRPr="00A927E6">
        <w:rPr>
          <w:rFonts w:ascii="Arial" w:hAnsi="Arial" w:cs="Arial"/>
          <w:sz w:val="24"/>
          <w:szCs w:val="24"/>
          <w:lang w:val="en-GB"/>
        </w:rPr>
        <w:fldChar w:fldCharType="begin" w:fldLock="1"/>
      </w:r>
      <w:r w:rsidR="004F59B1" w:rsidRPr="00A927E6">
        <w:rPr>
          <w:rFonts w:ascii="Arial" w:hAnsi="Arial" w:cs="Arial"/>
          <w:sz w:val="24"/>
          <w:szCs w:val="24"/>
          <w:lang w:val="en-GB"/>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Ali","non-dropping-particle":"","parse-names":false,"suffix":""},{"dropping-particle":"","family":"Abbas","given":"Mohammed","non-dropping-particle":"","parse-names":false,"suffix":""},{"dropping-particle":"","family":"Mazar","given":"Taher Ilyas","non-dropping-particle":"","parse-names":false,"suffix":""},{"dropping-particle":"","family":"George","given":"Shaju","non-dropping-particle":"","parse-names":false,"suffix":""},{"dropping-particle":"","family":"Professor","given":"Assistant","non-dropping-particle":"","parse-names":false,"suffix":""}],"container-title":"International Journal of Business Management and Economic Research(IJBMER)","id":"ITEM-1","issue":"3","issued":{"date-parts":[["2015"]]},"page":"167-177","title":"A Comparative Analysis of Strategies and Business Models of Nike, Inc. and Adidas Group with special reference to Competitive Advantage in the context of a Dynamic and Competitive Environment","type":"article-journal","volume":"6"},"uris":["http://www.mendeley.com/documents/?uuid=670e84c9-b3cc-4bf1-b758-5b8cbd8a447e"]}],"mendeley":{"formattedCitation":"(Mahdi &lt;i&gt;et al.&lt;/i&gt;, 2015)","plainTextFormattedCitation":"(Mahdi et al., 2015)","previouslyFormattedCitation":"(Mahdi &lt;i&gt;et al.&lt;/i&gt;, 2015)"},"properties":{"noteIndex":0},"schema":"https://github.com/citation-style-language/schema/raw/master/csl-citation.json"}</w:instrText>
      </w:r>
      <w:r w:rsidR="004F59B1" w:rsidRPr="00A927E6">
        <w:rPr>
          <w:rFonts w:ascii="Arial" w:hAnsi="Arial" w:cs="Arial"/>
          <w:sz w:val="24"/>
          <w:szCs w:val="24"/>
          <w:lang w:val="en-GB"/>
        </w:rPr>
        <w:fldChar w:fldCharType="separate"/>
      </w:r>
      <w:r w:rsidR="004F59B1" w:rsidRPr="00A927E6">
        <w:rPr>
          <w:rFonts w:ascii="Arial" w:hAnsi="Arial" w:cs="Arial"/>
          <w:noProof/>
          <w:sz w:val="24"/>
          <w:szCs w:val="24"/>
          <w:lang w:val="en-GB"/>
        </w:rPr>
        <w:t xml:space="preserve">(Mahdi </w:t>
      </w:r>
      <w:r w:rsidR="004F59B1" w:rsidRPr="00A927E6">
        <w:rPr>
          <w:rFonts w:ascii="Arial" w:hAnsi="Arial" w:cs="Arial"/>
          <w:i/>
          <w:noProof/>
          <w:sz w:val="24"/>
          <w:szCs w:val="24"/>
          <w:lang w:val="en-GB"/>
        </w:rPr>
        <w:t>et al.</w:t>
      </w:r>
      <w:r w:rsidR="004F59B1" w:rsidRPr="00A927E6">
        <w:rPr>
          <w:rFonts w:ascii="Arial" w:hAnsi="Arial" w:cs="Arial"/>
          <w:noProof/>
          <w:sz w:val="24"/>
          <w:szCs w:val="24"/>
          <w:lang w:val="en-GB"/>
        </w:rPr>
        <w:t>, 2015)</w:t>
      </w:r>
      <w:r w:rsidR="004F59B1" w:rsidRPr="00A927E6">
        <w:rPr>
          <w:rFonts w:ascii="Arial" w:hAnsi="Arial" w:cs="Arial"/>
          <w:sz w:val="24"/>
          <w:szCs w:val="24"/>
          <w:lang w:val="en-GB"/>
        </w:rPr>
        <w:fldChar w:fldCharType="end"/>
      </w:r>
      <w:r w:rsidR="005257C3" w:rsidRPr="00A927E6">
        <w:rPr>
          <w:rFonts w:ascii="Arial" w:hAnsi="Arial" w:cs="Arial"/>
          <w:sz w:val="24"/>
          <w:szCs w:val="24"/>
          <w:lang w:val="en-GB"/>
        </w:rPr>
        <w:t>.</w:t>
      </w:r>
    </w:p>
    <w:p w14:paraId="0CE21886" w14:textId="59E1A490" w:rsidR="00C93AAC" w:rsidRPr="00A927E6" w:rsidRDefault="006F74B9" w:rsidP="00C93AAC">
      <w:pPr>
        <w:spacing w:line="360" w:lineRule="auto"/>
        <w:jc w:val="both"/>
        <w:rPr>
          <w:rFonts w:ascii="Arial" w:hAnsi="Arial" w:cs="Arial"/>
          <w:sz w:val="24"/>
          <w:szCs w:val="24"/>
          <w:lang w:val="en-GB"/>
        </w:rPr>
      </w:pPr>
      <w:r w:rsidRPr="00A927E6">
        <w:rPr>
          <w:rFonts w:ascii="Arial" w:hAnsi="Arial" w:cs="Arial"/>
          <w:sz w:val="24"/>
          <w:szCs w:val="24"/>
          <w:lang w:val="en-GB"/>
        </w:rPr>
        <w:t>.</w:t>
      </w:r>
      <w:r w:rsidR="004F59B1" w:rsidRPr="00A927E6">
        <w:rPr>
          <w:rFonts w:ascii="Arial" w:hAnsi="Arial" w:cs="Arial"/>
          <w:sz w:val="24"/>
          <w:szCs w:val="24"/>
          <w:lang w:val="en-GB"/>
        </w:rPr>
        <w:t xml:space="preserve"> </w:t>
      </w:r>
    </w:p>
    <w:p w14:paraId="6BF34B77" w14:textId="58D37C56" w:rsidR="006F74B9" w:rsidRPr="00A927E6" w:rsidRDefault="006F74B9" w:rsidP="00742B2D">
      <w:pPr>
        <w:spacing w:line="360" w:lineRule="auto"/>
        <w:jc w:val="both"/>
        <w:rPr>
          <w:rFonts w:ascii="Arial" w:hAnsi="Arial" w:cs="Arial"/>
          <w:sz w:val="24"/>
          <w:szCs w:val="24"/>
          <w:lang w:val="en-GB"/>
        </w:rPr>
      </w:pPr>
    </w:p>
    <w:p w14:paraId="6FA316FA" w14:textId="77777777" w:rsidR="008138FF" w:rsidRPr="00A927E6" w:rsidRDefault="006F74B9" w:rsidP="00742B2D">
      <w:pPr>
        <w:pStyle w:val="Heading2"/>
        <w:ind w:left="0" w:firstLine="0"/>
        <w:jc w:val="both"/>
        <w:rPr>
          <w:rFonts w:ascii="Arial" w:hAnsi="Arial" w:cs="Arial"/>
          <w:lang w:val="en-GB"/>
        </w:rPr>
      </w:pPr>
      <w:bookmarkStart w:id="61" w:name="_Toc69697478"/>
      <w:bookmarkStart w:id="62" w:name="_Toc71193103"/>
      <w:r w:rsidRPr="00A927E6">
        <w:rPr>
          <w:rFonts w:ascii="Arial" w:hAnsi="Arial" w:cs="Arial"/>
          <w:lang w:val="en-GB"/>
        </w:rPr>
        <w:t>Threats</w:t>
      </w:r>
      <w:bookmarkEnd w:id="61"/>
      <w:bookmarkEnd w:id="62"/>
    </w:p>
    <w:p w14:paraId="5DFBF117" w14:textId="48F92EE4" w:rsidR="002A51AC"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Nike is open to the global dynamics of commerce. It purchases and sells in</w:t>
      </w:r>
      <w:r w:rsidR="00FB44A6" w:rsidRPr="00A927E6">
        <w:rPr>
          <w:rFonts w:ascii="Arial" w:hAnsi="Arial" w:cs="Arial"/>
          <w:sz w:val="24"/>
          <w:szCs w:val="24"/>
          <w:lang w:val="en-GB"/>
        </w:rPr>
        <w:t xml:space="preserve"> a variety of currencies</w:t>
      </w:r>
      <w:r w:rsidRPr="00A927E6">
        <w:rPr>
          <w:rFonts w:ascii="Arial" w:hAnsi="Arial" w:cs="Arial"/>
          <w:sz w:val="24"/>
          <w:szCs w:val="24"/>
          <w:lang w:val="en-GB"/>
        </w:rPr>
        <w:t xml:space="preserve">, which contributes to the volatility of costs and margins over extended periods. Additionally, this means Nike could produce and sell products at a loss. This is a </w:t>
      </w:r>
      <w:r w:rsidR="00DB5E1D">
        <w:rPr>
          <w:rFonts w:ascii="Arial" w:hAnsi="Arial" w:cs="Arial"/>
          <w:sz w:val="24"/>
          <w:szCs w:val="24"/>
          <w:lang w:val="en-GB"/>
        </w:rPr>
        <w:t xml:space="preserve">major </w:t>
      </w:r>
      <w:r w:rsidRPr="00A927E6">
        <w:rPr>
          <w:rFonts w:ascii="Arial" w:hAnsi="Arial" w:cs="Arial"/>
          <w:sz w:val="24"/>
          <w:szCs w:val="24"/>
          <w:lang w:val="en-GB"/>
        </w:rPr>
        <w:t xml:space="preserve">problem </w:t>
      </w:r>
      <w:r w:rsidR="00DB5E1D">
        <w:rPr>
          <w:rFonts w:ascii="Arial" w:hAnsi="Arial" w:cs="Arial"/>
          <w:sz w:val="24"/>
          <w:szCs w:val="24"/>
          <w:lang w:val="en-GB"/>
        </w:rPr>
        <w:t xml:space="preserve">faced by </w:t>
      </w:r>
      <w:r w:rsidRPr="00A927E6">
        <w:rPr>
          <w:rFonts w:ascii="Arial" w:hAnsi="Arial" w:cs="Arial"/>
          <w:sz w:val="24"/>
          <w:szCs w:val="24"/>
          <w:lang w:val="en-GB"/>
        </w:rPr>
        <w:t>all global brands.</w:t>
      </w:r>
    </w:p>
    <w:p w14:paraId="72237B40" w14:textId="481EBB15"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 • The demand for sportswear and footwear is extremely competitive</w:t>
      </w:r>
      <w:r w:rsidR="004F59B1" w:rsidRPr="00A927E6">
        <w:rPr>
          <w:rFonts w:ascii="Arial" w:hAnsi="Arial" w:cs="Arial"/>
          <w:sz w:val="24"/>
          <w:szCs w:val="24"/>
          <w:lang w:val="en-GB"/>
        </w:rPr>
        <w:t xml:space="preserve"> </w:t>
      </w:r>
      <w:r w:rsidR="004F59B1" w:rsidRPr="00A927E6">
        <w:rPr>
          <w:rFonts w:ascii="Arial" w:hAnsi="Arial" w:cs="Arial"/>
          <w:sz w:val="24"/>
          <w:szCs w:val="24"/>
          <w:lang w:val="en-GB"/>
        </w:rPr>
        <w:fldChar w:fldCharType="begin" w:fldLock="1"/>
      </w:r>
      <w:r w:rsidR="004F59B1" w:rsidRPr="00A927E6">
        <w:rPr>
          <w:rFonts w:ascii="Arial" w:hAnsi="Arial" w:cs="Arial"/>
          <w:sz w:val="24"/>
          <w:szCs w:val="24"/>
          <w:lang w:val="en-GB"/>
        </w:rPr>
        <w:instrText>ADDIN CSL_CITATION {"citationItems":[{"id":"ITEM-1","itemData":{"DOI":"10.1177/1012690211420202","ISSN":"10126902","abstract":"This article examines the corporate re-imagining of 'the nation' by focusing on the representation of Japanese school sporting culture, bukatsu, through Nike advertising in Japan. Bukatsu serves an important site for the analysis of cultural globalization because it is located not only at the global-local nexus but also at the intersection of Japanese traditional principles, youth culture and sporting practice. Using a multiple-method approach including contextual and textual analyses, along with interviews with advertising personnel, the article reveals that values, experiences and identities of the local cultural intermediaries play a key role in reflexive, yet subjective, incorporation of bukatsu lifestyle within a television commercial in Japan. Thus, it is argued that the subjectivity and reflexivity of the local cultural intermediaries need to be considered as key constituents for representation of national identity within the discourse of corporate nationalism. Overall, the article highlights the complex, interdependent and reflexive relationship between the global and the local by examining links between the 'glocal' advertising representation and Japanese sporting identity within the 'circuit of culture' (du Gay et al., 1997). © The Author(s) 2011.","author":[{"dropping-particle":"","family":"Kobayashi","given":"Koji","non-dropping-particle":"","parse-names":false,"suffix":""}],"container-title":"International Review for the Sociology of Sport","id":"ITEM-1","issue":"6","issued":{"date-parts":[["2012"]]},"page":"724-742","title":"Globalization, corporate nationalism and Japanese cultural intermediaries: Representation of bukatsu through Nike advertising at the global-local nexus","type":"article-journal","volume":"47"},"uris":["http://www.mendeley.com/documents/?uuid=78a8c38e-cf4a-4af5-b568-8cce0a61c40b"]}],"mendeley":{"formattedCitation":"(Kobayashi, 2012)","plainTextFormattedCitation":"(Kobayashi, 2012)","previouslyFormattedCitation":"(Kobayashi, 2012)"},"properties":{"noteIndex":0},"schema":"https://github.com/citation-style-language/schema/raw/master/csl-citation.json"}</w:instrText>
      </w:r>
      <w:r w:rsidR="004F59B1" w:rsidRPr="00A927E6">
        <w:rPr>
          <w:rFonts w:ascii="Arial" w:hAnsi="Arial" w:cs="Arial"/>
          <w:sz w:val="24"/>
          <w:szCs w:val="24"/>
          <w:lang w:val="en-GB"/>
        </w:rPr>
        <w:fldChar w:fldCharType="separate"/>
      </w:r>
      <w:r w:rsidR="004F59B1" w:rsidRPr="00A927E6">
        <w:rPr>
          <w:rFonts w:ascii="Arial" w:hAnsi="Arial" w:cs="Arial"/>
          <w:noProof/>
          <w:sz w:val="24"/>
          <w:szCs w:val="24"/>
          <w:lang w:val="en-GB"/>
        </w:rPr>
        <w:t>(Kobayashi, 2012)</w:t>
      </w:r>
      <w:r w:rsidR="004F59B1" w:rsidRPr="00A927E6">
        <w:rPr>
          <w:rFonts w:ascii="Arial" w:hAnsi="Arial" w:cs="Arial"/>
          <w:sz w:val="24"/>
          <w:szCs w:val="24"/>
          <w:lang w:val="en-GB"/>
        </w:rPr>
        <w:fldChar w:fldCharType="end"/>
      </w:r>
      <w:r w:rsidRPr="00A927E6">
        <w:rPr>
          <w:rFonts w:ascii="Arial" w:hAnsi="Arial" w:cs="Arial"/>
          <w:sz w:val="24"/>
          <w:szCs w:val="24"/>
          <w:lang w:val="en-GB"/>
        </w:rPr>
        <w:t>.</w:t>
      </w:r>
      <w:r w:rsidR="004F59B1" w:rsidRPr="00A927E6">
        <w:rPr>
          <w:rFonts w:ascii="Arial" w:hAnsi="Arial" w:cs="Arial"/>
          <w:sz w:val="24"/>
          <w:szCs w:val="24"/>
          <w:lang w:val="en-GB"/>
        </w:rPr>
        <w:t xml:space="preserve"> </w:t>
      </w:r>
      <w:r w:rsidRPr="00A927E6">
        <w:rPr>
          <w:rFonts w:ascii="Arial" w:hAnsi="Arial" w:cs="Arial"/>
          <w:sz w:val="24"/>
          <w:szCs w:val="24"/>
          <w:lang w:val="en-GB"/>
        </w:rPr>
        <w:t>Competitors are creating new brands in an attempt to wrest market share away from Nike.</w:t>
      </w:r>
    </w:p>
    <w:p w14:paraId="563C4A6C" w14:textId="16BC157E" w:rsidR="006F74B9" w:rsidRPr="00A927E6" w:rsidRDefault="006F74B9" w:rsidP="00742B2D">
      <w:pPr>
        <w:spacing w:line="360" w:lineRule="auto"/>
        <w:jc w:val="both"/>
        <w:rPr>
          <w:rFonts w:ascii="Arial" w:hAnsi="Arial" w:cs="Arial"/>
          <w:spacing w:val="-3"/>
          <w:sz w:val="24"/>
          <w:szCs w:val="24"/>
          <w:lang w:val="en-GB"/>
        </w:rPr>
      </w:pPr>
    </w:p>
    <w:p w14:paraId="48914C0E" w14:textId="37B20A1A" w:rsidR="00EF154A" w:rsidRPr="00A927E6" w:rsidRDefault="00EF154A" w:rsidP="00742B2D">
      <w:pPr>
        <w:spacing w:line="360" w:lineRule="auto"/>
        <w:jc w:val="both"/>
        <w:rPr>
          <w:rFonts w:ascii="Arial" w:hAnsi="Arial" w:cs="Arial"/>
          <w:b/>
          <w:spacing w:val="-3"/>
          <w:sz w:val="24"/>
          <w:szCs w:val="24"/>
          <w:lang w:val="en-GB"/>
        </w:rPr>
      </w:pPr>
      <w:r w:rsidRPr="00A927E6">
        <w:rPr>
          <w:rFonts w:ascii="Arial" w:hAnsi="Arial" w:cs="Arial"/>
          <w:b/>
          <w:spacing w:val="-3"/>
          <w:sz w:val="24"/>
          <w:szCs w:val="24"/>
          <w:lang w:val="en-GB"/>
        </w:rPr>
        <w:t>Summary of Nike SWOT Analysis</w:t>
      </w:r>
    </w:p>
    <w:p w14:paraId="04DFFD71" w14:textId="56A29186" w:rsidR="008D111C" w:rsidRPr="00A927E6" w:rsidRDefault="006F74B9" w:rsidP="00742B2D">
      <w:pPr>
        <w:spacing w:line="360" w:lineRule="auto"/>
        <w:jc w:val="both"/>
        <w:rPr>
          <w:rFonts w:ascii="Arial" w:hAnsi="Arial" w:cs="Arial"/>
          <w:spacing w:val="-3"/>
          <w:sz w:val="24"/>
          <w:szCs w:val="24"/>
          <w:lang w:val="en-GB"/>
        </w:rPr>
      </w:pPr>
      <w:r w:rsidRPr="00A927E6">
        <w:rPr>
          <w:rFonts w:ascii="Arial" w:hAnsi="Arial" w:cs="Arial"/>
          <w:spacing w:val="-3"/>
          <w:sz w:val="24"/>
          <w:szCs w:val="24"/>
          <w:lang w:val="en-GB"/>
        </w:rPr>
        <w:t>In summary, the Nike SWOT review demonstrates the company's major strengths and growth prospects, as it is the market's leading sportswear brand, renowned for its R&amp;D, and driven to improve the environment through its products. It poses no less of a challenge and has the potential to quickly derail the overall profitability. Nike is expected to invest more seriously in growing the revenue share of its non-footwear verticals and in developi</w:t>
      </w:r>
      <w:r w:rsidR="00FB44A6" w:rsidRPr="00A927E6">
        <w:rPr>
          <w:rFonts w:ascii="Arial" w:hAnsi="Arial" w:cs="Arial"/>
          <w:spacing w:val="-3"/>
          <w:sz w:val="24"/>
          <w:szCs w:val="24"/>
          <w:lang w:val="en-GB"/>
        </w:rPr>
        <w:t xml:space="preserve">ng better work </w:t>
      </w:r>
      <w:r w:rsidR="00465752" w:rsidRPr="00A927E6">
        <w:rPr>
          <w:rFonts w:ascii="Arial" w:hAnsi="Arial" w:cs="Arial"/>
          <w:spacing w:val="-3"/>
          <w:sz w:val="24"/>
          <w:szCs w:val="24"/>
          <w:lang w:val="en-GB"/>
        </w:rPr>
        <w:t>practices</w:t>
      </w:r>
      <w:r w:rsidRPr="00A927E6">
        <w:rPr>
          <w:rFonts w:ascii="Arial" w:hAnsi="Arial" w:cs="Arial"/>
          <w:spacing w:val="-3"/>
          <w:sz w:val="24"/>
          <w:szCs w:val="24"/>
          <w:lang w:val="en-GB"/>
        </w:rPr>
        <w:t xml:space="preserve">. Additionally, Nike's greatest vulnerability has been its relationship with third-party distributors, which has harmed the company's image. Nike must be able to overcome the negative perception of its overseas </w:t>
      </w:r>
      <w:r w:rsidR="00A927E6" w:rsidRPr="00A927E6">
        <w:rPr>
          <w:rFonts w:ascii="Arial" w:hAnsi="Arial" w:cs="Arial"/>
          <w:spacing w:val="-3"/>
          <w:sz w:val="24"/>
          <w:szCs w:val="24"/>
          <w:lang w:val="en-GB"/>
        </w:rPr>
        <w:t>labour</w:t>
      </w:r>
      <w:r w:rsidRPr="00A927E6">
        <w:rPr>
          <w:rFonts w:ascii="Arial" w:hAnsi="Arial" w:cs="Arial"/>
          <w:spacing w:val="-3"/>
          <w:sz w:val="24"/>
          <w:szCs w:val="24"/>
          <w:lang w:val="en-GB"/>
        </w:rPr>
        <w:t xml:space="preserve"> </w:t>
      </w:r>
      <w:r w:rsidR="00465752" w:rsidRPr="00A927E6">
        <w:rPr>
          <w:rFonts w:ascii="Arial" w:hAnsi="Arial" w:cs="Arial"/>
          <w:spacing w:val="-3"/>
          <w:sz w:val="24"/>
          <w:szCs w:val="24"/>
          <w:lang w:val="en-GB"/>
        </w:rPr>
        <w:t>practices</w:t>
      </w:r>
      <w:r w:rsidRPr="00A927E6">
        <w:rPr>
          <w:rFonts w:ascii="Arial" w:hAnsi="Arial" w:cs="Arial"/>
          <w:spacing w:val="-3"/>
          <w:sz w:val="24"/>
          <w:szCs w:val="24"/>
          <w:lang w:val="en-GB"/>
        </w:rPr>
        <w:t>.</w:t>
      </w:r>
    </w:p>
    <w:p w14:paraId="344B6E28" w14:textId="77777777" w:rsidR="006F74B9" w:rsidRPr="00A927E6" w:rsidRDefault="006F74B9" w:rsidP="00742B2D">
      <w:pPr>
        <w:spacing w:line="360" w:lineRule="auto"/>
        <w:jc w:val="both"/>
        <w:rPr>
          <w:rFonts w:ascii="Arial" w:hAnsi="Arial" w:cs="Arial"/>
          <w:sz w:val="24"/>
          <w:szCs w:val="24"/>
          <w:lang w:val="en-GB"/>
        </w:rPr>
      </w:pPr>
    </w:p>
    <w:p w14:paraId="4CCDD69D" w14:textId="730A78B5" w:rsidR="008138FF" w:rsidRPr="00A927E6" w:rsidRDefault="006F74B9" w:rsidP="00742B2D">
      <w:pPr>
        <w:pStyle w:val="Heading1"/>
        <w:ind w:left="0"/>
        <w:jc w:val="both"/>
        <w:rPr>
          <w:rFonts w:ascii="Arial" w:hAnsi="Arial" w:cs="Arial"/>
          <w:sz w:val="24"/>
          <w:szCs w:val="24"/>
          <w:lang w:val="en-GB"/>
        </w:rPr>
      </w:pPr>
      <w:bookmarkStart w:id="63" w:name="PESTLE_Analysis"/>
      <w:bookmarkStart w:id="64" w:name="_bookmark3"/>
      <w:bookmarkStart w:id="65" w:name="_Toc69697479"/>
      <w:bookmarkStart w:id="66" w:name="_Toc71193104"/>
      <w:bookmarkEnd w:id="63"/>
      <w:bookmarkEnd w:id="64"/>
      <w:r w:rsidRPr="00A927E6">
        <w:rPr>
          <w:rFonts w:ascii="Arial" w:hAnsi="Arial" w:cs="Arial"/>
          <w:sz w:val="24"/>
          <w:szCs w:val="24"/>
          <w:lang w:val="en-GB"/>
        </w:rPr>
        <w:t>PESTLE Analysis</w:t>
      </w:r>
      <w:bookmarkEnd w:id="65"/>
      <w:bookmarkEnd w:id="66"/>
      <w:r w:rsidR="00C93AAC" w:rsidRPr="00A927E6">
        <w:rPr>
          <w:rFonts w:ascii="Arial" w:hAnsi="Arial" w:cs="Arial"/>
          <w:sz w:val="24"/>
          <w:szCs w:val="24"/>
          <w:lang w:val="en-GB"/>
        </w:rPr>
        <w:t xml:space="preserve"> </w:t>
      </w:r>
    </w:p>
    <w:p w14:paraId="73C59C28" w14:textId="1432E272" w:rsidR="00426D2F" w:rsidRPr="00A927E6" w:rsidRDefault="002A51AC" w:rsidP="00426D2F">
      <w:pPr>
        <w:pStyle w:val="BodyText"/>
        <w:spacing w:line="360" w:lineRule="auto"/>
        <w:ind w:left="0"/>
        <w:rPr>
          <w:rFonts w:ascii="Arial" w:hAnsi="Arial" w:cs="Arial"/>
          <w:lang w:val="en-GB"/>
        </w:rPr>
      </w:pPr>
      <w:r w:rsidRPr="00A927E6">
        <w:rPr>
          <w:rFonts w:ascii="Arial" w:hAnsi="Arial" w:cs="Arial"/>
          <w:lang w:val="en-GB"/>
        </w:rPr>
        <w:t>Pestle</w:t>
      </w:r>
      <w:r w:rsidR="00426D2F" w:rsidRPr="00A927E6">
        <w:rPr>
          <w:rFonts w:ascii="Arial" w:hAnsi="Arial" w:cs="Arial"/>
          <w:lang w:val="en-GB"/>
        </w:rPr>
        <w:t xml:space="preserve"> is a method for </w:t>
      </w:r>
      <w:r w:rsidR="00A927E6" w:rsidRPr="00A927E6">
        <w:rPr>
          <w:rFonts w:ascii="Arial" w:hAnsi="Arial" w:cs="Arial"/>
          <w:lang w:val="en-GB"/>
        </w:rPr>
        <w:t>analysing</w:t>
      </w:r>
      <w:r w:rsidR="00426D2F" w:rsidRPr="00A927E6">
        <w:rPr>
          <w:rFonts w:ascii="Arial" w:hAnsi="Arial" w:cs="Arial"/>
          <w:lang w:val="en-GB"/>
        </w:rPr>
        <w:t xml:space="preserve"> the main factors affecting the external </w:t>
      </w:r>
      <w:r w:rsidRPr="00A927E6">
        <w:rPr>
          <w:rFonts w:ascii="Arial" w:hAnsi="Arial" w:cs="Arial"/>
          <w:lang w:val="en-GB"/>
        </w:rPr>
        <w:t>organization</w:t>
      </w:r>
      <w:r w:rsidR="004248EF" w:rsidRPr="00A927E6">
        <w:rPr>
          <w:rFonts w:ascii="Arial" w:hAnsi="Arial" w:cs="Arial"/>
          <w:lang w:val="en-GB"/>
        </w:rPr>
        <w:t xml:space="preserve"> are </w:t>
      </w:r>
      <w:r w:rsidR="00426D2F" w:rsidRPr="00A927E6">
        <w:rPr>
          <w:rFonts w:ascii="Arial" w:hAnsi="Arial" w:cs="Arial"/>
          <w:lang w:val="en-GB"/>
        </w:rPr>
        <w:t>political, economic, socio-economic, techn</w:t>
      </w:r>
      <w:r w:rsidR="004248EF" w:rsidRPr="00A927E6">
        <w:rPr>
          <w:rFonts w:ascii="Arial" w:hAnsi="Arial" w:cs="Arial"/>
          <w:lang w:val="en-GB"/>
        </w:rPr>
        <w:t>ological, legal and environment</w:t>
      </w:r>
      <w:r w:rsidR="00426D2F" w:rsidRPr="00A927E6">
        <w:rPr>
          <w:rFonts w:ascii="Arial" w:hAnsi="Arial" w:cs="Arial"/>
          <w:lang w:val="en-GB"/>
        </w:rPr>
        <w:t xml:space="preserve">. It gives experts insight into the external factors that influence their company </w:t>
      </w:r>
      <w:r w:rsidR="00426D2F" w:rsidRPr="00A927E6">
        <w:rPr>
          <w:rFonts w:ascii="Arial" w:hAnsi="Arial" w:cs="Arial"/>
          <w:lang w:val="en-GB"/>
        </w:rPr>
        <w:fldChar w:fldCharType="begin" w:fldLock="1"/>
      </w:r>
      <w:r w:rsidR="00ED0266" w:rsidRPr="00A927E6">
        <w:rPr>
          <w:rFonts w:ascii="Arial" w:hAnsi="Arial" w:cs="Arial"/>
          <w:lang w:val="en-GB"/>
        </w:rPr>
        <w:instrText>ADDIN CSL_CITATION {"citationItems":[{"id":"ITEM-1","itemData":{"DOI":"10.1287/mnsc.2015.2369","ISSN":"15265501","abstract":"This study tests the hypothesis that lean manufacturing improves the social performance of manufacturers in emerging markets. We analyze an intervention by Nike, Inc., to promote the adoption of lean manufacturing in its apparel supply chain across 11 developing countries. Using difference-in-differences estimates from a panel of more than 300 factories, we find that lean adoption was associated with a 15 percentage point reduction in noncompliance with labor standards that primarily reflect factory wage and work hour practices. However, we find a null effect on factory health and safety standards. This pattern is consistent with a causal mechanism that links lean to improved social performance through changes in labor relations, rather than improved management systems. These findings offer evidence that capability-building interventions may reduce social harm in global supply chains","author":[{"dropping-particle":"","family":"Distelhorst","given":"Greg","non-dropping-particle":"","parse-names":false,"suffix":""},{"dropping-particle":"","family":"Hainmueller","given":"Jens","non-dropping-particle":"","parse-names":false,"suffix":""},{"dropping-particle":"","family":"Locke","given":"Richard M.","non-dropping-particle":"","parse-names":false,"suffix":""}],"container-title":"Management Science","id":"ITEM-1","issue":"3","issued":{"date-parts":[["2017"]]},"page":"707-728","title":"Does lean improve labor standards? Management and social performance in the nike supply chain","type":"article-journal","volume":"63"},"uris":["http://www.mendeley.com/documents/?uuid=41c529ee-a27e-4e30-9016-b01f03176c0c"]}],"mendeley":{"formattedCitation":"(Distelhorst, Hainmueller and Locke, 2017)","plainTextFormattedCitation":"(Distelhorst, Hainmueller and Locke, 2017)","previouslyFormattedCitation":"(Distelhorst, Hainmueller and Locke, 2017)"},"properties":{"noteIndex":0},"schema":"https://github.com/citation-style-language/schema/raw/master/csl-citation.json"}</w:instrText>
      </w:r>
      <w:r w:rsidR="00426D2F" w:rsidRPr="00A927E6">
        <w:rPr>
          <w:rFonts w:ascii="Arial" w:hAnsi="Arial" w:cs="Arial"/>
          <w:lang w:val="en-GB"/>
        </w:rPr>
        <w:fldChar w:fldCharType="separate"/>
      </w:r>
      <w:r w:rsidR="00426D2F" w:rsidRPr="00A927E6">
        <w:rPr>
          <w:rFonts w:ascii="Arial" w:hAnsi="Arial" w:cs="Arial"/>
          <w:noProof/>
          <w:lang w:val="en-GB"/>
        </w:rPr>
        <w:t>(Distelhorst, Hainmueller and Locke, 2017)</w:t>
      </w:r>
      <w:r w:rsidR="00426D2F" w:rsidRPr="00A927E6">
        <w:rPr>
          <w:rFonts w:ascii="Arial" w:hAnsi="Arial" w:cs="Arial"/>
          <w:lang w:val="en-GB"/>
        </w:rPr>
        <w:fldChar w:fldCharType="end"/>
      </w:r>
      <w:r w:rsidR="00426D2F" w:rsidRPr="00A927E6">
        <w:rPr>
          <w:rFonts w:ascii="Arial" w:hAnsi="Arial" w:cs="Arial"/>
          <w:lang w:val="en-GB"/>
        </w:rPr>
        <w:t>.</w:t>
      </w:r>
    </w:p>
    <w:p w14:paraId="4B7E8151" w14:textId="18B74538" w:rsidR="004248EF" w:rsidRPr="00A927E6" w:rsidRDefault="004248EF" w:rsidP="005257C3">
      <w:pPr>
        <w:pStyle w:val="BodyText"/>
        <w:spacing w:line="360" w:lineRule="auto"/>
        <w:ind w:left="0"/>
        <w:jc w:val="center"/>
        <w:rPr>
          <w:rFonts w:ascii="Arial" w:hAnsi="Arial" w:cs="Arial"/>
          <w:lang w:val="en-GB"/>
        </w:rPr>
      </w:pPr>
      <w:r w:rsidRPr="00A927E6">
        <w:rPr>
          <w:noProof/>
          <w:lang w:val="en-GB"/>
        </w:rPr>
        <w:lastRenderedPageBreak/>
        <w:drawing>
          <wp:inline distT="0" distB="0" distL="0" distR="0" wp14:anchorId="1A5666C2" wp14:editId="7ABCD630">
            <wp:extent cx="5577840" cy="3097823"/>
            <wp:effectExtent l="63500" t="63500" r="124460" b="128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64" t="26325" r="69367" b="14546"/>
                    <a:stretch/>
                  </pic:blipFill>
                  <pic:spPr bwMode="auto">
                    <a:xfrm>
                      <a:off x="0" y="0"/>
                      <a:ext cx="5582198" cy="3100243"/>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21242D8" w14:textId="22203B1E" w:rsidR="004248EF" w:rsidRPr="00A927E6" w:rsidRDefault="004248EF" w:rsidP="004248EF">
      <w:pPr>
        <w:pStyle w:val="BodyText"/>
        <w:spacing w:line="360" w:lineRule="auto"/>
        <w:ind w:left="0"/>
        <w:jc w:val="center"/>
        <w:rPr>
          <w:rFonts w:ascii="Times New Roman" w:hAnsi="Times New Roman" w:cs="Times New Roman"/>
          <w:b/>
          <w:i/>
          <w:sz w:val="20"/>
          <w:szCs w:val="20"/>
          <w:lang w:val="en-GB"/>
        </w:rPr>
      </w:pPr>
      <w:r w:rsidRPr="00A927E6">
        <w:rPr>
          <w:rFonts w:ascii="Times New Roman" w:hAnsi="Times New Roman" w:cs="Times New Roman"/>
          <w:b/>
          <w:i/>
          <w:sz w:val="20"/>
          <w:szCs w:val="20"/>
          <w:lang w:val="en-GB"/>
        </w:rPr>
        <w:t>Figure</w:t>
      </w:r>
      <w:r w:rsidR="005257C3" w:rsidRPr="00A927E6">
        <w:rPr>
          <w:rFonts w:ascii="Times New Roman" w:hAnsi="Times New Roman" w:cs="Times New Roman"/>
          <w:b/>
          <w:i/>
          <w:sz w:val="20"/>
          <w:szCs w:val="20"/>
          <w:lang w:val="en-GB"/>
        </w:rPr>
        <w:t xml:space="preserve">: </w:t>
      </w:r>
      <w:r w:rsidRPr="00A927E6">
        <w:rPr>
          <w:rFonts w:ascii="Times New Roman" w:hAnsi="Times New Roman" w:cs="Times New Roman"/>
          <w:b/>
          <w:i/>
          <w:sz w:val="20"/>
          <w:szCs w:val="20"/>
          <w:lang w:val="en-GB"/>
        </w:rPr>
        <w:t>Nike P</w:t>
      </w:r>
      <w:r w:rsidR="005257C3" w:rsidRPr="00A927E6">
        <w:rPr>
          <w:rFonts w:ascii="Times New Roman" w:hAnsi="Times New Roman" w:cs="Times New Roman"/>
          <w:b/>
          <w:i/>
          <w:sz w:val="20"/>
          <w:szCs w:val="20"/>
          <w:lang w:val="en-GB"/>
        </w:rPr>
        <w:t>ESTEL</w:t>
      </w:r>
      <w:r w:rsidRPr="00A927E6">
        <w:rPr>
          <w:rFonts w:ascii="Times New Roman" w:hAnsi="Times New Roman" w:cs="Times New Roman"/>
          <w:b/>
          <w:i/>
          <w:sz w:val="20"/>
          <w:szCs w:val="20"/>
          <w:lang w:val="en-GB"/>
        </w:rPr>
        <w:t xml:space="preserve"> Analysis</w:t>
      </w:r>
    </w:p>
    <w:p w14:paraId="3A08F6D2" w14:textId="7F25F8B1" w:rsidR="004248EF" w:rsidRPr="00A927E6" w:rsidRDefault="003A13DE" w:rsidP="004248EF">
      <w:pPr>
        <w:pStyle w:val="BodyText"/>
        <w:spacing w:line="360" w:lineRule="auto"/>
        <w:ind w:left="0"/>
        <w:jc w:val="center"/>
        <w:rPr>
          <w:rFonts w:ascii="Times New Roman" w:hAnsi="Times New Roman" w:cs="Times New Roman"/>
          <w:b/>
          <w:iCs/>
          <w:sz w:val="20"/>
          <w:szCs w:val="20"/>
          <w:lang w:val="en-GB"/>
        </w:rPr>
      </w:pPr>
      <w:r w:rsidRPr="00A927E6">
        <w:rPr>
          <w:rFonts w:ascii="Times New Roman" w:hAnsi="Times New Roman" w:cs="Times New Roman"/>
          <w:b/>
          <w:iCs/>
          <w:sz w:val="20"/>
          <w:szCs w:val="20"/>
          <w:lang w:val="en-GB"/>
        </w:rPr>
        <w:t xml:space="preserve">Source: </w:t>
      </w:r>
      <w:r w:rsidR="005257C3" w:rsidRPr="00A927E6">
        <w:rPr>
          <w:rFonts w:ascii="Times New Roman" w:hAnsi="Times New Roman" w:cs="Times New Roman"/>
          <w:b/>
          <w:iCs/>
          <w:sz w:val="20"/>
          <w:szCs w:val="20"/>
          <w:lang w:val="en-GB"/>
        </w:rPr>
        <w:t>(</w:t>
      </w:r>
      <w:proofErr w:type="spellStart"/>
      <w:r w:rsidRPr="00A927E6">
        <w:rPr>
          <w:rFonts w:ascii="Times New Roman" w:hAnsi="Times New Roman" w:cs="Times New Roman"/>
          <w:b/>
          <w:iCs/>
          <w:sz w:val="20"/>
          <w:szCs w:val="20"/>
          <w:lang w:val="en-GB"/>
        </w:rPr>
        <w:t>Distelhorst</w:t>
      </w:r>
      <w:proofErr w:type="spellEnd"/>
      <w:r w:rsidRPr="00A927E6">
        <w:rPr>
          <w:rFonts w:ascii="Times New Roman" w:hAnsi="Times New Roman" w:cs="Times New Roman"/>
          <w:b/>
          <w:iCs/>
          <w:sz w:val="20"/>
          <w:szCs w:val="20"/>
          <w:lang w:val="en-GB"/>
        </w:rPr>
        <w:t>, Hain Mueller and Locke, 2017</w:t>
      </w:r>
      <w:r w:rsidR="005257C3" w:rsidRPr="00A927E6">
        <w:rPr>
          <w:rFonts w:ascii="Times New Roman" w:hAnsi="Times New Roman" w:cs="Times New Roman"/>
          <w:b/>
          <w:iCs/>
          <w:sz w:val="20"/>
          <w:szCs w:val="20"/>
          <w:lang w:val="en-GB"/>
        </w:rPr>
        <w:t>).</w:t>
      </w:r>
    </w:p>
    <w:p w14:paraId="48E7E985" w14:textId="77777777" w:rsidR="004248EF" w:rsidRPr="00A927E6" w:rsidRDefault="004248EF" w:rsidP="004248EF">
      <w:pPr>
        <w:pStyle w:val="BodyText"/>
        <w:spacing w:line="360" w:lineRule="auto"/>
        <w:ind w:left="0"/>
        <w:jc w:val="center"/>
        <w:rPr>
          <w:rFonts w:ascii="Arial" w:hAnsi="Arial" w:cs="Arial"/>
          <w:i/>
          <w:lang w:val="en-GB"/>
        </w:rPr>
      </w:pPr>
    </w:p>
    <w:p w14:paraId="0FAF15F6" w14:textId="7CA3E086" w:rsidR="00782C99" w:rsidRPr="00A927E6" w:rsidRDefault="00DB5E1D" w:rsidP="00742B2D">
      <w:pPr>
        <w:spacing w:line="360" w:lineRule="auto"/>
        <w:jc w:val="both"/>
        <w:rPr>
          <w:rFonts w:ascii="Arial" w:hAnsi="Arial" w:cs="Arial"/>
          <w:sz w:val="24"/>
          <w:szCs w:val="24"/>
          <w:lang w:val="en-GB"/>
        </w:rPr>
      </w:pPr>
      <w:r>
        <w:rPr>
          <w:rFonts w:ascii="Arial" w:hAnsi="Arial" w:cs="Arial"/>
          <w:sz w:val="24"/>
          <w:szCs w:val="24"/>
          <w:lang w:val="en-GB"/>
        </w:rPr>
        <w:t>W</w:t>
      </w:r>
      <w:r w:rsidR="004248EF" w:rsidRPr="00A927E6">
        <w:rPr>
          <w:rFonts w:ascii="Arial" w:hAnsi="Arial" w:cs="Arial"/>
          <w:sz w:val="24"/>
          <w:szCs w:val="24"/>
          <w:lang w:val="en-GB"/>
        </w:rPr>
        <w:t>orld’s largest athletic shoe manufacturer</w:t>
      </w:r>
      <w:r>
        <w:rPr>
          <w:rFonts w:ascii="Arial" w:hAnsi="Arial" w:cs="Arial"/>
          <w:sz w:val="24"/>
          <w:szCs w:val="24"/>
          <w:lang w:val="en-GB"/>
        </w:rPr>
        <w:t xml:space="preserve"> is Nike Inc</w:t>
      </w:r>
      <w:r w:rsidR="004248EF" w:rsidRPr="00A927E6">
        <w:rPr>
          <w:rFonts w:ascii="Arial" w:hAnsi="Arial" w:cs="Arial"/>
          <w:sz w:val="24"/>
          <w:szCs w:val="24"/>
          <w:lang w:val="en-GB"/>
        </w:rPr>
        <w:t xml:space="preserve">. </w:t>
      </w:r>
      <w:r>
        <w:rPr>
          <w:rFonts w:ascii="Arial" w:hAnsi="Arial" w:cs="Arial"/>
          <w:sz w:val="24"/>
          <w:szCs w:val="24"/>
          <w:lang w:val="en-GB"/>
        </w:rPr>
        <w:t xml:space="preserve">Being one of the most successful footwear brands, </w:t>
      </w:r>
      <w:r w:rsidR="004248EF" w:rsidRPr="00A927E6">
        <w:rPr>
          <w:rFonts w:ascii="Arial" w:hAnsi="Arial" w:cs="Arial"/>
          <w:sz w:val="24"/>
          <w:szCs w:val="24"/>
          <w:lang w:val="en-GB"/>
        </w:rPr>
        <w:t xml:space="preserve">generating over $30 billion in revenue in each of the </w:t>
      </w:r>
      <w:r>
        <w:rPr>
          <w:rFonts w:ascii="Arial" w:hAnsi="Arial" w:cs="Arial"/>
          <w:sz w:val="24"/>
          <w:szCs w:val="24"/>
          <w:lang w:val="en-GB"/>
        </w:rPr>
        <w:t>past</w:t>
      </w:r>
      <w:r w:rsidR="004248EF" w:rsidRPr="00A927E6">
        <w:rPr>
          <w:rFonts w:ascii="Arial" w:hAnsi="Arial" w:cs="Arial"/>
          <w:sz w:val="24"/>
          <w:szCs w:val="24"/>
          <w:lang w:val="en-GB"/>
        </w:rPr>
        <w:t xml:space="preserve"> four years. The</w:t>
      </w:r>
      <w:r w:rsidR="006F74B9" w:rsidRPr="00A927E6">
        <w:rPr>
          <w:rFonts w:ascii="Arial" w:hAnsi="Arial" w:cs="Arial"/>
          <w:sz w:val="24"/>
          <w:szCs w:val="24"/>
          <w:lang w:val="en-GB"/>
        </w:rPr>
        <w:t xml:space="preserve"> second tool to be used to </w:t>
      </w:r>
      <w:r w:rsidR="00A927E6" w:rsidRPr="00A927E6">
        <w:rPr>
          <w:rFonts w:ascii="Arial" w:hAnsi="Arial" w:cs="Arial"/>
          <w:sz w:val="24"/>
          <w:szCs w:val="24"/>
          <w:lang w:val="en-GB"/>
        </w:rPr>
        <w:t>analyse</w:t>
      </w:r>
      <w:r w:rsidR="006F74B9" w:rsidRPr="00A927E6">
        <w:rPr>
          <w:rFonts w:ascii="Arial" w:hAnsi="Arial" w:cs="Arial"/>
          <w:sz w:val="24"/>
          <w:szCs w:val="24"/>
          <w:lang w:val="en-GB"/>
        </w:rPr>
        <w:t xml:space="preserve"> Nike</w:t>
      </w:r>
      <w:r w:rsidR="002A51AC" w:rsidRPr="00A927E6">
        <w:rPr>
          <w:rFonts w:ascii="Arial" w:hAnsi="Arial" w:cs="Arial"/>
          <w:sz w:val="24"/>
          <w:szCs w:val="24"/>
          <w:lang w:val="en-GB"/>
        </w:rPr>
        <w:t xml:space="preserve">’s performance is Pestle. The Pestle </w:t>
      </w:r>
      <w:r w:rsidR="006F74B9" w:rsidRPr="00A927E6">
        <w:rPr>
          <w:rFonts w:ascii="Arial" w:hAnsi="Arial" w:cs="Arial"/>
          <w:sz w:val="24"/>
          <w:szCs w:val="24"/>
          <w:lang w:val="en-GB"/>
        </w:rPr>
        <w:t>analysis model identifies the external factors presenting opportunities and threats in</w:t>
      </w:r>
      <w:r w:rsidR="00FB44A6" w:rsidRPr="00A927E6">
        <w:rPr>
          <w:rFonts w:ascii="Arial" w:hAnsi="Arial" w:cs="Arial"/>
          <w:sz w:val="24"/>
          <w:szCs w:val="24"/>
          <w:lang w:val="en-GB"/>
        </w:rPr>
        <w:t xml:space="preserve"> the macro environment.</w:t>
      </w:r>
    </w:p>
    <w:p w14:paraId="4AEA3870" w14:textId="77777777" w:rsidR="008138FF" w:rsidRPr="00A927E6" w:rsidRDefault="006F74B9" w:rsidP="00742B2D">
      <w:pPr>
        <w:pStyle w:val="Heading2"/>
        <w:ind w:left="0" w:firstLine="0"/>
        <w:jc w:val="both"/>
        <w:rPr>
          <w:rFonts w:ascii="Arial" w:hAnsi="Arial" w:cs="Arial"/>
          <w:lang w:val="en-GB"/>
        </w:rPr>
      </w:pPr>
      <w:bookmarkStart w:id="67" w:name="_Toc69697480"/>
      <w:bookmarkStart w:id="68" w:name="_Toc71193105"/>
      <w:r w:rsidRPr="00A927E6">
        <w:rPr>
          <w:rFonts w:ascii="Arial" w:hAnsi="Arial" w:cs="Arial"/>
          <w:lang w:val="en-GB"/>
        </w:rPr>
        <w:t xml:space="preserve">Political </w:t>
      </w:r>
      <w:r w:rsidR="00782C99" w:rsidRPr="00A927E6">
        <w:rPr>
          <w:rFonts w:ascii="Arial" w:hAnsi="Arial" w:cs="Arial"/>
          <w:lang w:val="en-GB"/>
        </w:rPr>
        <w:t>Factors</w:t>
      </w:r>
      <w:bookmarkEnd w:id="67"/>
      <w:bookmarkEnd w:id="68"/>
    </w:p>
    <w:p w14:paraId="1683F1C3" w14:textId="77777777" w:rsidR="00782C9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political element is concerned with the government's control over industry. Nike will expand its business in most global markets due to stable political conditions. Additionally, widening free trade policies result in increased market penetration abroad. </w:t>
      </w:r>
      <w:r w:rsidR="00465752" w:rsidRPr="00A927E6">
        <w:rPr>
          <w:rFonts w:ascii="Arial" w:hAnsi="Arial" w:cs="Arial"/>
          <w:sz w:val="24"/>
          <w:szCs w:val="24"/>
          <w:lang w:val="en-GB"/>
        </w:rPr>
        <w:t>Additionally</w:t>
      </w:r>
      <w:r w:rsidRPr="00A927E6">
        <w:rPr>
          <w:rFonts w:ascii="Arial" w:hAnsi="Arial" w:cs="Arial"/>
          <w:sz w:val="24"/>
          <w:szCs w:val="24"/>
          <w:lang w:val="en-GB"/>
        </w:rPr>
        <w:t>, increased government support for infrastructure, especially in developing countries, expands Nike's opportunities in these markets. Nike sees opportunities for growth in its existing markets and global expansion in the sportswear and equipment industry as a result of political factors</w:t>
      </w:r>
      <w:r w:rsidR="00AD6589" w:rsidRPr="00A927E6">
        <w:rPr>
          <w:rFonts w:ascii="Arial" w:hAnsi="Arial" w:cs="Arial"/>
          <w:sz w:val="24"/>
          <w:szCs w:val="24"/>
          <w:lang w:val="en-GB"/>
        </w:rPr>
        <w:t xml:space="preserve"> </w:t>
      </w:r>
      <w:r w:rsidR="00AD6589" w:rsidRPr="00A927E6">
        <w:rPr>
          <w:rFonts w:ascii="Arial" w:hAnsi="Arial" w:cs="Arial"/>
          <w:sz w:val="24"/>
          <w:szCs w:val="24"/>
          <w:lang w:val="en-GB"/>
        </w:rPr>
        <w:fldChar w:fldCharType="begin" w:fldLock="1"/>
      </w:r>
      <w:r w:rsidR="00AD6589" w:rsidRPr="00A927E6">
        <w:rPr>
          <w:rFonts w:ascii="Arial" w:hAnsi="Arial" w:cs="Arial"/>
          <w:sz w:val="24"/>
          <w:szCs w:val="24"/>
          <w:lang w:val="en-GB"/>
        </w:rPr>
        <w:instrText>ADDIN CSL_CITATION {"citationItems":[{"id":"ITEM-1","itemData":{"DOI":"10.1177/0893318902154002","ISSN":"08933189","abstract":"This article examines why Nike, the leading sports shoe and apparel merchandiser, has become a principal target of activism against sweatshop labor conditions in developing countries and why it has faced persistent public relations problems in its response to antisweatshop criticism. Nike has become a major target because it has successfully integrated different forms of corporate communication into the promotion of a high-profile corporate identity. The reflexive character of Nike’s promotionalism, however, has allowed for activist criticism that contrasts Nike’s claims of social responsibility with the labor conditions in its manufacturing operations. Antisweatshop activism, an example of what Beck calls subpolitics, is motivated by ethical interests, has a decentered network form of organization, and has a pluralistic, tactical focus. The effect of this activism has been to turn the debate over Nike’s labor practices into a dialectic between issues and crisis management, which accounts for Nike’s public relations problems. © 2002, Sage Publications. All rights reserved.","author":[{"dropping-particle":"","family":"Knight","given":"Graham","non-dropping-particle":"","parse-names":false,"suffix":""},{"dropping-particle":"","family":"Greenberg","given":"Josh","non-dropping-particle":"","parse-names":false,"suffix":""}],"container-title":"Management Communication Quarterly","id":"ITEM-1","issue":"4","issued":{"date-parts":[["2002"]]},"page":"541-570","title":"Promotionalism and subpolitics: Nike and Its Labor Critics","type":"article-journal","volume":"15"},"uris":["http://www.mendeley.com/documents/?uuid=ff80ce83-0fe8-4bc9-aa73-5b60ddbd5221"]}],"mendeley":{"formattedCitation":"(Knight and Greenberg, 2002)","plainTextFormattedCitation":"(Knight and Greenberg, 2002)","previouslyFormattedCitation":"(Knight and Greenberg, 2002)"},"properties":{"noteIndex":0},"schema":"https://github.com/citation-style-language/schema/raw/master/csl-citation.json"}</w:instrText>
      </w:r>
      <w:r w:rsidR="00AD6589" w:rsidRPr="00A927E6">
        <w:rPr>
          <w:rFonts w:ascii="Arial" w:hAnsi="Arial" w:cs="Arial"/>
          <w:sz w:val="24"/>
          <w:szCs w:val="24"/>
          <w:lang w:val="en-GB"/>
        </w:rPr>
        <w:fldChar w:fldCharType="separate"/>
      </w:r>
      <w:r w:rsidR="00AD6589" w:rsidRPr="00A927E6">
        <w:rPr>
          <w:rFonts w:ascii="Arial" w:hAnsi="Arial" w:cs="Arial"/>
          <w:noProof/>
          <w:sz w:val="24"/>
          <w:szCs w:val="24"/>
          <w:lang w:val="en-GB"/>
        </w:rPr>
        <w:t>(Knight and Greenberg, 2002)</w:t>
      </w:r>
      <w:r w:rsidR="00AD6589" w:rsidRPr="00A927E6">
        <w:rPr>
          <w:rFonts w:ascii="Arial" w:hAnsi="Arial" w:cs="Arial"/>
          <w:sz w:val="24"/>
          <w:szCs w:val="24"/>
          <w:lang w:val="en-GB"/>
        </w:rPr>
        <w:fldChar w:fldCharType="end"/>
      </w:r>
      <w:r w:rsidR="00FF5686" w:rsidRPr="00A927E6">
        <w:rPr>
          <w:rFonts w:ascii="Arial" w:hAnsi="Arial" w:cs="Arial"/>
          <w:sz w:val="24"/>
          <w:szCs w:val="24"/>
          <w:lang w:val="en-GB"/>
        </w:rPr>
        <w:t>.</w:t>
      </w:r>
    </w:p>
    <w:p w14:paraId="5EDE8DD8" w14:textId="77777777" w:rsidR="008138FF" w:rsidRPr="00A927E6" w:rsidRDefault="006F74B9" w:rsidP="00742B2D">
      <w:pPr>
        <w:pStyle w:val="Heading2"/>
        <w:ind w:left="0" w:firstLine="0"/>
        <w:jc w:val="both"/>
        <w:rPr>
          <w:rFonts w:ascii="Arial" w:hAnsi="Arial" w:cs="Arial"/>
          <w:lang w:val="en-GB"/>
        </w:rPr>
      </w:pPr>
      <w:bookmarkStart w:id="69" w:name="_Toc69697481"/>
      <w:bookmarkStart w:id="70" w:name="_Toc71193106"/>
      <w:r w:rsidRPr="00A927E6">
        <w:rPr>
          <w:rFonts w:ascii="Arial" w:hAnsi="Arial" w:cs="Arial"/>
          <w:lang w:val="en-GB"/>
        </w:rPr>
        <w:t xml:space="preserve">Economic </w:t>
      </w:r>
      <w:r w:rsidR="00782C99" w:rsidRPr="00A927E6">
        <w:rPr>
          <w:rFonts w:ascii="Arial" w:hAnsi="Arial" w:cs="Arial"/>
          <w:lang w:val="en-GB"/>
        </w:rPr>
        <w:t>Factors</w:t>
      </w:r>
      <w:bookmarkEnd w:id="69"/>
      <w:bookmarkEnd w:id="70"/>
    </w:p>
    <w:p w14:paraId="31DEF084" w14:textId="6023298D" w:rsidR="00FF5686" w:rsidRPr="00A927E6" w:rsidRDefault="004B6B5E" w:rsidP="00ED0266">
      <w:pPr>
        <w:spacing w:line="360" w:lineRule="auto"/>
        <w:jc w:val="both"/>
        <w:rPr>
          <w:rFonts w:ascii="Arial" w:hAnsi="Arial" w:cs="Arial"/>
          <w:sz w:val="24"/>
          <w:szCs w:val="24"/>
          <w:lang w:val="en-GB"/>
        </w:rPr>
      </w:pPr>
      <w:r w:rsidRPr="00A927E6">
        <w:rPr>
          <w:rFonts w:ascii="Arial" w:hAnsi="Arial" w:cs="Arial"/>
          <w:sz w:val="24"/>
          <w:szCs w:val="24"/>
          <w:lang w:val="en-GB"/>
        </w:rPr>
        <w:t xml:space="preserve">The economic aspect highlights the economic concerns of the company. It showed that existing markets like the US remain relatively stable, allowing Nike to keep growing in these countries. The company can also grow rapidly with its expansion of activities in developed countries with high growth. The rapid growth of emerging markets, however, presents Nike </w:t>
      </w:r>
      <w:r w:rsidRPr="00A927E6">
        <w:rPr>
          <w:rFonts w:ascii="Arial" w:hAnsi="Arial" w:cs="Arial"/>
          <w:sz w:val="24"/>
          <w:szCs w:val="24"/>
          <w:lang w:val="en-GB"/>
        </w:rPr>
        <w:lastRenderedPageBreak/>
        <w:t xml:space="preserve">with a challenge in driving </w:t>
      </w:r>
      <w:r w:rsidR="00A927E6" w:rsidRPr="00A927E6">
        <w:rPr>
          <w:rFonts w:ascii="Arial" w:hAnsi="Arial" w:cs="Arial"/>
          <w:sz w:val="24"/>
          <w:szCs w:val="24"/>
          <w:lang w:val="en-GB"/>
        </w:rPr>
        <w:t>labour</w:t>
      </w:r>
      <w:r w:rsidRPr="00A927E6">
        <w:rPr>
          <w:rFonts w:ascii="Arial" w:hAnsi="Arial" w:cs="Arial"/>
          <w:sz w:val="24"/>
          <w:szCs w:val="24"/>
          <w:lang w:val="en-GB"/>
        </w:rPr>
        <w:t xml:space="preserve"> costs across the company's supply chain. Furthermore, the slowing growth of the Chinese economy challenges the country's success as a major sportswear market. Nike should </w:t>
      </w:r>
      <w:r w:rsidR="002A51AC" w:rsidRPr="00A927E6">
        <w:rPr>
          <w:rFonts w:ascii="Arial" w:hAnsi="Arial" w:cs="Arial"/>
          <w:sz w:val="24"/>
          <w:szCs w:val="24"/>
          <w:lang w:val="en-GB"/>
        </w:rPr>
        <w:t>priorities</w:t>
      </w:r>
      <w:r w:rsidRPr="00A927E6">
        <w:rPr>
          <w:rFonts w:ascii="Arial" w:hAnsi="Arial" w:cs="Arial"/>
          <w:sz w:val="24"/>
          <w:szCs w:val="24"/>
          <w:lang w:val="en-GB"/>
        </w:rPr>
        <w:t xml:space="preserve"> strategies for global expansion and look for new ways for developed countries to catch growth in response</w:t>
      </w:r>
      <w:r w:rsidR="00FE321D">
        <w:rPr>
          <w:rFonts w:ascii="Arial" w:hAnsi="Arial" w:cs="Arial"/>
          <w:sz w:val="24"/>
          <w:szCs w:val="24"/>
          <w:lang w:val="en-GB"/>
        </w:rPr>
        <w:t xml:space="preserve"> </w:t>
      </w:r>
      <w:r w:rsidR="00AD6589" w:rsidRPr="00A927E6">
        <w:rPr>
          <w:rFonts w:ascii="Arial" w:hAnsi="Arial" w:cs="Arial"/>
          <w:sz w:val="24"/>
          <w:szCs w:val="24"/>
          <w:lang w:val="en-GB"/>
        </w:rPr>
        <w:fldChar w:fldCharType="begin" w:fldLock="1"/>
      </w:r>
      <w:r w:rsidR="00AD6589" w:rsidRPr="00A927E6">
        <w:rPr>
          <w:rFonts w:ascii="Arial" w:hAnsi="Arial" w:cs="Arial"/>
          <w:sz w:val="24"/>
          <w:szCs w:val="24"/>
          <w:lang w:val="en-GB"/>
        </w:rPr>
        <w:instrText>ADDIN CSL_CITATION {"citationItems":[{"id":"ITEM-1","itemData":{"author":[{"dropping-particle":"De","family":"Nike","given":"Moira","non-dropping-particle":"","parse-names":false,"suffix":""},{"dropping-particle":"","family":"Johnson","given":"David","non-dropping-particle":"","parse-names":false,"suffix":""}],"id":"ITEM-1","issued":{"date-parts":[["2005"]]},"title":"UNIVERSITY OF HAWAI'f ..,., ..","type":"article-journal"},"uris":["http://www.mendeley.com/documents/?uuid=bdce3751-668f-4c1c-844e-643e29c49aef"]}],"mendeley":{"formattedCitation":"(Nike and Johnson, 2005)","plainTextFormattedCitation":"(Nike and Johnson, 2005)","previouslyFormattedCitation":"(Nike and Johnson, 2005)"},"properties":{"noteIndex":0},"schema":"https://github.com/citation-style-language/schema/raw/master/csl-citation.json"}</w:instrText>
      </w:r>
      <w:r w:rsidR="00AD6589" w:rsidRPr="00A927E6">
        <w:rPr>
          <w:rFonts w:ascii="Arial" w:hAnsi="Arial" w:cs="Arial"/>
          <w:sz w:val="24"/>
          <w:szCs w:val="24"/>
          <w:lang w:val="en-GB"/>
        </w:rPr>
        <w:fldChar w:fldCharType="separate"/>
      </w:r>
      <w:r w:rsidR="00AD6589" w:rsidRPr="00A927E6">
        <w:rPr>
          <w:rFonts w:ascii="Arial" w:hAnsi="Arial" w:cs="Arial"/>
          <w:noProof/>
          <w:sz w:val="24"/>
          <w:szCs w:val="24"/>
          <w:lang w:val="en-GB"/>
        </w:rPr>
        <w:t>(Nike and Johnson, 2005)</w:t>
      </w:r>
      <w:r w:rsidR="00AD6589" w:rsidRPr="00A927E6">
        <w:rPr>
          <w:rFonts w:ascii="Arial" w:hAnsi="Arial" w:cs="Arial"/>
          <w:sz w:val="24"/>
          <w:szCs w:val="24"/>
          <w:lang w:val="en-GB"/>
        </w:rPr>
        <w:fldChar w:fldCharType="end"/>
      </w:r>
      <w:r w:rsidR="006F74B9" w:rsidRPr="00A927E6">
        <w:rPr>
          <w:rFonts w:ascii="Arial" w:hAnsi="Arial" w:cs="Arial"/>
          <w:sz w:val="24"/>
          <w:szCs w:val="24"/>
          <w:lang w:val="en-GB"/>
        </w:rPr>
        <w:t>.</w:t>
      </w:r>
    </w:p>
    <w:p w14:paraId="50BDB9BD" w14:textId="77777777" w:rsidR="008138FF" w:rsidRPr="00A927E6" w:rsidRDefault="00865801" w:rsidP="00742B2D">
      <w:pPr>
        <w:pStyle w:val="Heading2"/>
        <w:ind w:left="0" w:firstLine="0"/>
        <w:jc w:val="both"/>
        <w:rPr>
          <w:rFonts w:ascii="Arial" w:hAnsi="Arial" w:cs="Arial"/>
          <w:lang w:val="en-GB"/>
        </w:rPr>
      </w:pPr>
      <w:bookmarkStart w:id="71" w:name="_Toc69697482"/>
      <w:bookmarkStart w:id="72" w:name="_Toc71193107"/>
      <w:r w:rsidRPr="00A927E6">
        <w:rPr>
          <w:rFonts w:ascii="Arial" w:hAnsi="Arial" w:cs="Arial"/>
          <w:lang w:val="en-GB"/>
        </w:rPr>
        <w:t>Sociocultural Factors</w:t>
      </w:r>
      <w:bookmarkEnd w:id="71"/>
      <w:bookmarkEnd w:id="72"/>
    </w:p>
    <w:p w14:paraId="15EB5D5C" w14:textId="381B6C02" w:rsidR="00FF5686" w:rsidRPr="00A927E6" w:rsidRDefault="00865801" w:rsidP="00ED0266">
      <w:pPr>
        <w:spacing w:line="360" w:lineRule="auto"/>
        <w:jc w:val="both"/>
        <w:rPr>
          <w:rFonts w:ascii="Arial" w:hAnsi="Arial" w:cs="Arial"/>
          <w:sz w:val="24"/>
          <w:szCs w:val="24"/>
          <w:lang w:val="en-GB"/>
        </w:rPr>
      </w:pPr>
      <w:r w:rsidRPr="00A927E6">
        <w:rPr>
          <w:rFonts w:ascii="Arial" w:hAnsi="Arial" w:cs="Arial"/>
          <w:sz w:val="24"/>
          <w:szCs w:val="24"/>
          <w:lang w:val="en-GB"/>
        </w:rPr>
        <w:t xml:space="preserve">Nike has the potential to reach customers with growing self-sufficiency in developing countries. Additionally, the organization has potential to produce better products and promotes the safety of its products through marketing campaigns. Nike can also pursue a new product development plan in order to expand its market reach. Nike has exceptional prospects for product creation and market growth as a result of these factors </w:t>
      </w:r>
      <w:r w:rsidRPr="00A927E6">
        <w:rPr>
          <w:rFonts w:ascii="Arial" w:hAnsi="Arial" w:cs="Arial"/>
          <w:sz w:val="24"/>
          <w:szCs w:val="24"/>
          <w:lang w:val="en-GB"/>
        </w:rPr>
        <w:fldChar w:fldCharType="begin" w:fldLock="1"/>
      </w:r>
      <w:r w:rsidRPr="00A927E6">
        <w:rPr>
          <w:rFonts w:ascii="Arial" w:hAnsi="Arial" w:cs="Arial"/>
          <w:sz w:val="24"/>
          <w:szCs w:val="24"/>
          <w:lang w:val="en-GB"/>
        </w:rPr>
        <w:instrText>ADDIN CSL_CITATION {"citationItems":[{"id":"ITEM-1","itemData":{"DOI":"10.3844/ojbsci.2019.51.56","ISSN":"16084217","abstract":"Data of the species scientific name is required to study biodiversity and conservation of local fish species. Nike and hundala are the local names for fish found in Gorontalo whose scientific names are unknown and recognized by local people as two different species of fish. This study aims to identify the genetic and species of nike and hundala fish. Nike and hundala specimens were collected using a fish net from the estuary of Gorontalo Bay and Bone River, Gorontalo, Indonesia in April 2018. Molecular analysis of fish over sequencing methods shows that nike and hundala at Gorontalo waters are alleged as Sicyopterus longifilis.","author":[{"dropping-particle":"","family":"Olii","given":"Abdul Hafidz","non-dropping-particle":"","parse-names":false,"suffix":""},{"dropping-particle":"","family":"Sahami","given":"Femy M.","non-dropping-particle":"","parse-names":false,"suffix":""},{"dropping-particle":"","family":"Hamzah","given":"Sri Nuryatin","non-dropping-particle":"","parse-names":false,"suffix":""},{"dropping-particle":"","family":"Pasisingi","given":"Nuralim","non-dropping-particle":"","parse-names":false,"suffix":""}],"container-title":"OnLine Journal of Biological Sciences","id":"ITEM-1","issue":"1","issued":{"date-parts":[["2019"]]},"page":"51-56","title":"Molecular approach to identify gobioid fishes, “nike” and “hundala” (Local name), from gorontalo waters, Indonesia","type":"article-journal","volume":"19"},"uris":["http://www.mendeley.com/documents/?uuid=1faa0ae3-09f2-4573-9f4d-4a0fb83c5096"]}],"mendeley":{"formattedCitation":"(Olii &lt;i&gt;et al.&lt;/i&gt;, 2019)","plainTextFormattedCitation":"(Olii et al., 2019)","previouslyFormattedCitation":"(Olii &lt;i&gt;et al.&lt;/i&gt;, 2019)"},"properties":{"noteIndex":0},"schema":"https://github.com/citation-style-language/schema/raw/master/csl-citation.json"}</w:instrText>
      </w:r>
      <w:r w:rsidRPr="00A927E6">
        <w:rPr>
          <w:rFonts w:ascii="Arial" w:hAnsi="Arial" w:cs="Arial"/>
          <w:sz w:val="24"/>
          <w:szCs w:val="24"/>
          <w:lang w:val="en-GB"/>
        </w:rPr>
        <w:fldChar w:fldCharType="separate"/>
      </w:r>
      <w:r w:rsidRPr="00A927E6">
        <w:rPr>
          <w:rFonts w:ascii="Arial" w:hAnsi="Arial" w:cs="Arial"/>
          <w:noProof/>
          <w:sz w:val="24"/>
          <w:szCs w:val="24"/>
          <w:lang w:val="en-GB"/>
        </w:rPr>
        <w:t xml:space="preserve">(Olii </w:t>
      </w:r>
      <w:r w:rsidRPr="00A927E6">
        <w:rPr>
          <w:rFonts w:ascii="Arial" w:hAnsi="Arial" w:cs="Arial"/>
          <w:i/>
          <w:noProof/>
          <w:sz w:val="24"/>
          <w:szCs w:val="24"/>
          <w:lang w:val="en-GB"/>
        </w:rPr>
        <w:t>et al.</w:t>
      </w:r>
      <w:r w:rsidRPr="00A927E6">
        <w:rPr>
          <w:rFonts w:ascii="Arial" w:hAnsi="Arial" w:cs="Arial"/>
          <w:noProof/>
          <w:sz w:val="24"/>
          <w:szCs w:val="24"/>
          <w:lang w:val="en-GB"/>
        </w:rPr>
        <w:t>, 2019)</w:t>
      </w:r>
      <w:r w:rsidRPr="00A927E6">
        <w:rPr>
          <w:rFonts w:ascii="Arial" w:hAnsi="Arial" w:cs="Arial"/>
          <w:sz w:val="24"/>
          <w:szCs w:val="24"/>
          <w:lang w:val="en-GB"/>
        </w:rPr>
        <w:fldChar w:fldCharType="end"/>
      </w:r>
      <w:r w:rsidR="001E7178" w:rsidRPr="00A927E6">
        <w:rPr>
          <w:rFonts w:ascii="Arial" w:hAnsi="Arial" w:cs="Arial"/>
          <w:sz w:val="24"/>
          <w:szCs w:val="24"/>
          <w:lang w:val="en-GB"/>
        </w:rPr>
        <w:t>.</w:t>
      </w:r>
    </w:p>
    <w:p w14:paraId="01695B7B" w14:textId="77777777" w:rsidR="00865801" w:rsidRPr="00A927E6" w:rsidRDefault="00865801" w:rsidP="00742B2D">
      <w:pPr>
        <w:pStyle w:val="Heading2"/>
        <w:ind w:left="0" w:firstLine="0"/>
        <w:jc w:val="both"/>
        <w:rPr>
          <w:rFonts w:ascii="Arial" w:hAnsi="Arial" w:cs="Arial"/>
          <w:lang w:val="en-GB"/>
        </w:rPr>
      </w:pPr>
      <w:bookmarkStart w:id="73" w:name="_Toc69697483"/>
      <w:bookmarkStart w:id="74" w:name="_Toc71193108"/>
      <w:r w:rsidRPr="00A927E6">
        <w:rPr>
          <w:rFonts w:ascii="Arial" w:hAnsi="Arial" w:cs="Arial"/>
          <w:lang w:val="en-GB"/>
        </w:rPr>
        <w:t>Technological Factors</w:t>
      </w:r>
      <w:bookmarkEnd w:id="73"/>
      <w:bookmarkEnd w:id="74"/>
    </w:p>
    <w:p w14:paraId="5DE85CF8" w14:textId="10F9001A" w:rsidR="00865801" w:rsidRPr="00A927E6" w:rsidRDefault="00865801" w:rsidP="00742B2D">
      <w:pPr>
        <w:spacing w:line="360" w:lineRule="auto"/>
        <w:jc w:val="both"/>
        <w:rPr>
          <w:rFonts w:ascii="Arial" w:hAnsi="Arial" w:cs="Arial"/>
          <w:sz w:val="24"/>
          <w:szCs w:val="24"/>
          <w:lang w:val="en-GB"/>
        </w:rPr>
        <w:sectPr w:rsidR="00865801" w:rsidRPr="00A927E6" w:rsidSect="00A927E6">
          <w:pgSz w:w="11900" w:h="16840"/>
          <w:pgMar w:top="1360" w:right="1200" w:bottom="280" w:left="1220" w:header="720" w:footer="720" w:gutter="0"/>
          <w:cols w:space="720"/>
        </w:sectPr>
      </w:pPr>
      <w:r w:rsidRPr="00A927E6">
        <w:rPr>
          <w:rFonts w:ascii="Arial" w:hAnsi="Arial" w:cs="Arial"/>
          <w:sz w:val="24"/>
          <w:szCs w:val="24"/>
          <w:lang w:val="en-GB"/>
        </w:rPr>
        <w:t xml:space="preserve">Although Nike is well-known for its research and development, the growing investment in R&amp;D by other companies poses a challenge to Nike, as these companies seek to create more technologically advanced sportswear. Rapid technological advancement also poses a challenge to Nike, as it puts the company under increased pressure to expand its product development efforts. Nonetheless, this external dimension affords Nike the opportunity to incorporate new technology into its products. In this regard, the organization has potential to incorporate mobile technology into its goods in order to attract buyers, when an increasing number of customers use mobile technologies such as mobile apps. These factors demonstrate that Nike faces both major risks and opportunities as a result of new and evolving </w:t>
      </w:r>
      <w:r w:rsidR="003A13DE" w:rsidRPr="00A927E6">
        <w:rPr>
          <w:rFonts w:ascii="Arial" w:hAnsi="Arial" w:cs="Arial"/>
          <w:sz w:val="24"/>
          <w:szCs w:val="24"/>
          <w:lang w:val="en-GB"/>
        </w:rPr>
        <w:t>technologies (</w:t>
      </w:r>
      <w:proofErr w:type="spellStart"/>
      <w:r w:rsidR="004248EF" w:rsidRPr="00A927E6">
        <w:rPr>
          <w:rFonts w:ascii="Arial" w:hAnsi="Arial" w:cs="Arial"/>
          <w:sz w:val="24"/>
          <w:szCs w:val="24"/>
          <w:lang w:val="en-GB"/>
        </w:rPr>
        <w:t>Doorey</w:t>
      </w:r>
      <w:proofErr w:type="spellEnd"/>
      <w:r w:rsidR="004248EF" w:rsidRPr="00A927E6">
        <w:rPr>
          <w:rFonts w:ascii="Arial" w:hAnsi="Arial" w:cs="Arial"/>
          <w:sz w:val="24"/>
          <w:szCs w:val="24"/>
          <w:lang w:val="en-GB"/>
        </w:rPr>
        <w:t>, 2011)</w:t>
      </w:r>
      <w:r w:rsidR="003A13DE" w:rsidRPr="00A927E6">
        <w:rPr>
          <w:rFonts w:ascii="Arial" w:hAnsi="Arial" w:cs="Arial"/>
          <w:sz w:val="24"/>
          <w:szCs w:val="24"/>
          <w:lang w:val="en-GB"/>
        </w:rPr>
        <w:t>.</w:t>
      </w:r>
    </w:p>
    <w:p w14:paraId="58CFFFF4" w14:textId="2A70FF48" w:rsidR="008138FF" w:rsidRPr="00A927E6" w:rsidRDefault="006F74B9" w:rsidP="00742B2D">
      <w:pPr>
        <w:pStyle w:val="Heading2"/>
        <w:ind w:left="0" w:firstLine="0"/>
        <w:jc w:val="both"/>
        <w:rPr>
          <w:rFonts w:ascii="Arial" w:hAnsi="Arial" w:cs="Arial"/>
          <w:lang w:val="en-GB"/>
        </w:rPr>
      </w:pPr>
      <w:bookmarkStart w:id="75" w:name="_Toc69697484"/>
      <w:bookmarkStart w:id="76" w:name="_Toc71193109"/>
      <w:r w:rsidRPr="00A927E6">
        <w:rPr>
          <w:rFonts w:ascii="Arial" w:hAnsi="Arial" w:cs="Arial"/>
          <w:lang w:val="en-GB"/>
        </w:rPr>
        <w:lastRenderedPageBreak/>
        <w:t xml:space="preserve">Environmental </w:t>
      </w:r>
      <w:r w:rsidR="00865801" w:rsidRPr="00A927E6">
        <w:rPr>
          <w:rFonts w:ascii="Arial" w:hAnsi="Arial" w:cs="Arial"/>
          <w:lang w:val="en-GB"/>
        </w:rPr>
        <w:t>Factors</w:t>
      </w:r>
      <w:bookmarkEnd w:id="75"/>
      <w:bookmarkEnd w:id="76"/>
    </w:p>
    <w:p w14:paraId="3E9B2143" w14:textId="77777777" w:rsidR="00FB44A6"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Expanding environmental legislation provides Nike with resources to enhance its environmental an</w:t>
      </w:r>
      <w:r w:rsidR="00FB44A6" w:rsidRPr="00A927E6">
        <w:rPr>
          <w:rFonts w:ascii="Arial" w:hAnsi="Arial" w:cs="Arial"/>
          <w:sz w:val="24"/>
          <w:szCs w:val="24"/>
          <w:lang w:val="en-GB"/>
        </w:rPr>
        <w:t>d sustainability programs</w:t>
      </w:r>
      <w:r w:rsidRPr="00A927E6">
        <w:rPr>
          <w:rFonts w:ascii="Arial" w:hAnsi="Arial" w:cs="Arial"/>
          <w:sz w:val="24"/>
          <w:szCs w:val="24"/>
          <w:lang w:val="en-GB"/>
        </w:rPr>
        <w:t>, which Nike has long stressed, as shown by the Nike Considered line, which focuses on creating an eco-friendly product and reducing global pollution. This dimension enables Nike to reduce its business's environmental effects. Especially when pursuing market entry strategies, resources should be dedicated to researching and complying with country-specific environmental laws</w:t>
      </w:r>
      <w:r w:rsidR="00AD6589" w:rsidRPr="00A927E6">
        <w:rPr>
          <w:rFonts w:ascii="Arial" w:hAnsi="Arial" w:cs="Arial"/>
          <w:sz w:val="24"/>
          <w:szCs w:val="24"/>
          <w:lang w:val="en-GB"/>
        </w:rPr>
        <w:t xml:space="preserve"> </w:t>
      </w:r>
      <w:r w:rsidR="00AD6589" w:rsidRPr="00A927E6">
        <w:rPr>
          <w:rFonts w:ascii="Arial" w:hAnsi="Arial" w:cs="Arial"/>
          <w:sz w:val="24"/>
          <w:szCs w:val="24"/>
          <w:lang w:val="en-GB"/>
        </w:rPr>
        <w:fldChar w:fldCharType="begin" w:fldLock="1"/>
      </w:r>
      <w:r w:rsidR="00AD6589" w:rsidRPr="00A927E6">
        <w:rPr>
          <w:rFonts w:ascii="Arial" w:hAnsi="Arial" w:cs="Arial"/>
          <w:sz w:val="24"/>
          <w:szCs w:val="24"/>
          <w:lang w:val="en-GB"/>
        </w:rPr>
        <w:instrText>ADDIN CSL_CITATION {"citationItems":[{"id":"ITEM-1","itemData":{"author":[{"dropping-particle":"De","family":"Nike","given":"Moira","non-dropping-particle":"","parse-names":false,"suffix":""},{"dropping-particle":"","family":"Johnson","given":"David","non-dropping-particle":"","parse-names":false,"suffix":""}],"id":"ITEM-1","issued":{"date-parts":[["2005"]]},"title":"UNIVERSITY OF HAWAI'f ..,., ..","type":"article-journal"},"uris":["http://www.mendeley.com/documents/?uuid=bdce3751-668f-4c1c-844e-643e29c49aef"]}],"mendeley":{"formattedCitation":"(Nike and Johnson, 2005)","plainTextFormattedCitation":"(Nike and Johnson, 2005)","previouslyFormattedCitation":"(Nike and Johnson, 2005)"},"properties":{"noteIndex":0},"schema":"https://github.com/citation-style-language/schema/raw/master/csl-citation.json"}</w:instrText>
      </w:r>
      <w:r w:rsidR="00AD6589" w:rsidRPr="00A927E6">
        <w:rPr>
          <w:rFonts w:ascii="Arial" w:hAnsi="Arial" w:cs="Arial"/>
          <w:sz w:val="24"/>
          <w:szCs w:val="24"/>
          <w:lang w:val="en-GB"/>
        </w:rPr>
        <w:fldChar w:fldCharType="separate"/>
      </w:r>
      <w:r w:rsidR="00AD6589" w:rsidRPr="00A927E6">
        <w:rPr>
          <w:rFonts w:ascii="Arial" w:hAnsi="Arial" w:cs="Arial"/>
          <w:noProof/>
          <w:sz w:val="24"/>
          <w:szCs w:val="24"/>
          <w:lang w:val="en-GB"/>
        </w:rPr>
        <w:t>(Nike and Johnson, 2005)</w:t>
      </w:r>
      <w:r w:rsidR="00AD6589" w:rsidRPr="00A927E6">
        <w:rPr>
          <w:rFonts w:ascii="Arial" w:hAnsi="Arial" w:cs="Arial"/>
          <w:sz w:val="24"/>
          <w:szCs w:val="24"/>
          <w:lang w:val="en-GB"/>
        </w:rPr>
        <w:fldChar w:fldCharType="end"/>
      </w:r>
      <w:r w:rsidRPr="00A927E6">
        <w:rPr>
          <w:rFonts w:ascii="Arial" w:hAnsi="Arial" w:cs="Arial"/>
          <w:sz w:val="24"/>
          <w:szCs w:val="24"/>
          <w:lang w:val="en-GB"/>
        </w:rPr>
        <w:t>.</w:t>
      </w:r>
    </w:p>
    <w:p w14:paraId="6057D736" w14:textId="77777777" w:rsidR="008138FF" w:rsidRPr="00A927E6" w:rsidRDefault="006F74B9" w:rsidP="00742B2D">
      <w:pPr>
        <w:pStyle w:val="Heading2"/>
        <w:ind w:left="0" w:firstLine="0"/>
        <w:jc w:val="both"/>
        <w:rPr>
          <w:rFonts w:ascii="Arial" w:hAnsi="Arial" w:cs="Arial"/>
          <w:lang w:val="en-GB"/>
        </w:rPr>
      </w:pPr>
      <w:bookmarkStart w:id="77" w:name="_Toc69697485"/>
      <w:bookmarkStart w:id="78" w:name="_Toc71193110"/>
      <w:r w:rsidRPr="00A927E6">
        <w:rPr>
          <w:rFonts w:ascii="Arial" w:hAnsi="Arial" w:cs="Arial"/>
          <w:lang w:val="en-GB"/>
        </w:rPr>
        <w:t xml:space="preserve">Legal </w:t>
      </w:r>
      <w:r w:rsidR="00865801" w:rsidRPr="00A927E6">
        <w:rPr>
          <w:rFonts w:ascii="Arial" w:hAnsi="Arial" w:cs="Arial"/>
          <w:lang w:val="en-GB"/>
        </w:rPr>
        <w:t>Factors</w:t>
      </w:r>
      <w:bookmarkEnd w:id="77"/>
      <w:bookmarkEnd w:id="78"/>
    </w:p>
    <w:p w14:paraId="24E82496" w14:textId="3E281A8D" w:rsidR="006F74B9" w:rsidRPr="00A927E6" w:rsidRDefault="006F74B9" w:rsidP="00742B2D">
      <w:pPr>
        <w:spacing w:line="360" w:lineRule="auto"/>
        <w:jc w:val="both"/>
        <w:rPr>
          <w:rFonts w:ascii="Arial" w:hAnsi="Arial" w:cs="Arial"/>
          <w:sz w:val="24"/>
          <w:szCs w:val="24"/>
          <w:lang w:val="en-GB"/>
        </w:rPr>
      </w:pPr>
      <w:bookmarkStart w:id="79" w:name="Evaluation"/>
      <w:bookmarkStart w:id="80" w:name="_bookmark4"/>
      <w:bookmarkEnd w:id="79"/>
      <w:bookmarkEnd w:id="80"/>
      <w:r w:rsidRPr="00A927E6">
        <w:rPr>
          <w:rFonts w:ascii="Arial" w:hAnsi="Arial" w:cs="Arial"/>
          <w:sz w:val="24"/>
          <w:szCs w:val="24"/>
          <w:lang w:val="en-GB"/>
        </w:rPr>
        <w:t xml:space="preserve">Improving </w:t>
      </w:r>
      <w:r w:rsidR="00A927E6" w:rsidRPr="00A927E6">
        <w:rPr>
          <w:rFonts w:ascii="Arial" w:hAnsi="Arial" w:cs="Arial"/>
          <w:sz w:val="24"/>
          <w:szCs w:val="24"/>
          <w:lang w:val="en-GB"/>
        </w:rPr>
        <w:t>labour</w:t>
      </w:r>
      <w:r w:rsidRPr="00A927E6">
        <w:rPr>
          <w:rFonts w:ascii="Arial" w:hAnsi="Arial" w:cs="Arial"/>
          <w:sz w:val="24"/>
          <w:szCs w:val="24"/>
          <w:lang w:val="en-GB"/>
        </w:rPr>
        <w:t xml:space="preserve"> laws in developed countries has the potential to raise </w:t>
      </w:r>
      <w:r w:rsidR="00A927E6" w:rsidRPr="00A927E6">
        <w:rPr>
          <w:rFonts w:ascii="Arial" w:hAnsi="Arial" w:cs="Arial"/>
          <w:sz w:val="24"/>
          <w:szCs w:val="24"/>
          <w:lang w:val="en-GB"/>
        </w:rPr>
        <w:t>labour</w:t>
      </w:r>
      <w:r w:rsidRPr="00A927E6">
        <w:rPr>
          <w:rFonts w:ascii="Arial" w:hAnsi="Arial" w:cs="Arial"/>
          <w:sz w:val="24"/>
          <w:szCs w:val="24"/>
          <w:lang w:val="en-GB"/>
        </w:rPr>
        <w:t xml:space="preserve"> costs in areas where many of Nike's manufacturing facilities are located. However, this aspect enables the </w:t>
      </w:r>
      <w:r w:rsidR="00465752" w:rsidRPr="00A927E6">
        <w:rPr>
          <w:rFonts w:ascii="Arial" w:hAnsi="Arial" w:cs="Arial"/>
          <w:sz w:val="24"/>
          <w:szCs w:val="24"/>
          <w:lang w:val="en-GB"/>
        </w:rPr>
        <w:t>organization</w:t>
      </w:r>
      <w:r w:rsidRPr="00A927E6">
        <w:rPr>
          <w:rFonts w:ascii="Arial" w:hAnsi="Arial" w:cs="Arial"/>
          <w:sz w:val="24"/>
          <w:szCs w:val="24"/>
          <w:lang w:val="en-GB"/>
        </w:rPr>
        <w:t xml:space="preserve"> to adhere to stricter </w:t>
      </w:r>
      <w:r w:rsidR="00A927E6" w:rsidRPr="00A927E6">
        <w:rPr>
          <w:rFonts w:ascii="Arial" w:hAnsi="Arial" w:cs="Arial"/>
          <w:sz w:val="24"/>
          <w:szCs w:val="24"/>
          <w:lang w:val="en-GB"/>
        </w:rPr>
        <w:t>labour</w:t>
      </w:r>
      <w:r w:rsidRPr="00A927E6">
        <w:rPr>
          <w:rFonts w:ascii="Arial" w:hAnsi="Arial" w:cs="Arial"/>
          <w:sz w:val="24"/>
          <w:szCs w:val="24"/>
          <w:lang w:val="en-GB"/>
        </w:rPr>
        <w:t xml:space="preserve"> and job requirements. Additionally, Nike will enhance its brand image by </w:t>
      </w:r>
      <w:r w:rsidR="00465752" w:rsidRPr="00A927E6">
        <w:rPr>
          <w:rFonts w:ascii="Arial" w:hAnsi="Arial" w:cs="Arial"/>
          <w:sz w:val="24"/>
          <w:szCs w:val="24"/>
          <w:lang w:val="en-GB"/>
        </w:rPr>
        <w:t>emphasizing</w:t>
      </w:r>
      <w:r w:rsidRPr="00A927E6">
        <w:rPr>
          <w:rFonts w:ascii="Arial" w:hAnsi="Arial" w:cs="Arial"/>
          <w:sz w:val="24"/>
          <w:szCs w:val="24"/>
          <w:lang w:val="en-GB"/>
        </w:rPr>
        <w:t xml:space="preserve"> customer loyalty. Additionally, the </w:t>
      </w:r>
      <w:r w:rsidR="00465752" w:rsidRPr="00A927E6">
        <w:rPr>
          <w:rFonts w:ascii="Arial" w:hAnsi="Arial" w:cs="Arial"/>
          <w:sz w:val="24"/>
          <w:szCs w:val="24"/>
          <w:lang w:val="en-GB"/>
        </w:rPr>
        <w:t>organization</w:t>
      </w:r>
      <w:r w:rsidRPr="00A927E6">
        <w:rPr>
          <w:rFonts w:ascii="Arial" w:hAnsi="Arial" w:cs="Arial"/>
          <w:sz w:val="24"/>
          <w:szCs w:val="24"/>
          <w:lang w:val="en-GB"/>
        </w:rPr>
        <w:t xml:space="preserve"> has the potential to enhance its health and safety policies in order to comply with growing sanitation and safety regulations</w:t>
      </w:r>
      <w:r w:rsidR="00AD6589" w:rsidRPr="00A927E6">
        <w:rPr>
          <w:rFonts w:ascii="Arial" w:hAnsi="Arial" w:cs="Arial"/>
          <w:sz w:val="24"/>
          <w:szCs w:val="24"/>
          <w:lang w:val="en-GB"/>
        </w:rPr>
        <w:t xml:space="preserve"> </w:t>
      </w:r>
      <w:r w:rsidR="00AD6589" w:rsidRPr="00A927E6">
        <w:rPr>
          <w:rFonts w:ascii="Arial" w:hAnsi="Arial" w:cs="Arial"/>
          <w:sz w:val="24"/>
          <w:szCs w:val="24"/>
          <w:lang w:val="en-GB"/>
        </w:rPr>
        <w:fldChar w:fldCharType="begin" w:fldLock="1"/>
      </w:r>
      <w:r w:rsidR="00AD6589" w:rsidRPr="00A927E6">
        <w:rPr>
          <w:rFonts w:ascii="Arial" w:hAnsi="Arial" w:cs="Arial"/>
          <w:sz w:val="24"/>
          <w:szCs w:val="24"/>
          <w:lang w:val="en-GB"/>
        </w:rPr>
        <w:instrText>ADDIN CSL_CITATION {"citationItems":[{"id":"ITEM-1","itemData":{"DOI":"10.1590/S0100-40422007000700034","ISSN":"16787064","abstract":"We report the use of an optical fiber sensor to measure the soybean oil concentration in samples obtained from the mixture of pure biodiesel and commercial soybean oil. The operation of the device is based on the long-period grating sensitivity to the surrounding medium refractive index, which leads to measurable modifications in the grating transmission spectrum. The proposed analysis method results in errors in the oil concentration of 0.4% and 2.6% for pure biodiesel and commercial soybean oil, respectively. Techniques of total glycerol, dynamic viscosity, density, and hydrogen nuclear magnetic resonance spectroscopy were also employed to validate the proposed method.","author":[{"dropping-particle":"","family":"Falate","given":"Rosane","non-dropping-particle":"","parse-names":false,"suffix":""},{"dropping-particle":"","family":"Nike","given":"Karen","non-dropping-particle":"","parse-names":false,"suffix":""},{"dropping-particle":"","family":"Costa Neto","given":"Pedro Ramos","non-dropping-particle":"Da","parse-names":false,"suffix":""},{"dropping-particle":"","family":"Cação","given":"Eduardo","non-dropping-particle":"","parse-names":false,"suffix":""},{"dropping-particle":"","family":"Muller","given":"Marcia","non-dropping-particle":"","parse-names":false,"suffix":""},{"dropping-particle":"","family":"Kalinowski","given":"Hypolito José","non-dropping-particle":"","parse-names":false,"suffix":""},{"dropping-particle":"","family":"Fabris","given":"José Luís","non-dropping-particle":"","parse-names":false,"suffix":""}],"container-title":"Quimica Nova","id":"ITEM-1","issue":"7","issued":{"date-parts":[["2007"]]},"page":"1677-1680","title":"Alternative technique for biodiesel quality control using an optical fiber long-period grating sensor","type":"article-journal","volume":"30"},"uris":["http://www.mendeley.com/documents/?uuid=c277716e-e34a-4851-8884-576c7ec60393"]}],"mendeley":{"formattedCitation":"(Falate &lt;i&gt;et al.&lt;/i&gt;, 2007)","plainTextFormattedCitation":"(Falate et al., 2007)","previouslyFormattedCitation":"(Falate &lt;i&gt;et al.&lt;/i&gt;, 2007)"},"properties":{"noteIndex":0},"schema":"https://github.com/citation-style-language/schema/raw/master/csl-citation.json"}</w:instrText>
      </w:r>
      <w:r w:rsidR="00AD6589" w:rsidRPr="00A927E6">
        <w:rPr>
          <w:rFonts w:ascii="Arial" w:hAnsi="Arial" w:cs="Arial"/>
          <w:sz w:val="24"/>
          <w:szCs w:val="24"/>
          <w:lang w:val="en-GB"/>
        </w:rPr>
        <w:fldChar w:fldCharType="separate"/>
      </w:r>
      <w:r w:rsidR="00AD6589" w:rsidRPr="00A927E6">
        <w:rPr>
          <w:rFonts w:ascii="Arial" w:hAnsi="Arial" w:cs="Arial"/>
          <w:noProof/>
          <w:sz w:val="24"/>
          <w:szCs w:val="24"/>
          <w:lang w:val="en-GB"/>
        </w:rPr>
        <w:t xml:space="preserve">(Falate </w:t>
      </w:r>
      <w:r w:rsidR="00AD6589" w:rsidRPr="00A927E6">
        <w:rPr>
          <w:rFonts w:ascii="Arial" w:hAnsi="Arial" w:cs="Arial"/>
          <w:i/>
          <w:noProof/>
          <w:sz w:val="24"/>
          <w:szCs w:val="24"/>
          <w:lang w:val="en-GB"/>
        </w:rPr>
        <w:t>et al.</w:t>
      </w:r>
      <w:r w:rsidR="00AD6589" w:rsidRPr="00A927E6">
        <w:rPr>
          <w:rFonts w:ascii="Arial" w:hAnsi="Arial" w:cs="Arial"/>
          <w:noProof/>
          <w:sz w:val="24"/>
          <w:szCs w:val="24"/>
          <w:lang w:val="en-GB"/>
        </w:rPr>
        <w:t>, 2007)</w:t>
      </w:r>
      <w:r w:rsidR="00AD6589" w:rsidRPr="00A927E6">
        <w:rPr>
          <w:rFonts w:ascii="Arial" w:hAnsi="Arial" w:cs="Arial"/>
          <w:sz w:val="24"/>
          <w:szCs w:val="24"/>
          <w:lang w:val="en-GB"/>
        </w:rPr>
        <w:fldChar w:fldCharType="end"/>
      </w:r>
      <w:r w:rsidRPr="00A927E6">
        <w:rPr>
          <w:rFonts w:ascii="Arial" w:hAnsi="Arial" w:cs="Arial"/>
          <w:sz w:val="24"/>
          <w:szCs w:val="24"/>
          <w:lang w:val="en-GB"/>
        </w:rPr>
        <w:t>.</w:t>
      </w:r>
    </w:p>
    <w:p w14:paraId="78D04C88" w14:textId="4974CA43" w:rsidR="006F74B9" w:rsidRPr="00A927E6" w:rsidRDefault="006F74B9" w:rsidP="00742B2D">
      <w:pPr>
        <w:spacing w:line="360" w:lineRule="auto"/>
        <w:jc w:val="both"/>
        <w:rPr>
          <w:rFonts w:ascii="Arial" w:hAnsi="Arial" w:cs="Arial"/>
          <w:sz w:val="24"/>
          <w:szCs w:val="24"/>
          <w:lang w:val="en-GB"/>
        </w:rPr>
      </w:pPr>
    </w:p>
    <w:p w14:paraId="208044FB" w14:textId="31B2EF2B" w:rsidR="00EF154A" w:rsidRPr="00A927E6" w:rsidRDefault="00EF154A" w:rsidP="00EF154A">
      <w:pPr>
        <w:pStyle w:val="Heading2"/>
        <w:ind w:left="0" w:firstLine="0"/>
        <w:rPr>
          <w:lang w:val="en-GB"/>
        </w:rPr>
      </w:pPr>
      <w:bookmarkStart w:id="81" w:name="_Toc71193111"/>
      <w:r w:rsidRPr="00A927E6">
        <w:rPr>
          <w:lang w:val="en-GB"/>
        </w:rPr>
        <w:t>Summary of Nike Pestle Analysis</w:t>
      </w:r>
      <w:bookmarkEnd w:id="81"/>
    </w:p>
    <w:p w14:paraId="6A14E687" w14:textId="5ADDAAC8" w:rsidR="00865801"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Nike must resolve a number of opport</w:t>
      </w:r>
      <w:r w:rsidR="00EF154A" w:rsidRPr="00A927E6">
        <w:rPr>
          <w:rFonts w:ascii="Arial" w:hAnsi="Arial" w:cs="Arial"/>
          <w:sz w:val="24"/>
          <w:szCs w:val="24"/>
          <w:lang w:val="en-GB"/>
        </w:rPr>
        <w:t>unities identified in the Pestle</w:t>
      </w:r>
      <w:r w:rsidRPr="00A927E6">
        <w:rPr>
          <w:rFonts w:ascii="Arial" w:hAnsi="Arial" w:cs="Arial"/>
          <w:sz w:val="24"/>
          <w:szCs w:val="24"/>
          <w:lang w:val="en-GB"/>
        </w:rPr>
        <w:t xml:space="preserve"> </w:t>
      </w:r>
      <w:r w:rsidR="00EF154A" w:rsidRPr="00A927E6">
        <w:rPr>
          <w:rFonts w:ascii="Arial" w:hAnsi="Arial" w:cs="Arial"/>
          <w:sz w:val="24"/>
          <w:szCs w:val="24"/>
          <w:lang w:val="en-GB"/>
        </w:rPr>
        <w:t>study, in</w:t>
      </w:r>
      <w:r w:rsidRPr="00A927E6">
        <w:rPr>
          <w:rFonts w:ascii="Arial" w:hAnsi="Arial" w:cs="Arial"/>
          <w:sz w:val="24"/>
          <w:szCs w:val="24"/>
          <w:lang w:val="en-GB"/>
        </w:rPr>
        <w:t xml:space="preserve"> order to achieve success. Nike should take a more ambitious global expansion strategy focused on open trade policies and place a greater emphasis on high-growth developing countries. This action will help mitigate Nike's potential decline in the Chinese market. Additionally, Nike could increase its R&amp;D investment to </w:t>
      </w:r>
      <w:r w:rsidR="00465752" w:rsidRPr="00A927E6">
        <w:rPr>
          <w:rFonts w:ascii="Arial" w:hAnsi="Arial" w:cs="Arial"/>
          <w:sz w:val="24"/>
          <w:szCs w:val="24"/>
          <w:lang w:val="en-GB"/>
        </w:rPr>
        <w:t>capitalize</w:t>
      </w:r>
      <w:r w:rsidRPr="00A927E6">
        <w:rPr>
          <w:rFonts w:ascii="Arial" w:hAnsi="Arial" w:cs="Arial"/>
          <w:sz w:val="24"/>
          <w:szCs w:val="24"/>
          <w:lang w:val="en-GB"/>
        </w:rPr>
        <w:t xml:space="preserve"> on latent demand for sportswear that incorporates advanced computing technologies. These considerations underscore the critical nature of Nike's sustainability and job activities. Nike's brand value is enhanced by these actions, which resolve regulatory and sociocultural issues.</w:t>
      </w:r>
    </w:p>
    <w:p w14:paraId="3EDCC340" w14:textId="77777777" w:rsidR="008138FF" w:rsidRPr="00A927E6" w:rsidRDefault="006F74B9" w:rsidP="00742B2D">
      <w:pPr>
        <w:pStyle w:val="Heading2"/>
        <w:ind w:left="0" w:firstLine="0"/>
        <w:jc w:val="both"/>
        <w:rPr>
          <w:rFonts w:ascii="Arial" w:hAnsi="Arial" w:cs="Arial"/>
          <w:lang w:val="en-GB"/>
        </w:rPr>
      </w:pPr>
      <w:bookmarkStart w:id="82" w:name="_Toc69697486"/>
      <w:bookmarkStart w:id="83" w:name="_Toc71193112"/>
      <w:r w:rsidRPr="00A927E6">
        <w:rPr>
          <w:rFonts w:ascii="Arial" w:hAnsi="Arial" w:cs="Arial"/>
          <w:lang w:val="en-GB"/>
        </w:rPr>
        <w:t>Evaluation</w:t>
      </w:r>
      <w:bookmarkEnd w:id="82"/>
      <w:bookmarkEnd w:id="83"/>
    </w:p>
    <w:p w14:paraId="363B51E8" w14:textId="286141FD" w:rsidR="00514BD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The takeaway from this subject is that Nike plays a significant role in environmental stewardship. The company has been refining its entire design and manufacturing process in order to reduce the </w:t>
      </w:r>
      <w:r w:rsidR="00C93AAC" w:rsidRPr="00A927E6">
        <w:rPr>
          <w:rFonts w:ascii="Arial" w:hAnsi="Arial" w:cs="Arial"/>
          <w:sz w:val="24"/>
          <w:szCs w:val="24"/>
          <w:lang w:val="en-GB"/>
        </w:rPr>
        <w:t>number</w:t>
      </w:r>
      <w:r w:rsidRPr="00A927E6">
        <w:rPr>
          <w:rFonts w:ascii="Arial" w:hAnsi="Arial" w:cs="Arial"/>
          <w:sz w:val="24"/>
          <w:szCs w:val="24"/>
          <w:lang w:val="en-GB"/>
        </w:rPr>
        <w:t xml:space="preserve"> of hazardous materials in its products. However, Nike's latest policy includes environmental </w:t>
      </w:r>
      <w:r w:rsidR="003A13DE" w:rsidRPr="00A927E6">
        <w:rPr>
          <w:rFonts w:ascii="Arial" w:hAnsi="Arial" w:cs="Arial"/>
          <w:sz w:val="24"/>
          <w:szCs w:val="24"/>
          <w:lang w:val="en-GB"/>
        </w:rPr>
        <w:t>stewardship. Businesses</w:t>
      </w:r>
      <w:r w:rsidRPr="00A927E6">
        <w:rPr>
          <w:rFonts w:ascii="Arial" w:hAnsi="Arial" w:cs="Arial"/>
          <w:sz w:val="24"/>
          <w:szCs w:val="24"/>
          <w:lang w:val="en-GB"/>
        </w:rPr>
        <w:t xml:space="preserve"> in the Sports industry face stiff </w:t>
      </w:r>
      <w:r w:rsidR="008D111C" w:rsidRPr="00A927E6">
        <w:rPr>
          <w:rFonts w:ascii="Arial" w:hAnsi="Arial" w:cs="Arial"/>
          <w:sz w:val="24"/>
          <w:szCs w:val="24"/>
          <w:lang w:val="en-GB"/>
        </w:rPr>
        <w:t>competition (</w:t>
      </w:r>
      <w:r w:rsidR="003A13DE" w:rsidRPr="00A927E6">
        <w:rPr>
          <w:rFonts w:ascii="Arial" w:hAnsi="Arial" w:cs="Arial"/>
          <w:sz w:val="24"/>
          <w:szCs w:val="24"/>
          <w:lang w:val="en-GB"/>
        </w:rPr>
        <w:t>Burris, Liu and Appelbaum, 2020)</w:t>
      </w:r>
      <w:r w:rsidRPr="00A927E6">
        <w:rPr>
          <w:rFonts w:ascii="Arial" w:hAnsi="Arial" w:cs="Arial"/>
          <w:sz w:val="24"/>
          <w:szCs w:val="24"/>
          <w:lang w:val="en-GB"/>
        </w:rPr>
        <w:t xml:space="preserve">. </w:t>
      </w:r>
    </w:p>
    <w:p w14:paraId="1CC1FB17" w14:textId="77777777" w:rsidR="00514BDF" w:rsidRPr="00A927E6" w:rsidRDefault="00514BDF" w:rsidP="00742B2D">
      <w:pPr>
        <w:spacing w:line="360" w:lineRule="auto"/>
        <w:jc w:val="both"/>
        <w:rPr>
          <w:rFonts w:ascii="Arial" w:hAnsi="Arial" w:cs="Arial"/>
          <w:sz w:val="24"/>
          <w:szCs w:val="24"/>
          <w:lang w:val="en-GB"/>
        </w:rPr>
      </w:pPr>
    </w:p>
    <w:p w14:paraId="58CA519C" w14:textId="77777777" w:rsidR="00514BDF" w:rsidRPr="00A927E6" w:rsidRDefault="00514BDF" w:rsidP="00742B2D">
      <w:pPr>
        <w:spacing w:line="360" w:lineRule="auto"/>
        <w:jc w:val="both"/>
        <w:rPr>
          <w:rFonts w:ascii="Arial" w:hAnsi="Arial" w:cs="Arial"/>
          <w:sz w:val="24"/>
          <w:szCs w:val="24"/>
          <w:lang w:val="en-GB"/>
        </w:rPr>
      </w:pPr>
    </w:p>
    <w:p w14:paraId="64A9A69C" w14:textId="77777777" w:rsidR="00514BDF" w:rsidRPr="00A927E6" w:rsidRDefault="00514BDF" w:rsidP="00742B2D">
      <w:pPr>
        <w:spacing w:line="360" w:lineRule="auto"/>
        <w:jc w:val="both"/>
        <w:rPr>
          <w:rFonts w:ascii="Arial" w:hAnsi="Arial" w:cs="Arial"/>
          <w:sz w:val="24"/>
          <w:szCs w:val="24"/>
          <w:lang w:val="en-GB"/>
        </w:rPr>
      </w:pPr>
    </w:p>
    <w:p w14:paraId="5B699FD0" w14:textId="77777777" w:rsidR="00514BDF" w:rsidRPr="00A927E6" w:rsidRDefault="00514BDF" w:rsidP="00742B2D">
      <w:pPr>
        <w:spacing w:line="360" w:lineRule="auto"/>
        <w:jc w:val="both"/>
        <w:rPr>
          <w:rFonts w:ascii="Arial" w:hAnsi="Arial" w:cs="Arial"/>
          <w:sz w:val="24"/>
          <w:szCs w:val="24"/>
          <w:lang w:val="en-GB"/>
        </w:rPr>
      </w:pPr>
    </w:p>
    <w:p w14:paraId="7E24D30A" w14:textId="77777777"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The goods are supposed to be both fashionable and practical in order to maintain the company's competitive edge. Adidas and Nike are the industry's two titans. Both are the most well-known brand names by consumers. To help you better understand the sportswear industry, the following is a side-by-side analysis of the strategies of these two companies:</w:t>
      </w:r>
    </w:p>
    <w:p w14:paraId="65C116B9" w14:textId="77777777" w:rsidR="00865801" w:rsidRPr="00A927E6" w:rsidRDefault="00865801" w:rsidP="00E679E4">
      <w:pPr>
        <w:spacing w:line="360" w:lineRule="auto"/>
        <w:jc w:val="center"/>
        <w:rPr>
          <w:rFonts w:ascii="Arial" w:hAnsi="Arial" w:cs="Arial"/>
          <w:bCs/>
          <w:sz w:val="24"/>
          <w:szCs w:val="24"/>
          <w:lang w:val="en-GB"/>
        </w:rPr>
      </w:pPr>
    </w:p>
    <w:p w14:paraId="3B91AD38" w14:textId="77777777" w:rsidR="008138FF" w:rsidRPr="00A927E6" w:rsidRDefault="006F74B9" w:rsidP="00742B2D">
      <w:pPr>
        <w:pStyle w:val="Heading1"/>
        <w:jc w:val="both"/>
        <w:rPr>
          <w:rFonts w:ascii="Arial" w:hAnsi="Arial" w:cs="Arial"/>
          <w:sz w:val="24"/>
          <w:szCs w:val="24"/>
          <w:lang w:val="en-GB"/>
        </w:rPr>
      </w:pPr>
      <w:bookmarkStart w:id="84" w:name="_Toc69697487"/>
      <w:bookmarkStart w:id="85" w:name="_Toc71193113"/>
      <w:r w:rsidRPr="00A927E6">
        <w:rPr>
          <w:rFonts w:ascii="Arial" w:hAnsi="Arial" w:cs="Arial"/>
          <w:sz w:val="24"/>
          <w:szCs w:val="24"/>
          <w:lang w:val="en-GB"/>
        </w:rPr>
        <w:t>Differentiation of Nike and Adidas</w:t>
      </w:r>
      <w:bookmarkEnd w:id="84"/>
      <w:bookmarkEnd w:id="85"/>
    </w:p>
    <w:p w14:paraId="5EAF1A67" w14:textId="77777777" w:rsidR="008138FF" w:rsidRPr="00A927E6" w:rsidRDefault="008138FF" w:rsidP="00742B2D">
      <w:pPr>
        <w:spacing w:line="360" w:lineRule="auto"/>
        <w:jc w:val="both"/>
        <w:rPr>
          <w:rFonts w:ascii="Arial" w:hAnsi="Arial" w:cs="Arial"/>
          <w:sz w:val="24"/>
          <w:szCs w:val="24"/>
          <w:lang w:val="en-GB"/>
        </w:rPr>
      </w:pPr>
    </w:p>
    <w:tbl>
      <w:tblPr>
        <w:tblW w:w="9882" w:type="dxa"/>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1782"/>
        <w:gridCol w:w="3960"/>
        <w:gridCol w:w="4140"/>
      </w:tblGrid>
      <w:tr w:rsidR="00B15D2C" w:rsidRPr="00A927E6" w14:paraId="61FE51EF" w14:textId="77777777" w:rsidTr="00C30948">
        <w:trPr>
          <w:trHeight w:val="275"/>
        </w:trPr>
        <w:tc>
          <w:tcPr>
            <w:tcW w:w="1782" w:type="dxa"/>
            <w:tcBorders>
              <w:left w:val="single" w:sz="4" w:space="0" w:color="000009"/>
              <w:right w:val="single" w:sz="4" w:space="0" w:color="000009"/>
            </w:tcBorders>
            <w:shd w:val="clear" w:color="auto" w:fill="D9EDF2"/>
          </w:tcPr>
          <w:p w14:paraId="7E94D22E" w14:textId="77777777" w:rsidR="008138FF" w:rsidRPr="00A927E6" w:rsidRDefault="008138FF" w:rsidP="00742B2D">
            <w:pPr>
              <w:spacing w:line="360" w:lineRule="auto"/>
              <w:jc w:val="both"/>
              <w:rPr>
                <w:rFonts w:ascii="Arial" w:hAnsi="Arial" w:cs="Arial"/>
                <w:b/>
                <w:sz w:val="24"/>
                <w:szCs w:val="24"/>
                <w:lang w:val="en-GB"/>
              </w:rPr>
            </w:pPr>
          </w:p>
        </w:tc>
        <w:tc>
          <w:tcPr>
            <w:tcW w:w="3960" w:type="dxa"/>
            <w:tcBorders>
              <w:left w:val="single" w:sz="4" w:space="0" w:color="000009"/>
              <w:right w:val="single" w:sz="4" w:space="0" w:color="000009"/>
            </w:tcBorders>
            <w:shd w:val="clear" w:color="auto" w:fill="D9EDF2"/>
          </w:tcPr>
          <w:p w14:paraId="2E503D13" w14:textId="77777777" w:rsidR="008138FF" w:rsidRPr="00A927E6" w:rsidRDefault="006F74B9" w:rsidP="00E679E4">
            <w:pPr>
              <w:pStyle w:val="Heading2"/>
              <w:jc w:val="center"/>
              <w:rPr>
                <w:lang w:val="en-GB"/>
              </w:rPr>
            </w:pPr>
            <w:bookmarkStart w:id="86" w:name="_Toc71193114"/>
            <w:r w:rsidRPr="00A927E6">
              <w:rPr>
                <w:lang w:val="en-GB"/>
              </w:rPr>
              <w:t>NIKE</w:t>
            </w:r>
            <w:bookmarkEnd w:id="86"/>
          </w:p>
        </w:tc>
        <w:tc>
          <w:tcPr>
            <w:tcW w:w="4140" w:type="dxa"/>
            <w:tcBorders>
              <w:left w:val="single" w:sz="4" w:space="0" w:color="000009"/>
              <w:right w:val="single" w:sz="4" w:space="0" w:color="000009"/>
            </w:tcBorders>
            <w:shd w:val="clear" w:color="auto" w:fill="D9EDF2"/>
          </w:tcPr>
          <w:p w14:paraId="5743E03C" w14:textId="77777777" w:rsidR="008138FF" w:rsidRPr="00A927E6" w:rsidRDefault="006F74B9" w:rsidP="00E679E4">
            <w:pPr>
              <w:pStyle w:val="Heading2"/>
              <w:jc w:val="center"/>
              <w:rPr>
                <w:lang w:val="en-GB"/>
              </w:rPr>
            </w:pPr>
            <w:bookmarkStart w:id="87" w:name="_Toc71193115"/>
            <w:r w:rsidRPr="00A927E6">
              <w:rPr>
                <w:lang w:val="en-GB"/>
              </w:rPr>
              <w:t>ADIDAS</w:t>
            </w:r>
            <w:bookmarkEnd w:id="87"/>
          </w:p>
        </w:tc>
      </w:tr>
      <w:tr w:rsidR="00B15D2C" w:rsidRPr="00A927E6" w14:paraId="57FD5D60" w14:textId="77777777" w:rsidTr="00C30948">
        <w:trPr>
          <w:trHeight w:val="1115"/>
        </w:trPr>
        <w:tc>
          <w:tcPr>
            <w:tcW w:w="1782" w:type="dxa"/>
            <w:tcBorders>
              <w:left w:val="single" w:sz="4" w:space="0" w:color="000009"/>
              <w:right w:val="single" w:sz="4" w:space="0" w:color="000009"/>
            </w:tcBorders>
          </w:tcPr>
          <w:p w14:paraId="749A2C7E" w14:textId="77777777" w:rsidR="008138FF" w:rsidRPr="00A927E6" w:rsidRDefault="008138FF" w:rsidP="007B4B95">
            <w:pPr>
              <w:spacing w:line="360" w:lineRule="auto"/>
              <w:rPr>
                <w:rFonts w:ascii="Arial" w:hAnsi="Arial" w:cs="Arial"/>
                <w:sz w:val="24"/>
                <w:szCs w:val="24"/>
                <w:lang w:val="en-GB"/>
              </w:rPr>
            </w:pPr>
          </w:p>
          <w:p w14:paraId="59A9C27A" w14:textId="77777777" w:rsidR="008138FF" w:rsidRPr="00A927E6" w:rsidRDefault="006F74B9" w:rsidP="007B4B95">
            <w:pPr>
              <w:spacing w:line="360" w:lineRule="auto"/>
              <w:rPr>
                <w:rFonts w:ascii="Arial" w:hAnsi="Arial" w:cs="Arial"/>
                <w:sz w:val="24"/>
                <w:szCs w:val="24"/>
                <w:lang w:val="en-GB"/>
              </w:rPr>
            </w:pPr>
            <w:r w:rsidRPr="00A927E6">
              <w:rPr>
                <w:rFonts w:ascii="Arial" w:hAnsi="Arial" w:cs="Arial"/>
                <w:sz w:val="24"/>
                <w:szCs w:val="24"/>
                <w:lang w:val="en-GB"/>
              </w:rPr>
              <w:t>Markets</w:t>
            </w:r>
          </w:p>
        </w:tc>
        <w:tc>
          <w:tcPr>
            <w:tcW w:w="3960" w:type="dxa"/>
            <w:tcBorders>
              <w:left w:val="single" w:sz="4" w:space="0" w:color="000009"/>
              <w:right w:val="single" w:sz="4" w:space="0" w:color="000009"/>
            </w:tcBorders>
          </w:tcPr>
          <w:p w14:paraId="6096A0F4"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Children and Women Shoes, Running, Basketball, Cross-</w:t>
            </w:r>
          </w:p>
          <w:p w14:paraId="0DA99A4B"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Training</w:t>
            </w:r>
          </w:p>
        </w:tc>
        <w:tc>
          <w:tcPr>
            <w:tcW w:w="4140" w:type="dxa"/>
            <w:tcBorders>
              <w:left w:val="single" w:sz="4" w:space="0" w:color="000009"/>
              <w:right w:val="single" w:sz="4" w:space="0" w:color="000009"/>
            </w:tcBorders>
          </w:tcPr>
          <w:p w14:paraId="3E90E711"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Athletics, Tennis, and Soccer</w:t>
            </w:r>
          </w:p>
        </w:tc>
      </w:tr>
      <w:tr w:rsidR="00B15D2C" w:rsidRPr="00A927E6" w14:paraId="29E6DED9" w14:textId="77777777" w:rsidTr="00C30948">
        <w:trPr>
          <w:trHeight w:val="275"/>
        </w:trPr>
        <w:tc>
          <w:tcPr>
            <w:tcW w:w="1782" w:type="dxa"/>
            <w:tcBorders>
              <w:left w:val="single" w:sz="4" w:space="0" w:color="000009"/>
              <w:right w:val="single" w:sz="4" w:space="0" w:color="000009"/>
            </w:tcBorders>
          </w:tcPr>
          <w:p w14:paraId="2DF422CA" w14:textId="77777777" w:rsidR="008138FF" w:rsidRPr="00A927E6" w:rsidRDefault="006F74B9" w:rsidP="00C30948">
            <w:pPr>
              <w:rPr>
                <w:b/>
                <w:lang w:val="en-GB"/>
              </w:rPr>
            </w:pPr>
            <w:r w:rsidRPr="00A927E6">
              <w:rPr>
                <w:b/>
                <w:lang w:val="en-GB"/>
              </w:rPr>
              <w:t>Focus on Strategies</w:t>
            </w:r>
          </w:p>
        </w:tc>
        <w:tc>
          <w:tcPr>
            <w:tcW w:w="3960" w:type="dxa"/>
            <w:tcBorders>
              <w:left w:val="single" w:sz="4" w:space="0" w:color="000009"/>
              <w:right w:val="single" w:sz="4" w:space="0" w:color="000009"/>
            </w:tcBorders>
          </w:tcPr>
          <w:p w14:paraId="09E75CFA" w14:textId="77777777" w:rsidR="008138FF" w:rsidRPr="00A927E6" w:rsidRDefault="006F74B9" w:rsidP="00C30948">
            <w:pPr>
              <w:jc w:val="center"/>
              <w:rPr>
                <w:b/>
                <w:lang w:val="en-GB"/>
              </w:rPr>
            </w:pPr>
            <w:r w:rsidRPr="00A927E6">
              <w:rPr>
                <w:b/>
                <w:lang w:val="en-GB"/>
              </w:rPr>
              <w:t>US Market</w:t>
            </w:r>
          </w:p>
        </w:tc>
        <w:tc>
          <w:tcPr>
            <w:tcW w:w="4140" w:type="dxa"/>
            <w:tcBorders>
              <w:left w:val="single" w:sz="4" w:space="0" w:color="000009"/>
              <w:right w:val="single" w:sz="4" w:space="0" w:color="000009"/>
            </w:tcBorders>
          </w:tcPr>
          <w:p w14:paraId="0BE6A223" w14:textId="77777777" w:rsidR="008138FF" w:rsidRPr="00A927E6" w:rsidRDefault="006F74B9" w:rsidP="00C30948">
            <w:pPr>
              <w:jc w:val="center"/>
              <w:rPr>
                <w:b/>
                <w:lang w:val="en-GB"/>
              </w:rPr>
            </w:pPr>
            <w:r w:rsidRPr="00A927E6">
              <w:rPr>
                <w:b/>
                <w:lang w:val="en-GB"/>
              </w:rPr>
              <w:t>EU Market</w:t>
            </w:r>
          </w:p>
        </w:tc>
      </w:tr>
      <w:tr w:rsidR="00B15D2C" w:rsidRPr="00A927E6" w14:paraId="5AFA3495" w14:textId="77777777" w:rsidTr="00C30948">
        <w:trPr>
          <w:trHeight w:val="1955"/>
        </w:trPr>
        <w:tc>
          <w:tcPr>
            <w:tcW w:w="1782" w:type="dxa"/>
            <w:tcBorders>
              <w:left w:val="single" w:sz="4" w:space="0" w:color="000009"/>
              <w:right w:val="single" w:sz="4" w:space="0" w:color="000009"/>
            </w:tcBorders>
          </w:tcPr>
          <w:p w14:paraId="19000546" w14:textId="3BABE5BB"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Production Strategies</w:t>
            </w:r>
            <w:r w:rsidRPr="00A927E6">
              <w:rPr>
                <w:rFonts w:ascii="Arial" w:hAnsi="Arial" w:cs="Arial"/>
                <w:sz w:val="24"/>
                <w:szCs w:val="24"/>
                <w:lang w:val="en-GB"/>
              </w:rPr>
              <w:t>”</w:t>
            </w:r>
          </w:p>
        </w:tc>
        <w:tc>
          <w:tcPr>
            <w:tcW w:w="3960" w:type="dxa"/>
            <w:tcBorders>
              <w:left w:val="single" w:sz="4" w:space="0" w:color="000009"/>
              <w:right w:val="single" w:sz="4" w:space="0" w:color="000009"/>
            </w:tcBorders>
          </w:tcPr>
          <w:p w14:paraId="30D70B1F" w14:textId="206F7620"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Nike does not own production plants. The company outsources many Asian countries.</w:t>
            </w:r>
            <w:r w:rsidRPr="00A927E6">
              <w:rPr>
                <w:rFonts w:ascii="Arial" w:hAnsi="Arial" w:cs="Arial"/>
                <w:sz w:val="24"/>
                <w:szCs w:val="24"/>
                <w:lang w:val="en-GB"/>
              </w:rPr>
              <w:t>”</w:t>
            </w:r>
          </w:p>
        </w:tc>
        <w:tc>
          <w:tcPr>
            <w:tcW w:w="4140" w:type="dxa"/>
            <w:tcBorders>
              <w:left w:val="single" w:sz="4" w:space="0" w:color="000009"/>
              <w:right w:val="single" w:sz="4" w:space="0" w:color="000009"/>
            </w:tcBorders>
          </w:tcPr>
          <w:p w14:paraId="44D2830C" w14:textId="08B02C8B"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Adidas has a production plant in German. However, it has recently adopted the outsourcing approach to countries</w:t>
            </w:r>
            <w:r w:rsidR="007B4B95" w:rsidRPr="00A927E6">
              <w:rPr>
                <w:rFonts w:ascii="Arial" w:hAnsi="Arial" w:cs="Arial"/>
                <w:sz w:val="24"/>
                <w:szCs w:val="24"/>
                <w:lang w:val="en-GB"/>
              </w:rPr>
              <w:t xml:space="preserve"> </w:t>
            </w:r>
            <w:r w:rsidR="006F74B9" w:rsidRPr="00A927E6">
              <w:rPr>
                <w:rFonts w:ascii="Arial" w:hAnsi="Arial" w:cs="Arial"/>
                <w:sz w:val="24"/>
                <w:szCs w:val="24"/>
                <w:lang w:val="en-GB"/>
              </w:rPr>
              <w:t>in Asia.</w:t>
            </w:r>
            <w:r w:rsidRPr="00A927E6">
              <w:rPr>
                <w:rFonts w:ascii="Arial" w:hAnsi="Arial" w:cs="Arial"/>
                <w:sz w:val="24"/>
                <w:szCs w:val="24"/>
                <w:lang w:val="en-GB"/>
              </w:rPr>
              <w:t>”</w:t>
            </w:r>
          </w:p>
        </w:tc>
      </w:tr>
      <w:tr w:rsidR="00B15D2C" w:rsidRPr="00A927E6" w14:paraId="4B0E0EBF" w14:textId="77777777" w:rsidTr="00C30948">
        <w:trPr>
          <w:trHeight w:val="1711"/>
        </w:trPr>
        <w:tc>
          <w:tcPr>
            <w:tcW w:w="1782" w:type="dxa"/>
            <w:tcBorders>
              <w:left w:val="single" w:sz="4" w:space="0" w:color="000009"/>
              <w:right w:val="single" w:sz="4" w:space="0" w:color="000009"/>
            </w:tcBorders>
          </w:tcPr>
          <w:p w14:paraId="4BC00E12" w14:textId="100FA363"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Marketing Strategies</w:t>
            </w:r>
            <w:r w:rsidRPr="00A927E6">
              <w:rPr>
                <w:rFonts w:ascii="Arial" w:hAnsi="Arial" w:cs="Arial"/>
                <w:sz w:val="24"/>
                <w:szCs w:val="24"/>
                <w:lang w:val="en-GB"/>
              </w:rPr>
              <w:t>”</w:t>
            </w:r>
          </w:p>
        </w:tc>
        <w:tc>
          <w:tcPr>
            <w:tcW w:w="3960" w:type="dxa"/>
            <w:tcBorders>
              <w:left w:val="single" w:sz="4" w:space="0" w:color="000009"/>
              <w:right w:val="single" w:sz="4" w:space="0" w:color="000009"/>
            </w:tcBorders>
          </w:tcPr>
          <w:p w14:paraId="21E8AF7E" w14:textId="2C5AF9B0"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Domestic</w:t>
            </w:r>
            <w:r w:rsidR="006F74B9" w:rsidRPr="00A927E6">
              <w:rPr>
                <w:rFonts w:ascii="Arial" w:hAnsi="Arial" w:cs="Arial"/>
                <w:spacing w:val="-2"/>
                <w:sz w:val="24"/>
                <w:szCs w:val="24"/>
                <w:lang w:val="en-GB"/>
              </w:rPr>
              <w:t xml:space="preserve"> </w:t>
            </w:r>
            <w:r w:rsidR="006F74B9" w:rsidRPr="00A927E6">
              <w:rPr>
                <w:rFonts w:ascii="Arial" w:hAnsi="Arial" w:cs="Arial"/>
                <w:spacing w:val="-3"/>
                <w:sz w:val="24"/>
                <w:szCs w:val="24"/>
                <w:lang w:val="en-GB"/>
              </w:rPr>
              <w:t>Focus</w:t>
            </w:r>
          </w:p>
          <w:p w14:paraId="76A13E46"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pacing w:val="-22"/>
                <w:sz w:val="24"/>
                <w:szCs w:val="24"/>
                <w:lang w:val="en-GB"/>
              </w:rPr>
              <w:t xml:space="preserve">To </w:t>
            </w:r>
            <w:r w:rsidRPr="00A927E6">
              <w:rPr>
                <w:rFonts w:ascii="Arial" w:hAnsi="Arial" w:cs="Arial"/>
                <w:sz w:val="24"/>
                <w:szCs w:val="24"/>
                <w:lang w:val="en-GB"/>
              </w:rPr>
              <w:t xml:space="preserve">gain the </w:t>
            </w:r>
            <w:r w:rsidRPr="00A927E6">
              <w:rPr>
                <w:rFonts w:ascii="Arial" w:hAnsi="Arial" w:cs="Arial"/>
                <w:spacing w:val="-14"/>
                <w:sz w:val="24"/>
                <w:szCs w:val="24"/>
                <w:lang w:val="en-GB"/>
              </w:rPr>
              <w:t xml:space="preserve">global </w:t>
            </w:r>
            <w:r w:rsidRPr="00A927E6">
              <w:rPr>
                <w:rFonts w:ascii="Arial" w:hAnsi="Arial" w:cs="Arial"/>
                <w:sz w:val="24"/>
                <w:szCs w:val="24"/>
                <w:lang w:val="en-GB"/>
              </w:rPr>
              <w:t xml:space="preserve">recognition, </w:t>
            </w:r>
            <w:r w:rsidRPr="00A927E6">
              <w:rPr>
                <w:rFonts w:ascii="Arial" w:hAnsi="Arial" w:cs="Arial"/>
                <w:spacing w:val="-3"/>
                <w:sz w:val="24"/>
                <w:szCs w:val="24"/>
                <w:lang w:val="en-GB"/>
              </w:rPr>
              <w:t xml:space="preserve">Nike </w:t>
            </w:r>
            <w:r w:rsidRPr="00A927E6">
              <w:rPr>
                <w:rFonts w:ascii="Arial" w:hAnsi="Arial" w:cs="Arial"/>
                <w:sz w:val="24"/>
                <w:szCs w:val="24"/>
                <w:lang w:val="en-GB"/>
              </w:rPr>
              <w:t>focused on</w:t>
            </w:r>
            <w:r w:rsidRPr="00A927E6">
              <w:rPr>
                <w:rFonts w:ascii="Arial" w:hAnsi="Arial" w:cs="Arial"/>
                <w:spacing w:val="-3"/>
                <w:sz w:val="24"/>
                <w:szCs w:val="24"/>
                <w:lang w:val="en-GB"/>
              </w:rPr>
              <w:t xml:space="preserve"> </w:t>
            </w:r>
            <w:r w:rsidRPr="00A927E6">
              <w:rPr>
                <w:rFonts w:ascii="Arial" w:hAnsi="Arial" w:cs="Arial"/>
                <w:spacing w:val="-4"/>
                <w:sz w:val="24"/>
                <w:szCs w:val="24"/>
                <w:lang w:val="en-GB"/>
              </w:rPr>
              <w:t>soccer.</w:t>
            </w:r>
          </w:p>
          <w:p w14:paraId="22DF0AE7" w14:textId="0C285020"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Sportsperson</w:t>
            </w:r>
            <w:r w:rsidR="004B6B5E" w:rsidRPr="00A927E6">
              <w:rPr>
                <w:rFonts w:ascii="Arial" w:hAnsi="Arial" w:cs="Arial"/>
                <w:sz w:val="24"/>
                <w:szCs w:val="24"/>
                <w:lang w:val="en-GB"/>
              </w:rPr>
              <w:t>”</w:t>
            </w:r>
          </w:p>
        </w:tc>
        <w:tc>
          <w:tcPr>
            <w:tcW w:w="4140" w:type="dxa"/>
            <w:tcBorders>
              <w:left w:val="single" w:sz="4" w:space="0" w:color="000009"/>
              <w:right w:val="single" w:sz="4" w:space="0" w:color="000009"/>
            </w:tcBorders>
          </w:tcPr>
          <w:p w14:paraId="61B202FA" w14:textId="5503E065" w:rsidR="008138FF" w:rsidRPr="00A927E6" w:rsidRDefault="004B6B5E" w:rsidP="00742B2D">
            <w:pPr>
              <w:spacing w:line="360" w:lineRule="auto"/>
              <w:jc w:val="both"/>
              <w:rPr>
                <w:rFonts w:ascii="Arial" w:hAnsi="Arial" w:cs="Arial"/>
                <w:sz w:val="24"/>
                <w:szCs w:val="24"/>
                <w:lang w:val="en-GB"/>
              </w:rPr>
            </w:pPr>
            <w:r w:rsidRPr="00A927E6">
              <w:rPr>
                <w:rFonts w:ascii="Arial" w:hAnsi="Arial" w:cs="Arial"/>
                <w:sz w:val="24"/>
                <w:szCs w:val="24"/>
                <w:lang w:val="en-GB"/>
              </w:rPr>
              <w:t>“</w:t>
            </w:r>
            <w:r w:rsidR="006F74B9" w:rsidRPr="00A927E6">
              <w:rPr>
                <w:rFonts w:ascii="Arial" w:hAnsi="Arial" w:cs="Arial"/>
                <w:sz w:val="24"/>
                <w:szCs w:val="24"/>
                <w:lang w:val="en-GB"/>
              </w:rPr>
              <w:t>International</w:t>
            </w:r>
            <w:r w:rsidR="006F74B9" w:rsidRPr="00A927E6">
              <w:rPr>
                <w:rFonts w:ascii="Arial" w:hAnsi="Arial" w:cs="Arial"/>
                <w:spacing w:val="-3"/>
                <w:sz w:val="24"/>
                <w:szCs w:val="24"/>
                <w:lang w:val="en-GB"/>
              </w:rPr>
              <w:t xml:space="preserve"> Focus</w:t>
            </w:r>
          </w:p>
          <w:p w14:paraId="05292078"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Govern the global market by soccer which is</w:t>
            </w:r>
            <w:r w:rsidRPr="00A927E6">
              <w:rPr>
                <w:rFonts w:ascii="Arial" w:hAnsi="Arial" w:cs="Arial"/>
                <w:spacing w:val="-14"/>
                <w:sz w:val="24"/>
                <w:szCs w:val="24"/>
                <w:lang w:val="en-GB"/>
              </w:rPr>
              <w:t xml:space="preserve"> </w:t>
            </w:r>
            <w:r w:rsidRPr="00A927E6">
              <w:rPr>
                <w:rFonts w:ascii="Arial" w:hAnsi="Arial" w:cs="Arial"/>
                <w:sz w:val="24"/>
                <w:szCs w:val="24"/>
                <w:lang w:val="en-GB"/>
              </w:rPr>
              <w:t xml:space="preserve">recognized for the </w:t>
            </w:r>
            <w:r w:rsidRPr="00A927E6">
              <w:rPr>
                <w:rFonts w:ascii="Arial" w:hAnsi="Arial" w:cs="Arial"/>
                <w:spacing w:val="-3"/>
                <w:sz w:val="24"/>
                <w:szCs w:val="24"/>
                <w:lang w:val="en-GB"/>
              </w:rPr>
              <w:t>“world</w:t>
            </w:r>
          </w:p>
          <w:p w14:paraId="15CF416F"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sports.”</w:t>
            </w:r>
          </w:p>
        </w:tc>
      </w:tr>
    </w:tbl>
    <w:p w14:paraId="7558A3E7" w14:textId="77777777" w:rsidR="008138FF" w:rsidRPr="00A927E6" w:rsidRDefault="008138FF" w:rsidP="00742B2D">
      <w:pPr>
        <w:spacing w:line="360" w:lineRule="auto"/>
        <w:jc w:val="both"/>
        <w:rPr>
          <w:rFonts w:ascii="Arial" w:hAnsi="Arial" w:cs="Arial"/>
          <w:sz w:val="24"/>
          <w:szCs w:val="24"/>
          <w:lang w:val="en-GB"/>
        </w:rPr>
        <w:sectPr w:rsidR="008138FF" w:rsidRPr="00A927E6" w:rsidSect="00A927E6">
          <w:pgSz w:w="11900" w:h="16840"/>
          <w:pgMar w:top="1360" w:right="1200" w:bottom="280" w:left="1220" w:header="720" w:footer="720" w:gutter="0"/>
          <w:cols w:space="720"/>
        </w:sectPr>
      </w:pPr>
    </w:p>
    <w:tbl>
      <w:tblPr>
        <w:tblW w:w="0" w:type="auto"/>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1782"/>
        <w:gridCol w:w="4320"/>
        <w:gridCol w:w="3140"/>
      </w:tblGrid>
      <w:tr w:rsidR="00B15D2C" w:rsidRPr="00A927E6" w14:paraId="7C6D44D3" w14:textId="77777777" w:rsidTr="00C30948">
        <w:trPr>
          <w:trHeight w:val="3969"/>
        </w:trPr>
        <w:tc>
          <w:tcPr>
            <w:tcW w:w="1782" w:type="dxa"/>
            <w:tcBorders>
              <w:left w:val="single" w:sz="4" w:space="0" w:color="000009"/>
              <w:right w:val="single" w:sz="4" w:space="0" w:color="000009"/>
            </w:tcBorders>
          </w:tcPr>
          <w:p w14:paraId="6494D20C" w14:textId="77777777" w:rsidR="008138FF" w:rsidRPr="00A927E6" w:rsidRDefault="008138FF" w:rsidP="00742B2D">
            <w:pPr>
              <w:spacing w:line="360" w:lineRule="auto"/>
              <w:jc w:val="both"/>
              <w:rPr>
                <w:rFonts w:ascii="Arial" w:hAnsi="Arial" w:cs="Arial"/>
                <w:sz w:val="24"/>
                <w:szCs w:val="24"/>
                <w:lang w:val="en-GB"/>
              </w:rPr>
            </w:pPr>
          </w:p>
        </w:tc>
        <w:tc>
          <w:tcPr>
            <w:tcW w:w="4320" w:type="dxa"/>
            <w:tcBorders>
              <w:left w:val="single" w:sz="4" w:space="0" w:color="000009"/>
              <w:right w:val="single" w:sz="4" w:space="0" w:color="000009"/>
            </w:tcBorders>
          </w:tcPr>
          <w:p w14:paraId="3C4AFD63"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sponsorship frenzy to create an appeal among bored customers.</w:t>
            </w:r>
          </w:p>
          <w:p w14:paraId="23E78F71"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Offer</w:t>
            </w:r>
            <w:r w:rsidRPr="00A927E6">
              <w:rPr>
                <w:rFonts w:ascii="Arial" w:hAnsi="Arial" w:cs="Arial"/>
                <w:spacing w:val="-5"/>
                <w:sz w:val="24"/>
                <w:szCs w:val="24"/>
                <w:lang w:val="en-GB"/>
              </w:rPr>
              <w:t xml:space="preserve"> </w:t>
            </w:r>
            <w:r w:rsidRPr="00A927E6">
              <w:rPr>
                <w:rFonts w:ascii="Arial" w:hAnsi="Arial" w:cs="Arial"/>
                <w:sz w:val="24"/>
                <w:szCs w:val="24"/>
                <w:lang w:val="en-GB"/>
              </w:rPr>
              <w:t>customization</w:t>
            </w:r>
          </w:p>
          <w:p w14:paraId="057698AD"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to gain competitive advantages</w:t>
            </w:r>
          </w:p>
          <w:p w14:paraId="31CBE849"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Employ</w:t>
            </w:r>
            <w:r w:rsidRPr="00A927E6">
              <w:rPr>
                <w:rFonts w:ascii="Arial" w:hAnsi="Arial" w:cs="Arial"/>
                <w:spacing w:val="-1"/>
                <w:sz w:val="24"/>
                <w:szCs w:val="24"/>
                <w:lang w:val="en-GB"/>
              </w:rPr>
              <w:t xml:space="preserve"> </w:t>
            </w:r>
            <w:r w:rsidRPr="00A927E6">
              <w:rPr>
                <w:rFonts w:ascii="Arial" w:hAnsi="Arial" w:cs="Arial"/>
                <w:sz w:val="24"/>
                <w:szCs w:val="24"/>
                <w:lang w:val="en-GB"/>
              </w:rPr>
              <w:t>foreign</w:t>
            </w:r>
          </w:p>
          <w:p w14:paraId="769AFE46"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production factories to reduce production cost.</w:t>
            </w:r>
          </w:p>
          <w:p w14:paraId="3319C7C1"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Improved it</w:t>
            </w:r>
            <w:r w:rsidRPr="00A927E6">
              <w:rPr>
                <w:rFonts w:ascii="Arial" w:hAnsi="Arial" w:cs="Arial"/>
                <w:spacing w:val="-4"/>
                <w:sz w:val="24"/>
                <w:szCs w:val="24"/>
                <w:lang w:val="en-GB"/>
              </w:rPr>
              <w:t xml:space="preserve"> </w:t>
            </w:r>
            <w:r w:rsidRPr="00A927E6">
              <w:rPr>
                <w:rFonts w:ascii="Arial" w:hAnsi="Arial" w:cs="Arial"/>
                <w:sz w:val="24"/>
                <w:szCs w:val="24"/>
                <w:lang w:val="en-GB"/>
              </w:rPr>
              <w:t>e-sits</w:t>
            </w:r>
          </w:p>
          <w:p w14:paraId="7F11088F"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with custom options for footwear</w:t>
            </w:r>
          </w:p>
        </w:tc>
        <w:tc>
          <w:tcPr>
            <w:tcW w:w="3140" w:type="dxa"/>
            <w:tcBorders>
              <w:left w:val="single" w:sz="4" w:space="0" w:color="000009"/>
              <w:right w:val="single" w:sz="4" w:space="0" w:color="000009"/>
            </w:tcBorders>
          </w:tcPr>
          <w:p w14:paraId="4B8240CC"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Sponsored</w:t>
            </w:r>
          </w:p>
          <w:p w14:paraId="5EFCACD9"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professional</w:t>
            </w:r>
            <w:r w:rsidRPr="00A927E6">
              <w:rPr>
                <w:rFonts w:ascii="Arial" w:hAnsi="Arial" w:cs="Arial"/>
                <w:spacing w:val="-15"/>
                <w:sz w:val="24"/>
                <w:szCs w:val="24"/>
                <w:lang w:val="en-GB"/>
              </w:rPr>
              <w:t xml:space="preserve"> </w:t>
            </w:r>
            <w:r w:rsidRPr="00A927E6">
              <w:rPr>
                <w:rFonts w:ascii="Arial" w:hAnsi="Arial" w:cs="Arial"/>
                <w:sz w:val="24"/>
                <w:szCs w:val="24"/>
                <w:lang w:val="en-GB"/>
              </w:rPr>
              <w:t>athletic team, and</w:t>
            </w:r>
            <w:r w:rsidRPr="00A927E6">
              <w:rPr>
                <w:rFonts w:ascii="Arial" w:hAnsi="Arial" w:cs="Arial"/>
                <w:spacing w:val="-7"/>
                <w:sz w:val="24"/>
                <w:szCs w:val="24"/>
                <w:lang w:val="en-GB"/>
              </w:rPr>
              <w:t xml:space="preserve"> </w:t>
            </w:r>
            <w:r w:rsidRPr="00A927E6">
              <w:rPr>
                <w:rFonts w:ascii="Arial" w:hAnsi="Arial" w:cs="Arial"/>
                <w:sz w:val="24"/>
                <w:szCs w:val="24"/>
                <w:lang w:val="en-GB"/>
              </w:rPr>
              <w:t>athletes</w:t>
            </w:r>
          </w:p>
          <w:p w14:paraId="1E7FD966"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pacing w:val="-3"/>
                <w:sz w:val="24"/>
                <w:szCs w:val="24"/>
                <w:lang w:val="en-GB"/>
              </w:rPr>
              <w:t>Reduce</w:t>
            </w:r>
            <w:r w:rsidRPr="00A927E6">
              <w:rPr>
                <w:rFonts w:ascii="Arial" w:hAnsi="Arial" w:cs="Arial"/>
                <w:spacing w:val="-2"/>
                <w:sz w:val="24"/>
                <w:szCs w:val="24"/>
                <w:lang w:val="en-GB"/>
              </w:rPr>
              <w:t xml:space="preserve"> </w:t>
            </w:r>
            <w:r w:rsidRPr="00A927E6">
              <w:rPr>
                <w:rFonts w:ascii="Arial" w:hAnsi="Arial" w:cs="Arial"/>
                <w:sz w:val="24"/>
                <w:szCs w:val="24"/>
                <w:lang w:val="en-GB"/>
              </w:rPr>
              <w:t>production</w:t>
            </w:r>
          </w:p>
          <w:p w14:paraId="29C3EC5B"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costs and time</w:t>
            </w:r>
          </w:p>
          <w:p w14:paraId="5C4F31C7"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Offer low salary </w:t>
            </w:r>
            <w:r w:rsidRPr="00A927E6">
              <w:rPr>
                <w:rFonts w:ascii="Arial" w:hAnsi="Arial" w:cs="Arial"/>
                <w:spacing w:val="-92"/>
                <w:sz w:val="24"/>
                <w:szCs w:val="24"/>
                <w:lang w:val="en-GB"/>
              </w:rPr>
              <w:t>to</w:t>
            </w:r>
            <w:r w:rsidRPr="00A927E6">
              <w:rPr>
                <w:rFonts w:ascii="Arial" w:hAnsi="Arial" w:cs="Arial"/>
                <w:spacing w:val="-75"/>
                <w:sz w:val="24"/>
                <w:szCs w:val="24"/>
                <w:lang w:val="en-GB"/>
              </w:rPr>
              <w:t xml:space="preserve"> </w:t>
            </w:r>
            <w:r w:rsidRPr="00A927E6">
              <w:rPr>
                <w:rFonts w:ascii="Arial" w:hAnsi="Arial" w:cs="Arial"/>
                <w:sz w:val="24"/>
                <w:szCs w:val="24"/>
                <w:lang w:val="en-GB"/>
              </w:rPr>
              <w:t>reduce production cost.</w:t>
            </w:r>
          </w:p>
          <w:p w14:paraId="65358D83"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Increase</w:t>
            </w:r>
            <w:r w:rsidRPr="00A927E6">
              <w:rPr>
                <w:rFonts w:ascii="Arial" w:hAnsi="Arial" w:cs="Arial"/>
                <w:spacing w:val="-5"/>
                <w:sz w:val="24"/>
                <w:szCs w:val="24"/>
                <w:lang w:val="en-GB"/>
              </w:rPr>
              <w:t xml:space="preserve"> </w:t>
            </w:r>
            <w:r w:rsidRPr="00A927E6">
              <w:rPr>
                <w:rFonts w:ascii="Arial" w:hAnsi="Arial" w:cs="Arial"/>
                <w:sz w:val="24"/>
                <w:szCs w:val="24"/>
                <w:lang w:val="en-GB"/>
              </w:rPr>
              <w:t>advertising</w:t>
            </w:r>
          </w:p>
          <w:p w14:paraId="5282BBD9" w14:textId="77777777" w:rsidR="008138F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and</w:t>
            </w:r>
            <w:r w:rsidRPr="00A927E6">
              <w:rPr>
                <w:rFonts w:ascii="Arial" w:hAnsi="Arial" w:cs="Arial"/>
                <w:spacing w:val="-15"/>
                <w:sz w:val="24"/>
                <w:szCs w:val="24"/>
                <w:lang w:val="en-GB"/>
              </w:rPr>
              <w:t xml:space="preserve"> </w:t>
            </w:r>
            <w:r w:rsidRPr="00A927E6">
              <w:rPr>
                <w:rFonts w:ascii="Arial" w:hAnsi="Arial" w:cs="Arial"/>
                <w:sz w:val="24"/>
                <w:szCs w:val="24"/>
                <w:lang w:val="en-GB"/>
              </w:rPr>
              <w:t>marketing budget.</w:t>
            </w:r>
          </w:p>
        </w:tc>
      </w:tr>
    </w:tbl>
    <w:p w14:paraId="06F6606C" w14:textId="77777777" w:rsidR="008138FF" w:rsidRPr="00A927E6" w:rsidRDefault="008138FF" w:rsidP="00742B2D">
      <w:pPr>
        <w:spacing w:line="360" w:lineRule="auto"/>
        <w:jc w:val="both"/>
        <w:rPr>
          <w:rFonts w:ascii="Arial" w:hAnsi="Arial" w:cs="Arial"/>
          <w:sz w:val="24"/>
          <w:szCs w:val="24"/>
          <w:lang w:val="en-GB"/>
        </w:rPr>
        <w:sectPr w:rsidR="008138FF" w:rsidRPr="00A927E6" w:rsidSect="00A927E6">
          <w:pgSz w:w="11900" w:h="16840"/>
          <w:pgMar w:top="1440" w:right="1200" w:bottom="280" w:left="1220" w:header="720" w:footer="720" w:gutter="0"/>
          <w:cols w:space="720"/>
        </w:sectPr>
      </w:pPr>
    </w:p>
    <w:p w14:paraId="34DDB5D3" w14:textId="77777777" w:rsidR="008138FF" w:rsidRPr="00A927E6" w:rsidRDefault="008138FF" w:rsidP="00742B2D">
      <w:pPr>
        <w:spacing w:line="360" w:lineRule="auto"/>
        <w:jc w:val="both"/>
        <w:rPr>
          <w:rFonts w:ascii="Arial" w:hAnsi="Arial" w:cs="Arial"/>
          <w:sz w:val="24"/>
          <w:szCs w:val="24"/>
          <w:lang w:val="en-GB"/>
        </w:rPr>
      </w:pPr>
    </w:p>
    <w:p w14:paraId="38952809" w14:textId="30D41548" w:rsidR="006F74B9" w:rsidRPr="00A927E6" w:rsidRDefault="006F74B9" w:rsidP="00481027">
      <w:pPr>
        <w:pStyle w:val="Heading1"/>
        <w:ind w:left="0"/>
        <w:rPr>
          <w:lang w:val="en-GB"/>
        </w:rPr>
      </w:pPr>
      <w:bookmarkStart w:id="88" w:name="_Toc69697488"/>
      <w:bookmarkStart w:id="89" w:name="_Toc71193116"/>
      <w:r w:rsidRPr="00A927E6">
        <w:rPr>
          <w:lang w:val="en-GB"/>
        </w:rPr>
        <w:t xml:space="preserve">To </w:t>
      </w:r>
      <w:r w:rsidR="00481027" w:rsidRPr="00A927E6">
        <w:rPr>
          <w:lang w:val="en-GB"/>
        </w:rPr>
        <w:t>S</w:t>
      </w:r>
      <w:r w:rsidR="00465752" w:rsidRPr="00A927E6">
        <w:rPr>
          <w:lang w:val="en-GB"/>
        </w:rPr>
        <w:t>ummarize</w:t>
      </w:r>
      <w:r w:rsidR="00481027" w:rsidRPr="00A927E6">
        <w:rPr>
          <w:lang w:val="en-GB"/>
        </w:rPr>
        <w:t>, Adidas and Nike Pursue Distinct Strategies</w:t>
      </w:r>
      <w:bookmarkEnd w:id="88"/>
      <w:bookmarkEnd w:id="89"/>
      <w:r w:rsidR="00C93AAC" w:rsidRPr="00A927E6">
        <w:rPr>
          <w:lang w:val="en-GB"/>
        </w:rPr>
        <w:t xml:space="preserve"> </w:t>
      </w:r>
    </w:p>
    <w:p w14:paraId="4D2DA694" w14:textId="049B6D95" w:rsidR="006F74B9" w:rsidRPr="00A927E6" w:rsidRDefault="0039710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ADIDAS, </w:t>
      </w:r>
      <w:r w:rsidR="006F74B9" w:rsidRPr="00A927E6">
        <w:rPr>
          <w:rFonts w:ascii="Arial" w:hAnsi="Arial" w:cs="Arial"/>
          <w:sz w:val="24"/>
          <w:szCs w:val="24"/>
          <w:lang w:val="en-GB"/>
        </w:rPr>
        <w:t>communicate with end users about their products. While Nike is more concerned with developing high-performance products that are environmentally friendly, Adidas is more concerned with sportswear design, the lifestyle industry, and marketing strategies. Nike, for example, is working to achieve 100 percent product sustainability. Nike's objectives included a reduction in waste and CO2 emissions within the company. Nike has intended to surpass sustainability goals for all footwear by 2011, all clothing by 2015, an</w:t>
      </w:r>
      <w:r w:rsidR="00FB44A6" w:rsidRPr="00A927E6">
        <w:rPr>
          <w:rFonts w:ascii="Arial" w:hAnsi="Arial" w:cs="Arial"/>
          <w:sz w:val="24"/>
          <w:szCs w:val="24"/>
          <w:lang w:val="en-GB"/>
        </w:rPr>
        <w:t>d all appliances by 202</w:t>
      </w:r>
      <w:r w:rsidR="004248EF" w:rsidRPr="00A927E6">
        <w:rPr>
          <w:rFonts w:ascii="Arial" w:hAnsi="Arial" w:cs="Arial"/>
          <w:sz w:val="24"/>
          <w:szCs w:val="24"/>
          <w:lang w:val="en-GB"/>
        </w:rPr>
        <w:t>0</w:t>
      </w:r>
      <w:r w:rsidR="008D111C" w:rsidRPr="00A927E6">
        <w:rPr>
          <w:rFonts w:ascii="Arial" w:hAnsi="Arial" w:cs="Arial"/>
          <w:sz w:val="24"/>
          <w:szCs w:val="24"/>
          <w:lang w:val="en-GB"/>
        </w:rPr>
        <w:t>.</w:t>
      </w:r>
      <w:r w:rsidR="00FE321D">
        <w:rPr>
          <w:rFonts w:ascii="Arial" w:hAnsi="Arial" w:cs="Arial"/>
          <w:sz w:val="24"/>
          <w:szCs w:val="24"/>
          <w:lang w:val="en-GB"/>
        </w:rPr>
        <w:t xml:space="preserve"> </w:t>
      </w:r>
      <w:r w:rsidR="006F74B9" w:rsidRPr="00A927E6">
        <w:rPr>
          <w:rFonts w:ascii="Arial" w:hAnsi="Arial" w:cs="Arial"/>
          <w:sz w:val="24"/>
          <w:szCs w:val="24"/>
          <w:lang w:val="en-GB"/>
        </w:rPr>
        <w:t>It is expected to raise profit and boost the shares to a record high</w:t>
      </w:r>
      <w:r w:rsidR="007D70FB" w:rsidRPr="00A927E6">
        <w:rPr>
          <w:rFonts w:ascii="Arial" w:hAnsi="Arial" w:cs="Arial"/>
          <w:sz w:val="24"/>
          <w:szCs w:val="24"/>
          <w:lang w:val="en-GB"/>
        </w:rPr>
        <w:t>’</w:t>
      </w:r>
      <w:r w:rsidR="00ED0266" w:rsidRPr="00A927E6">
        <w:rPr>
          <w:rFonts w:ascii="Arial" w:hAnsi="Arial" w:cs="Arial"/>
          <w:sz w:val="24"/>
          <w:szCs w:val="24"/>
          <w:lang w:val="en-GB"/>
        </w:rPr>
        <w:t xml:space="preserve"> </w:t>
      </w:r>
      <w:r w:rsidR="00ED0266" w:rsidRPr="00A927E6">
        <w:rPr>
          <w:rFonts w:ascii="Arial" w:hAnsi="Arial" w:cs="Arial"/>
          <w:sz w:val="24"/>
          <w:szCs w:val="24"/>
          <w:lang w:val="en-GB"/>
        </w:rPr>
        <w:fldChar w:fldCharType="begin" w:fldLock="1"/>
      </w:r>
      <w:r w:rsidR="00ED0266" w:rsidRPr="00A927E6">
        <w:rPr>
          <w:rFonts w:ascii="Arial" w:hAnsi="Arial" w:cs="Arial"/>
          <w:sz w:val="24"/>
          <w:szCs w:val="24"/>
          <w:lang w:val="en-GB"/>
        </w:rPr>
        <w:instrText>ADDIN CSL_CITATION {"citationItems":[{"id":"ITEM-1","itemData":{"DOI":"10.1080/02640414.2019.1698090","ISSN":"1466447X","PMID":"31782684","abstract":"Elite athletes not only run faster, hit harder, and jump higher, but also see and react better. However, the specific visual-motor skills that differentiate high-achieving athletes are still not well understood. In this paper we examine 2317 athletes (1871 male) tested on the Nike SPARQ Sensory Station, a digital test battery measuring visual, perceptual and motor skills relevant for sports performance. We develop a multivariate Gaussian transformation model to robustly estimate visual-motor differences by level, gender, and sport type. Results demonstrate that visual-motor performance is superior for athletes at higher levels, with males faster at near-far eye movements and females faster at eye-hand reaction times. Interestingly, athletes who play interceptive sports such as baseball and tennis exhibit better measures of visual clarity, contrast sensitivity and simple reaction time, while athletes from strategic sports like soccer and basketball have higher measures of spatial working memory. These findings provide quantitative evidence of domain-specific visual expertise in athletes.","author":[{"dropping-particle":"","family":"Burris","given":"Kyle","non-dropping-particle":"","parse-names":false,"suffix":""},{"dropping-particle":"","family":"Liu","given":"Sicong","non-dropping-particle":"","parse-names":false,"suffix":""},{"dropping-particle":"","family":"Appelbaum","given":"Lawrence","non-dropping-particle":"","parse-names":false,"suffix":""}],"container-title":"Journal of Sports Sciences","id":"ITEM-1","issue":"3","issued":{"date-parts":[["2020"]]},"page":"320-329","title":"Visual-motor expertise in athletes: Insights from semiparametric modelling of 2317 athletes tested on the Nike SPARQ Sensory Station","type":"article-journal","volume":"38"},"uris":["http://www.mendeley.com/documents/?uuid=a72c2744-2f5c-4dcb-9463-593f6c9601be"]}],"mendeley":{"formattedCitation":"(Burris, Liu and Appelbaum, 2020)","plainTextFormattedCitation":"(Burris, Liu and Appelbaum, 2020)","previouslyFormattedCitation":"(Burris, Liu and Appelbaum, 2020)"},"properties":{"noteIndex":0},"schema":"https://github.com/citation-style-language/schema/raw/master/csl-citation.json"}</w:instrText>
      </w:r>
      <w:r w:rsidR="00ED0266" w:rsidRPr="00A927E6">
        <w:rPr>
          <w:rFonts w:ascii="Arial" w:hAnsi="Arial" w:cs="Arial"/>
          <w:sz w:val="24"/>
          <w:szCs w:val="24"/>
          <w:lang w:val="en-GB"/>
        </w:rPr>
        <w:fldChar w:fldCharType="separate"/>
      </w:r>
      <w:r w:rsidR="00ED0266" w:rsidRPr="00A927E6">
        <w:rPr>
          <w:rFonts w:ascii="Arial" w:hAnsi="Arial" w:cs="Arial"/>
          <w:noProof/>
          <w:sz w:val="24"/>
          <w:szCs w:val="24"/>
          <w:lang w:val="en-GB"/>
        </w:rPr>
        <w:t>(Burris, Liu and Appelbaum, 2020)</w:t>
      </w:r>
      <w:r w:rsidR="00ED0266" w:rsidRPr="00A927E6">
        <w:rPr>
          <w:rFonts w:ascii="Arial" w:hAnsi="Arial" w:cs="Arial"/>
          <w:sz w:val="24"/>
          <w:szCs w:val="24"/>
          <w:lang w:val="en-GB"/>
        </w:rPr>
        <w:fldChar w:fldCharType="end"/>
      </w:r>
      <w:r w:rsidR="00FB44A6" w:rsidRPr="00A927E6">
        <w:rPr>
          <w:rFonts w:ascii="Arial" w:hAnsi="Arial" w:cs="Arial"/>
          <w:sz w:val="24"/>
          <w:szCs w:val="24"/>
          <w:lang w:val="en-GB"/>
        </w:rPr>
        <w:t>.</w:t>
      </w:r>
    </w:p>
    <w:p w14:paraId="6B5C5647" w14:textId="013FB8A6" w:rsidR="006F74B9"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Nike, as the world's largest manufacturer of athletic apparel, has a significant effect on people and wealth worldwide. The </w:t>
      </w:r>
      <w:r w:rsidR="00465752" w:rsidRPr="00A927E6">
        <w:rPr>
          <w:rFonts w:ascii="Arial" w:hAnsi="Arial" w:cs="Arial"/>
          <w:sz w:val="24"/>
          <w:szCs w:val="24"/>
          <w:lang w:val="en-GB"/>
        </w:rPr>
        <w:t>organization</w:t>
      </w:r>
      <w:r w:rsidRPr="00A927E6">
        <w:rPr>
          <w:rFonts w:ascii="Arial" w:hAnsi="Arial" w:cs="Arial"/>
          <w:sz w:val="24"/>
          <w:szCs w:val="24"/>
          <w:lang w:val="en-GB"/>
        </w:rPr>
        <w:t xml:space="preserve"> acknowledges their reliance on fossil fuel resources and oil for supplies, which exposes them to potential increases in oil prices or carbon restrictions</w:t>
      </w:r>
      <w:r w:rsidR="00ED0266" w:rsidRPr="00A927E6">
        <w:rPr>
          <w:rFonts w:ascii="Arial" w:hAnsi="Arial" w:cs="Arial"/>
          <w:sz w:val="24"/>
          <w:szCs w:val="24"/>
          <w:lang w:val="en-GB"/>
        </w:rPr>
        <w:t xml:space="preserve"> </w:t>
      </w:r>
      <w:r w:rsidR="00ED0266" w:rsidRPr="00A927E6">
        <w:rPr>
          <w:rFonts w:ascii="Arial" w:hAnsi="Arial" w:cs="Arial"/>
          <w:sz w:val="24"/>
          <w:szCs w:val="24"/>
          <w:lang w:val="en-GB"/>
        </w:rPr>
        <w:fldChar w:fldCharType="begin" w:fldLock="1"/>
      </w:r>
      <w:r w:rsidR="00ED0266" w:rsidRPr="00A927E6">
        <w:rPr>
          <w:rFonts w:ascii="Arial" w:hAnsi="Arial" w:cs="Arial"/>
          <w:sz w:val="24"/>
          <w:szCs w:val="24"/>
          <w:lang w:val="en-GB"/>
        </w:rPr>
        <w:instrText>ADDIN CSL_CITATION {"citationItems":[{"id":"ITEM-1","itemData":{"DOI":"10.1287/mnsc.2015.2369","ISSN":"15265501","abstract":"This study tests the hypothesis that lean manufacturing improves the social performance of manufacturers in emerging markets. We analyze an intervention by Nike, Inc., to promote the adoption of lean manufacturing in its apparel supply chain across 11 developing countries. Using difference-in-differences estimates from a panel of more than 300 factories, we find that lean adoption was associated with a 15 percentage point reduction in noncompliance with labor standards that primarily reflect factory wage and work hour practices. However, we find a null effect on factory health and safety standards. This pattern is consistent with a causal mechanism that links lean to improved social performance through changes in labor relations, rather than improved management systems. These findings offer evidence that capability-building interventions may reduce social harm in global supply chains","author":[{"dropping-particle":"","family":"Distelhorst","given":"Greg","non-dropping-particle":"","parse-names":false,"suffix":""},{"dropping-particle":"","family":"Hainmueller","given":"Jens","non-dropping-particle":"","parse-names":false,"suffix":""},{"dropping-particle":"","family":"Locke","given":"Richard M.","non-dropping-particle":"","parse-names":false,"suffix":""}],"container-title":"Management Science","id":"ITEM-1","issue":"3","issued":{"date-parts":[["2017"]]},"page":"707-728","title":"Does lean improve labor standards? Management and social performance in the nike supply chain","type":"article-journal","volume":"63"},"uris":["http://www.mendeley.com/documents/?uuid=41c529ee-a27e-4e30-9016-b01f03176c0c"]}],"mendeley":{"formattedCitation":"(Distelhorst, Hainmueller and Locke, 2017)","plainTextFormattedCitation":"(Distelhorst, Hainmueller and Locke, 2017)","previouslyFormattedCitation":"(Distelhorst, Hainmueller and Locke, 2017)"},"properties":{"noteIndex":0},"schema":"https://github.com/citation-style-language/schema/raw/master/csl-citation.json"}</w:instrText>
      </w:r>
      <w:r w:rsidR="00ED0266" w:rsidRPr="00A927E6">
        <w:rPr>
          <w:rFonts w:ascii="Arial" w:hAnsi="Arial" w:cs="Arial"/>
          <w:sz w:val="24"/>
          <w:szCs w:val="24"/>
          <w:lang w:val="en-GB"/>
        </w:rPr>
        <w:fldChar w:fldCharType="separate"/>
      </w:r>
      <w:r w:rsidR="00ED0266" w:rsidRPr="00A927E6">
        <w:rPr>
          <w:rFonts w:ascii="Arial" w:hAnsi="Arial" w:cs="Arial"/>
          <w:noProof/>
          <w:sz w:val="24"/>
          <w:szCs w:val="24"/>
          <w:lang w:val="en-GB"/>
        </w:rPr>
        <w:t>(Distelhorst, Hainmueller and Locke, 2017)</w:t>
      </w:r>
      <w:r w:rsidR="00ED0266" w:rsidRPr="00A927E6">
        <w:rPr>
          <w:rFonts w:ascii="Arial" w:hAnsi="Arial" w:cs="Arial"/>
          <w:sz w:val="24"/>
          <w:szCs w:val="24"/>
          <w:lang w:val="en-GB"/>
        </w:rPr>
        <w:fldChar w:fldCharType="end"/>
      </w:r>
      <w:r w:rsidRPr="00A927E6">
        <w:rPr>
          <w:rFonts w:ascii="Arial" w:hAnsi="Arial" w:cs="Arial"/>
          <w:sz w:val="24"/>
          <w:szCs w:val="24"/>
          <w:lang w:val="en-GB"/>
        </w:rPr>
        <w:t xml:space="preserve">. Additionally, they face public scrutiny for the working conditions of the suppliers of Nike's products. Nike has established sustainability as a core value, </w:t>
      </w:r>
      <w:r w:rsidR="00465752" w:rsidRPr="00A927E6">
        <w:rPr>
          <w:rFonts w:ascii="Arial" w:hAnsi="Arial" w:cs="Arial"/>
          <w:sz w:val="24"/>
          <w:szCs w:val="24"/>
          <w:lang w:val="en-GB"/>
        </w:rPr>
        <w:t>realizing</w:t>
      </w:r>
      <w:r w:rsidRPr="00A927E6">
        <w:rPr>
          <w:rFonts w:ascii="Arial" w:hAnsi="Arial" w:cs="Arial"/>
          <w:sz w:val="24"/>
          <w:szCs w:val="24"/>
          <w:lang w:val="en-GB"/>
        </w:rPr>
        <w:t xml:space="preserve"> the increased potential for creativity, corporate responsibility, and profitability associated with it. It is critical for Nike's executives to assess the effect of their commodity output on the environment, as governments in developed markets are rising their pressure. There should be effective strategies for material innovation</w:t>
      </w:r>
      <w:r w:rsidR="00ED0266" w:rsidRPr="00A927E6">
        <w:rPr>
          <w:rFonts w:ascii="Arial" w:hAnsi="Arial" w:cs="Arial"/>
          <w:sz w:val="24"/>
          <w:szCs w:val="24"/>
          <w:lang w:val="en-GB"/>
        </w:rPr>
        <w:t xml:space="preserve"> </w:t>
      </w:r>
      <w:r w:rsidR="00ED0266" w:rsidRPr="00A927E6">
        <w:rPr>
          <w:rFonts w:ascii="Arial" w:hAnsi="Arial" w:cs="Arial"/>
          <w:sz w:val="24"/>
          <w:szCs w:val="24"/>
          <w:lang w:val="en-GB"/>
        </w:rPr>
        <w:fldChar w:fldCharType="begin" w:fldLock="1"/>
      </w:r>
      <w:r w:rsidR="00ED0266" w:rsidRPr="00A927E6">
        <w:rPr>
          <w:rFonts w:ascii="Arial" w:hAnsi="Arial" w:cs="Arial"/>
          <w:sz w:val="24"/>
          <w:szCs w:val="24"/>
          <w:lang w:val="en-GB"/>
        </w:rPr>
        <w:instrText>ADDIN CSL_CITATION {"citationItems":[{"id":"ITEM-1","itemData":{"DOI":"10.1089/ars.2013.5667","ISSN":"15577716","PMID":"24180257","abstract":"Significance: Heme degradation, which was described more than 30 years ago, is still very actively explored with many novel discoveries on its role in various disease models every year. Recent Advances: The heme oxygenases (HO) are metabolic enzymes that utilize NADPH and oxygen to break apart the heme moiety liberating biliverdin (BV), carbon monoxide (CO), and iron. Heme that is derived from hemoproteins can be toxic to the cells and if not removed immediately, it causes cell apoptosis and local inflammation. Elimination of heme from the milieu enables generation of three products that influences numerous metabolic changes in the cell. Critical Issues: CO has profound effects on mitochondria and cellular respiration and other hemoproteins to which it can bind and affect their function, while BV and bilirubin (BR), the substrate and product of BV, reductase, respectively, are potent antioxidants. Sequestration of iron into ferritin and its recycling in the tissues is a part of the homeodynamic processes that control oxidation-reduction in cellular metabolism. Further, heme is an important component of a number of metabolic enzymes, and, therefore, HO-1 plays an important role in the modulation of cellular bioenergetics. Future Directions: In this review, we describe the cross-talk between heme oxygenase-1 (HO-1) and its products with other metabolic pathways. HO-1, which we have labeled Nike, the goddess who personified victory, dictates triumph over pathophysiologic conditions, including diabetes, ischemia, and cancer. © Copyright 2014, Mary Ann Liebert, Inc. 2014.","author":[{"dropping-particle":"","family":"Wegiel","given":"Barbara","non-dropping-particle":"","parse-names":false,"suffix":""},{"dropping-particle":"","family":"Nemeth","given":"Zsuzsanna","non-dropping-particle":"","parse-names":false,"suffix":""},{"dropping-particle":"","family":"Correa-Costa","given":"Matheus","non-dropping-particle":"","parse-names":false,"suffix":""},{"dropping-particle":"","family":"Bulmer","given":"Andrew C.","non-dropping-particle":"","parse-names":false,"suffix":""},{"dropping-particle":"","family":"Otterbein","given":"Leo E.","non-dropping-particle":"","parse-names":false,"suffix":""}],"container-title":"Antioxidants and Redox Signaling","id":"ITEM-1","issue":"11","issued":{"date-parts":[["2014"]]},"page":"1709-1722","title":"Heme oxygenase-1: A metabolic nike","type":"article-journal","volume":"20"},"uris":["http://www.mendeley.com/documents/?uuid=8aff07f5-3ead-49d4-87aa-60b136c72588"]}],"mendeley":{"formattedCitation":"(Wegiel &lt;i&gt;et al.&lt;/i&gt;, 2014)","plainTextFormattedCitation":"(Wegiel et al., 2014)","previouslyFormattedCitation":"(Wegiel &lt;i&gt;et al.&lt;/i&gt;, 2014)"},"properties":{"noteIndex":0},"schema":"https://github.com/citation-style-language/schema/raw/master/csl-citation.json"}</w:instrText>
      </w:r>
      <w:r w:rsidR="00ED0266" w:rsidRPr="00A927E6">
        <w:rPr>
          <w:rFonts w:ascii="Arial" w:hAnsi="Arial" w:cs="Arial"/>
          <w:sz w:val="24"/>
          <w:szCs w:val="24"/>
          <w:lang w:val="en-GB"/>
        </w:rPr>
        <w:fldChar w:fldCharType="separate"/>
      </w:r>
      <w:r w:rsidR="00ED0266" w:rsidRPr="00A927E6">
        <w:rPr>
          <w:rFonts w:ascii="Arial" w:hAnsi="Arial" w:cs="Arial"/>
          <w:noProof/>
          <w:sz w:val="24"/>
          <w:szCs w:val="24"/>
          <w:lang w:val="en-GB"/>
        </w:rPr>
        <w:t xml:space="preserve">(Wegiel </w:t>
      </w:r>
      <w:r w:rsidR="00ED0266" w:rsidRPr="00A927E6">
        <w:rPr>
          <w:rFonts w:ascii="Arial" w:hAnsi="Arial" w:cs="Arial"/>
          <w:i/>
          <w:noProof/>
          <w:sz w:val="24"/>
          <w:szCs w:val="24"/>
          <w:lang w:val="en-GB"/>
        </w:rPr>
        <w:t>et al.</w:t>
      </w:r>
      <w:r w:rsidR="00ED0266" w:rsidRPr="00A927E6">
        <w:rPr>
          <w:rFonts w:ascii="Arial" w:hAnsi="Arial" w:cs="Arial"/>
          <w:noProof/>
          <w:sz w:val="24"/>
          <w:szCs w:val="24"/>
          <w:lang w:val="en-GB"/>
        </w:rPr>
        <w:t>, 2014)</w:t>
      </w:r>
      <w:r w:rsidR="00ED0266" w:rsidRPr="00A927E6">
        <w:rPr>
          <w:rFonts w:ascii="Arial" w:hAnsi="Arial" w:cs="Arial"/>
          <w:sz w:val="24"/>
          <w:szCs w:val="24"/>
          <w:lang w:val="en-GB"/>
        </w:rPr>
        <w:fldChar w:fldCharType="end"/>
      </w:r>
      <w:r w:rsidRPr="00A927E6">
        <w:rPr>
          <w:rFonts w:ascii="Arial" w:hAnsi="Arial" w:cs="Arial"/>
          <w:sz w:val="24"/>
          <w:szCs w:val="24"/>
          <w:lang w:val="en-GB"/>
        </w:rPr>
        <w:t>. There are also concerns about the working conditions in Chinese factories that produce Nike's goods, as there have been allegations of</w:t>
      </w:r>
      <w:r w:rsidR="00865801" w:rsidRPr="00A927E6">
        <w:rPr>
          <w:rFonts w:ascii="Arial" w:hAnsi="Arial" w:cs="Arial"/>
          <w:sz w:val="24"/>
          <w:szCs w:val="24"/>
          <w:lang w:val="en-GB"/>
        </w:rPr>
        <w:t xml:space="preserve"> </w:t>
      </w:r>
      <w:r w:rsidRPr="00A927E6">
        <w:rPr>
          <w:rFonts w:ascii="Arial" w:hAnsi="Arial" w:cs="Arial"/>
          <w:sz w:val="24"/>
          <w:szCs w:val="24"/>
          <w:lang w:val="en-GB"/>
        </w:rPr>
        <w:t>deteriorated working and living conditions, posing legal dilemmas that must be resolved.</w:t>
      </w:r>
      <w:r w:rsidR="00865801" w:rsidRPr="00A927E6">
        <w:rPr>
          <w:rFonts w:ascii="Arial" w:hAnsi="Arial" w:cs="Arial"/>
          <w:sz w:val="24"/>
          <w:szCs w:val="24"/>
          <w:lang w:val="en-GB"/>
        </w:rPr>
        <w:t xml:space="preserve"> </w:t>
      </w:r>
      <w:r w:rsidRPr="00A927E6">
        <w:rPr>
          <w:rFonts w:ascii="Arial" w:hAnsi="Arial" w:cs="Arial"/>
          <w:sz w:val="24"/>
          <w:szCs w:val="24"/>
          <w:lang w:val="en-GB"/>
        </w:rPr>
        <w:t xml:space="preserve">Nike was one of the first companies in the sportswear industry to place a premium on </w:t>
      </w:r>
      <w:r w:rsidR="00465752" w:rsidRPr="00A927E6">
        <w:rPr>
          <w:rFonts w:ascii="Arial" w:hAnsi="Arial" w:cs="Arial"/>
          <w:sz w:val="24"/>
          <w:szCs w:val="24"/>
          <w:lang w:val="en-GB"/>
        </w:rPr>
        <w:lastRenderedPageBreak/>
        <w:t>globalization</w:t>
      </w:r>
      <w:r w:rsidRPr="00A927E6">
        <w:rPr>
          <w:rFonts w:ascii="Arial" w:hAnsi="Arial" w:cs="Arial"/>
          <w:sz w:val="24"/>
          <w:szCs w:val="24"/>
          <w:lang w:val="en-GB"/>
        </w:rPr>
        <w:t xml:space="preserve"> by outsourcing manufacturing to other companies in developing countries in order to obtain lower </w:t>
      </w:r>
      <w:r w:rsidR="00FE321D" w:rsidRPr="00A927E6">
        <w:rPr>
          <w:rFonts w:ascii="Arial" w:hAnsi="Arial" w:cs="Arial"/>
          <w:sz w:val="24"/>
          <w:szCs w:val="24"/>
          <w:lang w:val="en-GB"/>
        </w:rPr>
        <w:t>labour</w:t>
      </w:r>
      <w:r w:rsidRPr="00A927E6">
        <w:rPr>
          <w:rFonts w:ascii="Arial" w:hAnsi="Arial" w:cs="Arial"/>
          <w:sz w:val="24"/>
          <w:szCs w:val="24"/>
          <w:lang w:val="en-GB"/>
        </w:rPr>
        <w:t xml:space="preserve"> costs, while other companies maintained their manufactur</w:t>
      </w:r>
      <w:r w:rsidR="00FB44A6" w:rsidRPr="00A927E6">
        <w:rPr>
          <w:rFonts w:ascii="Arial" w:hAnsi="Arial" w:cs="Arial"/>
          <w:sz w:val="24"/>
          <w:szCs w:val="24"/>
          <w:lang w:val="en-GB"/>
        </w:rPr>
        <w:t>ing in the United State</w:t>
      </w:r>
      <w:r w:rsidR="00ED0266" w:rsidRPr="00A927E6">
        <w:rPr>
          <w:rFonts w:ascii="Arial" w:hAnsi="Arial" w:cs="Arial"/>
          <w:sz w:val="24"/>
          <w:szCs w:val="24"/>
          <w:lang w:val="en-GB"/>
        </w:rPr>
        <w:t xml:space="preserve"> </w:t>
      </w:r>
      <w:r w:rsidR="00ED0266" w:rsidRPr="00A927E6">
        <w:rPr>
          <w:rFonts w:ascii="Arial" w:hAnsi="Arial" w:cs="Arial"/>
          <w:sz w:val="24"/>
          <w:szCs w:val="24"/>
          <w:lang w:val="en-GB"/>
        </w:rPr>
        <w:fldChar w:fldCharType="begin" w:fldLock="1"/>
      </w:r>
      <w:r w:rsidR="00ED0266" w:rsidRPr="00A927E6">
        <w:rPr>
          <w:rFonts w:ascii="Arial" w:hAnsi="Arial" w:cs="Arial"/>
          <w:sz w:val="24"/>
          <w:szCs w:val="24"/>
          <w:lang w:val="en-GB"/>
        </w:rPr>
        <w:instrText>ADDIN CSL_CITATION {"citationItems":[{"id":"ITEM-1","itemData":{"author":[{"dropping-particle":"De","family":"Nike","given":"Moira","non-dropping-particle":"","parse-names":false,"suffix":""},{"dropping-particle":"","family":"Johnson","given":"David","non-dropping-particle":"","parse-names":false,"suffix":""}],"id":"ITEM-1","issued":{"date-parts":[["2005"]]},"title":"UNIVERSITY OF HAWAI'f ..,., ..","type":"article-journal"},"uris":["http://www.mendeley.com/documents/?uuid=bdce3751-668f-4c1c-844e-643e29c49aef"]}],"mendeley":{"formattedCitation":"(Nike and Johnson, 2005)","plainTextFormattedCitation":"(Nike and Johnson, 2005)","previouslyFormattedCitation":"(Nike and Johnson, 2005)"},"properties":{"noteIndex":0},"schema":"https://github.com/citation-style-language/schema/raw/master/csl-citation.json"}</w:instrText>
      </w:r>
      <w:r w:rsidR="00ED0266" w:rsidRPr="00A927E6">
        <w:rPr>
          <w:rFonts w:ascii="Arial" w:hAnsi="Arial" w:cs="Arial"/>
          <w:sz w:val="24"/>
          <w:szCs w:val="24"/>
          <w:lang w:val="en-GB"/>
        </w:rPr>
        <w:fldChar w:fldCharType="separate"/>
      </w:r>
      <w:r w:rsidR="00ED0266" w:rsidRPr="00A927E6">
        <w:rPr>
          <w:rFonts w:ascii="Arial" w:hAnsi="Arial" w:cs="Arial"/>
          <w:noProof/>
          <w:sz w:val="24"/>
          <w:szCs w:val="24"/>
          <w:lang w:val="en-GB"/>
        </w:rPr>
        <w:t>(Nike and Johnson, 2005)</w:t>
      </w:r>
      <w:r w:rsidR="00ED0266" w:rsidRPr="00A927E6">
        <w:rPr>
          <w:rFonts w:ascii="Arial" w:hAnsi="Arial" w:cs="Arial"/>
          <w:sz w:val="24"/>
          <w:szCs w:val="24"/>
          <w:lang w:val="en-GB"/>
        </w:rPr>
        <w:fldChar w:fldCharType="end"/>
      </w:r>
      <w:r w:rsidRPr="00A927E6">
        <w:rPr>
          <w:rFonts w:ascii="Arial" w:hAnsi="Arial" w:cs="Arial"/>
          <w:sz w:val="24"/>
          <w:szCs w:val="24"/>
          <w:lang w:val="en-GB"/>
        </w:rPr>
        <w:t>. The majority of the manufacturers were based in China, Thailand, Indonesia, and Vietnam. With an outsourced production network spread around the globe, it is difficult for US policymakers to have a significant effect on Nike's sustainability</w:t>
      </w:r>
      <w:r w:rsidR="00ED0266" w:rsidRPr="00A927E6">
        <w:rPr>
          <w:rFonts w:ascii="Arial" w:hAnsi="Arial" w:cs="Arial"/>
          <w:sz w:val="24"/>
          <w:szCs w:val="24"/>
          <w:lang w:val="en-GB"/>
        </w:rPr>
        <w:t xml:space="preserve"> </w:t>
      </w:r>
      <w:r w:rsidR="00ED0266" w:rsidRPr="00A927E6">
        <w:rPr>
          <w:rFonts w:ascii="Arial" w:hAnsi="Arial" w:cs="Arial"/>
          <w:sz w:val="24"/>
          <w:szCs w:val="24"/>
          <w:lang w:val="en-GB"/>
        </w:rPr>
        <w:fldChar w:fldCharType="begin" w:fldLock="1"/>
      </w:r>
      <w:r w:rsidR="00ED0266" w:rsidRPr="00A927E6">
        <w:rPr>
          <w:rFonts w:ascii="Arial" w:hAnsi="Arial" w:cs="Arial"/>
          <w:sz w:val="24"/>
          <w:szCs w:val="24"/>
          <w:lang w:val="en-GB"/>
        </w:rPr>
        <w:instrText>ADDIN CSL_CITATION {"citationItems":[{"id":"ITEM-1","itemData":{"DOI":"10.1177/0893318902154002","ISSN":"08933189","abstract":"This article examines why Nike, the leading sports shoe and apparel merchandiser, has become a principal target of activism against sweatshop labor conditions in developing countries and why it has faced persistent public relations problems in its response to antisweatshop criticism. Nike has become a major target because it has successfully integrated different forms of corporate communication into the promotion of a high-profile corporate identity. The reflexive character of Nike’s promotionalism, however, has allowed for activist criticism that contrasts Nike’s claims of social responsibility with the labor conditions in its manufacturing operations. Antisweatshop activism, an example of what Beck calls subpolitics, is motivated by ethical interests, has a decentered network form of organization, and has a pluralistic, tactical focus. The effect of this activism has been to turn the debate over Nike’s labor practices into a dialectic between issues and crisis management, which accounts for Nike’s public relations problems. © 2002, Sage Publications. All rights reserved.","author":[{"dropping-particle":"","family":"Knight","given":"Graham","non-dropping-particle":"","parse-names":false,"suffix":""},{"dropping-particle":"","family":"Greenberg","given":"Josh","non-dropping-particle":"","parse-names":false,"suffix":""}],"container-title":"Management Communication Quarterly","id":"ITEM-1","issue":"4","issued":{"date-parts":[["2002"]]},"page":"541-570","title":"Promotionalism and subpolitics: Nike and Its Labor Critics","type":"article-journal","volume":"15"},"uris":["http://www.mendeley.com/documents/?uuid=ff80ce83-0fe8-4bc9-aa73-5b60ddbd5221"]}],"mendeley":{"formattedCitation":"(Knight and Greenberg, 2002)","plainTextFormattedCitation":"(Knight and Greenberg, 2002)","previouslyFormattedCitation":"(Knight and Greenberg, 2002)"},"properties":{"noteIndex":0},"schema":"https://github.com/citation-style-language/schema/raw/master/csl-citation.json"}</w:instrText>
      </w:r>
      <w:r w:rsidR="00ED0266" w:rsidRPr="00A927E6">
        <w:rPr>
          <w:rFonts w:ascii="Arial" w:hAnsi="Arial" w:cs="Arial"/>
          <w:sz w:val="24"/>
          <w:szCs w:val="24"/>
          <w:lang w:val="en-GB"/>
        </w:rPr>
        <w:fldChar w:fldCharType="separate"/>
      </w:r>
      <w:r w:rsidR="00ED0266" w:rsidRPr="00A927E6">
        <w:rPr>
          <w:rFonts w:ascii="Arial" w:hAnsi="Arial" w:cs="Arial"/>
          <w:noProof/>
          <w:sz w:val="24"/>
          <w:szCs w:val="24"/>
          <w:lang w:val="en-GB"/>
        </w:rPr>
        <w:t>(Knight and Greenberg, 2002)</w:t>
      </w:r>
      <w:r w:rsidR="00ED0266" w:rsidRPr="00A927E6">
        <w:rPr>
          <w:rFonts w:ascii="Arial" w:hAnsi="Arial" w:cs="Arial"/>
          <w:sz w:val="24"/>
          <w:szCs w:val="24"/>
          <w:lang w:val="en-GB"/>
        </w:rPr>
        <w:fldChar w:fldCharType="end"/>
      </w:r>
      <w:r w:rsidR="00FB44A6" w:rsidRPr="00A927E6">
        <w:rPr>
          <w:rFonts w:ascii="Arial" w:hAnsi="Arial" w:cs="Arial"/>
          <w:sz w:val="24"/>
          <w:szCs w:val="24"/>
          <w:lang w:val="en-GB"/>
        </w:rPr>
        <w:t>.</w:t>
      </w:r>
    </w:p>
    <w:p w14:paraId="12A5EBAB" w14:textId="77777777" w:rsidR="001E7178" w:rsidRPr="00A927E6" w:rsidRDefault="001E7178" w:rsidP="00742B2D">
      <w:pPr>
        <w:spacing w:line="360" w:lineRule="auto"/>
        <w:jc w:val="both"/>
        <w:rPr>
          <w:rFonts w:ascii="Arial" w:hAnsi="Arial" w:cs="Arial"/>
          <w:sz w:val="24"/>
          <w:szCs w:val="24"/>
          <w:lang w:val="en-GB"/>
        </w:rPr>
      </w:pPr>
    </w:p>
    <w:p w14:paraId="0D7E3A2C" w14:textId="77777777" w:rsidR="000D3027" w:rsidRPr="00A927E6" w:rsidRDefault="000D3027" w:rsidP="00AD6D86">
      <w:pPr>
        <w:pStyle w:val="BodyText"/>
        <w:rPr>
          <w:lang w:val="en-GB"/>
        </w:rPr>
      </w:pPr>
      <w:bookmarkStart w:id="90" w:name="Managerial_Implications"/>
      <w:bookmarkStart w:id="91" w:name="_bookmark5"/>
      <w:bookmarkEnd w:id="90"/>
      <w:bookmarkEnd w:id="91"/>
    </w:p>
    <w:p w14:paraId="27C91DF3" w14:textId="000A5B47" w:rsidR="00426D2F" w:rsidRPr="00A927E6" w:rsidRDefault="00426D2F" w:rsidP="00742B2D">
      <w:pPr>
        <w:pStyle w:val="Heading1"/>
        <w:ind w:left="0"/>
        <w:jc w:val="both"/>
        <w:rPr>
          <w:rFonts w:ascii="Arial" w:hAnsi="Arial" w:cs="Arial"/>
          <w:sz w:val="24"/>
          <w:szCs w:val="24"/>
          <w:lang w:val="en-GB"/>
        </w:rPr>
      </w:pPr>
      <w:bookmarkStart w:id="92" w:name="_Toc69697490"/>
      <w:bookmarkStart w:id="93" w:name="_Toc71193117"/>
      <w:r w:rsidRPr="00A927E6">
        <w:rPr>
          <w:rFonts w:ascii="Arial" w:hAnsi="Arial" w:cs="Arial"/>
          <w:sz w:val="24"/>
          <w:szCs w:val="24"/>
          <w:lang w:val="en-GB"/>
        </w:rPr>
        <w:t>Conclusion</w:t>
      </w:r>
      <w:bookmarkEnd w:id="92"/>
      <w:bookmarkEnd w:id="93"/>
    </w:p>
    <w:p w14:paraId="2686DF45" w14:textId="77777777" w:rsidR="00426D2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 xml:space="preserve">Additional guidelines to Nike pertain to the above issues. To begin, in response to consumer concerns about the EPM used to manufacture shoes, Nike should concentrate on loyal customers who are also sustainability-conscious and enable them to purchase shoes with a Considered Design rating of "gold." Following that, Nike will create a viral video about these shoes by interviewing consumers who have purchased them in order to establish credibility with the public and to make a clear recommendation. Additionally, with regards to sustainability growth, Nike should consider alternative shoes or footwear companies that could have a more sustainable approach, not only for customers, but also to compare manufacturing processes and inspire businesses like Nike to change their </w:t>
      </w:r>
      <w:r w:rsidR="00465752" w:rsidRPr="00A927E6">
        <w:rPr>
          <w:rFonts w:ascii="Arial" w:hAnsi="Arial" w:cs="Arial"/>
          <w:sz w:val="24"/>
          <w:szCs w:val="24"/>
          <w:lang w:val="en-GB"/>
        </w:rPr>
        <w:t>practices</w:t>
      </w:r>
      <w:r w:rsidRPr="00A927E6">
        <w:rPr>
          <w:rFonts w:ascii="Arial" w:hAnsi="Arial" w:cs="Arial"/>
          <w:sz w:val="24"/>
          <w:szCs w:val="24"/>
          <w:lang w:val="en-GB"/>
        </w:rPr>
        <w:t xml:space="preserve">. Timberland's Earth-keeper series is a good example. </w:t>
      </w:r>
    </w:p>
    <w:p w14:paraId="67B048F7" w14:textId="78A401CC" w:rsidR="00426D2F" w:rsidRPr="00A927E6" w:rsidRDefault="006F74B9" w:rsidP="00742B2D">
      <w:pPr>
        <w:spacing w:line="360" w:lineRule="auto"/>
        <w:jc w:val="both"/>
        <w:rPr>
          <w:rFonts w:ascii="Arial" w:hAnsi="Arial" w:cs="Arial"/>
          <w:sz w:val="24"/>
          <w:szCs w:val="24"/>
          <w:lang w:val="en-GB"/>
        </w:rPr>
      </w:pPr>
      <w:r w:rsidRPr="00A927E6">
        <w:rPr>
          <w:rFonts w:ascii="Arial" w:hAnsi="Arial" w:cs="Arial"/>
          <w:sz w:val="24"/>
          <w:szCs w:val="24"/>
          <w:lang w:val="en-GB"/>
        </w:rPr>
        <w:t>Finally, Nike should place a greater emphasis on the materials used to manufacture shoes, as the 59</w:t>
      </w:r>
      <w:r w:rsidR="00865801" w:rsidRPr="00A927E6">
        <w:rPr>
          <w:rFonts w:ascii="Arial" w:hAnsi="Arial" w:cs="Arial"/>
          <w:sz w:val="24"/>
          <w:szCs w:val="24"/>
          <w:lang w:val="en-GB"/>
        </w:rPr>
        <w:t xml:space="preserve"> </w:t>
      </w:r>
      <w:r w:rsidRPr="00A927E6">
        <w:rPr>
          <w:rFonts w:ascii="Arial" w:hAnsi="Arial" w:cs="Arial"/>
          <w:sz w:val="24"/>
          <w:szCs w:val="24"/>
          <w:lang w:val="en-GB"/>
        </w:rPr>
        <w:t>% of emissions is caused by its material use. This could be accomplished by compelling network suppliers to take a greater interest in the problem and listing appropriate materials for use, as well as by requesting pollution reports from manufacturers to ensure reliable data collection and improvement.</w:t>
      </w:r>
      <w:r w:rsidR="00865801" w:rsidRPr="00A927E6">
        <w:rPr>
          <w:rFonts w:ascii="Arial" w:hAnsi="Arial" w:cs="Arial"/>
          <w:sz w:val="24"/>
          <w:szCs w:val="24"/>
          <w:lang w:val="en-GB"/>
        </w:rPr>
        <w:t xml:space="preserve"> </w:t>
      </w:r>
      <w:r w:rsidRPr="00A927E6">
        <w:rPr>
          <w:rFonts w:ascii="Arial" w:hAnsi="Arial" w:cs="Arial"/>
          <w:sz w:val="24"/>
          <w:szCs w:val="24"/>
          <w:lang w:val="en-GB"/>
        </w:rPr>
        <w:t xml:space="preserve">To broaden the application to other market fields, other businesses may also learn from Nike about how to incorporate more CSR thinking into their </w:t>
      </w:r>
      <w:r w:rsidR="00465752" w:rsidRPr="00A927E6">
        <w:rPr>
          <w:rFonts w:ascii="Arial" w:hAnsi="Arial" w:cs="Arial"/>
          <w:sz w:val="24"/>
          <w:szCs w:val="24"/>
          <w:lang w:val="en-GB"/>
        </w:rPr>
        <w:t>organizations</w:t>
      </w:r>
      <w:r w:rsidRPr="00A927E6">
        <w:rPr>
          <w:rFonts w:ascii="Arial" w:hAnsi="Arial" w:cs="Arial"/>
          <w:sz w:val="24"/>
          <w:szCs w:val="24"/>
          <w:lang w:val="en-GB"/>
        </w:rPr>
        <w:t xml:space="preserve">. The reality is that many </w:t>
      </w:r>
      <w:r w:rsidR="00465752" w:rsidRPr="00A927E6">
        <w:rPr>
          <w:rFonts w:ascii="Arial" w:hAnsi="Arial" w:cs="Arial"/>
          <w:sz w:val="24"/>
          <w:szCs w:val="24"/>
          <w:lang w:val="en-GB"/>
        </w:rPr>
        <w:t>organizations</w:t>
      </w:r>
      <w:r w:rsidRPr="00A927E6">
        <w:rPr>
          <w:rFonts w:ascii="Arial" w:hAnsi="Arial" w:cs="Arial"/>
          <w:sz w:val="24"/>
          <w:szCs w:val="24"/>
          <w:lang w:val="en-GB"/>
        </w:rPr>
        <w:t xml:space="preserve"> do not </w:t>
      </w:r>
      <w:r w:rsidR="00465752" w:rsidRPr="00A927E6">
        <w:rPr>
          <w:rFonts w:ascii="Arial" w:hAnsi="Arial" w:cs="Arial"/>
          <w:sz w:val="24"/>
          <w:szCs w:val="24"/>
          <w:lang w:val="en-GB"/>
        </w:rPr>
        <w:t>recognize</w:t>
      </w:r>
      <w:r w:rsidRPr="00A927E6">
        <w:rPr>
          <w:rFonts w:ascii="Arial" w:hAnsi="Arial" w:cs="Arial"/>
          <w:sz w:val="24"/>
          <w:szCs w:val="24"/>
          <w:lang w:val="en-GB"/>
        </w:rPr>
        <w:t xml:space="preserve"> the value of CSR or the advantages that participating in it can provide. </w:t>
      </w:r>
    </w:p>
    <w:p w14:paraId="46E5DC94" w14:textId="77777777" w:rsidR="00426D2F" w:rsidRPr="00A927E6" w:rsidRDefault="00426D2F" w:rsidP="00742B2D">
      <w:pPr>
        <w:spacing w:line="360" w:lineRule="auto"/>
        <w:jc w:val="both"/>
        <w:rPr>
          <w:rFonts w:ascii="Arial" w:hAnsi="Arial" w:cs="Arial"/>
          <w:sz w:val="24"/>
          <w:szCs w:val="24"/>
          <w:lang w:val="en-GB"/>
        </w:rPr>
      </w:pPr>
    </w:p>
    <w:p w14:paraId="220F19AB" w14:textId="0C1FAC15" w:rsidR="00426D2F" w:rsidRPr="00A927E6" w:rsidRDefault="00426D2F" w:rsidP="00AD6D86">
      <w:pPr>
        <w:pStyle w:val="Heading1"/>
        <w:ind w:left="0"/>
        <w:rPr>
          <w:rFonts w:ascii="Arial" w:hAnsi="Arial" w:cs="Arial"/>
          <w:sz w:val="24"/>
          <w:lang w:val="en-GB"/>
        </w:rPr>
      </w:pPr>
      <w:bookmarkStart w:id="94" w:name="_Toc69697491"/>
      <w:bookmarkStart w:id="95" w:name="_Toc71193118"/>
      <w:r w:rsidRPr="00A927E6">
        <w:rPr>
          <w:rFonts w:ascii="Arial" w:hAnsi="Arial" w:cs="Arial"/>
          <w:sz w:val="24"/>
          <w:lang w:val="en-GB"/>
        </w:rPr>
        <w:t>Recommendations</w:t>
      </w:r>
      <w:bookmarkEnd w:id="94"/>
      <w:bookmarkEnd w:id="95"/>
    </w:p>
    <w:p w14:paraId="29F3B3DE" w14:textId="300556C8" w:rsidR="008138FF" w:rsidRPr="00A927E6" w:rsidRDefault="006F74B9" w:rsidP="00742B2D">
      <w:pPr>
        <w:spacing w:line="360" w:lineRule="auto"/>
        <w:jc w:val="both"/>
        <w:rPr>
          <w:lang w:val="en-GB"/>
        </w:rPr>
        <w:sectPr w:rsidR="008138FF" w:rsidRPr="00A927E6" w:rsidSect="00A927E6">
          <w:type w:val="continuous"/>
          <w:pgSz w:w="11900" w:h="16840"/>
          <w:pgMar w:top="1360" w:right="1200" w:bottom="280" w:left="1220" w:header="720" w:footer="720" w:gutter="0"/>
          <w:cols w:space="720"/>
        </w:sectPr>
      </w:pPr>
      <w:r w:rsidRPr="00A927E6">
        <w:rPr>
          <w:rFonts w:ascii="Arial" w:hAnsi="Arial" w:cs="Arial"/>
          <w:sz w:val="24"/>
          <w:szCs w:val="24"/>
          <w:lang w:val="en-GB"/>
        </w:rPr>
        <w:t>According to others, CSR is critical when a business is facing difficulties and wishes to improve its reputation with customers. Indeed, there are numerous benefits that a business can derive from CSR.</w:t>
      </w:r>
      <w:r w:rsidR="00865801" w:rsidRPr="00A927E6">
        <w:rPr>
          <w:rFonts w:ascii="Arial" w:hAnsi="Arial" w:cs="Arial"/>
          <w:sz w:val="24"/>
          <w:szCs w:val="24"/>
          <w:lang w:val="en-GB"/>
        </w:rPr>
        <w:t xml:space="preserve"> </w:t>
      </w:r>
      <w:r w:rsidRPr="00A927E6">
        <w:rPr>
          <w:rFonts w:ascii="Arial" w:hAnsi="Arial" w:cs="Arial"/>
          <w:sz w:val="24"/>
          <w:szCs w:val="24"/>
          <w:lang w:val="en-GB"/>
        </w:rPr>
        <w:t>To begin, innovation can be gained via CSR. For instance, Unilever was able to develop new products such as a water</w:t>
      </w:r>
      <w:r w:rsidR="00FB44A6" w:rsidRPr="00A927E6">
        <w:rPr>
          <w:rFonts w:ascii="Arial" w:hAnsi="Arial" w:cs="Arial"/>
          <w:sz w:val="24"/>
          <w:szCs w:val="24"/>
          <w:lang w:val="en-GB"/>
        </w:rPr>
        <w:t>-saving hair conditioner</w:t>
      </w:r>
      <w:r w:rsidRPr="00A927E6">
        <w:rPr>
          <w:rFonts w:ascii="Arial" w:hAnsi="Arial" w:cs="Arial"/>
          <w:sz w:val="24"/>
          <w:szCs w:val="24"/>
          <w:lang w:val="en-GB"/>
        </w:rPr>
        <w:t xml:space="preserve">. Secondly, it is a cost-cutting measure. Many businesses begin their journey toward sustainability as a </w:t>
      </w:r>
      <w:r w:rsidRPr="00A927E6">
        <w:rPr>
          <w:rFonts w:ascii="Arial" w:hAnsi="Arial" w:cs="Arial"/>
          <w:sz w:val="24"/>
          <w:szCs w:val="24"/>
          <w:lang w:val="en-GB"/>
        </w:rPr>
        <w:lastRenderedPageBreak/>
        <w:t xml:space="preserve">cost-cutting measure, whether by reduced packaging or energy consumption. For instance, </w:t>
      </w:r>
      <w:r w:rsidR="004B6B5E" w:rsidRPr="00A927E6">
        <w:rPr>
          <w:rFonts w:ascii="Arial" w:hAnsi="Arial" w:cs="Arial"/>
          <w:sz w:val="24"/>
          <w:szCs w:val="24"/>
          <w:lang w:val="en-GB"/>
        </w:rPr>
        <w:t>“</w:t>
      </w:r>
      <w:r w:rsidRPr="00A927E6">
        <w:rPr>
          <w:rFonts w:ascii="Arial" w:hAnsi="Arial" w:cs="Arial"/>
          <w:sz w:val="24"/>
          <w:szCs w:val="24"/>
          <w:lang w:val="en-GB"/>
        </w:rPr>
        <w:t xml:space="preserve">General Mills reduced its energy consumption by 15% in 2015 following the installation of energy monitoring </w:t>
      </w:r>
      <w:r w:rsidR="00465752" w:rsidRPr="00A927E6">
        <w:rPr>
          <w:rFonts w:ascii="Arial" w:hAnsi="Arial" w:cs="Arial"/>
          <w:sz w:val="24"/>
          <w:szCs w:val="24"/>
          <w:lang w:val="en-GB"/>
        </w:rPr>
        <w:t>meters</w:t>
      </w:r>
      <w:r w:rsidRPr="00A927E6">
        <w:rPr>
          <w:rFonts w:ascii="Arial" w:hAnsi="Arial" w:cs="Arial"/>
          <w:sz w:val="24"/>
          <w:szCs w:val="24"/>
          <w:lang w:val="en-GB"/>
        </w:rPr>
        <w:t xml:space="preserve"> on sev</w:t>
      </w:r>
      <w:r w:rsidR="00FB44A6" w:rsidRPr="00A927E6">
        <w:rPr>
          <w:rFonts w:ascii="Arial" w:hAnsi="Arial" w:cs="Arial"/>
          <w:sz w:val="24"/>
          <w:szCs w:val="24"/>
          <w:lang w:val="en-GB"/>
        </w:rPr>
        <w:t>eral pieces of equipment</w:t>
      </w:r>
      <w:r w:rsidR="004B6B5E" w:rsidRPr="00A927E6">
        <w:rPr>
          <w:rFonts w:ascii="Arial" w:hAnsi="Arial" w:cs="Arial"/>
          <w:sz w:val="24"/>
          <w:szCs w:val="24"/>
          <w:lang w:val="en-GB"/>
        </w:rPr>
        <w:t>”</w:t>
      </w:r>
      <w:r w:rsidRPr="00A927E6">
        <w:rPr>
          <w:rFonts w:ascii="Arial" w:hAnsi="Arial" w:cs="Arial"/>
          <w:sz w:val="24"/>
          <w:szCs w:val="24"/>
          <w:lang w:val="en-GB"/>
        </w:rPr>
        <w:t xml:space="preserve">. Thirdly, it can help differentiate brands. It was one of the key </w:t>
      </w:r>
      <w:r w:rsidR="005257C3" w:rsidRPr="00A927E6">
        <w:rPr>
          <w:rFonts w:ascii="Arial" w:hAnsi="Arial" w:cs="Arial"/>
          <w:sz w:val="24"/>
          <w:szCs w:val="24"/>
          <w:lang w:val="en-GB"/>
        </w:rPr>
        <w:t>reason’s</w:t>
      </w:r>
      <w:r w:rsidRPr="00A927E6">
        <w:rPr>
          <w:rFonts w:ascii="Arial" w:hAnsi="Arial" w:cs="Arial"/>
          <w:sz w:val="24"/>
          <w:szCs w:val="24"/>
          <w:lang w:val="en-GB"/>
        </w:rPr>
        <w:t xml:space="preserve"> businesses adopted CSR. For example, Coca-Cola and Pepsi have been vying for market share. Both are following zero-net-water-use policies and sell water </w:t>
      </w:r>
      <w:r w:rsidR="00FB44A6" w:rsidRPr="00A927E6">
        <w:rPr>
          <w:rFonts w:ascii="Arial" w:hAnsi="Arial" w:cs="Arial"/>
          <w:sz w:val="24"/>
          <w:szCs w:val="24"/>
          <w:lang w:val="en-GB"/>
        </w:rPr>
        <w:t>bottles packaged sustainably</w:t>
      </w:r>
      <w:r w:rsidRPr="00A927E6">
        <w:rPr>
          <w:rFonts w:ascii="Arial" w:hAnsi="Arial" w:cs="Arial"/>
          <w:sz w:val="24"/>
          <w:szCs w:val="24"/>
          <w:lang w:val="en-GB"/>
        </w:rPr>
        <w:t xml:space="preserve">. Fourthly, it has the potential to increase customer loyalty. CSR can assist businesses in engaging with consumers in novel ways. Additionally, it will attract some new potential customers who are concerned about the Earth and the atmosphere. Finally, it has the potential to increase employee engagement. The majority of businesses convey their CSR plans and </w:t>
      </w:r>
      <w:r w:rsidR="00465752" w:rsidRPr="00A927E6">
        <w:rPr>
          <w:rFonts w:ascii="Arial" w:hAnsi="Arial" w:cs="Arial"/>
          <w:sz w:val="24"/>
          <w:szCs w:val="24"/>
          <w:lang w:val="en-GB"/>
        </w:rPr>
        <w:t>practices</w:t>
      </w:r>
      <w:r w:rsidRPr="00A927E6">
        <w:rPr>
          <w:rFonts w:ascii="Arial" w:hAnsi="Arial" w:cs="Arial"/>
          <w:sz w:val="24"/>
          <w:szCs w:val="24"/>
          <w:lang w:val="en-GB"/>
        </w:rPr>
        <w:t xml:space="preserve"> to </w:t>
      </w:r>
      <w:r w:rsidR="00426D2F" w:rsidRPr="00A927E6">
        <w:rPr>
          <w:rFonts w:ascii="Arial" w:hAnsi="Arial" w:cs="Arial"/>
          <w:sz w:val="24"/>
          <w:szCs w:val="24"/>
          <w:lang w:val="en-GB"/>
        </w:rPr>
        <w:t xml:space="preserve">the public through their staff </w:t>
      </w:r>
      <w:r w:rsidR="001E7178" w:rsidRPr="00A927E6">
        <w:rPr>
          <w:rFonts w:ascii="Arial" w:hAnsi="Arial" w:cs="Arial"/>
          <w:sz w:val="24"/>
          <w:szCs w:val="24"/>
          <w:lang w:val="en-GB"/>
        </w:rPr>
        <w:fldChar w:fldCharType="begin" w:fldLock="1"/>
      </w:r>
      <w:r w:rsidR="00742B2D" w:rsidRPr="00A927E6">
        <w:rPr>
          <w:rFonts w:ascii="Arial" w:hAnsi="Arial" w:cs="Arial"/>
          <w:sz w:val="24"/>
          <w:szCs w:val="24"/>
          <w:lang w:val="en-GB"/>
        </w:rPr>
        <w:instrText>ADDIN CSL_CITATION {"citationItems":[{"id":"ITEM-1","itemData":{"DOI":"10.1590/S0100-40422007000700034","ISSN":"16787064","abstract":"We report the use of an optical fiber sensor to measure the soybean oil concentration in samples obtained from the mixture of pure biodiesel and commercial soybean oil. The operation of the device is based on the long-period grating sensitivity to the surrounding medium refractive index, which leads to measurable modifications in the grating transmission spectrum. The proposed analysis method results in errors in the oil concentration of 0.4% and 2.6% for pure biodiesel and commercial soybean oil, respectively. Techniques of total glycerol, dynamic viscosity, density, and hydrogen nuclear magnetic resonance spectroscopy were also employed to validate the proposed method.","author":[{"dropping-particle":"","family":"Falate","given":"Rosane","non-dropping-particle":"","parse-names":false,"suffix":""},{"dropping-particle":"","family":"Nike","given":"Karen","non-dropping-particle":"","parse-names":false,"suffix":""},{"dropping-particle":"","family":"Costa Neto","given":"Pedro Ramos","non-dropping-particle":"Da","parse-names":false,"suffix":""},{"dropping-particle":"","family":"Cação","given":"Eduardo","non-dropping-particle":"","parse-names":false,"suffix":""},{"dropping-particle":"","family":"Muller","given":"Marcia","non-dropping-particle":"","parse-names":false,"suffix":""},{"dropping-particle":"","family":"Kalinowski","given":"Hypolito José","non-dropping-particle":"","parse-names":false,"suffix":""},{"dropping-particle":"","family":"Fabris","given":"José Luís","non-dropping-particle":"","parse-names":false,"suffix":""}],"container-title":"Quimica Nova","id":"ITEM-1","issue":"7","issued":{"date-parts":[["2007"]]},"page":"1677-1680","title":"Alternative technique for biodiesel quality control using an optical fiber long-period grating sensor","type":"article-journal","volume":"30"},"uris":["http://www.mendeley.com/documents/?uuid=c277716e-e34a-4851-8884-576c7ec60393"]}],"mendeley":{"formattedCitation":"(Falate &lt;i&gt;et al.&lt;/i&gt;, 2007)","plainTextFormattedCitation":"(Falate et al., 2007)","previouslyFormattedCitation":"(Falate &lt;i&gt;et al.&lt;/i&gt;, 2007)"},"properties":{"noteIndex":0},"schema":"https://github.com/citation-style-language/schema/raw/master/csl-citation.json"}</w:instrText>
      </w:r>
      <w:r w:rsidR="001E7178" w:rsidRPr="00A927E6">
        <w:rPr>
          <w:rFonts w:ascii="Arial" w:hAnsi="Arial" w:cs="Arial"/>
          <w:sz w:val="24"/>
          <w:szCs w:val="24"/>
          <w:lang w:val="en-GB"/>
        </w:rPr>
        <w:fldChar w:fldCharType="separate"/>
      </w:r>
      <w:r w:rsidR="001E7178" w:rsidRPr="00A927E6">
        <w:rPr>
          <w:rFonts w:ascii="Arial" w:hAnsi="Arial" w:cs="Arial"/>
          <w:noProof/>
          <w:sz w:val="24"/>
          <w:szCs w:val="24"/>
          <w:lang w:val="en-GB"/>
        </w:rPr>
        <w:t xml:space="preserve">(Falate </w:t>
      </w:r>
      <w:r w:rsidR="001E7178" w:rsidRPr="00A927E6">
        <w:rPr>
          <w:rFonts w:ascii="Arial" w:hAnsi="Arial" w:cs="Arial"/>
          <w:i/>
          <w:noProof/>
          <w:sz w:val="24"/>
          <w:szCs w:val="24"/>
          <w:lang w:val="en-GB"/>
        </w:rPr>
        <w:t>et al.</w:t>
      </w:r>
      <w:r w:rsidR="001E7178" w:rsidRPr="00A927E6">
        <w:rPr>
          <w:rFonts w:ascii="Arial" w:hAnsi="Arial" w:cs="Arial"/>
          <w:noProof/>
          <w:sz w:val="24"/>
          <w:szCs w:val="24"/>
          <w:lang w:val="en-GB"/>
        </w:rPr>
        <w:t>, 2007)</w:t>
      </w:r>
      <w:r w:rsidR="001E7178" w:rsidRPr="00A927E6">
        <w:rPr>
          <w:rFonts w:ascii="Arial" w:hAnsi="Arial" w:cs="Arial"/>
          <w:sz w:val="24"/>
          <w:szCs w:val="24"/>
          <w:lang w:val="en-GB"/>
        </w:rPr>
        <w:fldChar w:fldCharType="end"/>
      </w:r>
      <w:r w:rsidR="00865801" w:rsidRPr="00A927E6">
        <w:rPr>
          <w:rFonts w:ascii="Arial" w:hAnsi="Arial" w:cs="Arial"/>
          <w:sz w:val="24"/>
          <w:szCs w:val="24"/>
          <w:lang w:val="en-GB"/>
        </w:rPr>
        <w:t>.</w:t>
      </w:r>
    </w:p>
    <w:p w14:paraId="05480426" w14:textId="77777777" w:rsidR="001E7178" w:rsidRPr="00A927E6" w:rsidRDefault="001E7178" w:rsidP="003A13DE">
      <w:pPr>
        <w:pStyle w:val="Heading1"/>
        <w:rPr>
          <w:lang w:val="en-GB"/>
        </w:rPr>
      </w:pPr>
      <w:bookmarkStart w:id="96" w:name="References"/>
      <w:bookmarkStart w:id="97" w:name="_bookmark6"/>
      <w:bookmarkStart w:id="98" w:name="_Toc69697492"/>
      <w:bookmarkStart w:id="99" w:name="_Toc71193119"/>
      <w:bookmarkEnd w:id="96"/>
      <w:bookmarkEnd w:id="97"/>
      <w:r w:rsidRPr="00A927E6">
        <w:rPr>
          <w:lang w:val="en-GB"/>
        </w:rPr>
        <w:lastRenderedPageBreak/>
        <w:t>References</w:t>
      </w:r>
      <w:bookmarkEnd w:id="98"/>
      <w:bookmarkEnd w:id="99"/>
    </w:p>
    <w:p w14:paraId="36D3D7A2" w14:textId="77777777" w:rsidR="001E7178" w:rsidRPr="00A927E6" w:rsidRDefault="001E7178" w:rsidP="00742B2D">
      <w:pPr>
        <w:pStyle w:val="Heading1"/>
        <w:jc w:val="both"/>
        <w:rPr>
          <w:rFonts w:ascii="Arial" w:hAnsi="Arial" w:cs="Arial"/>
          <w:sz w:val="24"/>
          <w:lang w:val="en-GB"/>
        </w:rPr>
      </w:pPr>
    </w:p>
    <w:p w14:paraId="72DE0A62" w14:textId="6884EAF9" w:rsidR="00D37955" w:rsidRPr="00A927E6" w:rsidRDefault="001E7178" w:rsidP="0084467C">
      <w:pPr>
        <w:adjustRightInd w:val="0"/>
        <w:spacing w:line="360" w:lineRule="auto"/>
        <w:jc w:val="both"/>
        <w:rPr>
          <w:rFonts w:ascii="Arial" w:hAnsi="Arial" w:cs="Arial"/>
          <w:noProof/>
          <w:sz w:val="24"/>
          <w:szCs w:val="24"/>
          <w:lang w:val="en-GB"/>
        </w:rPr>
      </w:pPr>
      <w:r w:rsidRPr="00A927E6">
        <w:rPr>
          <w:rFonts w:ascii="Arial" w:hAnsi="Arial" w:cs="Arial"/>
          <w:sz w:val="24"/>
          <w:szCs w:val="24"/>
          <w:lang w:val="en-GB"/>
        </w:rPr>
        <w:fldChar w:fldCharType="begin" w:fldLock="1"/>
      </w:r>
      <w:r w:rsidRPr="00A927E6">
        <w:rPr>
          <w:rFonts w:ascii="Arial" w:hAnsi="Arial" w:cs="Arial"/>
          <w:sz w:val="24"/>
          <w:szCs w:val="24"/>
          <w:lang w:val="en-GB"/>
        </w:rPr>
        <w:instrText xml:space="preserve">ADDIN Mendeley Bibliography CSL_BIBLIOGRAPHY </w:instrText>
      </w:r>
      <w:r w:rsidRPr="00A927E6">
        <w:rPr>
          <w:rFonts w:ascii="Arial" w:hAnsi="Arial" w:cs="Arial"/>
          <w:sz w:val="24"/>
          <w:szCs w:val="24"/>
          <w:lang w:val="en-GB"/>
        </w:rPr>
        <w:fldChar w:fldCharType="separate"/>
      </w:r>
    </w:p>
    <w:p w14:paraId="2B5EDDCE" w14:textId="77BD36D6" w:rsidR="00DE61F6" w:rsidRPr="0084467C" w:rsidRDefault="0084467C"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B26163" w:rsidRPr="0084467C">
        <w:rPr>
          <w:rFonts w:ascii="Arial" w:hAnsi="Arial" w:cs="Arial"/>
          <w:noProof/>
          <w:sz w:val="24"/>
          <w:szCs w:val="24"/>
          <w:lang w:val="en-GB"/>
        </w:rPr>
        <w:t xml:space="preserve"> </w:t>
      </w:r>
      <w:r w:rsidR="00DE61F6" w:rsidRPr="0084467C">
        <w:rPr>
          <w:rFonts w:ascii="Arial" w:hAnsi="Arial" w:cs="Arial"/>
          <w:noProof/>
          <w:sz w:val="24"/>
          <w:szCs w:val="24"/>
          <w:lang w:val="en-GB"/>
        </w:rPr>
        <w:t xml:space="preserve">Baker, C. E. and Baker, C. E. </w:t>
      </w:r>
      <w:r w:rsidR="00FE321D">
        <w:rPr>
          <w:rFonts w:ascii="Arial" w:hAnsi="Arial" w:cs="Arial"/>
          <w:noProof/>
          <w:sz w:val="24"/>
          <w:szCs w:val="24"/>
          <w:lang w:val="en-GB"/>
        </w:rPr>
        <w:t>(</w:t>
      </w:r>
      <w:r w:rsidR="00DE61F6" w:rsidRPr="0084467C">
        <w:rPr>
          <w:rFonts w:ascii="Arial" w:hAnsi="Arial" w:cs="Arial"/>
          <w:noProof/>
          <w:sz w:val="24"/>
          <w:szCs w:val="24"/>
          <w:lang w:val="en-GB"/>
        </w:rPr>
        <w:t>2004</w:t>
      </w:r>
      <w:r w:rsidR="00FE321D">
        <w:rPr>
          <w:rFonts w:ascii="Arial" w:hAnsi="Arial" w:cs="Arial"/>
          <w:noProof/>
          <w:sz w:val="24"/>
          <w:szCs w:val="24"/>
          <w:lang w:val="en-GB"/>
        </w:rPr>
        <w:t>)</w:t>
      </w:r>
      <w:r w:rsidR="00DE61F6" w:rsidRPr="0084467C">
        <w:rPr>
          <w:rFonts w:ascii="Arial" w:hAnsi="Arial" w:cs="Arial"/>
          <w:noProof/>
          <w:sz w:val="24"/>
          <w:szCs w:val="24"/>
          <w:lang w:val="en-GB"/>
        </w:rPr>
        <w:t xml:space="preserve"> ‘Case Western Reserve Law Review Paternalism, Politics, and Citizen Freedom : The Commercial Speech Quandary in Nike PATERNALISM, POLITICS, AND CITIZEN FREEDOM : THE COMMERCIAL SPEECH QUANDARY IN NIKE’, 54(4).</w:t>
      </w:r>
    </w:p>
    <w:p w14:paraId="57D4486A" w14:textId="77777777" w:rsidR="00F734BB" w:rsidRPr="00A927E6" w:rsidRDefault="00F734BB" w:rsidP="003A13DE">
      <w:pPr>
        <w:adjustRightInd w:val="0"/>
        <w:spacing w:line="360" w:lineRule="auto"/>
        <w:jc w:val="both"/>
        <w:rPr>
          <w:rFonts w:ascii="Arial" w:hAnsi="Arial" w:cs="Arial"/>
          <w:noProof/>
          <w:sz w:val="24"/>
          <w:szCs w:val="24"/>
          <w:lang w:val="en-GB"/>
        </w:rPr>
      </w:pPr>
    </w:p>
    <w:p w14:paraId="716FF622" w14:textId="30EDAFA5" w:rsidR="00DE61F6" w:rsidRPr="0084467C" w:rsidRDefault="00B26163"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DE61F6" w:rsidRPr="0084467C">
        <w:rPr>
          <w:rFonts w:ascii="Arial" w:hAnsi="Arial" w:cs="Arial"/>
          <w:noProof/>
          <w:sz w:val="24"/>
          <w:szCs w:val="24"/>
          <w:lang w:val="en-GB"/>
        </w:rPr>
        <w:t xml:space="preserve">Burris, K., Liu, S. and Appelbaum, L. </w:t>
      </w:r>
      <w:r w:rsidR="00FE321D">
        <w:rPr>
          <w:rFonts w:ascii="Arial" w:hAnsi="Arial" w:cs="Arial"/>
          <w:noProof/>
          <w:sz w:val="24"/>
          <w:szCs w:val="24"/>
          <w:lang w:val="en-GB"/>
        </w:rPr>
        <w:t>(</w:t>
      </w:r>
      <w:r w:rsidR="00DE61F6" w:rsidRPr="0084467C">
        <w:rPr>
          <w:rFonts w:ascii="Arial" w:hAnsi="Arial" w:cs="Arial"/>
          <w:noProof/>
          <w:sz w:val="24"/>
          <w:szCs w:val="24"/>
          <w:lang w:val="en-GB"/>
        </w:rPr>
        <w:t>2020</w:t>
      </w:r>
      <w:r w:rsidR="00FE321D">
        <w:rPr>
          <w:rFonts w:ascii="Arial" w:hAnsi="Arial" w:cs="Arial"/>
          <w:noProof/>
          <w:sz w:val="24"/>
          <w:szCs w:val="24"/>
          <w:lang w:val="en-GB"/>
        </w:rPr>
        <w:t>)</w:t>
      </w:r>
      <w:r w:rsidR="00DE61F6" w:rsidRPr="0084467C">
        <w:rPr>
          <w:rFonts w:ascii="Arial" w:hAnsi="Arial" w:cs="Arial"/>
          <w:noProof/>
          <w:sz w:val="24"/>
          <w:szCs w:val="24"/>
          <w:lang w:val="en-GB"/>
        </w:rPr>
        <w:t xml:space="preserve"> ‘Visual-motor expertise in athletes: Insights from semiparametric modelling of 2317 athletes tested on the Nike SPARQ Sensory Station’, </w:t>
      </w:r>
      <w:r w:rsidR="00DE61F6" w:rsidRPr="0084467C">
        <w:rPr>
          <w:rFonts w:ascii="Arial" w:hAnsi="Arial" w:cs="Arial"/>
          <w:i/>
          <w:iCs/>
          <w:noProof/>
          <w:sz w:val="24"/>
          <w:szCs w:val="24"/>
          <w:lang w:val="en-GB"/>
        </w:rPr>
        <w:t>Journal of Sports Sciences</w:t>
      </w:r>
      <w:r w:rsidR="00DE61F6" w:rsidRPr="0084467C">
        <w:rPr>
          <w:rFonts w:ascii="Arial" w:hAnsi="Arial" w:cs="Arial"/>
          <w:noProof/>
          <w:sz w:val="24"/>
          <w:szCs w:val="24"/>
          <w:lang w:val="en-GB"/>
        </w:rPr>
        <w:t xml:space="preserve">, 38(3), pp. 320–329. </w:t>
      </w:r>
    </w:p>
    <w:p w14:paraId="7137D7B6" w14:textId="77777777" w:rsidR="00F734BB" w:rsidRPr="00A927E6" w:rsidRDefault="00F734BB" w:rsidP="003A13DE">
      <w:pPr>
        <w:adjustRightInd w:val="0"/>
        <w:spacing w:line="360" w:lineRule="auto"/>
        <w:jc w:val="both"/>
        <w:rPr>
          <w:rFonts w:ascii="Arial" w:hAnsi="Arial" w:cs="Arial"/>
          <w:noProof/>
          <w:sz w:val="24"/>
          <w:szCs w:val="24"/>
          <w:lang w:val="en-GB"/>
        </w:rPr>
      </w:pPr>
    </w:p>
    <w:p w14:paraId="6F426F6F" w14:textId="2978292E"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Distelhorst, G., Hainmueller, J. and Locke, R. M. </w:t>
      </w:r>
      <w:r w:rsidR="00FE321D">
        <w:rPr>
          <w:rFonts w:ascii="Arial" w:hAnsi="Arial" w:cs="Arial"/>
          <w:noProof/>
          <w:sz w:val="24"/>
          <w:szCs w:val="24"/>
          <w:lang w:val="en-GB"/>
        </w:rPr>
        <w:t>(</w:t>
      </w:r>
      <w:r w:rsidRPr="0084467C">
        <w:rPr>
          <w:rFonts w:ascii="Arial" w:hAnsi="Arial" w:cs="Arial"/>
          <w:noProof/>
          <w:sz w:val="24"/>
          <w:szCs w:val="24"/>
          <w:lang w:val="en-GB"/>
        </w:rPr>
        <w:t>2017</w:t>
      </w:r>
      <w:r w:rsidR="00FE321D">
        <w:rPr>
          <w:rFonts w:ascii="Arial" w:hAnsi="Arial" w:cs="Arial"/>
          <w:noProof/>
          <w:sz w:val="24"/>
          <w:szCs w:val="24"/>
          <w:lang w:val="en-GB"/>
        </w:rPr>
        <w:t>)</w:t>
      </w:r>
      <w:r w:rsidRPr="0084467C">
        <w:rPr>
          <w:rFonts w:ascii="Arial" w:hAnsi="Arial" w:cs="Arial"/>
          <w:noProof/>
          <w:sz w:val="24"/>
          <w:szCs w:val="24"/>
          <w:lang w:val="en-GB"/>
        </w:rPr>
        <w:t xml:space="preserve"> ‘Does lean improve labor standards? Management and social performance in the nike supply chain’, </w:t>
      </w:r>
      <w:r w:rsidRPr="0084467C">
        <w:rPr>
          <w:rFonts w:ascii="Arial" w:hAnsi="Arial" w:cs="Arial"/>
          <w:i/>
          <w:iCs/>
          <w:noProof/>
          <w:sz w:val="24"/>
          <w:szCs w:val="24"/>
          <w:lang w:val="en-GB"/>
        </w:rPr>
        <w:t>Management Science</w:t>
      </w:r>
      <w:r w:rsidRPr="0084467C">
        <w:rPr>
          <w:rFonts w:ascii="Arial" w:hAnsi="Arial" w:cs="Arial"/>
          <w:noProof/>
          <w:sz w:val="24"/>
          <w:szCs w:val="24"/>
          <w:lang w:val="en-GB"/>
        </w:rPr>
        <w:t xml:space="preserve">, 63(3), pp. 707–728. </w:t>
      </w:r>
    </w:p>
    <w:p w14:paraId="46D35D50" w14:textId="77777777" w:rsidR="00F734BB" w:rsidRPr="00A927E6" w:rsidRDefault="00F734BB" w:rsidP="003A13DE">
      <w:pPr>
        <w:adjustRightInd w:val="0"/>
        <w:spacing w:line="360" w:lineRule="auto"/>
        <w:jc w:val="both"/>
        <w:rPr>
          <w:rFonts w:ascii="Arial" w:hAnsi="Arial" w:cs="Arial"/>
          <w:noProof/>
          <w:sz w:val="24"/>
          <w:szCs w:val="24"/>
          <w:lang w:val="en-GB"/>
        </w:rPr>
      </w:pPr>
    </w:p>
    <w:p w14:paraId="33961A23" w14:textId="01D09432" w:rsidR="00F734BB"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Doorey, D. J.</w:t>
      </w:r>
      <w:r w:rsidR="00FE321D">
        <w:rPr>
          <w:rFonts w:ascii="Arial" w:hAnsi="Arial" w:cs="Arial"/>
          <w:noProof/>
          <w:sz w:val="24"/>
          <w:szCs w:val="24"/>
          <w:lang w:val="en-GB"/>
        </w:rPr>
        <w:t xml:space="preserve"> (</w:t>
      </w:r>
      <w:r w:rsidRPr="0084467C">
        <w:rPr>
          <w:rFonts w:ascii="Arial" w:hAnsi="Arial" w:cs="Arial"/>
          <w:noProof/>
          <w:sz w:val="24"/>
          <w:szCs w:val="24"/>
          <w:lang w:val="en-GB"/>
        </w:rPr>
        <w:t>2011</w:t>
      </w:r>
      <w:r w:rsidR="00FE321D">
        <w:rPr>
          <w:rFonts w:ascii="Arial" w:hAnsi="Arial" w:cs="Arial"/>
          <w:noProof/>
          <w:sz w:val="24"/>
          <w:szCs w:val="24"/>
          <w:lang w:val="en-GB"/>
        </w:rPr>
        <w:t xml:space="preserve">) </w:t>
      </w:r>
      <w:r w:rsidRPr="0084467C">
        <w:rPr>
          <w:rFonts w:ascii="Arial" w:hAnsi="Arial" w:cs="Arial"/>
          <w:noProof/>
          <w:sz w:val="24"/>
          <w:szCs w:val="24"/>
          <w:lang w:val="en-GB"/>
        </w:rPr>
        <w:t xml:space="preserve">‘The Transparent Supply Chain: from Resistance to Implementation at Nike and Levi-Strauss’, </w:t>
      </w:r>
      <w:r w:rsidRPr="0084467C">
        <w:rPr>
          <w:rFonts w:ascii="Arial" w:hAnsi="Arial" w:cs="Arial"/>
          <w:i/>
          <w:iCs/>
          <w:noProof/>
          <w:sz w:val="24"/>
          <w:szCs w:val="24"/>
          <w:lang w:val="en-GB"/>
        </w:rPr>
        <w:t>Journal of Business Ethics</w:t>
      </w:r>
      <w:r w:rsidRPr="0084467C">
        <w:rPr>
          <w:rFonts w:ascii="Arial" w:hAnsi="Arial" w:cs="Arial"/>
          <w:noProof/>
          <w:sz w:val="24"/>
          <w:szCs w:val="24"/>
          <w:lang w:val="en-GB"/>
        </w:rPr>
        <w:t>, 103(4), pp. 587–603.</w:t>
      </w:r>
    </w:p>
    <w:p w14:paraId="723534DC" w14:textId="77777777" w:rsidR="00F734BB" w:rsidRPr="00A927E6" w:rsidRDefault="00F734BB" w:rsidP="003A13DE">
      <w:pPr>
        <w:adjustRightInd w:val="0"/>
        <w:spacing w:line="360" w:lineRule="auto"/>
        <w:jc w:val="both"/>
        <w:rPr>
          <w:rFonts w:ascii="Arial" w:hAnsi="Arial" w:cs="Arial"/>
          <w:noProof/>
          <w:sz w:val="24"/>
          <w:szCs w:val="24"/>
          <w:lang w:val="en-GB"/>
        </w:rPr>
      </w:pPr>
    </w:p>
    <w:p w14:paraId="64FD9167" w14:textId="39D1E468" w:rsidR="00F734BB" w:rsidRPr="0084467C" w:rsidRDefault="00B26163"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DE61F6" w:rsidRPr="0084467C">
        <w:rPr>
          <w:rFonts w:ascii="Arial" w:hAnsi="Arial" w:cs="Arial"/>
          <w:noProof/>
          <w:sz w:val="24"/>
          <w:szCs w:val="24"/>
          <w:lang w:val="en-GB"/>
        </w:rPr>
        <w:t xml:space="preserve">Falate, R. </w:t>
      </w:r>
      <w:r w:rsidR="00DE61F6" w:rsidRPr="0084467C">
        <w:rPr>
          <w:rFonts w:ascii="Arial" w:hAnsi="Arial" w:cs="Arial"/>
          <w:i/>
          <w:iCs/>
          <w:noProof/>
          <w:sz w:val="24"/>
          <w:szCs w:val="24"/>
          <w:lang w:val="en-GB"/>
        </w:rPr>
        <w:t>et al</w:t>
      </w:r>
      <w:r w:rsidR="00FE321D">
        <w:rPr>
          <w:rFonts w:ascii="Arial" w:hAnsi="Arial" w:cs="Arial"/>
          <w:i/>
          <w:iCs/>
          <w:noProof/>
          <w:sz w:val="24"/>
          <w:szCs w:val="24"/>
          <w:lang w:val="en-GB"/>
        </w:rPr>
        <w:t>.</w:t>
      </w:r>
      <w:r w:rsidR="00FE321D">
        <w:rPr>
          <w:rFonts w:ascii="Arial" w:hAnsi="Arial" w:cs="Arial"/>
          <w:noProof/>
          <w:sz w:val="24"/>
          <w:szCs w:val="24"/>
          <w:lang w:val="en-GB"/>
        </w:rPr>
        <w:t xml:space="preserve"> (</w:t>
      </w:r>
      <w:r w:rsidR="00DE61F6" w:rsidRPr="0084467C">
        <w:rPr>
          <w:rFonts w:ascii="Arial" w:hAnsi="Arial" w:cs="Arial"/>
          <w:noProof/>
          <w:sz w:val="24"/>
          <w:szCs w:val="24"/>
          <w:lang w:val="en-GB"/>
        </w:rPr>
        <w:t>2007</w:t>
      </w:r>
      <w:r w:rsidR="00FE321D">
        <w:rPr>
          <w:rFonts w:ascii="Arial" w:hAnsi="Arial" w:cs="Arial"/>
          <w:noProof/>
          <w:sz w:val="24"/>
          <w:szCs w:val="24"/>
          <w:lang w:val="en-GB"/>
        </w:rPr>
        <w:t>)</w:t>
      </w:r>
      <w:r w:rsidR="00DE61F6" w:rsidRPr="0084467C">
        <w:rPr>
          <w:rFonts w:ascii="Arial" w:hAnsi="Arial" w:cs="Arial"/>
          <w:noProof/>
          <w:sz w:val="24"/>
          <w:szCs w:val="24"/>
          <w:lang w:val="en-GB"/>
        </w:rPr>
        <w:t xml:space="preserve"> ‘Alternative technique for biodiesel quality control using an optical fiber long-period grating sensor’, </w:t>
      </w:r>
      <w:r w:rsidR="00DE61F6" w:rsidRPr="0084467C">
        <w:rPr>
          <w:rFonts w:ascii="Arial" w:hAnsi="Arial" w:cs="Arial"/>
          <w:i/>
          <w:iCs/>
          <w:noProof/>
          <w:sz w:val="24"/>
          <w:szCs w:val="24"/>
          <w:lang w:val="en-GB"/>
        </w:rPr>
        <w:t>Quimica Nova</w:t>
      </w:r>
      <w:r w:rsidR="00DE61F6" w:rsidRPr="0084467C">
        <w:rPr>
          <w:rFonts w:ascii="Arial" w:hAnsi="Arial" w:cs="Arial"/>
          <w:noProof/>
          <w:sz w:val="24"/>
          <w:szCs w:val="24"/>
          <w:lang w:val="en-GB"/>
        </w:rPr>
        <w:t xml:space="preserve">, 30(7), pp. 1677–1680. </w:t>
      </w:r>
    </w:p>
    <w:p w14:paraId="5EA94429" w14:textId="363BA547" w:rsidR="00F734BB" w:rsidRPr="00A927E6" w:rsidRDefault="00F734BB" w:rsidP="003A13DE">
      <w:pPr>
        <w:adjustRightInd w:val="0"/>
        <w:spacing w:line="360" w:lineRule="auto"/>
        <w:jc w:val="both"/>
        <w:rPr>
          <w:rFonts w:ascii="Arial" w:hAnsi="Arial" w:cs="Arial"/>
          <w:noProof/>
          <w:sz w:val="24"/>
          <w:szCs w:val="24"/>
          <w:lang w:val="en-GB"/>
        </w:rPr>
      </w:pPr>
    </w:p>
    <w:p w14:paraId="14A0B877" w14:textId="443443FF"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Kellner, D.</w:t>
      </w:r>
      <w:r w:rsidR="00FE321D">
        <w:rPr>
          <w:rFonts w:ascii="Arial" w:hAnsi="Arial" w:cs="Arial"/>
          <w:noProof/>
          <w:sz w:val="24"/>
          <w:szCs w:val="24"/>
          <w:lang w:val="en-GB"/>
        </w:rPr>
        <w:t xml:space="preserve"> (</w:t>
      </w:r>
      <w:r w:rsidRPr="0084467C">
        <w:rPr>
          <w:rFonts w:ascii="Arial" w:hAnsi="Arial" w:cs="Arial"/>
          <w:noProof/>
          <w:sz w:val="24"/>
          <w:szCs w:val="24"/>
          <w:lang w:val="en-GB"/>
        </w:rPr>
        <w:t>2001</w:t>
      </w:r>
      <w:r w:rsidR="00FE321D">
        <w:rPr>
          <w:rFonts w:ascii="Arial" w:hAnsi="Arial" w:cs="Arial"/>
          <w:noProof/>
          <w:sz w:val="24"/>
          <w:szCs w:val="24"/>
          <w:lang w:val="en-GB"/>
        </w:rPr>
        <w:t>)</w:t>
      </w:r>
      <w:r w:rsidRPr="0084467C">
        <w:rPr>
          <w:rFonts w:ascii="Arial" w:hAnsi="Arial" w:cs="Arial"/>
          <w:noProof/>
          <w:sz w:val="24"/>
          <w:szCs w:val="24"/>
          <w:lang w:val="en-GB"/>
        </w:rPr>
        <w:t xml:space="preserve"> ‘The sports spectacle, Michael Jordan, and Nike: An unholy alliance’, </w:t>
      </w:r>
      <w:r w:rsidRPr="0084467C">
        <w:rPr>
          <w:rFonts w:ascii="Arial" w:hAnsi="Arial" w:cs="Arial"/>
          <w:i/>
          <w:iCs/>
          <w:noProof/>
          <w:sz w:val="24"/>
          <w:szCs w:val="24"/>
          <w:lang w:val="en-GB"/>
        </w:rPr>
        <w:t>Michael Jordan inc.: Corporate sport, media culture and late modern America</w:t>
      </w:r>
      <w:r w:rsidRPr="0084467C">
        <w:rPr>
          <w:rFonts w:ascii="Arial" w:hAnsi="Arial" w:cs="Arial"/>
          <w:noProof/>
          <w:sz w:val="24"/>
          <w:szCs w:val="24"/>
          <w:lang w:val="en-GB"/>
        </w:rPr>
        <w:t>, (January), pp. 37–64.</w:t>
      </w:r>
    </w:p>
    <w:p w14:paraId="4DD33CF8" w14:textId="77777777" w:rsidR="00F734BB" w:rsidRPr="00A927E6" w:rsidRDefault="00F734BB" w:rsidP="003A13DE">
      <w:pPr>
        <w:adjustRightInd w:val="0"/>
        <w:spacing w:line="360" w:lineRule="auto"/>
        <w:jc w:val="both"/>
        <w:rPr>
          <w:rFonts w:ascii="Arial" w:hAnsi="Arial" w:cs="Arial"/>
          <w:noProof/>
          <w:sz w:val="24"/>
          <w:szCs w:val="24"/>
          <w:lang w:val="en-GB"/>
        </w:rPr>
      </w:pPr>
    </w:p>
    <w:p w14:paraId="74D17A8E" w14:textId="242172CB"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Knight, G. and Greenberg, J. </w:t>
      </w:r>
      <w:r w:rsidR="00FE321D">
        <w:rPr>
          <w:rFonts w:ascii="Arial" w:hAnsi="Arial" w:cs="Arial"/>
          <w:noProof/>
          <w:sz w:val="24"/>
          <w:szCs w:val="24"/>
          <w:lang w:val="en-GB"/>
        </w:rPr>
        <w:t>(</w:t>
      </w:r>
      <w:r w:rsidRPr="0084467C">
        <w:rPr>
          <w:rFonts w:ascii="Arial" w:hAnsi="Arial" w:cs="Arial"/>
          <w:noProof/>
          <w:sz w:val="24"/>
          <w:szCs w:val="24"/>
          <w:lang w:val="en-GB"/>
        </w:rPr>
        <w:t>2002</w:t>
      </w:r>
      <w:r w:rsidR="00FE321D">
        <w:rPr>
          <w:rFonts w:ascii="Arial" w:hAnsi="Arial" w:cs="Arial"/>
          <w:noProof/>
          <w:sz w:val="24"/>
          <w:szCs w:val="24"/>
          <w:lang w:val="en-GB"/>
        </w:rPr>
        <w:t>)</w:t>
      </w:r>
      <w:r w:rsidRPr="0084467C">
        <w:rPr>
          <w:rFonts w:ascii="Arial" w:hAnsi="Arial" w:cs="Arial"/>
          <w:noProof/>
          <w:sz w:val="24"/>
          <w:szCs w:val="24"/>
          <w:lang w:val="en-GB"/>
        </w:rPr>
        <w:t xml:space="preserve"> ‘Promotionalism and subpolitics: Nike and Its Labor Critics’, </w:t>
      </w:r>
      <w:r w:rsidRPr="0084467C">
        <w:rPr>
          <w:rFonts w:ascii="Arial" w:hAnsi="Arial" w:cs="Arial"/>
          <w:i/>
          <w:iCs/>
          <w:noProof/>
          <w:sz w:val="24"/>
          <w:szCs w:val="24"/>
          <w:lang w:val="en-GB"/>
        </w:rPr>
        <w:t>Management Communication Quarterly</w:t>
      </w:r>
      <w:r w:rsidR="00F734BB" w:rsidRPr="0084467C">
        <w:rPr>
          <w:rFonts w:ascii="Arial" w:hAnsi="Arial" w:cs="Arial"/>
          <w:noProof/>
          <w:sz w:val="24"/>
          <w:szCs w:val="24"/>
          <w:lang w:val="en-GB"/>
        </w:rPr>
        <w:t>, 15(4), pp. 541–570.</w:t>
      </w:r>
    </w:p>
    <w:p w14:paraId="6AD58055" w14:textId="77777777" w:rsidR="00F734BB" w:rsidRPr="00A927E6" w:rsidRDefault="00F734BB" w:rsidP="003A13DE">
      <w:pPr>
        <w:adjustRightInd w:val="0"/>
        <w:spacing w:line="360" w:lineRule="auto"/>
        <w:jc w:val="both"/>
        <w:rPr>
          <w:rFonts w:ascii="Arial" w:hAnsi="Arial" w:cs="Arial"/>
          <w:noProof/>
          <w:sz w:val="24"/>
          <w:szCs w:val="24"/>
          <w:lang w:val="en-GB"/>
        </w:rPr>
      </w:pPr>
    </w:p>
    <w:p w14:paraId="235784CF" w14:textId="02920A6B"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Kobayashi, K. </w:t>
      </w:r>
      <w:r w:rsidR="00FE321D">
        <w:rPr>
          <w:rFonts w:ascii="Arial" w:hAnsi="Arial" w:cs="Arial"/>
          <w:noProof/>
          <w:sz w:val="24"/>
          <w:szCs w:val="24"/>
          <w:lang w:val="en-GB"/>
        </w:rPr>
        <w:t>(</w:t>
      </w:r>
      <w:r w:rsidRPr="0084467C">
        <w:rPr>
          <w:rFonts w:ascii="Arial" w:hAnsi="Arial" w:cs="Arial"/>
          <w:noProof/>
          <w:sz w:val="24"/>
          <w:szCs w:val="24"/>
          <w:lang w:val="en-GB"/>
        </w:rPr>
        <w:t>2012</w:t>
      </w:r>
      <w:r w:rsidR="00FE321D">
        <w:rPr>
          <w:rFonts w:ascii="Arial" w:hAnsi="Arial" w:cs="Arial"/>
          <w:noProof/>
          <w:sz w:val="24"/>
          <w:szCs w:val="24"/>
          <w:lang w:val="en-GB"/>
        </w:rPr>
        <w:t>)</w:t>
      </w:r>
      <w:r w:rsidRPr="0084467C">
        <w:rPr>
          <w:rFonts w:ascii="Arial" w:hAnsi="Arial" w:cs="Arial"/>
          <w:noProof/>
          <w:sz w:val="24"/>
          <w:szCs w:val="24"/>
          <w:lang w:val="en-GB"/>
        </w:rPr>
        <w:t xml:space="preserve"> ‘Globalization, corporate nationalism and Japanese cultural intermediaries: Representation of bukatsu through Nike advertising at the global-local nexus’, </w:t>
      </w:r>
      <w:r w:rsidRPr="0084467C">
        <w:rPr>
          <w:rFonts w:ascii="Arial" w:hAnsi="Arial" w:cs="Arial"/>
          <w:i/>
          <w:iCs/>
          <w:noProof/>
          <w:sz w:val="24"/>
          <w:szCs w:val="24"/>
          <w:lang w:val="en-GB"/>
        </w:rPr>
        <w:t>International Review for the Sociology of Sport</w:t>
      </w:r>
      <w:r w:rsidRPr="0084467C">
        <w:rPr>
          <w:rFonts w:ascii="Arial" w:hAnsi="Arial" w:cs="Arial"/>
          <w:noProof/>
          <w:sz w:val="24"/>
          <w:szCs w:val="24"/>
          <w:lang w:val="en-GB"/>
        </w:rPr>
        <w:t xml:space="preserve">, 47(6), pp. 724–742. </w:t>
      </w:r>
    </w:p>
    <w:p w14:paraId="3F08469D" w14:textId="77777777" w:rsidR="00F734BB" w:rsidRPr="00A927E6" w:rsidRDefault="00F734BB" w:rsidP="003A13DE">
      <w:pPr>
        <w:adjustRightInd w:val="0"/>
        <w:spacing w:line="360" w:lineRule="auto"/>
        <w:jc w:val="both"/>
        <w:rPr>
          <w:rFonts w:ascii="Arial" w:hAnsi="Arial" w:cs="Arial"/>
          <w:noProof/>
          <w:sz w:val="24"/>
          <w:szCs w:val="24"/>
          <w:lang w:val="en-GB"/>
        </w:rPr>
      </w:pPr>
    </w:p>
    <w:p w14:paraId="6F8ED057" w14:textId="1372D9EB"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lastRenderedPageBreak/>
        <w:t xml:space="preserve">Locke, R. M. (2002) ‘The promise and perils of globalization: The case of Nike. (Working paper series MIT-IPC-02-007)’, </w:t>
      </w:r>
      <w:r w:rsidRPr="0084467C">
        <w:rPr>
          <w:rFonts w:ascii="Arial" w:hAnsi="Arial" w:cs="Arial"/>
          <w:i/>
          <w:iCs/>
          <w:noProof/>
          <w:sz w:val="24"/>
          <w:szCs w:val="24"/>
          <w:lang w:val="en-GB"/>
        </w:rPr>
        <w:t>Working paper series MIT-IPC-02-007</w:t>
      </w:r>
      <w:r w:rsidRPr="0084467C">
        <w:rPr>
          <w:rFonts w:ascii="Arial" w:hAnsi="Arial" w:cs="Arial"/>
          <w:noProof/>
          <w:sz w:val="24"/>
          <w:szCs w:val="24"/>
          <w:lang w:val="en-GB"/>
        </w:rPr>
        <w:t>, (July).</w:t>
      </w:r>
    </w:p>
    <w:p w14:paraId="7D408D4F" w14:textId="77777777" w:rsidR="00F734BB" w:rsidRPr="00A927E6" w:rsidRDefault="00F734BB" w:rsidP="003A13DE">
      <w:pPr>
        <w:adjustRightInd w:val="0"/>
        <w:spacing w:line="360" w:lineRule="auto"/>
        <w:jc w:val="both"/>
        <w:rPr>
          <w:rFonts w:ascii="Arial" w:hAnsi="Arial" w:cs="Arial"/>
          <w:noProof/>
          <w:sz w:val="24"/>
          <w:szCs w:val="24"/>
          <w:lang w:val="en-GB"/>
        </w:rPr>
      </w:pPr>
    </w:p>
    <w:p w14:paraId="54DB7CF6" w14:textId="621EDCC6"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Locke, R. M., Qin, F. and Brause, A. (2007) ‘Does monitoring improve labor standards? Lessons from Nike’, </w:t>
      </w:r>
      <w:r w:rsidRPr="0084467C">
        <w:rPr>
          <w:rFonts w:ascii="Arial" w:hAnsi="Arial" w:cs="Arial"/>
          <w:i/>
          <w:iCs/>
          <w:noProof/>
          <w:sz w:val="24"/>
          <w:szCs w:val="24"/>
          <w:lang w:val="en-GB"/>
        </w:rPr>
        <w:t>Industrial and Labor Relations Review</w:t>
      </w:r>
      <w:r w:rsidRPr="0084467C">
        <w:rPr>
          <w:rFonts w:ascii="Arial" w:hAnsi="Arial" w:cs="Arial"/>
          <w:noProof/>
          <w:sz w:val="24"/>
          <w:szCs w:val="24"/>
          <w:lang w:val="en-GB"/>
        </w:rPr>
        <w:t xml:space="preserve">, 61(1), pp. 3–31. </w:t>
      </w:r>
    </w:p>
    <w:p w14:paraId="088C1445" w14:textId="77777777" w:rsidR="00F734BB" w:rsidRPr="00A927E6" w:rsidRDefault="00F734BB" w:rsidP="003A13DE">
      <w:pPr>
        <w:adjustRightInd w:val="0"/>
        <w:spacing w:line="360" w:lineRule="auto"/>
        <w:jc w:val="both"/>
        <w:rPr>
          <w:rFonts w:ascii="Arial" w:hAnsi="Arial" w:cs="Arial"/>
          <w:noProof/>
          <w:sz w:val="24"/>
          <w:szCs w:val="24"/>
          <w:lang w:val="en-GB"/>
        </w:rPr>
      </w:pPr>
    </w:p>
    <w:p w14:paraId="0355BDD1" w14:textId="4969DC01" w:rsidR="00DE61F6" w:rsidRPr="0084467C" w:rsidRDefault="00B26163"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DE61F6" w:rsidRPr="0084467C">
        <w:rPr>
          <w:rFonts w:ascii="Arial" w:hAnsi="Arial" w:cs="Arial"/>
          <w:noProof/>
          <w:sz w:val="24"/>
          <w:szCs w:val="24"/>
          <w:lang w:val="en-GB"/>
        </w:rPr>
        <w:t xml:space="preserve">Mahdi, H. A. A. </w:t>
      </w:r>
      <w:r w:rsidR="00DE61F6" w:rsidRPr="0084467C">
        <w:rPr>
          <w:rFonts w:ascii="Arial" w:hAnsi="Arial" w:cs="Arial"/>
          <w:i/>
          <w:iCs/>
          <w:noProof/>
          <w:sz w:val="24"/>
          <w:szCs w:val="24"/>
          <w:lang w:val="en-GB"/>
        </w:rPr>
        <w:t>et al.</w:t>
      </w:r>
      <w:r w:rsidR="00DE61F6" w:rsidRPr="0084467C">
        <w:rPr>
          <w:rFonts w:ascii="Arial" w:hAnsi="Arial" w:cs="Arial"/>
          <w:noProof/>
          <w:sz w:val="24"/>
          <w:szCs w:val="24"/>
          <w:lang w:val="en-GB"/>
        </w:rPr>
        <w:t xml:space="preserve"> (2015) ‘A Comparative Analysis of Strategies and Business Models of Nike, Inc. and Adidas Group with special reference to Competitive Advantage in the context of a Dynamic and Competitive Environment’, </w:t>
      </w:r>
      <w:r w:rsidR="00DE61F6" w:rsidRPr="0084467C">
        <w:rPr>
          <w:rFonts w:ascii="Arial" w:hAnsi="Arial" w:cs="Arial"/>
          <w:i/>
          <w:iCs/>
          <w:noProof/>
          <w:sz w:val="24"/>
          <w:szCs w:val="24"/>
          <w:lang w:val="en-GB"/>
        </w:rPr>
        <w:t>International Journal of Business Management and Economic Research(IJBMER)</w:t>
      </w:r>
      <w:r w:rsidR="00DE61F6" w:rsidRPr="0084467C">
        <w:rPr>
          <w:rFonts w:ascii="Arial" w:hAnsi="Arial" w:cs="Arial"/>
          <w:noProof/>
          <w:sz w:val="24"/>
          <w:szCs w:val="24"/>
          <w:lang w:val="en-GB"/>
        </w:rPr>
        <w:t>, 6(3), pp. 167–177.</w:t>
      </w:r>
    </w:p>
    <w:p w14:paraId="2EEA3F37" w14:textId="77777777" w:rsidR="00F734BB" w:rsidRPr="00A927E6" w:rsidRDefault="00F734BB" w:rsidP="003A13DE">
      <w:pPr>
        <w:adjustRightInd w:val="0"/>
        <w:spacing w:line="360" w:lineRule="auto"/>
        <w:jc w:val="both"/>
        <w:rPr>
          <w:rFonts w:ascii="Arial" w:hAnsi="Arial" w:cs="Arial"/>
          <w:noProof/>
          <w:sz w:val="24"/>
          <w:szCs w:val="24"/>
          <w:lang w:val="en-GB"/>
        </w:rPr>
      </w:pPr>
    </w:p>
    <w:p w14:paraId="0B5FA33E" w14:textId="1A06FF25"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McClusky, M. (2009) ‘The Nike Experiment: How the Shoe Giant Unleashed the Power of Personal Metrics’, </w:t>
      </w:r>
      <w:r w:rsidRPr="0084467C">
        <w:rPr>
          <w:rFonts w:ascii="Arial" w:hAnsi="Arial" w:cs="Arial"/>
          <w:i/>
          <w:iCs/>
          <w:noProof/>
          <w:sz w:val="24"/>
          <w:szCs w:val="24"/>
          <w:lang w:val="en-GB"/>
        </w:rPr>
        <w:t>Wired Magazine</w:t>
      </w:r>
      <w:r w:rsidRPr="0084467C">
        <w:rPr>
          <w:rFonts w:ascii="Arial" w:hAnsi="Arial" w:cs="Arial"/>
          <w:noProof/>
          <w:sz w:val="24"/>
          <w:szCs w:val="24"/>
          <w:lang w:val="en-GB"/>
        </w:rPr>
        <w:t>. Available at: http://visualizinginfo.pbworks.com/f/TheNikeExperiment.pdf%5Cnpapers3://publication/uuid/751559DB-7E0D-45EB-9E51-520DD40B9339.</w:t>
      </w:r>
    </w:p>
    <w:p w14:paraId="18121F8B" w14:textId="77777777" w:rsidR="00F734BB" w:rsidRPr="00A927E6" w:rsidRDefault="00F734BB" w:rsidP="003A13DE">
      <w:pPr>
        <w:adjustRightInd w:val="0"/>
        <w:spacing w:line="360" w:lineRule="auto"/>
        <w:jc w:val="both"/>
        <w:rPr>
          <w:rFonts w:ascii="Arial" w:hAnsi="Arial" w:cs="Arial"/>
          <w:noProof/>
          <w:sz w:val="24"/>
          <w:szCs w:val="24"/>
          <w:lang w:val="en-GB"/>
        </w:rPr>
      </w:pPr>
    </w:p>
    <w:p w14:paraId="6F062A5B" w14:textId="31E6F111"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Montefalcone, M. </w:t>
      </w:r>
      <w:r w:rsidRPr="0084467C">
        <w:rPr>
          <w:rFonts w:ascii="Arial" w:hAnsi="Arial" w:cs="Arial"/>
          <w:i/>
          <w:iCs/>
          <w:noProof/>
          <w:sz w:val="24"/>
          <w:szCs w:val="24"/>
          <w:lang w:val="en-GB"/>
        </w:rPr>
        <w:t>et al.</w:t>
      </w:r>
      <w:r w:rsidRPr="0084467C">
        <w:rPr>
          <w:rFonts w:ascii="Arial" w:hAnsi="Arial" w:cs="Arial"/>
          <w:noProof/>
          <w:sz w:val="24"/>
          <w:szCs w:val="24"/>
          <w:lang w:val="en-GB"/>
        </w:rPr>
        <w:t xml:space="preserve"> (2006) ‘A new synthetic index and a protocol for monitoring the status of Posidonia oceanica meadows: A case study at Sanremo (Ligurian Sea, NW Mediterranean)’, </w:t>
      </w:r>
      <w:r w:rsidRPr="0084467C">
        <w:rPr>
          <w:rFonts w:ascii="Arial" w:hAnsi="Arial" w:cs="Arial"/>
          <w:i/>
          <w:iCs/>
          <w:noProof/>
          <w:sz w:val="24"/>
          <w:szCs w:val="24"/>
          <w:lang w:val="en-GB"/>
        </w:rPr>
        <w:t>Aquatic Conservation: Marine and Freshwater Ecosystems</w:t>
      </w:r>
      <w:r w:rsidRPr="0084467C">
        <w:rPr>
          <w:rFonts w:ascii="Arial" w:hAnsi="Arial" w:cs="Arial"/>
          <w:noProof/>
          <w:sz w:val="24"/>
          <w:szCs w:val="24"/>
          <w:lang w:val="en-GB"/>
        </w:rPr>
        <w:t xml:space="preserve">, 16(1), pp. 29–42. </w:t>
      </w:r>
    </w:p>
    <w:p w14:paraId="520342A3" w14:textId="77777777" w:rsidR="00F734BB" w:rsidRPr="00A927E6" w:rsidRDefault="00F734BB" w:rsidP="003A13DE">
      <w:pPr>
        <w:adjustRightInd w:val="0"/>
        <w:spacing w:line="360" w:lineRule="auto"/>
        <w:jc w:val="both"/>
        <w:rPr>
          <w:rFonts w:ascii="Arial" w:hAnsi="Arial" w:cs="Arial"/>
          <w:noProof/>
          <w:sz w:val="24"/>
          <w:szCs w:val="24"/>
          <w:lang w:val="en-GB"/>
        </w:rPr>
      </w:pPr>
    </w:p>
    <w:p w14:paraId="5A93E509" w14:textId="6CB8EB99"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Nike, M. and Johnson, D. (2005)</w:t>
      </w:r>
      <w:r w:rsidR="00E8101C" w:rsidRPr="0084467C">
        <w:rPr>
          <w:rFonts w:ascii="Arial" w:hAnsi="Arial" w:cs="Arial"/>
          <w:noProof/>
          <w:sz w:val="24"/>
          <w:szCs w:val="24"/>
          <w:lang w:val="en-GB"/>
        </w:rPr>
        <w:t xml:space="preserve"> ‘</w:t>
      </w:r>
      <w:r w:rsidR="00E8101C" w:rsidRPr="0084467C">
        <w:rPr>
          <w:rFonts w:ascii="Arial" w:hAnsi="Arial" w:cs="Arial"/>
          <w:i/>
          <w:iCs/>
          <w:noProof/>
          <w:sz w:val="24"/>
          <w:szCs w:val="24"/>
          <w:lang w:val="en-GB"/>
        </w:rPr>
        <w:t xml:space="preserve">UNIVERSITY OF HAWAI’f </w:t>
      </w:r>
      <w:r w:rsidRPr="0084467C">
        <w:rPr>
          <w:rFonts w:ascii="Arial" w:hAnsi="Arial" w:cs="Arial"/>
          <w:noProof/>
          <w:sz w:val="24"/>
          <w:szCs w:val="24"/>
          <w:lang w:val="en-GB"/>
        </w:rPr>
        <w:t>’</w:t>
      </w:r>
      <w:r w:rsidR="00D37955" w:rsidRPr="0084467C">
        <w:rPr>
          <w:rFonts w:ascii="Arial" w:hAnsi="Arial" w:cs="Arial"/>
          <w:noProof/>
          <w:sz w:val="24"/>
          <w:szCs w:val="24"/>
          <w:lang w:val="en-GB"/>
        </w:rPr>
        <w:t>, Manoa</w:t>
      </w:r>
    </w:p>
    <w:p w14:paraId="2AB8A8C2" w14:textId="484ACCA5" w:rsidR="0084467C" w:rsidRPr="0084467C" w:rsidRDefault="0084467C"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i/>
          <w:iCs/>
          <w:noProof/>
          <w:sz w:val="24"/>
          <w:szCs w:val="24"/>
          <w:lang w:val="en-GB"/>
        </w:rPr>
        <w:t xml:space="preserve">Nike.Just Do It. Nike GB, 2021. </w:t>
      </w:r>
      <w:r w:rsidRPr="0084467C">
        <w:rPr>
          <w:rFonts w:ascii="Arial" w:hAnsi="Arial" w:cs="Arial"/>
          <w:noProof/>
          <w:sz w:val="24"/>
          <w:szCs w:val="24"/>
          <w:lang w:val="en-GB"/>
        </w:rPr>
        <w:t>Available at: https://www.nike.com/gb/ [Accessed on 17 April 2021).</w:t>
      </w:r>
    </w:p>
    <w:p w14:paraId="3C244FE1" w14:textId="7F025326" w:rsidR="0084467C" w:rsidRPr="0084467C" w:rsidRDefault="0084467C" w:rsidP="0084467C">
      <w:pPr>
        <w:pStyle w:val="ListParagraph"/>
        <w:numPr>
          <w:ilvl w:val="0"/>
          <w:numId w:val="17"/>
        </w:numPr>
        <w:adjustRightInd w:val="0"/>
        <w:spacing w:line="360" w:lineRule="auto"/>
        <w:rPr>
          <w:rFonts w:ascii="Arial" w:hAnsi="Arial" w:cs="Arial"/>
          <w:i/>
          <w:iCs/>
          <w:noProof/>
          <w:sz w:val="24"/>
          <w:szCs w:val="24"/>
          <w:lang w:val="en-GB"/>
        </w:rPr>
      </w:pPr>
      <w:r w:rsidRPr="0084467C">
        <w:rPr>
          <w:rFonts w:ascii="Arial" w:hAnsi="Arial" w:cs="Arial"/>
          <w:i/>
          <w:iCs/>
          <w:noProof/>
          <w:sz w:val="24"/>
          <w:szCs w:val="24"/>
          <w:lang w:val="en-GB"/>
        </w:rPr>
        <w:t>Nike’s global net income 2005-2020 | Statista</w:t>
      </w:r>
      <w:r w:rsidRPr="0084467C">
        <w:rPr>
          <w:rFonts w:ascii="Arial" w:hAnsi="Arial" w:cs="Arial"/>
          <w:noProof/>
          <w:sz w:val="24"/>
          <w:szCs w:val="24"/>
          <w:lang w:val="en-GB"/>
        </w:rPr>
        <w:t xml:space="preserve">, </w:t>
      </w:r>
      <w:r w:rsidR="00FE321D">
        <w:rPr>
          <w:rFonts w:ascii="Arial" w:hAnsi="Arial" w:cs="Arial"/>
          <w:noProof/>
          <w:sz w:val="24"/>
          <w:szCs w:val="24"/>
          <w:lang w:val="en-GB"/>
        </w:rPr>
        <w:t>(</w:t>
      </w:r>
      <w:r w:rsidRPr="0084467C">
        <w:rPr>
          <w:rFonts w:ascii="Arial" w:hAnsi="Arial" w:cs="Arial"/>
          <w:noProof/>
          <w:sz w:val="24"/>
          <w:szCs w:val="24"/>
          <w:lang w:val="en-GB"/>
        </w:rPr>
        <w:t>2020</w:t>
      </w:r>
      <w:r w:rsidR="00FE321D">
        <w:rPr>
          <w:rFonts w:ascii="Arial" w:hAnsi="Arial" w:cs="Arial"/>
          <w:noProof/>
          <w:sz w:val="24"/>
          <w:szCs w:val="24"/>
          <w:lang w:val="en-GB"/>
        </w:rPr>
        <w:t>)</w:t>
      </w:r>
      <w:r w:rsidRPr="0084467C">
        <w:rPr>
          <w:rFonts w:ascii="Arial" w:hAnsi="Arial" w:cs="Arial"/>
          <w:noProof/>
          <w:sz w:val="24"/>
          <w:szCs w:val="24"/>
          <w:lang w:val="en-GB"/>
        </w:rPr>
        <w:t>. Available at: https://www.statista.com/statistics/241685/net-profit-of-nike-since-2005/ [Accessed: 18 April 2021].</w:t>
      </w:r>
    </w:p>
    <w:p w14:paraId="58193DAF" w14:textId="00D3F246" w:rsidR="0084467C" w:rsidRPr="0084467C" w:rsidRDefault="0084467C" w:rsidP="0084467C">
      <w:pPr>
        <w:pStyle w:val="ListParagraph"/>
        <w:numPr>
          <w:ilvl w:val="0"/>
          <w:numId w:val="17"/>
        </w:numPr>
        <w:adjustRightInd w:val="0"/>
        <w:spacing w:line="360" w:lineRule="auto"/>
        <w:rPr>
          <w:rFonts w:ascii="Arial" w:hAnsi="Arial" w:cs="Arial"/>
          <w:i/>
          <w:iCs/>
          <w:noProof/>
          <w:sz w:val="24"/>
          <w:szCs w:val="24"/>
          <w:lang w:val="en-GB"/>
        </w:rPr>
      </w:pPr>
      <w:r w:rsidRPr="0084467C">
        <w:rPr>
          <w:rFonts w:ascii="Arial" w:hAnsi="Arial" w:cs="Arial"/>
          <w:i/>
          <w:iCs/>
          <w:noProof/>
          <w:sz w:val="24"/>
          <w:szCs w:val="24"/>
          <w:lang w:val="en-GB"/>
        </w:rPr>
        <w:t xml:space="preserve"> Nike Stages of Our Value Chain</w:t>
      </w:r>
      <w:r w:rsidRPr="0084467C">
        <w:rPr>
          <w:rFonts w:ascii="Arial" w:hAnsi="Arial" w:cs="Arial"/>
          <w:noProof/>
          <w:sz w:val="24"/>
          <w:szCs w:val="24"/>
          <w:lang w:val="en-GB"/>
        </w:rPr>
        <w:t xml:space="preserve">, 2021. Available at: https://purpose.nike.com/value-chain-stages [Accessed on 18 April 2021]. </w:t>
      </w:r>
    </w:p>
    <w:p w14:paraId="7899B792" w14:textId="13A9529E" w:rsidR="0084467C" w:rsidRPr="0084467C" w:rsidRDefault="0084467C" w:rsidP="0084467C">
      <w:pPr>
        <w:pStyle w:val="ListParagraph"/>
        <w:numPr>
          <w:ilvl w:val="0"/>
          <w:numId w:val="17"/>
        </w:numPr>
        <w:adjustRightInd w:val="0"/>
        <w:spacing w:line="360" w:lineRule="auto"/>
        <w:rPr>
          <w:rFonts w:ascii="Arial" w:hAnsi="Arial" w:cs="Arial"/>
          <w:noProof/>
          <w:sz w:val="24"/>
          <w:szCs w:val="24"/>
          <w:lang w:val="en-GB"/>
        </w:rPr>
      </w:pPr>
      <w:r w:rsidRPr="0084467C">
        <w:rPr>
          <w:i/>
          <w:iCs/>
          <w:lang w:val="en-GB"/>
        </w:rPr>
        <w:t xml:space="preserve"> </w:t>
      </w:r>
      <w:r w:rsidRPr="0084467C">
        <w:rPr>
          <w:rFonts w:ascii="Arial" w:hAnsi="Arial" w:cs="Arial"/>
          <w:i/>
          <w:iCs/>
          <w:noProof/>
          <w:sz w:val="24"/>
          <w:szCs w:val="24"/>
          <w:lang w:val="en-GB"/>
        </w:rPr>
        <w:t>Nike Statistic Growh,</w:t>
      </w:r>
      <w:r w:rsidRPr="0084467C">
        <w:rPr>
          <w:rFonts w:ascii="Arial" w:hAnsi="Arial" w:cs="Arial"/>
          <w:noProof/>
          <w:sz w:val="24"/>
          <w:szCs w:val="24"/>
          <w:lang w:val="en-GB"/>
        </w:rPr>
        <w:t xml:space="preserve"> 2018.  Available at: https://www.singlegrain.com/marketing-strategy/nikes-39-billion-marketing-strategy-just-do-it-like-nike-does/ [Accessed on </w:t>
      </w:r>
      <w:r w:rsidRPr="0084467C">
        <w:rPr>
          <w:rFonts w:ascii="Arial" w:hAnsi="Arial" w:cs="Arial"/>
          <w:noProof/>
          <w:sz w:val="24"/>
          <w:szCs w:val="24"/>
          <w:lang w:val="en-GB"/>
        </w:rPr>
        <w:lastRenderedPageBreak/>
        <w:t>18 April 2021].</w:t>
      </w:r>
    </w:p>
    <w:p w14:paraId="1AA02793" w14:textId="77777777" w:rsidR="0084467C" w:rsidRPr="00A927E6" w:rsidRDefault="0084467C" w:rsidP="003A13DE">
      <w:pPr>
        <w:adjustRightInd w:val="0"/>
        <w:spacing w:line="360" w:lineRule="auto"/>
        <w:jc w:val="both"/>
        <w:rPr>
          <w:rFonts w:ascii="Arial" w:hAnsi="Arial" w:cs="Arial"/>
          <w:noProof/>
          <w:sz w:val="24"/>
          <w:szCs w:val="24"/>
          <w:lang w:val="en-GB"/>
        </w:rPr>
      </w:pPr>
    </w:p>
    <w:p w14:paraId="76C66D66" w14:textId="779FB742" w:rsidR="00DE61F6" w:rsidRPr="0084467C" w:rsidRDefault="00DE61F6"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Olii, A. H. </w:t>
      </w:r>
      <w:r w:rsidRPr="0084467C">
        <w:rPr>
          <w:rFonts w:ascii="Arial" w:hAnsi="Arial" w:cs="Arial"/>
          <w:i/>
          <w:iCs/>
          <w:noProof/>
          <w:sz w:val="24"/>
          <w:szCs w:val="24"/>
          <w:lang w:val="en-GB"/>
        </w:rPr>
        <w:t>et al.</w:t>
      </w:r>
      <w:r w:rsidRPr="0084467C">
        <w:rPr>
          <w:rFonts w:ascii="Arial" w:hAnsi="Arial" w:cs="Arial"/>
          <w:noProof/>
          <w:sz w:val="24"/>
          <w:szCs w:val="24"/>
          <w:lang w:val="en-GB"/>
        </w:rPr>
        <w:t xml:space="preserve"> (2019) ‘Molecular approach to identify gobioid fishes, “nike” and “hundala” (Local name), from gorontalo waters, Indonesia’, </w:t>
      </w:r>
      <w:r w:rsidRPr="0084467C">
        <w:rPr>
          <w:rFonts w:ascii="Arial" w:hAnsi="Arial" w:cs="Arial"/>
          <w:i/>
          <w:iCs/>
          <w:noProof/>
          <w:sz w:val="24"/>
          <w:szCs w:val="24"/>
          <w:lang w:val="en-GB"/>
        </w:rPr>
        <w:t>OnLine Journal of Biological Sciences</w:t>
      </w:r>
      <w:r w:rsidRPr="0084467C">
        <w:rPr>
          <w:rFonts w:ascii="Arial" w:hAnsi="Arial" w:cs="Arial"/>
          <w:noProof/>
          <w:sz w:val="24"/>
          <w:szCs w:val="24"/>
          <w:lang w:val="en-GB"/>
        </w:rPr>
        <w:t>, 19(1), pp. 51–56.</w:t>
      </w:r>
    </w:p>
    <w:p w14:paraId="5D422F30" w14:textId="77777777" w:rsidR="00F734BB" w:rsidRPr="00A927E6" w:rsidRDefault="00F734BB" w:rsidP="003A13DE">
      <w:pPr>
        <w:adjustRightInd w:val="0"/>
        <w:spacing w:line="360" w:lineRule="auto"/>
        <w:jc w:val="both"/>
        <w:rPr>
          <w:rFonts w:ascii="Arial" w:hAnsi="Arial" w:cs="Arial"/>
          <w:noProof/>
          <w:sz w:val="24"/>
          <w:szCs w:val="24"/>
          <w:lang w:val="en-GB"/>
        </w:rPr>
      </w:pPr>
    </w:p>
    <w:p w14:paraId="355FC7CF" w14:textId="7B322AFD" w:rsidR="00DE61F6" w:rsidRPr="0084467C" w:rsidRDefault="00B26163"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DE61F6" w:rsidRPr="0084467C">
        <w:rPr>
          <w:rFonts w:ascii="Arial" w:hAnsi="Arial" w:cs="Arial"/>
          <w:noProof/>
          <w:sz w:val="24"/>
          <w:szCs w:val="24"/>
          <w:lang w:val="en-GB"/>
        </w:rPr>
        <w:t>De Tienne, K. B. and Lewis, L. W.</w:t>
      </w:r>
      <w:r w:rsidR="00FE321D">
        <w:rPr>
          <w:rFonts w:ascii="Arial" w:hAnsi="Arial" w:cs="Arial"/>
          <w:noProof/>
          <w:sz w:val="24"/>
          <w:szCs w:val="24"/>
          <w:lang w:val="en-GB"/>
        </w:rPr>
        <w:t xml:space="preserve"> (</w:t>
      </w:r>
      <w:r w:rsidR="00DE61F6" w:rsidRPr="0084467C">
        <w:rPr>
          <w:rFonts w:ascii="Arial" w:hAnsi="Arial" w:cs="Arial"/>
          <w:noProof/>
          <w:sz w:val="24"/>
          <w:szCs w:val="24"/>
          <w:lang w:val="en-GB"/>
        </w:rPr>
        <w:t>2005</w:t>
      </w:r>
      <w:r w:rsidR="00FE321D">
        <w:rPr>
          <w:rFonts w:ascii="Arial" w:hAnsi="Arial" w:cs="Arial"/>
          <w:noProof/>
          <w:sz w:val="24"/>
          <w:szCs w:val="24"/>
          <w:lang w:val="en-GB"/>
        </w:rPr>
        <w:t>)</w:t>
      </w:r>
      <w:r w:rsidR="00DE61F6" w:rsidRPr="0084467C">
        <w:rPr>
          <w:rFonts w:ascii="Arial" w:hAnsi="Arial" w:cs="Arial"/>
          <w:noProof/>
          <w:sz w:val="24"/>
          <w:szCs w:val="24"/>
          <w:lang w:val="en-GB"/>
        </w:rPr>
        <w:t xml:space="preserve"> ‘The pragmatic and ethical barriers to corporate social responsibility disclosure: The Nike case’, </w:t>
      </w:r>
      <w:r w:rsidR="00DE61F6" w:rsidRPr="0084467C">
        <w:rPr>
          <w:rFonts w:ascii="Arial" w:hAnsi="Arial" w:cs="Arial"/>
          <w:i/>
          <w:iCs/>
          <w:noProof/>
          <w:sz w:val="24"/>
          <w:szCs w:val="24"/>
          <w:lang w:val="en-GB"/>
        </w:rPr>
        <w:t>Journal of Business Ethics</w:t>
      </w:r>
      <w:r w:rsidR="00DE61F6" w:rsidRPr="0084467C">
        <w:rPr>
          <w:rFonts w:ascii="Arial" w:hAnsi="Arial" w:cs="Arial"/>
          <w:noProof/>
          <w:sz w:val="24"/>
          <w:szCs w:val="24"/>
          <w:lang w:val="en-GB"/>
        </w:rPr>
        <w:t>, 60(4), pp. 359–376.</w:t>
      </w:r>
    </w:p>
    <w:p w14:paraId="2F5BB975" w14:textId="77777777" w:rsidR="00F734BB" w:rsidRPr="00A927E6" w:rsidRDefault="00F734BB" w:rsidP="003A13DE">
      <w:pPr>
        <w:adjustRightInd w:val="0"/>
        <w:spacing w:line="360" w:lineRule="auto"/>
        <w:jc w:val="both"/>
        <w:rPr>
          <w:rFonts w:ascii="Arial" w:hAnsi="Arial" w:cs="Arial"/>
          <w:noProof/>
          <w:sz w:val="24"/>
          <w:szCs w:val="24"/>
          <w:lang w:val="en-GB"/>
        </w:rPr>
      </w:pPr>
    </w:p>
    <w:p w14:paraId="36811D74" w14:textId="61D4324D" w:rsidR="00DE61F6" w:rsidRPr="0084467C" w:rsidRDefault="00B26163" w:rsidP="0084467C">
      <w:pPr>
        <w:pStyle w:val="ListParagraph"/>
        <w:numPr>
          <w:ilvl w:val="0"/>
          <w:numId w:val="17"/>
        </w:numPr>
        <w:adjustRightInd w:val="0"/>
        <w:spacing w:line="360" w:lineRule="auto"/>
        <w:rPr>
          <w:rFonts w:ascii="Arial" w:hAnsi="Arial" w:cs="Arial"/>
          <w:noProof/>
          <w:sz w:val="24"/>
          <w:szCs w:val="24"/>
          <w:lang w:val="en-GB"/>
        </w:rPr>
      </w:pPr>
      <w:r w:rsidRPr="0084467C">
        <w:rPr>
          <w:rFonts w:ascii="Arial" w:hAnsi="Arial" w:cs="Arial"/>
          <w:noProof/>
          <w:sz w:val="24"/>
          <w:szCs w:val="24"/>
          <w:lang w:val="en-GB"/>
        </w:rPr>
        <w:t xml:space="preserve"> </w:t>
      </w:r>
      <w:r w:rsidR="00DE61F6" w:rsidRPr="0084467C">
        <w:rPr>
          <w:rFonts w:ascii="Arial" w:hAnsi="Arial" w:cs="Arial"/>
          <w:noProof/>
          <w:sz w:val="24"/>
          <w:szCs w:val="24"/>
          <w:lang w:val="en-GB"/>
        </w:rPr>
        <w:t xml:space="preserve">Wegiel, B. </w:t>
      </w:r>
      <w:r w:rsidR="00DE61F6" w:rsidRPr="0084467C">
        <w:rPr>
          <w:rFonts w:ascii="Arial" w:hAnsi="Arial" w:cs="Arial"/>
          <w:i/>
          <w:iCs/>
          <w:noProof/>
          <w:sz w:val="24"/>
          <w:szCs w:val="24"/>
          <w:lang w:val="en-GB"/>
        </w:rPr>
        <w:t>et al.</w:t>
      </w:r>
      <w:r w:rsidR="0084467C">
        <w:rPr>
          <w:rFonts w:ascii="Arial" w:hAnsi="Arial" w:cs="Arial"/>
          <w:noProof/>
          <w:sz w:val="24"/>
          <w:szCs w:val="24"/>
          <w:lang w:val="en-GB"/>
        </w:rPr>
        <w:t xml:space="preserve"> </w:t>
      </w:r>
      <w:r w:rsidR="00FE321D">
        <w:rPr>
          <w:rFonts w:ascii="Arial" w:hAnsi="Arial" w:cs="Arial"/>
          <w:noProof/>
          <w:sz w:val="24"/>
          <w:szCs w:val="24"/>
          <w:lang w:val="en-GB"/>
        </w:rPr>
        <w:t>(</w:t>
      </w:r>
      <w:r w:rsidR="00DE61F6" w:rsidRPr="0084467C">
        <w:rPr>
          <w:rFonts w:ascii="Arial" w:hAnsi="Arial" w:cs="Arial"/>
          <w:noProof/>
          <w:sz w:val="24"/>
          <w:szCs w:val="24"/>
          <w:lang w:val="en-GB"/>
        </w:rPr>
        <w:t>2014</w:t>
      </w:r>
      <w:r w:rsidR="00FE321D">
        <w:rPr>
          <w:rFonts w:ascii="Arial" w:hAnsi="Arial" w:cs="Arial"/>
          <w:noProof/>
          <w:sz w:val="24"/>
          <w:szCs w:val="24"/>
          <w:lang w:val="en-GB"/>
        </w:rPr>
        <w:t xml:space="preserve">) </w:t>
      </w:r>
      <w:r w:rsidR="00DE61F6" w:rsidRPr="0084467C">
        <w:rPr>
          <w:rFonts w:ascii="Arial" w:hAnsi="Arial" w:cs="Arial"/>
          <w:noProof/>
          <w:sz w:val="24"/>
          <w:szCs w:val="24"/>
          <w:lang w:val="en-GB"/>
        </w:rPr>
        <w:t xml:space="preserve">‘Heme oxygenase-1: A metabolic nike’, </w:t>
      </w:r>
      <w:r w:rsidR="00DE61F6" w:rsidRPr="0084467C">
        <w:rPr>
          <w:rFonts w:ascii="Arial" w:hAnsi="Arial" w:cs="Arial"/>
          <w:i/>
          <w:iCs/>
          <w:noProof/>
          <w:sz w:val="24"/>
          <w:szCs w:val="24"/>
          <w:lang w:val="en-GB"/>
        </w:rPr>
        <w:t>Antioxidants and Redox Signaling</w:t>
      </w:r>
      <w:r w:rsidR="00F734BB" w:rsidRPr="0084467C">
        <w:rPr>
          <w:rFonts w:ascii="Arial" w:hAnsi="Arial" w:cs="Arial"/>
          <w:noProof/>
          <w:sz w:val="24"/>
          <w:szCs w:val="24"/>
          <w:lang w:val="en-GB"/>
        </w:rPr>
        <w:t>,</w:t>
      </w:r>
      <w:r w:rsidR="0084467C">
        <w:rPr>
          <w:rFonts w:ascii="Arial" w:hAnsi="Arial" w:cs="Arial"/>
          <w:noProof/>
          <w:sz w:val="24"/>
          <w:szCs w:val="24"/>
          <w:lang w:val="en-GB"/>
        </w:rPr>
        <w:t>20(11),</w:t>
      </w:r>
      <w:r w:rsidR="00F734BB" w:rsidRPr="0084467C">
        <w:rPr>
          <w:rFonts w:ascii="Arial" w:hAnsi="Arial" w:cs="Arial"/>
          <w:noProof/>
          <w:sz w:val="24"/>
          <w:szCs w:val="24"/>
          <w:lang w:val="en-GB"/>
        </w:rPr>
        <w:t xml:space="preserve"> pp. 1709–1722. </w:t>
      </w:r>
    </w:p>
    <w:p w14:paraId="482C86AA" w14:textId="77777777" w:rsidR="00F734BB" w:rsidRPr="00A927E6" w:rsidRDefault="00F734BB" w:rsidP="003A13DE">
      <w:pPr>
        <w:adjustRightInd w:val="0"/>
        <w:spacing w:line="360" w:lineRule="auto"/>
        <w:jc w:val="both"/>
        <w:rPr>
          <w:rFonts w:ascii="Arial" w:hAnsi="Arial" w:cs="Arial"/>
          <w:noProof/>
          <w:sz w:val="24"/>
          <w:lang w:val="en-GB"/>
        </w:rPr>
      </w:pPr>
    </w:p>
    <w:p w14:paraId="405774F9" w14:textId="77777777" w:rsidR="008138FF" w:rsidRPr="00A927E6" w:rsidRDefault="001E7178" w:rsidP="003A13DE">
      <w:pPr>
        <w:spacing w:line="360" w:lineRule="auto"/>
        <w:jc w:val="both"/>
        <w:rPr>
          <w:rFonts w:ascii="Arial" w:hAnsi="Arial" w:cs="Arial"/>
          <w:sz w:val="24"/>
          <w:szCs w:val="24"/>
          <w:lang w:val="en-GB"/>
        </w:rPr>
      </w:pPr>
      <w:r w:rsidRPr="00A927E6">
        <w:rPr>
          <w:rFonts w:ascii="Arial" w:hAnsi="Arial" w:cs="Arial"/>
          <w:sz w:val="24"/>
          <w:szCs w:val="24"/>
          <w:lang w:val="en-GB"/>
        </w:rPr>
        <w:fldChar w:fldCharType="end"/>
      </w:r>
    </w:p>
    <w:sectPr w:rsidR="008138FF" w:rsidRPr="00A927E6" w:rsidSect="00A927E6">
      <w:pgSz w:w="11900" w:h="16840"/>
      <w:pgMar w:top="1360" w:right="1200" w:bottom="280" w:left="12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D7CA1B" w14:textId="77777777" w:rsidR="007C6B73" w:rsidRDefault="007C6B73" w:rsidP="001E7178">
      <w:r>
        <w:separator/>
      </w:r>
    </w:p>
  </w:endnote>
  <w:endnote w:type="continuationSeparator" w:id="0">
    <w:p w14:paraId="2B64B2B9" w14:textId="77777777" w:rsidR="007C6B73" w:rsidRDefault="007C6B73" w:rsidP="001E7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Symbol">
    <w:altName w:val="Times New Roman"/>
    <w:panose1 w:val="020B0604020202020204"/>
    <w:charset w:val="00"/>
    <w:family w:val="auto"/>
    <w:pitch w:val="variable"/>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DejaVu Sans">
    <w:altName w:val="Malgun Gothic"/>
    <w:panose1 w:val="020B0604020202020204"/>
    <w:charset w:val="00"/>
    <w:family w:val="swiss"/>
    <w:pitch w:val="variable"/>
  </w:font>
  <w:font w:name="Calibri">
    <w:panose1 w:val="020F0502020204030204"/>
    <w:charset w:val="00"/>
    <w:family w:val="swiss"/>
    <w:pitch w:val="variable"/>
    <w:sig w:usb0="A00002EF" w:usb1="4000207B" w:usb2="00000000" w:usb3="00000000" w:csb0="0000009F" w:csb1="00000000"/>
  </w:font>
  <w:font w:name="Caladea">
    <w:altName w:val="Times New Roman"/>
    <w:panose1 w:val="020B0604020202020204"/>
    <w:charset w:val="00"/>
    <w:family w:val="roman"/>
    <w:pitch w:val="variable"/>
  </w:font>
  <w:font w:name="Cambria">
    <w:panose1 w:val="02040503050406030204"/>
    <w:charset w:val="00"/>
    <w:family w:val="roman"/>
    <w:pitch w:val="variable"/>
    <w:sig w:usb0="A00002EF" w:usb1="4000004B" w:usb2="00000000" w:usb3="00000000" w:csb0="0000009F" w:csb1="00000000"/>
  </w:font>
  <w:font w:name="Carlito">
    <w:altName w:val="Arial"/>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6263279"/>
      <w:docPartObj>
        <w:docPartGallery w:val="Page Numbers (Bottom of Page)"/>
        <w:docPartUnique/>
      </w:docPartObj>
    </w:sdtPr>
    <w:sdtEndPr>
      <w:rPr>
        <w:noProof/>
      </w:rPr>
    </w:sdtEndPr>
    <w:sdtContent>
      <w:p w14:paraId="1395F752" w14:textId="373AC2FE" w:rsidR="00E228F4" w:rsidRDefault="00E228F4">
        <w:pPr>
          <w:pStyle w:val="Footer"/>
          <w:jc w:val="center"/>
        </w:pPr>
        <w:r>
          <w:fldChar w:fldCharType="begin"/>
        </w:r>
        <w:r>
          <w:instrText xml:space="preserve"> PAGE   \* MERGEFORMAT </w:instrText>
        </w:r>
        <w:r>
          <w:fldChar w:fldCharType="separate"/>
        </w:r>
        <w:r w:rsidR="006538EE">
          <w:rPr>
            <w:noProof/>
          </w:rPr>
          <w:t>2</w:t>
        </w:r>
        <w:r>
          <w:rPr>
            <w:noProof/>
          </w:rPr>
          <w:fldChar w:fldCharType="end"/>
        </w:r>
      </w:p>
    </w:sdtContent>
  </w:sdt>
  <w:p w14:paraId="7B3DC5AC" w14:textId="77777777" w:rsidR="00E228F4" w:rsidRDefault="00E228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4778089"/>
      <w:docPartObj>
        <w:docPartGallery w:val="Page Numbers (Bottom of Page)"/>
        <w:docPartUnique/>
      </w:docPartObj>
    </w:sdtPr>
    <w:sdtEndPr>
      <w:rPr>
        <w:noProof/>
      </w:rPr>
    </w:sdtEndPr>
    <w:sdtContent>
      <w:p w14:paraId="144C78C5" w14:textId="202C4600" w:rsidR="00E228F4" w:rsidRDefault="00E228F4">
        <w:pPr>
          <w:pStyle w:val="Footer"/>
          <w:jc w:val="center"/>
        </w:pPr>
        <w:r>
          <w:fldChar w:fldCharType="begin"/>
        </w:r>
        <w:r>
          <w:instrText xml:space="preserve"> PAGE   \* MERGEFORMAT </w:instrText>
        </w:r>
        <w:r>
          <w:fldChar w:fldCharType="separate"/>
        </w:r>
        <w:r w:rsidR="006538EE">
          <w:rPr>
            <w:noProof/>
          </w:rPr>
          <w:t>0</w:t>
        </w:r>
        <w:r>
          <w:rPr>
            <w:noProof/>
          </w:rPr>
          <w:fldChar w:fldCharType="end"/>
        </w:r>
      </w:p>
    </w:sdtContent>
  </w:sdt>
  <w:p w14:paraId="54C1E918" w14:textId="77777777" w:rsidR="00E228F4" w:rsidRDefault="00E228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6141136"/>
      <w:docPartObj>
        <w:docPartGallery w:val="Page Numbers (Bottom of Page)"/>
        <w:docPartUnique/>
      </w:docPartObj>
    </w:sdtPr>
    <w:sdtEndPr>
      <w:rPr>
        <w:noProof/>
      </w:rPr>
    </w:sdtEndPr>
    <w:sdtContent>
      <w:p w14:paraId="6DD69469" w14:textId="198ECE55" w:rsidR="00E228F4" w:rsidRDefault="00E228F4" w:rsidP="005257C3">
        <w:pPr>
          <w:pStyle w:val="Footer"/>
          <w:jc w:val="center"/>
        </w:pPr>
        <w:r>
          <w:fldChar w:fldCharType="begin"/>
        </w:r>
        <w:r>
          <w:instrText xml:space="preserve"> PAGE   \* MERGEFORMAT </w:instrText>
        </w:r>
        <w:r>
          <w:fldChar w:fldCharType="separate"/>
        </w:r>
        <w:r w:rsidR="006538EE">
          <w:rPr>
            <w:noProof/>
          </w:rPr>
          <w:t>1</w:t>
        </w:r>
        <w:r>
          <w:rPr>
            <w:noProof/>
          </w:rPr>
          <w:fldChar w:fldCharType="end"/>
        </w:r>
      </w:p>
    </w:sdtContent>
  </w:sdt>
  <w:p w14:paraId="5C0879E7" w14:textId="77777777" w:rsidR="00E228F4" w:rsidRDefault="00E22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527D2B" w14:textId="77777777" w:rsidR="007C6B73" w:rsidRDefault="007C6B73" w:rsidP="001E7178">
      <w:r>
        <w:separator/>
      </w:r>
    </w:p>
  </w:footnote>
  <w:footnote w:type="continuationSeparator" w:id="0">
    <w:p w14:paraId="416B9E43" w14:textId="77777777" w:rsidR="007C6B73" w:rsidRDefault="007C6B73" w:rsidP="001E71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94FB3"/>
    <w:multiLevelType w:val="hybridMultilevel"/>
    <w:tmpl w:val="78DAE08E"/>
    <w:lvl w:ilvl="0" w:tplc="61C63E98">
      <w:numFmt w:val="bullet"/>
      <w:lvlText w:val=""/>
      <w:lvlJc w:val="left"/>
      <w:pPr>
        <w:ind w:left="437" w:hanging="218"/>
      </w:pPr>
      <w:rPr>
        <w:rFonts w:ascii="OpenSymbol" w:eastAsia="OpenSymbol" w:hAnsi="OpenSymbol" w:cs="OpenSymbol" w:hint="default"/>
        <w:w w:val="112"/>
        <w:sz w:val="24"/>
        <w:szCs w:val="24"/>
        <w:lang w:val="en-US" w:eastAsia="en-US" w:bidi="ar-SA"/>
      </w:rPr>
    </w:lvl>
    <w:lvl w:ilvl="1" w:tplc="A016EA8E">
      <w:numFmt w:val="bullet"/>
      <w:lvlText w:val="•"/>
      <w:lvlJc w:val="left"/>
      <w:pPr>
        <w:ind w:left="703" w:hanging="218"/>
      </w:pPr>
      <w:rPr>
        <w:rFonts w:hint="default"/>
        <w:lang w:val="en-US" w:eastAsia="en-US" w:bidi="ar-SA"/>
      </w:rPr>
    </w:lvl>
    <w:lvl w:ilvl="2" w:tplc="F238DEF2">
      <w:numFmt w:val="bullet"/>
      <w:lvlText w:val="•"/>
      <w:lvlJc w:val="left"/>
      <w:pPr>
        <w:ind w:left="966" w:hanging="218"/>
      </w:pPr>
      <w:rPr>
        <w:rFonts w:hint="default"/>
        <w:lang w:val="en-US" w:eastAsia="en-US" w:bidi="ar-SA"/>
      </w:rPr>
    </w:lvl>
    <w:lvl w:ilvl="3" w:tplc="AEC07C74">
      <w:numFmt w:val="bullet"/>
      <w:lvlText w:val="•"/>
      <w:lvlJc w:val="left"/>
      <w:pPr>
        <w:ind w:left="1229" w:hanging="218"/>
      </w:pPr>
      <w:rPr>
        <w:rFonts w:hint="default"/>
        <w:lang w:val="en-US" w:eastAsia="en-US" w:bidi="ar-SA"/>
      </w:rPr>
    </w:lvl>
    <w:lvl w:ilvl="4" w:tplc="F0FCB81E">
      <w:numFmt w:val="bullet"/>
      <w:lvlText w:val="•"/>
      <w:lvlJc w:val="left"/>
      <w:pPr>
        <w:ind w:left="1492" w:hanging="218"/>
      </w:pPr>
      <w:rPr>
        <w:rFonts w:hint="default"/>
        <w:lang w:val="en-US" w:eastAsia="en-US" w:bidi="ar-SA"/>
      </w:rPr>
    </w:lvl>
    <w:lvl w:ilvl="5" w:tplc="DFEAD026">
      <w:numFmt w:val="bullet"/>
      <w:lvlText w:val="•"/>
      <w:lvlJc w:val="left"/>
      <w:pPr>
        <w:ind w:left="1756" w:hanging="218"/>
      </w:pPr>
      <w:rPr>
        <w:rFonts w:hint="default"/>
        <w:lang w:val="en-US" w:eastAsia="en-US" w:bidi="ar-SA"/>
      </w:rPr>
    </w:lvl>
    <w:lvl w:ilvl="6" w:tplc="E02CB39E">
      <w:numFmt w:val="bullet"/>
      <w:lvlText w:val="•"/>
      <w:lvlJc w:val="left"/>
      <w:pPr>
        <w:ind w:left="2019" w:hanging="218"/>
      </w:pPr>
      <w:rPr>
        <w:rFonts w:hint="default"/>
        <w:lang w:val="en-US" w:eastAsia="en-US" w:bidi="ar-SA"/>
      </w:rPr>
    </w:lvl>
    <w:lvl w:ilvl="7" w:tplc="355674A8">
      <w:numFmt w:val="bullet"/>
      <w:lvlText w:val="•"/>
      <w:lvlJc w:val="left"/>
      <w:pPr>
        <w:ind w:left="2282" w:hanging="218"/>
      </w:pPr>
      <w:rPr>
        <w:rFonts w:hint="default"/>
        <w:lang w:val="en-US" w:eastAsia="en-US" w:bidi="ar-SA"/>
      </w:rPr>
    </w:lvl>
    <w:lvl w:ilvl="8" w:tplc="BDBC4D2A">
      <w:numFmt w:val="bullet"/>
      <w:lvlText w:val="•"/>
      <w:lvlJc w:val="left"/>
      <w:pPr>
        <w:ind w:left="2545" w:hanging="218"/>
      </w:pPr>
      <w:rPr>
        <w:rFonts w:hint="default"/>
        <w:lang w:val="en-US" w:eastAsia="en-US" w:bidi="ar-SA"/>
      </w:rPr>
    </w:lvl>
  </w:abstractNum>
  <w:abstractNum w:abstractNumId="1" w15:restartNumberingAfterBreak="0">
    <w:nsid w:val="0F4620B6"/>
    <w:multiLevelType w:val="multilevel"/>
    <w:tmpl w:val="2B6C3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636F6"/>
    <w:multiLevelType w:val="hybridMultilevel"/>
    <w:tmpl w:val="948646F6"/>
    <w:lvl w:ilvl="0" w:tplc="ACC0B1E8">
      <w:numFmt w:val="bullet"/>
      <w:lvlText w:val=""/>
      <w:lvlJc w:val="left"/>
      <w:pPr>
        <w:ind w:left="331" w:hanging="218"/>
      </w:pPr>
      <w:rPr>
        <w:rFonts w:ascii="OpenSymbol" w:eastAsia="OpenSymbol" w:hAnsi="OpenSymbol" w:cs="OpenSymbol" w:hint="default"/>
        <w:w w:val="112"/>
        <w:sz w:val="24"/>
        <w:szCs w:val="24"/>
        <w:lang w:val="en-US" w:eastAsia="en-US" w:bidi="ar-SA"/>
      </w:rPr>
    </w:lvl>
    <w:lvl w:ilvl="1" w:tplc="C7523380">
      <w:numFmt w:val="bullet"/>
      <w:lvlText w:val="•"/>
      <w:lvlJc w:val="left"/>
      <w:pPr>
        <w:ind w:left="613" w:hanging="218"/>
      </w:pPr>
      <w:rPr>
        <w:rFonts w:hint="default"/>
        <w:lang w:val="en-US" w:eastAsia="en-US" w:bidi="ar-SA"/>
      </w:rPr>
    </w:lvl>
    <w:lvl w:ilvl="2" w:tplc="10D413DA">
      <w:numFmt w:val="bullet"/>
      <w:lvlText w:val="•"/>
      <w:lvlJc w:val="left"/>
      <w:pPr>
        <w:ind w:left="886" w:hanging="218"/>
      </w:pPr>
      <w:rPr>
        <w:rFonts w:hint="default"/>
        <w:lang w:val="en-US" w:eastAsia="en-US" w:bidi="ar-SA"/>
      </w:rPr>
    </w:lvl>
    <w:lvl w:ilvl="3" w:tplc="ED6AB8BC">
      <w:numFmt w:val="bullet"/>
      <w:lvlText w:val="•"/>
      <w:lvlJc w:val="left"/>
      <w:pPr>
        <w:ind w:left="1159" w:hanging="218"/>
      </w:pPr>
      <w:rPr>
        <w:rFonts w:hint="default"/>
        <w:lang w:val="en-US" w:eastAsia="en-US" w:bidi="ar-SA"/>
      </w:rPr>
    </w:lvl>
    <w:lvl w:ilvl="4" w:tplc="86AE3726">
      <w:numFmt w:val="bullet"/>
      <w:lvlText w:val="•"/>
      <w:lvlJc w:val="left"/>
      <w:pPr>
        <w:ind w:left="1432" w:hanging="218"/>
      </w:pPr>
      <w:rPr>
        <w:rFonts w:hint="default"/>
        <w:lang w:val="en-US" w:eastAsia="en-US" w:bidi="ar-SA"/>
      </w:rPr>
    </w:lvl>
    <w:lvl w:ilvl="5" w:tplc="20EECC1C">
      <w:numFmt w:val="bullet"/>
      <w:lvlText w:val="•"/>
      <w:lvlJc w:val="left"/>
      <w:pPr>
        <w:ind w:left="1706" w:hanging="218"/>
      </w:pPr>
      <w:rPr>
        <w:rFonts w:hint="default"/>
        <w:lang w:val="en-US" w:eastAsia="en-US" w:bidi="ar-SA"/>
      </w:rPr>
    </w:lvl>
    <w:lvl w:ilvl="6" w:tplc="E320FD64">
      <w:numFmt w:val="bullet"/>
      <w:lvlText w:val="•"/>
      <w:lvlJc w:val="left"/>
      <w:pPr>
        <w:ind w:left="1979" w:hanging="218"/>
      </w:pPr>
      <w:rPr>
        <w:rFonts w:hint="default"/>
        <w:lang w:val="en-US" w:eastAsia="en-US" w:bidi="ar-SA"/>
      </w:rPr>
    </w:lvl>
    <w:lvl w:ilvl="7" w:tplc="6D76CBE8">
      <w:numFmt w:val="bullet"/>
      <w:lvlText w:val="•"/>
      <w:lvlJc w:val="left"/>
      <w:pPr>
        <w:ind w:left="2252" w:hanging="218"/>
      </w:pPr>
      <w:rPr>
        <w:rFonts w:hint="default"/>
        <w:lang w:val="en-US" w:eastAsia="en-US" w:bidi="ar-SA"/>
      </w:rPr>
    </w:lvl>
    <w:lvl w:ilvl="8" w:tplc="257A2170">
      <w:numFmt w:val="bullet"/>
      <w:lvlText w:val="•"/>
      <w:lvlJc w:val="left"/>
      <w:pPr>
        <w:ind w:left="2525" w:hanging="218"/>
      </w:pPr>
      <w:rPr>
        <w:rFonts w:hint="default"/>
        <w:lang w:val="en-US" w:eastAsia="en-US" w:bidi="ar-SA"/>
      </w:rPr>
    </w:lvl>
  </w:abstractNum>
  <w:abstractNum w:abstractNumId="3" w15:restartNumberingAfterBreak="0">
    <w:nsid w:val="2849234E"/>
    <w:multiLevelType w:val="hybridMultilevel"/>
    <w:tmpl w:val="658C0874"/>
    <w:lvl w:ilvl="0" w:tplc="9A8C7C7E">
      <w:start w:val="1"/>
      <w:numFmt w:val="decimal"/>
      <w:lvlText w:val="%1."/>
      <w:lvlJc w:val="left"/>
      <w:pPr>
        <w:ind w:left="563" w:hanging="342"/>
        <w:jc w:val="left"/>
      </w:pPr>
      <w:rPr>
        <w:rFonts w:ascii="DejaVu Sans" w:eastAsia="DejaVu Sans" w:hAnsi="DejaVu Sans" w:cs="DejaVu Sans" w:hint="default"/>
        <w:b/>
        <w:bCs/>
        <w:w w:val="100"/>
        <w:sz w:val="24"/>
        <w:szCs w:val="24"/>
        <w:lang w:val="en-US" w:eastAsia="en-US" w:bidi="ar-SA"/>
      </w:rPr>
    </w:lvl>
    <w:lvl w:ilvl="1" w:tplc="91003988">
      <w:numFmt w:val="bullet"/>
      <w:lvlText w:val=""/>
      <w:lvlJc w:val="left"/>
      <w:pPr>
        <w:ind w:left="942" w:hanging="360"/>
      </w:pPr>
      <w:rPr>
        <w:rFonts w:ascii="OpenSymbol" w:eastAsia="OpenSymbol" w:hAnsi="OpenSymbol" w:cs="OpenSymbol" w:hint="default"/>
        <w:w w:val="112"/>
        <w:sz w:val="24"/>
        <w:szCs w:val="24"/>
        <w:lang w:val="en-US" w:eastAsia="en-US" w:bidi="ar-SA"/>
      </w:rPr>
    </w:lvl>
    <w:lvl w:ilvl="2" w:tplc="969C58A4">
      <w:numFmt w:val="bullet"/>
      <w:lvlText w:val="•"/>
      <w:lvlJc w:val="left"/>
      <w:pPr>
        <w:ind w:left="1888" w:hanging="360"/>
      </w:pPr>
      <w:rPr>
        <w:rFonts w:hint="default"/>
        <w:lang w:val="en-US" w:eastAsia="en-US" w:bidi="ar-SA"/>
      </w:rPr>
    </w:lvl>
    <w:lvl w:ilvl="3" w:tplc="FCC84F5A">
      <w:numFmt w:val="bullet"/>
      <w:lvlText w:val="•"/>
      <w:lvlJc w:val="left"/>
      <w:pPr>
        <w:ind w:left="2837" w:hanging="360"/>
      </w:pPr>
      <w:rPr>
        <w:rFonts w:hint="default"/>
        <w:lang w:val="en-US" w:eastAsia="en-US" w:bidi="ar-SA"/>
      </w:rPr>
    </w:lvl>
    <w:lvl w:ilvl="4" w:tplc="95045016">
      <w:numFmt w:val="bullet"/>
      <w:lvlText w:val="•"/>
      <w:lvlJc w:val="left"/>
      <w:pPr>
        <w:ind w:left="3786" w:hanging="360"/>
      </w:pPr>
      <w:rPr>
        <w:rFonts w:hint="default"/>
        <w:lang w:val="en-US" w:eastAsia="en-US" w:bidi="ar-SA"/>
      </w:rPr>
    </w:lvl>
    <w:lvl w:ilvl="5" w:tplc="BC24262E">
      <w:numFmt w:val="bullet"/>
      <w:lvlText w:val="•"/>
      <w:lvlJc w:val="left"/>
      <w:pPr>
        <w:ind w:left="4735" w:hanging="360"/>
      </w:pPr>
      <w:rPr>
        <w:rFonts w:hint="default"/>
        <w:lang w:val="en-US" w:eastAsia="en-US" w:bidi="ar-SA"/>
      </w:rPr>
    </w:lvl>
    <w:lvl w:ilvl="6" w:tplc="19D2E69C">
      <w:numFmt w:val="bullet"/>
      <w:lvlText w:val="•"/>
      <w:lvlJc w:val="left"/>
      <w:pPr>
        <w:ind w:left="5684" w:hanging="360"/>
      </w:pPr>
      <w:rPr>
        <w:rFonts w:hint="default"/>
        <w:lang w:val="en-US" w:eastAsia="en-US" w:bidi="ar-SA"/>
      </w:rPr>
    </w:lvl>
    <w:lvl w:ilvl="7" w:tplc="7D244E10">
      <w:numFmt w:val="bullet"/>
      <w:lvlText w:val="•"/>
      <w:lvlJc w:val="left"/>
      <w:pPr>
        <w:ind w:left="6633" w:hanging="360"/>
      </w:pPr>
      <w:rPr>
        <w:rFonts w:hint="default"/>
        <w:lang w:val="en-US" w:eastAsia="en-US" w:bidi="ar-SA"/>
      </w:rPr>
    </w:lvl>
    <w:lvl w:ilvl="8" w:tplc="15D28E18">
      <w:numFmt w:val="bullet"/>
      <w:lvlText w:val="•"/>
      <w:lvlJc w:val="left"/>
      <w:pPr>
        <w:ind w:left="7582" w:hanging="360"/>
      </w:pPr>
      <w:rPr>
        <w:rFonts w:hint="default"/>
        <w:lang w:val="en-US" w:eastAsia="en-US" w:bidi="ar-SA"/>
      </w:rPr>
    </w:lvl>
  </w:abstractNum>
  <w:abstractNum w:abstractNumId="4" w15:restartNumberingAfterBreak="0">
    <w:nsid w:val="296D704C"/>
    <w:multiLevelType w:val="hybridMultilevel"/>
    <w:tmpl w:val="BBBE11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E7229C"/>
    <w:multiLevelType w:val="multilevel"/>
    <w:tmpl w:val="C31A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E36388D"/>
    <w:multiLevelType w:val="hybridMultilevel"/>
    <w:tmpl w:val="707CB43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146945"/>
    <w:multiLevelType w:val="hybridMultilevel"/>
    <w:tmpl w:val="AB4E3B46"/>
    <w:lvl w:ilvl="0" w:tplc="0409000F">
      <w:start w:val="1"/>
      <w:numFmt w:val="decimal"/>
      <w:lvlText w:val="%1."/>
      <w:lvlJc w:val="left"/>
      <w:pPr>
        <w:ind w:left="1509" w:hanging="360"/>
      </w:pPr>
    </w:lvl>
    <w:lvl w:ilvl="1" w:tplc="08090019" w:tentative="1">
      <w:start w:val="1"/>
      <w:numFmt w:val="lowerLetter"/>
      <w:lvlText w:val="%2."/>
      <w:lvlJc w:val="left"/>
      <w:pPr>
        <w:ind w:left="2229" w:hanging="360"/>
      </w:pPr>
    </w:lvl>
    <w:lvl w:ilvl="2" w:tplc="0809001B" w:tentative="1">
      <w:start w:val="1"/>
      <w:numFmt w:val="lowerRoman"/>
      <w:lvlText w:val="%3."/>
      <w:lvlJc w:val="right"/>
      <w:pPr>
        <w:ind w:left="2949" w:hanging="180"/>
      </w:pPr>
    </w:lvl>
    <w:lvl w:ilvl="3" w:tplc="0809000F" w:tentative="1">
      <w:start w:val="1"/>
      <w:numFmt w:val="decimal"/>
      <w:lvlText w:val="%4."/>
      <w:lvlJc w:val="left"/>
      <w:pPr>
        <w:ind w:left="3669" w:hanging="360"/>
      </w:pPr>
    </w:lvl>
    <w:lvl w:ilvl="4" w:tplc="08090019" w:tentative="1">
      <w:start w:val="1"/>
      <w:numFmt w:val="lowerLetter"/>
      <w:lvlText w:val="%5."/>
      <w:lvlJc w:val="left"/>
      <w:pPr>
        <w:ind w:left="4389" w:hanging="360"/>
      </w:pPr>
    </w:lvl>
    <w:lvl w:ilvl="5" w:tplc="0809001B" w:tentative="1">
      <w:start w:val="1"/>
      <w:numFmt w:val="lowerRoman"/>
      <w:lvlText w:val="%6."/>
      <w:lvlJc w:val="right"/>
      <w:pPr>
        <w:ind w:left="5109" w:hanging="180"/>
      </w:pPr>
    </w:lvl>
    <w:lvl w:ilvl="6" w:tplc="0809000F" w:tentative="1">
      <w:start w:val="1"/>
      <w:numFmt w:val="decimal"/>
      <w:lvlText w:val="%7."/>
      <w:lvlJc w:val="left"/>
      <w:pPr>
        <w:ind w:left="5829" w:hanging="360"/>
      </w:pPr>
    </w:lvl>
    <w:lvl w:ilvl="7" w:tplc="08090019" w:tentative="1">
      <w:start w:val="1"/>
      <w:numFmt w:val="lowerLetter"/>
      <w:lvlText w:val="%8."/>
      <w:lvlJc w:val="left"/>
      <w:pPr>
        <w:ind w:left="6549" w:hanging="360"/>
      </w:pPr>
    </w:lvl>
    <w:lvl w:ilvl="8" w:tplc="0809001B" w:tentative="1">
      <w:start w:val="1"/>
      <w:numFmt w:val="lowerRoman"/>
      <w:lvlText w:val="%9."/>
      <w:lvlJc w:val="right"/>
      <w:pPr>
        <w:ind w:left="7269" w:hanging="180"/>
      </w:pPr>
    </w:lvl>
  </w:abstractNum>
  <w:abstractNum w:abstractNumId="8" w15:restartNumberingAfterBreak="0">
    <w:nsid w:val="550A172A"/>
    <w:multiLevelType w:val="hybridMultilevel"/>
    <w:tmpl w:val="AD08B780"/>
    <w:lvl w:ilvl="0" w:tplc="4C3E639C">
      <w:start w:val="1"/>
      <w:numFmt w:val="lowerLetter"/>
      <w:lvlText w:val="%1)"/>
      <w:lvlJc w:val="left"/>
      <w:pPr>
        <w:ind w:left="942" w:hanging="606"/>
        <w:jc w:val="left"/>
      </w:pPr>
      <w:rPr>
        <w:rFonts w:ascii="DejaVu Sans" w:eastAsia="DejaVu Sans" w:hAnsi="DejaVu Sans" w:cs="DejaVu Sans" w:hint="default"/>
        <w:color w:val="101010"/>
        <w:spacing w:val="-17"/>
        <w:w w:val="100"/>
        <w:sz w:val="24"/>
        <w:szCs w:val="24"/>
        <w:lang w:val="en-US" w:eastAsia="en-US" w:bidi="ar-SA"/>
      </w:rPr>
    </w:lvl>
    <w:lvl w:ilvl="1" w:tplc="D6A88726">
      <w:numFmt w:val="bullet"/>
      <w:lvlText w:val="•"/>
      <w:lvlJc w:val="left"/>
      <w:pPr>
        <w:ind w:left="1794" w:hanging="606"/>
      </w:pPr>
      <w:rPr>
        <w:rFonts w:hint="default"/>
        <w:lang w:val="en-US" w:eastAsia="en-US" w:bidi="ar-SA"/>
      </w:rPr>
    </w:lvl>
    <w:lvl w:ilvl="2" w:tplc="369EAB28">
      <w:numFmt w:val="bullet"/>
      <w:lvlText w:val="•"/>
      <w:lvlJc w:val="left"/>
      <w:pPr>
        <w:ind w:left="2648" w:hanging="606"/>
      </w:pPr>
      <w:rPr>
        <w:rFonts w:hint="default"/>
        <w:lang w:val="en-US" w:eastAsia="en-US" w:bidi="ar-SA"/>
      </w:rPr>
    </w:lvl>
    <w:lvl w:ilvl="3" w:tplc="C4BACB10">
      <w:numFmt w:val="bullet"/>
      <w:lvlText w:val="•"/>
      <w:lvlJc w:val="left"/>
      <w:pPr>
        <w:ind w:left="3502" w:hanging="606"/>
      </w:pPr>
      <w:rPr>
        <w:rFonts w:hint="default"/>
        <w:lang w:val="en-US" w:eastAsia="en-US" w:bidi="ar-SA"/>
      </w:rPr>
    </w:lvl>
    <w:lvl w:ilvl="4" w:tplc="A352242C">
      <w:numFmt w:val="bullet"/>
      <w:lvlText w:val="•"/>
      <w:lvlJc w:val="left"/>
      <w:pPr>
        <w:ind w:left="4356" w:hanging="606"/>
      </w:pPr>
      <w:rPr>
        <w:rFonts w:hint="default"/>
        <w:lang w:val="en-US" w:eastAsia="en-US" w:bidi="ar-SA"/>
      </w:rPr>
    </w:lvl>
    <w:lvl w:ilvl="5" w:tplc="38C418AE">
      <w:numFmt w:val="bullet"/>
      <w:lvlText w:val="•"/>
      <w:lvlJc w:val="left"/>
      <w:pPr>
        <w:ind w:left="5210" w:hanging="606"/>
      </w:pPr>
      <w:rPr>
        <w:rFonts w:hint="default"/>
        <w:lang w:val="en-US" w:eastAsia="en-US" w:bidi="ar-SA"/>
      </w:rPr>
    </w:lvl>
    <w:lvl w:ilvl="6" w:tplc="4BA6A8FE">
      <w:numFmt w:val="bullet"/>
      <w:lvlText w:val="•"/>
      <w:lvlJc w:val="left"/>
      <w:pPr>
        <w:ind w:left="6064" w:hanging="606"/>
      </w:pPr>
      <w:rPr>
        <w:rFonts w:hint="default"/>
        <w:lang w:val="en-US" w:eastAsia="en-US" w:bidi="ar-SA"/>
      </w:rPr>
    </w:lvl>
    <w:lvl w:ilvl="7" w:tplc="926CD1C4">
      <w:numFmt w:val="bullet"/>
      <w:lvlText w:val="•"/>
      <w:lvlJc w:val="left"/>
      <w:pPr>
        <w:ind w:left="6918" w:hanging="606"/>
      </w:pPr>
      <w:rPr>
        <w:rFonts w:hint="default"/>
        <w:lang w:val="en-US" w:eastAsia="en-US" w:bidi="ar-SA"/>
      </w:rPr>
    </w:lvl>
    <w:lvl w:ilvl="8" w:tplc="06FAE95E">
      <w:numFmt w:val="bullet"/>
      <w:lvlText w:val="•"/>
      <w:lvlJc w:val="left"/>
      <w:pPr>
        <w:ind w:left="7772" w:hanging="606"/>
      </w:pPr>
      <w:rPr>
        <w:rFonts w:hint="default"/>
        <w:lang w:val="en-US" w:eastAsia="en-US" w:bidi="ar-SA"/>
      </w:rPr>
    </w:lvl>
  </w:abstractNum>
  <w:abstractNum w:abstractNumId="9" w15:restartNumberingAfterBreak="0">
    <w:nsid w:val="55167766"/>
    <w:multiLevelType w:val="hybridMultilevel"/>
    <w:tmpl w:val="A2BC919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F9007B"/>
    <w:multiLevelType w:val="hybridMultilevel"/>
    <w:tmpl w:val="2E98DA70"/>
    <w:lvl w:ilvl="0" w:tplc="836A185E">
      <w:numFmt w:val="bullet"/>
      <w:lvlText w:val=""/>
      <w:lvlJc w:val="left"/>
      <w:pPr>
        <w:ind w:left="437" w:hanging="218"/>
      </w:pPr>
      <w:rPr>
        <w:rFonts w:ascii="OpenSymbol" w:eastAsia="OpenSymbol" w:hAnsi="OpenSymbol" w:cs="OpenSymbol" w:hint="default"/>
        <w:w w:val="112"/>
        <w:sz w:val="24"/>
        <w:szCs w:val="24"/>
        <w:lang w:val="en-US" w:eastAsia="en-US" w:bidi="ar-SA"/>
      </w:rPr>
    </w:lvl>
    <w:lvl w:ilvl="1" w:tplc="130AA8EC">
      <w:numFmt w:val="bullet"/>
      <w:lvlText w:val="•"/>
      <w:lvlJc w:val="left"/>
      <w:pPr>
        <w:ind w:left="703" w:hanging="218"/>
      </w:pPr>
      <w:rPr>
        <w:rFonts w:hint="default"/>
        <w:lang w:val="en-US" w:eastAsia="en-US" w:bidi="ar-SA"/>
      </w:rPr>
    </w:lvl>
    <w:lvl w:ilvl="2" w:tplc="0796460C">
      <w:numFmt w:val="bullet"/>
      <w:lvlText w:val="•"/>
      <w:lvlJc w:val="left"/>
      <w:pPr>
        <w:ind w:left="966" w:hanging="218"/>
      </w:pPr>
      <w:rPr>
        <w:rFonts w:hint="default"/>
        <w:lang w:val="en-US" w:eastAsia="en-US" w:bidi="ar-SA"/>
      </w:rPr>
    </w:lvl>
    <w:lvl w:ilvl="3" w:tplc="9C96CEC6">
      <w:numFmt w:val="bullet"/>
      <w:lvlText w:val="•"/>
      <w:lvlJc w:val="left"/>
      <w:pPr>
        <w:ind w:left="1229" w:hanging="218"/>
      </w:pPr>
      <w:rPr>
        <w:rFonts w:hint="default"/>
        <w:lang w:val="en-US" w:eastAsia="en-US" w:bidi="ar-SA"/>
      </w:rPr>
    </w:lvl>
    <w:lvl w:ilvl="4" w:tplc="2AEE5118">
      <w:numFmt w:val="bullet"/>
      <w:lvlText w:val="•"/>
      <w:lvlJc w:val="left"/>
      <w:pPr>
        <w:ind w:left="1492" w:hanging="218"/>
      </w:pPr>
      <w:rPr>
        <w:rFonts w:hint="default"/>
        <w:lang w:val="en-US" w:eastAsia="en-US" w:bidi="ar-SA"/>
      </w:rPr>
    </w:lvl>
    <w:lvl w:ilvl="5" w:tplc="86D87434">
      <w:numFmt w:val="bullet"/>
      <w:lvlText w:val="•"/>
      <w:lvlJc w:val="left"/>
      <w:pPr>
        <w:ind w:left="1756" w:hanging="218"/>
      </w:pPr>
      <w:rPr>
        <w:rFonts w:hint="default"/>
        <w:lang w:val="en-US" w:eastAsia="en-US" w:bidi="ar-SA"/>
      </w:rPr>
    </w:lvl>
    <w:lvl w:ilvl="6" w:tplc="7C50843A">
      <w:numFmt w:val="bullet"/>
      <w:lvlText w:val="•"/>
      <w:lvlJc w:val="left"/>
      <w:pPr>
        <w:ind w:left="2019" w:hanging="218"/>
      </w:pPr>
      <w:rPr>
        <w:rFonts w:hint="default"/>
        <w:lang w:val="en-US" w:eastAsia="en-US" w:bidi="ar-SA"/>
      </w:rPr>
    </w:lvl>
    <w:lvl w:ilvl="7" w:tplc="13866EE4">
      <w:numFmt w:val="bullet"/>
      <w:lvlText w:val="•"/>
      <w:lvlJc w:val="left"/>
      <w:pPr>
        <w:ind w:left="2282" w:hanging="218"/>
      </w:pPr>
      <w:rPr>
        <w:rFonts w:hint="default"/>
        <w:lang w:val="en-US" w:eastAsia="en-US" w:bidi="ar-SA"/>
      </w:rPr>
    </w:lvl>
    <w:lvl w:ilvl="8" w:tplc="7DF815DA">
      <w:numFmt w:val="bullet"/>
      <w:lvlText w:val="•"/>
      <w:lvlJc w:val="left"/>
      <w:pPr>
        <w:ind w:left="2545" w:hanging="218"/>
      </w:pPr>
      <w:rPr>
        <w:rFonts w:hint="default"/>
        <w:lang w:val="en-US" w:eastAsia="en-US" w:bidi="ar-SA"/>
      </w:rPr>
    </w:lvl>
  </w:abstractNum>
  <w:abstractNum w:abstractNumId="11" w15:restartNumberingAfterBreak="0">
    <w:nsid w:val="5C905B2A"/>
    <w:multiLevelType w:val="hybridMultilevel"/>
    <w:tmpl w:val="3DA41DEC"/>
    <w:lvl w:ilvl="0" w:tplc="4BDA409A">
      <w:start w:val="1"/>
      <w:numFmt w:val="decimal"/>
      <w:lvlText w:val="%1."/>
      <w:lvlJc w:val="left"/>
      <w:pPr>
        <w:ind w:left="923" w:hanging="342"/>
        <w:jc w:val="right"/>
      </w:pPr>
      <w:rPr>
        <w:rFonts w:ascii="DejaVu Sans" w:eastAsia="DejaVu Sans" w:hAnsi="DejaVu Sans" w:cs="DejaVu Sans" w:hint="default"/>
        <w:b/>
        <w:bCs/>
        <w:w w:val="100"/>
        <w:sz w:val="24"/>
        <w:szCs w:val="24"/>
        <w:lang w:val="en-US" w:eastAsia="en-US" w:bidi="ar-SA"/>
      </w:rPr>
    </w:lvl>
    <w:lvl w:ilvl="1" w:tplc="C1601FA8">
      <w:numFmt w:val="bullet"/>
      <w:lvlText w:val="•"/>
      <w:lvlJc w:val="left"/>
      <w:pPr>
        <w:ind w:left="1776" w:hanging="342"/>
      </w:pPr>
      <w:rPr>
        <w:rFonts w:hint="default"/>
        <w:lang w:val="en-US" w:eastAsia="en-US" w:bidi="ar-SA"/>
      </w:rPr>
    </w:lvl>
    <w:lvl w:ilvl="2" w:tplc="C1E0408A">
      <w:numFmt w:val="bullet"/>
      <w:lvlText w:val="•"/>
      <w:lvlJc w:val="left"/>
      <w:pPr>
        <w:ind w:left="2632" w:hanging="342"/>
      </w:pPr>
      <w:rPr>
        <w:rFonts w:hint="default"/>
        <w:lang w:val="en-US" w:eastAsia="en-US" w:bidi="ar-SA"/>
      </w:rPr>
    </w:lvl>
    <w:lvl w:ilvl="3" w:tplc="69DA265C">
      <w:numFmt w:val="bullet"/>
      <w:lvlText w:val="•"/>
      <w:lvlJc w:val="left"/>
      <w:pPr>
        <w:ind w:left="3488" w:hanging="342"/>
      </w:pPr>
      <w:rPr>
        <w:rFonts w:hint="default"/>
        <w:lang w:val="en-US" w:eastAsia="en-US" w:bidi="ar-SA"/>
      </w:rPr>
    </w:lvl>
    <w:lvl w:ilvl="4" w:tplc="011A8940">
      <w:numFmt w:val="bullet"/>
      <w:lvlText w:val="•"/>
      <w:lvlJc w:val="left"/>
      <w:pPr>
        <w:ind w:left="4344" w:hanging="342"/>
      </w:pPr>
      <w:rPr>
        <w:rFonts w:hint="default"/>
        <w:lang w:val="en-US" w:eastAsia="en-US" w:bidi="ar-SA"/>
      </w:rPr>
    </w:lvl>
    <w:lvl w:ilvl="5" w:tplc="E60ABAD0">
      <w:numFmt w:val="bullet"/>
      <w:lvlText w:val="•"/>
      <w:lvlJc w:val="left"/>
      <w:pPr>
        <w:ind w:left="5200" w:hanging="342"/>
      </w:pPr>
      <w:rPr>
        <w:rFonts w:hint="default"/>
        <w:lang w:val="en-US" w:eastAsia="en-US" w:bidi="ar-SA"/>
      </w:rPr>
    </w:lvl>
    <w:lvl w:ilvl="6" w:tplc="2C981330">
      <w:numFmt w:val="bullet"/>
      <w:lvlText w:val="•"/>
      <w:lvlJc w:val="left"/>
      <w:pPr>
        <w:ind w:left="6056" w:hanging="342"/>
      </w:pPr>
      <w:rPr>
        <w:rFonts w:hint="default"/>
        <w:lang w:val="en-US" w:eastAsia="en-US" w:bidi="ar-SA"/>
      </w:rPr>
    </w:lvl>
    <w:lvl w:ilvl="7" w:tplc="5E1E0A54">
      <w:numFmt w:val="bullet"/>
      <w:lvlText w:val="•"/>
      <w:lvlJc w:val="left"/>
      <w:pPr>
        <w:ind w:left="6912" w:hanging="342"/>
      </w:pPr>
      <w:rPr>
        <w:rFonts w:hint="default"/>
        <w:lang w:val="en-US" w:eastAsia="en-US" w:bidi="ar-SA"/>
      </w:rPr>
    </w:lvl>
    <w:lvl w:ilvl="8" w:tplc="7B283A06">
      <w:numFmt w:val="bullet"/>
      <w:lvlText w:val="•"/>
      <w:lvlJc w:val="left"/>
      <w:pPr>
        <w:ind w:left="7768" w:hanging="342"/>
      </w:pPr>
      <w:rPr>
        <w:rFonts w:hint="default"/>
        <w:lang w:val="en-US" w:eastAsia="en-US" w:bidi="ar-SA"/>
      </w:rPr>
    </w:lvl>
  </w:abstractNum>
  <w:abstractNum w:abstractNumId="12" w15:restartNumberingAfterBreak="0">
    <w:nsid w:val="5D4A38FD"/>
    <w:multiLevelType w:val="multilevel"/>
    <w:tmpl w:val="FCC6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C83D29"/>
    <w:multiLevelType w:val="hybridMultilevel"/>
    <w:tmpl w:val="F97EE504"/>
    <w:lvl w:ilvl="0" w:tplc="8B64E602">
      <w:numFmt w:val="bullet"/>
      <w:lvlText w:val=""/>
      <w:lvlJc w:val="left"/>
      <w:pPr>
        <w:ind w:left="331" w:hanging="218"/>
      </w:pPr>
      <w:rPr>
        <w:rFonts w:ascii="OpenSymbol" w:eastAsia="OpenSymbol" w:hAnsi="OpenSymbol" w:cs="OpenSymbol" w:hint="default"/>
        <w:w w:val="112"/>
        <w:sz w:val="24"/>
        <w:szCs w:val="24"/>
        <w:lang w:val="en-US" w:eastAsia="en-US" w:bidi="ar-SA"/>
      </w:rPr>
    </w:lvl>
    <w:lvl w:ilvl="1" w:tplc="986CF2CC">
      <w:numFmt w:val="bullet"/>
      <w:lvlText w:val="•"/>
      <w:lvlJc w:val="left"/>
      <w:pPr>
        <w:ind w:left="613" w:hanging="218"/>
      </w:pPr>
      <w:rPr>
        <w:rFonts w:hint="default"/>
        <w:lang w:val="en-US" w:eastAsia="en-US" w:bidi="ar-SA"/>
      </w:rPr>
    </w:lvl>
    <w:lvl w:ilvl="2" w:tplc="20C6A58A">
      <w:numFmt w:val="bullet"/>
      <w:lvlText w:val="•"/>
      <w:lvlJc w:val="left"/>
      <w:pPr>
        <w:ind w:left="886" w:hanging="218"/>
      </w:pPr>
      <w:rPr>
        <w:rFonts w:hint="default"/>
        <w:lang w:val="en-US" w:eastAsia="en-US" w:bidi="ar-SA"/>
      </w:rPr>
    </w:lvl>
    <w:lvl w:ilvl="3" w:tplc="2DC2C5D6">
      <w:numFmt w:val="bullet"/>
      <w:lvlText w:val="•"/>
      <w:lvlJc w:val="left"/>
      <w:pPr>
        <w:ind w:left="1159" w:hanging="218"/>
      </w:pPr>
      <w:rPr>
        <w:rFonts w:hint="default"/>
        <w:lang w:val="en-US" w:eastAsia="en-US" w:bidi="ar-SA"/>
      </w:rPr>
    </w:lvl>
    <w:lvl w:ilvl="4" w:tplc="58E6D696">
      <w:numFmt w:val="bullet"/>
      <w:lvlText w:val="•"/>
      <w:lvlJc w:val="left"/>
      <w:pPr>
        <w:ind w:left="1432" w:hanging="218"/>
      </w:pPr>
      <w:rPr>
        <w:rFonts w:hint="default"/>
        <w:lang w:val="en-US" w:eastAsia="en-US" w:bidi="ar-SA"/>
      </w:rPr>
    </w:lvl>
    <w:lvl w:ilvl="5" w:tplc="E92CBBB6">
      <w:numFmt w:val="bullet"/>
      <w:lvlText w:val="•"/>
      <w:lvlJc w:val="left"/>
      <w:pPr>
        <w:ind w:left="1706" w:hanging="218"/>
      </w:pPr>
      <w:rPr>
        <w:rFonts w:hint="default"/>
        <w:lang w:val="en-US" w:eastAsia="en-US" w:bidi="ar-SA"/>
      </w:rPr>
    </w:lvl>
    <w:lvl w:ilvl="6" w:tplc="A3D81746">
      <w:numFmt w:val="bullet"/>
      <w:lvlText w:val="•"/>
      <w:lvlJc w:val="left"/>
      <w:pPr>
        <w:ind w:left="1979" w:hanging="218"/>
      </w:pPr>
      <w:rPr>
        <w:rFonts w:hint="default"/>
        <w:lang w:val="en-US" w:eastAsia="en-US" w:bidi="ar-SA"/>
      </w:rPr>
    </w:lvl>
    <w:lvl w:ilvl="7" w:tplc="53403184">
      <w:numFmt w:val="bullet"/>
      <w:lvlText w:val="•"/>
      <w:lvlJc w:val="left"/>
      <w:pPr>
        <w:ind w:left="2252" w:hanging="218"/>
      </w:pPr>
      <w:rPr>
        <w:rFonts w:hint="default"/>
        <w:lang w:val="en-US" w:eastAsia="en-US" w:bidi="ar-SA"/>
      </w:rPr>
    </w:lvl>
    <w:lvl w:ilvl="8" w:tplc="21E80802">
      <w:numFmt w:val="bullet"/>
      <w:lvlText w:val="•"/>
      <w:lvlJc w:val="left"/>
      <w:pPr>
        <w:ind w:left="2525" w:hanging="218"/>
      </w:pPr>
      <w:rPr>
        <w:rFonts w:hint="default"/>
        <w:lang w:val="en-US" w:eastAsia="en-US" w:bidi="ar-SA"/>
      </w:rPr>
    </w:lvl>
  </w:abstractNum>
  <w:abstractNum w:abstractNumId="14" w15:restartNumberingAfterBreak="0">
    <w:nsid w:val="716E6635"/>
    <w:multiLevelType w:val="hybridMultilevel"/>
    <w:tmpl w:val="82D82F6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284CD5"/>
    <w:multiLevelType w:val="multilevel"/>
    <w:tmpl w:val="9ABC9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F8E4A78"/>
    <w:multiLevelType w:val="multilevel"/>
    <w:tmpl w:val="644E8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3"/>
  </w:num>
  <w:num w:numId="4">
    <w:abstractNumId w:val="10"/>
  </w:num>
  <w:num w:numId="5">
    <w:abstractNumId w:val="11"/>
  </w:num>
  <w:num w:numId="6">
    <w:abstractNumId w:val="3"/>
  </w:num>
  <w:num w:numId="7">
    <w:abstractNumId w:val="8"/>
  </w:num>
  <w:num w:numId="8">
    <w:abstractNumId w:val="4"/>
  </w:num>
  <w:num w:numId="9">
    <w:abstractNumId w:val="12"/>
  </w:num>
  <w:num w:numId="10">
    <w:abstractNumId w:val="5"/>
  </w:num>
  <w:num w:numId="11">
    <w:abstractNumId w:val="16"/>
  </w:num>
  <w:num w:numId="12">
    <w:abstractNumId w:val="15"/>
  </w:num>
  <w:num w:numId="13">
    <w:abstractNumId w:val="1"/>
  </w:num>
  <w:num w:numId="14">
    <w:abstractNumId w:val="14"/>
  </w:num>
  <w:num w:numId="15">
    <w:abstractNumId w:val="6"/>
  </w:num>
  <w:num w:numId="16">
    <w:abstractNumId w:val="7"/>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8FF"/>
    <w:rsid w:val="00015766"/>
    <w:rsid w:val="000553B6"/>
    <w:rsid w:val="00096DE5"/>
    <w:rsid w:val="000B612A"/>
    <w:rsid w:val="000D3027"/>
    <w:rsid w:val="000D5EE3"/>
    <w:rsid w:val="000D6008"/>
    <w:rsid w:val="000E1BF8"/>
    <w:rsid w:val="00113028"/>
    <w:rsid w:val="0011777A"/>
    <w:rsid w:val="00134531"/>
    <w:rsid w:val="00165A6B"/>
    <w:rsid w:val="001947B6"/>
    <w:rsid w:val="001A29AA"/>
    <w:rsid w:val="001A5F43"/>
    <w:rsid w:val="001E7178"/>
    <w:rsid w:val="00212630"/>
    <w:rsid w:val="00281082"/>
    <w:rsid w:val="002A51AC"/>
    <w:rsid w:val="0033513F"/>
    <w:rsid w:val="003413A8"/>
    <w:rsid w:val="00376BF0"/>
    <w:rsid w:val="00383FE6"/>
    <w:rsid w:val="00397109"/>
    <w:rsid w:val="003A13DE"/>
    <w:rsid w:val="003E6840"/>
    <w:rsid w:val="00417D97"/>
    <w:rsid w:val="004248EF"/>
    <w:rsid w:val="00426D2F"/>
    <w:rsid w:val="004272DE"/>
    <w:rsid w:val="00465752"/>
    <w:rsid w:val="00481027"/>
    <w:rsid w:val="004B6B5E"/>
    <w:rsid w:val="004C1A63"/>
    <w:rsid w:val="004D50F5"/>
    <w:rsid w:val="004F59B1"/>
    <w:rsid w:val="00514BDF"/>
    <w:rsid w:val="005257C3"/>
    <w:rsid w:val="005E7469"/>
    <w:rsid w:val="006538EE"/>
    <w:rsid w:val="00665CE4"/>
    <w:rsid w:val="0068044F"/>
    <w:rsid w:val="00696A52"/>
    <w:rsid w:val="006D65C6"/>
    <w:rsid w:val="006E52F5"/>
    <w:rsid w:val="006F4FAE"/>
    <w:rsid w:val="006F74B9"/>
    <w:rsid w:val="00742B2D"/>
    <w:rsid w:val="00782C99"/>
    <w:rsid w:val="007B24F1"/>
    <w:rsid w:val="007B4B95"/>
    <w:rsid w:val="007C6B73"/>
    <w:rsid w:val="007D70FB"/>
    <w:rsid w:val="008138FF"/>
    <w:rsid w:val="00822117"/>
    <w:rsid w:val="008325A8"/>
    <w:rsid w:val="0084450D"/>
    <w:rsid w:val="0084467C"/>
    <w:rsid w:val="00846F32"/>
    <w:rsid w:val="00865801"/>
    <w:rsid w:val="0087112F"/>
    <w:rsid w:val="0089349B"/>
    <w:rsid w:val="008B5DC4"/>
    <w:rsid w:val="008B68AE"/>
    <w:rsid w:val="008C564A"/>
    <w:rsid w:val="008D111C"/>
    <w:rsid w:val="008E0C62"/>
    <w:rsid w:val="008E2215"/>
    <w:rsid w:val="0096028B"/>
    <w:rsid w:val="00965AB8"/>
    <w:rsid w:val="00982BA2"/>
    <w:rsid w:val="009D1B65"/>
    <w:rsid w:val="009D3484"/>
    <w:rsid w:val="009E6039"/>
    <w:rsid w:val="00A25321"/>
    <w:rsid w:val="00A53F2C"/>
    <w:rsid w:val="00A64F52"/>
    <w:rsid w:val="00A927E6"/>
    <w:rsid w:val="00AA4B23"/>
    <w:rsid w:val="00AC2066"/>
    <w:rsid w:val="00AD6589"/>
    <w:rsid w:val="00AD6D86"/>
    <w:rsid w:val="00B15D2C"/>
    <w:rsid w:val="00B26163"/>
    <w:rsid w:val="00B3210A"/>
    <w:rsid w:val="00B70B08"/>
    <w:rsid w:val="00BA6B8B"/>
    <w:rsid w:val="00C30948"/>
    <w:rsid w:val="00C93AAC"/>
    <w:rsid w:val="00CF11AE"/>
    <w:rsid w:val="00CF215E"/>
    <w:rsid w:val="00CF2B3A"/>
    <w:rsid w:val="00D27C84"/>
    <w:rsid w:val="00D31ACA"/>
    <w:rsid w:val="00D37955"/>
    <w:rsid w:val="00D43AAD"/>
    <w:rsid w:val="00D658BA"/>
    <w:rsid w:val="00D8362C"/>
    <w:rsid w:val="00D86A84"/>
    <w:rsid w:val="00DA420C"/>
    <w:rsid w:val="00DB5E1D"/>
    <w:rsid w:val="00DE61F6"/>
    <w:rsid w:val="00DE64E3"/>
    <w:rsid w:val="00DF301B"/>
    <w:rsid w:val="00E12B17"/>
    <w:rsid w:val="00E22238"/>
    <w:rsid w:val="00E228F4"/>
    <w:rsid w:val="00E40A86"/>
    <w:rsid w:val="00E5066C"/>
    <w:rsid w:val="00E679E4"/>
    <w:rsid w:val="00E8101C"/>
    <w:rsid w:val="00EA0978"/>
    <w:rsid w:val="00ED0266"/>
    <w:rsid w:val="00EF154A"/>
    <w:rsid w:val="00F46B79"/>
    <w:rsid w:val="00F7041A"/>
    <w:rsid w:val="00F734BB"/>
    <w:rsid w:val="00FB44A6"/>
    <w:rsid w:val="00FE321D"/>
    <w:rsid w:val="00FE4ED2"/>
    <w:rsid w:val="00FF56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77CBBE"/>
  <w15:docId w15:val="{DF65CFE5-B5DA-4025-A13D-E784A47D7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DejaVu Sans" w:eastAsia="DejaVu Sans" w:hAnsi="DejaVu Sans" w:cs="DejaVu Sans"/>
    </w:rPr>
  </w:style>
  <w:style w:type="paragraph" w:styleId="Heading1">
    <w:name w:val="heading 1"/>
    <w:basedOn w:val="Normal"/>
    <w:uiPriority w:val="1"/>
    <w:qFormat/>
    <w:pPr>
      <w:ind w:left="221"/>
      <w:outlineLvl w:val="0"/>
    </w:pPr>
    <w:rPr>
      <w:rFonts w:ascii="Caladea" w:eastAsia="Caladea" w:hAnsi="Caladea" w:cs="Caladea"/>
      <w:b/>
      <w:bCs/>
      <w:sz w:val="28"/>
      <w:szCs w:val="28"/>
    </w:rPr>
  </w:style>
  <w:style w:type="paragraph" w:styleId="Heading2">
    <w:name w:val="heading 2"/>
    <w:basedOn w:val="Normal"/>
    <w:uiPriority w:val="1"/>
    <w:qFormat/>
    <w:pPr>
      <w:spacing w:before="205"/>
      <w:ind w:left="563" w:hanging="343"/>
      <w:outlineLvl w:val="1"/>
    </w:pPr>
    <w:rPr>
      <w:b/>
      <w:bCs/>
      <w:sz w:val="24"/>
      <w:szCs w:val="24"/>
    </w:rPr>
  </w:style>
  <w:style w:type="paragraph" w:styleId="Heading3">
    <w:name w:val="heading 3"/>
    <w:basedOn w:val="Normal"/>
    <w:next w:val="Normal"/>
    <w:link w:val="Heading3Char"/>
    <w:uiPriority w:val="9"/>
    <w:semiHidden/>
    <w:unhideWhenUsed/>
    <w:qFormat/>
    <w:rsid w:val="00B15D2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3413A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63"/>
      <w:ind w:left="221"/>
    </w:pPr>
    <w:rPr>
      <w:rFonts w:ascii="Carlito" w:eastAsia="Carlito" w:hAnsi="Carlito" w:cs="Carlito"/>
      <w:b/>
      <w:bCs/>
      <w:sz w:val="24"/>
      <w:szCs w:val="24"/>
    </w:rPr>
  </w:style>
  <w:style w:type="paragraph" w:styleId="BodyText">
    <w:name w:val="Body Text"/>
    <w:basedOn w:val="Normal"/>
    <w:link w:val="BodyTextChar"/>
    <w:uiPriority w:val="1"/>
    <w:qFormat/>
    <w:pPr>
      <w:ind w:left="221"/>
      <w:jc w:val="both"/>
    </w:pPr>
    <w:rPr>
      <w:sz w:val="24"/>
      <w:szCs w:val="24"/>
    </w:rPr>
  </w:style>
  <w:style w:type="paragraph" w:styleId="Title">
    <w:name w:val="Title"/>
    <w:basedOn w:val="Normal"/>
    <w:link w:val="TitleChar"/>
    <w:uiPriority w:val="10"/>
    <w:qFormat/>
    <w:pPr>
      <w:spacing w:before="80"/>
      <w:ind w:left="3160" w:hanging="2580"/>
    </w:pPr>
    <w:rPr>
      <w:rFonts w:ascii="Caladea" w:eastAsia="Caladea" w:hAnsi="Caladea" w:cs="Caladea"/>
      <w:sz w:val="56"/>
      <w:szCs w:val="56"/>
    </w:rPr>
  </w:style>
  <w:style w:type="paragraph" w:styleId="ListParagraph">
    <w:name w:val="List Paragraph"/>
    <w:basedOn w:val="Normal"/>
    <w:uiPriority w:val="1"/>
    <w:qFormat/>
    <w:pPr>
      <w:ind w:left="941" w:hanging="360"/>
      <w:jc w:val="both"/>
    </w:pPr>
  </w:style>
  <w:style w:type="paragraph" w:customStyle="1" w:styleId="TableParagraph">
    <w:name w:val="Table Paragraph"/>
    <w:basedOn w:val="Normal"/>
    <w:uiPriority w:val="1"/>
    <w:qFormat/>
    <w:pPr>
      <w:ind w:left="112"/>
    </w:pPr>
  </w:style>
  <w:style w:type="paragraph" w:styleId="NormalWeb">
    <w:name w:val="Normal (Web)"/>
    <w:basedOn w:val="Normal"/>
    <w:uiPriority w:val="99"/>
    <w:unhideWhenUsed/>
    <w:rsid w:val="003413A8"/>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3413A8"/>
    <w:rPr>
      <w:rFonts w:asciiTheme="majorHAnsi" w:eastAsiaTheme="majorEastAsia" w:hAnsiTheme="majorHAnsi" w:cstheme="majorBidi"/>
      <w:i/>
      <w:iCs/>
      <w:color w:val="365F91" w:themeColor="accent1" w:themeShade="BF"/>
    </w:rPr>
  </w:style>
  <w:style w:type="character" w:customStyle="1" w:styleId="Heading3Char">
    <w:name w:val="Heading 3 Char"/>
    <w:basedOn w:val="DefaultParagraphFont"/>
    <w:link w:val="Heading3"/>
    <w:uiPriority w:val="9"/>
    <w:semiHidden/>
    <w:rsid w:val="00B15D2C"/>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B15D2C"/>
    <w:rPr>
      <w:color w:val="0000FF" w:themeColor="hyperlink"/>
      <w:u w:val="single"/>
    </w:rPr>
  </w:style>
  <w:style w:type="paragraph" w:styleId="TOCHeading">
    <w:name w:val="TOC Heading"/>
    <w:basedOn w:val="Heading1"/>
    <w:next w:val="Normal"/>
    <w:uiPriority w:val="39"/>
    <w:unhideWhenUsed/>
    <w:qFormat/>
    <w:rsid w:val="00514BDF"/>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paragraph" w:styleId="TOC2">
    <w:name w:val="toc 2"/>
    <w:basedOn w:val="Normal"/>
    <w:next w:val="Normal"/>
    <w:autoRedefine/>
    <w:uiPriority w:val="39"/>
    <w:unhideWhenUsed/>
    <w:rsid w:val="00514BDF"/>
    <w:pPr>
      <w:spacing w:after="100"/>
      <w:ind w:left="220"/>
    </w:pPr>
  </w:style>
  <w:style w:type="character" w:customStyle="1" w:styleId="BodyTextChar">
    <w:name w:val="Body Text Char"/>
    <w:basedOn w:val="DefaultParagraphFont"/>
    <w:link w:val="BodyText"/>
    <w:uiPriority w:val="1"/>
    <w:rsid w:val="00A25321"/>
    <w:rPr>
      <w:rFonts w:ascii="DejaVu Sans" w:eastAsia="DejaVu Sans" w:hAnsi="DejaVu Sans" w:cs="DejaVu Sans"/>
      <w:sz w:val="24"/>
      <w:szCs w:val="24"/>
    </w:rPr>
  </w:style>
  <w:style w:type="paragraph" w:styleId="Header">
    <w:name w:val="header"/>
    <w:basedOn w:val="Normal"/>
    <w:link w:val="HeaderChar"/>
    <w:uiPriority w:val="99"/>
    <w:unhideWhenUsed/>
    <w:rsid w:val="001E7178"/>
    <w:pPr>
      <w:tabs>
        <w:tab w:val="center" w:pos="4680"/>
        <w:tab w:val="right" w:pos="9360"/>
      </w:tabs>
    </w:pPr>
  </w:style>
  <w:style w:type="character" w:customStyle="1" w:styleId="HeaderChar">
    <w:name w:val="Header Char"/>
    <w:basedOn w:val="DefaultParagraphFont"/>
    <w:link w:val="Header"/>
    <w:uiPriority w:val="99"/>
    <w:rsid w:val="001E7178"/>
    <w:rPr>
      <w:rFonts w:ascii="DejaVu Sans" w:eastAsia="DejaVu Sans" w:hAnsi="DejaVu Sans" w:cs="DejaVu Sans"/>
    </w:rPr>
  </w:style>
  <w:style w:type="paragraph" w:styleId="Footer">
    <w:name w:val="footer"/>
    <w:basedOn w:val="Normal"/>
    <w:link w:val="FooterChar"/>
    <w:uiPriority w:val="99"/>
    <w:unhideWhenUsed/>
    <w:rsid w:val="001E7178"/>
    <w:pPr>
      <w:tabs>
        <w:tab w:val="center" w:pos="4680"/>
        <w:tab w:val="right" w:pos="9360"/>
      </w:tabs>
    </w:pPr>
  </w:style>
  <w:style w:type="character" w:customStyle="1" w:styleId="FooterChar">
    <w:name w:val="Footer Char"/>
    <w:basedOn w:val="DefaultParagraphFont"/>
    <w:link w:val="Footer"/>
    <w:uiPriority w:val="99"/>
    <w:rsid w:val="001E7178"/>
    <w:rPr>
      <w:rFonts w:ascii="DejaVu Sans" w:eastAsia="DejaVu Sans" w:hAnsi="DejaVu Sans" w:cs="DejaVu Sans"/>
    </w:rPr>
  </w:style>
  <w:style w:type="character" w:customStyle="1" w:styleId="TitleChar">
    <w:name w:val="Title Char"/>
    <w:basedOn w:val="DefaultParagraphFont"/>
    <w:link w:val="Title"/>
    <w:uiPriority w:val="10"/>
    <w:rsid w:val="009E6039"/>
    <w:rPr>
      <w:rFonts w:ascii="Caladea" w:eastAsia="Caladea" w:hAnsi="Caladea" w:cs="Caladea"/>
      <w:sz w:val="56"/>
      <w:szCs w:val="56"/>
    </w:rPr>
  </w:style>
  <w:style w:type="paragraph" w:styleId="Subtitle">
    <w:name w:val="Subtitle"/>
    <w:basedOn w:val="Normal"/>
    <w:next w:val="Normal"/>
    <w:link w:val="SubtitleChar"/>
    <w:uiPriority w:val="11"/>
    <w:qFormat/>
    <w:rsid w:val="009E6039"/>
    <w:pPr>
      <w:widowControl/>
      <w:numPr>
        <w:ilvl w:val="1"/>
      </w:numPr>
      <w:autoSpaceDE/>
      <w:autoSpaceDN/>
      <w:spacing w:after="160" w:line="259" w:lineRule="auto"/>
    </w:pPr>
    <w:rPr>
      <w:rFonts w:asciiTheme="minorHAnsi" w:eastAsiaTheme="minorEastAsia" w:hAnsiTheme="minorHAnsi" w:cs="Times New Roman"/>
      <w:color w:val="5A5A5A" w:themeColor="text1" w:themeTint="A5"/>
      <w:spacing w:val="15"/>
    </w:rPr>
  </w:style>
  <w:style w:type="character" w:customStyle="1" w:styleId="SubtitleChar">
    <w:name w:val="Subtitle Char"/>
    <w:basedOn w:val="DefaultParagraphFont"/>
    <w:link w:val="Subtitle"/>
    <w:uiPriority w:val="11"/>
    <w:rsid w:val="009E6039"/>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124818">
      <w:bodyDiv w:val="1"/>
      <w:marLeft w:val="0"/>
      <w:marRight w:val="0"/>
      <w:marTop w:val="0"/>
      <w:marBottom w:val="0"/>
      <w:divBdr>
        <w:top w:val="none" w:sz="0" w:space="0" w:color="auto"/>
        <w:left w:val="none" w:sz="0" w:space="0" w:color="auto"/>
        <w:bottom w:val="none" w:sz="0" w:space="0" w:color="auto"/>
        <w:right w:val="none" w:sz="0" w:space="0" w:color="auto"/>
      </w:divBdr>
    </w:div>
    <w:div w:id="525022767">
      <w:bodyDiv w:val="1"/>
      <w:marLeft w:val="0"/>
      <w:marRight w:val="0"/>
      <w:marTop w:val="0"/>
      <w:marBottom w:val="0"/>
      <w:divBdr>
        <w:top w:val="none" w:sz="0" w:space="0" w:color="auto"/>
        <w:left w:val="none" w:sz="0" w:space="0" w:color="auto"/>
        <w:bottom w:val="none" w:sz="0" w:space="0" w:color="auto"/>
        <w:right w:val="none" w:sz="0" w:space="0" w:color="auto"/>
      </w:divBdr>
    </w:div>
    <w:div w:id="577642605">
      <w:bodyDiv w:val="1"/>
      <w:marLeft w:val="0"/>
      <w:marRight w:val="0"/>
      <w:marTop w:val="0"/>
      <w:marBottom w:val="0"/>
      <w:divBdr>
        <w:top w:val="none" w:sz="0" w:space="0" w:color="auto"/>
        <w:left w:val="none" w:sz="0" w:space="0" w:color="auto"/>
        <w:bottom w:val="none" w:sz="0" w:space="0" w:color="auto"/>
        <w:right w:val="none" w:sz="0" w:space="0" w:color="auto"/>
      </w:divBdr>
    </w:div>
    <w:div w:id="598606428">
      <w:bodyDiv w:val="1"/>
      <w:marLeft w:val="0"/>
      <w:marRight w:val="0"/>
      <w:marTop w:val="0"/>
      <w:marBottom w:val="0"/>
      <w:divBdr>
        <w:top w:val="none" w:sz="0" w:space="0" w:color="auto"/>
        <w:left w:val="none" w:sz="0" w:space="0" w:color="auto"/>
        <w:bottom w:val="none" w:sz="0" w:space="0" w:color="auto"/>
        <w:right w:val="none" w:sz="0" w:space="0" w:color="auto"/>
      </w:divBdr>
    </w:div>
    <w:div w:id="780957921">
      <w:bodyDiv w:val="1"/>
      <w:marLeft w:val="0"/>
      <w:marRight w:val="0"/>
      <w:marTop w:val="0"/>
      <w:marBottom w:val="0"/>
      <w:divBdr>
        <w:top w:val="none" w:sz="0" w:space="0" w:color="auto"/>
        <w:left w:val="none" w:sz="0" w:space="0" w:color="auto"/>
        <w:bottom w:val="none" w:sz="0" w:space="0" w:color="auto"/>
        <w:right w:val="none" w:sz="0" w:space="0" w:color="auto"/>
      </w:divBdr>
    </w:div>
    <w:div w:id="1050180923">
      <w:bodyDiv w:val="1"/>
      <w:marLeft w:val="0"/>
      <w:marRight w:val="0"/>
      <w:marTop w:val="0"/>
      <w:marBottom w:val="0"/>
      <w:divBdr>
        <w:top w:val="none" w:sz="0" w:space="0" w:color="auto"/>
        <w:left w:val="none" w:sz="0" w:space="0" w:color="auto"/>
        <w:bottom w:val="none" w:sz="0" w:space="0" w:color="auto"/>
        <w:right w:val="none" w:sz="0" w:space="0" w:color="auto"/>
      </w:divBdr>
    </w:div>
    <w:div w:id="1111633070">
      <w:bodyDiv w:val="1"/>
      <w:marLeft w:val="0"/>
      <w:marRight w:val="0"/>
      <w:marTop w:val="0"/>
      <w:marBottom w:val="0"/>
      <w:divBdr>
        <w:top w:val="none" w:sz="0" w:space="0" w:color="auto"/>
        <w:left w:val="none" w:sz="0" w:space="0" w:color="auto"/>
        <w:bottom w:val="none" w:sz="0" w:space="0" w:color="auto"/>
        <w:right w:val="none" w:sz="0" w:space="0" w:color="auto"/>
      </w:divBdr>
    </w:div>
    <w:div w:id="1169830367">
      <w:bodyDiv w:val="1"/>
      <w:marLeft w:val="0"/>
      <w:marRight w:val="0"/>
      <w:marTop w:val="0"/>
      <w:marBottom w:val="0"/>
      <w:divBdr>
        <w:top w:val="none" w:sz="0" w:space="0" w:color="auto"/>
        <w:left w:val="none" w:sz="0" w:space="0" w:color="auto"/>
        <w:bottom w:val="none" w:sz="0" w:space="0" w:color="auto"/>
        <w:right w:val="none" w:sz="0" w:space="0" w:color="auto"/>
      </w:divBdr>
    </w:div>
    <w:div w:id="1212307729">
      <w:bodyDiv w:val="1"/>
      <w:marLeft w:val="0"/>
      <w:marRight w:val="0"/>
      <w:marTop w:val="0"/>
      <w:marBottom w:val="0"/>
      <w:divBdr>
        <w:top w:val="none" w:sz="0" w:space="0" w:color="auto"/>
        <w:left w:val="none" w:sz="0" w:space="0" w:color="auto"/>
        <w:bottom w:val="none" w:sz="0" w:space="0" w:color="auto"/>
        <w:right w:val="none" w:sz="0" w:space="0" w:color="auto"/>
      </w:divBdr>
    </w:div>
    <w:div w:id="1212770692">
      <w:bodyDiv w:val="1"/>
      <w:marLeft w:val="0"/>
      <w:marRight w:val="0"/>
      <w:marTop w:val="0"/>
      <w:marBottom w:val="0"/>
      <w:divBdr>
        <w:top w:val="none" w:sz="0" w:space="0" w:color="auto"/>
        <w:left w:val="none" w:sz="0" w:space="0" w:color="auto"/>
        <w:bottom w:val="none" w:sz="0" w:space="0" w:color="auto"/>
        <w:right w:val="none" w:sz="0" w:space="0" w:color="auto"/>
      </w:divBdr>
    </w:div>
    <w:div w:id="1342245844">
      <w:bodyDiv w:val="1"/>
      <w:marLeft w:val="0"/>
      <w:marRight w:val="0"/>
      <w:marTop w:val="0"/>
      <w:marBottom w:val="0"/>
      <w:divBdr>
        <w:top w:val="none" w:sz="0" w:space="0" w:color="auto"/>
        <w:left w:val="none" w:sz="0" w:space="0" w:color="auto"/>
        <w:bottom w:val="none" w:sz="0" w:space="0" w:color="auto"/>
        <w:right w:val="none" w:sz="0" w:space="0" w:color="auto"/>
      </w:divBdr>
    </w:div>
    <w:div w:id="1387486409">
      <w:bodyDiv w:val="1"/>
      <w:marLeft w:val="0"/>
      <w:marRight w:val="0"/>
      <w:marTop w:val="0"/>
      <w:marBottom w:val="0"/>
      <w:divBdr>
        <w:top w:val="none" w:sz="0" w:space="0" w:color="auto"/>
        <w:left w:val="none" w:sz="0" w:space="0" w:color="auto"/>
        <w:bottom w:val="none" w:sz="0" w:space="0" w:color="auto"/>
        <w:right w:val="none" w:sz="0" w:space="0" w:color="auto"/>
      </w:divBdr>
    </w:div>
    <w:div w:id="1422876191">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8CD270-55CD-4520-9023-09207581B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28</Pages>
  <Words>21944</Words>
  <Characters>116746</Characters>
  <Application>Microsoft Office Word</Application>
  <DocSecurity>0</DocSecurity>
  <Lines>2382</Lines>
  <Paragraphs>930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Naluttamon Akkarapongarmorn 1609160001</dc:creator>
  <cp:lastModifiedBy>MARIUS IONUT SAIZ</cp:lastModifiedBy>
  <cp:revision>3</cp:revision>
  <dcterms:created xsi:type="dcterms:W3CDTF">2021-05-06T10:30:00Z</dcterms:created>
  <dcterms:modified xsi:type="dcterms:W3CDTF">2021-05-06T10:31:00Z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2017-11-23T00:00:00Z</vt:filetime>
  </property>
  <property fmtid="{D5CDD505-2E9C-101B-9397-08002B2CF9AE}" pid="3" name="Creator">
    <vt:lpwstr>Writer</vt:lpwstr>
  </property>
  <property fmtid="{D5CDD505-2E9C-101B-9397-08002B2CF9AE}" pid="4" name="LastSaved">
    <vt:filetime>2021-04-15T00:00:00Z</vt:filetime>
  </property>
  <property fmtid="{D5CDD505-2E9C-101B-9397-08002B2CF9AE}" pid="5" name="Mendeley Document_1">
    <vt:lpwstr>True</vt:lpwstr>
  </property>
  <property fmtid="{D5CDD505-2E9C-101B-9397-08002B2CF9AE}" pid="6" name="Mendeley Unique User Id_1">
    <vt:lpwstr>241bfc36-6b53-3b1e-9f3c-015d185d8cc8</vt:lpwstr>
  </property>
  <property fmtid="{D5CDD505-2E9C-101B-9397-08002B2CF9AE}" pid="7" name="Mendeley Citation Style_1">
    <vt:lpwstr>http://www.zotero.org/styles/harvard-cite-them-right</vt:lpwstr>
  </property>
  <property fmtid="{D5CDD505-2E9C-101B-9397-08002B2CF9AE}" pid="8" name="Mendeley Recent Style Id 0_1">
    <vt:lpwstr>http://www.zotero.org/styles/apa</vt:lpwstr>
  </property>
  <property fmtid="{D5CDD505-2E9C-101B-9397-08002B2CF9AE}" pid="9" name="Mendeley Recent Style Name 0_1">
    <vt:lpwstr>American Psychological Association 7th edition</vt:lpwstr>
  </property>
  <property fmtid="{D5CDD505-2E9C-101B-9397-08002B2CF9AE}" pid="10" name="Mendeley Recent Style Id 1_1">
    <vt:lpwstr>http://www.zotero.org/styles/american-sociological-association</vt:lpwstr>
  </property>
  <property fmtid="{D5CDD505-2E9C-101B-9397-08002B2CF9AE}" pid="11" name="Mendeley Recent Style Name 1_1">
    <vt:lpwstr>American Sociological Association 6th edition</vt:lpwstr>
  </property>
  <property fmtid="{D5CDD505-2E9C-101B-9397-08002B2CF9AE}" pid="12" name="Mendeley Recent Style Id 2_1">
    <vt:lpwstr>http://www.zotero.org/styles/chicago-author-date</vt:lpwstr>
  </property>
  <property fmtid="{D5CDD505-2E9C-101B-9397-08002B2CF9AE}" pid="13" name="Mendeley Recent Style Name 2_1">
    <vt:lpwstr>Chicago Manual of Style 17th edition (author-date)</vt:lpwstr>
  </property>
  <property fmtid="{D5CDD505-2E9C-101B-9397-08002B2CF9AE}" pid="14" name="Mendeley Recent Style Id 3_1">
    <vt:lpwstr>http://www.zotero.org/styles/harvard-cite-them-right</vt:lpwstr>
  </property>
  <property fmtid="{D5CDD505-2E9C-101B-9397-08002B2CF9AE}" pid="15" name="Mendeley Recent Style Name 3_1">
    <vt:lpwstr>Cite Them Right 10th edition - Harvard</vt:lpwstr>
  </property>
  <property fmtid="{D5CDD505-2E9C-101B-9397-08002B2CF9AE}" pid="16" name="Mendeley Recent Style Id 4_1">
    <vt:lpwstr>http://www.zotero.org/styles/harvard-coventry-university</vt:lpwstr>
  </property>
  <property fmtid="{D5CDD505-2E9C-101B-9397-08002B2CF9AE}" pid="17" name="Mendeley Recent Style Name 4_1">
    <vt:lpwstr>Coventry University - Harvard</vt:lpwstr>
  </property>
  <property fmtid="{D5CDD505-2E9C-101B-9397-08002B2CF9AE}" pid="18" name="Mendeley Recent Style Id 5_1">
    <vt:lpwstr>http://www.zotero.org/styles/harvard1</vt:lpwstr>
  </property>
  <property fmtid="{D5CDD505-2E9C-101B-9397-08002B2CF9AE}" pid="19" name="Mendeley Recent Style Name 5_1">
    <vt:lpwstr>Harvard reference format 1 (deprecated)</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http://www.zotero.org/styles/harvard-staffordshire-university</vt:lpwstr>
  </property>
  <property fmtid="{D5CDD505-2E9C-101B-9397-08002B2CF9AE}" pid="25" name="Mendeley Recent Style Name 8_1">
    <vt:lpwstr>Staffordshire University - Harvard</vt:lpwstr>
  </property>
  <property fmtid="{D5CDD505-2E9C-101B-9397-08002B2CF9AE}" pid="26" name="Mendeley Recent Style Id 9_1">
    <vt:lpwstr>http://www.zotero.org/styles/university-of-aberdeen-school-of-education-harvard</vt:lpwstr>
  </property>
  <property fmtid="{D5CDD505-2E9C-101B-9397-08002B2CF9AE}" pid="27" name="Mendeley Recent Style Name 9_1">
    <vt:lpwstr>University of Aberdeen - School of Education - Harvard</vt:lpwstr>
  </property>
</Properties>
</file>