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CA2B9" w14:textId="77777777" w:rsidR="00250413" w:rsidRDefault="006D3F90" w:rsidP="006D3F90">
      <w:pPr>
        <w:jc w:val="center"/>
        <w:rPr>
          <w:rFonts w:ascii="Arial" w:hAnsi="Arial" w:cs="Arial"/>
          <w:b/>
          <w:sz w:val="24"/>
          <w:szCs w:val="24"/>
        </w:rPr>
      </w:pPr>
      <w:r w:rsidRPr="006D3F90">
        <w:rPr>
          <w:rFonts w:ascii="Arial" w:hAnsi="Arial" w:cs="Arial"/>
          <w:b/>
          <w:sz w:val="24"/>
          <w:szCs w:val="24"/>
        </w:rPr>
        <w:t>Assignment 2</w:t>
      </w:r>
    </w:p>
    <w:p w14:paraId="3B8B8B78" w14:textId="77777777" w:rsidR="006D3F90" w:rsidRDefault="006D3F90" w:rsidP="009A593D">
      <w:pPr>
        <w:spacing w:line="480" w:lineRule="auto"/>
        <w:rPr>
          <w:rFonts w:ascii="Arial" w:hAnsi="Arial" w:cs="Arial"/>
          <w:b/>
          <w:sz w:val="24"/>
          <w:szCs w:val="24"/>
        </w:rPr>
      </w:pPr>
    </w:p>
    <w:p w14:paraId="73724299" w14:textId="77777777" w:rsidR="006D3F90" w:rsidRDefault="006D3F90" w:rsidP="009A593D">
      <w:pPr>
        <w:spacing w:line="480" w:lineRule="auto"/>
        <w:rPr>
          <w:rFonts w:ascii="Arial" w:hAnsi="Arial" w:cs="Arial"/>
          <w:b/>
          <w:sz w:val="24"/>
          <w:szCs w:val="24"/>
        </w:rPr>
      </w:pPr>
    </w:p>
    <w:p w14:paraId="0171D6C8" w14:textId="77777777" w:rsidR="006D3F90" w:rsidRDefault="006D3F90" w:rsidP="009A593D">
      <w:pPr>
        <w:spacing w:line="480" w:lineRule="auto"/>
        <w:rPr>
          <w:rFonts w:ascii="Arial" w:hAnsi="Arial" w:cs="Arial"/>
          <w:sz w:val="24"/>
          <w:szCs w:val="24"/>
        </w:rPr>
      </w:pPr>
      <w:r>
        <w:rPr>
          <w:rFonts w:ascii="Arial" w:hAnsi="Arial" w:cs="Arial"/>
          <w:sz w:val="24"/>
          <w:szCs w:val="24"/>
        </w:rPr>
        <w:t xml:space="preserve">In this assignment, I </w:t>
      </w:r>
      <w:bookmarkStart w:id="0" w:name="_GoBack"/>
      <w:bookmarkEnd w:id="0"/>
      <w:r>
        <w:rPr>
          <w:rFonts w:ascii="Arial" w:hAnsi="Arial" w:cs="Arial"/>
          <w:sz w:val="24"/>
          <w:szCs w:val="24"/>
        </w:rPr>
        <w:t>shall look and talk about two points as a youth worker practitioner. Boundary management with young people as a youth worker practitioner and working with young people in a way that promotes safeguarding elements within youth work environment.  When talking about boundary management, I shall break it down into detail by discussing boundaries in the youth work environment. I shall also look at the boundaries youth work practitioners should also take when using social media and how to prevent any problems arising from young people using it.</w:t>
      </w:r>
      <w:r w:rsidR="00D66746">
        <w:rPr>
          <w:rFonts w:ascii="Arial" w:hAnsi="Arial" w:cs="Arial"/>
          <w:sz w:val="24"/>
          <w:szCs w:val="24"/>
        </w:rPr>
        <w:t xml:space="preserve"> When talking about the safeguarding element of working with young people, I shall look at why this is important and why youth work practitioners should follow organization guidelines</w:t>
      </w:r>
      <w:r w:rsidR="003F234A">
        <w:rPr>
          <w:rFonts w:ascii="Arial" w:hAnsi="Arial" w:cs="Arial"/>
          <w:sz w:val="24"/>
          <w:szCs w:val="24"/>
        </w:rPr>
        <w:t>.</w:t>
      </w:r>
      <w:r w:rsidR="00D66746">
        <w:rPr>
          <w:rFonts w:ascii="Arial" w:hAnsi="Arial" w:cs="Arial"/>
          <w:sz w:val="24"/>
          <w:szCs w:val="24"/>
        </w:rPr>
        <w:t xml:space="preserve"> </w:t>
      </w:r>
      <w:r w:rsidR="003F234A">
        <w:rPr>
          <w:rFonts w:ascii="Arial" w:hAnsi="Arial" w:cs="Arial"/>
          <w:sz w:val="24"/>
          <w:szCs w:val="24"/>
        </w:rPr>
        <w:t>H</w:t>
      </w:r>
      <w:r w:rsidR="00D66746">
        <w:rPr>
          <w:rFonts w:ascii="Arial" w:hAnsi="Arial" w:cs="Arial"/>
          <w:sz w:val="24"/>
          <w:szCs w:val="24"/>
        </w:rPr>
        <w:t>ow t</w:t>
      </w:r>
      <w:r w:rsidR="003F234A">
        <w:rPr>
          <w:rFonts w:ascii="Arial" w:hAnsi="Arial" w:cs="Arial"/>
          <w:sz w:val="24"/>
          <w:szCs w:val="24"/>
        </w:rPr>
        <w:t>o interact with young people,</w:t>
      </w:r>
      <w:r w:rsidR="00D66746">
        <w:rPr>
          <w:rFonts w:ascii="Arial" w:hAnsi="Arial" w:cs="Arial"/>
          <w:sz w:val="24"/>
          <w:szCs w:val="24"/>
        </w:rPr>
        <w:t xml:space="preserve"> the </w:t>
      </w:r>
      <w:r w:rsidR="003F234A">
        <w:rPr>
          <w:rFonts w:ascii="Arial" w:hAnsi="Arial" w:cs="Arial"/>
          <w:sz w:val="24"/>
          <w:szCs w:val="24"/>
        </w:rPr>
        <w:t xml:space="preserve">background </w:t>
      </w:r>
      <w:r w:rsidR="00D66746">
        <w:rPr>
          <w:rFonts w:ascii="Arial" w:hAnsi="Arial" w:cs="Arial"/>
          <w:sz w:val="24"/>
          <w:szCs w:val="24"/>
        </w:rPr>
        <w:t>check</w:t>
      </w:r>
      <w:r w:rsidR="003F234A">
        <w:rPr>
          <w:rFonts w:ascii="Arial" w:hAnsi="Arial" w:cs="Arial"/>
          <w:sz w:val="24"/>
          <w:szCs w:val="24"/>
        </w:rPr>
        <w:t xml:space="preserve"> and safeguarding training</w:t>
      </w:r>
      <w:r w:rsidR="00D66746">
        <w:rPr>
          <w:rFonts w:ascii="Arial" w:hAnsi="Arial" w:cs="Arial"/>
          <w:sz w:val="24"/>
          <w:szCs w:val="24"/>
        </w:rPr>
        <w:t xml:space="preserve"> required to work with young people on a day to day basis.</w:t>
      </w:r>
    </w:p>
    <w:p w14:paraId="0749590D" w14:textId="77777777" w:rsidR="0096762F" w:rsidRDefault="0096762F" w:rsidP="009A593D">
      <w:pPr>
        <w:spacing w:line="480" w:lineRule="auto"/>
        <w:rPr>
          <w:rFonts w:ascii="Arial" w:hAnsi="Arial" w:cs="Arial"/>
          <w:sz w:val="24"/>
          <w:szCs w:val="24"/>
        </w:rPr>
      </w:pPr>
      <w:r>
        <w:rPr>
          <w:rFonts w:ascii="Arial" w:hAnsi="Arial" w:cs="Arial"/>
          <w:sz w:val="24"/>
          <w:szCs w:val="24"/>
        </w:rPr>
        <w:t>Youth worker</w:t>
      </w:r>
      <w:r w:rsidR="003F234A">
        <w:rPr>
          <w:rFonts w:ascii="Arial" w:hAnsi="Arial" w:cs="Arial"/>
          <w:sz w:val="24"/>
          <w:szCs w:val="24"/>
        </w:rPr>
        <w:t xml:space="preserve"> practitioners</w:t>
      </w:r>
      <w:r>
        <w:rPr>
          <w:rFonts w:ascii="Arial" w:hAnsi="Arial" w:cs="Arial"/>
          <w:sz w:val="24"/>
          <w:szCs w:val="24"/>
        </w:rPr>
        <w:t xml:space="preserve"> work with many young people every day. </w:t>
      </w:r>
      <w:r w:rsidR="003F234A">
        <w:rPr>
          <w:rFonts w:ascii="Arial" w:hAnsi="Arial" w:cs="Arial"/>
          <w:sz w:val="24"/>
          <w:szCs w:val="24"/>
        </w:rPr>
        <w:t>E</w:t>
      </w:r>
      <w:r>
        <w:rPr>
          <w:rFonts w:ascii="Arial" w:hAnsi="Arial" w:cs="Arial"/>
          <w:sz w:val="24"/>
          <w:szCs w:val="24"/>
        </w:rPr>
        <w:t xml:space="preserve">ither in the organizations environment or on trips. As such, youth work practitioners know when and what boundaries they should practice every day when they reflect upon their own work. </w:t>
      </w:r>
      <w:r w:rsidR="003F234A">
        <w:rPr>
          <w:rFonts w:ascii="Arial" w:hAnsi="Arial" w:cs="Arial"/>
          <w:sz w:val="24"/>
          <w:szCs w:val="24"/>
        </w:rPr>
        <w:t xml:space="preserve">An example of using boundaries, if a young person asked you if they could come to your home later to discuss an important issue. As a youth work practitioner, the first thing that should be done is politely explain that you cannot do that, and if there is an issue that needs to be discussed, the young person can talk about it in the club privately. But if it is something that needs to be passed on, then you must break that confidence in order to provide help to the young person. By doing this, you set the boundary that you cannot allow the young person to come to </w:t>
      </w:r>
      <w:r w:rsidR="003F234A">
        <w:rPr>
          <w:rFonts w:ascii="Arial" w:hAnsi="Arial" w:cs="Arial"/>
          <w:sz w:val="24"/>
          <w:szCs w:val="24"/>
        </w:rPr>
        <w:lastRenderedPageBreak/>
        <w:t>your home and that any issues can be discussed within the environment they are in at that time. You also set the understanding that if there is a safeguarding issue concern, then you must pass it on to provide help. This would allow a young person to make an informed decision whether to carry on with what they need to talk to you about.</w:t>
      </w:r>
    </w:p>
    <w:p w14:paraId="23EA0983" w14:textId="77777777" w:rsidR="006D3F90" w:rsidRDefault="0016367C" w:rsidP="009A593D">
      <w:pPr>
        <w:spacing w:line="480" w:lineRule="auto"/>
        <w:rPr>
          <w:rFonts w:ascii="Arial" w:hAnsi="Arial" w:cs="Arial"/>
          <w:sz w:val="24"/>
          <w:szCs w:val="24"/>
        </w:rPr>
      </w:pPr>
      <w:r>
        <w:rPr>
          <w:rFonts w:ascii="Arial" w:hAnsi="Arial" w:cs="Arial"/>
          <w:sz w:val="24"/>
          <w:szCs w:val="24"/>
        </w:rPr>
        <w:t>In society</w:t>
      </w:r>
      <w:r w:rsidR="00D66746">
        <w:rPr>
          <w:rFonts w:ascii="Arial" w:hAnsi="Arial" w:cs="Arial"/>
          <w:sz w:val="24"/>
          <w:szCs w:val="24"/>
        </w:rPr>
        <w:t xml:space="preserve"> today</w:t>
      </w:r>
      <w:r>
        <w:rPr>
          <w:rFonts w:ascii="Arial" w:hAnsi="Arial" w:cs="Arial"/>
          <w:sz w:val="24"/>
          <w:szCs w:val="24"/>
        </w:rPr>
        <w:t>, social media is an important aspect and tool that can be used by many organizations and individuals. Young people use social media as a way to connect with each other and keeping up with day to day events that occur every day. Although social media can be a useful tool for a youth organizations or for youth work practitioners, it can a</w:t>
      </w:r>
      <w:r w:rsidR="00D66746">
        <w:rPr>
          <w:rFonts w:ascii="Arial" w:hAnsi="Arial" w:cs="Arial"/>
          <w:sz w:val="24"/>
          <w:szCs w:val="24"/>
        </w:rPr>
        <w:t>lso cause issues and problems for the organization you work for. While using social media, we should remember that our personal/social life is posted on this and young people could possible view this if they were to try and add or view you social media profile. This is where boundaries and safeguarding come into the work life of a youth work practitioner. As a youth worker, you should check your organizations policies on the use of social media and how you interact with young people. By doing this, you can not only avoid any incidents which can affect your work with young people, but also safeguard the young people you work with and yourself. The examp</w:t>
      </w:r>
      <w:r w:rsidR="0096762F">
        <w:rPr>
          <w:rFonts w:ascii="Arial" w:hAnsi="Arial" w:cs="Arial"/>
          <w:sz w:val="24"/>
          <w:szCs w:val="24"/>
        </w:rPr>
        <w:t>le below comes from the Peterbo</w:t>
      </w:r>
      <w:r w:rsidR="00D66746">
        <w:rPr>
          <w:rFonts w:ascii="Arial" w:hAnsi="Arial" w:cs="Arial"/>
          <w:sz w:val="24"/>
          <w:szCs w:val="24"/>
        </w:rPr>
        <w:t>r</w:t>
      </w:r>
      <w:r w:rsidR="0096762F">
        <w:rPr>
          <w:rFonts w:ascii="Arial" w:hAnsi="Arial" w:cs="Arial"/>
          <w:sz w:val="24"/>
          <w:szCs w:val="24"/>
        </w:rPr>
        <w:t>ou</w:t>
      </w:r>
      <w:r w:rsidR="00D66746">
        <w:rPr>
          <w:rFonts w:ascii="Arial" w:hAnsi="Arial" w:cs="Arial"/>
          <w:sz w:val="24"/>
          <w:szCs w:val="24"/>
        </w:rPr>
        <w:t>gh-Diocese website, and its document called social media and engaging with young people guidelines (2012)</w:t>
      </w:r>
      <w:r w:rsidR="0096762F">
        <w:rPr>
          <w:rFonts w:ascii="Arial" w:hAnsi="Arial" w:cs="Arial"/>
          <w:sz w:val="24"/>
          <w:szCs w:val="24"/>
        </w:rPr>
        <w:t>:</w:t>
      </w:r>
    </w:p>
    <w:p w14:paraId="647BB7FF" w14:textId="77777777" w:rsidR="006D3F90" w:rsidRPr="0096762F" w:rsidRDefault="00D66746" w:rsidP="009A593D">
      <w:pPr>
        <w:spacing w:line="480" w:lineRule="auto"/>
        <w:jc w:val="both"/>
        <w:rPr>
          <w:rFonts w:ascii="Arial" w:hAnsi="Arial" w:cs="Arial"/>
          <w:sz w:val="24"/>
          <w:szCs w:val="24"/>
        </w:rPr>
      </w:pPr>
      <w:r w:rsidRPr="0096762F">
        <w:rPr>
          <w:rFonts w:ascii="Arial" w:hAnsi="Arial" w:cs="Arial"/>
          <w:sz w:val="24"/>
          <w:szCs w:val="24"/>
        </w:rPr>
        <w:t>For many young people this is their preferred means of communication and it can be an extremely effective tool within youth work. However while it brings great opportunities there are also significant risks and it is important that guidelines are followed.</w:t>
      </w:r>
    </w:p>
    <w:p w14:paraId="794EAC2E" w14:textId="77777777" w:rsidR="00D66746" w:rsidRPr="0096762F" w:rsidRDefault="00D66746" w:rsidP="009A593D">
      <w:pPr>
        <w:spacing w:line="480" w:lineRule="auto"/>
        <w:jc w:val="both"/>
        <w:rPr>
          <w:rFonts w:ascii="Arial" w:hAnsi="Arial" w:cs="Arial"/>
          <w:sz w:val="24"/>
          <w:szCs w:val="24"/>
        </w:rPr>
      </w:pPr>
      <w:r w:rsidRPr="0096762F">
        <w:rPr>
          <w:rFonts w:ascii="Arial" w:hAnsi="Arial" w:cs="Arial"/>
          <w:sz w:val="24"/>
          <w:szCs w:val="24"/>
        </w:rPr>
        <w:lastRenderedPageBreak/>
        <w:tab/>
        <w:t xml:space="preserve"> </w:t>
      </w:r>
      <w:r w:rsidR="0096762F">
        <w:rPr>
          <w:rFonts w:ascii="Arial" w:hAnsi="Arial" w:cs="Arial"/>
          <w:sz w:val="24"/>
          <w:szCs w:val="24"/>
        </w:rPr>
        <w:tab/>
      </w:r>
      <w:r w:rsidR="0096762F">
        <w:rPr>
          <w:rFonts w:ascii="Arial" w:hAnsi="Arial" w:cs="Arial"/>
          <w:sz w:val="24"/>
          <w:szCs w:val="24"/>
        </w:rPr>
        <w:tab/>
      </w:r>
      <w:r w:rsidR="0096762F">
        <w:rPr>
          <w:rFonts w:ascii="Arial" w:hAnsi="Arial" w:cs="Arial"/>
          <w:sz w:val="24"/>
          <w:szCs w:val="24"/>
        </w:rPr>
        <w:tab/>
      </w:r>
      <w:r w:rsidR="0096762F">
        <w:rPr>
          <w:rFonts w:ascii="Arial" w:hAnsi="Arial" w:cs="Arial"/>
          <w:sz w:val="24"/>
          <w:szCs w:val="24"/>
        </w:rPr>
        <w:tab/>
      </w:r>
      <w:r w:rsidR="0096762F">
        <w:rPr>
          <w:rFonts w:ascii="Arial" w:hAnsi="Arial" w:cs="Arial"/>
          <w:sz w:val="24"/>
          <w:szCs w:val="24"/>
        </w:rPr>
        <w:tab/>
      </w:r>
      <w:r w:rsidR="0096762F">
        <w:rPr>
          <w:rFonts w:ascii="Arial" w:hAnsi="Arial" w:cs="Arial"/>
          <w:sz w:val="24"/>
          <w:szCs w:val="24"/>
        </w:rPr>
        <w:tab/>
      </w:r>
      <w:r w:rsidRPr="0096762F">
        <w:rPr>
          <w:rFonts w:ascii="Arial" w:hAnsi="Arial" w:cs="Arial"/>
          <w:sz w:val="24"/>
          <w:szCs w:val="24"/>
        </w:rPr>
        <w:t>(Peterbo</w:t>
      </w:r>
      <w:r w:rsidR="0096762F" w:rsidRPr="0096762F">
        <w:rPr>
          <w:rFonts w:ascii="Arial" w:hAnsi="Arial" w:cs="Arial"/>
          <w:sz w:val="24"/>
          <w:szCs w:val="24"/>
        </w:rPr>
        <w:t>rou</w:t>
      </w:r>
      <w:r w:rsidRPr="0096762F">
        <w:rPr>
          <w:rFonts w:ascii="Arial" w:hAnsi="Arial" w:cs="Arial"/>
          <w:sz w:val="24"/>
          <w:szCs w:val="24"/>
        </w:rPr>
        <w:t>gh-Diocese, 2012, p. 1)</w:t>
      </w:r>
    </w:p>
    <w:p w14:paraId="0A8D3F01" w14:textId="266EABBE" w:rsidR="003F234A" w:rsidRDefault="0096762F" w:rsidP="009A593D">
      <w:pPr>
        <w:spacing w:line="480" w:lineRule="auto"/>
        <w:rPr>
          <w:rFonts w:ascii="Arial" w:hAnsi="Arial" w:cs="Arial"/>
          <w:sz w:val="24"/>
          <w:szCs w:val="24"/>
        </w:rPr>
      </w:pPr>
      <w:r w:rsidRPr="0096762F">
        <w:rPr>
          <w:rFonts w:ascii="Arial" w:hAnsi="Arial" w:cs="Arial"/>
          <w:sz w:val="24"/>
          <w:szCs w:val="24"/>
        </w:rPr>
        <w:t>This shows that the organization has rules in which its own organization can interact with young people when using social media and how to safeguard from any issues that can arise when using this</w:t>
      </w:r>
      <w:r>
        <w:rPr>
          <w:rFonts w:ascii="Arial" w:hAnsi="Arial" w:cs="Arial"/>
          <w:sz w:val="24"/>
          <w:szCs w:val="24"/>
        </w:rPr>
        <w:t>.</w:t>
      </w:r>
      <w:r w:rsidR="008355F9">
        <w:rPr>
          <w:rFonts w:ascii="Arial" w:hAnsi="Arial" w:cs="Arial"/>
          <w:sz w:val="24"/>
          <w:szCs w:val="24"/>
        </w:rPr>
        <w:t xml:space="preserve"> </w:t>
      </w:r>
      <w:r w:rsidR="003F234A">
        <w:rPr>
          <w:rFonts w:ascii="Arial" w:hAnsi="Arial" w:cs="Arial"/>
          <w:sz w:val="24"/>
          <w:szCs w:val="24"/>
        </w:rPr>
        <w:t xml:space="preserve">This shows that an organization can interact with young people with social media provided that the safeguarding and professional boundaries are set.  An example setting boundaries </w:t>
      </w:r>
      <w:r w:rsidR="0024712A">
        <w:rPr>
          <w:rFonts w:ascii="Arial" w:hAnsi="Arial" w:cs="Arial"/>
          <w:sz w:val="24"/>
          <w:szCs w:val="24"/>
        </w:rPr>
        <w:t>and safeguard for the use of</w:t>
      </w:r>
      <w:r w:rsidR="003F234A">
        <w:rPr>
          <w:rFonts w:ascii="Arial" w:hAnsi="Arial" w:cs="Arial"/>
          <w:sz w:val="24"/>
          <w:szCs w:val="24"/>
        </w:rPr>
        <w:t xml:space="preserve"> social media </w:t>
      </w:r>
      <w:r w:rsidR="0024712A">
        <w:rPr>
          <w:rFonts w:ascii="Arial" w:hAnsi="Arial" w:cs="Arial"/>
          <w:sz w:val="24"/>
          <w:szCs w:val="24"/>
        </w:rPr>
        <w:t>can be done as a session with young people. A youth worker could help young people explore the different ways that they can protect themselves on social media and also the clubs policy on social media. Explain how young people can contact a youth worker provided it is on a media account the youth worker has set up for work by following its policy. Doing this can show young people that they can get information about what goes on in their club via social media and how they can contact a youth work provided they know the limits of contact and the possibility of other youth workers being privy to the information that is shared.</w:t>
      </w:r>
    </w:p>
    <w:p w14:paraId="67B6D08B" w14:textId="7801765C" w:rsidR="0024712A" w:rsidRDefault="0024712A" w:rsidP="009A593D">
      <w:pPr>
        <w:spacing w:line="480" w:lineRule="auto"/>
        <w:rPr>
          <w:rFonts w:ascii="Arial" w:hAnsi="Arial" w:cs="Arial"/>
          <w:sz w:val="24"/>
          <w:szCs w:val="24"/>
        </w:rPr>
      </w:pPr>
      <w:r>
        <w:rPr>
          <w:rFonts w:ascii="Arial" w:hAnsi="Arial" w:cs="Arial"/>
          <w:sz w:val="24"/>
          <w:szCs w:val="24"/>
        </w:rPr>
        <w:t>Another boundary in which youth work practitioners must maintain, is treating all young people equally and not provide preferential treatment to a specific young person. While youth workers must are friendly, kind and open to forming a friendly relationship with a young person they may wo</w:t>
      </w:r>
      <w:r w:rsidR="00D107DD">
        <w:rPr>
          <w:rFonts w:ascii="Arial" w:hAnsi="Arial" w:cs="Arial"/>
          <w:sz w:val="24"/>
          <w:szCs w:val="24"/>
        </w:rPr>
        <w:t>rk with.</w:t>
      </w:r>
      <w:r>
        <w:rPr>
          <w:rFonts w:ascii="Arial" w:hAnsi="Arial" w:cs="Arial"/>
          <w:sz w:val="24"/>
          <w:szCs w:val="24"/>
        </w:rPr>
        <w:t xml:space="preserve"> </w:t>
      </w:r>
      <w:r w:rsidR="00D107DD">
        <w:rPr>
          <w:rFonts w:ascii="Arial" w:hAnsi="Arial" w:cs="Arial"/>
          <w:sz w:val="24"/>
          <w:szCs w:val="24"/>
        </w:rPr>
        <w:t>B</w:t>
      </w:r>
      <w:r>
        <w:rPr>
          <w:rFonts w:ascii="Arial" w:hAnsi="Arial" w:cs="Arial"/>
          <w:sz w:val="24"/>
          <w:szCs w:val="24"/>
        </w:rPr>
        <w:t xml:space="preserve">ut it must be formed in such a way that it does not cross the boundary of what youth work is. </w:t>
      </w:r>
      <w:r w:rsidR="00D107DD">
        <w:rPr>
          <w:rFonts w:ascii="Arial" w:hAnsi="Arial" w:cs="Arial"/>
          <w:sz w:val="24"/>
          <w:szCs w:val="24"/>
        </w:rPr>
        <w:t xml:space="preserve">The relationship can not for instance be a special relationship in which a young person is given preferential treatment over other young people, or giving the young person a gift and wanting something in return. This would cross the boundary of what youth work is and would not be acceptable by any organisations rules and policies on working with young people. </w:t>
      </w:r>
      <w:r w:rsidR="006351BA">
        <w:rPr>
          <w:rFonts w:ascii="Arial" w:hAnsi="Arial" w:cs="Arial"/>
          <w:sz w:val="24"/>
          <w:szCs w:val="24"/>
        </w:rPr>
        <w:t>The following from delivering good youth work book states the following about boundaries:</w:t>
      </w:r>
    </w:p>
    <w:p w14:paraId="22809089" w14:textId="62FF3636" w:rsidR="006351BA" w:rsidRDefault="006351BA" w:rsidP="009A593D">
      <w:pPr>
        <w:spacing w:line="480" w:lineRule="auto"/>
        <w:jc w:val="both"/>
        <w:rPr>
          <w:rFonts w:ascii="Arial" w:hAnsi="Arial" w:cs="Arial"/>
          <w:sz w:val="24"/>
          <w:szCs w:val="24"/>
        </w:rPr>
      </w:pPr>
      <w:r>
        <w:rPr>
          <w:rFonts w:ascii="Arial" w:hAnsi="Arial" w:cs="Arial"/>
          <w:sz w:val="24"/>
          <w:szCs w:val="24"/>
        </w:rPr>
        <w:lastRenderedPageBreak/>
        <w:t>Ensure that all the elements of your job description are in place and that the job is realistic and achievable. Remember: it is the legal document that defines your job.</w:t>
      </w:r>
      <w:r>
        <w:rPr>
          <w:rFonts w:ascii="Arial" w:hAnsi="Arial" w:cs="Arial"/>
          <w:sz w:val="24"/>
          <w:szCs w:val="24"/>
        </w:rPr>
        <w:br/>
        <w:t xml:space="preserve">                                                                                              (Ingram and Harris, 2001)</w:t>
      </w:r>
    </w:p>
    <w:p w14:paraId="456706AC" w14:textId="4E92CF31" w:rsidR="008355F9" w:rsidRDefault="008355F9" w:rsidP="009A593D">
      <w:pPr>
        <w:spacing w:line="480" w:lineRule="auto"/>
        <w:rPr>
          <w:rFonts w:ascii="Arial" w:hAnsi="Arial" w:cs="Arial"/>
          <w:sz w:val="24"/>
          <w:szCs w:val="24"/>
        </w:rPr>
      </w:pPr>
      <w:r>
        <w:rPr>
          <w:rFonts w:ascii="Arial" w:hAnsi="Arial" w:cs="Arial"/>
          <w:sz w:val="24"/>
          <w:szCs w:val="24"/>
        </w:rPr>
        <w:t xml:space="preserve">By knowing your job description when working with the young people, this allows you to know what your limits of work with the young people. By reading this, it states what role the youth work practitioner takes within the organisation. It is also good idea to speak with your line manager to ensure that your role is defined and maintained over a period of time when starting in this role. </w:t>
      </w:r>
      <w:r w:rsidR="00A964C8">
        <w:rPr>
          <w:rFonts w:ascii="Arial" w:hAnsi="Arial" w:cs="Arial"/>
          <w:sz w:val="24"/>
          <w:szCs w:val="24"/>
        </w:rPr>
        <w:t>By doing this, you are able to perform your tasks while working with the young people without crossing boundaries with the young people attending the club you work for.</w:t>
      </w:r>
    </w:p>
    <w:p w14:paraId="71236E9A" w14:textId="7757080C" w:rsidR="00A964C8" w:rsidRDefault="00A964C8" w:rsidP="009A593D">
      <w:pPr>
        <w:spacing w:line="480" w:lineRule="auto"/>
        <w:rPr>
          <w:rFonts w:ascii="Arial" w:hAnsi="Arial" w:cs="Arial"/>
          <w:sz w:val="24"/>
          <w:szCs w:val="24"/>
        </w:rPr>
      </w:pPr>
    </w:p>
    <w:p w14:paraId="013387D5" w14:textId="77777777" w:rsidR="00B5586B" w:rsidRDefault="00A964C8" w:rsidP="009A593D">
      <w:pPr>
        <w:pStyle w:val="NormalWeb"/>
        <w:shd w:val="clear" w:color="auto" w:fill="FFFFFF"/>
        <w:spacing w:before="300" w:beforeAutospacing="0" w:after="300" w:afterAutospacing="0" w:line="480" w:lineRule="auto"/>
        <w:rPr>
          <w:rFonts w:ascii="Arial" w:hAnsi="Arial" w:cs="Arial"/>
          <w:color w:val="0B0C0C"/>
        </w:rPr>
      </w:pPr>
      <w:r>
        <w:rPr>
          <w:rFonts w:ascii="Arial" w:hAnsi="Arial" w:cs="Arial"/>
        </w:rPr>
        <w:t>A part of working with young people and safeguarding involves having a DBS check. The Disclosure and Barring Service perform these checks as it is important because it shows any offences that the person who has applied for the job.  The Government websites mentions the following statements about the DBS founded in 2012, “</w:t>
      </w:r>
      <w:r w:rsidRPr="00A964C8">
        <w:rPr>
          <w:rFonts w:ascii="Arial" w:hAnsi="Arial" w:cs="Arial"/>
          <w:color w:val="0B0C0C"/>
        </w:rPr>
        <w:t>We help to prevent unsuitable people from working with vulnerable groups, including children</w:t>
      </w:r>
      <w:r>
        <w:rPr>
          <w:rFonts w:ascii="Arial" w:hAnsi="Arial" w:cs="Arial"/>
          <w:color w:val="0B0C0C"/>
        </w:rPr>
        <w:t>” and “</w:t>
      </w:r>
      <w:r w:rsidRPr="00A964C8">
        <w:rPr>
          <w:rFonts w:ascii="Arial" w:hAnsi="Arial" w:cs="Arial"/>
          <w:color w:val="0B0C0C"/>
        </w:rPr>
        <w:t>Safeguarding is at the heart of everything we do at the DBS</w:t>
      </w:r>
      <w:r>
        <w:rPr>
          <w:rFonts w:ascii="Arial" w:hAnsi="Arial" w:cs="Arial"/>
          <w:color w:val="0B0C0C"/>
        </w:rPr>
        <w:t>” (Gov.uk, 2012)</w:t>
      </w:r>
      <w:r w:rsidRPr="00A964C8">
        <w:rPr>
          <w:rFonts w:ascii="Arial" w:hAnsi="Arial" w:cs="Arial"/>
          <w:color w:val="0B0C0C"/>
        </w:rPr>
        <w:t>.</w:t>
      </w:r>
      <w:r>
        <w:rPr>
          <w:rFonts w:ascii="Arial" w:hAnsi="Arial" w:cs="Arial"/>
          <w:color w:val="0B0C0C"/>
        </w:rPr>
        <w:t xml:space="preserve"> These show that the government recognise the need to ensure the safety of the young people and prevent any incompatible and unsuitable candidates from applying for the job. Anyone who has a qualification or professional accreditation, must apply for the DBS, which comes in basic, standard and enhanced checks. Each type of check is different, as the application for applying for each one. A youth work practitioner would required to apply for an enhanced check, which is the DBS that allows said person to work with young people if the check comes back clear and with </w:t>
      </w:r>
      <w:r>
        <w:rPr>
          <w:rFonts w:ascii="Arial" w:hAnsi="Arial" w:cs="Arial"/>
          <w:color w:val="0B0C0C"/>
        </w:rPr>
        <w:lastRenderedPageBreak/>
        <w:t xml:space="preserve">no offences show. </w:t>
      </w:r>
      <w:r w:rsidR="00B5586B">
        <w:rPr>
          <w:rFonts w:ascii="Arial" w:hAnsi="Arial" w:cs="Arial"/>
          <w:color w:val="0B0C0C"/>
        </w:rPr>
        <w:t xml:space="preserve">This allows organisations to safeguard the young people who they work with from any potential harm from anyone who is unsuitable to work with them. Following from this, safeguarding is another procedure and policy in which many organisations use to protect the staff and young people every day. The website, high speed training states the following about safeguarding: </w:t>
      </w:r>
    </w:p>
    <w:p w14:paraId="42F69A72" w14:textId="76E44697" w:rsidR="00766148" w:rsidRPr="00015B7D" w:rsidRDefault="00B5586B" w:rsidP="009A593D">
      <w:pPr>
        <w:pStyle w:val="NormalWeb"/>
        <w:shd w:val="clear" w:color="auto" w:fill="FFFFFF"/>
        <w:spacing w:before="300" w:beforeAutospacing="0" w:after="300" w:afterAutospacing="0" w:line="480" w:lineRule="auto"/>
        <w:jc w:val="both"/>
        <w:rPr>
          <w:rFonts w:ascii="Arial" w:hAnsi="Arial" w:cs="Arial"/>
          <w:shd w:val="clear" w:color="auto" w:fill="FFFFFF"/>
        </w:rPr>
      </w:pPr>
      <w:r w:rsidRPr="00015B7D">
        <w:rPr>
          <w:rFonts w:ascii="Arial" w:hAnsi="Arial" w:cs="Arial"/>
          <w:shd w:val="clear" w:color="auto" w:fill="FFFFFF"/>
        </w:rPr>
        <w:t>The term safeguarding is used to define actions taken to protect vulnerable groups from harm. This harm might come from adults or other children and, as someone working closely with vulnerable groups, it’s important you understand what safeguarding is and why it’s important.</w:t>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r>
      <w:r w:rsidR="00766148" w:rsidRPr="00015B7D">
        <w:rPr>
          <w:rFonts w:ascii="Arial" w:hAnsi="Arial" w:cs="Arial"/>
          <w:shd w:val="clear" w:color="auto" w:fill="FFFFFF"/>
        </w:rPr>
        <w:tab/>
        <w:t xml:space="preserve">     (High Speed training, 2019) </w:t>
      </w:r>
    </w:p>
    <w:p w14:paraId="60DCA92C" w14:textId="776F6884" w:rsidR="00A964C8" w:rsidRDefault="00766148" w:rsidP="009A593D">
      <w:pPr>
        <w:spacing w:line="480" w:lineRule="auto"/>
        <w:rPr>
          <w:rFonts w:ascii="Arial" w:hAnsi="Arial" w:cs="Arial"/>
          <w:sz w:val="24"/>
          <w:szCs w:val="24"/>
        </w:rPr>
      </w:pPr>
      <w:r>
        <w:rPr>
          <w:rFonts w:ascii="Arial" w:hAnsi="Arial" w:cs="Arial"/>
          <w:sz w:val="24"/>
          <w:szCs w:val="24"/>
        </w:rPr>
        <w:t xml:space="preserve">This definition of safeguarding states the important information on what safeguarding covers and who it protects. Seeing this explains and stresses that it is important to understand safeguarding and its importance in todays society. Some organisations </w:t>
      </w:r>
      <w:r w:rsidR="0021197D">
        <w:rPr>
          <w:rFonts w:ascii="Arial" w:hAnsi="Arial" w:cs="Arial"/>
          <w:sz w:val="24"/>
          <w:szCs w:val="24"/>
        </w:rPr>
        <w:t xml:space="preserve">will follow a standard safeguarding procedure, as others will adapt the procedures to the needs of its staff and objectives of the organisation. There are many organisations that also provide the safeguarding training all over the united kingdom. These organisations can provide updates and safeguarding training when requested and will answer any questions. Although a youth worker practitioner can try and be best prepared for the eventuality of a safeguarding issue arising, the best thing a practitioner can do, is follow the procedures of the organisation and boundaries set out for them by their own line manager. By following youth work safeguarding training, if a child protection issue should arise, the practitioner can correctly record the young persons </w:t>
      </w:r>
      <w:r w:rsidR="00015B7D">
        <w:rPr>
          <w:rFonts w:ascii="Arial" w:hAnsi="Arial" w:cs="Arial"/>
          <w:sz w:val="24"/>
          <w:szCs w:val="24"/>
        </w:rPr>
        <w:t xml:space="preserve">issue. It will then be passed it on to the correct  organisation that can deal with the young persons reported issue. Although the child protection issues </w:t>
      </w:r>
      <w:r w:rsidR="00015B7D">
        <w:rPr>
          <w:rFonts w:ascii="Arial" w:hAnsi="Arial" w:cs="Arial"/>
          <w:sz w:val="24"/>
          <w:szCs w:val="24"/>
        </w:rPr>
        <w:lastRenderedPageBreak/>
        <w:t>can be difficult to deal with and may cause issues with not taking it home and possibly breaking boundaries thinking about this, but staff can talk about these concerns with a supervisor. Doing this will allow the practitioner to talk about this and how it was dealt with and how to improve on the procedures and practise they carry out every day.</w:t>
      </w:r>
    </w:p>
    <w:p w14:paraId="65ADBA37" w14:textId="77777777" w:rsidR="00015B7D" w:rsidRDefault="00015B7D" w:rsidP="009A593D">
      <w:pPr>
        <w:spacing w:line="480" w:lineRule="auto"/>
        <w:rPr>
          <w:rFonts w:ascii="Arial" w:hAnsi="Arial" w:cs="Arial"/>
          <w:sz w:val="24"/>
          <w:szCs w:val="24"/>
        </w:rPr>
      </w:pPr>
    </w:p>
    <w:p w14:paraId="7628B336" w14:textId="77777777" w:rsidR="00015B7D" w:rsidRDefault="00015B7D" w:rsidP="009A593D">
      <w:pPr>
        <w:spacing w:line="480" w:lineRule="auto"/>
        <w:rPr>
          <w:rFonts w:ascii="Arial" w:hAnsi="Arial" w:cs="Arial"/>
          <w:sz w:val="24"/>
          <w:szCs w:val="24"/>
        </w:rPr>
      </w:pPr>
    </w:p>
    <w:p w14:paraId="6EAC5A74" w14:textId="77777777" w:rsidR="00015B7D" w:rsidRDefault="00015B7D" w:rsidP="009A593D">
      <w:pPr>
        <w:spacing w:line="480" w:lineRule="auto"/>
        <w:rPr>
          <w:rFonts w:ascii="Arial" w:hAnsi="Arial" w:cs="Arial"/>
          <w:sz w:val="24"/>
          <w:szCs w:val="24"/>
        </w:rPr>
      </w:pPr>
    </w:p>
    <w:p w14:paraId="080992C8" w14:textId="262BE6DF" w:rsidR="00015B7D" w:rsidRDefault="00015B7D" w:rsidP="009A593D">
      <w:pPr>
        <w:spacing w:line="480" w:lineRule="auto"/>
        <w:rPr>
          <w:rFonts w:ascii="Arial" w:hAnsi="Arial" w:cs="Arial"/>
          <w:sz w:val="24"/>
          <w:szCs w:val="24"/>
        </w:rPr>
      </w:pPr>
      <w:r>
        <w:rPr>
          <w:rFonts w:ascii="Arial" w:hAnsi="Arial" w:cs="Arial"/>
          <w:sz w:val="24"/>
          <w:szCs w:val="24"/>
        </w:rPr>
        <w:t xml:space="preserve">In conclusion to these points that have been talked about, youth work practitioners have a challenging job in which they deal with many challenges that comes with it. The youth work practitioner has to </w:t>
      </w:r>
      <w:r w:rsidR="00B930D0">
        <w:rPr>
          <w:rFonts w:ascii="Arial" w:hAnsi="Arial" w:cs="Arial"/>
          <w:sz w:val="24"/>
          <w:szCs w:val="24"/>
        </w:rPr>
        <w:t>set and implement</w:t>
      </w:r>
      <w:r>
        <w:rPr>
          <w:rFonts w:ascii="Arial" w:hAnsi="Arial" w:cs="Arial"/>
          <w:sz w:val="24"/>
          <w:szCs w:val="24"/>
        </w:rPr>
        <w:t xml:space="preserve"> boundaries, how to set them and use them in their practise every day while not breaking the policies. </w:t>
      </w:r>
      <w:r w:rsidR="00B930D0">
        <w:rPr>
          <w:rFonts w:ascii="Arial" w:hAnsi="Arial" w:cs="Arial"/>
          <w:sz w:val="24"/>
          <w:szCs w:val="24"/>
        </w:rPr>
        <w:t xml:space="preserve">By setting these boundaries and making it clear, will develop the fine line between what is and is not acceptable when staff interact with the young people in day to day activities. </w:t>
      </w:r>
      <w:r>
        <w:rPr>
          <w:rFonts w:ascii="Arial" w:hAnsi="Arial" w:cs="Arial"/>
          <w:sz w:val="24"/>
          <w:szCs w:val="24"/>
        </w:rPr>
        <w:t>Safeguarding is another topic in which a practitioner deals with when it occurs and how said practitioner again, follows the organisations procedures, can take its toll on the practitioner. The practitioner has to maintain these while working with young people and forming a basic relationship in which they can help improve and enhance the experience of the young people who attend the organisation. If the organisation has the procedures, policies</w:t>
      </w:r>
      <w:r w:rsidR="00B930D0">
        <w:rPr>
          <w:rFonts w:ascii="Arial" w:hAnsi="Arial" w:cs="Arial"/>
          <w:sz w:val="24"/>
          <w:szCs w:val="24"/>
        </w:rPr>
        <w:t>, DBS checks</w:t>
      </w:r>
      <w:r>
        <w:rPr>
          <w:rFonts w:ascii="Arial" w:hAnsi="Arial" w:cs="Arial"/>
          <w:sz w:val="24"/>
          <w:szCs w:val="24"/>
        </w:rPr>
        <w:t xml:space="preserve"> and clear definitions of the role undertaken by the practitioner, will allow the work to be carried out effectively. </w:t>
      </w:r>
      <w:r w:rsidR="00B930D0">
        <w:rPr>
          <w:rFonts w:ascii="Arial" w:hAnsi="Arial" w:cs="Arial"/>
          <w:sz w:val="24"/>
          <w:szCs w:val="24"/>
        </w:rPr>
        <w:t xml:space="preserve">The boundaries set out in regards to contact young people and the use of social media will benefit the practitioners to ensure that all parties involved in the use of social media to advertise. </w:t>
      </w:r>
    </w:p>
    <w:p w14:paraId="5202F531" w14:textId="2E750C5D" w:rsidR="008355F9" w:rsidRDefault="008355F9" w:rsidP="008355F9">
      <w:pPr>
        <w:rPr>
          <w:rFonts w:ascii="Arial" w:hAnsi="Arial" w:cs="Arial"/>
          <w:sz w:val="24"/>
          <w:szCs w:val="24"/>
        </w:rPr>
      </w:pPr>
    </w:p>
    <w:p w14:paraId="5B6808DA" w14:textId="41286E75" w:rsidR="00766148" w:rsidRDefault="00766148" w:rsidP="008355F9">
      <w:pPr>
        <w:rPr>
          <w:rFonts w:ascii="Arial" w:hAnsi="Arial" w:cs="Arial"/>
          <w:sz w:val="24"/>
          <w:szCs w:val="24"/>
        </w:rPr>
      </w:pPr>
    </w:p>
    <w:p w14:paraId="45D14F3A" w14:textId="77777777" w:rsidR="00015B7D" w:rsidRDefault="00015B7D" w:rsidP="00D66746">
      <w:pPr>
        <w:jc w:val="both"/>
        <w:rPr>
          <w:rFonts w:ascii="Arial" w:hAnsi="Arial" w:cs="Arial"/>
          <w:sz w:val="24"/>
          <w:szCs w:val="24"/>
        </w:rPr>
      </w:pPr>
    </w:p>
    <w:p w14:paraId="6D6E0DB8" w14:textId="77777777" w:rsidR="00015B7D" w:rsidRDefault="00015B7D" w:rsidP="00D66746">
      <w:pPr>
        <w:jc w:val="both"/>
        <w:rPr>
          <w:rFonts w:ascii="Arial" w:hAnsi="Arial" w:cs="Arial"/>
          <w:sz w:val="24"/>
          <w:szCs w:val="24"/>
        </w:rPr>
      </w:pPr>
    </w:p>
    <w:p w14:paraId="5C741BF8" w14:textId="77777777" w:rsidR="00015B7D" w:rsidRDefault="00015B7D" w:rsidP="00D66746">
      <w:pPr>
        <w:jc w:val="both"/>
        <w:rPr>
          <w:rFonts w:ascii="Arial" w:hAnsi="Arial" w:cs="Arial"/>
          <w:sz w:val="24"/>
          <w:szCs w:val="24"/>
        </w:rPr>
      </w:pPr>
    </w:p>
    <w:p w14:paraId="605864CB" w14:textId="77777777" w:rsidR="00015B7D" w:rsidRDefault="00015B7D" w:rsidP="00D66746">
      <w:pPr>
        <w:jc w:val="both"/>
        <w:rPr>
          <w:rFonts w:ascii="Arial" w:hAnsi="Arial" w:cs="Arial"/>
          <w:sz w:val="24"/>
          <w:szCs w:val="24"/>
        </w:rPr>
      </w:pPr>
    </w:p>
    <w:p w14:paraId="69652063" w14:textId="77777777" w:rsidR="00015B7D" w:rsidRDefault="00015B7D" w:rsidP="00D66746">
      <w:pPr>
        <w:jc w:val="both"/>
        <w:rPr>
          <w:rFonts w:ascii="Arial" w:hAnsi="Arial" w:cs="Arial"/>
          <w:sz w:val="24"/>
          <w:szCs w:val="24"/>
        </w:rPr>
      </w:pPr>
    </w:p>
    <w:p w14:paraId="5B344CBF" w14:textId="77777777" w:rsidR="00015B7D" w:rsidRDefault="00015B7D" w:rsidP="00D66746">
      <w:pPr>
        <w:jc w:val="both"/>
        <w:rPr>
          <w:rFonts w:ascii="Arial" w:hAnsi="Arial" w:cs="Arial"/>
          <w:sz w:val="24"/>
          <w:szCs w:val="24"/>
        </w:rPr>
      </w:pPr>
    </w:p>
    <w:p w14:paraId="0DC0DE50" w14:textId="77777777" w:rsidR="00015B7D" w:rsidRDefault="00015B7D" w:rsidP="00D66746">
      <w:pPr>
        <w:jc w:val="both"/>
        <w:rPr>
          <w:rFonts w:ascii="Arial" w:hAnsi="Arial" w:cs="Arial"/>
          <w:sz w:val="24"/>
          <w:szCs w:val="24"/>
        </w:rPr>
      </w:pPr>
    </w:p>
    <w:p w14:paraId="724B29BF" w14:textId="77777777" w:rsidR="00015B7D" w:rsidRDefault="00015B7D" w:rsidP="00D66746">
      <w:pPr>
        <w:jc w:val="both"/>
        <w:rPr>
          <w:rFonts w:ascii="Arial" w:hAnsi="Arial" w:cs="Arial"/>
          <w:sz w:val="24"/>
          <w:szCs w:val="24"/>
        </w:rPr>
      </w:pPr>
    </w:p>
    <w:p w14:paraId="790D3C0C" w14:textId="77777777" w:rsidR="00015B7D" w:rsidRDefault="00015B7D" w:rsidP="00D66746">
      <w:pPr>
        <w:jc w:val="both"/>
        <w:rPr>
          <w:rFonts w:ascii="Arial" w:hAnsi="Arial" w:cs="Arial"/>
          <w:sz w:val="24"/>
          <w:szCs w:val="24"/>
        </w:rPr>
      </w:pPr>
    </w:p>
    <w:p w14:paraId="38212B20" w14:textId="77777777" w:rsidR="00015B7D" w:rsidRDefault="00015B7D" w:rsidP="00D66746">
      <w:pPr>
        <w:jc w:val="both"/>
        <w:rPr>
          <w:rFonts w:ascii="Arial" w:hAnsi="Arial" w:cs="Arial"/>
          <w:sz w:val="24"/>
          <w:szCs w:val="24"/>
        </w:rPr>
      </w:pPr>
    </w:p>
    <w:p w14:paraId="30489800" w14:textId="77777777" w:rsidR="00015B7D" w:rsidRDefault="00015B7D" w:rsidP="00D66746">
      <w:pPr>
        <w:jc w:val="both"/>
        <w:rPr>
          <w:rFonts w:ascii="Arial" w:hAnsi="Arial" w:cs="Arial"/>
          <w:sz w:val="24"/>
          <w:szCs w:val="24"/>
        </w:rPr>
      </w:pPr>
    </w:p>
    <w:p w14:paraId="4130EC2C" w14:textId="77777777" w:rsidR="00015B7D" w:rsidRDefault="00015B7D" w:rsidP="00D66746">
      <w:pPr>
        <w:jc w:val="both"/>
        <w:rPr>
          <w:rFonts w:ascii="Arial" w:hAnsi="Arial" w:cs="Arial"/>
          <w:sz w:val="24"/>
          <w:szCs w:val="24"/>
        </w:rPr>
      </w:pPr>
    </w:p>
    <w:p w14:paraId="36B03D6D" w14:textId="77777777" w:rsidR="00015B7D" w:rsidRDefault="00015B7D" w:rsidP="00D66746">
      <w:pPr>
        <w:jc w:val="both"/>
        <w:rPr>
          <w:rFonts w:ascii="Arial" w:hAnsi="Arial" w:cs="Arial"/>
          <w:sz w:val="24"/>
          <w:szCs w:val="24"/>
        </w:rPr>
      </w:pPr>
    </w:p>
    <w:p w14:paraId="5AB5CB60" w14:textId="77777777" w:rsidR="00015B7D" w:rsidRDefault="00015B7D" w:rsidP="00D66746">
      <w:pPr>
        <w:jc w:val="both"/>
        <w:rPr>
          <w:rFonts w:ascii="Arial" w:hAnsi="Arial" w:cs="Arial"/>
          <w:sz w:val="24"/>
          <w:szCs w:val="24"/>
        </w:rPr>
      </w:pPr>
    </w:p>
    <w:p w14:paraId="64A460BC" w14:textId="77777777" w:rsidR="00015B7D" w:rsidRDefault="00015B7D" w:rsidP="00D66746">
      <w:pPr>
        <w:jc w:val="both"/>
        <w:rPr>
          <w:rFonts w:ascii="Arial" w:hAnsi="Arial" w:cs="Arial"/>
          <w:sz w:val="24"/>
          <w:szCs w:val="24"/>
        </w:rPr>
      </w:pPr>
    </w:p>
    <w:p w14:paraId="13AF31A5" w14:textId="77777777" w:rsidR="00015B7D" w:rsidRDefault="00015B7D" w:rsidP="00D66746">
      <w:pPr>
        <w:jc w:val="both"/>
        <w:rPr>
          <w:rFonts w:ascii="Arial" w:hAnsi="Arial" w:cs="Arial"/>
          <w:sz w:val="24"/>
          <w:szCs w:val="24"/>
        </w:rPr>
      </w:pPr>
    </w:p>
    <w:p w14:paraId="5F957870" w14:textId="77777777" w:rsidR="00015B7D" w:rsidRDefault="00015B7D" w:rsidP="00D66746">
      <w:pPr>
        <w:jc w:val="both"/>
        <w:rPr>
          <w:rFonts w:ascii="Arial" w:hAnsi="Arial" w:cs="Arial"/>
          <w:sz w:val="24"/>
          <w:szCs w:val="24"/>
        </w:rPr>
      </w:pPr>
    </w:p>
    <w:p w14:paraId="4DE62509" w14:textId="77777777" w:rsidR="00015B7D" w:rsidRDefault="00015B7D" w:rsidP="00D66746">
      <w:pPr>
        <w:jc w:val="both"/>
        <w:rPr>
          <w:rFonts w:ascii="Arial" w:hAnsi="Arial" w:cs="Arial"/>
          <w:sz w:val="24"/>
          <w:szCs w:val="24"/>
        </w:rPr>
      </w:pPr>
    </w:p>
    <w:p w14:paraId="0BB3A5D6" w14:textId="1746D2BE" w:rsidR="00766148" w:rsidRPr="00766148" w:rsidRDefault="00766148" w:rsidP="00D66746">
      <w:pPr>
        <w:jc w:val="both"/>
        <w:rPr>
          <w:rFonts w:ascii="Arial" w:hAnsi="Arial" w:cs="Arial"/>
        </w:rPr>
      </w:pPr>
      <w:r>
        <w:rPr>
          <w:rFonts w:ascii="Arial" w:hAnsi="Arial" w:cs="Arial"/>
        </w:rPr>
        <w:t xml:space="preserve">High speed training (2019), what is safeguarding training &amp; why is it important?, available at: </w:t>
      </w:r>
      <w:hyperlink r:id="rId6" w:history="1">
        <w:r w:rsidRPr="00766148">
          <w:rPr>
            <w:rFonts w:ascii="Arial" w:hAnsi="Arial" w:cs="Arial"/>
            <w:color w:val="0000FF"/>
            <w:u w:val="single"/>
          </w:rPr>
          <w:t>https://www.highspeedtraining.co.uk/hub/what-is-safeguarding/</w:t>
        </w:r>
      </w:hyperlink>
      <w:r>
        <w:rPr>
          <w:rFonts w:ascii="Arial" w:hAnsi="Arial" w:cs="Arial"/>
        </w:rPr>
        <w:t>, (accessed: 30</w:t>
      </w:r>
      <w:r w:rsidRPr="00766148">
        <w:rPr>
          <w:rFonts w:ascii="Arial" w:hAnsi="Arial" w:cs="Arial"/>
          <w:vertAlign w:val="superscript"/>
        </w:rPr>
        <w:t>th</w:t>
      </w:r>
      <w:r>
        <w:rPr>
          <w:rFonts w:ascii="Arial" w:hAnsi="Arial" w:cs="Arial"/>
        </w:rPr>
        <w:t xml:space="preserve"> April 2019).</w:t>
      </w:r>
    </w:p>
    <w:p w14:paraId="0038EDDF" w14:textId="52C932EE" w:rsidR="0024712A" w:rsidRDefault="006351BA" w:rsidP="00D66746">
      <w:pPr>
        <w:jc w:val="both"/>
        <w:rPr>
          <w:rFonts w:ascii="Arial" w:hAnsi="Arial" w:cs="Arial"/>
          <w:sz w:val="24"/>
          <w:szCs w:val="24"/>
        </w:rPr>
      </w:pPr>
      <w:r>
        <w:rPr>
          <w:rFonts w:ascii="Arial" w:hAnsi="Arial" w:cs="Arial"/>
          <w:sz w:val="24"/>
          <w:szCs w:val="24"/>
        </w:rPr>
        <w:t>Ingram, G and Harris, j (2001), Boundary management, Delivering good youth work: a working guide to surviving and thriving.</w:t>
      </w:r>
      <w:r w:rsidR="008355F9">
        <w:rPr>
          <w:rFonts w:ascii="Arial" w:hAnsi="Arial" w:cs="Arial"/>
          <w:sz w:val="24"/>
          <w:szCs w:val="24"/>
        </w:rPr>
        <w:t xml:space="preserve"> Russell House,</w:t>
      </w:r>
      <w:r>
        <w:rPr>
          <w:rFonts w:ascii="Arial" w:hAnsi="Arial" w:cs="Arial"/>
          <w:sz w:val="24"/>
          <w:szCs w:val="24"/>
        </w:rPr>
        <w:t xml:space="preserve"> P. </w:t>
      </w:r>
      <w:r w:rsidR="008355F9">
        <w:rPr>
          <w:rFonts w:ascii="Arial" w:hAnsi="Arial" w:cs="Arial"/>
          <w:sz w:val="24"/>
          <w:szCs w:val="24"/>
        </w:rPr>
        <w:t>60.</w:t>
      </w:r>
    </w:p>
    <w:p w14:paraId="230A3099" w14:textId="77777777" w:rsidR="0024712A" w:rsidRDefault="0024712A" w:rsidP="002A533B">
      <w:r>
        <w:t xml:space="preserve">The </w:t>
      </w:r>
      <w:r w:rsidR="002A533B">
        <w:t>Diocese</w:t>
      </w:r>
      <w:r>
        <w:t xml:space="preserve"> of </w:t>
      </w:r>
      <w:r w:rsidR="002A533B">
        <w:t xml:space="preserve">Peterborough (2012),  </w:t>
      </w:r>
      <w:hyperlink r:id="rId7" w:history="1">
        <w:r w:rsidR="002A533B" w:rsidRPr="002A533B">
          <w:rPr>
            <w:rStyle w:val="Hyperlink"/>
            <w:i/>
          </w:rPr>
          <w:t>https://www.peterborough-diocese.org.uk/dowloads/safeguarding/toolkit-swg-6.pdf</w:t>
        </w:r>
      </w:hyperlink>
      <w:r w:rsidR="002A533B" w:rsidRPr="002A533B">
        <w:rPr>
          <w:i/>
        </w:rPr>
        <w:t>,</w:t>
      </w:r>
      <w:r w:rsidR="002A533B">
        <w:t xml:space="preserve"> (accessed: 28</w:t>
      </w:r>
      <w:r w:rsidR="002A533B" w:rsidRPr="002A533B">
        <w:rPr>
          <w:vertAlign w:val="superscript"/>
        </w:rPr>
        <w:t>th</w:t>
      </w:r>
      <w:r w:rsidR="002A533B">
        <w:t xml:space="preserve"> April 2019)</w:t>
      </w:r>
    </w:p>
    <w:p w14:paraId="58F713FB" w14:textId="77777777" w:rsidR="0024712A" w:rsidRPr="0096762F" w:rsidRDefault="0024712A" w:rsidP="0024712A">
      <w:pPr>
        <w:jc w:val="both"/>
        <w:rPr>
          <w:rFonts w:ascii="Arial" w:hAnsi="Arial" w:cs="Arial"/>
          <w:sz w:val="24"/>
          <w:szCs w:val="24"/>
        </w:rPr>
      </w:pPr>
    </w:p>
    <w:sectPr w:rsidR="0024712A" w:rsidRPr="0096762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E9AD0" w14:textId="77777777" w:rsidR="00D66746" w:rsidRDefault="00D66746" w:rsidP="00D66746">
      <w:pPr>
        <w:spacing w:after="0" w:line="240" w:lineRule="auto"/>
      </w:pPr>
      <w:r>
        <w:separator/>
      </w:r>
    </w:p>
  </w:endnote>
  <w:endnote w:type="continuationSeparator" w:id="0">
    <w:p w14:paraId="50110CA5" w14:textId="77777777" w:rsidR="00D66746" w:rsidRDefault="00D66746" w:rsidP="00D6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19D16" w14:textId="77777777" w:rsidR="00D66746" w:rsidRDefault="00D66746" w:rsidP="00D66746">
      <w:pPr>
        <w:spacing w:after="0" w:line="240" w:lineRule="auto"/>
      </w:pPr>
      <w:r>
        <w:separator/>
      </w:r>
    </w:p>
  </w:footnote>
  <w:footnote w:type="continuationSeparator" w:id="0">
    <w:p w14:paraId="24A9C1E9" w14:textId="77777777" w:rsidR="00D66746" w:rsidRDefault="00D66746" w:rsidP="00D66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06EA8" w14:textId="77777777" w:rsidR="00D66746" w:rsidRDefault="00D66746">
    <w:pPr>
      <w:pStyle w:val="Header"/>
    </w:pPr>
    <w:r>
      <w:t>SJYW4013</w:t>
    </w:r>
    <w:r>
      <w:tab/>
    </w:r>
    <w:r>
      <w:tab/>
      <w:t>1804400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90"/>
    <w:rsid w:val="00015B7D"/>
    <w:rsid w:val="0016367C"/>
    <w:rsid w:val="00165752"/>
    <w:rsid w:val="0021197D"/>
    <w:rsid w:val="0024712A"/>
    <w:rsid w:val="00250413"/>
    <w:rsid w:val="002A533B"/>
    <w:rsid w:val="003F234A"/>
    <w:rsid w:val="006351BA"/>
    <w:rsid w:val="006D3F90"/>
    <w:rsid w:val="00766148"/>
    <w:rsid w:val="008355F9"/>
    <w:rsid w:val="0096762F"/>
    <w:rsid w:val="009A593D"/>
    <w:rsid w:val="00A964C8"/>
    <w:rsid w:val="00AD66E8"/>
    <w:rsid w:val="00B5586B"/>
    <w:rsid w:val="00B930D0"/>
    <w:rsid w:val="00C4420E"/>
    <w:rsid w:val="00D107DD"/>
    <w:rsid w:val="00D66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3597"/>
  <w15:chartTrackingRefBased/>
  <w15:docId w15:val="{AEFC2A12-C45B-4C99-8FFA-A04389D0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746"/>
  </w:style>
  <w:style w:type="paragraph" w:styleId="Footer">
    <w:name w:val="footer"/>
    <w:basedOn w:val="Normal"/>
    <w:link w:val="FooterChar"/>
    <w:uiPriority w:val="99"/>
    <w:unhideWhenUsed/>
    <w:rsid w:val="00D66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746"/>
  </w:style>
  <w:style w:type="character" w:styleId="Hyperlink">
    <w:name w:val="Hyperlink"/>
    <w:basedOn w:val="DefaultParagraphFont"/>
    <w:uiPriority w:val="99"/>
    <w:unhideWhenUsed/>
    <w:rsid w:val="0024712A"/>
    <w:rPr>
      <w:color w:val="0000FF"/>
      <w:u w:val="single"/>
    </w:rPr>
  </w:style>
  <w:style w:type="paragraph" w:styleId="NormalWeb">
    <w:name w:val="Normal (Web)"/>
    <w:basedOn w:val="Normal"/>
    <w:uiPriority w:val="99"/>
    <w:semiHidden/>
    <w:unhideWhenUsed/>
    <w:rsid w:val="00A964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11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peterborough-diocese.org.uk/dowloads/safeguarding/toolkit-swg-6.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ghspeedtraining.co.uk/hub/what-is-safeguardi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1943</Words>
  <Characters>9584</Characters>
  <Application>Microsoft Office Word</Application>
  <DocSecurity>0</DocSecurity>
  <Lines>168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dc:creator>
  <cp:keywords/>
  <dc:description/>
  <cp:lastModifiedBy>Tomas Jessett</cp:lastModifiedBy>
  <cp:revision>3</cp:revision>
  <dcterms:created xsi:type="dcterms:W3CDTF">2019-04-30T01:44:00Z</dcterms:created>
  <dcterms:modified xsi:type="dcterms:W3CDTF">2019-04-30T01:45:00Z</dcterms:modified>
</cp:coreProperties>
</file>