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4C744" w14:textId="07DB1218" w:rsidR="009269B8" w:rsidRDefault="00773CC6" w:rsidP="009269B8">
      <w:pPr>
        <w:pBdr>
          <w:bottom w:val="single" w:sz="4" w:space="1" w:color="auto"/>
        </w:pBdr>
      </w:pPr>
      <w:r w:rsidRPr="00B8397A">
        <w:t>Q1</w:t>
      </w:r>
      <w:r w:rsidR="006B3F76">
        <w:t xml:space="preserve"> </w:t>
      </w:r>
      <w:r w:rsidR="00C438ED">
        <w:t>Looking back</w:t>
      </w:r>
    </w:p>
    <w:p w14:paraId="569A4011" w14:textId="1BB90D04" w:rsidR="009269B8" w:rsidRPr="00B8397A" w:rsidRDefault="00E85B17" w:rsidP="009269B8">
      <w:r w:rsidRPr="00E85B17">
        <w:t xml:space="preserve">The answer relies on the idea that Mary should be taking her opportunity cost into account as well as the running costs of her business. So, while accounting profit is a healthy £70,000, this does not take into account the </w:t>
      </w:r>
      <w:r>
        <w:t xml:space="preserve">next best use of Mary’s time which has been foregone – the </w:t>
      </w:r>
      <w:r w:rsidRPr="00E85B17">
        <w:t xml:space="preserve">opportunity cost of lost income. Economic costs are therefore £160,000, meaning that Mary is not earning enough revenue to cover her total economic costs, and is not making Normal Profit. Therefore, her </w:t>
      </w:r>
      <w:r w:rsidR="003F162D" w:rsidRPr="00E85B17">
        <w:t>resources</w:t>
      </w:r>
      <w:r w:rsidRPr="00E85B17">
        <w:t xml:space="preserve"> are not being put to their most </w:t>
      </w:r>
      <w:proofErr w:type="spellStart"/>
      <w:r w:rsidRPr="00E85B17">
        <w:t>allocatively</w:t>
      </w:r>
      <w:proofErr w:type="spellEnd"/>
      <w:r w:rsidRPr="00E85B17">
        <w:t xml:space="preserve"> efficient use.</w:t>
      </w:r>
      <w:r>
        <w:t xml:space="preserve"> Her resources are scarce, and the economic problem – making the best choice about the allocation of those resources amongst all the competing uses for them – has not been solved efficiently.</w:t>
      </w:r>
    </w:p>
    <w:p w14:paraId="658ACAC8" w14:textId="6F630DF0" w:rsidR="00B8397A" w:rsidRPr="00B8397A" w:rsidRDefault="00B8397A" w:rsidP="009269B8">
      <w:pPr>
        <w:pBdr>
          <w:bottom w:val="single" w:sz="4" w:space="1" w:color="auto"/>
        </w:pBdr>
        <w:rPr>
          <w:b/>
          <w:lang w:val="en-US"/>
        </w:rPr>
      </w:pPr>
      <w:r w:rsidRPr="00B8397A">
        <w:rPr>
          <w:lang w:val="en-US"/>
        </w:rPr>
        <w:t>Q2</w:t>
      </w:r>
      <w:r w:rsidR="001B1FB8">
        <w:rPr>
          <w:lang w:val="en-US"/>
        </w:rPr>
        <w:t xml:space="preserve"> </w:t>
      </w:r>
      <w:r w:rsidR="00E85B17">
        <w:rPr>
          <w:lang w:val="en-US"/>
        </w:rPr>
        <w:t>Calculating profit</w:t>
      </w:r>
    </w:p>
    <w:p w14:paraId="77D1F7F7" w14:textId="2535010F" w:rsidR="00E85B17" w:rsidRPr="00E85B17" w:rsidRDefault="00E85B17" w:rsidP="00E85B17">
      <w:pPr>
        <w:pStyle w:val="ListParagraph"/>
        <w:numPr>
          <w:ilvl w:val="0"/>
          <w:numId w:val="16"/>
        </w:numPr>
        <w:spacing w:after="0"/>
        <w:rPr>
          <w:lang w:val="en-US"/>
        </w:rPr>
      </w:pPr>
      <w:r w:rsidRPr="00E85B17">
        <w:rPr>
          <w:lang w:val="en-US"/>
        </w:rPr>
        <w:t>Sales are 1,000 at £10.00 per t</w:t>
      </w:r>
      <w:r w:rsidR="003F162D">
        <w:rPr>
          <w:lang w:val="en-US"/>
        </w:rPr>
        <w:t>-</w:t>
      </w:r>
      <w:r w:rsidRPr="00E85B17">
        <w:rPr>
          <w:lang w:val="en-US"/>
        </w:rPr>
        <w:t>shirt</w:t>
      </w:r>
    </w:p>
    <w:p w14:paraId="77D745B1" w14:textId="6347C1F6" w:rsidR="00E85B17" w:rsidRPr="00E85B17" w:rsidRDefault="00E85B17" w:rsidP="00E85B17">
      <w:pPr>
        <w:spacing w:after="0"/>
        <w:ind w:left="1080"/>
        <w:rPr>
          <w:lang w:val="en-US"/>
        </w:rPr>
      </w:pPr>
      <w:r>
        <w:rPr>
          <w:lang w:val="en-US"/>
        </w:rPr>
        <w:t>Profit = £2,700</w:t>
      </w:r>
    </w:p>
    <w:p w14:paraId="4D22AA07" w14:textId="7D767589" w:rsidR="00E85B17" w:rsidRPr="00E85B17" w:rsidRDefault="00E85B17" w:rsidP="00E85B17">
      <w:pPr>
        <w:pStyle w:val="ListParagraph"/>
        <w:numPr>
          <w:ilvl w:val="0"/>
          <w:numId w:val="16"/>
        </w:numPr>
        <w:rPr>
          <w:lang w:val="en-US"/>
        </w:rPr>
      </w:pPr>
      <w:r w:rsidRPr="00E85B17">
        <w:rPr>
          <w:lang w:val="en-US"/>
        </w:rPr>
        <w:t>Sales are 2,500 at £7.50 per t</w:t>
      </w:r>
      <w:r w:rsidR="003F162D">
        <w:rPr>
          <w:lang w:val="en-US"/>
        </w:rPr>
        <w:t>-</w:t>
      </w:r>
      <w:r w:rsidRPr="00E85B17">
        <w:rPr>
          <w:lang w:val="en-US"/>
        </w:rPr>
        <w:t>shirt</w:t>
      </w:r>
    </w:p>
    <w:p w14:paraId="373B9300" w14:textId="269AB73E" w:rsidR="00E85B17" w:rsidRPr="00E85B17" w:rsidRDefault="00E85B17" w:rsidP="00E85B17">
      <w:pPr>
        <w:pStyle w:val="ListParagraph"/>
        <w:ind w:left="1080"/>
        <w:rPr>
          <w:lang w:val="en-US"/>
        </w:rPr>
      </w:pPr>
      <w:r>
        <w:rPr>
          <w:lang w:val="en-US"/>
        </w:rPr>
        <w:t>Profit = £2,000</w:t>
      </w:r>
    </w:p>
    <w:p w14:paraId="45E1AC94" w14:textId="448807D9" w:rsidR="00E85B17" w:rsidRPr="00E85B17" w:rsidRDefault="00E85B17" w:rsidP="00E85B17">
      <w:pPr>
        <w:pStyle w:val="ListParagraph"/>
        <w:numPr>
          <w:ilvl w:val="0"/>
          <w:numId w:val="16"/>
        </w:numPr>
        <w:rPr>
          <w:lang w:val="en-US"/>
        </w:rPr>
      </w:pPr>
      <w:r w:rsidRPr="00E85B17">
        <w:rPr>
          <w:lang w:val="en-US"/>
        </w:rPr>
        <w:t>Sales are 3,500 at £6.75 per t</w:t>
      </w:r>
      <w:r w:rsidR="003F162D">
        <w:rPr>
          <w:lang w:val="en-US"/>
        </w:rPr>
        <w:t>-</w:t>
      </w:r>
      <w:r w:rsidRPr="00E85B17">
        <w:rPr>
          <w:lang w:val="en-US"/>
        </w:rPr>
        <w:t>shirt</w:t>
      </w:r>
    </w:p>
    <w:p w14:paraId="1E431B2F" w14:textId="33154F33" w:rsidR="00E85B17" w:rsidRPr="00E85B17" w:rsidRDefault="47EF0C52" w:rsidP="00E85B17">
      <w:pPr>
        <w:pStyle w:val="ListParagraph"/>
        <w:ind w:left="1080"/>
        <w:rPr>
          <w:lang w:val="en-US"/>
        </w:rPr>
      </w:pPr>
      <w:r w:rsidRPr="47EF0C52">
        <w:rPr>
          <w:lang w:val="en-US"/>
        </w:rPr>
        <w:t>Profit = £575</w:t>
      </w:r>
    </w:p>
    <w:p w14:paraId="5C722371" w14:textId="7D9F144D" w:rsidR="002A29A2" w:rsidRPr="00E85B17" w:rsidRDefault="00E85B17" w:rsidP="00E85B17">
      <w:pPr>
        <w:pStyle w:val="ListParagraph"/>
        <w:numPr>
          <w:ilvl w:val="0"/>
          <w:numId w:val="16"/>
        </w:numPr>
        <w:rPr>
          <w:lang w:val="en-US"/>
        </w:rPr>
      </w:pPr>
      <w:r w:rsidRPr="00E85B17">
        <w:rPr>
          <w:lang w:val="en-US"/>
        </w:rPr>
        <w:t>Without calculating the PED coefficient, what can you assume about the price elasticity of demand?</w:t>
      </w:r>
    </w:p>
    <w:p w14:paraId="398D5267" w14:textId="6E5E6AFE" w:rsidR="00E85B17" w:rsidRPr="00E85B17" w:rsidRDefault="00E85B17" w:rsidP="00E85B17">
      <w:pPr>
        <w:pStyle w:val="ListParagraph"/>
        <w:ind w:left="1080"/>
        <w:rPr>
          <w:lang w:val="en-US"/>
        </w:rPr>
      </w:pPr>
      <w:r>
        <w:rPr>
          <w:lang w:val="en-US"/>
        </w:rPr>
        <w:t>PED must be inelastic as, although demand rises as price falls, profit is falling – therefore the rise in demand must be proportionately less than the fall in price.</w:t>
      </w:r>
    </w:p>
    <w:p w14:paraId="2F44EB64" w14:textId="77777777" w:rsidR="002A29A2" w:rsidRDefault="002A29A2" w:rsidP="009269B8">
      <w:pPr>
        <w:rPr>
          <w:lang w:val="en-US"/>
        </w:rPr>
      </w:pPr>
    </w:p>
    <w:p w14:paraId="309670A0" w14:textId="2CB16635" w:rsidR="009269B8" w:rsidRPr="009269B8" w:rsidRDefault="00B8397A" w:rsidP="009269B8">
      <w:pPr>
        <w:pBdr>
          <w:bottom w:val="single" w:sz="4" w:space="1" w:color="auto"/>
        </w:pBdr>
        <w:rPr>
          <w:lang w:val="en-US"/>
        </w:rPr>
      </w:pPr>
      <w:r w:rsidRPr="00B8397A">
        <w:rPr>
          <w:lang w:val="en-US"/>
        </w:rPr>
        <w:t>Q3</w:t>
      </w:r>
      <w:r w:rsidR="002A29A2">
        <w:rPr>
          <w:lang w:val="en-US"/>
        </w:rPr>
        <w:t xml:space="preserve"> </w:t>
      </w:r>
      <w:r w:rsidR="00E85B17">
        <w:rPr>
          <w:lang w:val="en-US"/>
        </w:rPr>
        <w:t>True or False?</w:t>
      </w:r>
    </w:p>
    <w:tbl>
      <w:tblPr>
        <w:tblStyle w:val="TableGrid"/>
        <w:tblW w:w="5000" w:type="pct"/>
        <w:tblLook w:val="04A0" w:firstRow="1" w:lastRow="0" w:firstColumn="1" w:lastColumn="0" w:noHBand="0" w:noVBand="1"/>
      </w:tblPr>
      <w:tblGrid>
        <w:gridCol w:w="7305"/>
        <w:gridCol w:w="878"/>
        <w:gridCol w:w="833"/>
      </w:tblGrid>
      <w:tr w:rsidR="00D70ED0" w14:paraId="242EC4AA" w14:textId="77777777" w:rsidTr="00F573CC">
        <w:tc>
          <w:tcPr>
            <w:tcW w:w="4051" w:type="pct"/>
          </w:tcPr>
          <w:p w14:paraId="602DFB22" w14:textId="77777777" w:rsidR="00D70ED0" w:rsidRDefault="00D70ED0" w:rsidP="00F573CC"/>
        </w:tc>
        <w:tc>
          <w:tcPr>
            <w:tcW w:w="487" w:type="pct"/>
          </w:tcPr>
          <w:p w14:paraId="5F0829E1" w14:textId="77777777" w:rsidR="00D70ED0" w:rsidRDefault="00D70ED0" w:rsidP="00F573CC">
            <w:r>
              <w:t>True</w:t>
            </w:r>
          </w:p>
        </w:tc>
        <w:tc>
          <w:tcPr>
            <w:tcW w:w="462" w:type="pct"/>
          </w:tcPr>
          <w:p w14:paraId="573B9778" w14:textId="77777777" w:rsidR="00D70ED0" w:rsidRDefault="00D70ED0" w:rsidP="00F573CC">
            <w:r>
              <w:t>False</w:t>
            </w:r>
          </w:p>
        </w:tc>
      </w:tr>
      <w:tr w:rsidR="00D70ED0" w14:paraId="1E7227F3" w14:textId="77777777" w:rsidTr="00D70ED0">
        <w:tc>
          <w:tcPr>
            <w:tcW w:w="4051" w:type="pct"/>
          </w:tcPr>
          <w:p w14:paraId="313B8114" w14:textId="7E6161B6" w:rsidR="00D70ED0" w:rsidRDefault="00D70ED0" w:rsidP="00F573CC">
            <w:r>
              <w:t>Supernormal profit can only be made by monopolies</w:t>
            </w:r>
          </w:p>
        </w:tc>
        <w:tc>
          <w:tcPr>
            <w:tcW w:w="487" w:type="pct"/>
            <w:vAlign w:val="bottom"/>
          </w:tcPr>
          <w:p w14:paraId="52D3B581" w14:textId="77777777" w:rsidR="00D70ED0" w:rsidRDefault="00D70ED0" w:rsidP="00D70ED0">
            <w:pPr>
              <w:jc w:val="center"/>
            </w:pPr>
          </w:p>
        </w:tc>
        <w:tc>
          <w:tcPr>
            <w:tcW w:w="462" w:type="pct"/>
            <w:vAlign w:val="bottom"/>
          </w:tcPr>
          <w:p w14:paraId="1EE6FC84" w14:textId="146B96C0" w:rsidR="00D70ED0" w:rsidRDefault="00D70ED0" w:rsidP="00D70ED0">
            <w:pPr>
              <w:jc w:val="center"/>
            </w:pPr>
            <w:r>
              <w:t>F</w:t>
            </w:r>
          </w:p>
        </w:tc>
      </w:tr>
      <w:tr w:rsidR="00D70ED0" w14:paraId="0DD6BFA6" w14:textId="77777777" w:rsidTr="00D70ED0">
        <w:tc>
          <w:tcPr>
            <w:tcW w:w="4051" w:type="pct"/>
          </w:tcPr>
          <w:p w14:paraId="1C736082" w14:textId="522FF234" w:rsidR="00D70ED0" w:rsidRDefault="00D70ED0" w:rsidP="00F573CC">
            <w:r>
              <w:t>Supernormal profit attracts new entrants to an industry</w:t>
            </w:r>
          </w:p>
        </w:tc>
        <w:tc>
          <w:tcPr>
            <w:tcW w:w="487" w:type="pct"/>
            <w:vAlign w:val="bottom"/>
          </w:tcPr>
          <w:p w14:paraId="114A1CCB" w14:textId="0CCFA2F4" w:rsidR="00D70ED0" w:rsidRDefault="00D70ED0" w:rsidP="00D70ED0">
            <w:pPr>
              <w:jc w:val="center"/>
            </w:pPr>
            <w:r>
              <w:t>T</w:t>
            </w:r>
          </w:p>
        </w:tc>
        <w:tc>
          <w:tcPr>
            <w:tcW w:w="462" w:type="pct"/>
            <w:vAlign w:val="bottom"/>
          </w:tcPr>
          <w:p w14:paraId="633F48BF" w14:textId="77777777" w:rsidR="00D70ED0" w:rsidRDefault="00D70ED0" w:rsidP="00D70ED0">
            <w:pPr>
              <w:jc w:val="center"/>
            </w:pPr>
          </w:p>
        </w:tc>
      </w:tr>
      <w:tr w:rsidR="00D70ED0" w14:paraId="7EC1EBC9" w14:textId="77777777" w:rsidTr="00D70ED0">
        <w:tc>
          <w:tcPr>
            <w:tcW w:w="4051" w:type="pct"/>
          </w:tcPr>
          <w:p w14:paraId="02830B3D" w14:textId="77777777" w:rsidR="00D70ED0" w:rsidRDefault="00D70ED0" w:rsidP="00F573CC">
            <w:r w:rsidRPr="00593AE3">
              <w:t>Supernormal profit</w:t>
            </w:r>
            <w:r>
              <w:t xml:space="preserve"> is not available to businesses in competitive markets in the long run</w:t>
            </w:r>
          </w:p>
        </w:tc>
        <w:tc>
          <w:tcPr>
            <w:tcW w:w="487" w:type="pct"/>
            <w:vAlign w:val="bottom"/>
          </w:tcPr>
          <w:p w14:paraId="7852E505" w14:textId="02987A1D" w:rsidR="00D70ED0" w:rsidRDefault="00D70ED0" w:rsidP="00D70ED0">
            <w:pPr>
              <w:jc w:val="center"/>
            </w:pPr>
          </w:p>
        </w:tc>
        <w:tc>
          <w:tcPr>
            <w:tcW w:w="462" w:type="pct"/>
            <w:vAlign w:val="bottom"/>
          </w:tcPr>
          <w:p w14:paraId="1F28E410" w14:textId="2E91555C" w:rsidR="00D70ED0" w:rsidRDefault="00D70ED0" w:rsidP="00D70ED0">
            <w:pPr>
              <w:jc w:val="center"/>
            </w:pPr>
            <w:r>
              <w:t>F</w:t>
            </w:r>
          </w:p>
        </w:tc>
      </w:tr>
      <w:tr w:rsidR="00D70ED0" w14:paraId="5CD1DA9A" w14:textId="77777777" w:rsidTr="00D70ED0">
        <w:tc>
          <w:tcPr>
            <w:tcW w:w="4051" w:type="pct"/>
          </w:tcPr>
          <w:p w14:paraId="707F8423" w14:textId="77777777" w:rsidR="00D70ED0" w:rsidRDefault="00D70ED0" w:rsidP="00F573CC">
            <w:r w:rsidRPr="00593AE3">
              <w:t>Supernormal profit</w:t>
            </w:r>
            <w:r>
              <w:t xml:space="preserve"> eliminates consumer welfare</w:t>
            </w:r>
          </w:p>
        </w:tc>
        <w:tc>
          <w:tcPr>
            <w:tcW w:w="487" w:type="pct"/>
            <w:vAlign w:val="bottom"/>
          </w:tcPr>
          <w:p w14:paraId="66FD3829" w14:textId="77777777" w:rsidR="00D70ED0" w:rsidRDefault="00D70ED0" w:rsidP="00D70ED0">
            <w:pPr>
              <w:jc w:val="center"/>
            </w:pPr>
          </w:p>
        </w:tc>
        <w:tc>
          <w:tcPr>
            <w:tcW w:w="462" w:type="pct"/>
            <w:vAlign w:val="bottom"/>
          </w:tcPr>
          <w:p w14:paraId="1B606A11" w14:textId="188469B4" w:rsidR="00D70ED0" w:rsidRDefault="00D70ED0" w:rsidP="00D70ED0">
            <w:pPr>
              <w:jc w:val="center"/>
            </w:pPr>
            <w:r>
              <w:t>F</w:t>
            </w:r>
          </w:p>
        </w:tc>
      </w:tr>
      <w:tr w:rsidR="00D70ED0" w14:paraId="1C15BEEA" w14:textId="77777777" w:rsidTr="00D70ED0">
        <w:tc>
          <w:tcPr>
            <w:tcW w:w="4051" w:type="pct"/>
          </w:tcPr>
          <w:p w14:paraId="79BC2A45" w14:textId="77777777" w:rsidR="00D70ED0" w:rsidRDefault="00D70ED0" w:rsidP="00F573CC">
            <w:r w:rsidRPr="00593AE3">
              <w:t>Supernormal profit</w:t>
            </w:r>
            <w:r>
              <w:t xml:space="preserve"> may not be the chief objective of a profit-seeking business</w:t>
            </w:r>
          </w:p>
        </w:tc>
        <w:tc>
          <w:tcPr>
            <w:tcW w:w="487" w:type="pct"/>
            <w:vAlign w:val="bottom"/>
          </w:tcPr>
          <w:p w14:paraId="42AEA196" w14:textId="2AD7E4DD" w:rsidR="00D70ED0" w:rsidRDefault="00D70ED0" w:rsidP="00D70ED0">
            <w:pPr>
              <w:jc w:val="center"/>
            </w:pPr>
            <w:r>
              <w:t>T</w:t>
            </w:r>
          </w:p>
        </w:tc>
        <w:tc>
          <w:tcPr>
            <w:tcW w:w="462" w:type="pct"/>
            <w:vAlign w:val="bottom"/>
          </w:tcPr>
          <w:p w14:paraId="4079CF62" w14:textId="77777777" w:rsidR="00D70ED0" w:rsidRDefault="00D70ED0" w:rsidP="00D70ED0">
            <w:pPr>
              <w:jc w:val="center"/>
            </w:pPr>
          </w:p>
        </w:tc>
      </w:tr>
      <w:tr w:rsidR="00D70ED0" w14:paraId="06406135" w14:textId="77777777" w:rsidTr="00D70ED0">
        <w:tc>
          <w:tcPr>
            <w:tcW w:w="4051" w:type="pct"/>
          </w:tcPr>
          <w:p w14:paraId="0949E875" w14:textId="77777777" w:rsidR="00D70ED0" w:rsidRDefault="00D70ED0" w:rsidP="00F573CC">
            <w:r w:rsidRPr="00593AE3">
              <w:t>Supernormal profit</w:t>
            </w:r>
            <w:r>
              <w:t xml:space="preserve"> can only be made where MC=MR</w:t>
            </w:r>
          </w:p>
        </w:tc>
        <w:tc>
          <w:tcPr>
            <w:tcW w:w="487" w:type="pct"/>
            <w:vAlign w:val="bottom"/>
          </w:tcPr>
          <w:p w14:paraId="736794FC" w14:textId="77777777" w:rsidR="00D70ED0" w:rsidRDefault="00D70ED0" w:rsidP="00D70ED0">
            <w:pPr>
              <w:jc w:val="center"/>
            </w:pPr>
          </w:p>
        </w:tc>
        <w:tc>
          <w:tcPr>
            <w:tcW w:w="462" w:type="pct"/>
            <w:vAlign w:val="bottom"/>
          </w:tcPr>
          <w:p w14:paraId="67CB887F" w14:textId="3773B289" w:rsidR="00D70ED0" w:rsidRDefault="00D70ED0" w:rsidP="00D70ED0">
            <w:pPr>
              <w:jc w:val="center"/>
            </w:pPr>
            <w:r>
              <w:t>F</w:t>
            </w:r>
          </w:p>
        </w:tc>
      </w:tr>
      <w:tr w:rsidR="00D70ED0" w14:paraId="4B9BF60F" w14:textId="77777777" w:rsidTr="00D70ED0">
        <w:tc>
          <w:tcPr>
            <w:tcW w:w="4051" w:type="pct"/>
          </w:tcPr>
          <w:p w14:paraId="6EDDE566" w14:textId="77777777" w:rsidR="00D70ED0" w:rsidRDefault="00D70ED0" w:rsidP="00F573CC">
            <w:r w:rsidRPr="00593AE3">
              <w:t>Supernormal profit</w:t>
            </w:r>
            <w:r>
              <w:t xml:space="preserve"> will be a result of Economies of Scale</w:t>
            </w:r>
          </w:p>
        </w:tc>
        <w:tc>
          <w:tcPr>
            <w:tcW w:w="487" w:type="pct"/>
            <w:vAlign w:val="bottom"/>
          </w:tcPr>
          <w:p w14:paraId="51B66E45" w14:textId="77777777" w:rsidR="00D70ED0" w:rsidRDefault="00D70ED0" w:rsidP="00D70ED0">
            <w:pPr>
              <w:jc w:val="center"/>
            </w:pPr>
          </w:p>
        </w:tc>
        <w:tc>
          <w:tcPr>
            <w:tcW w:w="462" w:type="pct"/>
            <w:vAlign w:val="bottom"/>
          </w:tcPr>
          <w:p w14:paraId="5EB11C6A" w14:textId="6C951576" w:rsidR="00D70ED0" w:rsidRDefault="00D70ED0" w:rsidP="00D70ED0">
            <w:pPr>
              <w:jc w:val="center"/>
            </w:pPr>
            <w:r>
              <w:t>F</w:t>
            </w:r>
          </w:p>
        </w:tc>
      </w:tr>
    </w:tbl>
    <w:p w14:paraId="06ECFFCE" w14:textId="77777777" w:rsidR="00622039" w:rsidRDefault="00622039" w:rsidP="00622039"/>
    <w:p w14:paraId="75E97D17" w14:textId="6773F8F0" w:rsidR="00B8397A" w:rsidRPr="00B8397A" w:rsidRDefault="00B8397A" w:rsidP="009269B8">
      <w:pPr>
        <w:pBdr>
          <w:bottom w:val="single" w:sz="4" w:space="1" w:color="auto"/>
        </w:pBdr>
      </w:pPr>
      <w:r w:rsidRPr="00B8397A">
        <w:t>Q4</w:t>
      </w:r>
      <w:r w:rsidR="00622039">
        <w:t xml:space="preserve"> </w:t>
      </w:r>
      <w:r w:rsidR="00695FB8">
        <w:t>Shut down point in the short run</w:t>
      </w:r>
    </w:p>
    <w:p w14:paraId="1B44B780" w14:textId="723AACD7" w:rsidR="009269B8" w:rsidRDefault="00695FB8" w:rsidP="00695FB8">
      <w:pPr>
        <w:pStyle w:val="ListParagraph"/>
        <w:numPr>
          <w:ilvl w:val="0"/>
          <w:numId w:val="17"/>
        </w:numPr>
      </w:pPr>
      <w:r>
        <w:t>The short run is the period in which at least one of the factors of production, probably land or capital, is fixed</w:t>
      </w:r>
      <w:r w:rsidR="002169AB">
        <w:t>. In this case, that is likely to be shop rent and business rates, insurance, salaries of staff on permanent contracts, equipment such as hairdryers, gowns, scissors and brushes, basins and so on.</w:t>
      </w:r>
    </w:p>
    <w:p w14:paraId="7C12E642" w14:textId="4EDBB7BC" w:rsidR="00695FB8" w:rsidRDefault="00695FB8" w:rsidP="00695FB8">
      <w:pPr>
        <w:pStyle w:val="ListParagraph"/>
        <w:numPr>
          <w:ilvl w:val="0"/>
          <w:numId w:val="17"/>
        </w:numPr>
      </w:pPr>
      <w:r>
        <w:t>None of the businesses can cover fixed costs, but must continue to pay those in the short run whether they are open for business or not.</w:t>
      </w:r>
      <w:bookmarkStart w:id="0" w:name="_GoBack"/>
      <w:bookmarkEnd w:id="0"/>
    </w:p>
    <w:p w14:paraId="7F6795F7" w14:textId="6A8E42C3" w:rsidR="00695FB8" w:rsidRDefault="00695FB8" w:rsidP="00695FB8">
      <w:pPr>
        <w:pStyle w:val="ListParagraph"/>
      </w:pPr>
      <w:r>
        <w:lastRenderedPageBreak/>
        <w:t>Sean’s Shears does not cover variable costs - in the short term, £2,000 variable costs are lost each week. Therefore, it should close down immediately.</w:t>
      </w:r>
    </w:p>
    <w:p w14:paraId="06C0ACB3" w14:textId="6A2E3E44" w:rsidR="00695FB8" w:rsidRDefault="00695FB8" w:rsidP="00695FB8">
      <w:pPr>
        <w:pStyle w:val="ListParagraph"/>
      </w:pPr>
      <w:r>
        <w:t>Mullets does cover variable costs. They should continue to operate, at least in the short term, thus pleasing their clients and workforce.</w:t>
      </w:r>
    </w:p>
    <w:p w14:paraId="3F343249" w14:textId="3FF96C67" w:rsidR="00695FB8" w:rsidRDefault="00695FB8" w:rsidP="00695FB8">
      <w:pPr>
        <w:pStyle w:val="ListParagraph"/>
      </w:pPr>
      <w:r>
        <w:t xml:space="preserve">Fringe Benefits not only covers all of the variable costs but also makes a contribution of £1,000 to the fixed costs. </w:t>
      </w:r>
      <w:proofErr w:type="gramStart"/>
      <w:r>
        <w:t>Therefore</w:t>
      </w:r>
      <w:proofErr w:type="gramEnd"/>
      <w:r>
        <w:t xml:space="preserve"> they should remain open in the short run.</w:t>
      </w:r>
    </w:p>
    <w:p w14:paraId="340F211D" w14:textId="0B828E07" w:rsidR="00695FB8" w:rsidRDefault="00695FB8" w:rsidP="00695FB8">
      <w:pPr>
        <w:pStyle w:val="ListParagraph"/>
        <w:numPr>
          <w:ilvl w:val="0"/>
          <w:numId w:val="17"/>
        </w:numPr>
      </w:pPr>
      <w:r>
        <w:t>Both Mullets and Fringe Benefits can only remain in business if they can find ways either to cut costs or to boost revenue, so that all costs are covered in the long run.</w:t>
      </w:r>
    </w:p>
    <w:p w14:paraId="0CDB75DF" w14:textId="2460C418" w:rsidR="00BA646C" w:rsidRPr="00B8397A" w:rsidRDefault="00B8397A" w:rsidP="009269B8">
      <w:pPr>
        <w:pBdr>
          <w:bottom w:val="single" w:sz="4" w:space="1" w:color="auto"/>
        </w:pBdr>
      </w:pPr>
      <w:r>
        <w:t>Q5</w:t>
      </w:r>
      <w:r w:rsidR="001830EF">
        <w:t xml:space="preserve"> </w:t>
      </w:r>
      <w:r w:rsidR="00401123">
        <w:t>Shut down point in the Long Run</w:t>
      </w:r>
    </w:p>
    <w:p w14:paraId="288180E4" w14:textId="41EE0348" w:rsidR="0033774B" w:rsidRPr="00B8397A" w:rsidRDefault="006A5512">
      <w:r>
        <w:t xml:space="preserve">At P1, AC is equal to AR so the business is </w:t>
      </w:r>
      <w:r w:rsidR="00237416">
        <w:t xml:space="preserve">covering all of its costs including Opportunity cost, </w:t>
      </w:r>
      <w:r>
        <w:t>making Normal profit, indicating that it is making the best possible use of its resources</w:t>
      </w:r>
      <w:r w:rsidR="00237416">
        <w:t>. At P2, although more output is being sold, AC is greater than AR which means that the business cannot cover all of its costs and so should shut down so that a better use can be made of the resources.</w:t>
      </w:r>
    </w:p>
    <w:sectPr w:rsidR="0033774B" w:rsidRPr="00B839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0DE03" w14:textId="77777777" w:rsidR="005247F2" w:rsidRDefault="005247F2" w:rsidP="00773CC6">
      <w:pPr>
        <w:spacing w:after="0" w:line="240" w:lineRule="auto"/>
      </w:pPr>
      <w:r>
        <w:separator/>
      </w:r>
    </w:p>
  </w:endnote>
  <w:endnote w:type="continuationSeparator" w:id="0">
    <w:p w14:paraId="6C51EED0" w14:textId="77777777" w:rsidR="005247F2" w:rsidRDefault="005247F2" w:rsidP="0077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D3F91" w14:textId="77777777" w:rsidR="005247F2" w:rsidRDefault="005247F2" w:rsidP="00773CC6">
      <w:pPr>
        <w:spacing w:after="0" w:line="240" w:lineRule="auto"/>
      </w:pPr>
      <w:r>
        <w:separator/>
      </w:r>
    </w:p>
  </w:footnote>
  <w:footnote w:type="continuationSeparator" w:id="0">
    <w:p w14:paraId="2DC6B691" w14:textId="77777777" w:rsidR="005247F2" w:rsidRDefault="005247F2" w:rsidP="00773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7C091" w14:textId="64D025D7" w:rsidR="00521C40" w:rsidRPr="0047266C" w:rsidRDefault="0047266C">
    <w:pPr>
      <w:pStyle w:val="Header"/>
      <w:rPr>
        <w:rFonts w:ascii="Arial Narrow" w:hAnsi="Arial Narrow"/>
        <w:b/>
        <w:sz w:val="24"/>
        <w:szCs w:val="28"/>
      </w:rPr>
    </w:pPr>
    <w:r>
      <w:rPr>
        <w:rFonts w:ascii="Arial Narrow" w:hAnsi="Arial Narrow"/>
        <w:b/>
        <w:sz w:val="24"/>
        <w:szCs w:val="28"/>
      </w:rPr>
      <w:t>Answers</w:t>
    </w:r>
    <w:r w:rsidR="002D550C">
      <w:rPr>
        <w:rFonts w:ascii="Arial Narrow" w:hAnsi="Arial Narrow"/>
        <w:b/>
        <w:sz w:val="24"/>
        <w:szCs w:val="28"/>
      </w:rPr>
      <w:t>:</w:t>
    </w:r>
    <w:r>
      <w:rPr>
        <w:rFonts w:ascii="Arial Narrow" w:hAnsi="Arial Narrow"/>
        <w:b/>
        <w:sz w:val="24"/>
        <w:szCs w:val="28"/>
      </w:rPr>
      <w:t xml:space="preserve"> </w:t>
    </w:r>
    <w:r w:rsidRPr="00086DE8">
      <w:rPr>
        <w:rFonts w:ascii="Arial Narrow" w:hAnsi="Arial Narrow"/>
        <w:b/>
        <w:sz w:val="24"/>
        <w:szCs w:val="28"/>
      </w:rPr>
      <w:t xml:space="preserve">Profit </w:t>
    </w:r>
    <w:r w:rsidR="00BA69EC">
      <w:rPr>
        <w:rFonts w:ascii="Arial Narrow" w:hAnsi="Arial Narrow"/>
        <w:b/>
        <w:sz w:val="24"/>
        <w:szCs w:val="28"/>
      </w:rPr>
      <w:t>(short and long run)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090"/>
    <w:multiLevelType w:val="hybridMultilevel"/>
    <w:tmpl w:val="279876F2"/>
    <w:lvl w:ilvl="0" w:tplc="A5E617A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492096"/>
    <w:multiLevelType w:val="hybridMultilevel"/>
    <w:tmpl w:val="9216D206"/>
    <w:lvl w:ilvl="0" w:tplc="E5F0ECD0">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97D"/>
    <w:multiLevelType w:val="hybridMultilevel"/>
    <w:tmpl w:val="56A4507E"/>
    <w:lvl w:ilvl="0" w:tplc="1242AE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9A097F"/>
    <w:multiLevelType w:val="hybridMultilevel"/>
    <w:tmpl w:val="13309570"/>
    <w:lvl w:ilvl="0" w:tplc="1DDCDD2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C3EFE"/>
    <w:multiLevelType w:val="hybridMultilevel"/>
    <w:tmpl w:val="24DA142E"/>
    <w:lvl w:ilvl="0" w:tplc="6CF211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F6116"/>
    <w:multiLevelType w:val="hybridMultilevel"/>
    <w:tmpl w:val="A5CE5AAE"/>
    <w:lvl w:ilvl="0" w:tplc="E5F0ECD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A74AFA"/>
    <w:multiLevelType w:val="hybridMultilevel"/>
    <w:tmpl w:val="E7125786"/>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910DA"/>
    <w:multiLevelType w:val="hybridMultilevel"/>
    <w:tmpl w:val="EC9CA2B2"/>
    <w:lvl w:ilvl="0" w:tplc="A566D0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B417794"/>
    <w:multiLevelType w:val="multilevel"/>
    <w:tmpl w:val="D7CE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3616DD"/>
    <w:multiLevelType w:val="hybridMultilevel"/>
    <w:tmpl w:val="87CC1500"/>
    <w:lvl w:ilvl="0" w:tplc="2A1A84FC">
      <w:start w:val="1"/>
      <w:numFmt w:val="bullet"/>
      <w:lvlText w:val="•"/>
      <w:lvlJc w:val="left"/>
      <w:pPr>
        <w:tabs>
          <w:tab w:val="num" w:pos="720"/>
        </w:tabs>
        <w:ind w:left="720" w:hanging="360"/>
      </w:pPr>
      <w:rPr>
        <w:rFonts w:ascii="Times New Roman" w:hAnsi="Times New Roman" w:hint="default"/>
      </w:rPr>
    </w:lvl>
    <w:lvl w:ilvl="1" w:tplc="4DA6493E">
      <w:start w:val="1355"/>
      <w:numFmt w:val="bullet"/>
      <w:lvlText w:val="–"/>
      <w:lvlJc w:val="left"/>
      <w:pPr>
        <w:tabs>
          <w:tab w:val="num" w:pos="1440"/>
        </w:tabs>
        <w:ind w:left="1440" w:hanging="360"/>
      </w:pPr>
      <w:rPr>
        <w:rFonts w:ascii="Times New Roman" w:hAnsi="Times New Roman" w:hint="default"/>
      </w:rPr>
    </w:lvl>
    <w:lvl w:ilvl="2" w:tplc="2E62EA88" w:tentative="1">
      <w:start w:val="1"/>
      <w:numFmt w:val="bullet"/>
      <w:lvlText w:val="•"/>
      <w:lvlJc w:val="left"/>
      <w:pPr>
        <w:tabs>
          <w:tab w:val="num" w:pos="2160"/>
        </w:tabs>
        <w:ind w:left="2160" w:hanging="360"/>
      </w:pPr>
      <w:rPr>
        <w:rFonts w:ascii="Times New Roman" w:hAnsi="Times New Roman" w:hint="default"/>
      </w:rPr>
    </w:lvl>
    <w:lvl w:ilvl="3" w:tplc="FEEA0CC2" w:tentative="1">
      <w:start w:val="1"/>
      <w:numFmt w:val="bullet"/>
      <w:lvlText w:val="•"/>
      <w:lvlJc w:val="left"/>
      <w:pPr>
        <w:tabs>
          <w:tab w:val="num" w:pos="2880"/>
        </w:tabs>
        <w:ind w:left="2880" w:hanging="360"/>
      </w:pPr>
      <w:rPr>
        <w:rFonts w:ascii="Times New Roman" w:hAnsi="Times New Roman" w:hint="default"/>
      </w:rPr>
    </w:lvl>
    <w:lvl w:ilvl="4" w:tplc="AA224634" w:tentative="1">
      <w:start w:val="1"/>
      <w:numFmt w:val="bullet"/>
      <w:lvlText w:val="•"/>
      <w:lvlJc w:val="left"/>
      <w:pPr>
        <w:tabs>
          <w:tab w:val="num" w:pos="3600"/>
        </w:tabs>
        <w:ind w:left="3600" w:hanging="360"/>
      </w:pPr>
      <w:rPr>
        <w:rFonts w:ascii="Times New Roman" w:hAnsi="Times New Roman" w:hint="default"/>
      </w:rPr>
    </w:lvl>
    <w:lvl w:ilvl="5" w:tplc="B97A23C4" w:tentative="1">
      <w:start w:val="1"/>
      <w:numFmt w:val="bullet"/>
      <w:lvlText w:val="•"/>
      <w:lvlJc w:val="left"/>
      <w:pPr>
        <w:tabs>
          <w:tab w:val="num" w:pos="4320"/>
        </w:tabs>
        <w:ind w:left="4320" w:hanging="360"/>
      </w:pPr>
      <w:rPr>
        <w:rFonts w:ascii="Times New Roman" w:hAnsi="Times New Roman" w:hint="default"/>
      </w:rPr>
    </w:lvl>
    <w:lvl w:ilvl="6" w:tplc="94E48810" w:tentative="1">
      <w:start w:val="1"/>
      <w:numFmt w:val="bullet"/>
      <w:lvlText w:val="•"/>
      <w:lvlJc w:val="left"/>
      <w:pPr>
        <w:tabs>
          <w:tab w:val="num" w:pos="5040"/>
        </w:tabs>
        <w:ind w:left="5040" w:hanging="360"/>
      </w:pPr>
      <w:rPr>
        <w:rFonts w:ascii="Times New Roman" w:hAnsi="Times New Roman" w:hint="default"/>
      </w:rPr>
    </w:lvl>
    <w:lvl w:ilvl="7" w:tplc="701A108E" w:tentative="1">
      <w:start w:val="1"/>
      <w:numFmt w:val="bullet"/>
      <w:lvlText w:val="•"/>
      <w:lvlJc w:val="left"/>
      <w:pPr>
        <w:tabs>
          <w:tab w:val="num" w:pos="5760"/>
        </w:tabs>
        <w:ind w:left="5760" w:hanging="360"/>
      </w:pPr>
      <w:rPr>
        <w:rFonts w:ascii="Times New Roman" w:hAnsi="Times New Roman" w:hint="default"/>
      </w:rPr>
    </w:lvl>
    <w:lvl w:ilvl="8" w:tplc="724E85F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D703084"/>
    <w:multiLevelType w:val="multilevel"/>
    <w:tmpl w:val="FEA2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2117"/>
    <w:multiLevelType w:val="hybridMultilevel"/>
    <w:tmpl w:val="9A24C61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78752C0"/>
    <w:multiLevelType w:val="hybridMultilevel"/>
    <w:tmpl w:val="AE64A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E6B06"/>
    <w:multiLevelType w:val="hybridMultilevel"/>
    <w:tmpl w:val="2D7AFE50"/>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5D6822"/>
    <w:multiLevelType w:val="hybridMultilevel"/>
    <w:tmpl w:val="91503162"/>
    <w:lvl w:ilvl="0" w:tplc="71067A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F602F"/>
    <w:multiLevelType w:val="hybridMultilevel"/>
    <w:tmpl w:val="352C2432"/>
    <w:lvl w:ilvl="0" w:tplc="A4E6791A">
      <w:start w:val="1"/>
      <w:numFmt w:val="lowerLetter"/>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0A79C9"/>
    <w:multiLevelType w:val="hybridMultilevel"/>
    <w:tmpl w:val="8A52EF0C"/>
    <w:lvl w:ilvl="0" w:tplc="6128A2A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1"/>
  </w:num>
  <w:num w:numId="4">
    <w:abstractNumId w:val="5"/>
  </w:num>
  <w:num w:numId="5">
    <w:abstractNumId w:val="14"/>
  </w:num>
  <w:num w:numId="6">
    <w:abstractNumId w:val="16"/>
  </w:num>
  <w:num w:numId="7">
    <w:abstractNumId w:val="0"/>
  </w:num>
  <w:num w:numId="8">
    <w:abstractNumId w:val="7"/>
  </w:num>
  <w:num w:numId="9">
    <w:abstractNumId w:val="2"/>
  </w:num>
  <w:num w:numId="10">
    <w:abstractNumId w:val="8"/>
  </w:num>
  <w:num w:numId="11">
    <w:abstractNumId w:val="10"/>
  </w:num>
  <w:num w:numId="12">
    <w:abstractNumId w:val="6"/>
  </w:num>
  <w:num w:numId="13">
    <w:abstractNumId w:val="13"/>
  </w:num>
  <w:num w:numId="14">
    <w:abstractNumId w:val="12"/>
  </w:num>
  <w:num w:numId="15">
    <w:abstractNumId w:val="3"/>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C6"/>
    <w:rsid w:val="00022A5B"/>
    <w:rsid w:val="000275AC"/>
    <w:rsid w:val="00037A0E"/>
    <w:rsid w:val="0005045E"/>
    <w:rsid w:val="00091539"/>
    <w:rsid w:val="000B37E1"/>
    <w:rsid w:val="000C197C"/>
    <w:rsid w:val="000D66A0"/>
    <w:rsid w:val="001533F6"/>
    <w:rsid w:val="001649E3"/>
    <w:rsid w:val="00180235"/>
    <w:rsid w:val="001830EF"/>
    <w:rsid w:val="0018485F"/>
    <w:rsid w:val="0019463A"/>
    <w:rsid w:val="00195B34"/>
    <w:rsid w:val="001B1FB8"/>
    <w:rsid w:val="001C4BDD"/>
    <w:rsid w:val="001C68C6"/>
    <w:rsid w:val="00200FCA"/>
    <w:rsid w:val="0020211D"/>
    <w:rsid w:val="00207DAA"/>
    <w:rsid w:val="002169AB"/>
    <w:rsid w:val="002205CC"/>
    <w:rsid w:val="00223AD6"/>
    <w:rsid w:val="00237121"/>
    <w:rsid w:val="00237416"/>
    <w:rsid w:val="00262EF6"/>
    <w:rsid w:val="00265DBD"/>
    <w:rsid w:val="002A29A2"/>
    <w:rsid w:val="002B19EC"/>
    <w:rsid w:val="002D550C"/>
    <w:rsid w:val="00302DA1"/>
    <w:rsid w:val="003278B4"/>
    <w:rsid w:val="00327E60"/>
    <w:rsid w:val="00335634"/>
    <w:rsid w:val="0033774B"/>
    <w:rsid w:val="00360224"/>
    <w:rsid w:val="00373FE5"/>
    <w:rsid w:val="00376D87"/>
    <w:rsid w:val="003772FD"/>
    <w:rsid w:val="00390258"/>
    <w:rsid w:val="00394B31"/>
    <w:rsid w:val="003C67AD"/>
    <w:rsid w:val="003F162D"/>
    <w:rsid w:val="00401123"/>
    <w:rsid w:val="004632CE"/>
    <w:rsid w:val="00465B58"/>
    <w:rsid w:val="0047266C"/>
    <w:rsid w:val="004864BF"/>
    <w:rsid w:val="004C79CD"/>
    <w:rsid w:val="0050480D"/>
    <w:rsid w:val="00517382"/>
    <w:rsid w:val="00521C40"/>
    <w:rsid w:val="005247F2"/>
    <w:rsid w:val="0054361E"/>
    <w:rsid w:val="00584915"/>
    <w:rsid w:val="0059349F"/>
    <w:rsid w:val="00622039"/>
    <w:rsid w:val="00684B4E"/>
    <w:rsid w:val="00695FB8"/>
    <w:rsid w:val="006A5512"/>
    <w:rsid w:val="006B3F76"/>
    <w:rsid w:val="006F56C1"/>
    <w:rsid w:val="007219E8"/>
    <w:rsid w:val="00732648"/>
    <w:rsid w:val="00750C50"/>
    <w:rsid w:val="00751059"/>
    <w:rsid w:val="00773CC6"/>
    <w:rsid w:val="00776C84"/>
    <w:rsid w:val="00871669"/>
    <w:rsid w:val="00872217"/>
    <w:rsid w:val="008A0519"/>
    <w:rsid w:val="008A41ED"/>
    <w:rsid w:val="008E28F6"/>
    <w:rsid w:val="009269B8"/>
    <w:rsid w:val="009552F4"/>
    <w:rsid w:val="009716B8"/>
    <w:rsid w:val="009730FB"/>
    <w:rsid w:val="00990CB7"/>
    <w:rsid w:val="009B29B8"/>
    <w:rsid w:val="009C2DCD"/>
    <w:rsid w:val="009D54C1"/>
    <w:rsid w:val="00A53039"/>
    <w:rsid w:val="00AC0AC0"/>
    <w:rsid w:val="00AF35DD"/>
    <w:rsid w:val="00B70EFD"/>
    <w:rsid w:val="00B73E77"/>
    <w:rsid w:val="00B8397A"/>
    <w:rsid w:val="00BA646C"/>
    <w:rsid w:val="00BA69EC"/>
    <w:rsid w:val="00BE3586"/>
    <w:rsid w:val="00C25A59"/>
    <w:rsid w:val="00C438ED"/>
    <w:rsid w:val="00C83F97"/>
    <w:rsid w:val="00D0261F"/>
    <w:rsid w:val="00D22D13"/>
    <w:rsid w:val="00D45B6A"/>
    <w:rsid w:val="00D70BD0"/>
    <w:rsid w:val="00D70ED0"/>
    <w:rsid w:val="00E85B17"/>
    <w:rsid w:val="00E9235A"/>
    <w:rsid w:val="00EB3293"/>
    <w:rsid w:val="00EE1318"/>
    <w:rsid w:val="00EF5793"/>
    <w:rsid w:val="00F27419"/>
    <w:rsid w:val="00F647AF"/>
    <w:rsid w:val="00F674A5"/>
    <w:rsid w:val="00FD17CA"/>
    <w:rsid w:val="00FF4DE0"/>
    <w:rsid w:val="47EF0C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C37AD"/>
  <w15:docId w15:val="{7897474D-1AB3-477C-A3B2-CB94071E1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B8397A"/>
    <w:pPr>
      <w:spacing w:before="100" w:beforeAutospacing="1" w:after="100" w:afterAutospacing="1" w:line="240" w:lineRule="auto"/>
      <w:outlineLvl w:val="0"/>
    </w:pPr>
    <w:rPr>
      <w:rFonts w:ascii="Arial" w:eastAsia="Times New Roman" w:hAnsi="Arial" w:cs="Arial"/>
      <w:b/>
      <w:bCs/>
      <w:color w:val="0000FF"/>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C6"/>
  </w:style>
  <w:style w:type="paragraph" w:styleId="Footer">
    <w:name w:val="footer"/>
    <w:basedOn w:val="Normal"/>
    <w:link w:val="FooterChar"/>
    <w:uiPriority w:val="99"/>
    <w:unhideWhenUsed/>
    <w:rsid w:val="0077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C6"/>
  </w:style>
  <w:style w:type="paragraph" w:styleId="BalloonText">
    <w:name w:val="Balloon Text"/>
    <w:basedOn w:val="Normal"/>
    <w:link w:val="BalloonTextChar"/>
    <w:uiPriority w:val="99"/>
    <w:semiHidden/>
    <w:unhideWhenUsed/>
    <w:rsid w:val="00773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CC6"/>
    <w:rPr>
      <w:rFonts w:ascii="Tahoma" w:hAnsi="Tahoma" w:cs="Tahoma"/>
      <w:sz w:val="16"/>
      <w:szCs w:val="16"/>
    </w:rPr>
  </w:style>
  <w:style w:type="table" w:styleId="TableGrid">
    <w:name w:val="Table Grid"/>
    <w:basedOn w:val="TableNormal"/>
    <w:uiPriority w:val="59"/>
    <w:rsid w:val="00773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1ED"/>
    <w:pPr>
      <w:ind w:left="720"/>
      <w:contextualSpacing/>
    </w:pPr>
  </w:style>
  <w:style w:type="character" w:styleId="Hyperlink">
    <w:name w:val="Hyperlink"/>
    <w:basedOn w:val="DefaultParagraphFont"/>
    <w:rsid w:val="00D70BD0"/>
    <w:rPr>
      <w:color w:val="0000FF"/>
      <w:u w:val="single"/>
    </w:rPr>
  </w:style>
  <w:style w:type="character" w:customStyle="1" w:styleId="glosstext">
    <w:name w:val="glosstext"/>
    <w:basedOn w:val="DefaultParagraphFont"/>
    <w:rsid w:val="00D70BD0"/>
    <w:rPr>
      <w:b w:val="0"/>
      <w:bCs w:val="0"/>
      <w:i/>
      <w:iCs/>
      <w:color w:val="0000FF"/>
    </w:rPr>
  </w:style>
  <w:style w:type="paragraph" w:customStyle="1" w:styleId="inlinenormal2">
    <w:name w:val="inlinenormal2"/>
    <w:basedOn w:val="Normal"/>
    <w:rsid w:val="00D70BD0"/>
    <w:pPr>
      <w:spacing w:before="60" w:after="60" w:line="240" w:lineRule="auto"/>
    </w:pPr>
    <w:rPr>
      <w:rFonts w:ascii="Arial" w:eastAsia="Times New Roman" w:hAnsi="Arial" w:cs="Arial"/>
      <w:sz w:val="24"/>
      <w:szCs w:val="24"/>
      <w:lang w:eastAsia="en-GB"/>
    </w:rPr>
  </w:style>
  <w:style w:type="character" w:customStyle="1" w:styleId="Heading1Char">
    <w:name w:val="Heading 1 Char"/>
    <w:basedOn w:val="DefaultParagraphFont"/>
    <w:link w:val="Heading1"/>
    <w:rsid w:val="00B8397A"/>
    <w:rPr>
      <w:rFonts w:ascii="Arial" w:eastAsia="Times New Roman" w:hAnsi="Arial" w:cs="Arial"/>
      <w:b/>
      <w:bCs/>
      <w:color w:val="0000FF"/>
      <w:kern w:val="36"/>
      <w:sz w:val="36"/>
      <w:szCs w:val="36"/>
      <w:lang w:eastAsia="en-GB"/>
    </w:rPr>
  </w:style>
  <w:style w:type="paragraph" w:styleId="NormalWeb">
    <w:name w:val="Normal (Web)"/>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51">
    <w:name w:val="inlinenormal5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
    <w:name w:val="inlinenormal"/>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1">
    <w:name w:val="inlinenormal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3">
    <w:name w:val="inlinenormal3"/>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9">
    <w:name w:val="inlinenormal9"/>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1">
    <w:name w:val="inlinetable1"/>
    <w:basedOn w:val="Normal"/>
    <w:rsid w:val="00B8397A"/>
    <w:pPr>
      <w:spacing w:before="60" w:after="60" w:line="240" w:lineRule="auto"/>
    </w:pPr>
    <w:rPr>
      <w:rFonts w:ascii="Arial" w:eastAsia="Times New Roman" w:hAnsi="Arial" w:cs="Arial"/>
      <w:sz w:val="24"/>
      <w:szCs w:val="24"/>
      <w:lang w:eastAsia="en-GB"/>
    </w:rPr>
  </w:style>
  <w:style w:type="paragraph" w:customStyle="1" w:styleId="table">
    <w:name w:val="table"/>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2">
    <w:name w:val="inlinetable2"/>
    <w:basedOn w:val="Normal"/>
    <w:rsid w:val="00B8397A"/>
    <w:pPr>
      <w:spacing w:before="60" w:after="60" w:line="240" w:lineRule="auto"/>
    </w:pPr>
    <w:rPr>
      <w:rFonts w:ascii="Arial" w:eastAsia="Times New Roman" w:hAnsi="Arial" w:cs="Arial"/>
      <w:sz w:val="24"/>
      <w:szCs w:val="24"/>
      <w:lang w:eastAsia="en-GB"/>
    </w:rPr>
  </w:style>
  <w:style w:type="table" w:customStyle="1" w:styleId="TableGrid1">
    <w:name w:val="Table Grid1"/>
    <w:basedOn w:val="TableNormal"/>
    <w:next w:val="TableGrid"/>
    <w:uiPriority w:val="59"/>
    <w:rsid w:val="002A29A2"/>
    <w:pPr>
      <w:spacing w:after="0" w:line="240" w:lineRule="auto"/>
    </w:pPr>
    <w:rPr>
      <w:rFonts w:ascii="Arial" w:eastAsia="Calibri"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720465">
      <w:bodyDiv w:val="1"/>
      <w:marLeft w:val="0"/>
      <w:marRight w:val="0"/>
      <w:marTop w:val="0"/>
      <w:marBottom w:val="0"/>
      <w:divBdr>
        <w:top w:val="none" w:sz="0" w:space="0" w:color="auto"/>
        <w:left w:val="none" w:sz="0" w:space="0" w:color="auto"/>
        <w:bottom w:val="none" w:sz="0" w:space="0" w:color="auto"/>
        <w:right w:val="none" w:sz="0" w:space="0" w:color="auto"/>
      </w:divBdr>
    </w:div>
    <w:div w:id="645360221">
      <w:bodyDiv w:val="1"/>
      <w:marLeft w:val="0"/>
      <w:marRight w:val="0"/>
      <w:marTop w:val="0"/>
      <w:marBottom w:val="0"/>
      <w:divBdr>
        <w:top w:val="none" w:sz="0" w:space="0" w:color="auto"/>
        <w:left w:val="none" w:sz="0" w:space="0" w:color="auto"/>
        <w:bottom w:val="none" w:sz="0" w:space="0" w:color="auto"/>
        <w:right w:val="none" w:sz="0" w:space="0" w:color="auto"/>
      </w:divBdr>
      <w:divsChild>
        <w:div w:id="300040201">
          <w:marLeft w:val="547"/>
          <w:marRight w:val="0"/>
          <w:marTop w:val="96"/>
          <w:marBottom w:val="0"/>
          <w:divBdr>
            <w:top w:val="none" w:sz="0" w:space="0" w:color="auto"/>
            <w:left w:val="none" w:sz="0" w:space="0" w:color="auto"/>
            <w:bottom w:val="none" w:sz="0" w:space="0" w:color="auto"/>
            <w:right w:val="none" w:sz="0" w:space="0" w:color="auto"/>
          </w:divBdr>
        </w:div>
        <w:div w:id="533006100">
          <w:marLeft w:val="547"/>
          <w:marRight w:val="0"/>
          <w:marTop w:val="96"/>
          <w:marBottom w:val="0"/>
          <w:divBdr>
            <w:top w:val="none" w:sz="0" w:space="0" w:color="auto"/>
            <w:left w:val="none" w:sz="0" w:space="0" w:color="auto"/>
            <w:bottom w:val="none" w:sz="0" w:space="0" w:color="auto"/>
            <w:right w:val="none" w:sz="0" w:space="0" w:color="auto"/>
          </w:divBdr>
        </w:div>
        <w:div w:id="914556065">
          <w:marLeft w:val="1166"/>
          <w:marRight w:val="0"/>
          <w:marTop w:val="96"/>
          <w:marBottom w:val="0"/>
          <w:divBdr>
            <w:top w:val="none" w:sz="0" w:space="0" w:color="auto"/>
            <w:left w:val="none" w:sz="0" w:space="0" w:color="auto"/>
            <w:bottom w:val="none" w:sz="0" w:space="0" w:color="auto"/>
            <w:right w:val="none" w:sz="0" w:space="0" w:color="auto"/>
          </w:divBdr>
        </w:div>
        <w:div w:id="1600913875">
          <w:marLeft w:val="1166"/>
          <w:marRight w:val="0"/>
          <w:marTop w:val="96"/>
          <w:marBottom w:val="0"/>
          <w:divBdr>
            <w:top w:val="none" w:sz="0" w:space="0" w:color="auto"/>
            <w:left w:val="none" w:sz="0" w:space="0" w:color="auto"/>
            <w:bottom w:val="none" w:sz="0" w:space="0" w:color="auto"/>
            <w:right w:val="none" w:sz="0" w:space="0" w:color="auto"/>
          </w:divBdr>
        </w:div>
        <w:div w:id="63457688">
          <w:marLeft w:val="1166"/>
          <w:marRight w:val="0"/>
          <w:marTop w:val="96"/>
          <w:marBottom w:val="0"/>
          <w:divBdr>
            <w:top w:val="none" w:sz="0" w:space="0" w:color="auto"/>
            <w:left w:val="none" w:sz="0" w:space="0" w:color="auto"/>
            <w:bottom w:val="none" w:sz="0" w:space="0" w:color="auto"/>
            <w:right w:val="none" w:sz="0" w:space="0" w:color="auto"/>
          </w:divBdr>
        </w:div>
        <w:div w:id="891621670">
          <w:marLeft w:val="1166"/>
          <w:marRight w:val="0"/>
          <w:marTop w:val="96"/>
          <w:marBottom w:val="0"/>
          <w:divBdr>
            <w:top w:val="none" w:sz="0" w:space="0" w:color="auto"/>
            <w:left w:val="none" w:sz="0" w:space="0" w:color="auto"/>
            <w:bottom w:val="none" w:sz="0" w:space="0" w:color="auto"/>
            <w:right w:val="none" w:sz="0" w:space="0" w:color="auto"/>
          </w:divBdr>
        </w:div>
        <w:div w:id="1714230108">
          <w:marLeft w:val="547"/>
          <w:marRight w:val="0"/>
          <w:marTop w:val="96"/>
          <w:marBottom w:val="0"/>
          <w:divBdr>
            <w:top w:val="none" w:sz="0" w:space="0" w:color="auto"/>
            <w:left w:val="none" w:sz="0" w:space="0" w:color="auto"/>
            <w:bottom w:val="none" w:sz="0" w:space="0" w:color="auto"/>
            <w:right w:val="none" w:sz="0" w:space="0" w:color="auto"/>
          </w:divBdr>
        </w:div>
        <w:div w:id="1207988508">
          <w:marLeft w:val="1166"/>
          <w:marRight w:val="0"/>
          <w:marTop w:val="96"/>
          <w:marBottom w:val="0"/>
          <w:divBdr>
            <w:top w:val="none" w:sz="0" w:space="0" w:color="auto"/>
            <w:left w:val="none" w:sz="0" w:space="0" w:color="auto"/>
            <w:bottom w:val="none" w:sz="0" w:space="0" w:color="auto"/>
            <w:right w:val="none" w:sz="0" w:space="0" w:color="auto"/>
          </w:divBdr>
        </w:div>
        <w:div w:id="1141534802">
          <w:marLeft w:val="1166"/>
          <w:marRight w:val="0"/>
          <w:marTop w:val="96"/>
          <w:marBottom w:val="0"/>
          <w:divBdr>
            <w:top w:val="none" w:sz="0" w:space="0" w:color="auto"/>
            <w:left w:val="none" w:sz="0" w:space="0" w:color="auto"/>
            <w:bottom w:val="none" w:sz="0" w:space="0" w:color="auto"/>
            <w:right w:val="none" w:sz="0" w:space="0" w:color="auto"/>
          </w:divBdr>
        </w:div>
      </w:divsChild>
    </w:div>
    <w:div w:id="1002004182">
      <w:bodyDiv w:val="1"/>
      <w:marLeft w:val="0"/>
      <w:marRight w:val="0"/>
      <w:marTop w:val="0"/>
      <w:marBottom w:val="0"/>
      <w:divBdr>
        <w:top w:val="none" w:sz="0" w:space="0" w:color="auto"/>
        <w:left w:val="none" w:sz="0" w:space="0" w:color="auto"/>
        <w:bottom w:val="none" w:sz="0" w:space="0" w:color="auto"/>
        <w:right w:val="none" w:sz="0" w:space="0" w:color="auto"/>
      </w:divBdr>
      <w:divsChild>
        <w:div w:id="1932084515">
          <w:marLeft w:val="547"/>
          <w:marRight w:val="0"/>
          <w:marTop w:val="96"/>
          <w:marBottom w:val="0"/>
          <w:divBdr>
            <w:top w:val="none" w:sz="0" w:space="0" w:color="auto"/>
            <w:left w:val="none" w:sz="0" w:space="0" w:color="auto"/>
            <w:bottom w:val="none" w:sz="0" w:space="0" w:color="auto"/>
            <w:right w:val="none" w:sz="0" w:space="0" w:color="auto"/>
          </w:divBdr>
        </w:div>
        <w:div w:id="171068244">
          <w:marLeft w:val="547"/>
          <w:marRight w:val="0"/>
          <w:marTop w:val="96"/>
          <w:marBottom w:val="0"/>
          <w:divBdr>
            <w:top w:val="none" w:sz="0" w:space="0" w:color="auto"/>
            <w:left w:val="none" w:sz="0" w:space="0" w:color="auto"/>
            <w:bottom w:val="none" w:sz="0" w:space="0" w:color="auto"/>
            <w:right w:val="none" w:sz="0" w:space="0" w:color="auto"/>
          </w:divBdr>
        </w:div>
        <w:div w:id="876502517">
          <w:marLeft w:val="1166"/>
          <w:marRight w:val="0"/>
          <w:marTop w:val="96"/>
          <w:marBottom w:val="0"/>
          <w:divBdr>
            <w:top w:val="none" w:sz="0" w:space="0" w:color="auto"/>
            <w:left w:val="none" w:sz="0" w:space="0" w:color="auto"/>
            <w:bottom w:val="none" w:sz="0" w:space="0" w:color="auto"/>
            <w:right w:val="none" w:sz="0" w:space="0" w:color="auto"/>
          </w:divBdr>
        </w:div>
        <w:div w:id="1661303462">
          <w:marLeft w:val="1166"/>
          <w:marRight w:val="0"/>
          <w:marTop w:val="96"/>
          <w:marBottom w:val="0"/>
          <w:divBdr>
            <w:top w:val="none" w:sz="0" w:space="0" w:color="auto"/>
            <w:left w:val="none" w:sz="0" w:space="0" w:color="auto"/>
            <w:bottom w:val="none" w:sz="0" w:space="0" w:color="auto"/>
            <w:right w:val="none" w:sz="0" w:space="0" w:color="auto"/>
          </w:divBdr>
        </w:div>
        <w:div w:id="1216970273">
          <w:marLeft w:val="1166"/>
          <w:marRight w:val="0"/>
          <w:marTop w:val="96"/>
          <w:marBottom w:val="0"/>
          <w:divBdr>
            <w:top w:val="none" w:sz="0" w:space="0" w:color="auto"/>
            <w:left w:val="none" w:sz="0" w:space="0" w:color="auto"/>
            <w:bottom w:val="none" w:sz="0" w:space="0" w:color="auto"/>
            <w:right w:val="none" w:sz="0" w:space="0" w:color="auto"/>
          </w:divBdr>
        </w:div>
        <w:div w:id="380133591">
          <w:marLeft w:val="1166"/>
          <w:marRight w:val="0"/>
          <w:marTop w:val="96"/>
          <w:marBottom w:val="0"/>
          <w:divBdr>
            <w:top w:val="none" w:sz="0" w:space="0" w:color="auto"/>
            <w:left w:val="none" w:sz="0" w:space="0" w:color="auto"/>
            <w:bottom w:val="none" w:sz="0" w:space="0" w:color="auto"/>
            <w:right w:val="none" w:sz="0" w:space="0" w:color="auto"/>
          </w:divBdr>
        </w:div>
        <w:div w:id="850148626">
          <w:marLeft w:val="547"/>
          <w:marRight w:val="0"/>
          <w:marTop w:val="96"/>
          <w:marBottom w:val="0"/>
          <w:divBdr>
            <w:top w:val="none" w:sz="0" w:space="0" w:color="auto"/>
            <w:left w:val="none" w:sz="0" w:space="0" w:color="auto"/>
            <w:bottom w:val="none" w:sz="0" w:space="0" w:color="auto"/>
            <w:right w:val="none" w:sz="0" w:space="0" w:color="auto"/>
          </w:divBdr>
        </w:div>
        <w:div w:id="439450604">
          <w:marLeft w:val="1166"/>
          <w:marRight w:val="0"/>
          <w:marTop w:val="96"/>
          <w:marBottom w:val="0"/>
          <w:divBdr>
            <w:top w:val="none" w:sz="0" w:space="0" w:color="auto"/>
            <w:left w:val="none" w:sz="0" w:space="0" w:color="auto"/>
            <w:bottom w:val="none" w:sz="0" w:space="0" w:color="auto"/>
            <w:right w:val="none" w:sz="0" w:space="0" w:color="auto"/>
          </w:divBdr>
        </w:div>
        <w:div w:id="115422450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tutor2u</dc:creator>
  <cp:lastModifiedBy>Administrator</cp:lastModifiedBy>
  <cp:revision>3</cp:revision>
  <dcterms:created xsi:type="dcterms:W3CDTF">2021-11-06T07:43:00Z</dcterms:created>
  <dcterms:modified xsi:type="dcterms:W3CDTF">2021-11-06T09:14:00Z</dcterms:modified>
</cp:coreProperties>
</file>