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color w:val="000000"/>
          <w:sz w:val="24"/>
          <w:szCs w:val="24"/>
        </w:rPr>
      </w:pPr>
      <w:r>
        <w:rPr>
          <w:rFonts w:ascii="ArialMT" w:hAnsi="ArialMT" w:cs="ArialMT"/>
          <w:color w:val="000000"/>
          <w:sz w:val="24"/>
          <w:szCs w:val="24"/>
        </w:rPr>
        <w:t xml:space="preserve">The purpose of this paper is to provide an individual reflective account to support a group poster presentation. It will introduce group work, its importance and focus on personal experiences of working within a group.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color w:val="000000"/>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color w:val="000000"/>
          <w:sz w:val="24"/>
          <w:szCs w:val="24"/>
        </w:rPr>
        <w:t xml:space="preserve">Gibson and Clarke (1995 cited in </w:t>
      </w:r>
      <w:proofErr w:type="spellStart"/>
      <w:r>
        <w:rPr>
          <w:rFonts w:ascii="ArialMT" w:hAnsi="ArialMT" w:cs="ArialMT"/>
          <w:color w:val="000000"/>
          <w:sz w:val="24"/>
          <w:szCs w:val="24"/>
        </w:rPr>
        <w:t>Buchroth</w:t>
      </w:r>
      <w:proofErr w:type="spellEnd"/>
      <w:r>
        <w:rPr>
          <w:rFonts w:ascii="ArialMT" w:hAnsi="ArialMT" w:cs="ArialMT"/>
          <w:color w:val="000000"/>
          <w:sz w:val="24"/>
          <w:szCs w:val="24"/>
        </w:rPr>
        <w:t xml:space="preserve"> and Parkin, 2010, p.85) explain group work as being “basic building blocks of society, it is through groups that society has h</w:t>
      </w:r>
      <w:r w:rsidR="00DA47BF">
        <w:rPr>
          <w:rFonts w:ascii="ArialMT" w:hAnsi="ArialMT" w:cs="ArialMT"/>
          <w:color w:val="000000"/>
          <w:sz w:val="24"/>
          <w:szCs w:val="24"/>
        </w:rPr>
        <w:t>istorically accomplished tasks”</w:t>
      </w:r>
      <w:r>
        <w:rPr>
          <w:rFonts w:ascii="ArialMT" w:hAnsi="ArialMT" w:cs="ArialMT"/>
          <w:color w:val="000000"/>
          <w:sz w:val="24"/>
          <w:szCs w:val="24"/>
        </w:rPr>
        <w:t xml:space="preserve">. They also highlight that there are six key factors that are evident throughout a group in order for groups to be effective. People must be respectful, have clear aims, have the ability to make collective decisions, effectively communicate with one another, must take responsibility and that they must understand their roles within the group. This was evident throughout the process of the group poster presentation as respect for each individual and communicating effectively in the group was of high importance in order for the task to be completed efficiently.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Tuckman (1965, cited in Handy, 1995, p.123) suggests that there are five stages of group work which include: forming, storming, norming, performing and more recently, adjourning. The initial stages of the group formation was relatively simple, a process of geographical elimination throughout the county between students in the class allowed each individual to agree to the forming of the group phase.</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 xml:space="preserve">According to Tuckman (1965, cited in Handy, 1995, p.123), groups need to fully explore the stages in order to progress and work effectively as a team. Forming the group in its initial stages was simple. However, clear aims were not identified during the initial stages of the task, information was interpreted differently which caused the group to research areas that were not of relevance to the task. However, working collectively in making decisions was evidenced at that stage and separate tasks were agreed and distributed in order to complete the overall task.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During the storming stage, it was apparent that one member of the group became difficult to work with when suggestions about the poster were being made. The individual insisted that their way was the best way to illustrate and deliver information without receiving suggestions from other members of the group. This caused frustration thr</w:t>
      </w:r>
      <w:r w:rsidR="00F0214A">
        <w:rPr>
          <w:rFonts w:ascii="ArialMT" w:hAnsi="ArialMT" w:cs="ArialMT"/>
          <w:sz w:val="24"/>
          <w:szCs w:val="24"/>
        </w:rPr>
        <w:t xml:space="preserve">oughout the group and confused </w:t>
      </w:r>
      <w:r>
        <w:rPr>
          <w:rFonts w:ascii="ArialMT" w:hAnsi="ArialMT" w:cs="ArialMT"/>
          <w:sz w:val="24"/>
          <w:szCs w:val="24"/>
        </w:rPr>
        <w:t xml:space="preserve">others about the task due to the </w:t>
      </w:r>
      <w:r>
        <w:rPr>
          <w:rFonts w:ascii="ArialMT" w:hAnsi="ArialMT" w:cs="ArialMT"/>
          <w:sz w:val="24"/>
          <w:szCs w:val="24"/>
        </w:rPr>
        <w:lastRenderedPageBreak/>
        <w:t xml:space="preserve">method of the delivery and expectations, interpersonal hostility was evident due to this. This caused conflict but fortunately, it was explained in an alternative method which ensured the group understood the aims of the task, which was addressed carefully. Handy (1995, cited in </w:t>
      </w:r>
      <w:proofErr w:type="spellStart"/>
      <w:r>
        <w:rPr>
          <w:rFonts w:ascii="ArialMT" w:hAnsi="ArialMT" w:cs="ArialMT"/>
          <w:sz w:val="24"/>
          <w:szCs w:val="24"/>
        </w:rPr>
        <w:t>Sapin</w:t>
      </w:r>
      <w:proofErr w:type="spellEnd"/>
      <w:r>
        <w:rPr>
          <w:rFonts w:ascii="Arial-ItalicMT" w:hAnsi="Arial-ItalicMT" w:cs="Arial-ItalicMT"/>
          <w:i/>
          <w:iCs/>
          <w:sz w:val="24"/>
          <w:szCs w:val="24"/>
        </w:rPr>
        <w:t xml:space="preserve">, </w:t>
      </w:r>
      <w:r>
        <w:rPr>
          <w:rFonts w:ascii="ArialMT" w:hAnsi="ArialMT" w:cs="ArialMT"/>
          <w:sz w:val="24"/>
          <w:szCs w:val="24"/>
        </w:rPr>
        <w:t>2009, p.123) highlighted that it is in this stage that the norms and trust of the group is tested.</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Brown (1992, cited in Payne</w:t>
      </w:r>
      <w:r>
        <w:rPr>
          <w:rFonts w:ascii="Arial-ItalicMT" w:hAnsi="Arial-ItalicMT" w:cs="Arial-ItalicMT"/>
          <w:i/>
          <w:iCs/>
          <w:sz w:val="24"/>
          <w:szCs w:val="24"/>
        </w:rPr>
        <w:t>,</w:t>
      </w:r>
      <w:r>
        <w:rPr>
          <w:rFonts w:ascii="ArialMT" w:hAnsi="ArialMT" w:cs="ArialMT"/>
          <w:sz w:val="24"/>
          <w:szCs w:val="24"/>
        </w:rPr>
        <w:t xml:space="preserve"> 2007, p.127) explains that “being part of a group makes a number of demands on people: negotiating what will or will not be done; performing tasks; taking on roles and responding to those of others; sharing thoughts and feelings”. To facilitate group discussions, a communication group was created in order to arrange meetings, a place to research, share ideas and information relating to the task to ensure that not just one person in the group was completing all of the work. This provided an opportunity for each individual to be able to learn from one another and have equal input.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 xml:space="preserve">The norming stage includes co-operation, the norms are established and the group began to </w:t>
      </w:r>
      <w:proofErr w:type="gramStart"/>
      <w:r>
        <w:rPr>
          <w:rFonts w:ascii="ArialMT" w:hAnsi="ArialMT" w:cs="ArialMT"/>
          <w:sz w:val="24"/>
          <w:szCs w:val="24"/>
        </w:rPr>
        <w:t>listed</w:t>
      </w:r>
      <w:proofErr w:type="gramEnd"/>
      <w:r>
        <w:rPr>
          <w:rFonts w:ascii="ArialMT" w:hAnsi="ArialMT" w:cs="ArialMT"/>
          <w:sz w:val="24"/>
          <w:szCs w:val="24"/>
        </w:rPr>
        <w:t xml:space="preserve"> to each other in order for the task to be completed. This was apparent following the group meetings that were set up in Milford youth centre, a convenient place for the majority of the group.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 xml:space="preserve">The performing stages of Tuckman’s theory began to take place, while the entire group could congregate at an agreed venue. Members of the group compiled information collated for the main body of the poster but unfortunately, experienced frustrating moments during this stage of the task as one member of the group had not completed their allocated task, which caused a set back and the other two members to complete the task instead. Payne (2007) explains that while working in groups, people take on different roles and people need to be both flexible and adaptable when working within a group. He also highlights that “we may need to be prepared to take the lead until the group’s confidence has grown” (Payne, 2005, p.129).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 xml:space="preserve">It was apparent that leadership needed to be taken at the initial stages and continue during the task in order for it to be completed. More specific tasks needed to be allocated for different individuals that had a clear outline. Roles were established </w:t>
      </w:r>
      <w:r>
        <w:rPr>
          <w:rFonts w:ascii="ArialMT" w:hAnsi="ArialMT" w:cs="ArialMT"/>
          <w:sz w:val="24"/>
          <w:szCs w:val="24"/>
        </w:rPr>
        <w:lastRenderedPageBreak/>
        <w:t>bas</w:t>
      </w:r>
      <w:r>
        <w:rPr>
          <w:rFonts w:ascii="ArialMT" w:hAnsi="ArialMT" w:cs="ArialMT"/>
          <w:sz w:val="24"/>
          <w:szCs w:val="24"/>
        </w:rPr>
        <w:t>ed upon strengths and limitations</w:t>
      </w:r>
      <w:r>
        <w:rPr>
          <w:rFonts w:ascii="ArialMT" w:hAnsi="ArialMT" w:cs="ArialMT"/>
          <w:sz w:val="24"/>
          <w:szCs w:val="24"/>
        </w:rPr>
        <w:t xml:space="preserve"> of the group which proved to be more effective, yet negativity was an issue and hindered the tasks effectivity. </w:t>
      </w:r>
      <w:bookmarkStart w:id="0" w:name="_GoBack"/>
      <w:bookmarkEnd w:id="0"/>
      <w:r>
        <w:rPr>
          <w:rFonts w:ascii="ArialMT" w:hAnsi="ArialMT" w:cs="ArialMT"/>
          <w:sz w:val="24"/>
          <w:szCs w:val="24"/>
        </w:rPr>
        <w:t>Following a discussion with regards to the aim of the task, the group began to work towards end goal which proved to be successful. Handy (1999) explains this stage as the group being at “it’s full maturity, and is able to be fully and cooperatively productive (Handy, 1999, cited in Payne 2007</w:t>
      </w:r>
      <w:r>
        <w:rPr>
          <w:rFonts w:ascii="Arial-ItalicMT" w:hAnsi="Arial-ItalicMT" w:cs="Arial-ItalicMT"/>
          <w:i/>
          <w:iCs/>
          <w:sz w:val="24"/>
          <w:szCs w:val="24"/>
        </w:rPr>
        <w:t>,</w:t>
      </w:r>
      <w:r>
        <w:rPr>
          <w:rFonts w:ascii="ArialMT" w:hAnsi="ArialMT" w:cs="ArialMT"/>
          <w:sz w:val="24"/>
          <w:szCs w:val="24"/>
        </w:rPr>
        <w:t xml:space="preserve"> p.129). All members of the group understood the levels of commitment for the task and contributed equally.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It was agreed that the delivery of information presented to the group would be split in to three sections</w:t>
      </w:r>
      <w:r>
        <w:rPr>
          <w:rFonts w:ascii="ArialMT" w:hAnsi="ArialMT" w:cs="ArialMT"/>
          <w:sz w:val="24"/>
          <w:szCs w:val="24"/>
        </w:rPr>
        <w:t xml:space="preserve"> including</w:t>
      </w:r>
      <w:r>
        <w:rPr>
          <w:rFonts w:ascii="ArialMT" w:hAnsi="ArialMT" w:cs="ArialMT"/>
          <w:sz w:val="24"/>
          <w:szCs w:val="24"/>
        </w:rPr>
        <w:t>, the introduction, society, young people, politics, economy and a conclusion. Initially, it was anticipated that this would run smoothly however, the group identified that the young people section required a longer period of time as the subject was lengthy. A problem occurred while constructing the poster, the presentation of the images and written content was not of standard of the group as it appeared there was too much text. One member of the group took it upon themselves to redo the poster and re-design its image in an attempt of improvement.</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During the poster presentation, the group’s time exceeded the suggested time due to an unanticipated amount of time delivering the largest section, young people. This left little time for the conclusion to take place and the presentation was cut short. Following that, the group were happy that the adjourning process was on the horizon.</w:t>
      </w:r>
      <w:r>
        <w:rPr>
          <w:rFonts w:ascii="ArialMT" w:hAnsi="ArialMT" w:cs="ArialMT"/>
          <w:sz w:val="24"/>
          <w:szCs w:val="24"/>
        </w:rPr>
        <w:t xml:space="preserve"> T</w:t>
      </w:r>
      <w:r>
        <w:rPr>
          <w:rFonts w:ascii="ArialMT" w:hAnsi="ArialMT" w:cs="ArialMT"/>
          <w:sz w:val="24"/>
          <w:szCs w:val="24"/>
        </w:rPr>
        <w:t>he end of the presentation</w:t>
      </w:r>
      <w:r>
        <w:rPr>
          <w:rFonts w:ascii="ArialMT" w:hAnsi="ArialMT" w:cs="ArialMT"/>
          <w:sz w:val="24"/>
          <w:szCs w:val="24"/>
        </w:rPr>
        <w:t xml:space="preserve"> led the group to the adjourning process and members of the group evaluated the process, what was successful</w:t>
      </w:r>
      <w:r>
        <w:rPr>
          <w:rFonts w:ascii="ArialMT" w:hAnsi="ArialMT" w:cs="ArialMT"/>
          <w:sz w:val="24"/>
          <w:szCs w:val="24"/>
        </w:rPr>
        <w:t xml:space="preserve">, what </w:t>
      </w:r>
      <w:r>
        <w:rPr>
          <w:rFonts w:ascii="ArialMT" w:hAnsi="ArialMT" w:cs="ArialMT"/>
          <w:sz w:val="24"/>
          <w:szCs w:val="24"/>
        </w:rPr>
        <w:t>wasn’t as successful and suggestions for improvement</w:t>
      </w:r>
      <w:r>
        <w:rPr>
          <w:rFonts w:ascii="ArialMT" w:hAnsi="ArialMT" w:cs="ArialMT"/>
          <w:sz w:val="24"/>
          <w:szCs w:val="24"/>
        </w:rPr>
        <w:t>.</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r>
        <w:rPr>
          <w:rFonts w:ascii="ArialMT" w:hAnsi="ArialMT" w:cs="ArialMT"/>
          <w:sz w:val="24"/>
          <w:szCs w:val="24"/>
        </w:rPr>
        <w:t>Overall, the process of group work was a learning curve, establishing roles and responsibilities were somewhat moderate yet getti</w:t>
      </w:r>
      <w:r>
        <w:rPr>
          <w:rFonts w:ascii="ArialMT" w:hAnsi="ArialMT" w:cs="ArialMT"/>
          <w:sz w:val="24"/>
          <w:szCs w:val="24"/>
        </w:rPr>
        <w:t>ng members of the group to adhere</w:t>
      </w:r>
      <w:r>
        <w:rPr>
          <w:rFonts w:ascii="ArialMT" w:hAnsi="ArialMT" w:cs="ArialMT"/>
          <w:sz w:val="24"/>
          <w:szCs w:val="24"/>
        </w:rPr>
        <w:t xml:space="preserve"> to them were at times, testing. Once the storming phase had passed and group members started performing,</w:t>
      </w:r>
      <w:r>
        <w:rPr>
          <w:rFonts w:ascii="ArialMT" w:hAnsi="ArialMT" w:cs="ArialMT"/>
          <w:sz w:val="24"/>
          <w:szCs w:val="24"/>
        </w:rPr>
        <w:t xml:space="preserve"> the effectivity of the group flourished and the task was carried out well</w:t>
      </w:r>
      <w:r>
        <w:rPr>
          <w:rFonts w:ascii="ArialMT" w:hAnsi="ArialMT" w:cs="ArialMT"/>
          <w:sz w:val="24"/>
          <w:szCs w:val="24"/>
        </w:rPr>
        <w:t xml:space="preserve">. </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P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u w:val="single"/>
        </w:rPr>
      </w:pPr>
      <w:r w:rsidRPr="004D7493">
        <w:rPr>
          <w:rFonts w:ascii="Arial-BoldMT" w:hAnsi="Arial-BoldMT" w:cs="Arial-BoldMT"/>
          <w:b/>
          <w:bCs/>
          <w:sz w:val="24"/>
          <w:szCs w:val="24"/>
          <w:u w:val="single"/>
        </w:rPr>
        <w:lastRenderedPageBreak/>
        <w:t>Reference List:</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MT" w:hAnsi="ArialMT" w:cs="ArialMT"/>
          <w:sz w:val="24"/>
          <w:szCs w:val="24"/>
        </w:rPr>
      </w:pPr>
    </w:p>
    <w:p w:rsidR="004D7493" w:rsidRPr="004D7493" w:rsidRDefault="004D7493" w:rsidP="004D749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rPr>
          <w:rFonts w:ascii="ArialMT" w:hAnsi="ArialMT" w:cs="ArialMT"/>
          <w:sz w:val="24"/>
          <w:szCs w:val="24"/>
        </w:rPr>
      </w:pPr>
      <w:proofErr w:type="spellStart"/>
      <w:r w:rsidRPr="004D7493">
        <w:rPr>
          <w:rFonts w:ascii="ArialMT" w:hAnsi="ArialMT" w:cs="ArialMT"/>
          <w:sz w:val="24"/>
          <w:szCs w:val="24"/>
        </w:rPr>
        <w:t>Buchroth</w:t>
      </w:r>
      <w:proofErr w:type="spellEnd"/>
      <w:r w:rsidRPr="004D7493">
        <w:rPr>
          <w:rFonts w:ascii="ArialMT" w:hAnsi="ArialMT" w:cs="ArialMT"/>
          <w:sz w:val="24"/>
          <w:szCs w:val="24"/>
        </w:rPr>
        <w:t xml:space="preserve">, I. and Parkin, C. (2010) </w:t>
      </w:r>
      <w:r w:rsidRPr="004D7493">
        <w:rPr>
          <w:rFonts w:ascii="Arial-ItalicMT" w:hAnsi="Arial-ItalicMT" w:cs="Arial-ItalicMT"/>
          <w:i/>
          <w:iCs/>
          <w:sz w:val="24"/>
          <w:szCs w:val="24"/>
        </w:rPr>
        <w:t>Using Theory in Youth and Community Work Practice</w:t>
      </w:r>
      <w:r w:rsidRPr="004D7493">
        <w:rPr>
          <w:rFonts w:ascii="ArialMT" w:hAnsi="ArialMT" w:cs="ArialMT"/>
          <w:sz w:val="24"/>
          <w:szCs w:val="24"/>
        </w:rPr>
        <w:t xml:space="preserve">  Exeter, United Kingdom: SAGE publications, pp 85</w:t>
      </w:r>
    </w:p>
    <w:p w:rsidR="004D7493" w:rsidRPr="00C91815" w:rsidRDefault="004D7493" w:rsidP="004D749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rPr>
          <w:rFonts w:ascii="ArialMT" w:hAnsi="ArialMT" w:cs="ArialMT"/>
          <w:sz w:val="24"/>
          <w:szCs w:val="24"/>
        </w:rPr>
      </w:pPr>
      <w:r w:rsidRPr="004D7493">
        <w:rPr>
          <w:rFonts w:ascii="ArialMT" w:hAnsi="ArialMT" w:cs="ArialMT"/>
          <w:sz w:val="24"/>
          <w:szCs w:val="24"/>
        </w:rPr>
        <w:t xml:space="preserve">Payne M, (2007) </w:t>
      </w:r>
      <w:r w:rsidRPr="004D7493">
        <w:rPr>
          <w:rFonts w:ascii="Arial-ItalicMT" w:hAnsi="Arial-ItalicMT" w:cs="Arial-ItalicMT"/>
          <w:i/>
          <w:iCs/>
          <w:sz w:val="24"/>
          <w:szCs w:val="24"/>
        </w:rPr>
        <w:t>Working with Groups</w:t>
      </w:r>
      <w:r w:rsidRPr="004D7493">
        <w:rPr>
          <w:rFonts w:ascii="ArialMT" w:hAnsi="ArialMT" w:cs="ArialMT"/>
          <w:sz w:val="24"/>
          <w:szCs w:val="24"/>
        </w:rPr>
        <w:t xml:space="preserve">. In Harrison R, Wise C. </w:t>
      </w:r>
      <w:r w:rsidRPr="004D7493">
        <w:rPr>
          <w:rFonts w:ascii="Arial-ItalicMT" w:hAnsi="Arial-ItalicMT" w:cs="Arial-ItalicMT"/>
          <w:i/>
          <w:iCs/>
          <w:sz w:val="24"/>
          <w:szCs w:val="24"/>
        </w:rPr>
        <w:t>Working with Young People</w:t>
      </w:r>
      <w:r w:rsidRPr="004D7493">
        <w:rPr>
          <w:rFonts w:ascii="ArialMT" w:hAnsi="ArialMT" w:cs="ArialMT"/>
          <w:sz w:val="24"/>
          <w:szCs w:val="24"/>
        </w:rPr>
        <w:t>, London: SAGE Publications, pp 122-141.</w:t>
      </w:r>
    </w:p>
    <w:p w:rsidR="004D7493" w:rsidRPr="004D7493" w:rsidRDefault="004D7493" w:rsidP="004D749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0"/>
        <w:rPr>
          <w:rFonts w:ascii="ArialMT" w:hAnsi="ArialMT" w:cs="ArialMT"/>
          <w:sz w:val="24"/>
          <w:szCs w:val="24"/>
        </w:rPr>
      </w:pPr>
      <w:proofErr w:type="spellStart"/>
      <w:r w:rsidRPr="004D7493">
        <w:rPr>
          <w:rFonts w:ascii="ArialMT" w:hAnsi="ArialMT" w:cs="ArialMT"/>
          <w:sz w:val="24"/>
          <w:szCs w:val="24"/>
        </w:rPr>
        <w:t>Sapin</w:t>
      </w:r>
      <w:proofErr w:type="spellEnd"/>
      <w:r w:rsidRPr="004D7493">
        <w:rPr>
          <w:rFonts w:ascii="ArialMT" w:hAnsi="ArialMT" w:cs="ArialMT"/>
          <w:sz w:val="24"/>
          <w:szCs w:val="24"/>
        </w:rPr>
        <w:t xml:space="preserve"> K, (2009) Working it out. In </w:t>
      </w:r>
      <w:proofErr w:type="spellStart"/>
      <w:r w:rsidRPr="004D7493">
        <w:rPr>
          <w:rFonts w:ascii="ArialMT" w:hAnsi="ArialMT" w:cs="ArialMT"/>
          <w:sz w:val="24"/>
          <w:szCs w:val="24"/>
        </w:rPr>
        <w:t>Sapin</w:t>
      </w:r>
      <w:proofErr w:type="spellEnd"/>
      <w:r w:rsidRPr="004D7493">
        <w:rPr>
          <w:rFonts w:ascii="ArialMT" w:hAnsi="ArialMT" w:cs="ArialMT"/>
          <w:sz w:val="24"/>
          <w:szCs w:val="24"/>
        </w:rPr>
        <w:t xml:space="preserve"> K, </w:t>
      </w:r>
      <w:r w:rsidRPr="004D7493">
        <w:rPr>
          <w:rFonts w:ascii="Arial-ItalicMT" w:hAnsi="Arial-ItalicMT" w:cs="Arial-ItalicMT"/>
          <w:i/>
          <w:iCs/>
          <w:sz w:val="24"/>
          <w:szCs w:val="24"/>
        </w:rPr>
        <w:t xml:space="preserve">Essential Skills for Youth Work Practice, London: </w:t>
      </w:r>
      <w:r w:rsidRPr="004D7493">
        <w:rPr>
          <w:rFonts w:ascii="ArialMT" w:hAnsi="ArialMT" w:cs="ArialMT"/>
          <w:sz w:val="24"/>
          <w:szCs w:val="24"/>
        </w:rPr>
        <w:t>SAGE Publications, pp 121-136</w:t>
      </w: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4D7493" w:rsidRDefault="004D7493" w:rsidP="004D74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MT" w:hAnsi="ArialMT" w:cs="ArialMT"/>
          <w:sz w:val="24"/>
          <w:szCs w:val="24"/>
        </w:rPr>
      </w:pPr>
    </w:p>
    <w:p w:rsidR="00766A4D" w:rsidRDefault="00766A4D"/>
    <w:sectPr w:rsidR="00766A4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4AFC" w:rsidRDefault="00914AFC" w:rsidP="00C91815">
      <w:pPr>
        <w:spacing w:after="0" w:line="240" w:lineRule="auto"/>
      </w:pPr>
      <w:r>
        <w:separator/>
      </w:r>
    </w:p>
  </w:endnote>
  <w:endnote w:type="continuationSeparator" w:id="0">
    <w:p w:rsidR="00914AFC" w:rsidRDefault="00914AFC" w:rsidP="00C91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MT">
    <w:panose1 w:val="00000000000000000000"/>
    <w:charset w:val="00"/>
    <w:family w:val="swiss"/>
    <w:notTrueType/>
    <w:pitch w:val="default"/>
    <w:sig w:usb0="00000003" w:usb1="00000000" w:usb2="00000000" w:usb3="00000000" w:csb0="00000001" w:csb1="00000000"/>
  </w:font>
  <w:font w:name="Arial-ItalicMT">
    <w:panose1 w:val="00000000000000000000"/>
    <w:charset w:val="00"/>
    <w:family w:val="swiss"/>
    <w:notTrueType/>
    <w:pitch w:val="default"/>
    <w:sig w:usb0="00000003" w:usb1="00000000" w:usb2="00000000" w:usb3="00000000" w:csb0="00000001" w:csb1="00000000"/>
  </w:font>
  <w:font w:name="Arial-BoldM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4AFC" w:rsidRDefault="00914AFC" w:rsidP="00C91815">
      <w:pPr>
        <w:spacing w:after="0" w:line="240" w:lineRule="auto"/>
      </w:pPr>
      <w:r>
        <w:separator/>
      </w:r>
    </w:p>
  </w:footnote>
  <w:footnote w:type="continuationSeparator" w:id="0">
    <w:p w:rsidR="00914AFC" w:rsidRDefault="00914AFC" w:rsidP="00C918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1815" w:rsidRDefault="00C91815" w:rsidP="00C91815">
    <w:pPr>
      <w:pStyle w:val="Header"/>
      <w:jc w:val="right"/>
    </w:pPr>
    <w:r>
      <w:t>1809716</w:t>
    </w:r>
  </w:p>
  <w:p w:rsidR="00C91815" w:rsidRDefault="00C91815" w:rsidP="00C91815">
    <w:pPr>
      <w:pStyle w:val="Header"/>
      <w:jc w:val="right"/>
    </w:pPr>
    <w:r>
      <w:t>SJW4010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0C5181"/>
    <w:multiLevelType w:val="hybridMultilevel"/>
    <w:tmpl w:val="402AD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493"/>
    <w:rsid w:val="00356BE4"/>
    <w:rsid w:val="004251C6"/>
    <w:rsid w:val="004D7493"/>
    <w:rsid w:val="00766A4D"/>
    <w:rsid w:val="00914AFC"/>
    <w:rsid w:val="00B640BC"/>
    <w:rsid w:val="00C2081A"/>
    <w:rsid w:val="00C91815"/>
    <w:rsid w:val="00DA47BF"/>
    <w:rsid w:val="00F02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7D2F59-38D2-4FC0-8427-7F56DAB4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7493"/>
    <w:pPr>
      <w:spacing w:line="25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493"/>
    <w:pPr>
      <w:ind w:left="720"/>
      <w:contextualSpacing/>
    </w:pPr>
  </w:style>
  <w:style w:type="paragraph" w:styleId="Header">
    <w:name w:val="header"/>
    <w:basedOn w:val="Normal"/>
    <w:link w:val="HeaderChar"/>
    <w:uiPriority w:val="99"/>
    <w:unhideWhenUsed/>
    <w:rsid w:val="00C91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815"/>
    <w:rPr>
      <w:rFonts w:eastAsiaTheme="minorEastAsia"/>
      <w:lang w:eastAsia="en-GB"/>
    </w:rPr>
  </w:style>
  <w:style w:type="paragraph" w:styleId="Footer">
    <w:name w:val="footer"/>
    <w:basedOn w:val="Normal"/>
    <w:link w:val="FooterChar"/>
    <w:uiPriority w:val="99"/>
    <w:unhideWhenUsed/>
    <w:rsid w:val="00C91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81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2266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4</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Jo</dc:creator>
  <cp:keywords/>
  <dc:description/>
  <cp:lastModifiedBy>Price, Jo</cp:lastModifiedBy>
  <cp:revision>9</cp:revision>
  <dcterms:created xsi:type="dcterms:W3CDTF">2019-01-17T10:52:00Z</dcterms:created>
  <dcterms:modified xsi:type="dcterms:W3CDTF">2019-01-17T12:00:00Z</dcterms:modified>
</cp:coreProperties>
</file>