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8ABFD" w14:textId="3DA71AA8" w:rsidR="00B436BB" w:rsidRDefault="00232261" w:rsidP="008421E1">
      <w:pPr>
        <w:jc w:val="center"/>
        <w:rPr>
          <w:rFonts w:ascii="Arial" w:hAnsi="Arial" w:cs="Arial"/>
          <w:b/>
          <w:bCs/>
          <w:sz w:val="32"/>
          <w:szCs w:val="28"/>
        </w:rPr>
      </w:pPr>
      <w:r w:rsidRPr="008421E1">
        <w:rPr>
          <w:rFonts w:ascii="Arial" w:hAnsi="Arial" w:cs="Arial"/>
          <w:b/>
          <w:bCs/>
          <w:sz w:val="32"/>
          <w:szCs w:val="28"/>
        </w:rPr>
        <w:t xml:space="preserve">BMSW6105 </w:t>
      </w:r>
      <w:r w:rsidR="00BC3827" w:rsidRPr="008421E1">
        <w:rPr>
          <w:rFonts w:ascii="Arial" w:hAnsi="Arial" w:cs="Arial"/>
          <w:b/>
          <w:bCs/>
          <w:sz w:val="32"/>
          <w:szCs w:val="28"/>
        </w:rPr>
        <w:t>Coaching and Mentoring Skills for the Workplace</w:t>
      </w:r>
    </w:p>
    <w:p w14:paraId="20A26DDF" w14:textId="77777777" w:rsidR="00FE11B9" w:rsidRDefault="00FE11B9" w:rsidP="00FE11B9">
      <w:pPr>
        <w:rPr>
          <w:rFonts w:ascii="Arial" w:hAnsi="Arial" w:cs="Arial"/>
          <w:b/>
          <w:bCs/>
          <w:sz w:val="32"/>
          <w:szCs w:val="28"/>
        </w:rPr>
      </w:pPr>
    </w:p>
    <w:p w14:paraId="30550815" w14:textId="77777777" w:rsidR="00FE11B9" w:rsidRDefault="00FE11B9" w:rsidP="00FE11B9">
      <w:pPr>
        <w:rPr>
          <w:rFonts w:ascii="Arial" w:hAnsi="Arial" w:cs="Arial"/>
          <w:b/>
          <w:bCs/>
          <w:sz w:val="32"/>
          <w:szCs w:val="28"/>
        </w:rPr>
      </w:pPr>
    </w:p>
    <w:p w14:paraId="4684B47F" w14:textId="0B1A1BBC" w:rsidR="00BC3827" w:rsidRDefault="00FE11B9" w:rsidP="00FE11B9">
      <w:pPr>
        <w:rPr>
          <w:rFonts w:ascii="Arial" w:hAnsi="Arial" w:cs="Arial"/>
          <w:b/>
          <w:bCs/>
          <w:sz w:val="32"/>
          <w:szCs w:val="28"/>
        </w:rPr>
      </w:pPr>
      <w:r>
        <w:rPr>
          <w:rFonts w:ascii="Arial" w:hAnsi="Arial" w:cs="Arial"/>
          <w:b/>
          <w:bCs/>
          <w:sz w:val="32"/>
          <w:szCs w:val="28"/>
        </w:rPr>
        <w:t xml:space="preserve">                             </w:t>
      </w:r>
      <w:r w:rsidR="008421E1" w:rsidRPr="008421E1">
        <w:rPr>
          <w:rFonts w:ascii="Arial" w:hAnsi="Arial" w:cs="Arial"/>
          <w:b/>
          <w:bCs/>
          <w:sz w:val="32"/>
          <w:szCs w:val="28"/>
        </w:rPr>
        <w:t>Title: Reflective Report</w:t>
      </w:r>
    </w:p>
    <w:p w14:paraId="2D496B11" w14:textId="77777777" w:rsidR="00FE11B9" w:rsidRDefault="00FE11B9" w:rsidP="00FE11B9">
      <w:pPr>
        <w:rPr>
          <w:rFonts w:ascii="Arial" w:hAnsi="Arial" w:cs="Arial"/>
          <w:b/>
          <w:bCs/>
          <w:sz w:val="32"/>
          <w:szCs w:val="28"/>
        </w:rPr>
      </w:pPr>
    </w:p>
    <w:p w14:paraId="4FD802D9" w14:textId="77777777" w:rsidR="00FE11B9" w:rsidRDefault="00FE11B9" w:rsidP="00FE11B9">
      <w:pPr>
        <w:rPr>
          <w:rFonts w:ascii="Arial" w:hAnsi="Arial" w:cs="Arial"/>
          <w:b/>
          <w:bCs/>
          <w:sz w:val="32"/>
          <w:szCs w:val="28"/>
        </w:rPr>
      </w:pPr>
    </w:p>
    <w:p w14:paraId="61FC29E0" w14:textId="77777777" w:rsidR="00FE11B9" w:rsidRDefault="00FE11B9" w:rsidP="00FE11B9">
      <w:pPr>
        <w:rPr>
          <w:rFonts w:ascii="Arial" w:hAnsi="Arial" w:cs="Arial"/>
          <w:b/>
          <w:bCs/>
          <w:sz w:val="32"/>
          <w:szCs w:val="28"/>
        </w:rPr>
      </w:pPr>
    </w:p>
    <w:p w14:paraId="6834CC1A" w14:textId="2CF22EDA" w:rsidR="00FE11B9" w:rsidRPr="00FE11B9" w:rsidRDefault="00FE11B9" w:rsidP="00FE11B9">
      <w:pPr>
        <w:rPr>
          <w:rFonts w:ascii="Arial" w:hAnsi="Arial" w:cs="Arial"/>
          <w:sz w:val="32"/>
          <w:szCs w:val="28"/>
        </w:rPr>
      </w:pPr>
      <w:proofErr w:type="spellStart"/>
      <w:proofErr w:type="gramStart"/>
      <w:r w:rsidRPr="00FE11B9">
        <w:rPr>
          <w:rFonts w:ascii="Arial" w:hAnsi="Arial" w:cs="Arial"/>
          <w:sz w:val="32"/>
          <w:szCs w:val="28"/>
        </w:rPr>
        <w:t>Student</w:t>
      </w:r>
      <w:r>
        <w:rPr>
          <w:rFonts w:ascii="Arial" w:hAnsi="Arial" w:cs="Arial"/>
          <w:b/>
          <w:bCs/>
          <w:sz w:val="32"/>
          <w:szCs w:val="28"/>
        </w:rPr>
        <w:t>:</w:t>
      </w:r>
      <w:r w:rsidRPr="00FE11B9">
        <w:rPr>
          <w:rFonts w:ascii="Arial" w:hAnsi="Arial" w:cs="Arial"/>
          <w:b/>
          <w:bCs/>
          <w:sz w:val="32"/>
          <w:szCs w:val="28"/>
        </w:rPr>
        <w:t>Yanko</w:t>
      </w:r>
      <w:proofErr w:type="spellEnd"/>
      <w:proofErr w:type="gramEnd"/>
      <w:r w:rsidRPr="00FE11B9">
        <w:rPr>
          <w:rFonts w:ascii="Arial" w:hAnsi="Arial" w:cs="Arial"/>
          <w:b/>
          <w:bCs/>
          <w:sz w:val="32"/>
          <w:szCs w:val="28"/>
        </w:rPr>
        <w:t xml:space="preserve"> Yankov</w:t>
      </w:r>
    </w:p>
    <w:p w14:paraId="26F855F7" w14:textId="09DA0110" w:rsidR="00FE11B9" w:rsidRDefault="00FE11B9" w:rsidP="00FE11B9">
      <w:pPr>
        <w:rPr>
          <w:rFonts w:ascii="Arial" w:hAnsi="Arial" w:cs="Arial"/>
          <w:sz w:val="22"/>
          <w:szCs w:val="20"/>
        </w:rPr>
      </w:pPr>
      <w:r w:rsidRPr="00FE11B9">
        <w:rPr>
          <w:rFonts w:ascii="Arial" w:hAnsi="Arial" w:cs="Arial"/>
          <w:sz w:val="32"/>
          <w:szCs w:val="28"/>
        </w:rPr>
        <w:t>Student number</w:t>
      </w:r>
      <w:r>
        <w:rPr>
          <w:rFonts w:ascii="Arial" w:hAnsi="Arial" w:cs="Arial"/>
          <w:b/>
          <w:bCs/>
          <w:sz w:val="32"/>
          <w:szCs w:val="28"/>
        </w:rPr>
        <w:t>:</w:t>
      </w:r>
      <w:r w:rsidRPr="00FE11B9">
        <w:rPr>
          <w:rFonts w:ascii="Arial" w:hAnsi="Arial" w:cs="Arial"/>
          <w:b/>
          <w:bCs/>
          <w:sz w:val="32"/>
          <w:szCs w:val="28"/>
        </w:rPr>
        <w:t>2127550</w:t>
      </w:r>
    </w:p>
    <w:p w14:paraId="22E24FD9" w14:textId="77777777" w:rsidR="00B436BB" w:rsidRDefault="00B436BB">
      <w:pPr>
        <w:spacing w:line="259" w:lineRule="auto"/>
        <w:jc w:val="left"/>
        <w:rPr>
          <w:rFonts w:ascii="Arial" w:hAnsi="Arial" w:cs="Arial"/>
          <w:sz w:val="22"/>
          <w:szCs w:val="20"/>
        </w:rPr>
      </w:pPr>
      <w:r>
        <w:rPr>
          <w:rFonts w:ascii="Arial" w:hAnsi="Arial" w:cs="Arial"/>
          <w:sz w:val="22"/>
          <w:szCs w:val="20"/>
        </w:rPr>
        <w:br w:type="page"/>
      </w:r>
    </w:p>
    <w:sdt>
      <w:sdtPr>
        <w:rPr>
          <w:rFonts w:ascii="Times New Roman" w:eastAsiaTheme="minorHAnsi" w:hAnsi="Times New Roman" w:cstheme="minorBidi"/>
          <w:color w:val="auto"/>
          <w:kern w:val="2"/>
          <w:sz w:val="24"/>
          <w:szCs w:val="22"/>
          <w:lang w:val="en-GB"/>
          <w14:ligatures w14:val="standardContextual"/>
        </w:rPr>
        <w:id w:val="-608048622"/>
        <w:docPartObj>
          <w:docPartGallery w:val="Table of Contents"/>
          <w:docPartUnique/>
        </w:docPartObj>
      </w:sdtPr>
      <w:sdtEndPr>
        <w:rPr>
          <w:b/>
          <w:bCs/>
          <w:noProof/>
        </w:rPr>
      </w:sdtEndPr>
      <w:sdtContent>
        <w:p w14:paraId="7A96238C" w14:textId="3827E74D" w:rsidR="00B436BB" w:rsidRPr="003A0727" w:rsidRDefault="00B436BB" w:rsidP="003A0727">
          <w:pPr>
            <w:pStyle w:val="af"/>
            <w:spacing w:line="360" w:lineRule="auto"/>
            <w:jc w:val="center"/>
            <w:rPr>
              <w:rFonts w:ascii="Arial" w:hAnsi="Arial" w:cs="Arial"/>
              <w:b/>
              <w:bCs/>
              <w:sz w:val="28"/>
              <w:szCs w:val="28"/>
            </w:rPr>
          </w:pPr>
          <w:r w:rsidRPr="003A0727">
            <w:rPr>
              <w:rFonts w:ascii="Arial" w:hAnsi="Arial" w:cs="Arial"/>
              <w:b/>
              <w:bCs/>
              <w:sz w:val="28"/>
              <w:szCs w:val="28"/>
            </w:rPr>
            <w:t>Table of Contents</w:t>
          </w:r>
        </w:p>
        <w:p w14:paraId="7D17FC19" w14:textId="3EE50F81" w:rsidR="00B436BB" w:rsidRPr="003A0727" w:rsidRDefault="00B436BB" w:rsidP="003A0727">
          <w:pPr>
            <w:pStyle w:val="11"/>
            <w:tabs>
              <w:tab w:val="right" w:leader="dot" w:pos="9350"/>
            </w:tabs>
            <w:rPr>
              <w:rFonts w:ascii="Arial" w:hAnsi="Arial" w:cs="Arial"/>
              <w:noProof/>
              <w:sz w:val="22"/>
            </w:rPr>
          </w:pPr>
          <w:r w:rsidRPr="003A0727">
            <w:rPr>
              <w:rFonts w:ascii="Arial" w:hAnsi="Arial" w:cs="Arial"/>
              <w:sz w:val="22"/>
            </w:rPr>
            <w:fldChar w:fldCharType="begin"/>
          </w:r>
          <w:r w:rsidRPr="003A0727">
            <w:rPr>
              <w:rFonts w:ascii="Arial" w:hAnsi="Arial" w:cs="Arial"/>
              <w:sz w:val="22"/>
            </w:rPr>
            <w:instrText xml:space="preserve"> TOC \o "1-3" \h \z \u </w:instrText>
          </w:r>
          <w:r w:rsidRPr="003A0727">
            <w:rPr>
              <w:rFonts w:ascii="Arial" w:hAnsi="Arial" w:cs="Arial"/>
              <w:sz w:val="22"/>
            </w:rPr>
            <w:fldChar w:fldCharType="separate"/>
          </w:r>
          <w:hyperlink w:anchor="_Toc205411616" w:history="1">
            <w:r w:rsidRPr="003A0727">
              <w:rPr>
                <w:rStyle w:val="af0"/>
                <w:rFonts w:ascii="Arial" w:hAnsi="Arial" w:cs="Arial"/>
                <w:noProof/>
                <w:sz w:val="22"/>
              </w:rPr>
              <w:t>Introduction</w:t>
            </w:r>
            <w:r w:rsidRPr="003A0727">
              <w:rPr>
                <w:rFonts w:ascii="Arial" w:hAnsi="Arial" w:cs="Arial"/>
                <w:noProof/>
                <w:webHidden/>
                <w:sz w:val="22"/>
              </w:rPr>
              <w:tab/>
            </w:r>
            <w:r w:rsidRPr="003A0727">
              <w:rPr>
                <w:rFonts w:ascii="Arial" w:hAnsi="Arial" w:cs="Arial"/>
                <w:noProof/>
                <w:webHidden/>
                <w:sz w:val="22"/>
              </w:rPr>
              <w:fldChar w:fldCharType="begin"/>
            </w:r>
            <w:r w:rsidRPr="003A0727">
              <w:rPr>
                <w:rFonts w:ascii="Arial" w:hAnsi="Arial" w:cs="Arial"/>
                <w:noProof/>
                <w:webHidden/>
                <w:sz w:val="22"/>
              </w:rPr>
              <w:instrText xml:space="preserve"> PAGEREF _Toc205411616 \h </w:instrText>
            </w:r>
            <w:r w:rsidRPr="003A0727">
              <w:rPr>
                <w:rFonts w:ascii="Arial" w:hAnsi="Arial" w:cs="Arial"/>
                <w:noProof/>
                <w:webHidden/>
                <w:sz w:val="22"/>
              </w:rPr>
            </w:r>
            <w:r w:rsidRPr="003A0727">
              <w:rPr>
                <w:rFonts w:ascii="Arial" w:hAnsi="Arial" w:cs="Arial"/>
                <w:noProof/>
                <w:webHidden/>
                <w:sz w:val="22"/>
              </w:rPr>
              <w:fldChar w:fldCharType="separate"/>
            </w:r>
            <w:r w:rsidRPr="003A0727">
              <w:rPr>
                <w:rFonts w:ascii="Arial" w:hAnsi="Arial" w:cs="Arial"/>
                <w:noProof/>
                <w:webHidden/>
                <w:sz w:val="22"/>
              </w:rPr>
              <w:t>3</w:t>
            </w:r>
            <w:r w:rsidRPr="003A0727">
              <w:rPr>
                <w:rFonts w:ascii="Arial" w:hAnsi="Arial" w:cs="Arial"/>
                <w:noProof/>
                <w:webHidden/>
                <w:sz w:val="22"/>
              </w:rPr>
              <w:fldChar w:fldCharType="end"/>
            </w:r>
          </w:hyperlink>
        </w:p>
        <w:p w14:paraId="1C2F54CE" w14:textId="6D083782" w:rsidR="00B436BB" w:rsidRPr="003A0727" w:rsidRDefault="00000000" w:rsidP="003A0727">
          <w:pPr>
            <w:pStyle w:val="11"/>
            <w:tabs>
              <w:tab w:val="right" w:leader="dot" w:pos="9350"/>
            </w:tabs>
            <w:rPr>
              <w:rFonts w:ascii="Arial" w:hAnsi="Arial" w:cs="Arial"/>
              <w:noProof/>
              <w:sz w:val="22"/>
            </w:rPr>
          </w:pPr>
          <w:hyperlink w:anchor="_Toc205411617" w:history="1">
            <w:r w:rsidR="00B436BB" w:rsidRPr="003A0727">
              <w:rPr>
                <w:rStyle w:val="af0"/>
                <w:rFonts w:ascii="Arial" w:hAnsi="Arial" w:cs="Arial"/>
                <w:noProof/>
                <w:sz w:val="22"/>
              </w:rPr>
              <w:t>Critical Evaluation of the Purpose of Coaching and Mentoring in the Workplace</w:t>
            </w:r>
            <w:r w:rsidR="00B436BB" w:rsidRPr="003A0727">
              <w:rPr>
                <w:rFonts w:ascii="Arial" w:hAnsi="Arial" w:cs="Arial"/>
                <w:noProof/>
                <w:webHidden/>
                <w:sz w:val="22"/>
              </w:rPr>
              <w:tab/>
            </w:r>
            <w:r w:rsidR="00B436BB" w:rsidRPr="003A0727">
              <w:rPr>
                <w:rFonts w:ascii="Arial" w:hAnsi="Arial" w:cs="Arial"/>
                <w:noProof/>
                <w:webHidden/>
                <w:sz w:val="22"/>
              </w:rPr>
              <w:fldChar w:fldCharType="begin"/>
            </w:r>
            <w:r w:rsidR="00B436BB" w:rsidRPr="003A0727">
              <w:rPr>
                <w:rFonts w:ascii="Arial" w:hAnsi="Arial" w:cs="Arial"/>
                <w:noProof/>
                <w:webHidden/>
                <w:sz w:val="22"/>
              </w:rPr>
              <w:instrText xml:space="preserve"> PAGEREF _Toc205411617 \h </w:instrText>
            </w:r>
            <w:r w:rsidR="00B436BB" w:rsidRPr="003A0727">
              <w:rPr>
                <w:rFonts w:ascii="Arial" w:hAnsi="Arial" w:cs="Arial"/>
                <w:noProof/>
                <w:webHidden/>
                <w:sz w:val="22"/>
              </w:rPr>
            </w:r>
            <w:r w:rsidR="00B436BB" w:rsidRPr="003A0727">
              <w:rPr>
                <w:rFonts w:ascii="Arial" w:hAnsi="Arial" w:cs="Arial"/>
                <w:noProof/>
                <w:webHidden/>
                <w:sz w:val="22"/>
              </w:rPr>
              <w:fldChar w:fldCharType="separate"/>
            </w:r>
            <w:r w:rsidR="00B436BB" w:rsidRPr="003A0727">
              <w:rPr>
                <w:rFonts w:ascii="Arial" w:hAnsi="Arial" w:cs="Arial"/>
                <w:noProof/>
                <w:webHidden/>
                <w:sz w:val="22"/>
              </w:rPr>
              <w:t>3</w:t>
            </w:r>
            <w:r w:rsidR="00B436BB" w:rsidRPr="003A0727">
              <w:rPr>
                <w:rFonts w:ascii="Arial" w:hAnsi="Arial" w:cs="Arial"/>
                <w:noProof/>
                <w:webHidden/>
                <w:sz w:val="22"/>
              </w:rPr>
              <w:fldChar w:fldCharType="end"/>
            </w:r>
          </w:hyperlink>
        </w:p>
        <w:p w14:paraId="5ED510EA" w14:textId="78DEDDE2" w:rsidR="00B436BB" w:rsidRPr="003A0727" w:rsidRDefault="00000000" w:rsidP="003A0727">
          <w:pPr>
            <w:pStyle w:val="11"/>
            <w:tabs>
              <w:tab w:val="right" w:leader="dot" w:pos="9350"/>
            </w:tabs>
            <w:rPr>
              <w:rFonts w:ascii="Arial" w:hAnsi="Arial" w:cs="Arial"/>
              <w:noProof/>
              <w:sz w:val="22"/>
            </w:rPr>
          </w:pPr>
          <w:hyperlink w:anchor="_Toc205411618" w:history="1">
            <w:r w:rsidR="00B436BB" w:rsidRPr="003A0727">
              <w:rPr>
                <w:rStyle w:val="af0"/>
                <w:rFonts w:ascii="Arial" w:hAnsi="Arial" w:cs="Arial"/>
                <w:noProof/>
                <w:sz w:val="22"/>
              </w:rPr>
              <w:t>Critical Analysis of a Coaching Model - GROW</w:t>
            </w:r>
            <w:r w:rsidR="00B436BB" w:rsidRPr="003A0727">
              <w:rPr>
                <w:rFonts w:ascii="Arial" w:hAnsi="Arial" w:cs="Arial"/>
                <w:noProof/>
                <w:webHidden/>
                <w:sz w:val="22"/>
              </w:rPr>
              <w:tab/>
            </w:r>
            <w:r w:rsidR="00B436BB" w:rsidRPr="003A0727">
              <w:rPr>
                <w:rFonts w:ascii="Arial" w:hAnsi="Arial" w:cs="Arial"/>
                <w:noProof/>
                <w:webHidden/>
                <w:sz w:val="22"/>
              </w:rPr>
              <w:fldChar w:fldCharType="begin"/>
            </w:r>
            <w:r w:rsidR="00B436BB" w:rsidRPr="003A0727">
              <w:rPr>
                <w:rFonts w:ascii="Arial" w:hAnsi="Arial" w:cs="Arial"/>
                <w:noProof/>
                <w:webHidden/>
                <w:sz w:val="22"/>
              </w:rPr>
              <w:instrText xml:space="preserve"> PAGEREF _Toc205411618 \h </w:instrText>
            </w:r>
            <w:r w:rsidR="00B436BB" w:rsidRPr="003A0727">
              <w:rPr>
                <w:rFonts w:ascii="Arial" w:hAnsi="Arial" w:cs="Arial"/>
                <w:noProof/>
                <w:webHidden/>
                <w:sz w:val="22"/>
              </w:rPr>
            </w:r>
            <w:r w:rsidR="00B436BB" w:rsidRPr="003A0727">
              <w:rPr>
                <w:rFonts w:ascii="Arial" w:hAnsi="Arial" w:cs="Arial"/>
                <w:noProof/>
                <w:webHidden/>
                <w:sz w:val="22"/>
              </w:rPr>
              <w:fldChar w:fldCharType="separate"/>
            </w:r>
            <w:r w:rsidR="00B436BB" w:rsidRPr="003A0727">
              <w:rPr>
                <w:rFonts w:ascii="Arial" w:hAnsi="Arial" w:cs="Arial"/>
                <w:noProof/>
                <w:webHidden/>
                <w:sz w:val="22"/>
              </w:rPr>
              <w:t>4</w:t>
            </w:r>
            <w:r w:rsidR="00B436BB" w:rsidRPr="003A0727">
              <w:rPr>
                <w:rFonts w:ascii="Arial" w:hAnsi="Arial" w:cs="Arial"/>
                <w:noProof/>
                <w:webHidden/>
                <w:sz w:val="22"/>
              </w:rPr>
              <w:fldChar w:fldCharType="end"/>
            </w:r>
          </w:hyperlink>
        </w:p>
        <w:p w14:paraId="2EF6D60C" w14:textId="425D36E9" w:rsidR="00B436BB" w:rsidRPr="003A0727" w:rsidRDefault="00000000" w:rsidP="003A0727">
          <w:pPr>
            <w:pStyle w:val="11"/>
            <w:tabs>
              <w:tab w:val="right" w:leader="dot" w:pos="9350"/>
            </w:tabs>
            <w:rPr>
              <w:rFonts w:ascii="Arial" w:hAnsi="Arial" w:cs="Arial"/>
              <w:noProof/>
              <w:sz w:val="22"/>
            </w:rPr>
          </w:pPr>
          <w:hyperlink w:anchor="_Toc205411619" w:history="1">
            <w:r w:rsidR="00B436BB" w:rsidRPr="003A0727">
              <w:rPr>
                <w:rStyle w:val="af0"/>
                <w:rFonts w:ascii="Arial" w:hAnsi="Arial" w:cs="Arial"/>
                <w:noProof/>
                <w:sz w:val="22"/>
              </w:rPr>
              <w:t>Reflection on Practical 1 (Peer Coaching)</w:t>
            </w:r>
            <w:r w:rsidR="00B436BB" w:rsidRPr="003A0727">
              <w:rPr>
                <w:rFonts w:ascii="Arial" w:hAnsi="Arial" w:cs="Arial"/>
                <w:noProof/>
                <w:webHidden/>
                <w:sz w:val="22"/>
              </w:rPr>
              <w:tab/>
            </w:r>
            <w:r w:rsidR="00B436BB" w:rsidRPr="003A0727">
              <w:rPr>
                <w:rFonts w:ascii="Arial" w:hAnsi="Arial" w:cs="Arial"/>
                <w:noProof/>
                <w:webHidden/>
                <w:sz w:val="22"/>
              </w:rPr>
              <w:fldChar w:fldCharType="begin"/>
            </w:r>
            <w:r w:rsidR="00B436BB" w:rsidRPr="003A0727">
              <w:rPr>
                <w:rFonts w:ascii="Arial" w:hAnsi="Arial" w:cs="Arial"/>
                <w:noProof/>
                <w:webHidden/>
                <w:sz w:val="22"/>
              </w:rPr>
              <w:instrText xml:space="preserve"> PAGEREF _Toc205411619 \h </w:instrText>
            </w:r>
            <w:r w:rsidR="00B436BB" w:rsidRPr="003A0727">
              <w:rPr>
                <w:rFonts w:ascii="Arial" w:hAnsi="Arial" w:cs="Arial"/>
                <w:noProof/>
                <w:webHidden/>
                <w:sz w:val="22"/>
              </w:rPr>
            </w:r>
            <w:r w:rsidR="00B436BB" w:rsidRPr="003A0727">
              <w:rPr>
                <w:rFonts w:ascii="Arial" w:hAnsi="Arial" w:cs="Arial"/>
                <w:noProof/>
                <w:webHidden/>
                <w:sz w:val="22"/>
              </w:rPr>
              <w:fldChar w:fldCharType="separate"/>
            </w:r>
            <w:r w:rsidR="00B436BB" w:rsidRPr="003A0727">
              <w:rPr>
                <w:rFonts w:ascii="Arial" w:hAnsi="Arial" w:cs="Arial"/>
                <w:noProof/>
                <w:webHidden/>
                <w:sz w:val="22"/>
              </w:rPr>
              <w:t>6</w:t>
            </w:r>
            <w:r w:rsidR="00B436BB" w:rsidRPr="003A0727">
              <w:rPr>
                <w:rFonts w:ascii="Arial" w:hAnsi="Arial" w:cs="Arial"/>
                <w:noProof/>
                <w:webHidden/>
                <w:sz w:val="22"/>
              </w:rPr>
              <w:fldChar w:fldCharType="end"/>
            </w:r>
          </w:hyperlink>
        </w:p>
        <w:p w14:paraId="4E7E598F" w14:textId="4A8A8A9B" w:rsidR="00B436BB" w:rsidRPr="003A0727" w:rsidRDefault="00000000" w:rsidP="003A0727">
          <w:pPr>
            <w:pStyle w:val="11"/>
            <w:tabs>
              <w:tab w:val="right" w:leader="dot" w:pos="9350"/>
            </w:tabs>
            <w:rPr>
              <w:rFonts w:ascii="Arial" w:hAnsi="Arial" w:cs="Arial"/>
              <w:noProof/>
              <w:sz w:val="22"/>
            </w:rPr>
          </w:pPr>
          <w:hyperlink w:anchor="_Toc205411620" w:history="1">
            <w:r w:rsidR="00B436BB" w:rsidRPr="003A0727">
              <w:rPr>
                <w:rStyle w:val="af0"/>
                <w:rFonts w:ascii="Arial" w:hAnsi="Arial" w:cs="Arial"/>
                <w:noProof/>
                <w:sz w:val="22"/>
              </w:rPr>
              <w:t>Reflection on Practical 2 (Peer Mentoring)</w:t>
            </w:r>
            <w:r w:rsidR="00B436BB" w:rsidRPr="003A0727">
              <w:rPr>
                <w:rFonts w:ascii="Arial" w:hAnsi="Arial" w:cs="Arial"/>
                <w:noProof/>
                <w:webHidden/>
                <w:sz w:val="22"/>
              </w:rPr>
              <w:tab/>
            </w:r>
            <w:r w:rsidR="00B436BB" w:rsidRPr="003A0727">
              <w:rPr>
                <w:rFonts w:ascii="Arial" w:hAnsi="Arial" w:cs="Arial"/>
                <w:noProof/>
                <w:webHidden/>
                <w:sz w:val="22"/>
              </w:rPr>
              <w:fldChar w:fldCharType="begin"/>
            </w:r>
            <w:r w:rsidR="00B436BB" w:rsidRPr="003A0727">
              <w:rPr>
                <w:rFonts w:ascii="Arial" w:hAnsi="Arial" w:cs="Arial"/>
                <w:noProof/>
                <w:webHidden/>
                <w:sz w:val="22"/>
              </w:rPr>
              <w:instrText xml:space="preserve"> PAGEREF _Toc205411620 \h </w:instrText>
            </w:r>
            <w:r w:rsidR="00B436BB" w:rsidRPr="003A0727">
              <w:rPr>
                <w:rFonts w:ascii="Arial" w:hAnsi="Arial" w:cs="Arial"/>
                <w:noProof/>
                <w:webHidden/>
                <w:sz w:val="22"/>
              </w:rPr>
            </w:r>
            <w:r w:rsidR="00B436BB" w:rsidRPr="003A0727">
              <w:rPr>
                <w:rFonts w:ascii="Arial" w:hAnsi="Arial" w:cs="Arial"/>
                <w:noProof/>
                <w:webHidden/>
                <w:sz w:val="22"/>
              </w:rPr>
              <w:fldChar w:fldCharType="separate"/>
            </w:r>
            <w:r w:rsidR="00B436BB" w:rsidRPr="003A0727">
              <w:rPr>
                <w:rFonts w:ascii="Arial" w:hAnsi="Arial" w:cs="Arial"/>
                <w:noProof/>
                <w:webHidden/>
                <w:sz w:val="22"/>
              </w:rPr>
              <w:t>7</w:t>
            </w:r>
            <w:r w:rsidR="00B436BB" w:rsidRPr="003A0727">
              <w:rPr>
                <w:rFonts w:ascii="Arial" w:hAnsi="Arial" w:cs="Arial"/>
                <w:noProof/>
                <w:webHidden/>
                <w:sz w:val="22"/>
              </w:rPr>
              <w:fldChar w:fldCharType="end"/>
            </w:r>
          </w:hyperlink>
        </w:p>
        <w:p w14:paraId="603E9C90" w14:textId="149D9AB3" w:rsidR="00B436BB" w:rsidRPr="003A0727" w:rsidRDefault="00000000" w:rsidP="003A0727">
          <w:pPr>
            <w:pStyle w:val="11"/>
            <w:tabs>
              <w:tab w:val="right" w:leader="dot" w:pos="9350"/>
            </w:tabs>
            <w:rPr>
              <w:rFonts w:ascii="Arial" w:hAnsi="Arial" w:cs="Arial"/>
              <w:noProof/>
              <w:sz w:val="22"/>
            </w:rPr>
          </w:pPr>
          <w:hyperlink w:anchor="_Toc205411621" w:history="1">
            <w:r w:rsidR="00B436BB" w:rsidRPr="003A0727">
              <w:rPr>
                <w:rStyle w:val="af0"/>
                <w:rFonts w:ascii="Arial" w:hAnsi="Arial" w:cs="Arial"/>
                <w:noProof/>
                <w:sz w:val="22"/>
              </w:rPr>
              <w:t>Conclusion</w:t>
            </w:r>
            <w:r w:rsidR="00B436BB" w:rsidRPr="003A0727">
              <w:rPr>
                <w:rFonts w:ascii="Arial" w:hAnsi="Arial" w:cs="Arial"/>
                <w:noProof/>
                <w:webHidden/>
                <w:sz w:val="22"/>
              </w:rPr>
              <w:tab/>
            </w:r>
            <w:r w:rsidR="00B436BB" w:rsidRPr="003A0727">
              <w:rPr>
                <w:rFonts w:ascii="Arial" w:hAnsi="Arial" w:cs="Arial"/>
                <w:noProof/>
                <w:webHidden/>
                <w:sz w:val="22"/>
              </w:rPr>
              <w:fldChar w:fldCharType="begin"/>
            </w:r>
            <w:r w:rsidR="00B436BB" w:rsidRPr="003A0727">
              <w:rPr>
                <w:rFonts w:ascii="Arial" w:hAnsi="Arial" w:cs="Arial"/>
                <w:noProof/>
                <w:webHidden/>
                <w:sz w:val="22"/>
              </w:rPr>
              <w:instrText xml:space="preserve"> PAGEREF _Toc205411621 \h </w:instrText>
            </w:r>
            <w:r w:rsidR="00B436BB" w:rsidRPr="003A0727">
              <w:rPr>
                <w:rFonts w:ascii="Arial" w:hAnsi="Arial" w:cs="Arial"/>
                <w:noProof/>
                <w:webHidden/>
                <w:sz w:val="22"/>
              </w:rPr>
            </w:r>
            <w:r w:rsidR="00B436BB" w:rsidRPr="003A0727">
              <w:rPr>
                <w:rFonts w:ascii="Arial" w:hAnsi="Arial" w:cs="Arial"/>
                <w:noProof/>
                <w:webHidden/>
                <w:sz w:val="22"/>
              </w:rPr>
              <w:fldChar w:fldCharType="separate"/>
            </w:r>
            <w:r w:rsidR="00B436BB" w:rsidRPr="003A0727">
              <w:rPr>
                <w:rFonts w:ascii="Arial" w:hAnsi="Arial" w:cs="Arial"/>
                <w:noProof/>
                <w:webHidden/>
                <w:sz w:val="22"/>
              </w:rPr>
              <w:t>9</w:t>
            </w:r>
            <w:r w:rsidR="00B436BB" w:rsidRPr="003A0727">
              <w:rPr>
                <w:rFonts w:ascii="Arial" w:hAnsi="Arial" w:cs="Arial"/>
                <w:noProof/>
                <w:webHidden/>
                <w:sz w:val="22"/>
              </w:rPr>
              <w:fldChar w:fldCharType="end"/>
            </w:r>
          </w:hyperlink>
        </w:p>
        <w:p w14:paraId="5D092371" w14:textId="4670E2CE" w:rsidR="00B436BB" w:rsidRPr="003A0727" w:rsidRDefault="00000000" w:rsidP="003A0727">
          <w:pPr>
            <w:pStyle w:val="11"/>
            <w:tabs>
              <w:tab w:val="right" w:leader="dot" w:pos="9350"/>
            </w:tabs>
            <w:rPr>
              <w:rFonts w:ascii="Arial" w:hAnsi="Arial" w:cs="Arial"/>
              <w:noProof/>
              <w:sz w:val="22"/>
            </w:rPr>
          </w:pPr>
          <w:hyperlink w:anchor="_Toc205411622" w:history="1">
            <w:r w:rsidR="00B436BB" w:rsidRPr="003A0727">
              <w:rPr>
                <w:rStyle w:val="af0"/>
                <w:rFonts w:ascii="Arial" w:hAnsi="Arial" w:cs="Arial"/>
                <w:noProof/>
                <w:sz w:val="22"/>
              </w:rPr>
              <w:t>References</w:t>
            </w:r>
            <w:r w:rsidR="00B436BB" w:rsidRPr="003A0727">
              <w:rPr>
                <w:rFonts w:ascii="Arial" w:hAnsi="Arial" w:cs="Arial"/>
                <w:noProof/>
                <w:webHidden/>
                <w:sz w:val="22"/>
              </w:rPr>
              <w:tab/>
            </w:r>
            <w:r w:rsidR="00B436BB" w:rsidRPr="003A0727">
              <w:rPr>
                <w:rFonts w:ascii="Arial" w:hAnsi="Arial" w:cs="Arial"/>
                <w:noProof/>
                <w:webHidden/>
                <w:sz w:val="22"/>
              </w:rPr>
              <w:fldChar w:fldCharType="begin"/>
            </w:r>
            <w:r w:rsidR="00B436BB" w:rsidRPr="003A0727">
              <w:rPr>
                <w:rFonts w:ascii="Arial" w:hAnsi="Arial" w:cs="Arial"/>
                <w:noProof/>
                <w:webHidden/>
                <w:sz w:val="22"/>
              </w:rPr>
              <w:instrText xml:space="preserve"> PAGEREF _Toc205411622 \h </w:instrText>
            </w:r>
            <w:r w:rsidR="00B436BB" w:rsidRPr="003A0727">
              <w:rPr>
                <w:rFonts w:ascii="Arial" w:hAnsi="Arial" w:cs="Arial"/>
                <w:noProof/>
                <w:webHidden/>
                <w:sz w:val="22"/>
              </w:rPr>
            </w:r>
            <w:r w:rsidR="00B436BB" w:rsidRPr="003A0727">
              <w:rPr>
                <w:rFonts w:ascii="Arial" w:hAnsi="Arial" w:cs="Arial"/>
                <w:noProof/>
                <w:webHidden/>
                <w:sz w:val="22"/>
              </w:rPr>
              <w:fldChar w:fldCharType="separate"/>
            </w:r>
            <w:r w:rsidR="00B436BB" w:rsidRPr="003A0727">
              <w:rPr>
                <w:rFonts w:ascii="Arial" w:hAnsi="Arial" w:cs="Arial"/>
                <w:noProof/>
                <w:webHidden/>
                <w:sz w:val="22"/>
              </w:rPr>
              <w:t>10</w:t>
            </w:r>
            <w:r w:rsidR="00B436BB" w:rsidRPr="003A0727">
              <w:rPr>
                <w:rFonts w:ascii="Arial" w:hAnsi="Arial" w:cs="Arial"/>
                <w:noProof/>
                <w:webHidden/>
                <w:sz w:val="22"/>
              </w:rPr>
              <w:fldChar w:fldCharType="end"/>
            </w:r>
          </w:hyperlink>
        </w:p>
        <w:p w14:paraId="6CDEBC66" w14:textId="73B9C0D7" w:rsidR="00B436BB" w:rsidRDefault="00B436BB" w:rsidP="003A0727">
          <w:r w:rsidRPr="003A0727">
            <w:rPr>
              <w:rFonts w:ascii="Arial" w:hAnsi="Arial" w:cs="Arial"/>
              <w:b/>
              <w:bCs/>
              <w:noProof/>
              <w:sz w:val="22"/>
            </w:rPr>
            <w:fldChar w:fldCharType="end"/>
          </w:r>
        </w:p>
      </w:sdtContent>
    </w:sdt>
    <w:p w14:paraId="53B317A5" w14:textId="77777777" w:rsidR="00D703FA" w:rsidRDefault="00D703FA" w:rsidP="00D27872">
      <w:pPr>
        <w:rPr>
          <w:rFonts w:ascii="Arial" w:hAnsi="Arial" w:cs="Arial"/>
          <w:sz w:val="22"/>
          <w:szCs w:val="20"/>
        </w:rPr>
      </w:pPr>
    </w:p>
    <w:p w14:paraId="32BC2578" w14:textId="77777777" w:rsidR="00D703FA" w:rsidRDefault="00D703FA">
      <w:pPr>
        <w:spacing w:line="259" w:lineRule="auto"/>
        <w:jc w:val="left"/>
        <w:rPr>
          <w:rFonts w:ascii="Arial" w:hAnsi="Arial" w:cs="Arial"/>
          <w:sz w:val="22"/>
          <w:szCs w:val="20"/>
        </w:rPr>
      </w:pPr>
      <w:r>
        <w:rPr>
          <w:rFonts w:ascii="Arial" w:hAnsi="Arial" w:cs="Arial"/>
          <w:sz w:val="22"/>
          <w:szCs w:val="20"/>
        </w:rPr>
        <w:br w:type="page"/>
      </w:r>
    </w:p>
    <w:p w14:paraId="2D2BBAC5" w14:textId="3A1AD723" w:rsidR="00391839" w:rsidRPr="00D27872" w:rsidRDefault="00391839" w:rsidP="00D703FA">
      <w:pPr>
        <w:pStyle w:val="1"/>
      </w:pPr>
      <w:bookmarkStart w:id="0" w:name="_Toc205411616"/>
      <w:r w:rsidRPr="00D27872">
        <w:lastRenderedPageBreak/>
        <w:t>Introduction</w:t>
      </w:r>
      <w:bookmarkEnd w:id="0"/>
    </w:p>
    <w:p w14:paraId="58476CB2" w14:textId="6B59279A" w:rsidR="00631B20" w:rsidRPr="00D27872" w:rsidRDefault="00631B20" w:rsidP="00D27872">
      <w:pPr>
        <w:rPr>
          <w:rFonts w:ascii="Arial" w:hAnsi="Arial" w:cs="Arial"/>
          <w:sz w:val="22"/>
          <w:szCs w:val="20"/>
        </w:rPr>
      </w:pPr>
      <w:r w:rsidRPr="00D27872">
        <w:rPr>
          <w:rFonts w:ascii="Arial" w:hAnsi="Arial" w:cs="Arial"/>
          <w:sz w:val="22"/>
          <w:szCs w:val="20"/>
        </w:rPr>
        <w:t>This is a report on my two peer sessions on the topic of coaching and mentoring that I attended. The sessions took approximately 15 minutes each. During the coaching session, I facilitated the development of a personal goal with my peer using a model. During the mentoring, I received and provided feedback. I will consider the reflections of these experiences through the Gibbs Reflective Cycle, whereby six steps are included namely, the description, feelings, evaluation, analysis, conclusion, and the action plan</w:t>
      </w:r>
      <w:r w:rsidR="00E6280B" w:rsidRPr="00D27872">
        <w:rPr>
          <w:rFonts w:ascii="Arial" w:hAnsi="Arial" w:cs="Arial"/>
          <w:sz w:val="22"/>
          <w:szCs w:val="20"/>
        </w:rPr>
        <w:t xml:space="preserve"> (Markkanen et al., 2020)</w:t>
      </w:r>
      <w:r w:rsidRPr="00D27872">
        <w:rPr>
          <w:rFonts w:ascii="Arial" w:hAnsi="Arial" w:cs="Arial"/>
          <w:sz w:val="22"/>
          <w:szCs w:val="20"/>
        </w:rPr>
        <w:t>.</w:t>
      </w:r>
    </w:p>
    <w:p w14:paraId="762E53DE" w14:textId="504C703D" w:rsidR="007C7693" w:rsidRPr="00D27872" w:rsidRDefault="00631B20" w:rsidP="00D27872">
      <w:pPr>
        <w:rPr>
          <w:rFonts w:ascii="Arial" w:hAnsi="Arial" w:cs="Arial"/>
          <w:sz w:val="22"/>
          <w:szCs w:val="20"/>
        </w:rPr>
      </w:pPr>
      <w:r w:rsidRPr="00D27872">
        <w:rPr>
          <w:rFonts w:ascii="Arial" w:hAnsi="Arial" w:cs="Arial"/>
          <w:sz w:val="22"/>
          <w:szCs w:val="20"/>
        </w:rPr>
        <w:t>Coaching is a process in which a person helps an individual achieve something based on the posing of appropriate questions and self-discovery. It is typically short and specific to performance enhancement or problem solving. Instead of providing answers, the coach will assist the individual to find them (</w:t>
      </w:r>
      <w:r w:rsidR="007C1A6C" w:rsidRPr="00D27872">
        <w:rPr>
          <w:rFonts w:ascii="Arial" w:hAnsi="Arial" w:cs="Arial"/>
          <w:sz w:val="22"/>
          <w:szCs w:val="20"/>
        </w:rPr>
        <w:t>Passmore, 2020</w:t>
      </w:r>
      <w:r w:rsidRPr="00D27872">
        <w:rPr>
          <w:rFonts w:ascii="Arial" w:hAnsi="Arial" w:cs="Arial"/>
          <w:sz w:val="22"/>
          <w:szCs w:val="20"/>
        </w:rPr>
        <w:t>). The qualities of a good coach are listening skills, open questions, and encouraging without judging the person. I will talk about the GROW model in this report, the acronym represents Goal, Reality, Options, and Way Forward</w:t>
      </w:r>
      <w:r w:rsidR="00B53D9B" w:rsidRPr="00D27872">
        <w:rPr>
          <w:rFonts w:ascii="Arial" w:hAnsi="Arial" w:cs="Arial"/>
          <w:sz w:val="22"/>
          <w:szCs w:val="20"/>
        </w:rPr>
        <w:t xml:space="preserve"> (Grant, 2022)</w:t>
      </w:r>
      <w:r w:rsidRPr="00D27872">
        <w:rPr>
          <w:rFonts w:ascii="Arial" w:hAnsi="Arial" w:cs="Arial"/>
          <w:sz w:val="22"/>
          <w:szCs w:val="20"/>
        </w:rPr>
        <w:t xml:space="preserve">. On the other hand, mentoring is more of sharing experience and providing guidance. It frequently occurs on the long term. </w:t>
      </w:r>
      <w:r w:rsidR="00B53D9B" w:rsidRPr="00D27872">
        <w:rPr>
          <w:rFonts w:ascii="Arial" w:hAnsi="Arial" w:cs="Arial"/>
          <w:sz w:val="22"/>
          <w:szCs w:val="20"/>
        </w:rPr>
        <w:t>M</w:t>
      </w:r>
      <w:r w:rsidRPr="00D27872">
        <w:rPr>
          <w:rFonts w:ascii="Arial" w:hAnsi="Arial" w:cs="Arial"/>
          <w:sz w:val="22"/>
          <w:szCs w:val="20"/>
        </w:rPr>
        <w:t>entors assist people to learn through providing recommendations depending on their experiences</w:t>
      </w:r>
      <w:r w:rsidR="00FE4F69" w:rsidRPr="00D27872">
        <w:rPr>
          <w:rFonts w:ascii="Arial" w:hAnsi="Arial" w:cs="Arial"/>
          <w:sz w:val="22"/>
          <w:szCs w:val="20"/>
        </w:rPr>
        <w:t xml:space="preserve"> (Lancer et al., 2016)</w:t>
      </w:r>
      <w:r w:rsidRPr="00D27872">
        <w:rPr>
          <w:rFonts w:ascii="Arial" w:hAnsi="Arial" w:cs="Arial"/>
          <w:sz w:val="22"/>
          <w:szCs w:val="20"/>
        </w:rPr>
        <w:t xml:space="preserve">. In mentoring, the relationship is more practical </w:t>
      </w:r>
      <w:r w:rsidR="001B3934" w:rsidRPr="00D27872">
        <w:rPr>
          <w:rFonts w:ascii="Arial" w:hAnsi="Arial" w:cs="Arial"/>
          <w:sz w:val="22"/>
          <w:szCs w:val="20"/>
        </w:rPr>
        <w:t>oriented,</w:t>
      </w:r>
      <w:r w:rsidRPr="00D27872">
        <w:rPr>
          <w:rFonts w:ascii="Arial" w:hAnsi="Arial" w:cs="Arial"/>
          <w:sz w:val="22"/>
          <w:szCs w:val="20"/>
        </w:rPr>
        <w:t xml:space="preserve"> </w:t>
      </w:r>
      <w:r w:rsidR="001B3934" w:rsidRPr="00D27872">
        <w:rPr>
          <w:rFonts w:ascii="Arial" w:hAnsi="Arial" w:cs="Arial"/>
          <w:sz w:val="22"/>
          <w:szCs w:val="20"/>
        </w:rPr>
        <w:t xml:space="preserve">and </w:t>
      </w:r>
      <w:r w:rsidRPr="00D27872">
        <w:rPr>
          <w:rFonts w:ascii="Arial" w:hAnsi="Arial" w:cs="Arial"/>
          <w:sz w:val="22"/>
          <w:szCs w:val="20"/>
        </w:rPr>
        <w:t>experience</w:t>
      </w:r>
      <w:r w:rsidR="001B3934" w:rsidRPr="00D27872">
        <w:rPr>
          <w:rFonts w:ascii="Arial" w:hAnsi="Arial" w:cs="Arial"/>
          <w:sz w:val="22"/>
          <w:szCs w:val="20"/>
        </w:rPr>
        <w:t xml:space="preserve"> </w:t>
      </w:r>
      <w:r w:rsidRPr="00D27872">
        <w:rPr>
          <w:rFonts w:ascii="Arial" w:hAnsi="Arial" w:cs="Arial"/>
          <w:sz w:val="22"/>
          <w:szCs w:val="20"/>
        </w:rPr>
        <w:t>driven</w:t>
      </w:r>
      <w:r w:rsidR="001B3934" w:rsidRPr="00D27872">
        <w:rPr>
          <w:rFonts w:ascii="Arial" w:hAnsi="Arial" w:cs="Arial"/>
          <w:sz w:val="22"/>
          <w:szCs w:val="20"/>
        </w:rPr>
        <w:t>,</w:t>
      </w:r>
      <w:r w:rsidRPr="00D27872">
        <w:rPr>
          <w:rFonts w:ascii="Arial" w:hAnsi="Arial" w:cs="Arial"/>
          <w:sz w:val="22"/>
          <w:szCs w:val="20"/>
        </w:rPr>
        <w:t xml:space="preserve"> and the process of feedback is considered. In my session, I relied on Johari Window, which is an instrument where one learns more about oneself based on how others respond to them</w:t>
      </w:r>
      <w:r w:rsidR="00727CE5" w:rsidRPr="00D27872">
        <w:rPr>
          <w:rFonts w:ascii="Arial" w:hAnsi="Arial" w:cs="Arial"/>
          <w:sz w:val="22"/>
          <w:szCs w:val="20"/>
        </w:rPr>
        <w:t xml:space="preserve"> (Oliver and Duncan, 2019)</w:t>
      </w:r>
      <w:r w:rsidRPr="00D27872">
        <w:rPr>
          <w:rFonts w:ascii="Arial" w:hAnsi="Arial" w:cs="Arial"/>
          <w:sz w:val="22"/>
          <w:szCs w:val="20"/>
        </w:rPr>
        <w:t>.</w:t>
      </w:r>
    </w:p>
    <w:p w14:paraId="74073F5E" w14:textId="67253EF1" w:rsidR="00391839" w:rsidRPr="00D27872" w:rsidRDefault="00391839" w:rsidP="00D703FA">
      <w:pPr>
        <w:pStyle w:val="1"/>
      </w:pPr>
      <w:bookmarkStart w:id="1" w:name="_Toc205411617"/>
      <w:r w:rsidRPr="00D27872">
        <w:t>Critical Evaluation of the Purpose of Coaching and Mentoring in the Workplace</w:t>
      </w:r>
      <w:bookmarkEnd w:id="1"/>
    </w:p>
    <w:p w14:paraId="68DD4C9E" w14:textId="334A0F8E" w:rsidR="007817C9" w:rsidRPr="00D27872" w:rsidRDefault="002B4A0B" w:rsidP="00D27872">
      <w:pPr>
        <w:rPr>
          <w:rFonts w:ascii="Arial" w:hAnsi="Arial" w:cs="Arial"/>
          <w:sz w:val="22"/>
          <w:szCs w:val="20"/>
        </w:rPr>
      </w:pPr>
      <w:r w:rsidRPr="00D27872">
        <w:rPr>
          <w:rFonts w:ascii="Arial" w:hAnsi="Arial" w:cs="Arial"/>
          <w:sz w:val="22"/>
          <w:szCs w:val="20"/>
        </w:rPr>
        <w:t xml:space="preserve">The concept of coaching and mentoring is optimal in most workplaces </w:t>
      </w:r>
      <w:proofErr w:type="gramStart"/>
      <w:r w:rsidRPr="00D27872">
        <w:rPr>
          <w:rFonts w:ascii="Arial" w:hAnsi="Arial" w:cs="Arial"/>
          <w:sz w:val="22"/>
          <w:szCs w:val="20"/>
        </w:rPr>
        <w:t>in order to</w:t>
      </w:r>
      <w:proofErr w:type="gramEnd"/>
      <w:r w:rsidRPr="00D27872">
        <w:rPr>
          <w:rFonts w:ascii="Arial" w:hAnsi="Arial" w:cs="Arial"/>
          <w:sz w:val="22"/>
          <w:szCs w:val="20"/>
        </w:rPr>
        <w:t xml:space="preserve"> help employees with the learning process, personal development, and improvements in performance. They are different in purpose and style although they are sometimes mistaken. </w:t>
      </w:r>
      <w:proofErr w:type="gramStart"/>
      <w:r w:rsidRPr="00D27872">
        <w:rPr>
          <w:rFonts w:ascii="Arial" w:hAnsi="Arial" w:cs="Arial"/>
          <w:sz w:val="22"/>
          <w:szCs w:val="20"/>
        </w:rPr>
        <w:t>Both of them</w:t>
      </w:r>
      <w:proofErr w:type="gramEnd"/>
      <w:r w:rsidRPr="00D27872">
        <w:rPr>
          <w:rFonts w:ascii="Arial" w:hAnsi="Arial" w:cs="Arial"/>
          <w:sz w:val="22"/>
          <w:szCs w:val="20"/>
        </w:rPr>
        <w:t xml:space="preserve"> can represent positive transformations to the employees and the organisation in general.</w:t>
      </w:r>
      <w:r w:rsidR="007817C9" w:rsidRPr="00D27872">
        <w:rPr>
          <w:rFonts w:ascii="Arial" w:hAnsi="Arial" w:cs="Arial"/>
          <w:sz w:val="22"/>
          <w:szCs w:val="20"/>
        </w:rPr>
        <w:t xml:space="preserve"> Coaching is primarily utilized as a tool of making someone attain a desired goal or acquire a certain skill. It is normally short and oriented on specific results. When coaching, the coach does not provide advice but rather encourages the individual to think on his or her own by asking questions. </w:t>
      </w:r>
      <w:r w:rsidR="00E80FAB" w:rsidRPr="00D27872">
        <w:rPr>
          <w:rFonts w:ascii="Arial" w:hAnsi="Arial" w:cs="Arial"/>
          <w:sz w:val="22"/>
          <w:szCs w:val="20"/>
        </w:rPr>
        <w:t>C</w:t>
      </w:r>
      <w:r w:rsidR="007817C9" w:rsidRPr="00D27872">
        <w:rPr>
          <w:rFonts w:ascii="Arial" w:hAnsi="Arial" w:cs="Arial"/>
          <w:sz w:val="22"/>
          <w:szCs w:val="20"/>
        </w:rPr>
        <w:t>oaching assists individuals realize their potential by leading people to discover their solutions</w:t>
      </w:r>
      <w:r w:rsidR="00E80FAB" w:rsidRPr="00D27872">
        <w:rPr>
          <w:rFonts w:ascii="Arial" w:hAnsi="Arial" w:cs="Arial"/>
          <w:sz w:val="22"/>
          <w:szCs w:val="20"/>
        </w:rPr>
        <w:t xml:space="preserve"> (Passmore, 2020)</w:t>
      </w:r>
      <w:r w:rsidR="007817C9" w:rsidRPr="00D27872">
        <w:rPr>
          <w:rFonts w:ascii="Arial" w:hAnsi="Arial" w:cs="Arial"/>
          <w:sz w:val="22"/>
          <w:szCs w:val="20"/>
        </w:rPr>
        <w:t xml:space="preserve">. Within </w:t>
      </w:r>
      <w:r w:rsidR="006A5895" w:rsidRPr="00D27872">
        <w:rPr>
          <w:rFonts w:ascii="Arial" w:hAnsi="Arial" w:cs="Arial"/>
          <w:sz w:val="22"/>
          <w:szCs w:val="20"/>
        </w:rPr>
        <w:t>a</w:t>
      </w:r>
      <w:r w:rsidR="007817C9" w:rsidRPr="00D27872">
        <w:rPr>
          <w:rFonts w:ascii="Arial" w:hAnsi="Arial" w:cs="Arial"/>
          <w:sz w:val="22"/>
          <w:szCs w:val="20"/>
        </w:rPr>
        <w:t xml:space="preserve"> workplace environment, coaching may be employed in aiding employees to be ready to take a new job, resolve their difficulties, or perform better at the workplace. It develops confidence and enables more employees to be responsible.</w:t>
      </w:r>
    </w:p>
    <w:p w14:paraId="0CD13A52" w14:textId="4F3A5CC0" w:rsidR="007817C9" w:rsidRPr="00D27872" w:rsidRDefault="007817C9" w:rsidP="00D27872">
      <w:pPr>
        <w:rPr>
          <w:rFonts w:ascii="Arial" w:hAnsi="Arial" w:cs="Arial"/>
          <w:sz w:val="22"/>
          <w:szCs w:val="20"/>
        </w:rPr>
      </w:pPr>
      <w:r w:rsidRPr="00D27872">
        <w:rPr>
          <w:rFonts w:ascii="Arial" w:hAnsi="Arial" w:cs="Arial"/>
          <w:sz w:val="22"/>
          <w:szCs w:val="20"/>
        </w:rPr>
        <w:lastRenderedPageBreak/>
        <w:t xml:space="preserve">In contrast, mentoring is usually long term and founded on a relationship of trust. A mentor is normally the one who is more experienced and offers advice, knowledge, and guidance to assist in both personal and professional development of the mentee. </w:t>
      </w:r>
      <w:r w:rsidR="00E80FAB" w:rsidRPr="00D27872">
        <w:rPr>
          <w:rFonts w:ascii="Arial" w:hAnsi="Arial" w:cs="Arial"/>
          <w:sz w:val="22"/>
          <w:szCs w:val="20"/>
        </w:rPr>
        <w:t>M</w:t>
      </w:r>
      <w:r w:rsidRPr="00D27872">
        <w:rPr>
          <w:rFonts w:ascii="Arial" w:hAnsi="Arial" w:cs="Arial"/>
          <w:sz w:val="22"/>
          <w:szCs w:val="20"/>
        </w:rPr>
        <w:t>entoring assists in the growth of people by learning through the experience of another individual</w:t>
      </w:r>
      <w:r w:rsidR="00E80FAB" w:rsidRPr="00D27872">
        <w:rPr>
          <w:rFonts w:ascii="Arial" w:hAnsi="Arial" w:cs="Arial"/>
          <w:sz w:val="22"/>
          <w:szCs w:val="20"/>
        </w:rPr>
        <w:t xml:space="preserve"> (Connor and Pokora, 2017)</w:t>
      </w:r>
      <w:r w:rsidRPr="00D27872">
        <w:rPr>
          <w:rFonts w:ascii="Arial" w:hAnsi="Arial" w:cs="Arial"/>
          <w:sz w:val="22"/>
          <w:szCs w:val="20"/>
        </w:rPr>
        <w:t>. Mentoring may be deployed to assist new members in settling down in the workplace, grooming an individual to take up a leadership position, or assisting employees with a minority background. It makes individuals feel more a part of the job and appreciated.</w:t>
      </w:r>
    </w:p>
    <w:p w14:paraId="4FD4ABE8" w14:textId="72784449" w:rsidR="00391839" w:rsidRPr="00D27872" w:rsidRDefault="007817C9" w:rsidP="00D27872">
      <w:pPr>
        <w:rPr>
          <w:rFonts w:ascii="Arial" w:hAnsi="Arial" w:cs="Arial"/>
          <w:sz w:val="22"/>
          <w:szCs w:val="20"/>
        </w:rPr>
      </w:pPr>
      <w:r w:rsidRPr="00D27872">
        <w:rPr>
          <w:rFonts w:ascii="Arial" w:hAnsi="Arial" w:cs="Arial"/>
          <w:sz w:val="22"/>
          <w:szCs w:val="20"/>
        </w:rPr>
        <w:t xml:space="preserve">The two methods are not identical yet capable of being mutually effective. Coaching is concerned with the right questions, whereas mentoring can involve advice. Coaching is performance and short term oriented, whereas mentoring is long term and development oriented. Still, the two require effective communication, trust, attentive listening skills and being respectful to the two parties involved. Coaching and mentoring, when used effectively, can be very advantageous. </w:t>
      </w:r>
      <w:r w:rsidR="001E342A" w:rsidRPr="00D27872">
        <w:rPr>
          <w:rFonts w:ascii="Arial" w:hAnsi="Arial" w:cs="Arial"/>
          <w:sz w:val="22"/>
          <w:szCs w:val="20"/>
        </w:rPr>
        <w:t>O</w:t>
      </w:r>
      <w:r w:rsidRPr="00D27872">
        <w:rPr>
          <w:rFonts w:ascii="Arial" w:hAnsi="Arial" w:cs="Arial"/>
          <w:sz w:val="22"/>
          <w:szCs w:val="20"/>
        </w:rPr>
        <w:t>rganisations that employ both have more motivated staff, enhanced leadership, and improved learning amongst teams</w:t>
      </w:r>
      <w:r w:rsidR="001E342A" w:rsidRPr="00D27872">
        <w:rPr>
          <w:rFonts w:ascii="Arial" w:hAnsi="Arial" w:cs="Arial"/>
          <w:sz w:val="22"/>
          <w:szCs w:val="20"/>
        </w:rPr>
        <w:t xml:space="preserve"> (Weinberg and Scandura, 2024</w:t>
      </w:r>
      <w:r w:rsidR="0089234F" w:rsidRPr="00D27872">
        <w:rPr>
          <w:rFonts w:ascii="Arial" w:hAnsi="Arial" w:cs="Arial"/>
          <w:sz w:val="22"/>
          <w:szCs w:val="20"/>
        </w:rPr>
        <w:t>)</w:t>
      </w:r>
      <w:r w:rsidRPr="00D27872">
        <w:rPr>
          <w:rFonts w:ascii="Arial" w:hAnsi="Arial" w:cs="Arial"/>
          <w:sz w:val="22"/>
          <w:szCs w:val="20"/>
        </w:rPr>
        <w:t>. The tactics may also assist in retaining good employees, contributing to healthy lifestyles, and enhancing working relationships.</w:t>
      </w:r>
    </w:p>
    <w:p w14:paraId="1AD2C780" w14:textId="29CF10F6" w:rsidR="00DE014A" w:rsidRPr="00D27872" w:rsidRDefault="00DE014A" w:rsidP="00D27872">
      <w:pPr>
        <w:rPr>
          <w:rFonts w:ascii="Arial" w:hAnsi="Arial" w:cs="Arial"/>
          <w:sz w:val="22"/>
          <w:szCs w:val="20"/>
        </w:rPr>
      </w:pPr>
      <w:r w:rsidRPr="00D27872">
        <w:rPr>
          <w:rFonts w:ascii="Arial" w:hAnsi="Arial" w:cs="Arial"/>
          <w:sz w:val="22"/>
          <w:szCs w:val="20"/>
        </w:rPr>
        <w:t xml:space="preserve">Coaching and mentoring also serve the vital purpose of facilitating inclusion and equality. </w:t>
      </w:r>
      <w:r w:rsidR="0020355D" w:rsidRPr="00D27872">
        <w:rPr>
          <w:rFonts w:ascii="Arial" w:hAnsi="Arial" w:cs="Arial"/>
          <w:sz w:val="22"/>
          <w:szCs w:val="20"/>
        </w:rPr>
        <w:t>T</w:t>
      </w:r>
      <w:r w:rsidRPr="00D27872">
        <w:rPr>
          <w:rFonts w:ascii="Arial" w:hAnsi="Arial" w:cs="Arial"/>
          <w:sz w:val="22"/>
          <w:szCs w:val="20"/>
        </w:rPr>
        <w:t>hese instruments make people of any background feel as supported, unless they have additional difficulties</w:t>
      </w:r>
      <w:r w:rsidR="0020355D" w:rsidRPr="00D27872">
        <w:rPr>
          <w:rFonts w:ascii="Arial" w:hAnsi="Arial" w:cs="Arial"/>
          <w:sz w:val="22"/>
          <w:szCs w:val="20"/>
        </w:rPr>
        <w:t xml:space="preserve"> (Garvey and Stokes, 2021)</w:t>
      </w:r>
      <w:r w:rsidRPr="00D27872">
        <w:rPr>
          <w:rFonts w:ascii="Arial" w:hAnsi="Arial" w:cs="Arial"/>
          <w:sz w:val="22"/>
          <w:szCs w:val="20"/>
        </w:rPr>
        <w:t>. An excellent coach or mentor can assist one gain self-confidence and overcome challenges in the workplace in a secure and supportive environment.</w:t>
      </w:r>
    </w:p>
    <w:p w14:paraId="4D3D7535" w14:textId="0EA21D6F" w:rsidR="00391839" w:rsidRPr="00D27872" w:rsidRDefault="00DB54CB" w:rsidP="00D27872">
      <w:pPr>
        <w:rPr>
          <w:rFonts w:ascii="Arial" w:hAnsi="Arial" w:cs="Arial"/>
          <w:sz w:val="22"/>
          <w:szCs w:val="20"/>
        </w:rPr>
      </w:pPr>
      <w:r w:rsidRPr="00D27872">
        <w:rPr>
          <w:rFonts w:ascii="Arial" w:hAnsi="Arial" w:cs="Arial"/>
          <w:sz w:val="22"/>
          <w:szCs w:val="20"/>
        </w:rPr>
        <w:t>Overall</w:t>
      </w:r>
      <w:r w:rsidR="00DE014A" w:rsidRPr="00D27872">
        <w:rPr>
          <w:rFonts w:ascii="Arial" w:hAnsi="Arial" w:cs="Arial"/>
          <w:sz w:val="22"/>
          <w:szCs w:val="20"/>
        </w:rPr>
        <w:t xml:space="preserve">, both coaching and mentoring are beneficial to make people understand, expand and become more confident in the workplace. </w:t>
      </w:r>
      <w:r w:rsidR="002D6E9A" w:rsidRPr="00D27872">
        <w:rPr>
          <w:rFonts w:ascii="Arial" w:hAnsi="Arial" w:cs="Arial"/>
          <w:sz w:val="22"/>
          <w:szCs w:val="20"/>
        </w:rPr>
        <w:t>They have different styles and mean, but similar values. They can bring possibilities of benefiting the person and the workplace when used properly.</w:t>
      </w:r>
    </w:p>
    <w:p w14:paraId="443F38C7" w14:textId="770F6137" w:rsidR="00391839" w:rsidRPr="00D27872" w:rsidRDefault="00391839" w:rsidP="00D703FA">
      <w:pPr>
        <w:pStyle w:val="1"/>
      </w:pPr>
      <w:bookmarkStart w:id="2" w:name="_Toc205411618"/>
      <w:r w:rsidRPr="00D27872">
        <w:t xml:space="preserve">Critical Analysis of a Coaching Model </w:t>
      </w:r>
      <w:r w:rsidR="008F4812" w:rsidRPr="00D27872">
        <w:t>-</w:t>
      </w:r>
      <w:r w:rsidRPr="00D27872">
        <w:t xml:space="preserve"> GROW</w:t>
      </w:r>
      <w:bookmarkEnd w:id="2"/>
    </w:p>
    <w:p w14:paraId="1EFC9B2D" w14:textId="56A016FC" w:rsidR="00320B3A" w:rsidRDefault="00EC7D99" w:rsidP="00D27872">
      <w:pPr>
        <w:rPr>
          <w:rFonts w:ascii="Arial" w:hAnsi="Arial" w:cs="Arial"/>
          <w:sz w:val="22"/>
          <w:szCs w:val="20"/>
        </w:rPr>
      </w:pPr>
      <w:r w:rsidRPr="00D27872">
        <w:rPr>
          <w:rFonts w:ascii="Arial" w:hAnsi="Arial" w:cs="Arial"/>
          <w:sz w:val="22"/>
          <w:szCs w:val="20"/>
        </w:rPr>
        <w:t xml:space="preserve">GROW model is one of the most popular coaching approaches. </w:t>
      </w:r>
      <w:r w:rsidR="00C8611C" w:rsidRPr="00D27872">
        <w:rPr>
          <w:rFonts w:ascii="Arial" w:hAnsi="Arial" w:cs="Arial"/>
          <w:sz w:val="22"/>
          <w:szCs w:val="20"/>
        </w:rPr>
        <w:t>I</w:t>
      </w:r>
      <w:r w:rsidRPr="00D27872">
        <w:rPr>
          <w:rFonts w:ascii="Arial" w:hAnsi="Arial" w:cs="Arial"/>
          <w:sz w:val="22"/>
          <w:szCs w:val="20"/>
        </w:rPr>
        <w:t>t is often used in the workplace to help people in goal setting and goal achievement</w:t>
      </w:r>
      <w:r w:rsidR="00320B3A" w:rsidRPr="00D27872">
        <w:rPr>
          <w:rFonts w:ascii="Arial" w:hAnsi="Arial" w:cs="Arial"/>
          <w:sz w:val="22"/>
          <w:szCs w:val="20"/>
        </w:rPr>
        <w:t>. GROW is an abbreviation of Goal, Reality, Options, and Way Forward</w:t>
      </w:r>
      <w:r w:rsidR="00C8611C" w:rsidRPr="00D27872">
        <w:rPr>
          <w:rFonts w:ascii="Arial" w:hAnsi="Arial" w:cs="Arial"/>
          <w:sz w:val="22"/>
          <w:szCs w:val="20"/>
        </w:rPr>
        <w:t xml:space="preserve"> (Grant, 2022)</w:t>
      </w:r>
      <w:r w:rsidR="00320B3A" w:rsidRPr="00D27872">
        <w:rPr>
          <w:rFonts w:ascii="Arial" w:hAnsi="Arial" w:cs="Arial"/>
          <w:sz w:val="22"/>
          <w:szCs w:val="20"/>
        </w:rPr>
        <w:t>. It provides the coach with a clear framework and assists the individual being coached to reflect on their circumstance and devise a strategy.</w:t>
      </w:r>
    </w:p>
    <w:p w14:paraId="1643844E" w14:textId="77777777" w:rsidR="004A1F16" w:rsidRDefault="0087500E" w:rsidP="004A1F16">
      <w:pPr>
        <w:keepNext/>
      </w:pPr>
      <w:r>
        <w:rPr>
          <w:rFonts w:ascii="Arial" w:hAnsi="Arial" w:cs="Arial"/>
          <w:noProof/>
          <w:sz w:val="22"/>
          <w:szCs w:val="20"/>
        </w:rPr>
        <w:lastRenderedPageBreak/>
        <w:drawing>
          <wp:inline distT="0" distB="0" distL="0" distR="0" wp14:anchorId="3D85B2AE" wp14:editId="7DF1D4B1">
            <wp:extent cx="5876925" cy="2447925"/>
            <wp:effectExtent l="0" t="38100" r="0" b="47625"/>
            <wp:docPr id="46548768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30F28E7" w14:textId="4CCB5160" w:rsidR="00B315EA" w:rsidRPr="004A1F16" w:rsidRDefault="004A1F16" w:rsidP="004A1F16">
      <w:pPr>
        <w:pStyle w:val="ae"/>
        <w:spacing w:line="360" w:lineRule="auto"/>
        <w:jc w:val="center"/>
        <w:rPr>
          <w:rFonts w:ascii="Arial" w:hAnsi="Arial" w:cs="Arial"/>
          <w:color w:val="000000" w:themeColor="text1"/>
          <w:sz w:val="28"/>
          <w:szCs w:val="24"/>
        </w:rPr>
      </w:pPr>
      <w:r w:rsidRPr="004A1F16">
        <w:rPr>
          <w:rFonts w:ascii="Arial" w:hAnsi="Arial" w:cs="Arial"/>
          <w:color w:val="000000" w:themeColor="text1"/>
          <w:sz w:val="22"/>
          <w:szCs w:val="22"/>
        </w:rPr>
        <w:t xml:space="preserve">Figure </w:t>
      </w:r>
      <w:r w:rsidRPr="004A1F16">
        <w:rPr>
          <w:rFonts w:ascii="Arial" w:hAnsi="Arial" w:cs="Arial"/>
          <w:color w:val="000000" w:themeColor="text1"/>
          <w:sz w:val="22"/>
          <w:szCs w:val="22"/>
        </w:rPr>
        <w:fldChar w:fldCharType="begin"/>
      </w:r>
      <w:r w:rsidRPr="004A1F16">
        <w:rPr>
          <w:rFonts w:ascii="Arial" w:hAnsi="Arial" w:cs="Arial"/>
          <w:color w:val="000000" w:themeColor="text1"/>
          <w:sz w:val="22"/>
          <w:szCs w:val="22"/>
        </w:rPr>
        <w:instrText xml:space="preserve"> SEQ Figure \* ARABIC </w:instrText>
      </w:r>
      <w:r w:rsidRPr="004A1F16">
        <w:rPr>
          <w:rFonts w:ascii="Arial" w:hAnsi="Arial" w:cs="Arial"/>
          <w:color w:val="000000" w:themeColor="text1"/>
          <w:sz w:val="22"/>
          <w:szCs w:val="22"/>
        </w:rPr>
        <w:fldChar w:fldCharType="separate"/>
      </w:r>
      <w:r w:rsidRPr="004A1F16">
        <w:rPr>
          <w:rFonts w:ascii="Arial" w:hAnsi="Arial" w:cs="Arial"/>
          <w:noProof/>
          <w:color w:val="000000" w:themeColor="text1"/>
          <w:sz w:val="22"/>
          <w:szCs w:val="22"/>
        </w:rPr>
        <w:t>1</w:t>
      </w:r>
      <w:r w:rsidRPr="004A1F16">
        <w:rPr>
          <w:rFonts w:ascii="Arial" w:hAnsi="Arial" w:cs="Arial"/>
          <w:color w:val="000000" w:themeColor="text1"/>
          <w:sz w:val="22"/>
          <w:szCs w:val="22"/>
        </w:rPr>
        <w:fldChar w:fldCharType="end"/>
      </w:r>
      <w:r w:rsidRPr="004A1F16">
        <w:rPr>
          <w:rFonts w:ascii="Arial" w:hAnsi="Arial" w:cs="Arial"/>
          <w:color w:val="000000" w:themeColor="text1"/>
          <w:sz w:val="22"/>
          <w:szCs w:val="22"/>
        </w:rPr>
        <w:t>: GROW Model</w:t>
      </w:r>
    </w:p>
    <w:p w14:paraId="0F0583EB" w14:textId="5183208C" w:rsidR="00391839" w:rsidRPr="00D27872" w:rsidRDefault="00320B3A" w:rsidP="00D27872">
      <w:pPr>
        <w:rPr>
          <w:rFonts w:ascii="Arial" w:hAnsi="Arial" w:cs="Arial"/>
          <w:sz w:val="22"/>
          <w:szCs w:val="20"/>
        </w:rPr>
      </w:pPr>
      <w:r w:rsidRPr="00D27872">
        <w:rPr>
          <w:rFonts w:ascii="Arial" w:hAnsi="Arial" w:cs="Arial"/>
          <w:sz w:val="22"/>
          <w:szCs w:val="20"/>
        </w:rPr>
        <w:t xml:space="preserve">The initial step is goal. The coach assists the individual in coming up with what he or she wishes to accomplish. It must be a realistic goal that is clear and something they have an interest in achieving. Reality is the second step where the individual speaks about their present circumstances. They give details on what is effective and what issues they are having. Options is the third step. The coach urges the individual to consider alternative paths to go ahead. At this stage, it is not giving answers but finding choices. Way </w:t>
      </w:r>
      <w:r w:rsidR="004B1DDE" w:rsidRPr="00D27872">
        <w:rPr>
          <w:rFonts w:ascii="Arial" w:hAnsi="Arial" w:cs="Arial"/>
          <w:sz w:val="22"/>
          <w:szCs w:val="20"/>
        </w:rPr>
        <w:t>f</w:t>
      </w:r>
      <w:r w:rsidRPr="00D27872">
        <w:rPr>
          <w:rFonts w:ascii="Arial" w:hAnsi="Arial" w:cs="Arial"/>
          <w:sz w:val="22"/>
          <w:szCs w:val="20"/>
        </w:rPr>
        <w:t>orward is the last s</w:t>
      </w:r>
      <w:r w:rsidR="00FB28F0">
        <w:rPr>
          <w:rFonts w:ascii="Arial" w:hAnsi="Arial" w:cs="Arial"/>
          <w:sz w:val="22"/>
          <w:szCs w:val="20"/>
        </w:rPr>
        <w:t>tep</w:t>
      </w:r>
      <w:r w:rsidRPr="00D27872">
        <w:rPr>
          <w:rFonts w:ascii="Arial" w:hAnsi="Arial" w:cs="Arial"/>
          <w:sz w:val="22"/>
          <w:szCs w:val="20"/>
        </w:rPr>
        <w:t xml:space="preserve">. In this case, </w:t>
      </w:r>
      <w:r w:rsidR="004B1DDE" w:rsidRPr="00D27872">
        <w:rPr>
          <w:rFonts w:ascii="Arial" w:hAnsi="Arial" w:cs="Arial"/>
          <w:sz w:val="22"/>
          <w:szCs w:val="20"/>
        </w:rPr>
        <w:t>the</w:t>
      </w:r>
      <w:r w:rsidRPr="00D27872">
        <w:rPr>
          <w:rFonts w:ascii="Arial" w:hAnsi="Arial" w:cs="Arial"/>
          <w:sz w:val="22"/>
          <w:szCs w:val="20"/>
        </w:rPr>
        <w:t xml:space="preserve"> individual will make a single decision on what to do and agree on a time when to do it</w:t>
      </w:r>
      <w:r w:rsidR="008E3F27" w:rsidRPr="00D27872">
        <w:rPr>
          <w:rFonts w:ascii="Arial" w:hAnsi="Arial" w:cs="Arial"/>
          <w:sz w:val="22"/>
          <w:szCs w:val="20"/>
        </w:rPr>
        <w:t xml:space="preserve"> (</w:t>
      </w:r>
      <w:r w:rsidR="00BA0D3D" w:rsidRPr="00D27872">
        <w:rPr>
          <w:rFonts w:ascii="Arial" w:hAnsi="Arial" w:cs="Arial"/>
          <w:sz w:val="22"/>
          <w:szCs w:val="20"/>
        </w:rPr>
        <w:t>Panchal and Riddell, 2020)</w:t>
      </w:r>
      <w:r w:rsidR="00391839" w:rsidRPr="00D27872">
        <w:rPr>
          <w:rFonts w:ascii="Arial" w:hAnsi="Arial" w:cs="Arial"/>
          <w:sz w:val="22"/>
          <w:szCs w:val="20"/>
        </w:rPr>
        <w:t>.</w:t>
      </w:r>
    </w:p>
    <w:p w14:paraId="75B2BD55" w14:textId="22AD383B" w:rsidR="00692082" w:rsidRPr="00D27872" w:rsidRDefault="00692082" w:rsidP="00D27872">
      <w:pPr>
        <w:rPr>
          <w:rFonts w:ascii="Arial" w:hAnsi="Arial" w:cs="Arial"/>
          <w:sz w:val="22"/>
          <w:szCs w:val="20"/>
        </w:rPr>
      </w:pPr>
      <w:r w:rsidRPr="00D27872">
        <w:rPr>
          <w:rFonts w:ascii="Arial" w:hAnsi="Arial" w:cs="Arial"/>
          <w:sz w:val="22"/>
          <w:szCs w:val="20"/>
        </w:rPr>
        <w:t xml:space="preserve">The advantage of GROW model is its simplicity. It can be easily memorized and utilized. The steps can be followed even by a person with insufficient experience in coaching. It supports maintaining a focused discussion and ensures the session is outcome oriented. The model also allows self-reflection. The coach does not give orders to the person but asks questions that make the person come to their conclusions. This develops confidence and self-reliance. </w:t>
      </w:r>
      <w:r w:rsidR="00E60314">
        <w:rPr>
          <w:rFonts w:ascii="Arial" w:hAnsi="Arial" w:cs="Arial"/>
          <w:sz w:val="22"/>
          <w:szCs w:val="20"/>
        </w:rPr>
        <w:t>Another</w:t>
      </w:r>
      <w:r w:rsidRPr="00D27872">
        <w:rPr>
          <w:rFonts w:ascii="Arial" w:hAnsi="Arial" w:cs="Arial"/>
          <w:sz w:val="22"/>
          <w:szCs w:val="20"/>
        </w:rPr>
        <w:t xml:space="preserve"> advantage is that GROW may be applied in numerous contexts such as planning, career enhancement, performance or simply personal growth</w:t>
      </w:r>
      <w:r w:rsidR="00BA0D3D" w:rsidRPr="00D27872">
        <w:rPr>
          <w:rFonts w:ascii="Arial" w:hAnsi="Arial" w:cs="Arial"/>
          <w:sz w:val="22"/>
          <w:szCs w:val="20"/>
        </w:rPr>
        <w:t xml:space="preserve"> (Grant, 2022)</w:t>
      </w:r>
      <w:r w:rsidRPr="00D27872">
        <w:rPr>
          <w:rFonts w:ascii="Arial" w:hAnsi="Arial" w:cs="Arial"/>
          <w:sz w:val="22"/>
          <w:szCs w:val="20"/>
        </w:rPr>
        <w:t>. During my coaching session, I applied GROW analysis to assist my fellow who was not satisfied with his current job position. I guided them through all the stages, and they felt more aware of their goal, discussed what they currently do, considered new opportunities, such as employment in a nonprofit, and make a small decision.</w:t>
      </w:r>
    </w:p>
    <w:p w14:paraId="65164F73" w14:textId="5967F368" w:rsidR="00692082" w:rsidRPr="00D27872" w:rsidRDefault="00692082" w:rsidP="00D27872">
      <w:pPr>
        <w:rPr>
          <w:rFonts w:ascii="Arial" w:hAnsi="Arial" w:cs="Arial"/>
          <w:sz w:val="22"/>
          <w:szCs w:val="20"/>
        </w:rPr>
      </w:pPr>
      <w:r w:rsidRPr="00D27872">
        <w:rPr>
          <w:rFonts w:ascii="Arial" w:hAnsi="Arial" w:cs="Arial"/>
          <w:sz w:val="22"/>
          <w:szCs w:val="20"/>
        </w:rPr>
        <w:lastRenderedPageBreak/>
        <w:t>However, there are certain limitations as well. The first issue is that GROW may be too rigid or sequential. Conversations in the real world do not always go in a straight line. The individual might not be clear what the goal is at the start, or he or she might wish to get to know the emotions before acting. The model also does not encompass emotions or mindset directly since these are some of the elements that are essential in coaching. GROW might not be the most appropriate model to be used on a deeper or more emotional problem</w:t>
      </w:r>
      <w:r w:rsidR="00067675" w:rsidRPr="00D27872">
        <w:rPr>
          <w:rFonts w:ascii="Arial" w:hAnsi="Arial" w:cs="Arial"/>
          <w:sz w:val="22"/>
          <w:szCs w:val="20"/>
        </w:rPr>
        <w:t xml:space="preserve"> (Kunos, 2017)</w:t>
      </w:r>
      <w:r w:rsidRPr="00D27872">
        <w:rPr>
          <w:rFonts w:ascii="Arial" w:hAnsi="Arial" w:cs="Arial"/>
          <w:sz w:val="22"/>
          <w:szCs w:val="20"/>
        </w:rPr>
        <w:t>.</w:t>
      </w:r>
    </w:p>
    <w:p w14:paraId="08B65B0F" w14:textId="52F8CD5E" w:rsidR="00391839" w:rsidRPr="00D27872" w:rsidRDefault="00692082" w:rsidP="00D27872">
      <w:pPr>
        <w:rPr>
          <w:rFonts w:ascii="Arial" w:hAnsi="Arial" w:cs="Arial"/>
          <w:sz w:val="22"/>
          <w:szCs w:val="20"/>
        </w:rPr>
      </w:pPr>
      <w:r w:rsidRPr="00D27872">
        <w:rPr>
          <w:rFonts w:ascii="Arial" w:hAnsi="Arial" w:cs="Arial"/>
          <w:sz w:val="22"/>
          <w:szCs w:val="20"/>
        </w:rPr>
        <w:t>Overall, GROW model is an effective and convenient tool, particularly when it comes to novice coaches and goal-oriented sessions. It provides organization, forms self-insight, and assists in the individual taking steps. Although it might not be applicable to all cases, it is an effective foundation of good coaching.</w:t>
      </w:r>
    </w:p>
    <w:p w14:paraId="59D7089A" w14:textId="4D66E61F" w:rsidR="00391839" w:rsidRPr="00D27872" w:rsidRDefault="00391839" w:rsidP="00D703FA">
      <w:pPr>
        <w:pStyle w:val="1"/>
      </w:pPr>
      <w:bookmarkStart w:id="3" w:name="_Toc205411619"/>
      <w:r w:rsidRPr="00D27872">
        <w:t>Reflection on Practical 1 (Peer Coaching)</w:t>
      </w:r>
      <w:bookmarkEnd w:id="3"/>
    </w:p>
    <w:p w14:paraId="58AA2C0A" w14:textId="5A0CBDC6" w:rsidR="00C356A6" w:rsidRPr="00D27872" w:rsidRDefault="00C356A6" w:rsidP="00D27872">
      <w:pPr>
        <w:rPr>
          <w:rFonts w:ascii="Arial" w:hAnsi="Arial" w:cs="Arial"/>
          <w:sz w:val="22"/>
          <w:szCs w:val="20"/>
        </w:rPr>
      </w:pPr>
      <w:proofErr w:type="gramStart"/>
      <w:r w:rsidRPr="00D27872">
        <w:rPr>
          <w:rFonts w:ascii="Arial" w:hAnsi="Arial" w:cs="Arial"/>
          <w:sz w:val="22"/>
          <w:szCs w:val="20"/>
        </w:rPr>
        <w:t>In order to</w:t>
      </w:r>
      <w:proofErr w:type="gramEnd"/>
      <w:r w:rsidRPr="00D27872">
        <w:rPr>
          <w:rFonts w:ascii="Arial" w:hAnsi="Arial" w:cs="Arial"/>
          <w:sz w:val="22"/>
          <w:szCs w:val="20"/>
        </w:rPr>
        <w:t xml:space="preserve"> reflect on my first coaching session, I will follow Gibbs </w:t>
      </w:r>
      <w:r w:rsidR="00967B5F" w:rsidRPr="00D27872">
        <w:rPr>
          <w:rFonts w:ascii="Arial" w:hAnsi="Arial" w:cs="Arial"/>
          <w:sz w:val="22"/>
          <w:szCs w:val="20"/>
        </w:rPr>
        <w:t>r</w:t>
      </w:r>
      <w:r w:rsidRPr="00D27872">
        <w:rPr>
          <w:rFonts w:ascii="Arial" w:hAnsi="Arial" w:cs="Arial"/>
          <w:sz w:val="22"/>
          <w:szCs w:val="20"/>
        </w:rPr>
        <w:t xml:space="preserve">eflective </w:t>
      </w:r>
      <w:r w:rsidR="00967B5F" w:rsidRPr="00D27872">
        <w:rPr>
          <w:rFonts w:ascii="Arial" w:hAnsi="Arial" w:cs="Arial"/>
          <w:sz w:val="22"/>
          <w:szCs w:val="20"/>
        </w:rPr>
        <w:t>c</w:t>
      </w:r>
      <w:r w:rsidRPr="00D27872">
        <w:rPr>
          <w:rFonts w:ascii="Arial" w:hAnsi="Arial" w:cs="Arial"/>
          <w:sz w:val="22"/>
          <w:szCs w:val="20"/>
        </w:rPr>
        <w:t>ycle. This model has six steps that are description, feelings, evaluation, analysis, conclusion and action plan. It makes me carefully reflect on the past as to what occurred, how I felt, and what I learned</w:t>
      </w:r>
      <w:r w:rsidR="00D82C1B" w:rsidRPr="00D27872">
        <w:rPr>
          <w:rFonts w:ascii="Arial" w:hAnsi="Arial" w:cs="Arial"/>
          <w:sz w:val="22"/>
          <w:szCs w:val="20"/>
        </w:rPr>
        <w:t xml:space="preserve"> (Markkanen et al., 2020)</w:t>
      </w:r>
      <w:r w:rsidRPr="00D27872">
        <w:rPr>
          <w:rFonts w:ascii="Arial" w:hAnsi="Arial" w:cs="Arial"/>
          <w:sz w:val="22"/>
          <w:szCs w:val="20"/>
        </w:rPr>
        <w:t>.</w:t>
      </w:r>
    </w:p>
    <w:p w14:paraId="13686369" w14:textId="74EF14C0" w:rsidR="00C356A6" w:rsidRPr="00D703FA" w:rsidRDefault="00C356A6" w:rsidP="00D27872">
      <w:pPr>
        <w:rPr>
          <w:rFonts w:ascii="Arial" w:hAnsi="Arial" w:cs="Arial"/>
          <w:b/>
          <w:bCs/>
          <w:sz w:val="22"/>
          <w:szCs w:val="20"/>
        </w:rPr>
      </w:pPr>
      <w:r w:rsidRPr="00D703FA">
        <w:rPr>
          <w:rFonts w:ascii="Arial" w:hAnsi="Arial" w:cs="Arial"/>
          <w:b/>
          <w:bCs/>
          <w:sz w:val="22"/>
          <w:szCs w:val="20"/>
        </w:rPr>
        <w:t>Description</w:t>
      </w:r>
    </w:p>
    <w:p w14:paraId="26BA7C93" w14:textId="3BA74DE2" w:rsidR="00C356A6" w:rsidRPr="00D27872" w:rsidRDefault="00C356A6" w:rsidP="00D27872">
      <w:pPr>
        <w:rPr>
          <w:rFonts w:ascii="Arial" w:hAnsi="Arial" w:cs="Arial"/>
          <w:sz w:val="22"/>
          <w:szCs w:val="20"/>
        </w:rPr>
      </w:pPr>
      <w:r w:rsidRPr="00D27872">
        <w:rPr>
          <w:rFonts w:ascii="Arial" w:hAnsi="Arial" w:cs="Arial"/>
          <w:sz w:val="22"/>
          <w:szCs w:val="20"/>
        </w:rPr>
        <w:t>During the first practical lesson, I acted as a coach. This took about 15 minutes, and it was aimed at assisting the other person to define a goal in GROW model (Goal, Reality, Options, Way Forward). The individual who I coached wished to add more meaning to work. I posed questions that would guide them into thinking about the type of work that would make them happier, what was not working in their current position and what they could do next.</w:t>
      </w:r>
    </w:p>
    <w:p w14:paraId="5B49ED8A" w14:textId="12FBED2F" w:rsidR="00C356A6" w:rsidRPr="000A78B3" w:rsidRDefault="00C356A6" w:rsidP="00D27872">
      <w:pPr>
        <w:rPr>
          <w:rFonts w:ascii="Arial" w:hAnsi="Arial" w:cs="Arial"/>
          <w:b/>
          <w:bCs/>
          <w:sz w:val="22"/>
          <w:szCs w:val="20"/>
        </w:rPr>
      </w:pPr>
      <w:r w:rsidRPr="000A78B3">
        <w:rPr>
          <w:rFonts w:ascii="Arial" w:hAnsi="Arial" w:cs="Arial"/>
          <w:b/>
          <w:bCs/>
          <w:sz w:val="22"/>
          <w:szCs w:val="20"/>
        </w:rPr>
        <w:t>Feelings</w:t>
      </w:r>
    </w:p>
    <w:p w14:paraId="3E2AB4AE" w14:textId="51126879" w:rsidR="00C356A6" w:rsidRPr="00D27872" w:rsidRDefault="00C356A6" w:rsidP="00D27872">
      <w:pPr>
        <w:rPr>
          <w:rFonts w:ascii="Arial" w:hAnsi="Arial" w:cs="Arial"/>
          <w:sz w:val="22"/>
          <w:szCs w:val="20"/>
        </w:rPr>
      </w:pPr>
      <w:r w:rsidRPr="00D27872">
        <w:rPr>
          <w:rFonts w:ascii="Arial" w:hAnsi="Arial" w:cs="Arial"/>
          <w:sz w:val="22"/>
          <w:szCs w:val="20"/>
        </w:rPr>
        <w:t>I was a little anxious prior to the session as it was my first time as a coach. I was afraid that I could not ask the correct questions or that the entire session would be unnatural. But after we began to speak, I felt much easier. I paid attention to listening and keeping calm. The session turned out to be successful and by the end, I was happy with the outcome and glad that the person enjoyed it.</w:t>
      </w:r>
    </w:p>
    <w:p w14:paraId="0762401F" w14:textId="65C6D90C" w:rsidR="00C356A6" w:rsidRPr="000A78B3" w:rsidRDefault="00C356A6" w:rsidP="00D27872">
      <w:pPr>
        <w:rPr>
          <w:rFonts w:ascii="Arial" w:hAnsi="Arial" w:cs="Arial"/>
          <w:b/>
          <w:bCs/>
          <w:sz w:val="22"/>
          <w:szCs w:val="20"/>
        </w:rPr>
      </w:pPr>
      <w:r w:rsidRPr="000A78B3">
        <w:rPr>
          <w:rFonts w:ascii="Arial" w:hAnsi="Arial" w:cs="Arial"/>
          <w:b/>
          <w:bCs/>
          <w:sz w:val="22"/>
          <w:szCs w:val="20"/>
        </w:rPr>
        <w:t>Evaluation</w:t>
      </w:r>
    </w:p>
    <w:p w14:paraId="2E6BEEA2" w14:textId="5F428E9F" w:rsidR="00391839" w:rsidRPr="00D27872" w:rsidRDefault="00C356A6" w:rsidP="00D27872">
      <w:pPr>
        <w:rPr>
          <w:rFonts w:ascii="Arial" w:hAnsi="Arial" w:cs="Arial"/>
          <w:sz w:val="22"/>
          <w:szCs w:val="20"/>
        </w:rPr>
      </w:pPr>
      <w:r w:rsidRPr="00D27872">
        <w:rPr>
          <w:rFonts w:ascii="Arial" w:hAnsi="Arial" w:cs="Arial"/>
          <w:sz w:val="22"/>
          <w:szCs w:val="20"/>
        </w:rPr>
        <w:t xml:space="preserve">The structure of the session was one of the aspects that worked well. I have been using the GROW model to keep me on track. I also used some open questions that made the other person </w:t>
      </w:r>
      <w:proofErr w:type="gramStart"/>
      <w:r w:rsidRPr="00D27872">
        <w:rPr>
          <w:rFonts w:ascii="Arial" w:hAnsi="Arial" w:cs="Arial"/>
          <w:sz w:val="22"/>
          <w:szCs w:val="20"/>
        </w:rPr>
        <w:lastRenderedPageBreak/>
        <w:t>open up</w:t>
      </w:r>
      <w:proofErr w:type="gramEnd"/>
      <w:r w:rsidRPr="00D27872">
        <w:rPr>
          <w:rFonts w:ascii="Arial" w:hAnsi="Arial" w:cs="Arial"/>
          <w:sz w:val="22"/>
          <w:szCs w:val="20"/>
        </w:rPr>
        <w:t>. This made them able to devise a clear next step that they would take. One of the challenges I had was not to offer advice. I thought of something, but then I told myself that coaching focuses on facilitating the other person to find their solutions.</w:t>
      </w:r>
    </w:p>
    <w:p w14:paraId="7DAE7CE9" w14:textId="18818B50" w:rsidR="00391839" w:rsidRPr="000A78B3" w:rsidRDefault="00391839" w:rsidP="00D27872">
      <w:pPr>
        <w:rPr>
          <w:rFonts w:ascii="Arial" w:hAnsi="Arial" w:cs="Arial"/>
          <w:b/>
          <w:bCs/>
          <w:sz w:val="22"/>
          <w:szCs w:val="20"/>
        </w:rPr>
      </w:pPr>
      <w:r w:rsidRPr="000A78B3">
        <w:rPr>
          <w:rFonts w:ascii="Arial" w:hAnsi="Arial" w:cs="Arial"/>
          <w:b/>
          <w:bCs/>
          <w:sz w:val="22"/>
          <w:szCs w:val="20"/>
        </w:rPr>
        <w:t>Analysis</w:t>
      </w:r>
    </w:p>
    <w:p w14:paraId="45D018BF" w14:textId="4411B729" w:rsidR="008A3EF5" w:rsidRPr="00D27872" w:rsidRDefault="008A3EF5" w:rsidP="00D27872">
      <w:pPr>
        <w:rPr>
          <w:rFonts w:ascii="Arial" w:hAnsi="Arial" w:cs="Arial"/>
          <w:sz w:val="22"/>
          <w:szCs w:val="20"/>
        </w:rPr>
      </w:pPr>
      <w:r w:rsidRPr="00D27872">
        <w:rPr>
          <w:rFonts w:ascii="Arial" w:hAnsi="Arial" w:cs="Arial"/>
          <w:sz w:val="22"/>
          <w:szCs w:val="20"/>
        </w:rPr>
        <w:t>The GROW model was quite useful. It made the session have a beginning, middle, and end. I learned the significance of listening as a coach. Coaches should be leading rather than guiding (</w:t>
      </w:r>
      <w:r w:rsidR="004B2CF9" w:rsidRPr="00D27872">
        <w:rPr>
          <w:rFonts w:ascii="Arial" w:hAnsi="Arial" w:cs="Arial"/>
          <w:sz w:val="22"/>
          <w:szCs w:val="20"/>
        </w:rPr>
        <w:t>Milner et al., 2018</w:t>
      </w:r>
      <w:r w:rsidRPr="00D27872">
        <w:rPr>
          <w:rFonts w:ascii="Arial" w:hAnsi="Arial" w:cs="Arial"/>
          <w:sz w:val="22"/>
          <w:szCs w:val="20"/>
        </w:rPr>
        <w:t xml:space="preserve">). I was able to keep silent at the appropriate moments and put good questions that got the individual to think more. I also got to know that silence is not bad, it helps the other one think. I observed that the individual felt more responsive when I spoke in my own words what they said that demonstrated I was listening and made them feel understood. Another thing that I realised is that the question of what else encouraged them to </w:t>
      </w:r>
      <w:proofErr w:type="gramStart"/>
      <w:r w:rsidRPr="00D27872">
        <w:rPr>
          <w:rFonts w:ascii="Arial" w:hAnsi="Arial" w:cs="Arial"/>
          <w:sz w:val="22"/>
          <w:szCs w:val="20"/>
        </w:rPr>
        <w:t>look into</w:t>
      </w:r>
      <w:proofErr w:type="gramEnd"/>
      <w:r w:rsidRPr="00D27872">
        <w:rPr>
          <w:rFonts w:ascii="Arial" w:hAnsi="Arial" w:cs="Arial"/>
          <w:sz w:val="22"/>
          <w:szCs w:val="20"/>
        </w:rPr>
        <w:t xml:space="preserve"> more options. These minor tips contributed much to the dynamics of the session. It also demonstrated to me that coaching is not only structural but generating trust within the </w:t>
      </w:r>
      <w:proofErr w:type="gramStart"/>
      <w:r w:rsidRPr="00D27872">
        <w:rPr>
          <w:rFonts w:ascii="Arial" w:hAnsi="Arial" w:cs="Arial"/>
          <w:sz w:val="22"/>
          <w:szCs w:val="20"/>
        </w:rPr>
        <w:t>brief moment</w:t>
      </w:r>
      <w:proofErr w:type="gramEnd"/>
      <w:r w:rsidR="0024364A" w:rsidRPr="00D27872">
        <w:rPr>
          <w:rFonts w:ascii="Arial" w:hAnsi="Arial" w:cs="Arial"/>
          <w:sz w:val="22"/>
          <w:szCs w:val="20"/>
        </w:rPr>
        <w:t xml:space="preserve"> (Garvey and Stokes, 2021)</w:t>
      </w:r>
      <w:r w:rsidRPr="00D27872">
        <w:rPr>
          <w:rFonts w:ascii="Arial" w:hAnsi="Arial" w:cs="Arial"/>
          <w:sz w:val="22"/>
          <w:szCs w:val="20"/>
        </w:rPr>
        <w:t>.</w:t>
      </w:r>
    </w:p>
    <w:p w14:paraId="5B5233C6" w14:textId="3CCA2965" w:rsidR="008A3EF5" w:rsidRPr="000A78B3" w:rsidRDefault="008A3EF5" w:rsidP="00D27872">
      <w:pPr>
        <w:rPr>
          <w:rFonts w:ascii="Arial" w:hAnsi="Arial" w:cs="Arial"/>
          <w:b/>
          <w:bCs/>
          <w:sz w:val="22"/>
          <w:szCs w:val="20"/>
        </w:rPr>
      </w:pPr>
      <w:r w:rsidRPr="000A78B3">
        <w:rPr>
          <w:rFonts w:ascii="Arial" w:hAnsi="Arial" w:cs="Arial"/>
          <w:b/>
          <w:bCs/>
          <w:sz w:val="22"/>
          <w:szCs w:val="20"/>
        </w:rPr>
        <w:t>Conclusion</w:t>
      </w:r>
    </w:p>
    <w:p w14:paraId="7B990B57" w14:textId="77777777" w:rsidR="008A3EF5" w:rsidRPr="00D27872" w:rsidRDefault="008A3EF5" w:rsidP="00D27872">
      <w:pPr>
        <w:rPr>
          <w:rFonts w:ascii="Arial" w:hAnsi="Arial" w:cs="Arial"/>
          <w:sz w:val="22"/>
          <w:szCs w:val="20"/>
        </w:rPr>
      </w:pPr>
      <w:r w:rsidRPr="00D27872">
        <w:rPr>
          <w:rFonts w:ascii="Arial" w:hAnsi="Arial" w:cs="Arial"/>
          <w:sz w:val="22"/>
          <w:szCs w:val="20"/>
        </w:rPr>
        <w:t>This session made me understand the usefulness of structured coaching. I discovered that a coach is not a solver of other person problems. It is encouraging them to do their own thing. I also found how strong a single question can be.</w:t>
      </w:r>
    </w:p>
    <w:p w14:paraId="395515B2" w14:textId="32A2DD69" w:rsidR="008A3EF5" w:rsidRPr="000A78B3" w:rsidRDefault="008A3EF5" w:rsidP="00D27872">
      <w:pPr>
        <w:rPr>
          <w:rFonts w:ascii="Arial" w:hAnsi="Arial" w:cs="Arial"/>
          <w:b/>
          <w:bCs/>
          <w:sz w:val="22"/>
          <w:szCs w:val="20"/>
        </w:rPr>
      </w:pPr>
      <w:r w:rsidRPr="000A78B3">
        <w:rPr>
          <w:rFonts w:ascii="Arial" w:hAnsi="Arial" w:cs="Arial"/>
          <w:b/>
          <w:bCs/>
          <w:sz w:val="22"/>
          <w:szCs w:val="20"/>
        </w:rPr>
        <w:t>Action Plan</w:t>
      </w:r>
    </w:p>
    <w:p w14:paraId="6EFF5130" w14:textId="102E28B5" w:rsidR="00391839" w:rsidRPr="00D27872" w:rsidRDefault="008A3EF5" w:rsidP="00D27872">
      <w:pPr>
        <w:rPr>
          <w:rFonts w:ascii="Arial" w:hAnsi="Arial" w:cs="Arial"/>
          <w:sz w:val="22"/>
          <w:szCs w:val="20"/>
        </w:rPr>
      </w:pPr>
      <w:r w:rsidRPr="00D27872">
        <w:rPr>
          <w:rFonts w:ascii="Arial" w:hAnsi="Arial" w:cs="Arial"/>
          <w:sz w:val="22"/>
          <w:szCs w:val="20"/>
        </w:rPr>
        <w:t>My next coaching goals are to work on deeper questions and embrace silence more in the coming coaching sessions. I will also practice my body language to demonstrate that I am engaging completely. Lastly, I will seek more methods of coaching to develop my abilities.</w:t>
      </w:r>
    </w:p>
    <w:p w14:paraId="20DBA888" w14:textId="467B8405" w:rsidR="00654E7D" w:rsidRPr="00D27872" w:rsidRDefault="00654E7D" w:rsidP="000A78B3">
      <w:pPr>
        <w:pStyle w:val="1"/>
      </w:pPr>
      <w:bookmarkStart w:id="4" w:name="_Toc205411620"/>
      <w:r w:rsidRPr="00D27872">
        <w:t xml:space="preserve">Reflection on Practical 2 </w:t>
      </w:r>
      <w:r w:rsidR="00967B5F" w:rsidRPr="00D27872">
        <w:t>(</w:t>
      </w:r>
      <w:r w:rsidRPr="00D27872">
        <w:t>Peer Mentoring</w:t>
      </w:r>
      <w:r w:rsidR="00967B5F" w:rsidRPr="00D27872">
        <w:t>)</w:t>
      </w:r>
      <w:bookmarkEnd w:id="4"/>
    </w:p>
    <w:p w14:paraId="321F33F1" w14:textId="67A41DA6" w:rsidR="00654E7D" w:rsidRPr="00D27872" w:rsidRDefault="00967B5F" w:rsidP="00D27872">
      <w:pPr>
        <w:rPr>
          <w:rFonts w:ascii="Arial" w:hAnsi="Arial" w:cs="Arial"/>
          <w:sz w:val="22"/>
          <w:szCs w:val="20"/>
        </w:rPr>
      </w:pPr>
      <w:r w:rsidRPr="00D27872">
        <w:rPr>
          <w:rFonts w:ascii="Arial" w:hAnsi="Arial" w:cs="Arial"/>
          <w:sz w:val="22"/>
          <w:szCs w:val="20"/>
        </w:rPr>
        <w:t>Reflecting on the mentoring session, I will once again apply Gibbs reflective cycle. It is a helpful model that allows split the experience into distinguishable steps.</w:t>
      </w:r>
    </w:p>
    <w:p w14:paraId="72187AA4" w14:textId="2D14D731" w:rsidR="00654E7D" w:rsidRPr="000A78B3" w:rsidRDefault="00654E7D" w:rsidP="00D27872">
      <w:pPr>
        <w:rPr>
          <w:rFonts w:ascii="Arial" w:hAnsi="Arial" w:cs="Arial"/>
          <w:b/>
          <w:bCs/>
          <w:sz w:val="22"/>
          <w:szCs w:val="20"/>
        </w:rPr>
      </w:pPr>
      <w:r w:rsidRPr="000A78B3">
        <w:rPr>
          <w:rFonts w:ascii="Arial" w:hAnsi="Arial" w:cs="Arial"/>
          <w:b/>
          <w:bCs/>
          <w:sz w:val="22"/>
          <w:szCs w:val="20"/>
        </w:rPr>
        <w:t>Description</w:t>
      </w:r>
    </w:p>
    <w:p w14:paraId="7C49B6F5" w14:textId="1B70E748" w:rsidR="007B370C" w:rsidRPr="00D27872" w:rsidRDefault="007B370C" w:rsidP="00D27872">
      <w:pPr>
        <w:rPr>
          <w:rFonts w:ascii="Arial" w:hAnsi="Arial" w:cs="Arial"/>
          <w:sz w:val="22"/>
          <w:szCs w:val="20"/>
        </w:rPr>
      </w:pPr>
      <w:r w:rsidRPr="00D27872">
        <w:rPr>
          <w:rFonts w:ascii="Arial" w:hAnsi="Arial" w:cs="Arial"/>
          <w:sz w:val="22"/>
          <w:szCs w:val="20"/>
        </w:rPr>
        <w:t>The second practical allowed me to be a mentor. It was aimed to help the other person to develop and to provide helpful feedback. The session took 15 minutes. I applied the model of the Johari Window to direct the discussion. This model helps better self-awareness and communication through considering what one knows or believes about themselves and what others might see that the individual does not</w:t>
      </w:r>
      <w:r w:rsidR="00D24241" w:rsidRPr="00D27872">
        <w:rPr>
          <w:rFonts w:ascii="Arial" w:hAnsi="Arial" w:cs="Arial"/>
          <w:sz w:val="22"/>
          <w:szCs w:val="20"/>
        </w:rPr>
        <w:t xml:space="preserve"> (Oliver and Duncan, 2019)</w:t>
      </w:r>
      <w:r w:rsidRPr="00D27872">
        <w:rPr>
          <w:rFonts w:ascii="Arial" w:hAnsi="Arial" w:cs="Arial"/>
          <w:sz w:val="22"/>
          <w:szCs w:val="20"/>
        </w:rPr>
        <w:t xml:space="preserve">. The primary piece of feedback I provided </w:t>
      </w:r>
      <w:r w:rsidRPr="00D27872">
        <w:rPr>
          <w:rFonts w:ascii="Arial" w:hAnsi="Arial" w:cs="Arial"/>
          <w:sz w:val="22"/>
          <w:szCs w:val="20"/>
        </w:rPr>
        <w:lastRenderedPageBreak/>
        <w:t xml:space="preserve">during the session was that the individual should be more </w:t>
      </w:r>
      <w:r w:rsidR="00C71F20" w:rsidRPr="00D27872">
        <w:rPr>
          <w:rFonts w:ascii="Arial" w:hAnsi="Arial" w:cs="Arial"/>
          <w:sz w:val="22"/>
          <w:szCs w:val="20"/>
        </w:rPr>
        <w:t>confident</w:t>
      </w:r>
      <w:r w:rsidRPr="00D27872">
        <w:rPr>
          <w:rFonts w:ascii="Arial" w:hAnsi="Arial" w:cs="Arial"/>
          <w:sz w:val="22"/>
          <w:szCs w:val="20"/>
        </w:rPr>
        <w:t>, particularly during group discussion, or when leading on a task.</w:t>
      </w:r>
    </w:p>
    <w:p w14:paraId="32FCD5A8" w14:textId="139048AC" w:rsidR="007B370C" w:rsidRPr="000A78B3" w:rsidRDefault="007B370C" w:rsidP="00D27872">
      <w:pPr>
        <w:rPr>
          <w:rFonts w:ascii="Arial" w:hAnsi="Arial" w:cs="Arial"/>
          <w:b/>
          <w:bCs/>
          <w:sz w:val="22"/>
          <w:szCs w:val="20"/>
        </w:rPr>
      </w:pPr>
      <w:r w:rsidRPr="000A78B3">
        <w:rPr>
          <w:rFonts w:ascii="Arial" w:hAnsi="Arial" w:cs="Arial"/>
          <w:b/>
          <w:bCs/>
          <w:sz w:val="22"/>
          <w:szCs w:val="20"/>
        </w:rPr>
        <w:t>Feelings</w:t>
      </w:r>
    </w:p>
    <w:p w14:paraId="289D633A" w14:textId="56BD0369" w:rsidR="007B370C" w:rsidRPr="00D27872" w:rsidRDefault="007B370C" w:rsidP="00D27872">
      <w:pPr>
        <w:rPr>
          <w:rFonts w:ascii="Arial" w:hAnsi="Arial" w:cs="Arial"/>
          <w:sz w:val="22"/>
          <w:szCs w:val="20"/>
        </w:rPr>
      </w:pPr>
      <w:r w:rsidRPr="00D27872">
        <w:rPr>
          <w:rFonts w:ascii="Arial" w:hAnsi="Arial" w:cs="Arial"/>
          <w:sz w:val="22"/>
          <w:szCs w:val="20"/>
        </w:rPr>
        <w:t>I have been less stressful compared to the coaching session because mentoring enabled me to be speaking to my personal experience. I tried to be helpful and supportive although I was somehow uncertain whether I was asking the proper questions or utilizing the model effectively. My intention was to have a non</w:t>
      </w:r>
      <w:r w:rsidR="00704464" w:rsidRPr="00D27872">
        <w:rPr>
          <w:rFonts w:ascii="Arial" w:hAnsi="Arial" w:cs="Arial"/>
          <w:sz w:val="22"/>
          <w:szCs w:val="20"/>
        </w:rPr>
        <w:t>-</w:t>
      </w:r>
      <w:r w:rsidRPr="00D27872">
        <w:rPr>
          <w:rFonts w:ascii="Arial" w:hAnsi="Arial" w:cs="Arial"/>
          <w:sz w:val="22"/>
          <w:szCs w:val="20"/>
        </w:rPr>
        <w:t>judgmental place where the individual could ponder his or her development.</w:t>
      </w:r>
    </w:p>
    <w:p w14:paraId="38F46FB4" w14:textId="2140A81B" w:rsidR="007B370C" w:rsidRPr="000A78B3" w:rsidRDefault="007B370C" w:rsidP="00D27872">
      <w:pPr>
        <w:rPr>
          <w:rFonts w:ascii="Arial" w:hAnsi="Arial" w:cs="Arial"/>
          <w:b/>
          <w:bCs/>
          <w:sz w:val="22"/>
          <w:szCs w:val="20"/>
        </w:rPr>
      </w:pPr>
      <w:r w:rsidRPr="000A78B3">
        <w:rPr>
          <w:rFonts w:ascii="Arial" w:hAnsi="Arial" w:cs="Arial"/>
          <w:b/>
          <w:bCs/>
          <w:sz w:val="22"/>
          <w:szCs w:val="20"/>
        </w:rPr>
        <w:t>Evaluation</w:t>
      </w:r>
    </w:p>
    <w:p w14:paraId="28020FA1" w14:textId="300CCDC5" w:rsidR="00654E7D" w:rsidRPr="00D27872" w:rsidRDefault="007B370C" w:rsidP="00D27872">
      <w:pPr>
        <w:rPr>
          <w:rFonts w:ascii="Arial" w:hAnsi="Arial" w:cs="Arial"/>
          <w:sz w:val="22"/>
          <w:szCs w:val="20"/>
        </w:rPr>
      </w:pPr>
      <w:r w:rsidRPr="00D27872">
        <w:rPr>
          <w:rFonts w:ascii="Arial" w:hAnsi="Arial" w:cs="Arial"/>
          <w:sz w:val="22"/>
          <w:szCs w:val="20"/>
        </w:rPr>
        <w:t xml:space="preserve">The session was quite successful when it comes to establishing trust. The other individual listened to the feedback and spoke frankly. They appeared to like the examples and advice that I provided. </w:t>
      </w:r>
      <w:r w:rsidR="00704464" w:rsidRPr="00D27872">
        <w:rPr>
          <w:rFonts w:ascii="Arial" w:hAnsi="Arial" w:cs="Arial"/>
          <w:sz w:val="22"/>
          <w:szCs w:val="20"/>
        </w:rPr>
        <w:t>However</w:t>
      </w:r>
      <w:r w:rsidRPr="00D27872">
        <w:rPr>
          <w:rFonts w:ascii="Arial" w:hAnsi="Arial" w:cs="Arial"/>
          <w:sz w:val="22"/>
          <w:szCs w:val="20"/>
        </w:rPr>
        <w:t>, I believe that I could have presented the Johari Window in a clearer way. I also realized that some of my questions were closed or leading, which could have restrained the respondent. I should have posed more open questions to make them think deeper.</w:t>
      </w:r>
    </w:p>
    <w:p w14:paraId="721E531A" w14:textId="487DE16F" w:rsidR="00654E7D" w:rsidRPr="000A78B3" w:rsidRDefault="00654E7D" w:rsidP="00D27872">
      <w:pPr>
        <w:rPr>
          <w:rFonts w:ascii="Arial" w:hAnsi="Arial" w:cs="Arial"/>
          <w:b/>
          <w:bCs/>
          <w:sz w:val="22"/>
          <w:szCs w:val="20"/>
        </w:rPr>
      </w:pPr>
      <w:r w:rsidRPr="000A78B3">
        <w:rPr>
          <w:rFonts w:ascii="Arial" w:hAnsi="Arial" w:cs="Arial"/>
          <w:b/>
          <w:bCs/>
          <w:sz w:val="22"/>
          <w:szCs w:val="20"/>
        </w:rPr>
        <w:t>Analysis</w:t>
      </w:r>
    </w:p>
    <w:p w14:paraId="526E855A" w14:textId="1077241D" w:rsidR="00C71F20" w:rsidRPr="00D27872" w:rsidRDefault="00C71F20" w:rsidP="00D27872">
      <w:pPr>
        <w:rPr>
          <w:rFonts w:ascii="Arial" w:hAnsi="Arial" w:cs="Arial"/>
          <w:sz w:val="22"/>
          <w:szCs w:val="20"/>
        </w:rPr>
      </w:pPr>
      <w:r w:rsidRPr="00D27872">
        <w:rPr>
          <w:rFonts w:ascii="Arial" w:hAnsi="Arial" w:cs="Arial"/>
          <w:sz w:val="22"/>
          <w:szCs w:val="20"/>
        </w:rPr>
        <w:t>In mentoring, the Johari window is applied when people need to know the blind spot or what other people see in them that they are not aware may be</w:t>
      </w:r>
      <w:r w:rsidR="002523FE" w:rsidRPr="00D27872">
        <w:rPr>
          <w:rFonts w:ascii="Arial" w:hAnsi="Arial" w:cs="Arial"/>
          <w:sz w:val="22"/>
          <w:szCs w:val="20"/>
        </w:rPr>
        <w:t xml:space="preserve"> (</w:t>
      </w:r>
      <w:proofErr w:type="spellStart"/>
      <w:r w:rsidR="002523FE" w:rsidRPr="00D27872">
        <w:rPr>
          <w:rFonts w:ascii="Arial" w:hAnsi="Arial" w:cs="Arial"/>
          <w:sz w:val="22"/>
          <w:szCs w:val="20"/>
        </w:rPr>
        <w:t>Lumbanraja</w:t>
      </w:r>
      <w:proofErr w:type="spellEnd"/>
      <w:r w:rsidR="002523FE" w:rsidRPr="00D27872">
        <w:rPr>
          <w:rFonts w:ascii="Arial" w:hAnsi="Arial" w:cs="Arial"/>
          <w:sz w:val="22"/>
          <w:szCs w:val="20"/>
        </w:rPr>
        <w:t xml:space="preserve"> et al., 2024)</w:t>
      </w:r>
      <w:r w:rsidRPr="00D27872">
        <w:rPr>
          <w:rFonts w:ascii="Arial" w:hAnsi="Arial" w:cs="Arial"/>
          <w:sz w:val="22"/>
          <w:szCs w:val="20"/>
        </w:rPr>
        <w:t xml:space="preserve">. During this session, I applied that notion to discuss how other people perceive their uncertainty. This feedback was given in a kind way which made the individual more conscious about it. </w:t>
      </w:r>
      <w:r w:rsidR="00050A9D" w:rsidRPr="00D27872">
        <w:rPr>
          <w:rFonts w:ascii="Arial" w:hAnsi="Arial" w:cs="Arial"/>
          <w:sz w:val="22"/>
          <w:szCs w:val="20"/>
        </w:rPr>
        <w:t>However</w:t>
      </w:r>
      <w:r w:rsidRPr="00D27872">
        <w:rPr>
          <w:rFonts w:ascii="Arial" w:hAnsi="Arial" w:cs="Arial"/>
          <w:sz w:val="22"/>
          <w:szCs w:val="20"/>
        </w:rPr>
        <w:t>, I realize that I should better practice the usage of this model. I might have allotted more time to explain the four areas of the window in connection to confidence and self-perception. In addition, my questions would have assisted the mentee to investigate why he or she felt uncertain in some circumstances. Mentoring is not only about advising, but also about listening and reflecting.</w:t>
      </w:r>
    </w:p>
    <w:p w14:paraId="74FEA150" w14:textId="203E400F" w:rsidR="00C71F20" w:rsidRPr="000A78B3" w:rsidRDefault="00C71F20" w:rsidP="00D27872">
      <w:pPr>
        <w:rPr>
          <w:rFonts w:ascii="Arial" w:hAnsi="Arial" w:cs="Arial"/>
          <w:b/>
          <w:bCs/>
          <w:sz w:val="22"/>
          <w:szCs w:val="20"/>
        </w:rPr>
      </w:pPr>
      <w:r w:rsidRPr="000A78B3">
        <w:rPr>
          <w:rFonts w:ascii="Arial" w:hAnsi="Arial" w:cs="Arial"/>
          <w:b/>
          <w:bCs/>
          <w:sz w:val="22"/>
          <w:szCs w:val="20"/>
        </w:rPr>
        <w:t>Conclusion</w:t>
      </w:r>
    </w:p>
    <w:p w14:paraId="677F6F2C" w14:textId="6E2939ED" w:rsidR="00C71F20" w:rsidRPr="00D27872" w:rsidRDefault="00C71F20" w:rsidP="00D27872">
      <w:pPr>
        <w:rPr>
          <w:rFonts w:ascii="Arial" w:hAnsi="Arial" w:cs="Arial"/>
          <w:sz w:val="22"/>
          <w:szCs w:val="20"/>
        </w:rPr>
      </w:pPr>
      <w:r w:rsidRPr="00D27872">
        <w:rPr>
          <w:rFonts w:ascii="Arial" w:hAnsi="Arial" w:cs="Arial"/>
          <w:sz w:val="22"/>
          <w:szCs w:val="20"/>
        </w:rPr>
        <w:t>The session taught me that mentoring is both a balance of giving out advice and making someone find things out himself or herself. I must modify my utilization of tools such as the Johari Window, and my questioning.</w:t>
      </w:r>
    </w:p>
    <w:p w14:paraId="1ED8E798" w14:textId="0F2C4609" w:rsidR="00C71F20" w:rsidRPr="000A78B3" w:rsidRDefault="00C71F20" w:rsidP="00D27872">
      <w:pPr>
        <w:rPr>
          <w:rFonts w:ascii="Arial" w:hAnsi="Arial" w:cs="Arial"/>
          <w:b/>
          <w:bCs/>
          <w:sz w:val="22"/>
          <w:szCs w:val="20"/>
        </w:rPr>
      </w:pPr>
      <w:r w:rsidRPr="000A78B3">
        <w:rPr>
          <w:rFonts w:ascii="Arial" w:hAnsi="Arial" w:cs="Arial"/>
          <w:b/>
          <w:bCs/>
          <w:sz w:val="22"/>
          <w:szCs w:val="20"/>
        </w:rPr>
        <w:t>Action Plan</w:t>
      </w:r>
    </w:p>
    <w:p w14:paraId="0B1361AC" w14:textId="02396852" w:rsidR="00391839" w:rsidRPr="00D27872" w:rsidRDefault="00C71F20" w:rsidP="00D27872">
      <w:pPr>
        <w:rPr>
          <w:rFonts w:ascii="Arial" w:hAnsi="Arial" w:cs="Arial"/>
          <w:sz w:val="22"/>
          <w:szCs w:val="20"/>
        </w:rPr>
      </w:pPr>
      <w:r w:rsidRPr="00D27872">
        <w:rPr>
          <w:rFonts w:ascii="Arial" w:hAnsi="Arial" w:cs="Arial"/>
          <w:sz w:val="22"/>
          <w:szCs w:val="20"/>
        </w:rPr>
        <w:lastRenderedPageBreak/>
        <w:t>During future mentoring sessions, I will train to ask better, open-ended questions. I will also prefer to read more about Johari Window and its explanation and application. I will practice providing feedback which will be positive, without leaving the other party feeling criticised.</w:t>
      </w:r>
    </w:p>
    <w:p w14:paraId="3494C6D1" w14:textId="786E2A73" w:rsidR="00654E7D" w:rsidRPr="00D27872" w:rsidRDefault="00654E7D" w:rsidP="00115E00">
      <w:pPr>
        <w:pStyle w:val="1"/>
      </w:pPr>
      <w:bookmarkStart w:id="5" w:name="_Toc205411621"/>
      <w:r w:rsidRPr="00D27872">
        <w:t>Conclusion</w:t>
      </w:r>
      <w:bookmarkEnd w:id="5"/>
    </w:p>
    <w:p w14:paraId="10C69031" w14:textId="3064DBB5" w:rsidR="00AB2ADA" w:rsidRDefault="00C41856" w:rsidP="00D27872">
      <w:pPr>
        <w:rPr>
          <w:rFonts w:ascii="Arial" w:hAnsi="Arial" w:cs="Arial"/>
          <w:sz w:val="22"/>
          <w:szCs w:val="20"/>
        </w:rPr>
      </w:pPr>
      <w:r w:rsidRPr="00D27872">
        <w:rPr>
          <w:rFonts w:ascii="Arial" w:hAnsi="Arial" w:cs="Arial"/>
          <w:sz w:val="22"/>
          <w:szCs w:val="20"/>
        </w:rPr>
        <w:t xml:space="preserve">The reflective report has helped me to critically assess and reflect my practice experiences of coaching and mentoring. By using models like GROW to do the coaching and the Johari Window to do the mentoring, we had structured and meaningful conversations that allowed us to both facilitate development among the peers </w:t>
      </w:r>
      <w:r w:rsidR="000C547B" w:rsidRPr="00D27872">
        <w:rPr>
          <w:rFonts w:ascii="Arial" w:hAnsi="Arial" w:cs="Arial"/>
          <w:sz w:val="22"/>
          <w:szCs w:val="20"/>
        </w:rPr>
        <w:t>and</w:t>
      </w:r>
      <w:r w:rsidRPr="00D27872">
        <w:rPr>
          <w:rFonts w:ascii="Arial" w:hAnsi="Arial" w:cs="Arial"/>
          <w:sz w:val="22"/>
          <w:szCs w:val="20"/>
        </w:rPr>
        <w:t xml:space="preserve"> learn myself. The coaching experience allowed me to sharpen my listening, questioning, and goal setting facilitating skills. Mentoring provided the opportunity to discuss feedback and other strategies, share experiences, and learn how to mentor others and balance the power dynamic. Practical sessions emphasized the value of empathy, emotional intelligence, and flexibility in both roles. Also, through using Gibbs </w:t>
      </w:r>
      <w:r w:rsidR="000C547B" w:rsidRPr="00D27872">
        <w:rPr>
          <w:rFonts w:ascii="Arial" w:hAnsi="Arial" w:cs="Arial"/>
          <w:sz w:val="22"/>
          <w:szCs w:val="20"/>
        </w:rPr>
        <w:t>r</w:t>
      </w:r>
      <w:r w:rsidRPr="00D27872">
        <w:rPr>
          <w:rFonts w:ascii="Arial" w:hAnsi="Arial" w:cs="Arial"/>
          <w:sz w:val="22"/>
          <w:szCs w:val="20"/>
        </w:rPr>
        <w:t xml:space="preserve">eflective </w:t>
      </w:r>
      <w:r w:rsidR="000C547B" w:rsidRPr="00D27872">
        <w:rPr>
          <w:rFonts w:ascii="Arial" w:hAnsi="Arial" w:cs="Arial"/>
          <w:sz w:val="22"/>
          <w:szCs w:val="20"/>
        </w:rPr>
        <w:t>c</w:t>
      </w:r>
      <w:r w:rsidRPr="00D27872">
        <w:rPr>
          <w:rFonts w:ascii="Arial" w:hAnsi="Arial" w:cs="Arial"/>
          <w:sz w:val="22"/>
          <w:szCs w:val="20"/>
        </w:rPr>
        <w:t xml:space="preserve">ycle, I managed to analyse not only what occurred during every session, but also how I felt, what worked and how I could improve. This has played a critical role in developing my communication, interpersonal, and professional growth. In the future, I will apply these experiences and models in my working environments. Coaching and mentoring are crucial in gaining trust, enhancing performance, and creating equity in the workplace, regardless of whether one is the leader or subordinate. </w:t>
      </w:r>
      <w:r w:rsidR="000C547B" w:rsidRPr="00D27872">
        <w:rPr>
          <w:rFonts w:ascii="Arial" w:hAnsi="Arial" w:cs="Arial"/>
          <w:sz w:val="22"/>
          <w:szCs w:val="20"/>
        </w:rPr>
        <w:t>Overall</w:t>
      </w:r>
      <w:r w:rsidRPr="00D27872">
        <w:rPr>
          <w:rFonts w:ascii="Arial" w:hAnsi="Arial" w:cs="Arial"/>
          <w:sz w:val="22"/>
          <w:szCs w:val="20"/>
        </w:rPr>
        <w:t xml:space="preserve">, the practice has not merely increased my theoretical </w:t>
      </w:r>
      <w:r w:rsidR="000C547B" w:rsidRPr="00D27872">
        <w:rPr>
          <w:rFonts w:ascii="Arial" w:hAnsi="Arial" w:cs="Arial"/>
          <w:sz w:val="22"/>
          <w:szCs w:val="20"/>
        </w:rPr>
        <w:t>knowledge but</w:t>
      </w:r>
      <w:r w:rsidRPr="00D27872">
        <w:rPr>
          <w:rFonts w:ascii="Arial" w:hAnsi="Arial" w:cs="Arial"/>
          <w:sz w:val="22"/>
          <w:szCs w:val="20"/>
        </w:rPr>
        <w:t xml:space="preserve"> also </w:t>
      </w:r>
      <w:r w:rsidR="00613CFB" w:rsidRPr="00D27872">
        <w:rPr>
          <w:rFonts w:ascii="Arial" w:hAnsi="Arial" w:cs="Arial"/>
          <w:sz w:val="22"/>
          <w:szCs w:val="20"/>
        </w:rPr>
        <w:t>helped</w:t>
      </w:r>
      <w:r w:rsidRPr="00D27872">
        <w:rPr>
          <w:rFonts w:ascii="Arial" w:hAnsi="Arial" w:cs="Arial"/>
          <w:sz w:val="22"/>
          <w:szCs w:val="20"/>
        </w:rPr>
        <w:t xml:space="preserve"> me with skills which is practical and augment my leadership capacity and preparedness to work in the modern workplace.</w:t>
      </w:r>
    </w:p>
    <w:p w14:paraId="284D8898" w14:textId="77777777" w:rsidR="00AB2ADA" w:rsidRDefault="00AB2ADA">
      <w:pPr>
        <w:spacing w:line="259" w:lineRule="auto"/>
        <w:jc w:val="left"/>
        <w:rPr>
          <w:rFonts w:ascii="Arial" w:hAnsi="Arial" w:cs="Arial"/>
          <w:sz w:val="22"/>
          <w:szCs w:val="20"/>
        </w:rPr>
      </w:pPr>
      <w:r>
        <w:rPr>
          <w:rFonts w:ascii="Arial" w:hAnsi="Arial" w:cs="Arial"/>
          <w:sz w:val="22"/>
          <w:szCs w:val="20"/>
        </w:rPr>
        <w:br w:type="page"/>
      </w:r>
    </w:p>
    <w:bookmarkStart w:id="6" w:name="_Toc205411622" w:displacedByCustomXml="next"/>
    <w:sdt>
      <w:sdtPr>
        <w:rPr>
          <w:rFonts w:ascii="Times New Roman" w:eastAsiaTheme="minorHAnsi" w:hAnsi="Times New Roman" w:cstheme="minorBidi"/>
          <w:b w:val="0"/>
          <w:color w:val="auto"/>
          <w:sz w:val="24"/>
          <w:szCs w:val="22"/>
        </w:rPr>
        <w:id w:val="371118872"/>
        <w:docPartObj>
          <w:docPartGallery w:val="Bibliographies"/>
          <w:docPartUnique/>
        </w:docPartObj>
      </w:sdtPr>
      <w:sdtContent>
        <w:p w14:paraId="0EBAA54F" w14:textId="3586AFB4" w:rsidR="00AB2ADA" w:rsidRDefault="00AB2ADA">
          <w:pPr>
            <w:pStyle w:val="1"/>
          </w:pPr>
          <w:r>
            <w:t>References</w:t>
          </w:r>
          <w:bookmarkEnd w:id="6"/>
        </w:p>
        <w:sdt>
          <w:sdtPr>
            <w:id w:val="-573587230"/>
            <w:bibliography/>
          </w:sdtPr>
          <w:sdtContent>
            <w:p w14:paraId="0680427C" w14:textId="77777777" w:rsidR="00795027" w:rsidRPr="00944927" w:rsidRDefault="00795027" w:rsidP="00795027">
              <w:pPr>
                <w:rPr>
                  <w:rFonts w:ascii="Arial" w:hAnsi="Arial" w:cs="Arial"/>
                  <w:sz w:val="22"/>
                  <w:szCs w:val="20"/>
                </w:rPr>
              </w:pPr>
              <w:r w:rsidRPr="00944927">
                <w:rPr>
                  <w:rFonts w:ascii="Arial" w:hAnsi="Arial" w:cs="Arial"/>
                  <w:sz w:val="22"/>
                  <w:szCs w:val="20"/>
                </w:rPr>
                <w:t>Connor, M. and Pokora, J. (2017). Coaching and mentoring at work: Developing effective practice: Developing effective practice. McGraw-Hill Education.</w:t>
              </w:r>
            </w:p>
            <w:p w14:paraId="01833A5C" w14:textId="77777777" w:rsidR="00795027" w:rsidRPr="00944927" w:rsidRDefault="00795027" w:rsidP="00795027">
              <w:pPr>
                <w:rPr>
                  <w:rFonts w:ascii="Arial" w:hAnsi="Arial" w:cs="Arial"/>
                  <w:sz w:val="22"/>
                  <w:szCs w:val="20"/>
                </w:rPr>
              </w:pPr>
              <w:r w:rsidRPr="00944927">
                <w:rPr>
                  <w:rFonts w:ascii="Arial" w:hAnsi="Arial" w:cs="Arial"/>
                  <w:sz w:val="22"/>
                  <w:szCs w:val="20"/>
                </w:rPr>
                <w:t>Garvey, R. and Stokes, P. (2021). Coaching and mentoring: Theory and practice. Sage Publications.</w:t>
              </w:r>
            </w:p>
            <w:p w14:paraId="22628E73" w14:textId="77777777" w:rsidR="00795027" w:rsidRPr="00944927" w:rsidRDefault="00795027" w:rsidP="00795027">
              <w:pPr>
                <w:rPr>
                  <w:rFonts w:ascii="Arial" w:hAnsi="Arial" w:cs="Arial"/>
                  <w:sz w:val="22"/>
                  <w:szCs w:val="20"/>
                </w:rPr>
              </w:pPr>
              <w:r w:rsidRPr="00944927">
                <w:rPr>
                  <w:rFonts w:ascii="Arial" w:hAnsi="Arial" w:cs="Arial"/>
                  <w:sz w:val="22"/>
                  <w:szCs w:val="20"/>
                </w:rPr>
                <w:t>Grant, A.M. (2022). Is it time to REGROW the GROW model? Issues related to teaching coaching session structures. Coaching practiced, pp.29-40.</w:t>
              </w:r>
            </w:p>
            <w:p w14:paraId="39FFA001" w14:textId="77777777" w:rsidR="00795027" w:rsidRPr="00944927" w:rsidRDefault="00795027" w:rsidP="00795027">
              <w:pPr>
                <w:rPr>
                  <w:rFonts w:ascii="Arial" w:hAnsi="Arial" w:cs="Arial"/>
                  <w:sz w:val="22"/>
                  <w:szCs w:val="20"/>
                </w:rPr>
              </w:pPr>
              <w:r w:rsidRPr="00944927">
                <w:rPr>
                  <w:rFonts w:ascii="Arial" w:hAnsi="Arial" w:cs="Arial"/>
                  <w:sz w:val="22"/>
                  <w:szCs w:val="20"/>
                </w:rPr>
                <w:t>Kunos, I. (2017). Role of coaching models. International Journal of Research, 4(9), pp.41-46.</w:t>
              </w:r>
            </w:p>
            <w:p w14:paraId="1EAA1D9F" w14:textId="77777777" w:rsidR="00795027" w:rsidRPr="00944927" w:rsidRDefault="00795027" w:rsidP="00795027">
              <w:pPr>
                <w:rPr>
                  <w:rFonts w:ascii="Arial" w:hAnsi="Arial" w:cs="Arial"/>
                  <w:sz w:val="22"/>
                  <w:szCs w:val="20"/>
                </w:rPr>
              </w:pPr>
              <w:r w:rsidRPr="00944927">
                <w:rPr>
                  <w:rFonts w:ascii="Arial" w:hAnsi="Arial" w:cs="Arial"/>
                  <w:sz w:val="22"/>
                  <w:szCs w:val="20"/>
                </w:rPr>
                <w:t>Lancer, N., Clutterbuck, D. and Megginson, D. (2016). Techniques for coaching and mentoring. Routledge.</w:t>
              </w:r>
            </w:p>
            <w:p w14:paraId="7F3F110F" w14:textId="77777777" w:rsidR="00795027" w:rsidRPr="00944927" w:rsidRDefault="00795027" w:rsidP="00795027">
              <w:pPr>
                <w:rPr>
                  <w:rFonts w:ascii="Arial" w:hAnsi="Arial" w:cs="Arial"/>
                  <w:sz w:val="22"/>
                  <w:szCs w:val="20"/>
                </w:rPr>
              </w:pPr>
              <w:proofErr w:type="spellStart"/>
              <w:r w:rsidRPr="00944927">
                <w:rPr>
                  <w:rFonts w:ascii="Arial" w:hAnsi="Arial" w:cs="Arial"/>
                  <w:sz w:val="22"/>
                  <w:szCs w:val="20"/>
                </w:rPr>
                <w:t>Lumbanraja</w:t>
              </w:r>
              <w:proofErr w:type="spellEnd"/>
              <w:r w:rsidRPr="00944927">
                <w:rPr>
                  <w:rFonts w:ascii="Arial" w:hAnsi="Arial" w:cs="Arial"/>
                  <w:sz w:val="22"/>
                  <w:szCs w:val="20"/>
                </w:rPr>
                <w:t xml:space="preserve">, P., Lubis, A.S. and </w:t>
              </w:r>
              <w:proofErr w:type="spellStart"/>
              <w:r w:rsidRPr="00944927">
                <w:rPr>
                  <w:rFonts w:ascii="Arial" w:hAnsi="Arial" w:cs="Arial"/>
                  <w:sz w:val="22"/>
                  <w:szCs w:val="20"/>
                </w:rPr>
                <w:t>Nadapdap</w:t>
              </w:r>
              <w:proofErr w:type="spellEnd"/>
              <w:r w:rsidRPr="00944927">
                <w:rPr>
                  <w:rFonts w:ascii="Arial" w:hAnsi="Arial" w:cs="Arial"/>
                  <w:sz w:val="22"/>
                  <w:szCs w:val="20"/>
                </w:rPr>
                <w:t>, K.M.N. (2024). A review of the Johari window theory as grand theory of human resource competence. Multidisciplinary Reviews, 7(1), pp.2024002-2024002.</w:t>
              </w:r>
            </w:p>
            <w:p w14:paraId="317E6469" w14:textId="77777777" w:rsidR="00795027" w:rsidRPr="00944927" w:rsidRDefault="00795027" w:rsidP="00795027">
              <w:pPr>
                <w:rPr>
                  <w:rFonts w:ascii="Arial" w:hAnsi="Arial" w:cs="Arial"/>
                  <w:sz w:val="22"/>
                  <w:szCs w:val="20"/>
                </w:rPr>
              </w:pPr>
              <w:r w:rsidRPr="00944927">
                <w:rPr>
                  <w:rFonts w:ascii="Arial" w:hAnsi="Arial" w:cs="Arial"/>
                  <w:sz w:val="22"/>
                  <w:szCs w:val="20"/>
                </w:rPr>
                <w:t>Markkanen, P., Välimäki, M., Anttila, M. and Kuuskorpi, M. (2020). A reflective cycle: Understanding challenging situations in a school setting. Educational Research, 62(1), pp.46-62.</w:t>
              </w:r>
            </w:p>
            <w:p w14:paraId="58DEE2A4" w14:textId="77777777" w:rsidR="00795027" w:rsidRPr="00944927" w:rsidRDefault="00795027" w:rsidP="00795027">
              <w:pPr>
                <w:rPr>
                  <w:rFonts w:ascii="Arial" w:hAnsi="Arial" w:cs="Arial"/>
                  <w:sz w:val="22"/>
                  <w:szCs w:val="20"/>
                </w:rPr>
              </w:pPr>
              <w:r w:rsidRPr="00944927">
                <w:rPr>
                  <w:rFonts w:ascii="Arial" w:hAnsi="Arial" w:cs="Arial"/>
                  <w:sz w:val="22"/>
                  <w:szCs w:val="20"/>
                </w:rPr>
                <w:t>Milner, J., McCarthy, G. and Milner, T. (2018). Training for the coaching leader: how organizations can support managers. Journal of Management Development, 37(2), pp.188-200.</w:t>
              </w:r>
            </w:p>
            <w:p w14:paraId="79A986E4" w14:textId="77777777" w:rsidR="00795027" w:rsidRPr="00944927" w:rsidRDefault="00795027" w:rsidP="00795027">
              <w:pPr>
                <w:rPr>
                  <w:rFonts w:ascii="Arial" w:hAnsi="Arial" w:cs="Arial"/>
                  <w:sz w:val="22"/>
                  <w:szCs w:val="20"/>
                </w:rPr>
              </w:pPr>
              <w:r w:rsidRPr="00944927">
                <w:rPr>
                  <w:rFonts w:ascii="Arial" w:hAnsi="Arial" w:cs="Arial"/>
                  <w:sz w:val="22"/>
                  <w:szCs w:val="20"/>
                </w:rPr>
                <w:t>Oliver, S. and Duncan, S. (2019). Looking through the Johari window. Research for All, 3(1).</w:t>
              </w:r>
            </w:p>
            <w:p w14:paraId="77A8C672" w14:textId="77777777" w:rsidR="00795027" w:rsidRPr="00944927" w:rsidRDefault="00795027" w:rsidP="00795027">
              <w:pPr>
                <w:rPr>
                  <w:rFonts w:ascii="Arial" w:hAnsi="Arial" w:cs="Arial"/>
                  <w:sz w:val="22"/>
                  <w:szCs w:val="20"/>
                </w:rPr>
              </w:pPr>
              <w:r w:rsidRPr="00944927">
                <w:rPr>
                  <w:rFonts w:ascii="Arial" w:hAnsi="Arial" w:cs="Arial"/>
                  <w:sz w:val="22"/>
                  <w:szCs w:val="20"/>
                </w:rPr>
                <w:t>Panchal, S. and Riddell, P. (2020). The GROWS model: extending the GROW coaching model to support behavioural change. The Coaching Psychologist, 16(2), pp.12-25.</w:t>
              </w:r>
            </w:p>
            <w:p w14:paraId="20D1F9BA" w14:textId="77777777" w:rsidR="00795027" w:rsidRPr="00944927" w:rsidRDefault="00795027" w:rsidP="00795027">
              <w:pPr>
                <w:rPr>
                  <w:rFonts w:ascii="Arial" w:hAnsi="Arial" w:cs="Arial"/>
                  <w:sz w:val="22"/>
                  <w:szCs w:val="20"/>
                </w:rPr>
              </w:pPr>
              <w:r w:rsidRPr="00944927">
                <w:rPr>
                  <w:rFonts w:ascii="Arial" w:hAnsi="Arial" w:cs="Arial"/>
                  <w:sz w:val="22"/>
                  <w:szCs w:val="20"/>
                </w:rPr>
                <w:t>Passmore, J. (2020). Coaching defined and explored. In The Coaches' Handbook (pp. 3-12). Routledge.</w:t>
              </w:r>
            </w:p>
            <w:p w14:paraId="296482F8" w14:textId="5963C3A3" w:rsidR="00AB2ADA" w:rsidRPr="00795027" w:rsidRDefault="00795027">
              <w:pPr>
                <w:rPr>
                  <w:rFonts w:ascii="Arial" w:hAnsi="Arial" w:cs="Arial"/>
                  <w:sz w:val="22"/>
                  <w:szCs w:val="20"/>
                </w:rPr>
              </w:pPr>
              <w:r w:rsidRPr="00944927">
                <w:rPr>
                  <w:rFonts w:ascii="Arial" w:hAnsi="Arial" w:cs="Arial"/>
                  <w:sz w:val="22"/>
                  <w:szCs w:val="20"/>
                </w:rPr>
                <w:t>Weinberg, F.J. and Scandura, T. (2024). Advancing the future of workplace development: integrative approaches to mentoring and coaching. Journal of Managerial Psychology, 39(6), pp.832-843.</w:t>
              </w:r>
            </w:p>
          </w:sdtContent>
        </w:sdt>
      </w:sdtContent>
    </w:sdt>
    <w:p w14:paraId="7DD00536" w14:textId="77777777" w:rsidR="00654E7D" w:rsidRPr="00D27872" w:rsidRDefault="00654E7D" w:rsidP="00D27872">
      <w:pPr>
        <w:rPr>
          <w:rFonts w:ascii="Arial" w:hAnsi="Arial" w:cs="Arial"/>
          <w:sz w:val="22"/>
          <w:szCs w:val="20"/>
        </w:rPr>
      </w:pPr>
    </w:p>
    <w:sectPr w:rsidR="00654E7D" w:rsidRPr="00D27872">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E74FA" w14:textId="77777777" w:rsidR="00BB68E4" w:rsidRDefault="00BB68E4" w:rsidP="003A0727">
      <w:pPr>
        <w:spacing w:after="0" w:line="240" w:lineRule="auto"/>
      </w:pPr>
      <w:r>
        <w:separator/>
      </w:r>
    </w:p>
  </w:endnote>
  <w:endnote w:type="continuationSeparator" w:id="0">
    <w:p w14:paraId="44DA7494" w14:textId="77777777" w:rsidR="00BB68E4" w:rsidRDefault="00BB68E4" w:rsidP="003A0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2672769"/>
      <w:docPartObj>
        <w:docPartGallery w:val="Page Numbers (Bottom of Page)"/>
        <w:docPartUnique/>
      </w:docPartObj>
    </w:sdtPr>
    <w:sdtEndPr>
      <w:rPr>
        <w:noProof/>
      </w:rPr>
    </w:sdtEndPr>
    <w:sdtContent>
      <w:p w14:paraId="73EA7642" w14:textId="7A21621E" w:rsidR="003A0727" w:rsidRDefault="003A0727">
        <w:pPr>
          <w:pStyle w:val="af3"/>
          <w:jc w:val="right"/>
        </w:pPr>
        <w:r>
          <w:fldChar w:fldCharType="begin"/>
        </w:r>
        <w:r>
          <w:instrText xml:space="preserve"> PAGE   \* MERGEFORMAT </w:instrText>
        </w:r>
        <w:r>
          <w:fldChar w:fldCharType="separate"/>
        </w:r>
        <w:r>
          <w:rPr>
            <w:noProof/>
          </w:rPr>
          <w:t>2</w:t>
        </w:r>
        <w:r>
          <w:rPr>
            <w:noProof/>
          </w:rPr>
          <w:fldChar w:fldCharType="end"/>
        </w:r>
      </w:p>
    </w:sdtContent>
  </w:sdt>
  <w:p w14:paraId="6BC9A009" w14:textId="77777777" w:rsidR="003A0727" w:rsidRDefault="003A0727">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369D0" w14:textId="77777777" w:rsidR="00BB68E4" w:rsidRDefault="00BB68E4" w:rsidP="003A0727">
      <w:pPr>
        <w:spacing w:after="0" w:line="240" w:lineRule="auto"/>
      </w:pPr>
      <w:r>
        <w:separator/>
      </w:r>
    </w:p>
  </w:footnote>
  <w:footnote w:type="continuationSeparator" w:id="0">
    <w:p w14:paraId="433524C5" w14:textId="77777777" w:rsidR="00BB68E4" w:rsidRDefault="00BB68E4" w:rsidP="003A07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839"/>
    <w:rsid w:val="00050A9D"/>
    <w:rsid w:val="00067675"/>
    <w:rsid w:val="000A78B3"/>
    <w:rsid w:val="000B1E99"/>
    <w:rsid w:val="000C547B"/>
    <w:rsid w:val="00115E00"/>
    <w:rsid w:val="001B3934"/>
    <w:rsid w:val="001E342A"/>
    <w:rsid w:val="0020355D"/>
    <w:rsid w:val="00232261"/>
    <w:rsid w:val="0024364A"/>
    <w:rsid w:val="00247139"/>
    <w:rsid w:val="002523FE"/>
    <w:rsid w:val="002835B0"/>
    <w:rsid w:val="002B4A0B"/>
    <w:rsid w:val="002D6E9A"/>
    <w:rsid w:val="00310B97"/>
    <w:rsid w:val="00320B3A"/>
    <w:rsid w:val="00391839"/>
    <w:rsid w:val="003A0727"/>
    <w:rsid w:val="004A1F16"/>
    <w:rsid w:val="004B1DDE"/>
    <w:rsid w:val="004B2CF9"/>
    <w:rsid w:val="005921EC"/>
    <w:rsid w:val="00613CFB"/>
    <w:rsid w:val="00626145"/>
    <w:rsid w:val="00631B20"/>
    <w:rsid w:val="00654E7D"/>
    <w:rsid w:val="00692082"/>
    <w:rsid w:val="006A5895"/>
    <w:rsid w:val="00704464"/>
    <w:rsid w:val="007132B7"/>
    <w:rsid w:val="007140B6"/>
    <w:rsid w:val="00727CE5"/>
    <w:rsid w:val="007817C9"/>
    <w:rsid w:val="00795027"/>
    <w:rsid w:val="007B2A21"/>
    <w:rsid w:val="007B370C"/>
    <w:rsid w:val="007C1A6C"/>
    <w:rsid w:val="007C7693"/>
    <w:rsid w:val="008421E1"/>
    <w:rsid w:val="0087500E"/>
    <w:rsid w:val="0089234F"/>
    <w:rsid w:val="008A3EF5"/>
    <w:rsid w:val="008E3F27"/>
    <w:rsid w:val="008F2880"/>
    <w:rsid w:val="008F4812"/>
    <w:rsid w:val="00905D28"/>
    <w:rsid w:val="009675B3"/>
    <w:rsid w:val="00967B5F"/>
    <w:rsid w:val="009A05A4"/>
    <w:rsid w:val="00A16FE2"/>
    <w:rsid w:val="00A37B58"/>
    <w:rsid w:val="00AB2ADA"/>
    <w:rsid w:val="00B23076"/>
    <w:rsid w:val="00B315EA"/>
    <w:rsid w:val="00B436BB"/>
    <w:rsid w:val="00B53D9B"/>
    <w:rsid w:val="00BA0D3D"/>
    <w:rsid w:val="00BB68E4"/>
    <w:rsid w:val="00BC3827"/>
    <w:rsid w:val="00BE501D"/>
    <w:rsid w:val="00C356A6"/>
    <w:rsid w:val="00C41856"/>
    <w:rsid w:val="00C71F20"/>
    <w:rsid w:val="00C8611C"/>
    <w:rsid w:val="00D24241"/>
    <w:rsid w:val="00D27872"/>
    <w:rsid w:val="00D703FA"/>
    <w:rsid w:val="00D73D9A"/>
    <w:rsid w:val="00D74491"/>
    <w:rsid w:val="00D82C1B"/>
    <w:rsid w:val="00D906B1"/>
    <w:rsid w:val="00DB54CB"/>
    <w:rsid w:val="00DE014A"/>
    <w:rsid w:val="00E60314"/>
    <w:rsid w:val="00E6280B"/>
    <w:rsid w:val="00E80FAB"/>
    <w:rsid w:val="00EC7D99"/>
    <w:rsid w:val="00F278C7"/>
    <w:rsid w:val="00FB28F0"/>
    <w:rsid w:val="00FD20EB"/>
    <w:rsid w:val="00FE11B9"/>
    <w:rsid w:val="00FE4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DD6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2880"/>
    <w:pPr>
      <w:spacing w:line="360" w:lineRule="auto"/>
      <w:jc w:val="both"/>
    </w:pPr>
    <w:rPr>
      <w:rFonts w:ascii="Times New Roman" w:hAnsi="Times New Roman"/>
      <w:sz w:val="24"/>
      <w:lang w:val="en-GB"/>
    </w:rPr>
  </w:style>
  <w:style w:type="paragraph" w:styleId="1">
    <w:name w:val="heading 1"/>
    <w:basedOn w:val="a"/>
    <w:next w:val="a"/>
    <w:link w:val="10"/>
    <w:autoRedefine/>
    <w:uiPriority w:val="9"/>
    <w:qFormat/>
    <w:rsid w:val="00115E00"/>
    <w:pPr>
      <w:keepNext/>
      <w:keepLines/>
      <w:spacing w:before="240" w:after="0"/>
      <w:outlineLvl w:val="0"/>
    </w:pPr>
    <w:rPr>
      <w:rFonts w:ascii="Arial" w:eastAsiaTheme="majorEastAsia" w:hAnsi="Arial" w:cstheme="majorBidi"/>
      <w:b/>
      <w:color w:val="2F5496" w:themeColor="accent1" w:themeShade="BF"/>
      <w:sz w:val="28"/>
      <w:szCs w:val="32"/>
    </w:rPr>
  </w:style>
  <w:style w:type="paragraph" w:styleId="2">
    <w:name w:val="heading 2"/>
    <w:basedOn w:val="a"/>
    <w:next w:val="a"/>
    <w:link w:val="20"/>
    <w:autoRedefine/>
    <w:uiPriority w:val="9"/>
    <w:unhideWhenUsed/>
    <w:qFormat/>
    <w:rsid w:val="00A37B58"/>
    <w:pPr>
      <w:keepNext/>
      <w:keepLines/>
      <w:spacing w:before="160" w:after="80"/>
      <w:outlineLvl w:val="1"/>
    </w:pPr>
    <w:rPr>
      <w:rFonts w:eastAsiaTheme="majorEastAsia" w:cstheme="majorBidi"/>
      <w:b/>
      <w:color w:val="1F3864" w:themeColor="accent1" w:themeShade="80"/>
      <w:sz w:val="26"/>
      <w:szCs w:val="32"/>
    </w:rPr>
  </w:style>
  <w:style w:type="paragraph" w:styleId="3">
    <w:name w:val="heading 3"/>
    <w:basedOn w:val="a"/>
    <w:next w:val="a"/>
    <w:link w:val="30"/>
    <w:uiPriority w:val="9"/>
    <w:semiHidden/>
    <w:unhideWhenUsed/>
    <w:qFormat/>
    <w:rsid w:val="0039183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4">
    <w:name w:val="heading 4"/>
    <w:basedOn w:val="a"/>
    <w:next w:val="a"/>
    <w:link w:val="40"/>
    <w:uiPriority w:val="9"/>
    <w:semiHidden/>
    <w:unhideWhenUsed/>
    <w:qFormat/>
    <w:rsid w:val="0039183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391839"/>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391839"/>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391839"/>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391839"/>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391839"/>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115E00"/>
    <w:rPr>
      <w:rFonts w:ascii="Arial" w:eastAsiaTheme="majorEastAsia" w:hAnsi="Arial" w:cstheme="majorBidi"/>
      <w:b/>
      <w:color w:val="2F5496" w:themeColor="accent1" w:themeShade="BF"/>
      <w:sz w:val="28"/>
      <w:szCs w:val="32"/>
      <w:lang w:val="en-GB"/>
    </w:rPr>
  </w:style>
  <w:style w:type="character" w:customStyle="1" w:styleId="20">
    <w:name w:val="Заглавие 2 Знак"/>
    <w:basedOn w:val="a0"/>
    <w:link w:val="2"/>
    <w:uiPriority w:val="9"/>
    <w:rsid w:val="00A37B58"/>
    <w:rPr>
      <w:rFonts w:ascii="Times New Roman" w:eastAsiaTheme="majorEastAsia" w:hAnsi="Times New Roman" w:cstheme="majorBidi"/>
      <w:b/>
      <w:color w:val="1F3864" w:themeColor="accent1" w:themeShade="80"/>
      <w:sz w:val="26"/>
      <w:szCs w:val="32"/>
      <w:lang w:val="en-GB"/>
    </w:rPr>
  </w:style>
  <w:style w:type="character" w:customStyle="1" w:styleId="30">
    <w:name w:val="Заглавие 3 Знак"/>
    <w:basedOn w:val="a0"/>
    <w:link w:val="3"/>
    <w:uiPriority w:val="9"/>
    <w:semiHidden/>
    <w:rsid w:val="00391839"/>
    <w:rPr>
      <w:rFonts w:eastAsiaTheme="majorEastAsia" w:cstheme="majorBidi"/>
      <w:color w:val="2F5496" w:themeColor="accent1" w:themeShade="BF"/>
      <w:sz w:val="28"/>
      <w:szCs w:val="28"/>
      <w:lang w:val="en-GB"/>
    </w:rPr>
  </w:style>
  <w:style w:type="character" w:customStyle="1" w:styleId="40">
    <w:name w:val="Заглавие 4 Знак"/>
    <w:basedOn w:val="a0"/>
    <w:link w:val="4"/>
    <w:uiPriority w:val="9"/>
    <w:semiHidden/>
    <w:rsid w:val="00391839"/>
    <w:rPr>
      <w:rFonts w:eastAsiaTheme="majorEastAsia" w:cstheme="majorBidi"/>
      <w:i/>
      <w:iCs/>
      <w:color w:val="2F5496" w:themeColor="accent1" w:themeShade="BF"/>
      <w:sz w:val="24"/>
      <w:lang w:val="en-GB"/>
    </w:rPr>
  </w:style>
  <w:style w:type="character" w:customStyle="1" w:styleId="50">
    <w:name w:val="Заглавие 5 Знак"/>
    <w:basedOn w:val="a0"/>
    <w:link w:val="5"/>
    <w:uiPriority w:val="9"/>
    <w:semiHidden/>
    <w:rsid w:val="00391839"/>
    <w:rPr>
      <w:rFonts w:eastAsiaTheme="majorEastAsia" w:cstheme="majorBidi"/>
      <w:color w:val="2F5496" w:themeColor="accent1" w:themeShade="BF"/>
      <w:sz w:val="24"/>
      <w:lang w:val="en-GB"/>
    </w:rPr>
  </w:style>
  <w:style w:type="character" w:customStyle="1" w:styleId="60">
    <w:name w:val="Заглавие 6 Знак"/>
    <w:basedOn w:val="a0"/>
    <w:link w:val="6"/>
    <w:uiPriority w:val="9"/>
    <w:semiHidden/>
    <w:rsid w:val="00391839"/>
    <w:rPr>
      <w:rFonts w:eastAsiaTheme="majorEastAsia" w:cstheme="majorBidi"/>
      <w:i/>
      <w:iCs/>
      <w:color w:val="595959" w:themeColor="text1" w:themeTint="A6"/>
      <w:sz w:val="24"/>
      <w:lang w:val="en-GB"/>
    </w:rPr>
  </w:style>
  <w:style w:type="character" w:customStyle="1" w:styleId="70">
    <w:name w:val="Заглавие 7 Знак"/>
    <w:basedOn w:val="a0"/>
    <w:link w:val="7"/>
    <w:uiPriority w:val="9"/>
    <w:semiHidden/>
    <w:rsid w:val="00391839"/>
    <w:rPr>
      <w:rFonts w:eastAsiaTheme="majorEastAsia" w:cstheme="majorBidi"/>
      <w:color w:val="595959" w:themeColor="text1" w:themeTint="A6"/>
      <w:sz w:val="24"/>
      <w:lang w:val="en-GB"/>
    </w:rPr>
  </w:style>
  <w:style w:type="character" w:customStyle="1" w:styleId="80">
    <w:name w:val="Заглавие 8 Знак"/>
    <w:basedOn w:val="a0"/>
    <w:link w:val="8"/>
    <w:uiPriority w:val="9"/>
    <w:semiHidden/>
    <w:rsid w:val="00391839"/>
    <w:rPr>
      <w:rFonts w:eastAsiaTheme="majorEastAsia" w:cstheme="majorBidi"/>
      <w:i/>
      <w:iCs/>
      <w:color w:val="272727" w:themeColor="text1" w:themeTint="D8"/>
      <w:sz w:val="24"/>
      <w:lang w:val="en-GB"/>
    </w:rPr>
  </w:style>
  <w:style w:type="character" w:customStyle="1" w:styleId="90">
    <w:name w:val="Заглавие 9 Знак"/>
    <w:basedOn w:val="a0"/>
    <w:link w:val="9"/>
    <w:uiPriority w:val="9"/>
    <w:semiHidden/>
    <w:rsid w:val="00391839"/>
    <w:rPr>
      <w:rFonts w:eastAsiaTheme="majorEastAsia" w:cstheme="majorBidi"/>
      <w:color w:val="272727" w:themeColor="text1" w:themeTint="D8"/>
      <w:sz w:val="24"/>
      <w:lang w:val="en-GB"/>
    </w:rPr>
  </w:style>
  <w:style w:type="paragraph" w:styleId="a3">
    <w:name w:val="Title"/>
    <w:basedOn w:val="a"/>
    <w:next w:val="a"/>
    <w:link w:val="a4"/>
    <w:uiPriority w:val="10"/>
    <w:qFormat/>
    <w:rsid w:val="003918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391839"/>
    <w:rPr>
      <w:rFonts w:asciiTheme="majorHAnsi" w:eastAsiaTheme="majorEastAsia" w:hAnsiTheme="majorHAnsi" w:cstheme="majorBidi"/>
      <w:spacing w:val="-10"/>
      <w:kern w:val="28"/>
      <w:sz w:val="56"/>
      <w:szCs w:val="56"/>
      <w:lang w:val="en-GB"/>
    </w:rPr>
  </w:style>
  <w:style w:type="paragraph" w:styleId="a5">
    <w:name w:val="Subtitle"/>
    <w:basedOn w:val="a"/>
    <w:next w:val="a"/>
    <w:link w:val="a6"/>
    <w:uiPriority w:val="11"/>
    <w:qFormat/>
    <w:rsid w:val="0039183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6">
    <w:name w:val="Подзаглавие Знак"/>
    <w:basedOn w:val="a0"/>
    <w:link w:val="a5"/>
    <w:uiPriority w:val="11"/>
    <w:rsid w:val="00391839"/>
    <w:rPr>
      <w:rFonts w:eastAsiaTheme="majorEastAsia" w:cstheme="majorBidi"/>
      <w:color w:val="595959" w:themeColor="text1" w:themeTint="A6"/>
      <w:spacing w:val="15"/>
      <w:sz w:val="28"/>
      <w:szCs w:val="28"/>
      <w:lang w:val="en-GB"/>
    </w:rPr>
  </w:style>
  <w:style w:type="paragraph" w:styleId="a7">
    <w:name w:val="Quote"/>
    <w:basedOn w:val="a"/>
    <w:next w:val="a"/>
    <w:link w:val="a8"/>
    <w:uiPriority w:val="29"/>
    <w:qFormat/>
    <w:rsid w:val="00391839"/>
    <w:pPr>
      <w:spacing w:before="160"/>
      <w:jc w:val="center"/>
    </w:pPr>
    <w:rPr>
      <w:i/>
      <w:iCs/>
      <w:color w:val="404040" w:themeColor="text1" w:themeTint="BF"/>
    </w:rPr>
  </w:style>
  <w:style w:type="character" w:customStyle="1" w:styleId="a8">
    <w:name w:val="Цитат Знак"/>
    <w:basedOn w:val="a0"/>
    <w:link w:val="a7"/>
    <w:uiPriority w:val="29"/>
    <w:rsid w:val="00391839"/>
    <w:rPr>
      <w:rFonts w:ascii="Times New Roman" w:hAnsi="Times New Roman"/>
      <w:i/>
      <w:iCs/>
      <w:color w:val="404040" w:themeColor="text1" w:themeTint="BF"/>
      <w:sz w:val="24"/>
      <w:lang w:val="en-GB"/>
    </w:rPr>
  </w:style>
  <w:style w:type="paragraph" w:styleId="a9">
    <w:name w:val="List Paragraph"/>
    <w:basedOn w:val="a"/>
    <w:uiPriority w:val="34"/>
    <w:qFormat/>
    <w:rsid w:val="00391839"/>
    <w:pPr>
      <w:ind w:left="720"/>
      <w:contextualSpacing/>
    </w:pPr>
  </w:style>
  <w:style w:type="character" w:styleId="aa">
    <w:name w:val="Intense Emphasis"/>
    <w:basedOn w:val="a0"/>
    <w:uiPriority w:val="21"/>
    <w:qFormat/>
    <w:rsid w:val="00391839"/>
    <w:rPr>
      <w:i/>
      <w:iCs/>
      <w:color w:val="2F5496" w:themeColor="accent1" w:themeShade="BF"/>
    </w:rPr>
  </w:style>
  <w:style w:type="paragraph" w:styleId="ab">
    <w:name w:val="Intense Quote"/>
    <w:basedOn w:val="a"/>
    <w:next w:val="a"/>
    <w:link w:val="ac"/>
    <w:uiPriority w:val="30"/>
    <w:qFormat/>
    <w:rsid w:val="003918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Интензивно цитиране Знак"/>
    <w:basedOn w:val="a0"/>
    <w:link w:val="ab"/>
    <w:uiPriority w:val="30"/>
    <w:rsid w:val="00391839"/>
    <w:rPr>
      <w:rFonts w:ascii="Times New Roman" w:hAnsi="Times New Roman"/>
      <w:i/>
      <w:iCs/>
      <w:color w:val="2F5496" w:themeColor="accent1" w:themeShade="BF"/>
      <w:sz w:val="24"/>
      <w:lang w:val="en-GB"/>
    </w:rPr>
  </w:style>
  <w:style w:type="character" w:styleId="ad">
    <w:name w:val="Intense Reference"/>
    <w:basedOn w:val="a0"/>
    <w:uiPriority w:val="32"/>
    <w:qFormat/>
    <w:rsid w:val="00391839"/>
    <w:rPr>
      <w:b/>
      <w:bCs/>
      <w:smallCaps/>
      <w:color w:val="2F5496" w:themeColor="accent1" w:themeShade="BF"/>
      <w:spacing w:val="5"/>
    </w:rPr>
  </w:style>
  <w:style w:type="paragraph" w:styleId="ae">
    <w:name w:val="caption"/>
    <w:basedOn w:val="a"/>
    <w:next w:val="a"/>
    <w:uiPriority w:val="35"/>
    <w:unhideWhenUsed/>
    <w:qFormat/>
    <w:rsid w:val="004A1F16"/>
    <w:pPr>
      <w:spacing w:after="200" w:line="240" w:lineRule="auto"/>
    </w:pPr>
    <w:rPr>
      <w:i/>
      <w:iCs/>
      <w:color w:val="44546A" w:themeColor="text2"/>
      <w:sz w:val="18"/>
      <w:szCs w:val="18"/>
    </w:rPr>
  </w:style>
  <w:style w:type="paragraph" w:styleId="af">
    <w:name w:val="TOC Heading"/>
    <w:basedOn w:val="1"/>
    <w:next w:val="a"/>
    <w:uiPriority w:val="39"/>
    <w:unhideWhenUsed/>
    <w:qFormat/>
    <w:rsid w:val="00B436BB"/>
    <w:pPr>
      <w:spacing w:line="259" w:lineRule="auto"/>
      <w:jc w:val="left"/>
      <w:outlineLvl w:val="9"/>
    </w:pPr>
    <w:rPr>
      <w:rFonts w:asciiTheme="majorHAnsi" w:hAnsiTheme="majorHAnsi"/>
      <w:b w:val="0"/>
      <w:kern w:val="0"/>
      <w:sz w:val="32"/>
      <w:lang w:val="en-US"/>
      <w14:ligatures w14:val="none"/>
    </w:rPr>
  </w:style>
  <w:style w:type="paragraph" w:styleId="11">
    <w:name w:val="toc 1"/>
    <w:basedOn w:val="a"/>
    <w:next w:val="a"/>
    <w:autoRedefine/>
    <w:uiPriority w:val="39"/>
    <w:unhideWhenUsed/>
    <w:rsid w:val="00B436BB"/>
    <w:pPr>
      <w:spacing w:after="100"/>
    </w:pPr>
  </w:style>
  <w:style w:type="character" w:styleId="af0">
    <w:name w:val="Hyperlink"/>
    <w:basedOn w:val="a0"/>
    <w:uiPriority w:val="99"/>
    <w:unhideWhenUsed/>
    <w:rsid w:val="00B436BB"/>
    <w:rPr>
      <w:color w:val="0563C1" w:themeColor="hyperlink"/>
      <w:u w:val="single"/>
    </w:rPr>
  </w:style>
  <w:style w:type="paragraph" w:styleId="af1">
    <w:name w:val="header"/>
    <w:basedOn w:val="a"/>
    <w:link w:val="af2"/>
    <w:uiPriority w:val="99"/>
    <w:unhideWhenUsed/>
    <w:rsid w:val="003A0727"/>
    <w:pPr>
      <w:tabs>
        <w:tab w:val="center" w:pos="4680"/>
        <w:tab w:val="right" w:pos="9360"/>
      </w:tabs>
      <w:spacing w:after="0" w:line="240" w:lineRule="auto"/>
    </w:pPr>
  </w:style>
  <w:style w:type="character" w:customStyle="1" w:styleId="af2">
    <w:name w:val="Горен колонтитул Знак"/>
    <w:basedOn w:val="a0"/>
    <w:link w:val="af1"/>
    <w:uiPriority w:val="99"/>
    <w:rsid w:val="003A0727"/>
    <w:rPr>
      <w:rFonts w:ascii="Times New Roman" w:hAnsi="Times New Roman"/>
      <w:sz w:val="24"/>
      <w:lang w:val="en-GB"/>
    </w:rPr>
  </w:style>
  <w:style w:type="paragraph" w:styleId="af3">
    <w:name w:val="footer"/>
    <w:basedOn w:val="a"/>
    <w:link w:val="af4"/>
    <w:uiPriority w:val="99"/>
    <w:unhideWhenUsed/>
    <w:rsid w:val="003A0727"/>
    <w:pPr>
      <w:tabs>
        <w:tab w:val="center" w:pos="4680"/>
        <w:tab w:val="right" w:pos="9360"/>
      </w:tabs>
      <w:spacing w:after="0" w:line="240" w:lineRule="auto"/>
    </w:pPr>
  </w:style>
  <w:style w:type="character" w:customStyle="1" w:styleId="af4">
    <w:name w:val="Долен колонтитул Знак"/>
    <w:basedOn w:val="a0"/>
    <w:link w:val="af3"/>
    <w:uiPriority w:val="99"/>
    <w:rsid w:val="003A0727"/>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BE66DBC-3774-4EC9-89D6-2CC315607DE9}" type="doc">
      <dgm:prSet loTypeId="urn:microsoft.com/office/officeart/2005/8/layout/radial6" loCatId="cycle" qsTypeId="urn:microsoft.com/office/officeart/2005/8/quickstyle/simple3" qsCatId="simple" csTypeId="urn:microsoft.com/office/officeart/2005/8/colors/accent1_1" csCatId="accent1" phldr="1"/>
      <dgm:spPr/>
      <dgm:t>
        <a:bodyPr/>
        <a:lstStyle/>
        <a:p>
          <a:endParaRPr lang="en-US"/>
        </a:p>
      </dgm:t>
    </dgm:pt>
    <dgm:pt modelId="{9356B000-16E3-443E-8345-41129608BB13}">
      <dgm:prSet phldrT="[Text]"/>
      <dgm:spPr/>
      <dgm:t>
        <a:bodyPr/>
        <a:lstStyle/>
        <a:p>
          <a:r>
            <a:rPr lang="en-US">
              <a:latin typeface="Arial" panose="020B0604020202020204" pitchFamily="34" charset="0"/>
              <a:cs typeface="Arial" panose="020B0604020202020204" pitchFamily="34" charset="0"/>
            </a:rPr>
            <a:t>GROW</a:t>
          </a:r>
        </a:p>
      </dgm:t>
    </dgm:pt>
    <dgm:pt modelId="{2F51A4CF-190A-41BB-A364-040442773D73}" type="parTrans" cxnId="{8DF26BB0-5FE8-4839-8A36-999D11D45CB8}">
      <dgm:prSet/>
      <dgm:spPr/>
      <dgm:t>
        <a:bodyPr/>
        <a:lstStyle/>
        <a:p>
          <a:endParaRPr lang="en-US"/>
        </a:p>
      </dgm:t>
    </dgm:pt>
    <dgm:pt modelId="{994F85F4-8CD7-4306-8A6E-9C83ECEB4C1D}" type="sibTrans" cxnId="{8DF26BB0-5FE8-4839-8A36-999D11D45CB8}">
      <dgm:prSet/>
      <dgm:spPr/>
      <dgm:t>
        <a:bodyPr/>
        <a:lstStyle/>
        <a:p>
          <a:endParaRPr lang="en-US"/>
        </a:p>
      </dgm:t>
    </dgm:pt>
    <dgm:pt modelId="{8E0C9FFC-947E-47D3-AE46-27B9EFBDA023}">
      <dgm:prSet phldrT="[Text]"/>
      <dgm:spPr/>
      <dgm:t>
        <a:bodyPr/>
        <a:lstStyle/>
        <a:p>
          <a:r>
            <a:rPr lang="en-US">
              <a:latin typeface="Arial" panose="020B0604020202020204" pitchFamily="34" charset="0"/>
              <a:cs typeface="Arial" panose="020B0604020202020204" pitchFamily="34" charset="0"/>
            </a:rPr>
            <a:t>Goal</a:t>
          </a:r>
        </a:p>
      </dgm:t>
    </dgm:pt>
    <dgm:pt modelId="{2F2BDE70-95C1-4C8A-A878-CE4D4A86F7CA}" type="parTrans" cxnId="{456396A0-6859-4971-B595-4FCE150ADBFC}">
      <dgm:prSet/>
      <dgm:spPr/>
      <dgm:t>
        <a:bodyPr/>
        <a:lstStyle/>
        <a:p>
          <a:endParaRPr lang="en-US"/>
        </a:p>
      </dgm:t>
    </dgm:pt>
    <dgm:pt modelId="{1A555C8C-BC28-4060-999D-C45FC347979D}" type="sibTrans" cxnId="{456396A0-6859-4971-B595-4FCE150ADBFC}">
      <dgm:prSet/>
      <dgm:spPr/>
      <dgm:t>
        <a:bodyPr/>
        <a:lstStyle/>
        <a:p>
          <a:endParaRPr lang="en-US"/>
        </a:p>
      </dgm:t>
    </dgm:pt>
    <dgm:pt modelId="{2835B575-3ECF-4E48-8A1B-88318DCCFA8E}">
      <dgm:prSet phldrT="[Text]"/>
      <dgm:spPr/>
      <dgm:t>
        <a:bodyPr/>
        <a:lstStyle/>
        <a:p>
          <a:r>
            <a:rPr lang="en-US">
              <a:latin typeface="Arial" panose="020B0604020202020204" pitchFamily="34" charset="0"/>
              <a:cs typeface="Arial" panose="020B0604020202020204" pitchFamily="34" charset="0"/>
            </a:rPr>
            <a:t>Reality</a:t>
          </a:r>
        </a:p>
      </dgm:t>
    </dgm:pt>
    <dgm:pt modelId="{63FB7FAA-57B1-4300-A5C5-D623C3C29544}" type="parTrans" cxnId="{65D5DE12-48A6-4E4A-8B7C-1A76017862AC}">
      <dgm:prSet/>
      <dgm:spPr/>
      <dgm:t>
        <a:bodyPr/>
        <a:lstStyle/>
        <a:p>
          <a:endParaRPr lang="en-US"/>
        </a:p>
      </dgm:t>
    </dgm:pt>
    <dgm:pt modelId="{D46AC879-123D-4ADE-8B61-69B86A63A322}" type="sibTrans" cxnId="{65D5DE12-48A6-4E4A-8B7C-1A76017862AC}">
      <dgm:prSet/>
      <dgm:spPr/>
      <dgm:t>
        <a:bodyPr/>
        <a:lstStyle/>
        <a:p>
          <a:endParaRPr lang="en-US"/>
        </a:p>
      </dgm:t>
    </dgm:pt>
    <dgm:pt modelId="{9045D21C-03A6-4E93-AF24-5B510A566BDE}">
      <dgm:prSet phldrT="[Text]"/>
      <dgm:spPr/>
      <dgm:t>
        <a:bodyPr/>
        <a:lstStyle/>
        <a:p>
          <a:r>
            <a:rPr lang="en-US">
              <a:latin typeface="Arial" panose="020B0604020202020204" pitchFamily="34" charset="0"/>
              <a:cs typeface="Arial" panose="020B0604020202020204" pitchFamily="34" charset="0"/>
            </a:rPr>
            <a:t>Options</a:t>
          </a:r>
        </a:p>
      </dgm:t>
    </dgm:pt>
    <dgm:pt modelId="{F92CA64A-118B-498D-8583-2BC80BCB3424}" type="parTrans" cxnId="{973375E9-CFA0-4EF2-A7A1-430954F12B6C}">
      <dgm:prSet/>
      <dgm:spPr/>
      <dgm:t>
        <a:bodyPr/>
        <a:lstStyle/>
        <a:p>
          <a:endParaRPr lang="en-US"/>
        </a:p>
      </dgm:t>
    </dgm:pt>
    <dgm:pt modelId="{465CCF70-B972-45F8-9AC3-53EB498A6492}" type="sibTrans" cxnId="{973375E9-CFA0-4EF2-A7A1-430954F12B6C}">
      <dgm:prSet/>
      <dgm:spPr/>
      <dgm:t>
        <a:bodyPr/>
        <a:lstStyle/>
        <a:p>
          <a:endParaRPr lang="en-US"/>
        </a:p>
      </dgm:t>
    </dgm:pt>
    <dgm:pt modelId="{8B752196-3B83-4073-A1C1-DDBC5A392E45}">
      <dgm:prSet phldrT="[Text]"/>
      <dgm:spPr/>
      <dgm:t>
        <a:bodyPr/>
        <a:lstStyle/>
        <a:p>
          <a:r>
            <a:rPr lang="en-US">
              <a:latin typeface="Arial" panose="020B0604020202020204" pitchFamily="34" charset="0"/>
              <a:cs typeface="Arial" panose="020B0604020202020204" pitchFamily="34" charset="0"/>
            </a:rPr>
            <a:t>Way forward</a:t>
          </a:r>
        </a:p>
      </dgm:t>
    </dgm:pt>
    <dgm:pt modelId="{ACE406E2-F56B-4451-82C0-1B0F68778B1A}" type="parTrans" cxnId="{ABB717B0-953B-480C-846F-9AD012613720}">
      <dgm:prSet/>
      <dgm:spPr/>
      <dgm:t>
        <a:bodyPr/>
        <a:lstStyle/>
        <a:p>
          <a:endParaRPr lang="en-US"/>
        </a:p>
      </dgm:t>
    </dgm:pt>
    <dgm:pt modelId="{91373011-7FE7-407C-BB41-0FC9D9861E7E}" type="sibTrans" cxnId="{ABB717B0-953B-480C-846F-9AD012613720}">
      <dgm:prSet/>
      <dgm:spPr/>
      <dgm:t>
        <a:bodyPr/>
        <a:lstStyle/>
        <a:p>
          <a:endParaRPr lang="en-US"/>
        </a:p>
      </dgm:t>
    </dgm:pt>
    <dgm:pt modelId="{B80B954B-B777-4402-9107-EE3B6D6976CB}" type="pres">
      <dgm:prSet presAssocID="{2BE66DBC-3774-4EC9-89D6-2CC315607DE9}" presName="Name0" presStyleCnt="0">
        <dgm:presLayoutVars>
          <dgm:chMax val="1"/>
          <dgm:dir/>
          <dgm:animLvl val="ctr"/>
          <dgm:resizeHandles val="exact"/>
        </dgm:presLayoutVars>
      </dgm:prSet>
      <dgm:spPr/>
    </dgm:pt>
    <dgm:pt modelId="{E19886C3-1CDF-48FC-B9B2-5739FA26E089}" type="pres">
      <dgm:prSet presAssocID="{9356B000-16E3-443E-8345-41129608BB13}" presName="centerShape" presStyleLbl="node0" presStyleIdx="0" presStyleCnt="1"/>
      <dgm:spPr/>
    </dgm:pt>
    <dgm:pt modelId="{E05A1B3B-E5E7-449F-A325-79927BC3DBD5}" type="pres">
      <dgm:prSet presAssocID="{8E0C9FFC-947E-47D3-AE46-27B9EFBDA023}" presName="node" presStyleLbl="node1" presStyleIdx="0" presStyleCnt="4">
        <dgm:presLayoutVars>
          <dgm:bulletEnabled val="1"/>
        </dgm:presLayoutVars>
      </dgm:prSet>
      <dgm:spPr/>
    </dgm:pt>
    <dgm:pt modelId="{B2A8F7C0-C2E5-449E-97D0-C8E9351ADEBB}" type="pres">
      <dgm:prSet presAssocID="{8E0C9FFC-947E-47D3-AE46-27B9EFBDA023}" presName="dummy" presStyleCnt="0"/>
      <dgm:spPr/>
    </dgm:pt>
    <dgm:pt modelId="{D0273085-50FD-4F42-9E9D-9F950DA92263}" type="pres">
      <dgm:prSet presAssocID="{1A555C8C-BC28-4060-999D-C45FC347979D}" presName="sibTrans" presStyleLbl="sibTrans2D1" presStyleIdx="0" presStyleCnt="4"/>
      <dgm:spPr/>
    </dgm:pt>
    <dgm:pt modelId="{EBE1FA0F-2AD4-497F-B801-70A3744B866E}" type="pres">
      <dgm:prSet presAssocID="{2835B575-3ECF-4E48-8A1B-88318DCCFA8E}" presName="node" presStyleLbl="node1" presStyleIdx="1" presStyleCnt="4">
        <dgm:presLayoutVars>
          <dgm:bulletEnabled val="1"/>
        </dgm:presLayoutVars>
      </dgm:prSet>
      <dgm:spPr/>
    </dgm:pt>
    <dgm:pt modelId="{A58E7CEC-3972-48BA-A3CF-8B8B97E5E3AE}" type="pres">
      <dgm:prSet presAssocID="{2835B575-3ECF-4E48-8A1B-88318DCCFA8E}" presName="dummy" presStyleCnt="0"/>
      <dgm:spPr/>
    </dgm:pt>
    <dgm:pt modelId="{A46FF1D0-EEBF-4044-9A72-C3D4D9F14AF0}" type="pres">
      <dgm:prSet presAssocID="{D46AC879-123D-4ADE-8B61-69B86A63A322}" presName="sibTrans" presStyleLbl="sibTrans2D1" presStyleIdx="1" presStyleCnt="4"/>
      <dgm:spPr/>
    </dgm:pt>
    <dgm:pt modelId="{55712D74-4E13-42B9-B386-321AA9072C3C}" type="pres">
      <dgm:prSet presAssocID="{9045D21C-03A6-4E93-AF24-5B510A566BDE}" presName="node" presStyleLbl="node1" presStyleIdx="2" presStyleCnt="4">
        <dgm:presLayoutVars>
          <dgm:bulletEnabled val="1"/>
        </dgm:presLayoutVars>
      </dgm:prSet>
      <dgm:spPr/>
    </dgm:pt>
    <dgm:pt modelId="{202BC022-33DF-4BE0-8636-04EADFF396D4}" type="pres">
      <dgm:prSet presAssocID="{9045D21C-03A6-4E93-AF24-5B510A566BDE}" presName="dummy" presStyleCnt="0"/>
      <dgm:spPr/>
    </dgm:pt>
    <dgm:pt modelId="{B011F816-8029-4381-8B81-CA156FD26E7B}" type="pres">
      <dgm:prSet presAssocID="{465CCF70-B972-45F8-9AC3-53EB498A6492}" presName="sibTrans" presStyleLbl="sibTrans2D1" presStyleIdx="2" presStyleCnt="4"/>
      <dgm:spPr/>
    </dgm:pt>
    <dgm:pt modelId="{6A95F3B4-2889-4E3A-93B7-C269DAD2C755}" type="pres">
      <dgm:prSet presAssocID="{8B752196-3B83-4073-A1C1-DDBC5A392E45}" presName="node" presStyleLbl="node1" presStyleIdx="3" presStyleCnt="4">
        <dgm:presLayoutVars>
          <dgm:bulletEnabled val="1"/>
        </dgm:presLayoutVars>
      </dgm:prSet>
      <dgm:spPr/>
    </dgm:pt>
    <dgm:pt modelId="{2CB937F9-7EDE-480F-9BD8-16BE4B7E9EE0}" type="pres">
      <dgm:prSet presAssocID="{8B752196-3B83-4073-A1C1-DDBC5A392E45}" presName="dummy" presStyleCnt="0"/>
      <dgm:spPr/>
    </dgm:pt>
    <dgm:pt modelId="{AC6632C5-C4EA-45AD-BED7-C4D16589E2EA}" type="pres">
      <dgm:prSet presAssocID="{91373011-7FE7-407C-BB41-0FC9D9861E7E}" presName="sibTrans" presStyleLbl="sibTrans2D1" presStyleIdx="3" presStyleCnt="4"/>
      <dgm:spPr/>
    </dgm:pt>
  </dgm:ptLst>
  <dgm:cxnLst>
    <dgm:cxn modelId="{65D5DE12-48A6-4E4A-8B7C-1A76017862AC}" srcId="{9356B000-16E3-443E-8345-41129608BB13}" destId="{2835B575-3ECF-4E48-8A1B-88318DCCFA8E}" srcOrd="1" destOrd="0" parTransId="{63FB7FAA-57B1-4300-A5C5-D623C3C29544}" sibTransId="{D46AC879-123D-4ADE-8B61-69B86A63A322}"/>
    <dgm:cxn modelId="{CBE21A14-5277-420A-A582-7C7E97793FC1}" type="presOf" srcId="{91373011-7FE7-407C-BB41-0FC9D9861E7E}" destId="{AC6632C5-C4EA-45AD-BED7-C4D16589E2EA}" srcOrd="0" destOrd="0" presId="urn:microsoft.com/office/officeart/2005/8/layout/radial6"/>
    <dgm:cxn modelId="{E4A4D643-227F-45BF-86DD-C858FE5691A8}" type="presOf" srcId="{1A555C8C-BC28-4060-999D-C45FC347979D}" destId="{D0273085-50FD-4F42-9E9D-9F950DA92263}" srcOrd="0" destOrd="0" presId="urn:microsoft.com/office/officeart/2005/8/layout/radial6"/>
    <dgm:cxn modelId="{74187E70-6D9B-4083-9051-A5BE08A0546A}" type="presOf" srcId="{8E0C9FFC-947E-47D3-AE46-27B9EFBDA023}" destId="{E05A1B3B-E5E7-449F-A325-79927BC3DBD5}" srcOrd="0" destOrd="0" presId="urn:microsoft.com/office/officeart/2005/8/layout/radial6"/>
    <dgm:cxn modelId="{5B61FD57-7787-4887-9C77-D2DEF037B692}" type="presOf" srcId="{8B752196-3B83-4073-A1C1-DDBC5A392E45}" destId="{6A95F3B4-2889-4E3A-93B7-C269DAD2C755}" srcOrd="0" destOrd="0" presId="urn:microsoft.com/office/officeart/2005/8/layout/radial6"/>
    <dgm:cxn modelId="{AFA05299-98E9-4DAA-9600-1558DF8E11A0}" type="presOf" srcId="{2BE66DBC-3774-4EC9-89D6-2CC315607DE9}" destId="{B80B954B-B777-4402-9107-EE3B6D6976CB}" srcOrd="0" destOrd="0" presId="urn:microsoft.com/office/officeart/2005/8/layout/radial6"/>
    <dgm:cxn modelId="{456396A0-6859-4971-B595-4FCE150ADBFC}" srcId="{9356B000-16E3-443E-8345-41129608BB13}" destId="{8E0C9FFC-947E-47D3-AE46-27B9EFBDA023}" srcOrd="0" destOrd="0" parTransId="{2F2BDE70-95C1-4C8A-A878-CE4D4A86F7CA}" sibTransId="{1A555C8C-BC28-4060-999D-C45FC347979D}"/>
    <dgm:cxn modelId="{366800AE-B898-4FB2-9367-1CDE84F11026}" type="presOf" srcId="{9356B000-16E3-443E-8345-41129608BB13}" destId="{E19886C3-1CDF-48FC-B9B2-5739FA26E089}" srcOrd="0" destOrd="0" presId="urn:microsoft.com/office/officeart/2005/8/layout/radial6"/>
    <dgm:cxn modelId="{ABB717B0-953B-480C-846F-9AD012613720}" srcId="{9356B000-16E3-443E-8345-41129608BB13}" destId="{8B752196-3B83-4073-A1C1-DDBC5A392E45}" srcOrd="3" destOrd="0" parTransId="{ACE406E2-F56B-4451-82C0-1B0F68778B1A}" sibTransId="{91373011-7FE7-407C-BB41-0FC9D9861E7E}"/>
    <dgm:cxn modelId="{8DF26BB0-5FE8-4839-8A36-999D11D45CB8}" srcId="{2BE66DBC-3774-4EC9-89D6-2CC315607DE9}" destId="{9356B000-16E3-443E-8345-41129608BB13}" srcOrd="0" destOrd="0" parTransId="{2F51A4CF-190A-41BB-A364-040442773D73}" sibTransId="{994F85F4-8CD7-4306-8A6E-9C83ECEB4C1D}"/>
    <dgm:cxn modelId="{259F29B8-88BB-4B88-9ADB-A561D85F28C0}" type="presOf" srcId="{9045D21C-03A6-4E93-AF24-5B510A566BDE}" destId="{55712D74-4E13-42B9-B386-321AA9072C3C}" srcOrd="0" destOrd="0" presId="urn:microsoft.com/office/officeart/2005/8/layout/radial6"/>
    <dgm:cxn modelId="{0BD94BC7-A8D7-4BA2-B243-DE9ACED47EBF}" type="presOf" srcId="{465CCF70-B972-45F8-9AC3-53EB498A6492}" destId="{B011F816-8029-4381-8B81-CA156FD26E7B}" srcOrd="0" destOrd="0" presId="urn:microsoft.com/office/officeart/2005/8/layout/radial6"/>
    <dgm:cxn modelId="{98A879D2-71D6-47DA-9014-5B1B4EDC7BA0}" type="presOf" srcId="{2835B575-3ECF-4E48-8A1B-88318DCCFA8E}" destId="{EBE1FA0F-2AD4-497F-B801-70A3744B866E}" srcOrd="0" destOrd="0" presId="urn:microsoft.com/office/officeart/2005/8/layout/radial6"/>
    <dgm:cxn modelId="{D66354D8-7716-4580-A41B-10AC45535E51}" type="presOf" srcId="{D46AC879-123D-4ADE-8B61-69B86A63A322}" destId="{A46FF1D0-EEBF-4044-9A72-C3D4D9F14AF0}" srcOrd="0" destOrd="0" presId="urn:microsoft.com/office/officeart/2005/8/layout/radial6"/>
    <dgm:cxn modelId="{973375E9-CFA0-4EF2-A7A1-430954F12B6C}" srcId="{9356B000-16E3-443E-8345-41129608BB13}" destId="{9045D21C-03A6-4E93-AF24-5B510A566BDE}" srcOrd="2" destOrd="0" parTransId="{F92CA64A-118B-498D-8583-2BC80BCB3424}" sibTransId="{465CCF70-B972-45F8-9AC3-53EB498A6492}"/>
    <dgm:cxn modelId="{E2CE78C5-A1EE-4DB0-9861-7412430266ED}" type="presParOf" srcId="{B80B954B-B777-4402-9107-EE3B6D6976CB}" destId="{E19886C3-1CDF-48FC-B9B2-5739FA26E089}" srcOrd="0" destOrd="0" presId="urn:microsoft.com/office/officeart/2005/8/layout/radial6"/>
    <dgm:cxn modelId="{C4B16692-7566-4448-AD96-CFF014FEA3BB}" type="presParOf" srcId="{B80B954B-B777-4402-9107-EE3B6D6976CB}" destId="{E05A1B3B-E5E7-449F-A325-79927BC3DBD5}" srcOrd="1" destOrd="0" presId="urn:microsoft.com/office/officeart/2005/8/layout/radial6"/>
    <dgm:cxn modelId="{E474A585-B051-44FC-B376-DBCA59AAEEF2}" type="presParOf" srcId="{B80B954B-B777-4402-9107-EE3B6D6976CB}" destId="{B2A8F7C0-C2E5-449E-97D0-C8E9351ADEBB}" srcOrd="2" destOrd="0" presId="urn:microsoft.com/office/officeart/2005/8/layout/radial6"/>
    <dgm:cxn modelId="{A15B2BCB-3815-4A7A-B640-33D17FE2E498}" type="presParOf" srcId="{B80B954B-B777-4402-9107-EE3B6D6976CB}" destId="{D0273085-50FD-4F42-9E9D-9F950DA92263}" srcOrd="3" destOrd="0" presId="urn:microsoft.com/office/officeart/2005/8/layout/radial6"/>
    <dgm:cxn modelId="{C1349FE6-7803-4361-8964-11DD27D41613}" type="presParOf" srcId="{B80B954B-B777-4402-9107-EE3B6D6976CB}" destId="{EBE1FA0F-2AD4-497F-B801-70A3744B866E}" srcOrd="4" destOrd="0" presId="urn:microsoft.com/office/officeart/2005/8/layout/radial6"/>
    <dgm:cxn modelId="{737745F2-7B2D-423E-83F0-FAF2F4F8AA8B}" type="presParOf" srcId="{B80B954B-B777-4402-9107-EE3B6D6976CB}" destId="{A58E7CEC-3972-48BA-A3CF-8B8B97E5E3AE}" srcOrd="5" destOrd="0" presId="urn:microsoft.com/office/officeart/2005/8/layout/radial6"/>
    <dgm:cxn modelId="{5828885D-23E2-430D-8B57-5B1F24A3A0E4}" type="presParOf" srcId="{B80B954B-B777-4402-9107-EE3B6D6976CB}" destId="{A46FF1D0-EEBF-4044-9A72-C3D4D9F14AF0}" srcOrd="6" destOrd="0" presId="urn:microsoft.com/office/officeart/2005/8/layout/radial6"/>
    <dgm:cxn modelId="{B3AD2181-8481-4300-A59F-90DD5F1F0A5B}" type="presParOf" srcId="{B80B954B-B777-4402-9107-EE3B6D6976CB}" destId="{55712D74-4E13-42B9-B386-321AA9072C3C}" srcOrd="7" destOrd="0" presId="urn:microsoft.com/office/officeart/2005/8/layout/radial6"/>
    <dgm:cxn modelId="{27FD5065-B96F-492D-9C85-75CC7E893CFC}" type="presParOf" srcId="{B80B954B-B777-4402-9107-EE3B6D6976CB}" destId="{202BC022-33DF-4BE0-8636-04EADFF396D4}" srcOrd="8" destOrd="0" presId="urn:microsoft.com/office/officeart/2005/8/layout/radial6"/>
    <dgm:cxn modelId="{81B5FC57-3060-423A-9151-FB4ECF81FA00}" type="presParOf" srcId="{B80B954B-B777-4402-9107-EE3B6D6976CB}" destId="{B011F816-8029-4381-8B81-CA156FD26E7B}" srcOrd="9" destOrd="0" presId="urn:microsoft.com/office/officeart/2005/8/layout/radial6"/>
    <dgm:cxn modelId="{AA56201B-4C2C-4C4B-A71D-C7FB79F3977D}" type="presParOf" srcId="{B80B954B-B777-4402-9107-EE3B6D6976CB}" destId="{6A95F3B4-2889-4E3A-93B7-C269DAD2C755}" srcOrd="10" destOrd="0" presId="urn:microsoft.com/office/officeart/2005/8/layout/radial6"/>
    <dgm:cxn modelId="{3996344E-ABD8-4439-8093-91807404AC5A}" type="presParOf" srcId="{B80B954B-B777-4402-9107-EE3B6D6976CB}" destId="{2CB937F9-7EDE-480F-9BD8-16BE4B7E9EE0}" srcOrd="11" destOrd="0" presId="urn:microsoft.com/office/officeart/2005/8/layout/radial6"/>
    <dgm:cxn modelId="{C318D588-E684-435B-BC52-D203CB87BA42}" type="presParOf" srcId="{B80B954B-B777-4402-9107-EE3B6D6976CB}" destId="{AC6632C5-C4EA-45AD-BED7-C4D16589E2EA}" srcOrd="12" destOrd="0" presId="urn:microsoft.com/office/officeart/2005/8/layout/radial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6632C5-C4EA-45AD-BED7-C4D16589E2EA}">
      <dsp:nvSpPr>
        <dsp:cNvPr id="0" name=""/>
        <dsp:cNvSpPr/>
      </dsp:nvSpPr>
      <dsp:spPr>
        <a:xfrm>
          <a:off x="1996503" y="282003"/>
          <a:ext cx="1883917" cy="1883917"/>
        </a:xfrm>
        <a:prstGeom prst="blockArc">
          <a:avLst>
            <a:gd name="adj1" fmla="val 10800000"/>
            <a:gd name="adj2" fmla="val 16200000"/>
            <a:gd name="adj3" fmla="val 4637"/>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B011F816-8029-4381-8B81-CA156FD26E7B}">
      <dsp:nvSpPr>
        <dsp:cNvPr id="0" name=""/>
        <dsp:cNvSpPr/>
      </dsp:nvSpPr>
      <dsp:spPr>
        <a:xfrm>
          <a:off x="1996503" y="282003"/>
          <a:ext cx="1883917" cy="1883917"/>
        </a:xfrm>
        <a:prstGeom prst="blockArc">
          <a:avLst>
            <a:gd name="adj1" fmla="val 5400000"/>
            <a:gd name="adj2" fmla="val 10800000"/>
            <a:gd name="adj3" fmla="val 4637"/>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A46FF1D0-EEBF-4044-9A72-C3D4D9F14AF0}">
      <dsp:nvSpPr>
        <dsp:cNvPr id="0" name=""/>
        <dsp:cNvSpPr/>
      </dsp:nvSpPr>
      <dsp:spPr>
        <a:xfrm>
          <a:off x="1996503" y="282003"/>
          <a:ext cx="1883917" cy="1883917"/>
        </a:xfrm>
        <a:prstGeom prst="blockArc">
          <a:avLst>
            <a:gd name="adj1" fmla="val 0"/>
            <a:gd name="adj2" fmla="val 5400000"/>
            <a:gd name="adj3" fmla="val 4637"/>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D0273085-50FD-4F42-9E9D-9F950DA92263}">
      <dsp:nvSpPr>
        <dsp:cNvPr id="0" name=""/>
        <dsp:cNvSpPr/>
      </dsp:nvSpPr>
      <dsp:spPr>
        <a:xfrm>
          <a:off x="1996503" y="282003"/>
          <a:ext cx="1883917" cy="1883917"/>
        </a:xfrm>
        <a:prstGeom prst="blockArc">
          <a:avLst>
            <a:gd name="adj1" fmla="val 16200000"/>
            <a:gd name="adj2" fmla="val 0"/>
            <a:gd name="adj3" fmla="val 4637"/>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E19886C3-1CDF-48FC-B9B2-5739FA26E089}">
      <dsp:nvSpPr>
        <dsp:cNvPr id="0" name=""/>
        <dsp:cNvSpPr/>
      </dsp:nvSpPr>
      <dsp:spPr>
        <a:xfrm>
          <a:off x="2505154" y="790654"/>
          <a:ext cx="866616" cy="866616"/>
        </a:xfrm>
        <a:prstGeom prst="ellipse">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GROW</a:t>
          </a:r>
        </a:p>
      </dsp:txBody>
      <dsp:txXfrm>
        <a:off x="2632067" y="917567"/>
        <a:ext cx="612790" cy="612790"/>
      </dsp:txXfrm>
    </dsp:sp>
    <dsp:sp modelId="{E05A1B3B-E5E7-449F-A325-79927BC3DBD5}">
      <dsp:nvSpPr>
        <dsp:cNvPr id="0" name=""/>
        <dsp:cNvSpPr/>
      </dsp:nvSpPr>
      <dsp:spPr>
        <a:xfrm>
          <a:off x="2635146" y="526"/>
          <a:ext cx="606631" cy="606631"/>
        </a:xfrm>
        <a:prstGeom prst="ellipse">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Goal</a:t>
          </a:r>
        </a:p>
      </dsp:txBody>
      <dsp:txXfrm>
        <a:off x="2723985" y="89365"/>
        <a:ext cx="428953" cy="428953"/>
      </dsp:txXfrm>
    </dsp:sp>
    <dsp:sp modelId="{EBE1FA0F-2AD4-497F-B801-70A3744B866E}">
      <dsp:nvSpPr>
        <dsp:cNvPr id="0" name=""/>
        <dsp:cNvSpPr/>
      </dsp:nvSpPr>
      <dsp:spPr>
        <a:xfrm>
          <a:off x="3555266" y="920646"/>
          <a:ext cx="606631" cy="606631"/>
        </a:xfrm>
        <a:prstGeom prst="ellipse">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Reality</a:t>
          </a:r>
        </a:p>
      </dsp:txBody>
      <dsp:txXfrm>
        <a:off x="3644105" y="1009485"/>
        <a:ext cx="428953" cy="428953"/>
      </dsp:txXfrm>
    </dsp:sp>
    <dsp:sp modelId="{55712D74-4E13-42B9-B386-321AA9072C3C}">
      <dsp:nvSpPr>
        <dsp:cNvPr id="0" name=""/>
        <dsp:cNvSpPr/>
      </dsp:nvSpPr>
      <dsp:spPr>
        <a:xfrm>
          <a:off x="2635146" y="1840766"/>
          <a:ext cx="606631" cy="606631"/>
        </a:xfrm>
        <a:prstGeom prst="ellipse">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Options</a:t>
          </a:r>
        </a:p>
      </dsp:txBody>
      <dsp:txXfrm>
        <a:off x="2723985" y="1929605"/>
        <a:ext cx="428953" cy="428953"/>
      </dsp:txXfrm>
    </dsp:sp>
    <dsp:sp modelId="{6A95F3B4-2889-4E3A-93B7-C269DAD2C755}">
      <dsp:nvSpPr>
        <dsp:cNvPr id="0" name=""/>
        <dsp:cNvSpPr/>
      </dsp:nvSpPr>
      <dsp:spPr>
        <a:xfrm>
          <a:off x="1715026" y="920646"/>
          <a:ext cx="606631" cy="606631"/>
        </a:xfrm>
        <a:prstGeom prst="ellipse">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Way forward</a:t>
          </a:r>
        </a:p>
      </dsp:txBody>
      <dsp:txXfrm>
        <a:off x="1803865" y="1009485"/>
        <a:ext cx="428953" cy="428953"/>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66C46-6684-444C-BAD0-196EC9EEC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2668</Words>
  <Characters>15208</Characters>
  <Application>Microsoft Office Word</Application>
  <DocSecurity>0</DocSecurity>
  <Lines>126</Lines>
  <Paragraphs>35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2025-08-06T16:29:00Z</dcterms:created>
  <dcterms:modified xsi:type="dcterms:W3CDTF">2025-08-06T19:19:00Z</dcterms:modified>
</cp:coreProperties>
</file>