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t xml:space="preserve">These last few weeks, the cast and I have been working extremely hard, in rehearsal and in the initial music calls. I found the music calls more enjoyable and easier than the last project I worked on, previously I struggled with learning and staying on my harmony lines during the songs and this led me to become unconfident in my abilities, which reflected in my acting. Luckily this time round I am not finding this to be an issue. Personally I really struggled with developing my character, I think this is because I am part of the ensemble and have no solo line in the show, so I had almost no pre-existing information to start from and had to build the character from nothing. To begin character development I looked and this different manifestations of Gordon’s anxieties that are portrayed in the show and would adjust my character according to which manifestation was happening, these manifestation are; Gordon’s self image, Gordon’s relationship with his mother, Gordon’s career, Gordon’s relationship with sex and intimacy, His relationship with his father, how Gordon view religion and his stability, whether is mental or financial is varies. I changed my characters actions and body language according to which manifestation is in control, for instance, during heart and music, I try to convey a caring energy and try to show Gordon that I am there to support him, while in Law Of Genetic, the lyrics are very matter of fact but the way we as a cast are singing is a very joyful and upbeat nature which contrast with the lyrics that are stating that there is no point in trying to fix you body as if you have bad genetics, they will always be more prominent.</w:t>
      </w: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