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D022C" w14:textId="77777777" w:rsidR="00421F8C" w:rsidRPr="00371819" w:rsidRDefault="00421F8C" w:rsidP="00371819">
      <w:pPr>
        <w:spacing w:line="360" w:lineRule="auto"/>
        <w:rPr>
          <w:rFonts w:ascii="Arial" w:hAnsi="Arial" w:cs="Arial"/>
        </w:rPr>
      </w:pPr>
      <w:r w:rsidRPr="00371819">
        <w:rPr>
          <w:rFonts w:ascii="Arial" w:hAnsi="Arial" w:cs="Arial"/>
          <w:b/>
          <w:bCs/>
        </w:rPr>
        <w:t>Student Name</w:t>
      </w:r>
      <w:r w:rsidRPr="00371819">
        <w:rPr>
          <w:rFonts w:ascii="Arial" w:hAnsi="Arial" w:cs="Arial"/>
        </w:rPr>
        <w:t xml:space="preserve">: </w:t>
      </w:r>
      <w:proofErr w:type="spellStart"/>
      <w:r w:rsidRPr="00371819">
        <w:rPr>
          <w:rFonts w:ascii="Arial" w:hAnsi="Arial" w:cs="Arial"/>
        </w:rPr>
        <w:t>Khatemnara</w:t>
      </w:r>
      <w:proofErr w:type="spellEnd"/>
      <w:r w:rsidRPr="00371819">
        <w:rPr>
          <w:rFonts w:ascii="Arial" w:hAnsi="Arial" w:cs="Arial"/>
        </w:rPr>
        <w:t xml:space="preserve"> Begum</w:t>
      </w:r>
    </w:p>
    <w:p w14:paraId="0DE39C5D" w14:textId="69060E4F" w:rsidR="00371819" w:rsidRPr="00371819" w:rsidRDefault="00371819" w:rsidP="00371819">
      <w:pPr>
        <w:spacing w:line="360" w:lineRule="auto"/>
        <w:rPr>
          <w:rFonts w:ascii="Arial" w:hAnsi="Arial" w:cs="Arial"/>
          <w:b/>
          <w:bCs/>
        </w:rPr>
      </w:pPr>
      <w:r w:rsidRPr="00371819">
        <w:rPr>
          <w:rFonts w:ascii="Arial" w:hAnsi="Arial" w:cs="Arial"/>
          <w:b/>
          <w:bCs/>
        </w:rPr>
        <w:t xml:space="preserve">Student ID: </w:t>
      </w:r>
      <w:r w:rsidRPr="00371819">
        <w:rPr>
          <w:rFonts w:ascii="Arial" w:hAnsi="Arial" w:cs="Arial"/>
        </w:rPr>
        <w:t>2211901</w:t>
      </w:r>
    </w:p>
    <w:p w14:paraId="53190C6D" w14:textId="5E9EE520" w:rsidR="00421F8C" w:rsidRPr="00371819" w:rsidRDefault="00421F8C" w:rsidP="00371819">
      <w:pPr>
        <w:spacing w:line="360" w:lineRule="auto"/>
        <w:rPr>
          <w:rFonts w:ascii="Arial" w:hAnsi="Arial" w:cs="Arial"/>
        </w:rPr>
      </w:pPr>
      <w:r w:rsidRPr="00371819">
        <w:rPr>
          <w:rFonts w:ascii="Arial" w:hAnsi="Arial" w:cs="Arial"/>
          <w:b/>
          <w:bCs/>
        </w:rPr>
        <w:t>Module Code</w:t>
      </w:r>
      <w:r w:rsidRPr="00371819">
        <w:rPr>
          <w:rFonts w:ascii="Arial" w:hAnsi="Arial" w:cs="Arial"/>
        </w:rPr>
        <w:t>: LCHS4004</w:t>
      </w:r>
    </w:p>
    <w:p w14:paraId="02FEA584" w14:textId="7CDAEC8F" w:rsidR="00421F8C" w:rsidRPr="00371819" w:rsidRDefault="00421F8C" w:rsidP="00371819">
      <w:pPr>
        <w:spacing w:line="360" w:lineRule="auto"/>
        <w:rPr>
          <w:rFonts w:ascii="Arial" w:hAnsi="Arial" w:cs="Arial"/>
        </w:rPr>
      </w:pPr>
      <w:r w:rsidRPr="00371819">
        <w:rPr>
          <w:rFonts w:ascii="Arial" w:hAnsi="Arial" w:cs="Arial"/>
          <w:b/>
          <w:bCs/>
        </w:rPr>
        <w:t>Module Title</w:t>
      </w:r>
      <w:r w:rsidRPr="00371819">
        <w:rPr>
          <w:rFonts w:ascii="Arial" w:hAnsi="Arial" w:cs="Arial"/>
        </w:rPr>
        <w:t xml:space="preserve">: </w:t>
      </w:r>
      <w:r w:rsidRPr="00371819">
        <w:rPr>
          <w:rFonts w:ascii="Arial" w:hAnsi="Arial" w:cs="Arial"/>
          <w:bCs/>
        </w:rPr>
        <w:t>Introduction to Public Health</w:t>
      </w:r>
      <w:r w:rsidRPr="00371819">
        <w:rPr>
          <w:rFonts w:ascii="Arial" w:hAnsi="Arial" w:cs="Arial"/>
          <w:b/>
        </w:rPr>
        <w:t xml:space="preserve">  </w:t>
      </w:r>
    </w:p>
    <w:p w14:paraId="7E206C5A" w14:textId="5BA7DAA0" w:rsidR="00421F8C" w:rsidRPr="00371819" w:rsidRDefault="00421F8C" w:rsidP="00371819">
      <w:pPr>
        <w:spacing w:line="360" w:lineRule="auto"/>
        <w:rPr>
          <w:rFonts w:ascii="Arial" w:hAnsi="Arial" w:cs="Arial"/>
        </w:rPr>
      </w:pPr>
      <w:r w:rsidRPr="00371819">
        <w:rPr>
          <w:rFonts w:ascii="Arial" w:hAnsi="Arial" w:cs="Arial"/>
          <w:b/>
          <w:bCs/>
        </w:rPr>
        <w:t>Lecturer Name</w:t>
      </w:r>
      <w:r w:rsidRPr="00371819">
        <w:rPr>
          <w:rFonts w:ascii="Arial" w:hAnsi="Arial" w:cs="Arial"/>
        </w:rPr>
        <w:t xml:space="preserve">: Dr </w:t>
      </w:r>
      <w:proofErr w:type="spellStart"/>
      <w:r w:rsidRPr="00371819">
        <w:rPr>
          <w:rFonts w:ascii="Arial" w:hAnsi="Arial" w:cs="Arial"/>
        </w:rPr>
        <w:t>Aishat</w:t>
      </w:r>
      <w:proofErr w:type="spellEnd"/>
      <w:r w:rsidRPr="00371819">
        <w:rPr>
          <w:rFonts w:ascii="Arial" w:hAnsi="Arial" w:cs="Arial"/>
        </w:rPr>
        <w:t xml:space="preserve"> </w:t>
      </w:r>
      <w:proofErr w:type="spellStart"/>
      <w:r w:rsidRPr="00371819">
        <w:rPr>
          <w:rFonts w:ascii="Arial" w:hAnsi="Arial" w:cs="Arial"/>
        </w:rPr>
        <w:t>Bakre</w:t>
      </w:r>
      <w:proofErr w:type="spellEnd"/>
    </w:p>
    <w:p w14:paraId="3CE9A9C4" w14:textId="378CD3A7" w:rsidR="00421F8C" w:rsidRPr="00371819" w:rsidRDefault="00421F8C" w:rsidP="00371819">
      <w:pPr>
        <w:spacing w:line="360" w:lineRule="auto"/>
        <w:rPr>
          <w:rFonts w:ascii="Arial" w:hAnsi="Arial" w:cs="Arial"/>
        </w:rPr>
      </w:pPr>
      <w:r w:rsidRPr="00371819">
        <w:rPr>
          <w:rFonts w:ascii="Arial" w:hAnsi="Arial" w:cs="Arial"/>
          <w:b/>
          <w:bCs/>
        </w:rPr>
        <w:t>Assignment Title</w:t>
      </w:r>
      <w:r w:rsidRPr="00371819">
        <w:rPr>
          <w:rFonts w:ascii="Arial" w:hAnsi="Arial" w:cs="Arial"/>
        </w:rPr>
        <w:t xml:space="preserve">: Group discussion and Supporting </w:t>
      </w:r>
      <w:r w:rsidR="005D07E2" w:rsidRPr="00371819">
        <w:rPr>
          <w:rFonts w:ascii="Arial" w:hAnsi="Arial" w:cs="Arial"/>
        </w:rPr>
        <w:t>paper.</w:t>
      </w:r>
    </w:p>
    <w:p w14:paraId="66228479"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39755D2D"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7DF352BB"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4253846A"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70ACD5AC"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35E5D910"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1DA4B19C"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3E8C1BB1"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01A468D9"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750F78B9"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5D0619DD"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7F910DC2"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2A022AAF"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2E712538"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2F2CDD87"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6BA477BD"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7172EFAB" w14:textId="77777777" w:rsidR="008357E8" w:rsidRPr="00371819" w:rsidRDefault="008357E8" w:rsidP="00371819">
      <w:pPr>
        <w:spacing w:line="360" w:lineRule="auto"/>
        <w:rPr>
          <w:rFonts w:ascii="Arial" w:hAnsi="Arial" w:cs="Arial"/>
        </w:rPr>
      </w:pPr>
    </w:p>
    <w:sdt>
      <w:sdtPr>
        <w:rPr>
          <w:rFonts w:ascii="Arial" w:eastAsiaTheme="minorHAnsi" w:hAnsi="Arial" w:cs="Arial"/>
          <w:color w:val="auto"/>
          <w:sz w:val="22"/>
          <w:szCs w:val="22"/>
          <w:lang w:val="en-GB" w:eastAsia="en-GB"/>
        </w:rPr>
        <w:id w:val="-2141098255"/>
        <w:docPartObj>
          <w:docPartGallery w:val="Table of Contents"/>
          <w:docPartUnique/>
        </w:docPartObj>
      </w:sdtPr>
      <w:sdtEndPr>
        <w:rPr>
          <w:b/>
          <w:bCs/>
          <w:noProof/>
        </w:rPr>
      </w:sdtEndPr>
      <w:sdtContent>
        <w:p w14:paraId="61615F77" w14:textId="77777777" w:rsidR="008357E8" w:rsidRPr="00371819" w:rsidRDefault="008357E8" w:rsidP="00371819">
          <w:pPr>
            <w:pStyle w:val="TOCHeading"/>
            <w:spacing w:line="360" w:lineRule="auto"/>
            <w:rPr>
              <w:rFonts w:ascii="Arial" w:hAnsi="Arial" w:cs="Arial"/>
              <w:sz w:val="22"/>
              <w:szCs w:val="22"/>
            </w:rPr>
          </w:pPr>
          <w:r w:rsidRPr="00371819">
            <w:rPr>
              <w:rFonts w:ascii="Arial" w:hAnsi="Arial" w:cs="Arial"/>
              <w:sz w:val="22"/>
              <w:szCs w:val="22"/>
            </w:rPr>
            <w:t>Contents</w:t>
          </w:r>
        </w:p>
        <w:p w14:paraId="15DC098B" w14:textId="58D7D09F" w:rsidR="00FB0A0D" w:rsidRPr="00371819" w:rsidRDefault="00FB0A0D" w:rsidP="00371819">
          <w:pPr>
            <w:pStyle w:val="ListParagraph"/>
            <w:numPr>
              <w:ilvl w:val="0"/>
              <w:numId w:val="2"/>
            </w:numPr>
            <w:spacing w:line="360" w:lineRule="auto"/>
            <w:rPr>
              <w:rFonts w:ascii="Arial" w:hAnsi="Arial" w:cs="Arial"/>
              <w:b/>
              <w:bCs/>
              <w:lang w:val="en-US"/>
            </w:rPr>
          </w:pPr>
          <w:r w:rsidRPr="00371819">
            <w:rPr>
              <w:rFonts w:ascii="Arial" w:hAnsi="Arial" w:cs="Arial"/>
              <w:b/>
              <w:bCs/>
              <w:lang w:val="en-US"/>
            </w:rPr>
            <w:t>Introduction………………………………………………………………………………</w:t>
          </w:r>
          <w:r w:rsidR="009216A0" w:rsidRPr="00371819">
            <w:rPr>
              <w:rFonts w:ascii="Arial" w:hAnsi="Arial" w:cs="Arial"/>
              <w:b/>
              <w:bCs/>
              <w:lang w:val="en-US"/>
            </w:rPr>
            <w:t>3</w:t>
          </w:r>
        </w:p>
        <w:p w14:paraId="6392982E" w14:textId="5D9A277E" w:rsidR="009216A0" w:rsidRPr="00371819" w:rsidRDefault="009216A0" w:rsidP="00371819">
          <w:pPr>
            <w:pStyle w:val="ListParagraph"/>
            <w:numPr>
              <w:ilvl w:val="0"/>
              <w:numId w:val="2"/>
            </w:numPr>
            <w:spacing w:line="360" w:lineRule="auto"/>
            <w:rPr>
              <w:rFonts w:ascii="Arial" w:hAnsi="Arial" w:cs="Arial"/>
              <w:b/>
              <w:bCs/>
              <w:lang w:val="en-US"/>
            </w:rPr>
          </w:pPr>
          <w:r w:rsidRPr="00371819">
            <w:rPr>
              <w:rFonts w:ascii="Arial" w:hAnsi="Arial" w:cs="Arial"/>
              <w:b/>
              <w:bCs/>
              <w:lang w:val="en-US"/>
            </w:rPr>
            <w:t>Strategies used in the UK to measure the incidence of the disease…………</w:t>
          </w:r>
          <w:r w:rsidR="00984950" w:rsidRPr="00371819">
            <w:rPr>
              <w:rFonts w:ascii="Arial" w:hAnsi="Arial" w:cs="Arial"/>
              <w:b/>
              <w:bCs/>
              <w:lang w:val="en-US"/>
            </w:rPr>
            <w:t>.</w:t>
          </w:r>
          <w:r w:rsidRPr="00371819">
            <w:rPr>
              <w:rFonts w:ascii="Arial" w:hAnsi="Arial" w:cs="Arial"/>
              <w:b/>
              <w:bCs/>
              <w:lang w:val="en-US"/>
            </w:rPr>
            <w:t>.4</w:t>
          </w:r>
        </w:p>
        <w:p w14:paraId="222ADEF4" w14:textId="2E44925D" w:rsidR="009216A0" w:rsidRPr="00371819" w:rsidRDefault="009216A0" w:rsidP="00371819">
          <w:pPr>
            <w:pStyle w:val="ListParagraph"/>
            <w:numPr>
              <w:ilvl w:val="0"/>
              <w:numId w:val="2"/>
            </w:numPr>
            <w:spacing w:line="360" w:lineRule="auto"/>
            <w:rPr>
              <w:rFonts w:ascii="Arial" w:hAnsi="Arial" w:cs="Arial"/>
              <w:b/>
              <w:bCs/>
              <w:lang w:val="en-US"/>
            </w:rPr>
          </w:pPr>
          <w:r w:rsidRPr="00371819">
            <w:rPr>
              <w:rFonts w:ascii="Arial" w:hAnsi="Arial" w:cs="Arial"/>
              <w:b/>
              <w:bCs/>
              <w:lang w:val="en-US"/>
            </w:rPr>
            <w:t>Strategies used in the UK to monitor the incidence of the</w:t>
          </w:r>
          <w:r w:rsidR="00984950" w:rsidRPr="00371819">
            <w:rPr>
              <w:rFonts w:ascii="Arial" w:hAnsi="Arial" w:cs="Arial"/>
              <w:b/>
              <w:bCs/>
              <w:lang w:val="en-US"/>
            </w:rPr>
            <w:t xml:space="preserve"> disease…………...5</w:t>
          </w:r>
        </w:p>
        <w:p w14:paraId="2712C3BD" w14:textId="17701907" w:rsidR="00984950" w:rsidRPr="00371819" w:rsidRDefault="00984950" w:rsidP="00371819">
          <w:pPr>
            <w:pStyle w:val="ListParagraph"/>
            <w:numPr>
              <w:ilvl w:val="0"/>
              <w:numId w:val="2"/>
            </w:numPr>
            <w:spacing w:line="360" w:lineRule="auto"/>
            <w:rPr>
              <w:rFonts w:ascii="Arial" w:hAnsi="Arial" w:cs="Arial"/>
              <w:b/>
              <w:bCs/>
              <w:lang w:val="en-US"/>
            </w:rPr>
          </w:pPr>
          <w:r w:rsidRPr="00371819">
            <w:rPr>
              <w:rFonts w:ascii="Arial" w:hAnsi="Arial" w:cs="Arial"/>
              <w:b/>
              <w:bCs/>
              <w:lang w:val="en-US"/>
            </w:rPr>
            <w:t>Strategies used in the UK to control the incidence of the disease…………….6</w:t>
          </w:r>
        </w:p>
        <w:p w14:paraId="60867C8E" w14:textId="4CCB3620" w:rsidR="00984950" w:rsidRPr="00371819" w:rsidRDefault="00984950" w:rsidP="00371819">
          <w:pPr>
            <w:pStyle w:val="ListParagraph"/>
            <w:numPr>
              <w:ilvl w:val="0"/>
              <w:numId w:val="2"/>
            </w:numPr>
            <w:spacing w:line="360" w:lineRule="auto"/>
            <w:rPr>
              <w:rFonts w:ascii="Arial" w:hAnsi="Arial" w:cs="Arial"/>
              <w:b/>
              <w:bCs/>
              <w:lang w:val="en-US"/>
            </w:rPr>
          </w:pPr>
          <w:r w:rsidRPr="00371819">
            <w:rPr>
              <w:rFonts w:ascii="Arial" w:hAnsi="Arial" w:cs="Arial"/>
              <w:b/>
              <w:bCs/>
              <w:lang w:val="en-US"/>
            </w:rPr>
            <w:t>Conclusion………………………………………………………………………………..7</w:t>
          </w:r>
        </w:p>
        <w:p w14:paraId="6019609D" w14:textId="710196F6" w:rsidR="00984950" w:rsidRPr="00371819" w:rsidRDefault="00984950" w:rsidP="00371819">
          <w:pPr>
            <w:pStyle w:val="ListParagraph"/>
            <w:numPr>
              <w:ilvl w:val="0"/>
              <w:numId w:val="2"/>
            </w:numPr>
            <w:spacing w:line="360" w:lineRule="auto"/>
            <w:rPr>
              <w:rFonts w:ascii="Arial" w:hAnsi="Arial" w:cs="Arial"/>
              <w:b/>
              <w:bCs/>
              <w:lang w:val="en-US"/>
            </w:rPr>
          </w:pPr>
          <w:r w:rsidRPr="00371819">
            <w:rPr>
              <w:rFonts w:ascii="Arial" w:hAnsi="Arial" w:cs="Arial"/>
              <w:b/>
              <w:bCs/>
              <w:lang w:val="en-US"/>
            </w:rPr>
            <w:t>Reference list…………………………………………………………………………….8</w:t>
          </w:r>
        </w:p>
        <w:p w14:paraId="038764F3" w14:textId="278577CF" w:rsidR="0057108E" w:rsidRPr="00371819" w:rsidRDefault="008357E8" w:rsidP="00371819">
          <w:pPr>
            <w:pStyle w:val="TOC1"/>
            <w:spacing w:line="360" w:lineRule="auto"/>
            <w:rPr>
              <w:b w:val="0"/>
              <w:bCs w:val="0"/>
            </w:rPr>
          </w:pPr>
          <w:r w:rsidRPr="00371819">
            <w:rPr>
              <w:noProof w:val="0"/>
            </w:rPr>
            <w:fldChar w:fldCharType="begin"/>
          </w:r>
          <w:r w:rsidRPr="00371819">
            <w:instrText xml:space="preserve"> TOC \o "1-3" \h \z \u </w:instrText>
          </w:r>
          <w:r w:rsidRPr="00371819">
            <w:rPr>
              <w:noProof w:val="0"/>
            </w:rPr>
            <w:fldChar w:fldCharType="separate"/>
          </w:r>
          <w:hyperlink w:anchor="_Toc107777505" w:history="1"/>
        </w:p>
        <w:p w14:paraId="1913F8A4" w14:textId="48B8B26F" w:rsidR="008357E8" w:rsidRPr="00371819" w:rsidRDefault="008357E8" w:rsidP="00371819">
          <w:pPr>
            <w:spacing w:line="360" w:lineRule="auto"/>
            <w:rPr>
              <w:rFonts w:ascii="Arial" w:hAnsi="Arial" w:cs="Arial"/>
              <w:b/>
              <w:bCs/>
            </w:rPr>
          </w:pPr>
        </w:p>
        <w:p w14:paraId="2E366EA5" w14:textId="77777777" w:rsidR="008357E8" w:rsidRPr="00371819" w:rsidRDefault="008357E8" w:rsidP="00371819">
          <w:pPr>
            <w:spacing w:line="360" w:lineRule="auto"/>
            <w:rPr>
              <w:rFonts w:ascii="Arial" w:hAnsi="Arial" w:cs="Arial"/>
              <w:b/>
              <w:bCs/>
            </w:rPr>
          </w:pPr>
        </w:p>
        <w:p w14:paraId="2EE0F109" w14:textId="6DE95CA5" w:rsidR="00421F8C" w:rsidRPr="00371819" w:rsidRDefault="008357E8" w:rsidP="00371819">
          <w:pPr>
            <w:pStyle w:val="bullet"/>
            <w:overflowPunct/>
            <w:autoSpaceDE/>
            <w:adjustRightInd/>
            <w:spacing w:before="240" w:line="360" w:lineRule="auto"/>
            <w:ind w:left="720" w:firstLine="0"/>
            <w:jc w:val="left"/>
            <w:rPr>
              <w:rFonts w:ascii="Arial" w:hAnsi="Arial" w:cs="Arial"/>
              <w:sz w:val="22"/>
            </w:rPr>
          </w:pPr>
          <w:r w:rsidRPr="00371819">
            <w:rPr>
              <w:rFonts w:ascii="Arial" w:hAnsi="Arial" w:cs="Arial"/>
              <w:b/>
              <w:bCs/>
              <w:noProof/>
              <w:sz w:val="22"/>
            </w:rPr>
            <w:fldChar w:fldCharType="end"/>
          </w:r>
        </w:p>
      </w:sdtContent>
    </w:sdt>
    <w:p w14:paraId="361734BB"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6D636F80"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55DA945E"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26D0A8AA"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00B4AE04"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2C5219A1"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7FE480EB" w14:textId="77777777" w:rsidR="00421F8C" w:rsidRPr="00371819" w:rsidRDefault="00421F8C" w:rsidP="00371819">
      <w:pPr>
        <w:pStyle w:val="bullet"/>
        <w:overflowPunct/>
        <w:autoSpaceDE/>
        <w:adjustRightInd/>
        <w:spacing w:before="240" w:line="360" w:lineRule="auto"/>
        <w:ind w:left="720" w:firstLine="0"/>
        <w:rPr>
          <w:rFonts w:ascii="Arial" w:hAnsi="Arial" w:cs="Arial"/>
          <w:sz w:val="22"/>
        </w:rPr>
      </w:pPr>
    </w:p>
    <w:p w14:paraId="7B9C02B0" w14:textId="77777777" w:rsidR="00B22105" w:rsidRPr="00371819" w:rsidRDefault="00B22105" w:rsidP="00371819">
      <w:pPr>
        <w:pStyle w:val="bullet"/>
        <w:overflowPunct/>
        <w:autoSpaceDE/>
        <w:adjustRightInd/>
        <w:spacing w:before="240" w:line="360" w:lineRule="auto"/>
        <w:ind w:left="0" w:firstLine="0"/>
        <w:jc w:val="left"/>
        <w:rPr>
          <w:rFonts w:ascii="Arial" w:hAnsi="Arial" w:cs="Arial"/>
          <w:sz w:val="22"/>
        </w:rPr>
      </w:pPr>
    </w:p>
    <w:p w14:paraId="259E63AC" w14:textId="77777777" w:rsidR="00126A8A" w:rsidRPr="00371819" w:rsidRDefault="00126A8A" w:rsidP="00371819">
      <w:pPr>
        <w:pStyle w:val="bullet"/>
        <w:overflowPunct/>
        <w:autoSpaceDE/>
        <w:adjustRightInd/>
        <w:spacing w:before="240" w:line="360" w:lineRule="auto"/>
        <w:ind w:left="0" w:firstLine="0"/>
        <w:jc w:val="left"/>
        <w:rPr>
          <w:rFonts w:ascii="Arial" w:hAnsi="Arial" w:cs="Arial"/>
          <w:b/>
          <w:bCs/>
          <w:sz w:val="22"/>
        </w:rPr>
      </w:pPr>
    </w:p>
    <w:p w14:paraId="06BEFA93" w14:textId="77777777" w:rsidR="00126A8A" w:rsidRPr="00371819" w:rsidRDefault="00126A8A" w:rsidP="00371819">
      <w:pPr>
        <w:pStyle w:val="bullet"/>
        <w:overflowPunct/>
        <w:autoSpaceDE/>
        <w:adjustRightInd/>
        <w:spacing w:before="240" w:line="360" w:lineRule="auto"/>
        <w:ind w:left="0" w:firstLine="0"/>
        <w:jc w:val="left"/>
        <w:rPr>
          <w:rFonts w:ascii="Arial" w:hAnsi="Arial" w:cs="Arial"/>
          <w:b/>
          <w:bCs/>
          <w:sz w:val="22"/>
        </w:rPr>
      </w:pPr>
    </w:p>
    <w:p w14:paraId="6D2BF995" w14:textId="77777777" w:rsidR="00126A8A" w:rsidRPr="00371819" w:rsidRDefault="00126A8A" w:rsidP="00371819">
      <w:pPr>
        <w:pStyle w:val="bullet"/>
        <w:overflowPunct/>
        <w:autoSpaceDE/>
        <w:adjustRightInd/>
        <w:spacing w:before="240" w:line="360" w:lineRule="auto"/>
        <w:ind w:left="0" w:firstLine="0"/>
        <w:jc w:val="left"/>
        <w:rPr>
          <w:rFonts w:ascii="Arial" w:hAnsi="Arial" w:cs="Arial"/>
          <w:b/>
          <w:bCs/>
          <w:sz w:val="22"/>
        </w:rPr>
      </w:pPr>
    </w:p>
    <w:p w14:paraId="294CE471" w14:textId="77777777" w:rsidR="00126A8A" w:rsidRPr="00371819" w:rsidRDefault="00126A8A" w:rsidP="00371819">
      <w:pPr>
        <w:pStyle w:val="bullet"/>
        <w:overflowPunct/>
        <w:autoSpaceDE/>
        <w:adjustRightInd/>
        <w:spacing w:before="240" w:line="360" w:lineRule="auto"/>
        <w:ind w:left="0" w:firstLine="0"/>
        <w:jc w:val="left"/>
        <w:rPr>
          <w:rFonts w:ascii="Arial" w:hAnsi="Arial" w:cs="Arial"/>
          <w:b/>
          <w:bCs/>
          <w:sz w:val="22"/>
        </w:rPr>
      </w:pPr>
    </w:p>
    <w:p w14:paraId="296A41CB" w14:textId="77777777" w:rsidR="00126A8A" w:rsidRPr="00371819" w:rsidRDefault="00126A8A" w:rsidP="00371819">
      <w:pPr>
        <w:pStyle w:val="bullet"/>
        <w:overflowPunct/>
        <w:autoSpaceDE/>
        <w:adjustRightInd/>
        <w:spacing w:before="240" w:line="360" w:lineRule="auto"/>
        <w:ind w:left="0" w:firstLine="0"/>
        <w:jc w:val="left"/>
        <w:rPr>
          <w:rFonts w:ascii="Arial" w:hAnsi="Arial" w:cs="Arial"/>
          <w:b/>
          <w:bCs/>
          <w:sz w:val="22"/>
        </w:rPr>
      </w:pPr>
    </w:p>
    <w:p w14:paraId="77477B73" w14:textId="77777777" w:rsidR="00126A8A" w:rsidRPr="00371819" w:rsidRDefault="00126A8A" w:rsidP="00371819">
      <w:pPr>
        <w:pStyle w:val="bullet"/>
        <w:overflowPunct/>
        <w:autoSpaceDE/>
        <w:adjustRightInd/>
        <w:spacing w:before="240" w:line="360" w:lineRule="auto"/>
        <w:ind w:left="0" w:firstLine="0"/>
        <w:jc w:val="left"/>
        <w:rPr>
          <w:rFonts w:ascii="Arial" w:hAnsi="Arial" w:cs="Arial"/>
          <w:b/>
          <w:bCs/>
          <w:sz w:val="22"/>
        </w:rPr>
      </w:pPr>
    </w:p>
    <w:p w14:paraId="1D8DFF2A" w14:textId="22717FFB" w:rsidR="00421F8C" w:rsidRPr="00371819" w:rsidRDefault="00CA6572" w:rsidP="00371819">
      <w:pPr>
        <w:pStyle w:val="bullet"/>
        <w:overflowPunct/>
        <w:autoSpaceDE/>
        <w:adjustRightInd/>
        <w:spacing w:before="240" w:line="360" w:lineRule="auto"/>
        <w:ind w:left="0" w:firstLine="0"/>
        <w:jc w:val="left"/>
        <w:rPr>
          <w:rFonts w:ascii="Arial" w:hAnsi="Arial" w:cs="Arial"/>
          <w:b/>
          <w:bCs/>
          <w:sz w:val="22"/>
        </w:rPr>
      </w:pPr>
      <w:r w:rsidRPr="00371819">
        <w:rPr>
          <w:rFonts w:ascii="Arial" w:hAnsi="Arial" w:cs="Arial"/>
          <w:b/>
          <w:bCs/>
          <w:sz w:val="22"/>
        </w:rPr>
        <w:lastRenderedPageBreak/>
        <w:t>Introduction</w:t>
      </w:r>
    </w:p>
    <w:p w14:paraId="4CA7C9E6" w14:textId="5EB8EC0F" w:rsidR="00F12B90" w:rsidRPr="00371819" w:rsidRDefault="00CA1479" w:rsidP="00371819">
      <w:pPr>
        <w:pStyle w:val="NormalWeb"/>
        <w:shd w:val="clear" w:color="auto" w:fill="FFFFFF"/>
        <w:spacing w:before="0" w:beforeAutospacing="0" w:line="360" w:lineRule="auto"/>
        <w:rPr>
          <w:rFonts w:ascii="Arial" w:hAnsi="Arial" w:cs="Arial"/>
          <w:color w:val="212529"/>
          <w:sz w:val="22"/>
          <w:szCs w:val="22"/>
        </w:rPr>
      </w:pPr>
      <w:r w:rsidRPr="00371819">
        <w:rPr>
          <w:rFonts w:ascii="Arial" w:hAnsi="Arial" w:cs="Arial"/>
          <w:color w:val="212529"/>
          <w:sz w:val="22"/>
          <w:szCs w:val="22"/>
        </w:rPr>
        <w:t xml:space="preserve">A study on public health and awareness served as the foundation for this report. The Rotavirus is one particular virus that is the main subject of this study. Although it has no connection to influenza, rotavirus is one of several viruses that cause infections commonly referred to as stomach flu in infants and young children. Rotavirus is the most frequent cause of severe </w:t>
      </w:r>
      <w:r w:rsidR="00EC5A40" w:rsidRPr="00371819">
        <w:rPr>
          <w:rFonts w:ascii="Arial" w:hAnsi="Arial" w:cs="Arial"/>
          <w:color w:val="212529"/>
          <w:sz w:val="22"/>
          <w:szCs w:val="22"/>
        </w:rPr>
        <w:t>diarrhoea</w:t>
      </w:r>
      <w:r w:rsidRPr="00371819">
        <w:rPr>
          <w:rFonts w:ascii="Arial" w:hAnsi="Arial" w:cs="Arial"/>
          <w:color w:val="212529"/>
          <w:sz w:val="22"/>
          <w:szCs w:val="22"/>
        </w:rPr>
        <w:t xml:space="preserve"> in these age groups</w:t>
      </w:r>
      <w:r w:rsidR="0000490B" w:rsidRPr="00371819">
        <w:rPr>
          <w:rFonts w:ascii="Arial" w:hAnsi="Arial" w:cs="Arial"/>
          <w:color w:val="212529"/>
          <w:sz w:val="22"/>
          <w:szCs w:val="22"/>
        </w:rPr>
        <w:t xml:space="preserve"> (Phillip et al, 2010).</w:t>
      </w:r>
    </w:p>
    <w:p w14:paraId="3EE6094D" w14:textId="77777777" w:rsidR="0091657D" w:rsidRPr="00371819" w:rsidRDefault="00F24133" w:rsidP="00371819">
      <w:pPr>
        <w:pStyle w:val="NormalWeb"/>
        <w:shd w:val="clear" w:color="auto" w:fill="FFFFFF"/>
        <w:spacing w:before="0" w:beforeAutospacing="0" w:line="360" w:lineRule="auto"/>
        <w:rPr>
          <w:rFonts w:ascii="Arial" w:hAnsi="Arial" w:cs="Arial"/>
          <w:color w:val="212529"/>
          <w:sz w:val="22"/>
          <w:szCs w:val="22"/>
        </w:rPr>
      </w:pPr>
      <w:r w:rsidRPr="00371819">
        <w:rPr>
          <w:rFonts w:ascii="Arial" w:hAnsi="Arial" w:cs="Arial"/>
          <w:color w:val="212529"/>
          <w:sz w:val="22"/>
          <w:szCs w:val="22"/>
        </w:rPr>
        <w:t>It belongs to the Reoviridae family of double-stranded RNA viruses. Nearly every child in the world has at least once been exposed to the pathogen known as Rotavirus by the time they are five years old. With each infection, though, immunity is built up, and subsequent infections act even less violently</w:t>
      </w:r>
      <w:r w:rsidR="0000490B" w:rsidRPr="00371819">
        <w:rPr>
          <w:rFonts w:ascii="Arial" w:hAnsi="Arial" w:cs="Arial"/>
          <w:color w:val="212529"/>
          <w:sz w:val="22"/>
          <w:szCs w:val="22"/>
        </w:rPr>
        <w:t xml:space="preserve"> (Phillip et al</w:t>
      </w:r>
      <w:r w:rsidR="006566F9" w:rsidRPr="00371819">
        <w:rPr>
          <w:rFonts w:ascii="Arial" w:hAnsi="Arial" w:cs="Arial"/>
          <w:color w:val="212529"/>
          <w:sz w:val="22"/>
          <w:szCs w:val="22"/>
        </w:rPr>
        <w:t>, 2010).</w:t>
      </w:r>
      <w:r w:rsidR="0091657D" w:rsidRPr="00371819">
        <w:rPr>
          <w:rFonts w:ascii="Arial" w:hAnsi="Arial" w:cs="Arial"/>
          <w:color w:val="212529"/>
          <w:sz w:val="22"/>
          <w:szCs w:val="22"/>
        </w:rPr>
        <w:t xml:space="preserve"> </w:t>
      </w:r>
    </w:p>
    <w:p w14:paraId="3C14AC3F" w14:textId="2D1CA4AB" w:rsidR="0091657D" w:rsidRPr="00371819" w:rsidRDefault="0091657D" w:rsidP="00371819">
      <w:pPr>
        <w:pStyle w:val="NormalWeb"/>
        <w:shd w:val="clear" w:color="auto" w:fill="FFFFFF"/>
        <w:spacing w:before="0" w:beforeAutospacing="0" w:line="360" w:lineRule="auto"/>
        <w:rPr>
          <w:rFonts w:ascii="Arial" w:hAnsi="Arial" w:cs="Arial"/>
          <w:color w:val="212529"/>
          <w:sz w:val="22"/>
          <w:szCs w:val="22"/>
        </w:rPr>
      </w:pPr>
      <w:r w:rsidRPr="00371819">
        <w:rPr>
          <w:rFonts w:ascii="Arial" w:hAnsi="Arial" w:cs="Arial"/>
          <w:color w:val="212529"/>
          <w:sz w:val="22"/>
          <w:szCs w:val="22"/>
        </w:rPr>
        <w:t xml:space="preserve">Infants and young children are particularly susceptible to rotavirus infections, which have a high prevalence of asymptomatic infection across all age groups. This study focuses on children under the age of five (Phillips et al, 2010). </w:t>
      </w:r>
    </w:p>
    <w:p w14:paraId="5D6FF51A" w14:textId="0020AE3A" w:rsidR="00F24133" w:rsidRPr="00371819" w:rsidRDefault="00F24133" w:rsidP="00371819">
      <w:pPr>
        <w:pStyle w:val="NormalWeb"/>
        <w:shd w:val="clear" w:color="auto" w:fill="FFFFFF"/>
        <w:spacing w:before="0" w:beforeAutospacing="0" w:line="360" w:lineRule="auto"/>
        <w:rPr>
          <w:rFonts w:ascii="Arial" w:hAnsi="Arial" w:cs="Arial"/>
          <w:color w:val="212529"/>
          <w:sz w:val="22"/>
          <w:szCs w:val="22"/>
        </w:rPr>
      </w:pPr>
    </w:p>
    <w:p w14:paraId="16568D9F"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09D6CEC7"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4E3D4207"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649AA738"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620FC42F"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4841A209"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1891C0FC"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21AF56A9"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2F524AEC"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4D8DBD31"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55A05DD1" w14:textId="77777777" w:rsidR="004D3C01" w:rsidRPr="00371819" w:rsidRDefault="004D3C01" w:rsidP="00371819">
      <w:pPr>
        <w:pStyle w:val="NormalWeb"/>
        <w:shd w:val="clear" w:color="auto" w:fill="FFFFFF"/>
        <w:spacing w:before="0" w:beforeAutospacing="0" w:line="360" w:lineRule="auto"/>
        <w:rPr>
          <w:rFonts w:ascii="Arial" w:hAnsi="Arial" w:cs="Arial"/>
          <w:color w:val="212529"/>
          <w:sz w:val="22"/>
          <w:szCs w:val="22"/>
        </w:rPr>
      </w:pPr>
    </w:p>
    <w:p w14:paraId="14A8E32A" w14:textId="77777777" w:rsidR="005D07E2" w:rsidRPr="00371819" w:rsidRDefault="005D07E2" w:rsidP="00371819">
      <w:pPr>
        <w:pStyle w:val="bullet"/>
        <w:overflowPunct/>
        <w:autoSpaceDE/>
        <w:adjustRightInd/>
        <w:spacing w:before="240" w:line="360" w:lineRule="auto"/>
        <w:ind w:left="0" w:firstLine="0"/>
        <w:jc w:val="left"/>
        <w:rPr>
          <w:rFonts w:ascii="Arial" w:hAnsi="Arial" w:cs="Arial"/>
          <w:b/>
          <w:bCs/>
          <w:sz w:val="22"/>
        </w:rPr>
      </w:pPr>
      <w:bookmarkStart w:id="0" w:name="_Hlk126935081"/>
    </w:p>
    <w:p w14:paraId="666CFBFA" w14:textId="0D15B40C" w:rsidR="00BC6B2D" w:rsidRPr="00371819" w:rsidRDefault="00BC6B2D" w:rsidP="00371819">
      <w:pPr>
        <w:pStyle w:val="bullet"/>
        <w:overflowPunct/>
        <w:autoSpaceDE/>
        <w:adjustRightInd/>
        <w:spacing w:before="240" w:line="360" w:lineRule="auto"/>
        <w:ind w:left="0" w:firstLine="0"/>
        <w:jc w:val="left"/>
        <w:rPr>
          <w:rFonts w:ascii="Arial" w:hAnsi="Arial" w:cs="Arial"/>
          <w:b/>
          <w:bCs/>
          <w:sz w:val="22"/>
        </w:rPr>
      </w:pPr>
      <w:r w:rsidRPr="00371819">
        <w:rPr>
          <w:rFonts w:ascii="Arial" w:hAnsi="Arial" w:cs="Arial"/>
          <w:b/>
          <w:bCs/>
          <w:sz w:val="22"/>
        </w:rPr>
        <w:lastRenderedPageBreak/>
        <w:t>Strategies used in the UK to measure the incidence of the disease</w:t>
      </w:r>
      <w:r w:rsidR="00C36E5D" w:rsidRPr="00371819">
        <w:rPr>
          <w:rFonts w:ascii="Arial" w:hAnsi="Arial" w:cs="Arial"/>
          <w:b/>
          <w:bCs/>
          <w:sz w:val="22"/>
        </w:rPr>
        <w:t>.</w:t>
      </w:r>
    </w:p>
    <w:bookmarkEnd w:id="0"/>
    <w:p w14:paraId="3EDF9D7B" w14:textId="1FF2D353" w:rsidR="00EC4DC1" w:rsidRPr="00371819" w:rsidRDefault="008B5D69" w:rsidP="00371819">
      <w:pPr>
        <w:pStyle w:val="NormalWeb"/>
        <w:shd w:val="clear" w:color="auto" w:fill="FFFFFF"/>
        <w:spacing w:before="0" w:beforeAutospacing="0" w:line="360" w:lineRule="auto"/>
        <w:rPr>
          <w:rFonts w:ascii="Arial" w:hAnsi="Arial" w:cs="Arial"/>
          <w:color w:val="212529"/>
          <w:sz w:val="22"/>
          <w:szCs w:val="22"/>
        </w:rPr>
      </w:pPr>
      <w:r w:rsidRPr="00371819">
        <w:rPr>
          <w:rFonts w:ascii="Arial" w:hAnsi="Arial" w:cs="Arial"/>
          <w:color w:val="212529"/>
          <w:sz w:val="22"/>
          <w:szCs w:val="22"/>
        </w:rPr>
        <w:t xml:space="preserve">Rotavirus disease can be </w:t>
      </w:r>
      <w:r w:rsidR="00EC4DC1" w:rsidRPr="00371819">
        <w:rPr>
          <w:rFonts w:ascii="Arial" w:hAnsi="Arial" w:cs="Arial"/>
          <w:color w:val="212529"/>
          <w:sz w:val="22"/>
          <w:szCs w:val="22"/>
        </w:rPr>
        <w:t xml:space="preserve">measured using a number of key strategies such as: </w:t>
      </w:r>
    </w:p>
    <w:p w14:paraId="39452898" w14:textId="6E0A0A63" w:rsidR="00194A67" w:rsidRPr="00371819" w:rsidRDefault="00194A67" w:rsidP="00371819">
      <w:pPr>
        <w:pStyle w:val="NormalWeb"/>
        <w:shd w:val="clear" w:color="auto" w:fill="FFFFFF"/>
        <w:spacing w:line="360" w:lineRule="auto"/>
        <w:rPr>
          <w:rFonts w:ascii="Arial" w:hAnsi="Arial" w:cs="Arial"/>
          <w:color w:val="212529"/>
          <w:sz w:val="22"/>
          <w:szCs w:val="22"/>
        </w:rPr>
      </w:pPr>
      <w:r w:rsidRPr="00371819">
        <w:rPr>
          <w:rFonts w:ascii="Arial" w:hAnsi="Arial" w:cs="Arial"/>
          <w:color w:val="212529"/>
          <w:sz w:val="22"/>
          <w:szCs w:val="22"/>
        </w:rPr>
        <w:t>Disease surveillance invol</w:t>
      </w:r>
      <w:r w:rsidR="00B177A5" w:rsidRPr="00371819">
        <w:rPr>
          <w:rFonts w:ascii="Arial" w:hAnsi="Arial" w:cs="Arial"/>
          <w:color w:val="212529"/>
          <w:sz w:val="22"/>
          <w:szCs w:val="22"/>
        </w:rPr>
        <w:t>ves keeping track of the prevalence and severity of a disease using a variety of tools, including</w:t>
      </w:r>
      <w:r w:rsidR="00C7584A" w:rsidRPr="00371819">
        <w:rPr>
          <w:rFonts w:ascii="Arial" w:hAnsi="Arial" w:cs="Arial"/>
          <w:color w:val="212529"/>
          <w:sz w:val="22"/>
          <w:szCs w:val="22"/>
        </w:rPr>
        <w:t xml:space="preserve"> electronic health records, </w:t>
      </w:r>
      <w:r w:rsidR="00605F61" w:rsidRPr="00371819">
        <w:rPr>
          <w:rFonts w:ascii="Arial" w:hAnsi="Arial" w:cs="Arial"/>
          <w:color w:val="212529"/>
          <w:sz w:val="22"/>
          <w:szCs w:val="22"/>
        </w:rPr>
        <w:t>laboratory</w:t>
      </w:r>
      <w:r w:rsidR="00C7584A" w:rsidRPr="00371819">
        <w:rPr>
          <w:rFonts w:ascii="Arial" w:hAnsi="Arial" w:cs="Arial"/>
          <w:color w:val="212529"/>
          <w:sz w:val="22"/>
          <w:szCs w:val="22"/>
        </w:rPr>
        <w:t xml:space="preserve"> testing and reporting systems to locate and identify cases</w:t>
      </w:r>
      <w:r w:rsidR="0033019D" w:rsidRPr="00371819">
        <w:rPr>
          <w:rFonts w:ascii="Arial" w:hAnsi="Arial" w:cs="Arial"/>
          <w:sz w:val="22"/>
          <w:szCs w:val="22"/>
        </w:rPr>
        <w:t>, (Nsubuga et al, 2011).</w:t>
      </w:r>
      <w:r w:rsidR="0033019D" w:rsidRPr="00371819">
        <w:rPr>
          <w:rFonts w:ascii="Arial" w:hAnsi="Arial" w:cs="Arial"/>
          <w:color w:val="212529"/>
          <w:sz w:val="22"/>
          <w:szCs w:val="22"/>
        </w:rPr>
        <w:t xml:space="preserve"> </w:t>
      </w:r>
      <w:r w:rsidR="00DD4E8F" w:rsidRPr="00371819">
        <w:rPr>
          <w:rFonts w:ascii="Arial" w:hAnsi="Arial" w:cs="Arial"/>
          <w:color w:val="212529"/>
          <w:sz w:val="22"/>
          <w:szCs w:val="22"/>
        </w:rPr>
        <w:t>To track the spread of contagious illnesses like the flu and norovirus, the NHS 111 service in England tracks patterns in phone call volume each day</w:t>
      </w:r>
      <w:r w:rsidR="004076EE" w:rsidRPr="00371819">
        <w:rPr>
          <w:rFonts w:ascii="Arial" w:hAnsi="Arial" w:cs="Arial"/>
          <w:color w:val="212529"/>
          <w:sz w:val="22"/>
          <w:szCs w:val="22"/>
        </w:rPr>
        <w:t>. According to</w:t>
      </w:r>
      <w:r w:rsidR="00605F61" w:rsidRPr="00371819">
        <w:rPr>
          <w:rFonts w:ascii="Arial" w:hAnsi="Arial" w:cs="Arial"/>
          <w:color w:val="212529"/>
          <w:sz w:val="22"/>
          <w:szCs w:val="22"/>
        </w:rPr>
        <w:t xml:space="preserve"> </w:t>
      </w:r>
      <w:r w:rsidR="00605F61" w:rsidRPr="00371819">
        <w:rPr>
          <w:rFonts w:ascii="Arial" w:hAnsi="Arial" w:cs="Arial"/>
          <w:sz w:val="22"/>
          <w:szCs w:val="22"/>
        </w:rPr>
        <w:t>GOV.UK, (n.d.)</w:t>
      </w:r>
      <w:r w:rsidR="00DD4E8F" w:rsidRPr="00371819">
        <w:rPr>
          <w:rFonts w:ascii="Arial" w:hAnsi="Arial" w:cs="Arial"/>
          <w:color w:val="212529"/>
          <w:sz w:val="22"/>
          <w:szCs w:val="22"/>
        </w:rPr>
        <w:t xml:space="preserve"> a report is released every week.</w:t>
      </w:r>
      <w:r w:rsidR="001D2C4F" w:rsidRPr="00371819">
        <w:rPr>
          <w:rFonts w:ascii="Arial" w:hAnsi="Arial" w:cs="Arial"/>
          <w:color w:val="212529"/>
          <w:sz w:val="22"/>
          <w:szCs w:val="22"/>
        </w:rPr>
        <w:t xml:space="preserve"> </w:t>
      </w:r>
      <w:r w:rsidR="00DD4E8F" w:rsidRPr="00371819">
        <w:rPr>
          <w:rFonts w:ascii="Arial" w:hAnsi="Arial" w:cs="Arial"/>
          <w:color w:val="212529"/>
          <w:sz w:val="22"/>
          <w:szCs w:val="22"/>
        </w:rPr>
        <w:t>Early detection of infectious diseases affecting a community can be achieved using these data.</w:t>
      </w:r>
    </w:p>
    <w:p w14:paraId="1804059F" w14:textId="07318BB5" w:rsidR="00D019A4" w:rsidRPr="00371819" w:rsidRDefault="00D019A4" w:rsidP="00371819">
      <w:pPr>
        <w:pStyle w:val="NormalWeb"/>
        <w:shd w:val="clear" w:color="auto" w:fill="FFFFFF"/>
        <w:spacing w:line="360" w:lineRule="auto"/>
        <w:rPr>
          <w:rFonts w:ascii="Arial" w:hAnsi="Arial" w:cs="Arial"/>
          <w:color w:val="212529"/>
          <w:sz w:val="22"/>
          <w:szCs w:val="22"/>
        </w:rPr>
      </w:pPr>
      <w:r w:rsidRPr="00371819">
        <w:rPr>
          <w:rFonts w:ascii="Arial" w:hAnsi="Arial" w:cs="Arial"/>
          <w:color w:val="212529"/>
          <w:sz w:val="22"/>
          <w:szCs w:val="22"/>
        </w:rPr>
        <w:t>Active surveillance is a method in which staff members routinely speak with people in the community or with health care providers to get information about their medical conditions. Although expensive, active surveillance offers the most precise and timely information</w:t>
      </w:r>
      <w:r w:rsidR="00B12D7D" w:rsidRPr="00371819">
        <w:rPr>
          <w:rFonts w:ascii="Arial" w:hAnsi="Arial" w:cs="Arial"/>
          <w:color w:val="212529"/>
          <w:sz w:val="22"/>
          <w:szCs w:val="22"/>
        </w:rPr>
        <w:t xml:space="preserve"> (</w:t>
      </w:r>
      <w:r w:rsidR="00B12D7D" w:rsidRPr="00371819">
        <w:rPr>
          <w:rFonts w:ascii="Arial" w:hAnsi="Arial" w:cs="Arial"/>
          <w:sz w:val="22"/>
          <w:szCs w:val="22"/>
        </w:rPr>
        <w:t>Nsubuga et al, 2011).</w:t>
      </w:r>
    </w:p>
    <w:p w14:paraId="45B406C5" w14:textId="6F61A40C" w:rsidR="00D019A4" w:rsidRPr="00371819" w:rsidRDefault="00D019A4" w:rsidP="00371819">
      <w:pPr>
        <w:pStyle w:val="NormalWeb"/>
        <w:shd w:val="clear" w:color="auto" w:fill="FFFFFF"/>
        <w:spacing w:line="360" w:lineRule="auto"/>
        <w:rPr>
          <w:rFonts w:ascii="Arial" w:hAnsi="Arial" w:cs="Arial"/>
          <w:sz w:val="22"/>
          <w:szCs w:val="22"/>
        </w:rPr>
      </w:pPr>
      <w:r w:rsidRPr="00371819">
        <w:rPr>
          <w:rFonts w:ascii="Arial" w:hAnsi="Arial" w:cs="Arial"/>
          <w:color w:val="212529"/>
          <w:sz w:val="22"/>
          <w:szCs w:val="22"/>
        </w:rPr>
        <w:t>A health authority's system for receiving reports from clinics, hospitals, public health departments, and other sources is known as passive surveillance. A community's health can be tracked using information from passive surveillance, which is a relatively cheap method of covering large areas. Data quality and timeliness, however, are challenging to manage because passive surveillance relies on individuals working for various institutions to provide data</w:t>
      </w:r>
      <w:r w:rsidR="00B12D7D" w:rsidRPr="00371819">
        <w:rPr>
          <w:rFonts w:ascii="Arial" w:hAnsi="Arial" w:cs="Arial"/>
          <w:color w:val="212529"/>
          <w:sz w:val="22"/>
          <w:szCs w:val="22"/>
        </w:rPr>
        <w:t xml:space="preserve"> (</w:t>
      </w:r>
      <w:r w:rsidR="00B12D7D" w:rsidRPr="00371819">
        <w:rPr>
          <w:rFonts w:ascii="Arial" w:hAnsi="Arial" w:cs="Arial"/>
          <w:sz w:val="22"/>
          <w:szCs w:val="22"/>
        </w:rPr>
        <w:t>Nsubuga et al, 2011).</w:t>
      </w:r>
    </w:p>
    <w:p w14:paraId="4D46797C" w14:textId="1F188BEE" w:rsidR="00C06F4F" w:rsidRPr="00371819" w:rsidRDefault="00C06F4F" w:rsidP="00371819">
      <w:pPr>
        <w:pStyle w:val="NormalWeb"/>
        <w:shd w:val="clear" w:color="auto" w:fill="FFFFFF"/>
        <w:spacing w:line="360" w:lineRule="auto"/>
        <w:rPr>
          <w:rFonts w:ascii="Arial" w:hAnsi="Arial" w:cs="Arial"/>
          <w:color w:val="212529"/>
          <w:sz w:val="22"/>
          <w:szCs w:val="22"/>
        </w:rPr>
      </w:pPr>
      <w:r w:rsidRPr="00371819">
        <w:rPr>
          <w:rFonts w:ascii="Arial" w:hAnsi="Arial" w:cs="Arial"/>
          <w:color w:val="212529"/>
          <w:sz w:val="22"/>
          <w:szCs w:val="22"/>
        </w:rPr>
        <w:t>Public health officials must make alternative estimates of incidence and prevalence when reporting a specific condition is not mandated by law. Case reports for sentinel surveillance come from a select group of carefully chosen reporting websites. When comprehensive, population-based active surveillance is not feasible due to a lack of resources or a need for high-quality data that passive systems cannot provide ( Nsubuga et al, 2011).</w:t>
      </w:r>
    </w:p>
    <w:p w14:paraId="6044E1BF" w14:textId="77777777" w:rsidR="00D019A4" w:rsidRPr="00371819" w:rsidRDefault="00D019A4" w:rsidP="00371819">
      <w:pPr>
        <w:pStyle w:val="NormalWeb"/>
        <w:shd w:val="clear" w:color="auto" w:fill="FFFFFF"/>
        <w:spacing w:line="360" w:lineRule="auto"/>
        <w:rPr>
          <w:rFonts w:ascii="Arial" w:hAnsi="Arial" w:cs="Arial"/>
          <w:color w:val="212529"/>
          <w:sz w:val="22"/>
          <w:szCs w:val="22"/>
        </w:rPr>
      </w:pPr>
    </w:p>
    <w:p w14:paraId="70AA1C9A" w14:textId="77777777" w:rsidR="00D019A4" w:rsidRPr="00371819" w:rsidRDefault="00D019A4" w:rsidP="00371819">
      <w:pPr>
        <w:pStyle w:val="NormalWeb"/>
        <w:shd w:val="clear" w:color="auto" w:fill="FFFFFF"/>
        <w:spacing w:line="360" w:lineRule="auto"/>
        <w:rPr>
          <w:rFonts w:ascii="Arial" w:hAnsi="Arial" w:cs="Arial"/>
          <w:color w:val="212529"/>
          <w:sz w:val="22"/>
          <w:szCs w:val="22"/>
        </w:rPr>
      </w:pPr>
    </w:p>
    <w:p w14:paraId="3FCCA14C" w14:textId="77777777" w:rsidR="00D019A4" w:rsidRPr="00371819" w:rsidRDefault="00D019A4" w:rsidP="00371819">
      <w:pPr>
        <w:pStyle w:val="NormalWeb"/>
        <w:shd w:val="clear" w:color="auto" w:fill="FFFFFF"/>
        <w:spacing w:line="360" w:lineRule="auto"/>
        <w:rPr>
          <w:rFonts w:ascii="Arial" w:hAnsi="Arial" w:cs="Arial"/>
          <w:color w:val="212529"/>
          <w:sz w:val="22"/>
          <w:szCs w:val="22"/>
        </w:rPr>
      </w:pPr>
    </w:p>
    <w:p w14:paraId="59CC0855" w14:textId="77777777" w:rsidR="000A55E1" w:rsidRPr="00371819" w:rsidRDefault="000A55E1" w:rsidP="00371819">
      <w:pPr>
        <w:pStyle w:val="NormalWeb"/>
        <w:shd w:val="clear" w:color="auto" w:fill="FFFFFF"/>
        <w:spacing w:before="0" w:beforeAutospacing="0" w:line="360" w:lineRule="auto"/>
        <w:rPr>
          <w:rFonts w:ascii="Arial" w:hAnsi="Arial" w:cs="Arial"/>
          <w:color w:val="212529"/>
          <w:sz w:val="22"/>
          <w:szCs w:val="22"/>
        </w:rPr>
      </w:pPr>
    </w:p>
    <w:p w14:paraId="6B9C84E5" w14:textId="77777777" w:rsidR="009D7A54" w:rsidRPr="00371819" w:rsidRDefault="009D7A54" w:rsidP="00371819">
      <w:pPr>
        <w:pStyle w:val="bullet"/>
        <w:overflowPunct/>
        <w:autoSpaceDE/>
        <w:adjustRightInd/>
        <w:spacing w:before="240" w:line="360" w:lineRule="auto"/>
        <w:ind w:left="0" w:firstLine="0"/>
        <w:jc w:val="left"/>
        <w:rPr>
          <w:rFonts w:ascii="Arial" w:hAnsi="Arial" w:cs="Arial"/>
          <w:b/>
          <w:bCs/>
          <w:sz w:val="22"/>
        </w:rPr>
      </w:pPr>
      <w:bookmarkStart w:id="1" w:name="_Hlk126935190"/>
    </w:p>
    <w:p w14:paraId="4024AC7D" w14:textId="1A989BC5" w:rsidR="00C36E5D" w:rsidRPr="00371819" w:rsidRDefault="00C36E5D" w:rsidP="00371819">
      <w:pPr>
        <w:pStyle w:val="bullet"/>
        <w:overflowPunct/>
        <w:autoSpaceDE/>
        <w:adjustRightInd/>
        <w:spacing w:before="240" w:line="360" w:lineRule="auto"/>
        <w:ind w:left="0" w:firstLine="0"/>
        <w:jc w:val="left"/>
        <w:rPr>
          <w:rFonts w:ascii="Arial" w:hAnsi="Arial" w:cs="Arial"/>
          <w:b/>
          <w:bCs/>
          <w:sz w:val="22"/>
        </w:rPr>
      </w:pPr>
      <w:r w:rsidRPr="00371819">
        <w:rPr>
          <w:rFonts w:ascii="Arial" w:hAnsi="Arial" w:cs="Arial"/>
          <w:b/>
          <w:bCs/>
          <w:sz w:val="22"/>
        </w:rPr>
        <w:lastRenderedPageBreak/>
        <w:t>Strategies used in the UK to monitor the incidence of the disease</w:t>
      </w:r>
    </w:p>
    <w:p w14:paraId="35B405DD" w14:textId="77777777" w:rsidR="009A3842" w:rsidRDefault="009A3842" w:rsidP="00371819">
      <w:pPr>
        <w:pStyle w:val="bullet"/>
        <w:overflowPunct/>
        <w:autoSpaceDE/>
        <w:adjustRightInd/>
        <w:spacing w:before="240" w:line="360" w:lineRule="auto"/>
        <w:ind w:left="0" w:firstLine="0"/>
        <w:jc w:val="left"/>
        <w:rPr>
          <w:rFonts w:ascii="Arial" w:hAnsi="Arial" w:cs="Arial"/>
          <w:sz w:val="22"/>
        </w:rPr>
      </w:pPr>
      <w:r w:rsidRPr="009A3842">
        <w:rPr>
          <w:rFonts w:ascii="Arial" w:hAnsi="Arial" w:cs="Arial"/>
          <w:sz w:val="22"/>
        </w:rPr>
        <w:t>Depending on the type of disease and the size of the geographic area where the disease is to be monitored, different procedures must be followed. It is complicated to talk about disease surveillance. The data necessary for developing noncommunicable disease policies and programmes, as well as for assisting in the assessment of these efforts and tracking progress, must be made available to countries.</w:t>
      </w:r>
    </w:p>
    <w:p w14:paraId="5E520DDD" w14:textId="77777777" w:rsidR="001D4A28" w:rsidRDefault="00485205" w:rsidP="00371819">
      <w:pPr>
        <w:pStyle w:val="bullet"/>
        <w:overflowPunct/>
        <w:autoSpaceDE/>
        <w:adjustRightInd/>
        <w:spacing w:before="240" w:line="360" w:lineRule="auto"/>
        <w:ind w:left="0" w:firstLine="0"/>
        <w:jc w:val="left"/>
        <w:rPr>
          <w:rFonts w:ascii="Arial" w:hAnsi="Arial" w:cs="Arial"/>
          <w:sz w:val="22"/>
        </w:rPr>
      </w:pPr>
      <w:r w:rsidRPr="00485205">
        <w:rPr>
          <w:rFonts w:ascii="Arial" w:hAnsi="Arial" w:cs="Arial"/>
          <w:sz w:val="22"/>
        </w:rPr>
        <w:t>All relevant health and social care authorities and professionals will have access to the study's findings once the data have been gathered and analysed. The results of the disease monitoring projects and the knowledge gained from the research will be very helpful in deciding on future treatment protocols, enhancing healthcare, and deepening our understanding of the illness, which will ultimately help us prevent it.</w:t>
      </w:r>
    </w:p>
    <w:p w14:paraId="06F209EE" w14:textId="0CEAC7FB" w:rsidR="00485205" w:rsidRDefault="001D4A28" w:rsidP="00371819">
      <w:pPr>
        <w:pStyle w:val="bullet"/>
        <w:overflowPunct/>
        <w:autoSpaceDE/>
        <w:adjustRightInd/>
        <w:spacing w:before="240" w:line="360" w:lineRule="auto"/>
        <w:ind w:left="0" w:firstLine="0"/>
        <w:jc w:val="left"/>
        <w:rPr>
          <w:rFonts w:ascii="Arial" w:hAnsi="Arial" w:cs="Arial"/>
          <w:sz w:val="22"/>
        </w:rPr>
      </w:pPr>
      <w:r w:rsidRPr="001D4A28">
        <w:rPr>
          <w:rFonts w:ascii="Arial" w:hAnsi="Arial" w:cs="Arial"/>
          <w:sz w:val="22"/>
        </w:rPr>
        <w:t>For the creation and assessment of policies as well as the monitoring of disease trends, a surveillance framework with a minimal set of indicators covering exposures and outcomes is crucial. Data must be gathered, analysed, and used regularly and in an organised manner. Depending on the measurements used and the infrastructure accessible to conduct surveys, a different amount of time may pass between episodes of data collection. Conducting surveillance requires a commitment to regularly and continuously gathering data and using that data to guide public health policies.</w:t>
      </w:r>
    </w:p>
    <w:bookmarkEnd w:id="1"/>
    <w:p w14:paraId="4D6C0D48" w14:textId="77777777" w:rsidR="00FD5E53" w:rsidRPr="00371819" w:rsidRDefault="00FD5E53" w:rsidP="00371819">
      <w:pPr>
        <w:pStyle w:val="bullet"/>
        <w:overflowPunct/>
        <w:autoSpaceDE/>
        <w:adjustRightInd/>
        <w:spacing w:before="240" w:line="360" w:lineRule="auto"/>
        <w:ind w:left="1440" w:firstLine="0"/>
        <w:jc w:val="left"/>
        <w:rPr>
          <w:rFonts w:ascii="Arial" w:hAnsi="Arial" w:cs="Arial"/>
          <w:b/>
          <w:bCs/>
          <w:sz w:val="22"/>
        </w:rPr>
      </w:pPr>
    </w:p>
    <w:p w14:paraId="5A3E1220" w14:textId="77777777" w:rsidR="005656CE" w:rsidRPr="00371819" w:rsidRDefault="005656CE" w:rsidP="00371819">
      <w:pPr>
        <w:pStyle w:val="bullet"/>
        <w:overflowPunct/>
        <w:autoSpaceDE/>
        <w:adjustRightInd/>
        <w:spacing w:before="240" w:line="360" w:lineRule="auto"/>
        <w:ind w:left="1440" w:firstLine="0"/>
        <w:jc w:val="left"/>
        <w:rPr>
          <w:rFonts w:ascii="Arial" w:hAnsi="Arial" w:cs="Arial"/>
          <w:sz w:val="22"/>
        </w:rPr>
      </w:pPr>
    </w:p>
    <w:p w14:paraId="76557BBE" w14:textId="77777777" w:rsidR="00D1699A" w:rsidRPr="00371819" w:rsidRDefault="00D1699A" w:rsidP="00371819">
      <w:pPr>
        <w:pStyle w:val="bullet"/>
        <w:overflowPunct/>
        <w:autoSpaceDE/>
        <w:adjustRightInd/>
        <w:spacing w:before="240" w:line="360" w:lineRule="auto"/>
        <w:ind w:left="0" w:firstLine="0"/>
        <w:jc w:val="left"/>
        <w:rPr>
          <w:rFonts w:ascii="Arial" w:hAnsi="Arial" w:cs="Arial"/>
          <w:sz w:val="22"/>
        </w:rPr>
      </w:pPr>
      <w:bookmarkStart w:id="2" w:name="_Hlk126935318"/>
    </w:p>
    <w:p w14:paraId="0D84DD5F" w14:textId="77777777" w:rsidR="000C6329" w:rsidRPr="00371819" w:rsidRDefault="000C6329" w:rsidP="00371819">
      <w:pPr>
        <w:pStyle w:val="bullet"/>
        <w:overflowPunct/>
        <w:autoSpaceDE/>
        <w:adjustRightInd/>
        <w:spacing w:before="240" w:line="360" w:lineRule="auto"/>
        <w:ind w:left="0" w:firstLine="0"/>
        <w:jc w:val="left"/>
        <w:rPr>
          <w:rFonts w:ascii="Arial" w:hAnsi="Arial" w:cs="Arial"/>
          <w:b/>
          <w:bCs/>
          <w:sz w:val="22"/>
        </w:rPr>
      </w:pPr>
    </w:p>
    <w:p w14:paraId="09A86254" w14:textId="77777777" w:rsidR="000C6329" w:rsidRPr="00371819" w:rsidRDefault="000C6329" w:rsidP="00371819">
      <w:pPr>
        <w:pStyle w:val="bullet"/>
        <w:overflowPunct/>
        <w:autoSpaceDE/>
        <w:adjustRightInd/>
        <w:spacing w:before="240" w:line="360" w:lineRule="auto"/>
        <w:ind w:left="0" w:firstLine="0"/>
        <w:jc w:val="left"/>
        <w:rPr>
          <w:rFonts w:ascii="Arial" w:hAnsi="Arial" w:cs="Arial"/>
          <w:b/>
          <w:bCs/>
          <w:sz w:val="22"/>
        </w:rPr>
      </w:pPr>
    </w:p>
    <w:p w14:paraId="3920496D" w14:textId="77777777" w:rsidR="000C6329" w:rsidRPr="00371819" w:rsidRDefault="000C6329" w:rsidP="00371819">
      <w:pPr>
        <w:pStyle w:val="bullet"/>
        <w:overflowPunct/>
        <w:autoSpaceDE/>
        <w:adjustRightInd/>
        <w:spacing w:before="240" w:line="360" w:lineRule="auto"/>
        <w:ind w:left="0" w:firstLine="0"/>
        <w:jc w:val="left"/>
        <w:rPr>
          <w:rFonts w:ascii="Arial" w:hAnsi="Arial" w:cs="Arial"/>
          <w:b/>
          <w:bCs/>
          <w:sz w:val="22"/>
        </w:rPr>
      </w:pPr>
    </w:p>
    <w:p w14:paraId="717FB7E4" w14:textId="77777777" w:rsidR="000C6329" w:rsidRPr="00371819" w:rsidRDefault="000C6329" w:rsidP="00371819">
      <w:pPr>
        <w:pStyle w:val="bullet"/>
        <w:overflowPunct/>
        <w:autoSpaceDE/>
        <w:adjustRightInd/>
        <w:spacing w:before="240" w:line="360" w:lineRule="auto"/>
        <w:ind w:left="0" w:firstLine="0"/>
        <w:jc w:val="left"/>
        <w:rPr>
          <w:rFonts w:ascii="Arial" w:hAnsi="Arial" w:cs="Arial"/>
          <w:b/>
          <w:bCs/>
          <w:sz w:val="22"/>
        </w:rPr>
      </w:pPr>
    </w:p>
    <w:p w14:paraId="69C0EC00" w14:textId="77777777" w:rsidR="000C6329" w:rsidRPr="00371819" w:rsidRDefault="000C6329" w:rsidP="00371819">
      <w:pPr>
        <w:pStyle w:val="bullet"/>
        <w:overflowPunct/>
        <w:autoSpaceDE/>
        <w:adjustRightInd/>
        <w:spacing w:before="240" w:line="360" w:lineRule="auto"/>
        <w:ind w:left="0" w:firstLine="0"/>
        <w:jc w:val="left"/>
        <w:rPr>
          <w:rFonts w:ascii="Arial" w:hAnsi="Arial" w:cs="Arial"/>
          <w:b/>
          <w:bCs/>
          <w:sz w:val="22"/>
        </w:rPr>
      </w:pPr>
    </w:p>
    <w:p w14:paraId="630DBBE7" w14:textId="77777777" w:rsidR="000C6329" w:rsidRPr="00371819" w:rsidRDefault="000C6329" w:rsidP="00371819">
      <w:pPr>
        <w:pStyle w:val="bullet"/>
        <w:overflowPunct/>
        <w:autoSpaceDE/>
        <w:adjustRightInd/>
        <w:spacing w:before="240" w:line="360" w:lineRule="auto"/>
        <w:ind w:left="0" w:firstLine="0"/>
        <w:jc w:val="left"/>
        <w:rPr>
          <w:rFonts w:ascii="Arial" w:hAnsi="Arial" w:cs="Arial"/>
          <w:b/>
          <w:bCs/>
          <w:sz w:val="22"/>
        </w:rPr>
      </w:pPr>
    </w:p>
    <w:p w14:paraId="2B4B7F99" w14:textId="77777777" w:rsidR="00371819" w:rsidRDefault="00371819" w:rsidP="00371819">
      <w:pPr>
        <w:pStyle w:val="bullet"/>
        <w:overflowPunct/>
        <w:autoSpaceDE/>
        <w:adjustRightInd/>
        <w:spacing w:before="240" w:line="360" w:lineRule="auto"/>
        <w:ind w:left="0" w:firstLine="0"/>
        <w:jc w:val="left"/>
        <w:rPr>
          <w:rFonts w:ascii="Arial" w:hAnsi="Arial" w:cs="Arial"/>
          <w:b/>
          <w:bCs/>
          <w:sz w:val="22"/>
        </w:rPr>
      </w:pPr>
    </w:p>
    <w:p w14:paraId="64DB8C0F" w14:textId="58A41F24" w:rsidR="00421F8C" w:rsidRPr="00371819" w:rsidRDefault="00421F8C" w:rsidP="00371819">
      <w:pPr>
        <w:pStyle w:val="bullet"/>
        <w:overflowPunct/>
        <w:autoSpaceDE/>
        <w:adjustRightInd/>
        <w:spacing w:before="240" w:line="360" w:lineRule="auto"/>
        <w:ind w:left="0" w:firstLine="0"/>
        <w:jc w:val="left"/>
        <w:rPr>
          <w:rFonts w:ascii="Arial" w:hAnsi="Arial" w:cs="Arial"/>
          <w:sz w:val="22"/>
        </w:rPr>
      </w:pPr>
      <w:r w:rsidRPr="00371819">
        <w:rPr>
          <w:rFonts w:ascii="Arial" w:hAnsi="Arial" w:cs="Arial"/>
          <w:b/>
          <w:bCs/>
          <w:sz w:val="22"/>
        </w:rPr>
        <w:lastRenderedPageBreak/>
        <w:t>Strategies used in the UK to control the incidence of the disease</w:t>
      </w:r>
      <w:r w:rsidRPr="00371819">
        <w:rPr>
          <w:rFonts w:ascii="Arial" w:hAnsi="Arial" w:cs="Arial"/>
          <w:sz w:val="22"/>
        </w:rPr>
        <w:t xml:space="preserve"> </w:t>
      </w:r>
      <w:bookmarkEnd w:id="2"/>
    </w:p>
    <w:p w14:paraId="4BD527E2" w14:textId="51F7FAEF" w:rsidR="00A271B7" w:rsidRPr="00371819" w:rsidRDefault="00411069" w:rsidP="00371819">
      <w:pPr>
        <w:pStyle w:val="bullet"/>
        <w:overflowPunct/>
        <w:autoSpaceDE/>
        <w:adjustRightInd/>
        <w:spacing w:before="240" w:line="360" w:lineRule="auto"/>
        <w:ind w:left="0" w:firstLine="0"/>
        <w:jc w:val="left"/>
        <w:rPr>
          <w:rFonts w:ascii="Arial" w:hAnsi="Arial" w:cs="Arial"/>
          <w:sz w:val="22"/>
        </w:rPr>
      </w:pPr>
      <w:r w:rsidRPr="00411069">
        <w:rPr>
          <w:rFonts w:ascii="Arial" w:hAnsi="Arial" w:cs="Arial"/>
          <w:sz w:val="22"/>
        </w:rPr>
        <w:t>Disease monitoring comes first when it comes to protecting the public's health, then comes disease control (and if a disease appears to be spreading rapidly). When a disease's incidence, prevalence, mortality, and morbidity are reduced, it is said to be under control, and due to intervention programmes like personal vaccinations and other forms of protection, a specific disease may be eradicated in a region.</w:t>
      </w:r>
      <w:r>
        <w:rPr>
          <w:rFonts w:ascii="Arial" w:hAnsi="Arial" w:cs="Arial"/>
          <w:sz w:val="22"/>
        </w:rPr>
        <w:t xml:space="preserve"> </w:t>
      </w:r>
      <w:r w:rsidR="003207BA" w:rsidRPr="00371819">
        <w:rPr>
          <w:rFonts w:ascii="Arial" w:hAnsi="Arial" w:cs="Arial"/>
          <w:sz w:val="22"/>
        </w:rPr>
        <w:t>(</w:t>
      </w:r>
      <w:hyperlink r:id="rId7" w:history="1">
        <w:r w:rsidR="003207BA" w:rsidRPr="00371819">
          <w:rPr>
            <w:rStyle w:val="Hyperlink"/>
            <w:rFonts w:ascii="Arial" w:hAnsi="Arial" w:cs="Arial"/>
            <w:sz w:val="22"/>
          </w:rPr>
          <w:t>www.ukessays.com</w:t>
        </w:r>
      </w:hyperlink>
      <w:r w:rsidR="003207BA" w:rsidRPr="00371819">
        <w:rPr>
          <w:rFonts w:ascii="Arial" w:hAnsi="Arial" w:cs="Arial"/>
          <w:sz w:val="22"/>
        </w:rPr>
        <w:t>, n.d.). </w:t>
      </w:r>
    </w:p>
    <w:p w14:paraId="6AF8AF0A" w14:textId="7BC3020F" w:rsidR="00A271B7" w:rsidRPr="00371819" w:rsidRDefault="003E2973" w:rsidP="00371819">
      <w:pPr>
        <w:pStyle w:val="bullet"/>
        <w:overflowPunct/>
        <w:autoSpaceDE/>
        <w:adjustRightInd/>
        <w:spacing w:before="240" w:line="360" w:lineRule="auto"/>
        <w:ind w:left="0" w:firstLine="0"/>
        <w:jc w:val="left"/>
        <w:rPr>
          <w:rFonts w:ascii="Arial" w:hAnsi="Arial" w:cs="Arial"/>
          <w:sz w:val="22"/>
        </w:rPr>
      </w:pPr>
      <w:r w:rsidRPr="003E2973">
        <w:rPr>
          <w:rFonts w:ascii="Arial" w:hAnsi="Arial" w:cs="Arial"/>
          <w:sz w:val="22"/>
        </w:rPr>
        <w:t>By carrying out a variety of tasks like filtering and disinfecting the community's drinking water, managing environmental vectors, implementing immunisation programmes, etc., public health uses a variety of tools to prevent and control infectious diseases and their transmission.</w:t>
      </w:r>
      <w:r w:rsidR="003207BA" w:rsidRPr="00371819">
        <w:rPr>
          <w:rFonts w:ascii="Arial" w:hAnsi="Arial" w:cs="Arial"/>
          <w:sz w:val="22"/>
        </w:rPr>
        <w:t xml:space="preserve"> (</w:t>
      </w:r>
      <w:hyperlink r:id="rId8" w:history="1">
        <w:r w:rsidR="003207BA" w:rsidRPr="00371819">
          <w:rPr>
            <w:rStyle w:val="Hyperlink"/>
            <w:rFonts w:ascii="Arial" w:hAnsi="Arial" w:cs="Arial"/>
            <w:sz w:val="22"/>
          </w:rPr>
          <w:t>www.ukessays.com</w:t>
        </w:r>
      </w:hyperlink>
      <w:r w:rsidR="003207BA" w:rsidRPr="00371819">
        <w:rPr>
          <w:rFonts w:ascii="Arial" w:hAnsi="Arial" w:cs="Arial"/>
          <w:sz w:val="22"/>
        </w:rPr>
        <w:t>, n.d.). </w:t>
      </w:r>
    </w:p>
    <w:p w14:paraId="37884499" w14:textId="01D48858" w:rsidR="00720410" w:rsidRPr="00371819" w:rsidRDefault="00EE4BE9" w:rsidP="00371819">
      <w:pPr>
        <w:pStyle w:val="bullet"/>
        <w:overflowPunct/>
        <w:autoSpaceDE/>
        <w:adjustRightInd/>
        <w:spacing w:before="240" w:line="360" w:lineRule="auto"/>
        <w:ind w:left="0" w:firstLine="0"/>
        <w:jc w:val="left"/>
        <w:rPr>
          <w:rFonts w:ascii="Arial" w:hAnsi="Arial" w:cs="Arial"/>
          <w:sz w:val="22"/>
        </w:rPr>
      </w:pPr>
      <w:r w:rsidRPr="00EE4BE9">
        <w:rPr>
          <w:rFonts w:ascii="Arial" w:hAnsi="Arial" w:cs="Arial"/>
          <w:sz w:val="22"/>
        </w:rPr>
        <w:t xml:space="preserve">Programs that promote </w:t>
      </w:r>
      <w:r>
        <w:rPr>
          <w:rFonts w:ascii="Arial" w:hAnsi="Arial" w:cs="Arial"/>
          <w:sz w:val="22"/>
        </w:rPr>
        <w:t>self-defence</w:t>
      </w:r>
      <w:r w:rsidRPr="00EE4BE9">
        <w:rPr>
          <w:rFonts w:ascii="Arial" w:hAnsi="Arial" w:cs="Arial"/>
          <w:sz w:val="22"/>
        </w:rPr>
        <w:t>, case finding, and effective infection treatment must be implemented as another significant effort by health and social service authorities to stop the spread of disease (</w:t>
      </w:r>
      <w:proofErr w:type="spellStart"/>
      <w:r w:rsidRPr="00EE4BE9">
        <w:rPr>
          <w:rFonts w:ascii="Arial" w:hAnsi="Arial" w:cs="Arial"/>
          <w:sz w:val="22"/>
        </w:rPr>
        <w:t>eg</w:t>
      </w:r>
      <w:proofErr w:type="spellEnd"/>
      <w:r w:rsidRPr="00EE4BE9">
        <w:rPr>
          <w:rFonts w:ascii="Arial" w:hAnsi="Arial" w:cs="Arial"/>
          <w:sz w:val="22"/>
        </w:rPr>
        <w:t>: HIV, Tuberculosis, malaria etc). Prioriti</w:t>
      </w:r>
      <w:r>
        <w:rPr>
          <w:rFonts w:ascii="Arial" w:hAnsi="Arial" w:cs="Arial"/>
          <w:sz w:val="22"/>
        </w:rPr>
        <w:t>s</w:t>
      </w:r>
      <w:r w:rsidRPr="00EE4BE9">
        <w:rPr>
          <w:rFonts w:ascii="Arial" w:hAnsi="Arial" w:cs="Arial"/>
          <w:sz w:val="22"/>
        </w:rPr>
        <w:t>ation of planning measures is required. Health promotion is one of the most essential strategies for preventing infectious diseases.</w:t>
      </w:r>
      <w:r w:rsidR="003207BA" w:rsidRPr="00371819">
        <w:rPr>
          <w:rFonts w:ascii="Arial" w:hAnsi="Arial" w:cs="Arial"/>
          <w:sz w:val="22"/>
        </w:rPr>
        <w:t xml:space="preserve"> (</w:t>
      </w:r>
      <w:hyperlink r:id="rId9" w:history="1">
        <w:r w:rsidR="003207BA" w:rsidRPr="00371819">
          <w:rPr>
            <w:rStyle w:val="Hyperlink"/>
            <w:rFonts w:ascii="Arial" w:hAnsi="Arial" w:cs="Arial"/>
            <w:sz w:val="22"/>
          </w:rPr>
          <w:t>www.ukessays.com</w:t>
        </w:r>
      </w:hyperlink>
      <w:r w:rsidR="003207BA" w:rsidRPr="00371819">
        <w:rPr>
          <w:rFonts w:ascii="Arial" w:hAnsi="Arial" w:cs="Arial"/>
          <w:sz w:val="22"/>
        </w:rPr>
        <w:t>, n.d.). </w:t>
      </w:r>
    </w:p>
    <w:p w14:paraId="59A342F4" w14:textId="77777777" w:rsidR="00C36E5D" w:rsidRPr="00371819" w:rsidRDefault="00C36E5D" w:rsidP="00371819">
      <w:pPr>
        <w:pStyle w:val="bullet"/>
        <w:overflowPunct/>
        <w:autoSpaceDE/>
        <w:adjustRightInd/>
        <w:spacing w:before="240" w:line="360" w:lineRule="auto"/>
        <w:jc w:val="left"/>
        <w:rPr>
          <w:rFonts w:ascii="Arial" w:hAnsi="Arial" w:cs="Arial"/>
          <w:sz w:val="22"/>
        </w:rPr>
      </w:pPr>
    </w:p>
    <w:p w14:paraId="7CCB0568" w14:textId="77777777" w:rsidR="00C36E5D" w:rsidRPr="00371819" w:rsidRDefault="00C36E5D" w:rsidP="00371819">
      <w:pPr>
        <w:pStyle w:val="bullet"/>
        <w:overflowPunct/>
        <w:autoSpaceDE/>
        <w:adjustRightInd/>
        <w:spacing w:before="240" w:line="360" w:lineRule="auto"/>
        <w:jc w:val="left"/>
        <w:rPr>
          <w:rFonts w:ascii="Arial" w:hAnsi="Arial" w:cs="Arial"/>
          <w:sz w:val="22"/>
        </w:rPr>
      </w:pPr>
    </w:p>
    <w:p w14:paraId="4BC2039B" w14:textId="77777777" w:rsidR="00C36E5D" w:rsidRPr="00371819" w:rsidRDefault="00C36E5D" w:rsidP="00371819">
      <w:pPr>
        <w:pStyle w:val="bullet"/>
        <w:overflowPunct/>
        <w:autoSpaceDE/>
        <w:adjustRightInd/>
        <w:spacing w:before="240" w:line="360" w:lineRule="auto"/>
        <w:jc w:val="left"/>
        <w:rPr>
          <w:rFonts w:ascii="Arial" w:hAnsi="Arial" w:cs="Arial"/>
          <w:sz w:val="22"/>
        </w:rPr>
      </w:pPr>
    </w:p>
    <w:p w14:paraId="487A2DEA" w14:textId="77777777" w:rsidR="00C36E5D" w:rsidRPr="00371819" w:rsidRDefault="00C36E5D" w:rsidP="00371819">
      <w:pPr>
        <w:pStyle w:val="bullet"/>
        <w:overflowPunct/>
        <w:autoSpaceDE/>
        <w:adjustRightInd/>
        <w:spacing w:before="240" w:line="360" w:lineRule="auto"/>
        <w:jc w:val="left"/>
        <w:rPr>
          <w:rFonts w:ascii="Arial" w:hAnsi="Arial" w:cs="Arial"/>
          <w:sz w:val="22"/>
        </w:rPr>
      </w:pPr>
    </w:p>
    <w:p w14:paraId="33C4C396" w14:textId="77777777" w:rsidR="009C09C9" w:rsidRPr="00371819" w:rsidRDefault="009C09C9" w:rsidP="00371819">
      <w:pPr>
        <w:pStyle w:val="bullet"/>
        <w:overflowPunct/>
        <w:autoSpaceDE/>
        <w:adjustRightInd/>
        <w:spacing w:before="240" w:line="360" w:lineRule="auto"/>
        <w:ind w:left="0" w:firstLine="0"/>
        <w:jc w:val="left"/>
        <w:rPr>
          <w:rFonts w:ascii="Arial" w:hAnsi="Arial" w:cs="Arial"/>
          <w:sz w:val="22"/>
        </w:rPr>
      </w:pPr>
    </w:p>
    <w:p w14:paraId="6A2E94A5" w14:textId="77777777" w:rsidR="00D1699A" w:rsidRPr="00371819" w:rsidRDefault="00D1699A" w:rsidP="00371819">
      <w:pPr>
        <w:pStyle w:val="bullet"/>
        <w:overflowPunct/>
        <w:autoSpaceDE/>
        <w:adjustRightInd/>
        <w:spacing w:before="240" w:line="360" w:lineRule="auto"/>
        <w:ind w:left="0" w:firstLine="0"/>
        <w:jc w:val="left"/>
        <w:rPr>
          <w:rFonts w:ascii="Arial" w:hAnsi="Arial" w:cs="Arial"/>
          <w:b/>
          <w:bCs/>
          <w:sz w:val="22"/>
        </w:rPr>
      </w:pPr>
    </w:p>
    <w:p w14:paraId="3B64EF37" w14:textId="77777777" w:rsidR="00D1699A" w:rsidRPr="00371819" w:rsidRDefault="00D1699A" w:rsidP="00371819">
      <w:pPr>
        <w:pStyle w:val="bullet"/>
        <w:overflowPunct/>
        <w:autoSpaceDE/>
        <w:adjustRightInd/>
        <w:spacing w:before="240" w:line="360" w:lineRule="auto"/>
        <w:ind w:left="0" w:firstLine="0"/>
        <w:jc w:val="left"/>
        <w:rPr>
          <w:rFonts w:ascii="Arial" w:hAnsi="Arial" w:cs="Arial"/>
          <w:b/>
          <w:bCs/>
          <w:sz w:val="22"/>
        </w:rPr>
      </w:pPr>
    </w:p>
    <w:p w14:paraId="08C1C52F" w14:textId="77777777" w:rsidR="00D1699A" w:rsidRPr="00371819" w:rsidRDefault="00D1699A" w:rsidP="00371819">
      <w:pPr>
        <w:pStyle w:val="bullet"/>
        <w:overflowPunct/>
        <w:autoSpaceDE/>
        <w:adjustRightInd/>
        <w:spacing w:before="240" w:line="360" w:lineRule="auto"/>
        <w:ind w:left="0" w:firstLine="0"/>
        <w:jc w:val="left"/>
        <w:rPr>
          <w:rFonts w:ascii="Arial" w:hAnsi="Arial" w:cs="Arial"/>
          <w:b/>
          <w:bCs/>
          <w:sz w:val="22"/>
        </w:rPr>
      </w:pPr>
    </w:p>
    <w:p w14:paraId="48B7CA29" w14:textId="77777777" w:rsidR="00D1699A" w:rsidRPr="00371819" w:rsidRDefault="00D1699A" w:rsidP="00371819">
      <w:pPr>
        <w:pStyle w:val="bullet"/>
        <w:overflowPunct/>
        <w:autoSpaceDE/>
        <w:adjustRightInd/>
        <w:spacing w:before="240" w:line="360" w:lineRule="auto"/>
        <w:ind w:left="0" w:firstLine="0"/>
        <w:jc w:val="left"/>
        <w:rPr>
          <w:rFonts w:ascii="Arial" w:hAnsi="Arial" w:cs="Arial"/>
          <w:b/>
          <w:bCs/>
          <w:sz w:val="22"/>
        </w:rPr>
      </w:pPr>
    </w:p>
    <w:p w14:paraId="44439AAA" w14:textId="77777777" w:rsidR="00D1699A" w:rsidRPr="00371819" w:rsidRDefault="00D1699A" w:rsidP="00371819">
      <w:pPr>
        <w:pStyle w:val="bullet"/>
        <w:overflowPunct/>
        <w:autoSpaceDE/>
        <w:adjustRightInd/>
        <w:spacing w:before="240" w:line="360" w:lineRule="auto"/>
        <w:ind w:left="0" w:firstLine="0"/>
        <w:jc w:val="left"/>
        <w:rPr>
          <w:rFonts w:ascii="Arial" w:hAnsi="Arial" w:cs="Arial"/>
          <w:b/>
          <w:bCs/>
          <w:sz w:val="22"/>
        </w:rPr>
      </w:pPr>
    </w:p>
    <w:p w14:paraId="0E3686A1" w14:textId="77777777" w:rsidR="00D1699A" w:rsidRPr="00371819" w:rsidRDefault="00D1699A" w:rsidP="00371819">
      <w:pPr>
        <w:pStyle w:val="bullet"/>
        <w:overflowPunct/>
        <w:autoSpaceDE/>
        <w:adjustRightInd/>
        <w:spacing w:before="240" w:line="360" w:lineRule="auto"/>
        <w:ind w:left="0" w:firstLine="0"/>
        <w:jc w:val="left"/>
        <w:rPr>
          <w:rFonts w:ascii="Arial" w:hAnsi="Arial" w:cs="Arial"/>
          <w:b/>
          <w:bCs/>
          <w:sz w:val="22"/>
        </w:rPr>
      </w:pPr>
    </w:p>
    <w:p w14:paraId="0983D908" w14:textId="77777777" w:rsidR="00EE4BE9" w:rsidRDefault="00EE4BE9" w:rsidP="00371819">
      <w:pPr>
        <w:pStyle w:val="bullet"/>
        <w:overflowPunct/>
        <w:autoSpaceDE/>
        <w:adjustRightInd/>
        <w:spacing w:before="240" w:line="360" w:lineRule="auto"/>
        <w:ind w:left="0" w:firstLine="0"/>
        <w:jc w:val="left"/>
        <w:rPr>
          <w:rFonts w:ascii="Arial" w:hAnsi="Arial" w:cs="Arial"/>
          <w:b/>
          <w:bCs/>
          <w:sz w:val="22"/>
        </w:rPr>
      </w:pPr>
    </w:p>
    <w:p w14:paraId="55991608" w14:textId="23F50314" w:rsidR="00421F8C" w:rsidRPr="00371819" w:rsidRDefault="00421F8C" w:rsidP="00371819">
      <w:pPr>
        <w:pStyle w:val="bullet"/>
        <w:overflowPunct/>
        <w:autoSpaceDE/>
        <w:adjustRightInd/>
        <w:spacing w:before="240" w:line="360" w:lineRule="auto"/>
        <w:ind w:left="0" w:firstLine="0"/>
        <w:jc w:val="left"/>
        <w:rPr>
          <w:rFonts w:ascii="Arial" w:hAnsi="Arial" w:cs="Arial"/>
          <w:sz w:val="22"/>
        </w:rPr>
      </w:pPr>
      <w:r w:rsidRPr="00371819">
        <w:rPr>
          <w:rFonts w:ascii="Arial" w:hAnsi="Arial" w:cs="Arial"/>
          <w:b/>
          <w:bCs/>
          <w:sz w:val="22"/>
        </w:rPr>
        <w:lastRenderedPageBreak/>
        <w:t>Conclusion</w:t>
      </w:r>
      <w:r w:rsidRPr="00371819">
        <w:rPr>
          <w:rFonts w:ascii="Arial" w:hAnsi="Arial" w:cs="Arial"/>
          <w:sz w:val="22"/>
        </w:rPr>
        <w:t xml:space="preserve"> </w:t>
      </w:r>
    </w:p>
    <w:p w14:paraId="12B4BA17" w14:textId="77777777" w:rsidR="00324F31" w:rsidRPr="00371819" w:rsidRDefault="00324F31" w:rsidP="00371819">
      <w:pPr>
        <w:pStyle w:val="NormalWeb"/>
        <w:shd w:val="clear" w:color="auto" w:fill="FFFFFF"/>
        <w:spacing w:line="360" w:lineRule="auto"/>
        <w:rPr>
          <w:rFonts w:ascii="Arial" w:hAnsi="Arial" w:cs="Arial"/>
          <w:sz w:val="22"/>
          <w:szCs w:val="22"/>
        </w:rPr>
      </w:pPr>
      <w:r w:rsidRPr="00371819">
        <w:rPr>
          <w:rFonts w:ascii="Arial" w:hAnsi="Arial" w:cs="Arial"/>
          <w:color w:val="212529"/>
          <w:sz w:val="22"/>
          <w:szCs w:val="22"/>
        </w:rPr>
        <w:t xml:space="preserve">According to </w:t>
      </w:r>
      <w:bookmarkStart w:id="3" w:name="_Hlk127959434"/>
      <w:r w:rsidRPr="00371819">
        <w:rPr>
          <w:rFonts w:ascii="Arial" w:hAnsi="Arial" w:cs="Arial"/>
          <w:sz w:val="22"/>
          <w:szCs w:val="22"/>
        </w:rPr>
        <w:t xml:space="preserve">The rotavirus vaccination programme Information for healthcare practitioners. (n.d.). </w:t>
      </w:r>
      <w:r w:rsidRPr="00371819">
        <w:rPr>
          <w:rFonts w:ascii="Arial" w:hAnsi="Arial" w:cs="Arial"/>
          <w:color w:val="212529"/>
          <w:sz w:val="22"/>
          <w:szCs w:val="22"/>
        </w:rPr>
        <w:t xml:space="preserve"> </w:t>
      </w:r>
      <w:bookmarkEnd w:id="3"/>
      <w:r w:rsidRPr="00371819">
        <w:rPr>
          <w:rFonts w:ascii="Arial" w:hAnsi="Arial" w:cs="Arial"/>
          <w:color w:val="212529"/>
          <w:sz w:val="22"/>
          <w:szCs w:val="22"/>
        </w:rPr>
        <w:t>the start of the vaccination programme, there have been very few laboratory-confirmed rotavirus cases overall in each season. Public Health England (PHE) reported 953 cases of rotavirus in England and Wales in April 2020. Wales between weeks 27 and 13 of 2020. This is 49% below the 5-season average (post-vaccination) for the same period in the seasons 2014 to 2015 to 2018 to 2019. (1,872), (</w:t>
      </w:r>
      <w:r w:rsidRPr="00371819">
        <w:rPr>
          <w:rFonts w:ascii="Arial" w:hAnsi="Arial" w:cs="Arial"/>
          <w:sz w:val="22"/>
          <w:szCs w:val="22"/>
        </w:rPr>
        <w:t xml:space="preserve">The rotavirus vaccination programme Information for healthcare practitioners. (n.d.). </w:t>
      </w:r>
      <w:r w:rsidRPr="00371819">
        <w:rPr>
          <w:rFonts w:ascii="Arial" w:hAnsi="Arial" w:cs="Arial"/>
          <w:color w:val="212529"/>
          <w:sz w:val="22"/>
          <w:szCs w:val="22"/>
        </w:rPr>
        <w:t xml:space="preserve"> </w:t>
      </w:r>
    </w:p>
    <w:p w14:paraId="7D640BE4" w14:textId="1D36290B" w:rsidR="00544E41" w:rsidRPr="00371819" w:rsidRDefault="00544E41" w:rsidP="00371819">
      <w:pPr>
        <w:pStyle w:val="bullet"/>
        <w:overflowPunct/>
        <w:autoSpaceDE/>
        <w:adjustRightInd/>
        <w:spacing w:before="240" w:line="360" w:lineRule="auto"/>
        <w:ind w:left="0" w:firstLine="0"/>
        <w:jc w:val="left"/>
        <w:rPr>
          <w:rFonts w:ascii="Arial" w:hAnsi="Arial" w:cs="Arial"/>
          <w:sz w:val="22"/>
        </w:rPr>
      </w:pPr>
      <w:r w:rsidRPr="00371819">
        <w:rPr>
          <w:rFonts w:ascii="Arial" w:hAnsi="Arial" w:cs="Arial"/>
          <w:sz w:val="22"/>
        </w:rPr>
        <w:t xml:space="preserve">The immunisation records of all cases in the vaccine-eligible cohort diagnosed since July 1, 2013, will be used to determine the effectiveness of the vaccine. </w:t>
      </w:r>
      <w:r w:rsidR="00182EFC" w:rsidRPr="00371819">
        <w:rPr>
          <w:rFonts w:ascii="Arial" w:hAnsi="Arial" w:cs="Arial"/>
          <w:sz w:val="22"/>
        </w:rPr>
        <w:t>An integrated</w:t>
      </w:r>
      <w:r w:rsidRPr="00371819">
        <w:rPr>
          <w:rFonts w:ascii="Arial" w:hAnsi="Arial" w:cs="Arial"/>
          <w:sz w:val="22"/>
        </w:rPr>
        <w:t xml:space="preserve"> rotavirus surveillance database and other sources will be used each week to identify cases (England, I, 2013).</w:t>
      </w:r>
    </w:p>
    <w:p w14:paraId="7EC2D7B8" w14:textId="7E8B7C49" w:rsidR="00544E41" w:rsidRPr="00371819" w:rsidRDefault="008570E6" w:rsidP="00371819">
      <w:pPr>
        <w:pStyle w:val="bullet"/>
        <w:overflowPunct/>
        <w:autoSpaceDE/>
        <w:adjustRightInd/>
        <w:spacing w:before="240" w:line="360" w:lineRule="auto"/>
        <w:ind w:left="0" w:firstLine="0"/>
        <w:jc w:val="left"/>
        <w:rPr>
          <w:rFonts w:ascii="Arial" w:hAnsi="Arial" w:cs="Arial"/>
          <w:sz w:val="22"/>
        </w:rPr>
      </w:pPr>
      <w:r w:rsidRPr="008570E6">
        <w:rPr>
          <w:rFonts w:ascii="Arial" w:hAnsi="Arial" w:cs="Arial"/>
          <w:sz w:val="22"/>
        </w:rPr>
        <w:t xml:space="preserve">The Medicines and Healthcare Products Regulatory Agency and </w:t>
      </w:r>
      <w:proofErr w:type="spellStart"/>
      <w:r w:rsidRPr="008570E6">
        <w:rPr>
          <w:rFonts w:ascii="Arial" w:hAnsi="Arial" w:cs="Arial"/>
          <w:sz w:val="22"/>
        </w:rPr>
        <w:t>RotaShield</w:t>
      </w:r>
      <w:proofErr w:type="spellEnd"/>
      <w:r w:rsidRPr="008570E6">
        <w:rPr>
          <w:rFonts w:ascii="Arial" w:hAnsi="Arial" w:cs="Arial"/>
          <w:sz w:val="22"/>
        </w:rPr>
        <w:t xml:space="preserve"> will work together to implement a thorough safety assessment programme due to concerns regarding the rise in intussusception cases following the introduction of </w:t>
      </w:r>
      <w:proofErr w:type="spellStart"/>
      <w:r w:rsidRPr="008570E6">
        <w:rPr>
          <w:rFonts w:ascii="Arial" w:hAnsi="Arial" w:cs="Arial"/>
          <w:sz w:val="22"/>
        </w:rPr>
        <w:t>RotaShield</w:t>
      </w:r>
      <w:proofErr w:type="spellEnd"/>
      <w:r w:rsidRPr="008570E6">
        <w:rPr>
          <w:rFonts w:ascii="Arial" w:hAnsi="Arial" w:cs="Arial"/>
          <w:sz w:val="22"/>
        </w:rPr>
        <w:t xml:space="preserve"> in the past.</w:t>
      </w:r>
      <w:r w:rsidR="00544E41" w:rsidRPr="00371819">
        <w:rPr>
          <w:rFonts w:ascii="Arial" w:hAnsi="Arial" w:cs="Arial"/>
          <w:sz w:val="22"/>
        </w:rPr>
        <w:t xml:space="preserve"> </w:t>
      </w:r>
      <w:r w:rsidR="00894B2A">
        <w:rPr>
          <w:rFonts w:ascii="Arial" w:hAnsi="Arial" w:cs="Arial"/>
          <w:sz w:val="22"/>
        </w:rPr>
        <w:t>(</w:t>
      </w:r>
      <w:r w:rsidR="00544E41" w:rsidRPr="00371819">
        <w:rPr>
          <w:rFonts w:ascii="Arial" w:hAnsi="Arial" w:cs="Arial"/>
          <w:sz w:val="22"/>
        </w:rPr>
        <w:t>England, I, 2013).</w:t>
      </w:r>
    </w:p>
    <w:p w14:paraId="13DABB77" w14:textId="7F6AFAB6" w:rsidR="00544E41" w:rsidRPr="00371819" w:rsidRDefault="00EB39E6" w:rsidP="00371819">
      <w:pPr>
        <w:pStyle w:val="bullet"/>
        <w:overflowPunct/>
        <w:autoSpaceDE/>
        <w:adjustRightInd/>
        <w:spacing w:before="240" w:line="360" w:lineRule="auto"/>
        <w:ind w:left="0" w:firstLine="0"/>
        <w:jc w:val="left"/>
        <w:rPr>
          <w:rFonts w:ascii="Arial" w:hAnsi="Arial" w:cs="Arial"/>
          <w:sz w:val="22"/>
        </w:rPr>
      </w:pPr>
      <w:r w:rsidRPr="00EB39E6">
        <w:rPr>
          <w:rFonts w:ascii="Arial" w:hAnsi="Arial" w:cs="Arial"/>
          <w:sz w:val="22"/>
        </w:rPr>
        <w:t>Products Regulatory Agency (MHRA), Public Health England, and. In estimating any elevated risk of intussusception associated with Rotarix, the use of HES data and immunisation histories acquired through record linkage with child health databases or by contacting GPs directly will be emphasised. The ICD-10 code for intussusception is K56.1.</w:t>
      </w:r>
      <w:r w:rsidR="00544E41" w:rsidRPr="00371819">
        <w:rPr>
          <w:rFonts w:ascii="Arial" w:hAnsi="Arial" w:cs="Arial"/>
          <w:sz w:val="22"/>
        </w:rPr>
        <w:t xml:space="preserve"> (England, I, 2013).</w:t>
      </w:r>
    </w:p>
    <w:p w14:paraId="495673F6" w14:textId="77777777" w:rsidR="00544E41" w:rsidRPr="00371819" w:rsidRDefault="00544E41" w:rsidP="00371819">
      <w:pPr>
        <w:pStyle w:val="bullet"/>
        <w:overflowPunct/>
        <w:autoSpaceDE/>
        <w:adjustRightInd/>
        <w:spacing w:before="240" w:line="360" w:lineRule="auto"/>
        <w:ind w:left="0" w:firstLine="0"/>
        <w:jc w:val="left"/>
        <w:rPr>
          <w:rFonts w:ascii="Arial" w:hAnsi="Arial" w:cs="Arial"/>
          <w:sz w:val="22"/>
        </w:rPr>
      </w:pPr>
    </w:p>
    <w:p w14:paraId="14AB72E5" w14:textId="77777777" w:rsidR="00544E41" w:rsidRPr="00371819" w:rsidRDefault="00544E41" w:rsidP="00371819">
      <w:pPr>
        <w:pStyle w:val="bullet"/>
        <w:overflowPunct/>
        <w:autoSpaceDE/>
        <w:adjustRightInd/>
        <w:spacing w:before="240" w:line="360" w:lineRule="auto"/>
        <w:ind w:left="0" w:firstLine="0"/>
        <w:jc w:val="left"/>
        <w:rPr>
          <w:rFonts w:ascii="Arial" w:hAnsi="Arial" w:cs="Arial"/>
          <w:sz w:val="22"/>
        </w:rPr>
      </w:pPr>
    </w:p>
    <w:p w14:paraId="10637C75" w14:textId="77777777" w:rsidR="00544E41" w:rsidRPr="00371819" w:rsidRDefault="00544E41" w:rsidP="00371819">
      <w:pPr>
        <w:pStyle w:val="bullet"/>
        <w:overflowPunct/>
        <w:autoSpaceDE/>
        <w:adjustRightInd/>
        <w:spacing w:before="240" w:line="360" w:lineRule="auto"/>
        <w:ind w:left="0" w:firstLine="0"/>
        <w:jc w:val="left"/>
        <w:rPr>
          <w:rFonts w:ascii="Arial" w:hAnsi="Arial" w:cs="Arial"/>
          <w:sz w:val="22"/>
        </w:rPr>
      </w:pPr>
    </w:p>
    <w:p w14:paraId="7CDE760F" w14:textId="77777777" w:rsidR="00544E41" w:rsidRPr="00371819" w:rsidRDefault="00544E41" w:rsidP="00371819">
      <w:pPr>
        <w:pStyle w:val="bullet"/>
        <w:overflowPunct/>
        <w:autoSpaceDE/>
        <w:adjustRightInd/>
        <w:spacing w:before="240" w:line="360" w:lineRule="auto"/>
        <w:ind w:left="0" w:firstLine="0"/>
        <w:jc w:val="left"/>
        <w:rPr>
          <w:rFonts w:ascii="Arial" w:hAnsi="Arial" w:cs="Arial"/>
          <w:sz w:val="22"/>
        </w:rPr>
      </w:pPr>
    </w:p>
    <w:p w14:paraId="4BE1BA57" w14:textId="77777777" w:rsidR="00774B48" w:rsidRPr="00371819" w:rsidRDefault="00774B48" w:rsidP="00371819">
      <w:pPr>
        <w:spacing w:line="360" w:lineRule="auto"/>
        <w:rPr>
          <w:rFonts w:ascii="Arial" w:hAnsi="Arial" w:cs="Arial"/>
        </w:rPr>
      </w:pPr>
    </w:p>
    <w:p w14:paraId="431A97DB" w14:textId="77777777" w:rsidR="00D1699A" w:rsidRPr="00371819" w:rsidRDefault="00D1699A" w:rsidP="00371819">
      <w:pPr>
        <w:spacing w:line="360" w:lineRule="auto"/>
        <w:rPr>
          <w:rFonts w:ascii="Arial" w:hAnsi="Arial" w:cs="Arial"/>
        </w:rPr>
      </w:pPr>
    </w:p>
    <w:p w14:paraId="3F116A77" w14:textId="77777777" w:rsidR="00D1699A" w:rsidRPr="00371819" w:rsidRDefault="00D1699A" w:rsidP="00371819">
      <w:pPr>
        <w:spacing w:line="360" w:lineRule="auto"/>
        <w:rPr>
          <w:rFonts w:ascii="Arial" w:hAnsi="Arial" w:cs="Arial"/>
        </w:rPr>
      </w:pPr>
    </w:p>
    <w:p w14:paraId="7842DB09" w14:textId="77777777" w:rsidR="00D1699A" w:rsidRPr="00371819" w:rsidRDefault="00D1699A" w:rsidP="00371819">
      <w:pPr>
        <w:spacing w:line="360" w:lineRule="auto"/>
        <w:rPr>
          <w:rFonts w:ascii="Arial" w:hAnsi="Arial" w:cs="Arial"/>
        </w:rPr>
      </w:pPr>
    </w:p>
    <w:p w14:paraId="1A031418" w14:textId="77777777" w:rsidR="00EE4BE9" w:rsidRDefault="00EE4BE9" w:rsidP="00371819">
      <w:pPr>
        <w:spacing w:line="360" w:lineRule="auto"/>
        <w:rPr>
          <w:rFonts w:ascii="Arial" w:hAnsi="Arial" w:cs="Arial"/>
        </w:rPr>
      </w:pPr>
    </w:p>
    <w:p w14:paraId="6E52675A" w14:textId="4BC685AD" w:rsidR="000641B4" w:rsidRPr="00371819" w:rsidRDefault="000641B4" w:rsidP="00371819">
      <w:pPr>
        <w:spacing w:line="360" w:lineRule="auto"/>
        <w:rPr>
          <w:rFonts w:ascii="Arial" w:hAnsi="Arial" w:cs="Arial"/>
        </w:rPr>
      </w:pPr>
      <w:r w:rsidRPr="00371819">
        <w:rPr>
          <w:rFonts w:ascii="Arial" w:hAnsi="Arial" w:cs="Arial"/>
        </w:rPr>
        <w:lastRenderedPageBreak/>
        <w:t>Reference list</w:t>
      </w:r>
    </w:p>
    <w:p w14:paraId="78A4F1A7" w14:textId="4F185DD5" w:rsidR="000A4A46" w:rsidRPr="00371819" w:rsidRDefault="001A7DFE" w:rsidP="00371819">
      <w:pPr>
        <w:spacing w:line="360" w:lineRule="auto"/>
        <w:rPr>
          <w:rFonts w:ascii="Arial" w:hAnsi="Arial" w:cs="Arial"/>
        </w:rPr>
      </w:pPr>
      <w:r w:rsidRPr="00371819">
        <w:rPr>
          <w:rFonts w:ascii="Arial" w:hAnsi="Arial" w:cs="Arial"/>
        </w:rPr>
        <w:t>Admin (2010). Measuring health and disease. [online] Health Knowledge. Available at: https://www.healthknowledge.org.uk/e-learning/epidemiology/practitioners/measuring-health-disease.</w:t>
      </w:r>
    </w:p>
    <w:p w14:paraId="0A8133AF" w14:textId="42B5452C" w:rsidR="00FA2BAE" w:rsidRPr="00371819" w:rsidRDefault="00FA2BAE" w:rsidP="00371819">
      <w:pPr>
        <w:spacing w:line="360" w:lineRule="auto"/>
        <w:rPr>
          <w:rFonts w:ascii="Arial" w:hAnsi="Arial" w:cs="Arial"/>
        </w:rPr>
      </w:pPr>
      <w:r w:rsidRPr="00371819">
        <w:rPr>
          <w:rFonts w:ascii="Arial" w:hAnsi="Arial" w:cs="Arial"/>
        </w:rPr>
        <w:t>England, I. (2013). Proposed surveillance for the impact of the infant rotavirus immunisation programme. [online] Available at: https://assets.publishing.service.gov.uk/government/uploads/system/uploads/attachment_data/file/379013/RotavirusSurveillance_v1_1_01sep13_.pdf [Accessed 16 Feb. 2023].</w:t>
      </w:r>
    </w:p>
    <w:p w14:paraId="692146C0" w14:textId="04E6A32E" w:rsidR="008B02DD" w:rsidRPr="00371819" w:rsidRDefault="008B02DD" w:rsidP="00371819">
      <w:pPr>
        <w:spacing w:line="360" w:lineRule="auto"/>
        <w:rPr>
          <w:rFonts w:ascii="Arial" w:hAnsi="Arial" w:cs="Arial"/>
        </w:rPr>
      </w:pPr>
      <w:r w:rsidRPr="00371819">
        <w:rPr>
          <w:rFonts w:ascii="Arial" w:hAnsi="Arial" w:cs="Arial"/>
        </w:rPr>
        <w:t xml:space="preserve">European Centre for Disease Prevention and Control. (n.d.). Prevention and control measures for rotavirus. [online] Available at: </w:t>
      </w:r>
      <w:hyperlink r:id="rId10" w:history="1">
        <w:r w:rsidR="000B2875" w:rsidRPr="00371819">
          <w:rPr>
            <w:rStyle w:val="Hyperlink"/>
            <w:rFonts w:ascii="Arial" w:hAnsi="Arial" w:cs="Arial"/>
          </w:rPr>
          <w:t>https://www.ecdc.europa.eu/en/rotavirus-infection/prevention-and-control</w:t>
        </w:r>
      </w:hyperlink>
      <w:r w:rsidRPr="00371819">
        <w:rPr>
          <w:rFonts w:ascii="Arial" w:hAnsi="Arial" w:cs="Arial"/>
        </w:rPr>
        <w:t>.</w:t>
      </w:r>
    </w:p>
    <w:p w14:paraId="176CA285" w14:textId="1D47B88F" w:rsidR="000B2875" w:rsidRPr="00371819" w:rsidRDefault="000B2875" w:rsidP="00371819">
      <w:pPr>
        <w:spacing w:line="360" w:lineRule="auto"/>
        <w:rPr>
          <w:rFonts w:ascii="Arial" w:hAnsi="Arial" w:cs="Arial"/>
        </w:rPr>
      </w:pPr>
      <w:r w:rsidRPr="00371819">
        <w:rPr>
          <w:rFonts w:ascii="Arial" w:hAnsi="Arial" w:cs="Arial"/>
        </w:rPr>
        <w:t xml:space="preserve">GOV.UK. (n.d.). Rotavirus: guidance, </w:t>
      </w:r>
      <w:proofErr w:type="gramStart"/>
      <w:r w:rsidRPr="00371819">
        <w:rPr>
          <w:rFonts w:ascii="Arial" w:hAnsi="Arial" w:cs="Arial"/>
        </w:rPr>
        <w:t>data</w:t>
      </w:r>
      <w:proofErr w:type="gramEnd"/>
      <w:r w:rsidRPr="00371819">
        <w:rPr>
          <w:rFonts w:ascii="Arial" w:hAnsi="Arial" w:cs="Arial"/>
        </w:rPr>
        <w:t xml:space="preserve"> and analysis. [online] Available at: </w:t>
      </w:r>
      <w:hyperlink r:id="rId11" w:history="1">
        <w:r w:rsidR="00774B48" w:rsidRPr="00371819">
          <w:rPr>
            <w:rStyle w:val="Hyperlink"/>
            <w:rFonts w:ascii="Arial" w:hAnsi="Arial" w:cs="Arial"/>
          </w:rPr>
          <w:t>https://www.gov.uk/government/collections/rotavirus-guidance-data-and-analysis</w:t>
        </w:r>
      </w:hyperlink>
      <w:r w:rsidRPr="00371819">
        <w:rPr>
          <w:rFonts w:ascii="Arial" w:hAnsi="Arial" w:cs="Arial"/>
        </w:rPr>
        <w:t>.</w:t>
      </w:r>
    </w:p>
    <w:p w14:paraId="3BD27FE9" w14:textId="44EBE8E2" w:rsidR="00605F61" w:rsidRPr="00371819" w:rsidRDefault="00605F61" w:rsidP="00371819">
      <w:pPr>
        <w:spacing w:line="360" w:lineRule="auto"/>
        <w:rPr>
          <w:rFonts w:ascii="Arial" w:hAnsi="Arial" w:cs="Arial"/>
        </w:rPr>
      </w:pPr>
      <w:r w:rsidRPr="00371819">
        <w:rPr>
          <w:rFonts w:ascii="Arial" w:hAnsi="Arial" w:cs="Arial"/>
        </w:rPr>
        <w:t>GOV.UK. (n.d.). Syndromic surveillance: systems and analyses. [online] Available at: https://www.gov.uk/government/collections/syndromic-surveillance-systems-and-analyses.</w:t>
      </w:r>
    </w:p>
    <w:p w14:paraId="4D9F3D5E" w14:textId="03261847" w:rsidR="00774B48" w:rsidRPr="00371819" w:rsidRDefault="00774B48" w:rsidP="00371819">
      <w:pPr>
        <w:spacing w:line="360" w:lineRule="auto"/>
        <w:rPr>
          <w:rFonts w:ascii="Arial" w:hAnsi="Arial" w:cs="Arial"/>
        </w:rPr>
      </w:pPr>
      <w:r w:rsidRPr="00371819">
        <w:rPr>
          <w:rFonts w:ascii="Arial" w:hAnsi="Arial" w:cs="Arial"/>
        </w:rPr>
        <w:t>GOV.UK. (n.d.). Norovirus and rotavirus: summary of surveillance 2019 to 2020. [online] Available at: https://www.gov.uk/government/statistics/norovirus-and-rotavirus-summary-of-surveillance-2019-to-2020 [Accessed 22 Feb. 2023].</w:t>
      </w:r>
    </w:p>
    <w:p w14:paraId="396A1E8D" w14:textId="089ACE20" w:rsidR="006021AB" w:rsidRPr="00371819" w:rsidRDefault="006021AB" w:rsidP="00371819">
      <w:pPr>
        <w:spacing w:line="360" w:lineRule="auto"/>
        <w:rPr>
          <w:rFonts w:ascii="Arial" w:hAnsi="Arial" w:cs="Arial"/>
        </w:rPr>
      </w:pPr>
      <w:bookmarkStart w:id="4" w:name="_Hlk128051882"/>
      <w:r w:rsidRPr="00371819">
        <w:rPr>
          <w:rFonts w:ascii="Arial" w:hAnsi="Arial" w:cs="Arial"/>
        </w:rPr>
        <w:t>Nsubuga,</w:t>
      </w:r>
      <w:bookmarkEnd w:id="4"/>
      <w:r w:rsidRPr="00371819">
        <w:rPr>
          <w:rFonts w:ascii="Arial" w:hAnsi="Arial" w:cs="Arial"/>
        </w:rPr>
        <w:t xml:space="preserve"> P., White, M.E., Thacker, S.B., Anderson, M.A., Blount, S.B., Broome, C.V., Chiller, T.M., </w:t>
      </w:r>
      <w:proofErr w:type="spellStart"/>
      <w:r w:rsidRPr="00371819">
        <w:rPr>
          <w:rFonts w:ascii="Arial" w:hAnsi="Arial" w:cs="Arial"/>
        </w:rPr>
        <w:t>Espitia</w:t>
      </w:r>
      <w:proofErr w:type="spellEnd"/>
      <w:r w:rsidRPr="00371819">
        <w:rPr>
          <w:rFonts w:ascii="Arial" w:hAnsi="Arial" w:cs="Arial"/>
        </w:rPr>
        <w:t xml:space="preserve">, V., Imtiaz, R., </w:t>
      </w:r>
      <w:proofErr w:type="spellStart"/>
      <w:r w:rsidRPr="00371819">
        <w:rPr>
          <w:rFonts w:ascii="Arial" w:hAnsi="Arial" w:cs="Arial"/>
        </w:rPr>
        <w:t>Sosin</w:t>
      </w:r>
      <w:proofErr w:type="spellEnd"/>
      <w:r w:rsidRPr="00371819">
        <w:rPr>
          <w:rFonts w:ascii="Arial" w:hAnsi="Arial" w:cs="Arial"/>
        </w:rPr>
        <w:t xml:space="preserve">, D., Stroup, D.F., </w:t>
      </w:r>
      <w:proofErr w:type="spellStart"/>
      <w:r w:rsidRPr="00371819">
        <w:rPr>
          <w:rFonts w:ascii="Arial" w:hAnsi="Arial" w:cs="Arial"/>
        </w:rPr>
        <w:t>Tauxe</w:t>
      </w:r>
      <w:proofErr w:type="spellEnd"/>
      <w:r w:rsidRPr="00371819">
        <w:rPr>
          <w:rFonts w:ascii="Arial" w:hAnsi="Arial" w:cs="Arial"/>
        </w:rPr>
        <w:t xml:space="preserve">, R.V., </w:t>
      </w:r>
      <w:proofErr w:type="spellStart"/>
      <w:r w:rsidRPr="00371819">
        <w:rPr>
          <w:rFonts w:ascii="Arial" w:hAnsi="Arial" w:cs="Arial"/>
        </w:rPr>
        <w:t>Vijayaraghavan</w:t>
      </w:r>
      <w:proofErr w:type="spellEnd"/>
      <w:r w:rsidRPr="00371819">
        <w:rPr>
          <w:rFonts w:ascii="Arial" w:hAnsi="Arial" w:cs="Arial"/>
        </w:rPr>
        <w:t xml:space="preserve">, M. and </w:t>
      </w:r>
      <w:proofErr w:type="spellStart"/>
      <w:r w:rsidRPr="00371819">
        <w:rPr>
          <w:rFonts w:ascii="Arial" w:hAnsi="Arial" w:cs="Arial"/>
        </w:rPr>
        <w:t>Trostle</w:t>
      </w:r>
      <w:proofErr w:type="spellEnd"/>
      <w:r w:rsidRPr="00371819">
        <w:rPr>
          <w:rFonts w:ascii="Arial" w:hAnsi="Arial" w:cs="Arial"/>
        </w:rPr>
        <w:t>, M. (2011). Public Health Surveillance: A Tool for Targeting and Monitoring Interventions. [online] Nih.gov. Available at: https://www.ncbi.nlm.nih.gov/books/NBK11770/.</w:t>
      </w:r>
    </w:p>
    <w:p w14:paraId="5380C0B9" w14:textId="77777777" w:rsidR="00341D6B" w:rsidRPr="00371819" w:rsidRDefault="00341D6B" w:rsidP="00371819">
      <w:pPr>
        <w:spacing w:line="360" w:lineRule="auto"/>
        <w:rPr>
          <w:rFonts w:ascii="Arial" w:hAnsi="Arial" w:cs="Arial"/>
        </w:rPr>
      </w:pPr>
      <w:r w:rsidRPr="00371819">
        <w:rPr>
          <w:rFonts w:ascii="Arial" w:hAnsi="Arial" w:cs="Arial"/>
        </w:rPr>
        <w:t>Patient.info. (n.d.). Rotavirus | Symptoms and Treatment. [online] Available at: https://patient.info/childrens-health/acute-diarrhoea-in-children/rotavirus.</w:t>
      </w:r>
    </w:p>
    <w:p w14:paraId="32E320B1" w14:textId="188F30CF" w:rsidR="000641B4" w:rsidRPr="00371819" w:rsidRDefault="000641B4" w:rsidP="00371819">
      <w:pPr>
        <w:spacing w:line="360" w:lineRule="auto"/>
        <w:rPr>
          <w:rFonts w:ascii="Arial" w:hAnsi="Arial" w:cs="Arial"/>
        </w:rPr>
      </w:pPr>
      <w:r w:rsidRPr="00371819">
        <w:rPr>
          <w:rFonts w:ascii="Arial" w:hAnsi="Arial" w:cs="Arial"/>
        </w:rPr>
        <w:t xml:space="preserve">Phillips, G., </w:t>
      </w:r>
      <w:proofErr w:type="spellStart"/>
      <w:r w:rsidRPr="00371819">
        <w:rPr>
          <w:rFonts w:ascii="Arial" w:hAnsi="Arial" w:cs="Arial"/>
        </w:rPr>
        <w:t>Lopman</w:t>
      </w:r>
      <w:proofErr w:type="spellEnd"/>
      <w:r w:rsidRPr="00371819">
        <w:rPr>
          <w:rFonts w:ascii="Arial" w:hAnsi="Arial" w:cs="Arial"/>
        </w:rPr>
        <w:t xml:space="preserve">, B., Rodrigues, L.C. and Tam, C.C. (2010). Asymptomatic Rotavirus Infections in England: Prevalence, Characteristics, and Risk Factors. American Journal of Epidemiology, 171(9), pp.1023–1030. </w:t>
      </w:r>
      <w:proofErr w:type="spellStart"/>
      <w:proofErr w:type="gramStart"/>
      <w:r w:rsidRPr="00371819">
        <w:rPr>
          <w:rFonts w:ascii="Arial" w:hAnsi="Arial" w:cs="Arial"/>
        </w:rPr>
        <w:t>doi:https</w:t>
      </w:r>
      <w:proofErr w:type="spellEnd"/>
      <w:r w:rsidRPr="00371819">
        <w:rPr>
          <w:rFonts w:ascii="Arial" w:hAnsi="Arial" w:cs="Arial"/>
        </w:rPr>
        <w:t>://doi.org/10.1093/</w:t>
      </w:r>
      <w:proofErr w:type="spellStart"/>
      <w:r w:rsidRPr="00371819">
        <w:rPr>
          <w:rFonts w:ascii="Arial" w:hAnsi="Arial" w:cs="Arial"/>
        </w:rPr>
        <w:t>aje</w:t>
      </w:r>
      <w:proofErr w:type="spellEnd"/>
      <w:r w:rsidRPr="00371819">
        <w:rPr>
          <w:rFonts w:ascii="Arial" w:hAnsi="Arial" w:cs="Arial"/>
        </w:rPr>
        <w:t>/kwq050</w:t>
      </w:r>
      <w:proofErr w:type="gramEnd"/>
      <w:r w:rsidRPr="00371819">
        <w:rPr>
          <w:rFonts w:ascii="Arial" w:hAnsi="Arial" w:cs="Arial"/>
        </w:rPr>
        <w:t>.</w:t>
      </w:r>
    </w:p>
    <w:p w14:paraId="3AD8320F" w14:textId="7C1439C0" w:rsidR="00A801D5" w:rsidRPr="00371819" w:rsidRDefault="00A801D5" w:rsidP="00371819">
      <w:pPr>
        <w:spacing w:line="360" w:lineRule="auto"/>
        <w:rPr>
          <w:rFonts w:ascii="Arial" w:hAnsi="Arial" w:cs="Arial"/>
        </w:rPr>
      </w:pPr>
      <w:bookmarkStart w:id="5" w:name="_Hlk127959135"/>
      <w:r w:rsidRPr="00371819">
        <w:rPr>
          <w:rFonts w:ascii="Arial" w:hAnsi="Arial" w:cs="Arial"/>
        </w:rPr>
        <w:t xml:space="preserve">The rotavirus vaccination programme Information for healthcare practitioners. (n.d.). </w:t>
      </w:r>
      <w:bookmarkEnd w:id="5"/>
      <w:r w:rsidRPr="00371819">
        <w:rPr>
          <w:rFonts w:ascii="Arial" w:hAnsi="Arial" w:cs="Arial"/>
        </w:rPr>
        <w:t>Available at:</w:t>
      </w:r>
      <w:r w:rsidR="00D356DF" w:rsidRPr="00371819">
        <w:rPr>
          <w:rFonts w:ascii="Arial" w:hAnsi="Arial" w:cs="Arial"/>
        </w:rPr>
        <w:t xml:space="preserve"> </w:t>
      </w:r>
      <w:r w:rsidRPr="00371819">
        <w:rPr>
          <w:rFonts w:ascii="Arial" w:hAnsi="Arial" w:cs="Arial"/>
        </w:rPr>
        <w:t>https://assets.publishing.service.gov.uk/government/uploads/system/uploads/attachment_data/file/1018732/Rotavirus_inform</w:t>
      </w:r>
    </w:p>
    <w:p w14:paraId="18F7CE40" w14:textId="71BFC731" w:rsidR="00AC34AE" w:rsidRPr="00371819" w:rsidRDefault="00AC34AE" w:rsidP="00371819">
      <w:pPr>
        <w:spacing w:line="360" w:lineRule="auto"/>
        <w:rPr>
          <w:rFonts w:ascii="Arial" w:hAnsi="Arial" w:cs="Arial"/>
        </w:rPr>
      </w:pPr>
      <w:bookmarkStart w:id="6" w:name="_Hlk127957894"/>
      <w:r w:rsidRPr="00371819">
        <w:rPr>
          <w:rFonts w:ascii="Arial" w:hAnsi="Arial" w:cs="Arial"/>
        </w:rPr>
        <w:lastRenderedPageBreak/>
        <w:t>www.ukessays.com. (n.d.). </w:t>
      </w:r>
      <w:bookmarkEnd w:id="6"/>
      <w:r w:rsidRPr="00371819">
        <w:rPr>
          <w:rFonts w:ascii="Arial" w:hAnsi="Arial" w:cs="Arial"/>
        </w:rPr>
        <w:t xml:space="preserve">Control The Incidence </w:t>
      </w:r>
      <w:proofErr w:type="gramStart"/>
      <w:r w:rsidRPr="00371819">
        <w:rPr>
          <w:rFonts w:ascii="Arial" w:hAnsi="Arial" w:cs="Arial"/>
        </w:rPr>
        <w:t>Of</w:t>
      </w:r>
      <w:proofErr w:type="gramEnd"/>
      <w:r w:rsidRPr="00371819">
        <w:rPr>
          <w:rFonts w:ascii="Arial" w:hAnsi="Arial" w:cs="Arial"/>
        </w:rPr>
        <w:t xml:space="preserve"> Different Diseases And Conditions Health Essay. [online] Available at: https://www.ukessays.com/essays/health/control-the-incidence-of-different-diseases-and-conditions-health-essay.php [Accessed 20 Feb. 2023].</w:t>
      </w:r>
    </w:p>
    <w:p w14:paraId="10400192" w14:textId="701DA8AF" w:rsidR="00D81165" w:rsidRPr="00371819" w:rsidRDefault="00D81165" w:rsidP="00371819">
      <w:pPr>
        <w:spacing w:line="360" w:lineRule="auto"/>
        <w:rPr>
          <w:rFonts w:ascii="Arial" w:hAnsi="Arial" w:cs="Arial"/>
        </w:rPr>
      </w:pPr>
      <w:r w:rsidRPr="00371819">
        <w:rPr>
          <w:rFonts w:ascii="Arial" w:hAnsi="Arial" w:cs="Arial"/>
        </w:rPr>
        <w:t>www.who.int. (n.d.). Rotavirus. [online] Available at: https://www.who.int/teams/health-product-policy-and-standards/standards-and-specifications/vaccines-quality/rotavirus.</w:t>
      </w:r>
    </w:p>
    <w:p w14:paraId="547A2C67" w14:textId="77777777" w:rsidR="000641B4" w:rsidRPr="00371819" w:rsidRDefault="000641B4" w:rsidP="00371819">
      <w:pPr>
        <w:spacing w:line="360" w:lineRule="auto"/>
        <w:rPr>
          <w:rFonts w:ascii="Arial" w:hAnsi="Arial" w:cs="Arial"/>
        </w:rPr>
      </w:pPr>
    </w:p>
    <w:sectPr w:rsidR="000641B4" w:rsidRPr="0037181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20426" w14:textId="77777777" w:rsidR="00F94109" w:rsidRDefault="00F94109" w:rsidP="008732E1">
      <w:pPr>
        <w:spacing w:after="0" w:line="240" w:lineRule="auto"/>
      </w:pPr>
      <w:r>
        <w:separator/>
      </w:r>
    </w:p>
  </w:endnote>
  <w:endnote w:type="continuationSeparator" w:id="0">
    <w:p w14:paraId="01872E90" w14:textId="77777777" w:rsidR="00F94109" w:rsidRDefault="00F94109" w:rsidP="00873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908712"/>
      <w:docPartObj>
        <w:docPartGallery w:val="Page Numbers (Bottom of Page)"/>
        <w:docPartUnique/>
      </w:docPartObj>
    </w:sdtPr>
    <w:sdtContent>
      <w:p w14:paraId="6F935648" w14:textId="3EB771EF" w:rsidR="008732E1" w:rsidRDefault="008732E1">
        <w:pPr>
          <w:pStyle w:val="Footer"/>
          <w:jc w:val="right"/>
        </w:pPr>
        <w:r>
          <w:fldChar w:fldCharType="begin"/>
        </w:r>
        <w:r>
          <w:instrText>PAGE   \* MERGEFORMAT</w:instrText>
        </w:r>
        <w:r>
          <w:fldChar w:fldCharType="separate"/>
        </w:r>
        <w:r>
          <w:t>2</w:t>
        </w:r>
        <w:r>
          <w:fldChar w:fldCharType="end"/>
        </w:r>
      </w:p>
    </w:sdtContent>
  </w:sdt>
  <w:p w14:paraId="55315983" w14:textId="77777777" w:rsidR="008732E1" w:rsidRDefault="00873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2B72E" w14:textId="77777777" w:rsidR="00F94109" w:rsidRDefault="00F94109" w:rsidP="008732E1">
      <w:pPr>
        <w:spacing w:after="0" w:line="240" w:lineRule="auto"/>
      </w:pPr>
      <w:r>
        <w:separator/>
      </w:r>
    </w:p>
  </w:footnote>
  <w:footnote w:type="continuationSeparator" w:id="0">
    <w:p w14:paraId="41071198" w14:textId="77777777" w:rsidR="00F94109" w:rsidRDefault="00F94109" w:rsidP="00873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E205E"/>
    <w:multiLevelType w:val="hybridMultilevel"/>
    <w:tmpl w:val="7ED2B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017580882">
    <w:abstractNumId w:val="1"/>
  </w:num>
  <w:num w:numId="2" w16cid:durableId="657347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8C"/>
    <w:rsid w:val="0000490B"/>
    <w:rsid w:val="000457B0"/>
    <w:rsid w:val="000641B4"/>
    <w:rsid w:val="00082A72"/>
    <w:rsid w:val="000A4A46"/>
    <w:rsid w:val="000A55E1"/>
    <w:rsid w:val="000B2875"/>
    <w:rsid w:val="000B7677"/>
    <w:rsid w:val="000C6329"/>
    <w:rsid w:val="0010215B"/>
    <w:rsid w:val="00110511"/>
    <w:rsid w:val="00126A8A"/>
    <w:rsid w:val="00182EFC"/>
    <w:rsid w:val="00194A67"/>
    <w:rsid w:val="001A7DFE"/>
    <w:rsid w:val="001D0255"/>
    <w:rsid w:val="001D2C4F"/>
    <w:rsid w:val="001D4A28"/>
    <w:rsid w:val="002051E7"/>
    <w:rsid w:val="002444BA"/>
    <w:rsid w:val="00270EF7"/>
    <w:rsid w:val="002862D1"/>
    <w:rsid w:val="002916C9"/>
    <w:rsid w:val="00305C78"/>
    <w:rsid w:val="003207BA"/>
    <w:rsid w:val="00324F31"/>
    <w:rsid w:val="00327909"/>
    <w:rsid w:val="0033019D"/>
    <w:rsid w:val="00341D6B"/>
    <w:rsid w:val="003664B2"/>
    <w:rsid w:val="00371819"/>
    <w:rsid w:val="00371E35"/>
    <w:rsid w:val="003B5B2F"/>
    <w:rsid w:val="003D2C9D"/>
    <w:rsid w:val="003E2973"/>
    <w:rsid w:val="003F272F"/>
    <w:rsid w:val="004076EE"/>
    <w:rsid w:val="00411069"/>
    <w:rsid w:val="00414A2C"/>
    <w:rsid w:val="00421F8C"/>
    <w:rsid w:val="00433C29"/>
    <w:rsid w:val="00434883"/>
    <w:rsid w:val="00485205"/>
    <w:rsid w:val="004D3C01"/>
    <w:rsid w:val="00533460"/>
    <w:rsid w:val="00544E41"/>
    <w:rsid w:val="00564432"/>
    <w:rsid w:val="005656CE"/>
    <w:rsid w:val="0057108E"/>
    <w:rsid w:val="005B0BB7"/>
    <w:rsid w:val="005C730F"/>
    <w:rsid w:val="005D07E2"/>
    <w:rsid w:val="005D1BC8"/>
    <w:rsid w:val="005D751E"/>
    <w:rsid w:val="006021AB"/>
    <w:rsid w:val="00605F61"/>
    <w:rsid w:val="006566F9"/>
    <w:rsid w:val="006676A4"/>
    <w:rsid w:val="00693769"/>
    <w:rsid w:val="006C09FF"/>
    <w:rsid w:val="006E1D61"/>
    <w:rsid w:val="00701294"/>
    <w:rsid w:val="00720410"/>
    <w:rsid w:val="00752527"/>
    <w:rsid w:val="007527EF"/>
    <w:rsid w:val="00761D12"/>
    <w:rsid w:val="00774B48"/>
    <w:rsid w:val="007A39F5"/>
    <w:rsid w:val="007B6EF0"/>
    <w:rsid w:val="008357E8"/>
    <w:rsid w:val="008408C7"/>
    <w:rsid w:val="008570E6"/>
    <w:rsid w:val="008732E1"/>
    <w:rsid w:val="00894B2A"/>
    <w:rsid w:val="008B02DD"/>
    <w:rsid w:val="008B5D69"/>
    <w:rsid w:val="009013A2"/>
    <w:rsid w:val="009130E9"/>
    <w:rsid w:val="0091657D"/>
    <w:rsid w:val="009216A0"/>
    <w:rsid w:val="00952814"/>
    <w:rsid w:val="00961985"/>
    <w:rsid w:val="00984950"/>
    <w:rsid w:val="00991EF4"/>
    <w:rsid w:val="0099717F"/>
    <w:rsid w:val="009A1A2B"/>
    <w:rsid w:val="009A3842"/>
    <w:rsid w:val="009C09C9"/>
    <w:rsid w:val="009D7A54"/>
    <w:rsid w:val="009E3F47"/>
    <w:rsid w:val="00A271B7"/>
    <w:rsid w:val="00A32843"/>
    <w:rsid w:val="00A36560"/>
    <w:rsid w:val="00A718A0"/>
    <w:rsid w:val="00A801D5"/>
    <w:rsid w:val="00AA2BCC"/>
    <w:rsid w:val="00AC27D6"/>
    <w:rsid w:val="00AC34AE"/>
    <w:rsid w:val="00AF25E4"/>
    <w:rsid w:val="00B12D7D"/>
    <w:rsid w:val="00B177A5"/>
    <w:rsid w:val="00B22105"/>
    <w:rsid w:val="00B3092F"/>
    <w:rsid w:val="00B5187E"/>
    <w:rsid w:val="00B54CD0"/>
    <w:rsid w:val="00B64E9C"/>
    <w:rsid w:val="00BB019F"/>
    <w:rsid w:val="00BC6B2D"/>
    <w:rsid w:val="00C06F4F"/>
    <w:rsid w:val="00C12E38"/>
    <w:rsid w:val="00C35B62"/>
    <w:rsid w:val="00C36E5D"/>
    <w:rsid w:val="00C7584A"/>
    <w:rsid w:val="00CA1479"/>
    <w:rsid w:val="00CA6572"/>
    <w:rsid w:val="00CB4997"/>
    <w:rsid w:val="00CC77A1"/>
    <w:rsid w:val="00CD5152"/>
    <w:rsid w:val="00CD640C"/>
    <w:rsid w:val="00D019A4"/>
    <w:rsid w:val="00D1699A"/>
    <w:rsid w:val="00D34927"/>
    <w:rsid w:val="00D356DF"/>
    <w:rsid w:val="00D4334E"/>
    <w:rsid w:val="00D81165"/>
    <w:rsid w:val="00DB7992"/>
    <w:rsid w:val="00DD4E8F"/>
    <w:rsid w:val="00DF35EA"/>
    <w:rsid w:val="00E0482F"/>
    <w:rsid w:val="00E064D5"/>
    <w:rsid w:val="00E25A42"/>
    <w:rsid w:val="00E32757"/>
    <w:rsid w:val="00E462B6"/>
    <w:rsid w:val="00E55CE0"/>
    <w:rsid w:val="00E95A7F"/>
    <w:rsid w:val="00E96FAA"/>
    <w:rsid w:val="00EB39E6"/>
    <w:rsid w:val="00EC1983"/>
    <w:rsid w:val="00EC4DC1"/>
    <w:rsid w:val="00EC5A40"/>
    <w:rsid w:val="00EE4BE9"/>
    <w:rsid w:val="00F12B90"/>
    <w:rsid w:val="00F24133"/>
    <w:rsid w:val="00F55E22"/>
    <w:rsid w:val="00F62517"/>
    <w:rsid w:val="00F83159"/>
    <w:rsid w:val="00F94109"/>
    <w:rsid w:val="00FA2BAE"/>
    <w:rsid w:val="00FB0A0D"/>
    <w:rsid w:val="00FC336C"/>
    <w:rsid w:val="00FD5E53"/>
    <w:rsid w:val="00FD6B05"/>
    <w:rsid w:val="00FF1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1244E"/>
  <w15:chartTrackingRefBased/>
  <w15:docId w15:val="{0E603C58-6C8B-438D-8F82-01E68A756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F8C"/>
  </w:style>
  <w:style w:type="paragraph" w:styleId="Heading1">
    <w:name w:val="heading 1"/>
    <w:basedOn w:val="Normal"/>
    <w:next w:val="Normal"/>
    <w:link w:val="Heading1Char"/>
    <w:uiPriority w:val="9"/>
    <w:qFormat/>
    <w:rsid w:val="008357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Char">
    <w:name w:val="bullet Char"/>
    <w:link w:val="bullet"/>
    <w:locked/>
    <w:rsid w:val="00421F8C"/>
    <w:rPr>
      <w:sz w:val="24"/>
      <w:lang w:eastAsia="en-GB"/>
    </w:rPr>
  </w:style>
  <w:style w:type="paragraph" w:customStyle="1" w:styleId="bullet">
    <w:name w:val="bullet"/>
    <w:link w:val="bulletChar"/>
    <w:rsid w:val="00421F8C"/>
    <w:pPr>
      <w:overflowPunct w:val="0"/>
      <w:autoSpaceDE w:val="0"/>
      <w:autoSpaceDN w:val="0"/>
      <w:adjustRightInd w:val="0"/>
      <w:spacing w:before="120" w:after="0" w:line="240" w:lineRule="auto"/>
      <w:ind w:left="1004" w:hanging="284"/>
      <w:jc w:val="both"/>
    </w:pPr>
    <w:rPr>
      <w:sz w:val="24"/>
      <w:lang w:eastAsia="en-GB"/>
    </w:rPr>
  </w:style>
  <w:style w:type="paragraph" w:styleId="NormalWeb">
    <w:name w:val="Normal (Web)"/>
    <w:basedOn w:val="Normal"/>
    <w:uiPriority w:val="99"/>
    <w:semiHidden/>
    <w:unhideWhenUsed/>
    <w:rsid w:val="005644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73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2E1"/>
  </w:style>
  <w:style w:type="paragraph" w:styleId="Footer">
    <w:name w:val="footer"/>
    <w:basedOn w:val="Normal"/>
    <w:link w:val="FooterChar"/>
    <w:uiPriority w:val="99"/>
    <w:unhideWhenUsed/>
    <w:rsid w:val="00873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2E1"/>
  </w:style>
  <w:style w:type="character" w:styleId="Hyperlink">
    <w:name w:val="Hyperlink"/>
    <w:basedOn w:val="DefaultParagraphFont"/>
    <w:uiPriority w:val="99"/>
    <w:unhideWhenUsed/>
    <w:rsid w:val="008357E8"/>
    <w:rPr>
      <w:color w:val="0563C1" w:themeColor="hyperlink"/>
      <w:u w:val="single"/>
    </w:rPr>
  </w:style>
  <w:style w:type="character" w:styleId="UnresolvedMention">
    <w:name w:val="Unresolved Mention"/>
    <w:basedOn w:val="DefaultParagraphFont"/>
    <w:uiPriority w:val="99"/>
    <w:semiHidden/>
    <w:unhideWhenUsed/>
    <w:rsid w:val="008357E8"/>
    <w:rPr>
      <w:color w:val="605E5C"/>
      <w:shd w:val="clear" w:color="auto" w:fill="E1DFDD"/>
    </w:rPr>
  </w:style>
  <w:style w:type="character" w:customStyle="1" w:styleId="Heading1Char">
    <w:name w:val="Heading 1 Char"/>
    <w:basedOn w:val="DefaultParagraphFont"/>
    <w:link w:val="Heading1"/>
    <w:uiPriority w:val="9"/>
    <w:rsid w:val="008357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57E8"/>
    <w:pPr>
      <w:outlineLvl w:val="9"/>
    </w:pPr>
    <w:rPr>
      <w:lang w:val="en-US"/>
    </w:rPr>
  </w:style>
  <w:style w:type="paragraph" w:styleId="TOC1">
    <w:name w:val="toc 1"/>
    <w:basedOn w:val="Normal"/>
    <w:next w:val="Normal"/>
    <w:autoRedefine/>
    <w:uiPriority w:val="39"/>
    <w:unhideWhenUsed/>
    <w:rsid w:val="008357E8"/>
    <w:pPr>
      <w:tabs>
        <w:tab w:val="left" w:pos="440"/>
        <w:tab w:val="right" w:leader="dot" w:pos="9016"/>
      </w:tabs>
      <w:spacing w:after="100"/>
    </w:pPr>
    <w:rPr>
      <w:rFonts w:ascii="Arial" w:hAnsi="Arial" w:cs="Arial"/>
      <w:b/>
      <w:bCs/>
      <w:noProof/>
    </w:rPr>
  </w:style>
  <w:style w:type="paragraph" w:styleId="ListParagraph">
    <w:name w:val="List Paragraph"/>
    <w:basedOn w:val="Normal"/>
    <w:uiPriority w:val="34"/>
    <w:qFormat/>
    <w:rsid w:val="00FB0A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625865">
      <w:bodyDiv w:val="1"/>
      <w:marLeft w:val="0"/>
      <w:marRight w:val="0"/>
      <w:marTop w:val="0"/>
      <w:marBottom w:val="0"/>
      <w:divBdr>
        <w:top w:val="none" w:sz="0" w:space="0" w:color="auto"/>
        <w:left w:val="none" w:sz="0" w:space="0" w:color="auto"/>
        <w:bottom w:val="none" w:sz="0" w:space="0" w:color="auto"/>
        <w:right w:val="none" w:sz="0" w:space="0" w:color="auto"/>
      </w:divBdr>
    </w:div>
    <w:div w:id="543101970">
      <w:bodyDiv w:val="1"/>
      <w:marLeft w:val="0"/>
      <w:marRight w:val="0"/>
      <w:marTop w:val="0"/>
      <w:marBottom w:val="0"/>
      <w:divBdr>
        <w:top w:val="none" w:sz="0" w:space="0" w:color="auto"/>
        <w:left w:val="none" w:sz="0" w:space="0" w:color="auto"/>
        <w:bottom w:val="none" w:sz="0" w:space="0" w:color="auto"/>
        <w:right w:val="none" w:sz="0" w:space="0" w:color="auto"/>
      </w:divBdr>
    </w:div>
    <w:div w:id="920258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kessay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ukessays.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llections/rotavirus-guidance-data-and-analysis" TargetMode="External"/><Relationship Id="rId5" Type="http://schemas.openxmlformats.org/officeDocument/2006/relationships/footnotes" Target="footnotes.xml"/><Relationship Id="rId10" Type="http://schemas.openxmlformats.org/officeDocument/2006/relationships/hyperlink" Target="https://www.ecdc.europa.eu/en/rotavirus-infection/prevention-and-control" TargetMode="External"/><Relationship Id="rId4" Type="http://schemas.openxmlformats.org/officeDocument/2006/relationships/webSettings" Target="webSettings.xml"/><Relationship Id="rId9" Type="http://schemas.openxmlformats.org/officeDocument/2006/relationships/hyperlink" Target="http://www.ukessay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9</Pages>
  <Words>1615</Words>
  <Characters>9210</Characters>
  <Application>Microsoft Office Word</Application>
  <DocSecurity>0</DocSecurity>
  <Lines>76</Lines>
  <Paragraphs>21</Paragraphs>
  <ScaleCrop>false</ScaleCrop>
  <Company/>
  <LinksUpToDate>false</LinksUpToDate>
  <CharactersWithSpaces>10804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Khatem Begum</dc:creator>
  <cp:keywords/>
  <dc:description/>
  <cp:lastModifiedBy>Khatem Begum</cp:lastModifiedBy>
  <cp:revision>68</cp:revision>
  <dcterms:created xsi:type="dcterms:W3CDTF">2023-02-22T09:51:00Z</dcterms:created>
  <dcterms:modified xsi:type="dcterms:W3CDTF">2023-02-27T11:20:00Z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8844dac3-00ff-499f-a43a-3cb7eceaf41d</vt:lpwstr>
  </property>
</Properties>
</file>