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82298" w14:textId="77777777"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7EE9271E" w14:textId="0E5DBAB9" w:rsidR="00DD5969" w:rsidRPr="0000375B" w:rsidRDefault="00DD5969" w:rsidP="00DD5969">
      <w:pPr>
        <w:spacing w:before="212"/>
        <w:rPr>
          <w:rFonts w:ascii="Arial"/>
          <w:b/>
          <w:sz w:val="48"/>
          <w:szCs w:val="48"/>
          <w:lang w:val="fr-FR"/>
        </w:rPr>
      </w:pPr>
      <w:r w:rsidRPr="0000375B">
        <w:rPr>
          <w:rFonts w:ascii="Arial"/>
          <w:b/>
          <w:sz w:val="48"/>
          <w:szCs w:val="48"/>
          <w:lang w:val="fr-FR"/>
        </w:rPr>
        <w:t>MODULE CODE:</w:t>
      </w:r>
      <w:r w:rsidR="0000375B" w:rsidRPr="0000375B">
        <w:rPr>
          <w:rFonts w:ascii="Arial"/>
          <w:b/>
          <w:sz w:val="48"/>
          <w:szCs w:val="48"/>
          <w:lang w:val="fr-FR"/>
        </w:rPr>
        <w:t>EC</w:t>
      </w:r>
      <w:r w:rsidR="0000375B">
        <w:rPr>
          <w:rFonts w:ascii="Arial"/>
          <w:b/>
          <w:sz w:val="48"/>
          <w:szCs w:val="48"/>
          <w:lang w:val="fr-FR"/>
        </w:rPr>
        <w:t>AD4018</w:t>
      </w:r>
    </w:p>
    <w:p w14:paraId="5051A2D5" w14:textId="77777777" w:rsidR="00347EA1" w:rsidRPr="0000375B" w:rsidRDefault="00347EA1" w:rsidP="00DD5969">
      <w:pPr>
        <w:spacing w:before="212"/>
        <w:rPr>
          <w:rFonts w:ascii="Arial"/>
          <w:b/>
          <w:sz w:val="48"/>
          <w:szCs w:val="48"/>
          <w:lang w:val="fr-FR"/>
        </w:rPr>
      </w:pPr>
    </w:p>
    <w:p w14:paraId="7681432B" w14:textId="14FCB7C9" w:rsidR="00DD5969" w:rsidRPr="00DD5969" w:rsidRDefault="00DD5969" w:rsidP="00DD5969">
      <w:pPr>
        <w:spacing w:before="3"/>
        <w:rPr>
          <w:rFonts w:ascii="Arial"/>
          <w:b/>
          <w:sz w:val="48"/>
          <w:szCs w:val="48"/>
        </w:rPr>
      </w:pPr>
      <w:r w:rsidRPr="00DD5969">
        <w:rPr>
          <w:rFonts w:ascii="Arial"/>
          <w:b/>
          <w:sz w:val="48"/>
          <w:szCs w:val="48"/>
        </w:rPr>
        <w:t>STUDENT NAME:</w:t>
      </w:r>
      <w:r w:rsidR="007D58B0">
        <w:rPr>
          <w:rFonts w:ascii="Arial"/>
          <w:b/>
          <w:sz w:val="48"/>
          <w:szCs w:val="48"/>
        </w:rPr>
        <w:t xml:space="preserve"> Rio Galea</w:t>
      </w:r>
    </w:p>
    <w:p w14:paraId="0D16D138" w14:textId="77777777" w:rsidR="00DD5969" w:rsidRPr="00DD5969" w:rsidRDefault="00DD5969" w:rsidP="00DD5969">
      <w:pPr>
        <w:spacing w:before="3"/>
        <w:rPr>
          <w:rFonts w:ascii="Arial"/>
          <w:b/>
          <w:sz w:val="48"/>
          <w:szCs w:val="48"/>
        </w:rPr>
      </w:pPr>
    </w:p>
    <w:p w14:paraId="18107AFF" w14:textId="7A0BB449"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7D58B0">
        <w:rPr>
          <w:rFonts w:ascii="Arial"/>
          <w:b/>
          <w:sz w:val="48"/>
          <w:szCs w:val="48"/>
        </w:rPr>
        <w:t xml:space="preserve"> 2400128</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467BE871" w14:textId="77777777" w:rsidR="00347EA1" w:rsidRDefault="00347EA1" w:rsidP="00DD5969">
      <w:pPr>
        <w:ind w:left="100"/>
        <w:rPr>
          <w:rFonts w:ascii="Arial"/>
          <w:b/>
          <w:sz w:val="47"/>
        </w:rPr>
      </w:pPr>
    </w:p>
    <w:p w14:paraId="69F83F2B" w14:textId="77777777" w:rsidR="00DD5969" w:rsidRDefault="00DD5969" w:rsidP="00DD5969">
      <w:pPr>
        <w:jc w:val="center"/>
        <w:rPr>
          <w:rFonts w:ascii="Arial"/>
          <w:b/>
          <w:sz w:val="40"/>
        </w:rPr>
      </w:pPr>
    </w:p>
    <w:p w14:paraId="3A56DF45" w14:textId="77777777" w:rsidR="0000375B" w:rsidRDefault="0000375B" w:rsidP="00DD5969">
      <w:pPr>
        <w:jc w:val="center"/>
        <w:rPr>
          <w:rFonts w:ascii="Arial"/>
          <w:b/>
          <w:sz w:val="40"/>
        </w:rPr>
      </w:pPr>
    </w:p>
    <w:p w14:paraId="35E77934" w14:textId="77777777" w:rsidR="0000375B" w:rsidRPr="00192D3C" w:rsidRDefault="0000375B" w:rsidP="00DD5969">
      <w:pPr>
        <w:jc w:val="center"/>
        <w:rPr>
          <w:rFonts w:ascii="Arial"/>
          <w:b/>
          <w:sz w:val="40"/>
        </w:rPr>
      </w:pPr>
    </w:p>
    <w:p w14:paraId="4C9C9B74" w14:textId="32AE2462" w:rsidR="00B103B9" w:rsidRPr="00E243A8" w:rsidRDefault="00B103B9" w:rsidP="00DD5969">
      <w:pPr>
        <w:rPr>
          <w:b/>
          <w:bCs/>
          <w:sz w:val="32"/>
          <w:szCs w:val="32"/>
          <w:u w:val="single"/>
        </w:rPr>
      </w:pPr>
      <w:r w:rsidRPr="00E243A8">
        <w:rPr>
          <w:b/>
          <w:bCs/>
          <w:sz w:val="32"/>
          <w:szCs w:val="32"/>
          <w:u w:val="single"/>
        </w:rPr>
        <w:lastRenderedPageBreak/>
        <w:t>AI Acknowledgement</w:t>
      </w:r>
    </w:p>
    <w:p w14:paraId="5A38292B" w14:textId="77777777" w:rsidR="00B103B9" w:rsidRDefault="00B103B9" w:rsidP="00DD5969"/>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78B15B94" w14:textId="59458B70" w:rsidR="00E243A8" w:rsidRPr="00E243A8"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10466C31" w14:textId="77777777" w:rsidR="00E243A8" w:rsidRDefault="00E243A8" w:rsidP="00DD5969"/>
    <w:p w14:paraId="66DB19BA" w14:textId="77777777" w:rsidR="0000375B" w:rsidRDefault="0000375B">
      <w:pPr>
        <w:rPr>
          <w:sz w:val="16"/>
          <w:szCs w:val="16"/>
        </w:rPr>
      </w:pPr>
    </w:p>
    <w:p w14:paraId="2F521E63" w14:textId="77777777" w:rsidR="0000375B" w:rsidRDefault="0000375B">
      <w:pPr>
        <w:rPr>
          <w:sz w:val="16"/>
          <w:szCs w:val="16"/>
        </w:rPr>
      </w:pPr>
    </w:p>
    <w:p w14:paraId="36D1742B" w14:textId="77777777" w:rsidR="0000375B" w:rsidRDefault="0000375B">
      <w:pPr>
        <w:rPr>
          <w:sz w:val="16"/>
          <w:szCs w:val="16"/>
        </w:rPr>
      </w:pPr>
    </w:p>
    <w:p w14:paraId="5154171D" w14:textId="77777777" w:rsidR="0000375B" w:rsidRDefault="0000375B">
      <w:pPr>
        <w:rPr>
          <w:b/>
          <w:bCs/>
        </w:rPr>
      </w:pPr>
      <w:r w:rsidRPr="0000375B">
        <w:rPr>
          <w:b/>
          <w:bCs/>
        </w:rPr>
        <w:t>Targets from my previous assignment</w:t>
      </w:r>
    </w:p>
    <w:p w14:paraId="17A7A376" w14:textId="77777777" w:rsidR="0000375B" w:rsidRDefault="0000375B">
      <w:pPr>
        <w:rPr>
          <w:b/>
          <w:bCs/>
        </w:rPr>
      </w:pPr>
    </w:p>
    <w:tbl>
      <w:tblPr>
        <w:tblStyle w:val="TableGrid"/>
        <w:tblW w:w="0" w:type="auto"/>
        <w:tblLook w:val="04A0" w:firstRow="1" w:lastRow="0" w:firstColumn="1" w:lastColumn="0" w:noHBand="0" w:noVBand="1"/>
      </w:tblPr>
      <w:tblGrid>
        <w:gridCol w:w="4508"/>
        <w:gridCol w:w="4508"/>
      </w:tblGrid>
      <w:tr w:rsidR="0000375B" w14:paraId="551E84E1" w14:textId="77777777" w:rsidTr="0000375B">
        <w:tc>
          <w:tcPr>
            <w:tcW w:w="4508" w:type="dxa"/>
          </w:tcPr>
          <w:p w14:paraId="672FF086" w14:textId="6A0E023B" w:rsidR="0000375B" w:rsidRPr="0000375B" w:rsidRDefault="0000375B" w:rsidP="00DD5969">
            <w:pPr>
              <w:rPr>
                <w:b/>
                <w:bCs/>
              </w:rPr>
            </w:pPr>
            <w:r w:rsidRPr="0000375B">
              <w:rPr>
                <w:b/>
                <w:bCs/>
              </w:rPr>
              <w:t>Target</w:t>
            </w:r>
          </w:p>
        </w:tc>
        <w:tc>
          <w:tcPr>
            <w:tcW w:w="4508" w:type="dxa"/>
          </w:tcPr>
          <w:p w14:paraId="352B31B4" w14:textId="3C8264E3" w:rsidR="0000375B" w:rsidRPr="0000375B" w:rsidRDefault="0000375B" w:rsidP="00DD5969">
            <w:pPr>
              <w:rPr>
                <w:b/>
                <w:bCs/>
              </w:rPr>
            </w:pPr>
            <w:r w:rsidRPr="0000375B">
              <w:rPr>
                <w:b/>
                <w:bCs/>
              </w:rPr>
              <w:t>How I have addressed it in this work</w:t>
            </w:r>
          </w:p>
        </w:tc>
      </w:tr>
      <w:tr w:rsidR="0000375B" w14:paraId="0DC71ABF" w14:textId="77777777" w:rsidTr="0000375B">
        <w:tc>
          <w:tcPr>
            <w:tcW w:w="4508" w:type="dxa"/>
          </w:tcPr>
          <w:p w14:paraId="52EB84A3" w14:textId="77777777" w:rsidR="0000375B" w:rsidRDefault="0000375B" w:rsidP="00DD5969">
            <w:pPr>
              <w:rPr>
                <w:sz w:val="16"/>
                <w:szCs w:val="16"/>
              </w:rPr>
            </w:pPr>
          </w:p>
          <w:p w14:paraId="76BEE28D" w14:textId="13C814A9" w:rsidR="0000375B" w:rsidRPr="00ED51E2" w:rsidRDefault="00ED51E2" w:rsidP="00DD5969">
            <w:pPr>
              <w:rPr>
                <w:rFonts w:ascii="Arial" w:hAnsi="Arial" w:cs="Arial"/>
              </w:rPr>
            </w:pPr>
            <w:r w:rsidRPr="00ED51E2">
              <w:rPr>
                <w:rFonts w:ascii="Arial" w:hAnsi="Arial" w:cs="Arial"/>
              </w:rPr>
              <w:t xml:space="preserve">To </w:t>
            </w:r>
            <w:r>
              <w:rPr>
                <w:rFonts w:ascii="Arial" w:hAnsi="Arial" w:cs="Arial"/>
              </w:rPr>
              <w:t>check my use of Harvard referencing</w:t>
            </w:r>
            <w:r w:rsidR="00EB3954">
              <w:rPr>
                <w:rFonts w:ascii="Arial" w:hAnsi="Arial" w:cs="Arial"/>
              </w:rPr>
              <w:t xml:space="preserve"> </w:t>
            </w:r>
          </w:p>
          <w:p w14:paraId="0EDC9850" w14:textId="77777777" w:rsidR="0000375B" w:rsidRDefault="0000375B" w:rsidP="00DD5969">
            <w:pPr>
              <w:rPr>
                <w:sz w:val="16"/>
                <w:szCs w:val="16"/>
              </w:rPr>
            </w:pPr>
          </w:p>
        </w:tc>
        <w:tc>
          <w:tcPr>
            <w:tcW w:w="4508" w:type="dxa"/>
          </w:tcPr>
          <w:p w14:paraId="3FCBF01B" w14:textId="767EF2AC" w:rsidR="0000375B" w:rsidRPr="00EB3954" w:rsidRDefault="00EB3954" w:rsidP="00DD5969">
            <w:pPr>
              <w:rPr>
                <w:rFonts w:ascii="Arial" w:hAnsi="Arial" w:cs="Arial"/>
              </w:rPr>
            </w:pPr>
            <w:r>
              <w:rPr>
                <w:rFonts w:ascii="Arial" w:hAnsi="Arial" w:cs="Arial"/>
              </w:rPr>
              <w:t xml:space="preserve">I have </w:t>
            </w:r>
            <w:r w:rsidR="002629FE">
              <w:rPr>
                <w:rFonts w:ascii="Arial" w:hAnsi="Arial" w:cs="Arial"/>
              </w:rPr>
              <w:t>read the Harvard Referencing Guide and referred to it throughout my work when I was unsure on the correct referencing formats.</w:t>
            </w:r>
          </w:p>
        </w:tc>
      </w:tr>
      <w:tr w:rsidR="0000375B" w14:paraId="2411A5A2" w14:textId="77777777" w:rsidTr="0000375B">
        <w:tc>
          <w:tcPr>
            <w:tcW w:w="4508" w:type="dxa"/>
          </w:tcPr>
          <w:p w14:paraId="4A120529" w14:textId="310ECEC6" w:rsidR="0000375B" w:rsidRPr="002629FE" w:rsidRDefault="002629FE" w:rsidP="00DD5969">
            <w:pPr>
              <w:rPr>
                <w:rFonts w:ascii="Arial" w:hAnsi="Arial" w:cs="Arial"/>
              </w:rPr>
            </w:pPr>
            <w:r>
              <w:rPr>
                <w:rFonts w:ascii="Arial" w:hAnsi="Arial" w:cs="Arial"/>
              </w:rPr>
              <w:t xml:space="preserve">To </w:t>
            </w:r>
            <w:r w:rsidR="00512354">
              <w:rPr>
                <w:rFonts w:ascii="Arial" w:hAnsi="Arial" w:cs="Arial"/>
              </w:rPr>
              <w:t xml:space="preserve">critique what I read and try to synthesis my work </w:t>
            </w:r>
            <w:r w:rsidR="009843BB">
              <w:rPr>
                <w:rFonts w:ascii="Arial" w:hAnsi="Arial" w:cs="Arial"/>
              </w:rPr>
              <w:t>more</w:t>
            </w:r>
          </w:p>
          <w:p w14:paraId="73ED8D37" w14:textId="77777777" w:rsidR="0000375B" w:rsidRDefault="0000375B" w:rsidP="00DD5969">
            <w:pPr>
              <w:rPr>
                <w:sz w:val="16"/>
                <w:szCs w:val="16"/>
              </w:rPr>
            </w:pPr>
          </w:p>
          <w:p w14:paraId="2A59CA2F" w14:textId="77777777" w:rsidR="0000375B" w:rsidRDefault="0000375B" w:rsidP="00DD5969">
            <w:pPr>
              <w:rPr>
                <w:sz w:val="16"/>
                <w:szCs w:val="16"/>
              </w:rPr>
            </w:pPr>
          </w:p>
        </w:tc>
        <w:tc>
          <w:tcPr>
            <w:tcW w:w="4508" w:type="dxa"/>
          </w:tcPr>
          <w:p w14:paraId="51AE3AC6" w14:textId="49F49F66" w:rsidR="0000375B" w:rsidRPr="009843BB" w:rsidRDefault="009843BB" w:rsidP="00DD5969">
            <w:pPr>
              <w:rPr>
                <w:rFonts w:ascii="Arial" w:hAnsi="Arial" w:cs="Arial"/>
              </w:rPr>
            </w:pPr>
            <w:r>
              <w:rPr>
                <w:rFonts w:ascii="Arial" w:hAnsi="Arial" w:cs="Arial"/>
              </w:rPr>
              <w:t xml:space="preserve">I have done this by finding a range of different sources from different </w:t>
            </w:r>
            <w:r w:rsidR="00543FD0">
              <w:rPr>
                <w:rFonts w:ascii="Arial" w:hAnsi="Arial" w:cs="Arial"/>
              </w:rPr>
              <w:t>websites including Google Scholar</w:t>
            </w:r>
            <w:r w:rsidR="007611A6">
              <w:rPr>
                <w:rFonts w:ascii="Arial" w:hAnsi="Arial" w:cs="Arial"/>
              </w:rPr>
              <w:t>, the UWTSD Library and sources from Google. I have</w:t>
            </w:r>
            <w:r w:rsidR="00FB5EA1">
              <w:rPr>
                <w:rFonts w:ascii="Arial" w:hAnsi="Arial" w:cs="Arial"/>
              </w:rPr>
              <w:t xml:space="preserve"> also included opposing and critical viewpoints.</w:t>
            </w:r>
          </w:p>
        </w:tc>
      </w:tr>
      <w:tr w:rsidR="0000375B" w14:paraId="7E9C0FF5" w14:textId="77777777" w:rsidTr="0000375B">
        <w:tc>
          <w:tcPr>
            <w:tcW w:w="4508" w:type="dxa"/>
          </w:tcPr>
          <w:p w14:paraId="31E1404E" w14:textId="77777777" w:rsidR="0000375B" w:rsidRDefault="0000375B" w:rsidP="00DD5969">
            <w:pPr>
              <w:rPr>
                <w:sz w:val="16"/>
                <w:szCs w:val="16"/>
              </w:rPr>
            </w:pPr>
          </w:p>
          <w:p w14:paraId="49C39DFD" w14:textId="4C87F794" w:rsidR="0000375B" w:rsidRPr="00587002" w:rsidRDefault="006834DE" w:rsidP="00DD5969">
            <w:pPr>
              <w:rPr>
                <w:rFonts w:ascii="Arial" w:hAnsi="Arial" w:cs="Arial"/>
              </w:rPr>
            </w:pPr>
            <w:r w:rsidRPr="00587002">
              <w:rPr>
                <w:rFonts w:ascii="Arial" w:hAnsi="Arial" w:cs="Arial"/>
              </w:rPr>
              <w:t>Continue to read a wide range of academic sources</w:t>
            </w:r>
            <w:r w:rsidR="00D10283">
              <w:rPr>
                <w:rFonts w:ascii="Arial" w:hAnsi="Arial" w:cs="Arial"/>
              </w:rPr>
              <w:t xml:space="preserve">- try to find </w:t>
            </w:r>
            <w:r w:rsidR="00D702B6">
              <w:rPr>
                <w:rFonts w:ascii="Arial" w:hAnsi="Arial" w:cs="Arial"/>
              </w:rPr>
              <w:t>Estyn case studies and up to date journals to support.</w:t>
            </w:r>
          </w:p>
          <w:p w14:paraId="540BFA50" w14:textId="77777777" w:rsidR="0000375B" w:rsidRDefault="0000375B" w:rsidP="00DD5969">
            <w:pPr>
              <w:rPr>
                <w:sz w:val="16"/>
                <w:szCs w:val="16"/>
              </w:rPr>
            </w:pPr>
          </w:p>
        </w:tc>
        <w:tc>
          <w:tcPr>
            <w:tcW w:w="4508" w:type="dxa"/>
          </w:tcPr>
          <w:p w14:paraId="6A8EAD52" w14:textId="1D0555E7" w:rsidR="0000375B" w:rsidRPr="00587002" w:rsidRDefault="00D702B6" w:rsidP="00DD5969">
            <w:pPr>
              <w:rPr>
                <w:rFonts w:ascii="Arial" w:hAnsi="Arial" w:cs="Arial"/>
              </w:rPr>
            </w:pPr>
            <w:r>
              <w:rPr>
                <w:rFonts w:ascii="Arial" w:hAnsi="Arial" w:cs="Arial"/>
              </w:rPr>
              <w:t xml:space="preserve">I have included Estyn reports, Government articles, </w:t>
            </w:r>
            <w:r w:rsidR="00E22678">
              <w:rPr>
                <w:rFonts w:ascii="Arial" w:hAnsi="Arial" w:cs="Arial"/>
              </w:rPr>
              <w:t>the Curriculum for Wales and a variety of relevant articles in my assignment.</w:t>
            </w:r>
          </w:p>
        </w:tc>
      </w:tr>
    </w:tbl>
    <w:p w14:paraId="7F589502" w14:textId="77777777" w:rsidR="000C541C" w:rsidRDefault="000C541C" w:rsidP="00DD5969">
      <w:pPr>
        <w:rPr>
          <w:sz w:val="16"/>
          <w:szCs w:val="16"/>
        </w:rPr>
      </w:pPr>
    </w:p>
    <w:p w14:paraId="5144E418" w14:textId="77777777" w:rsidR="000C541C" w:rsidRDefault="000C541C" w:rsidP="00DD5969">
      <w:pPr>
        <w:rPr>
          <w:sz w:val="16"/>
          <w:szCs w:val="16"/>
        </w:rPr>
      </w:pPr>
    </w:p>
    <w:p w14:paraId="2AE1CF9A" w14:textId="7090E061" w:rsidR="0000375B" w:rsidRDefault="0000375B">
      <w:pPr>
        <w:rPr>
          <w:sz w:val="16"/>
          <w:szCs w:val="16"/>
        </w:rPr>
      </w:pPr>
      <w:r>
        <w:rPr>
          <w:sz w:val="16"/>
          <w:szCs w:val="16"/>
        </w:rPr>
        <w:br w:type="page"/>
      </w:r>
    </w:p>
    <w:p w14:paraId="4B51507A" w14:textId="56941C3D" w:rsidR="0000375B" w:rsidRPr="00961E68" w:rsidRDefault="0000375B" w:rsidP="00961E68">
      <w:pPr>
        <w:spacing w:line="360" w:lineRule="auto"/>
        <w:rPr>
          <w:rFonts w:ascii="Arial" w:hAnsi="Arial" w:cs="Arial"/>
          <w:b/>
          <w:bCs/>
        </w:rPr>
      </w:pPr>
      <w:r w:rsidRPr="00961E68">
        <w:rPr>
          <w:rFonts w:ascii="Arial" w:hAnsi="Arial" w:cs="Arial"/>
          <w:b/>
          <w:bCs/>
        </w:rPr>
        <w:lastRenderedPageBreak/>
        <w:t>Create a community profile for your PTE1 school. Using relevant literature, suggest ways in which the school could make use of its location and community to support pupil learning.</w:t>
      </w:r>
    </w:p>
    <w:p w14:paraId="51D76510" w14:textId="77777777" w:rsidR="00E2575A" w:rsidRPr="00E2575A" w:rsidRDefault="00E2575A" w:rsidP="00E2575A">
      <w:pPr>
        <w:spacing w:line="360" w:lineRule="auto"/>
        <w:rPr>
          <w:rFonts w:ascii="Arial" w:hAnsi="Arial" w:cs="Arial"/>
        </w:rPr>
      </w:pPr>
      <w:r w:rsidRPr="00E2575A">
        <w:rPr>
          <w:rFonts w:ascii="Arial" w:hAnsi="Arial" w:cs="Arial"/>
          <w:u w:val="single"/>
        </w:rPr>
        <w:t>Introduction</w:t>
      </w:r>
    </w:p>
    <w:p w14:paraId="4F4CEF01" w14:textId="77777777" w:rsidR="00E2575A" w:rsidRPr="00E2575A" w:rsidRDefault="00E2575A" w:rsidP="00E2575A">
      <w:pPr>
        <w:spacing w:line="360" w:lineRule="auto"/>
        <w:rPr>
          <w:rFonts w:ascii="Arial" w:hAnsi="Arial" w:cs="Arial"/>
        </w:rPr>
      </w:pPr>
    </w:p>
    <w:p w14:paraId="5579CB2F" w14:textId="77777777" w:rsidR="00E2575A" w:rsidRPr="00E2575A" w:rsidRDefault="00E2575A" w:rsidP="001D59CA">
      <w:pPr>
        <w:spacing w:line="360" w:lineRule="auto"/>
        <w:rPr>
          <w:rFonts w:ascii="Arial" w:hAnsi="Arial" w:cs="Arial"/>
        </w:rPr>
      </w:pPr>
      <w:r w:rsidRPr="00E2575A">
        <w:rPr>
          <w:rFonts w:ascii="Arial" w:hAnsi="Arial" w:cs="Arial"/>
        </w:rPr>
        <w:t>In this essay the author will be looking at the different ways that their placement school can use the surrounding community to develop children’s learning as much as possible. In accordance with the BERA Guidelines (2024) the author's placement school will be referred to as School X. The BERA guidelines (2024) provide detailed information on how to ensure that educational research is conducted in an ethical and private matter. Cohen-Vogel, Goldring and Smrekar (2010, p. 54) suggest that community facilities and organisations are vital to increase trust and communication between all members of the community. It is cited that these resources should be taken advantage of to improve the community for children and others in the neighbourhood (Cohen-Vogel, Goldring and Smrekar 2010, p. 54). Therefore, the author highlights the uses of a trip to School X’s local parish church to introduce the topic of different religions and the importance of inclusion and diversity. Furthermore, the value of using the nature paths in the forest next to School X is emphasised throughout this essay. The idea of using litter picking as well as taking note of animals along these paths are used to support the teaching of topics including climate change, animals, habitats and the impacts of littering. </w:t>
      </w:r>
    </w:p>
    <w:p w14:paraId="3C74B167" w14:textId="77777777" w:rsidR="00E2575A" w:rsidRPr="00E2575A" w:rsidRDefault="00E2575A" w:rsidP="001D59CA">
      <w:pPr>
        <w:spacing w:line="360" w:lineRule="auto"/>
        <w:rPr>
          <w:rFonts w:ascii="Arial" w:hAnsi="Arial" w:cs="Arial"/>
        </w:rPr>
      </w:pPr>
      <w:r w:rsidRPr="00E2575A">
        <w:rPr>
          <w:rFonts w:ascii="Arial" w:hAnsi="Arial" w:cs="Arial"/>
        </w:rPr>
        <w:br/>
      </w:r>
    </w:p>
    <w:p w14:paraId="63C68266" w14:textId="77777777" w:rsidR="00E2575A" w:rsidRPr="00E2575A" w:rsidRDefault="00E2575A" w:rsidP="001D59CA">
      <w:pPr>
        <w:spacing w:line="360" w:lineRule="auto"/>
        <w:rPr>
          <w:rFonts w:ascii="Arial" w:hAnsi="Arial" w:cs="Arial"/>
        </w:rPr>
      </w:pPr>
      <w:r w:rsidRPr="00E2575A">
        <w:rPr>
          <w:rFonts w:ascii="Arial" w:hAnsi="Arial" w:cs="Arial"/>
          <w:u w:val="single"/>
        </w:rPr>
        <w:t>Community Profile</w:t>
      </w:r>
    </w:p>
    <w:p w14:paraId="518575EB" w14:textId="77777777" w:rsidR="00E2575A" w:rsidRPr="00E2575A" w:rsidRDefault="00E2575A" w:rsidP="001D59CA">
      <w:pPr>
        <w:spacing w:line="360" w:lineRule="auto"/>
        <w:rPr>
          <w:rFonts w:ascii="Arial" w:hAnsi="Arial" w:cs="Arial"/>
        </w:rPr>
      </w:pPr>
    </w:p>
    <w:p w14:paraId="0809A3AC" w14:textId="0B65AC25" w:rsidR="00E2575A" w:rsidRPr="00E2575A" w:rsidRDefault="00E2575A" w:rsidP="001D59CA">
      <w:pPr>
        <w:spacing w:line="360" w:lineRule="auto"/>
        <w:rPr>
          <w:rFonts w:ascii="Arial" w:hAnsi="Arial" w:cs="Arial"/>
        </w:rPr>
      </w:pPr>
      <w:r w:rsidRPr="00E2575A">
        <w:rPr>
          <w:rFonts w:ascii="Arial" w:hAnsi="Arial" w:cs="Arial"/>
        </w:rPr>
        <w:t xml:space="preserve">According to My Local School (2024), School X is in a small town in the Rhondda Cynon Taf County Borough Council. The school is in the English medium and has 153 pupils. As shown on the School X website (2022), the school has classes from nursery to year six, including joint year group classes from reception to year </w:t>
      </w:r>
      <w:r w:rsidR="009467D4" w:rsidRPr="00E2575A">
        <w:rPr>
          <w:rFonts w:ascii="Arial" w:hAnsi="Arial" w:cs="Arial"/>
        </w:rPr>
        <w:t>5,</w:t>
      </w:r>
      <w:r w:rsidRPr="00E2575A">
        <w:rPr>
          <w:rFonts w:ascii="Arial" w:hAnsi="Arial" w:cs="Arial"/>
        </w:rPr>
        <w:t xml:space="preserve"> which suggests that the school is </w:t>
      </w:r>
      <w:proofErr w:type="gramStart"/>
      <w:r w:rsidRPr="00E2575A">
        <w:rPr>
          <w:rFonts w:ascii="Arial" w:hAnsi="Arial" w:cs="Arial"/>
        </w:rPr>
        <w:t>relatively .</w:t>
      </w:r>
      <w:proofErr w:type="gramEnd"/>
      <w:r w:rsidRPr="00E2575A">
        <w:rPr>
          <w:rFonts w:ascii="Arial" w:hAnsi="Arial" w:cs="Arial"/>
        </w:rPr>
        <w:t xml:space="preserve"> Harrison and Busher (1995, p.385) cite that schools with less than 200 pupils, like School X, are influenced by the lack of </w:t>
      </w:r>
      <w:r w:rsidRPr="00E2575A">
        <w:rPr>
          <w:rFonts w:ascii="Arial" w:hAnsi="Arial" w:cs="Arial"/>
        </w:rPr>
        <w:lastRenderedPageBreak/>
        <w:t xml:space="preserve">information and diversity in their community. However, it can be argued that </w:t>
      </w:r>
      <w:r w:rsidR="009467D4" w:rsidRPr="00E2575A">
        <w:rPr>
          <w:rFonts w:ascii="Arial" w:hAnsi="Arial" w:cs="Arial"/>
        </w:rPr>
        <w:t>their</w:t>
      </w:r>
      <w:r w:rsidRPr="00E2575A">
        <w:rPr>
          <w:rFonts w:ascii="Arial" w:hAnsi="Arial" w:cs="Arial"/>
        </w:rPr>
        <w:t xml:space="preserve"> smaller schools “further advantage of being better able to fully use their community and locale as a teaching environment” (Leonard, Leonard and Sackney, 2001, p. 79). There is an average of 37.0% of children eligible for free school meals in School X compared to the 23.8% average for the local authority (My Local School, 2024). This indicates that there is a high level of children from deprived backgrounds in the school and possibly its town. This may have an impact on School X’s community engagement outcomes as “learners from deprived backgrounds are more likely to have parents or carers who are less involved in their children’s education” (Welsh Government, 2015, p. 26). Complementing support is put forward by the Northern Ireland Assembly (2010, p. 3) who cite that working with a </w:t>
      </w:r>
      <w:r w:rsidR="009467D4" w:rsidRPr="00E2575A">
        <w:rPr>
          <w:rFonts w:ascii="Arial" w:hAnsi="Arial" w:cs="Arial"/>
        </w:rPr>
        <w:t>school’s</w:t>
      </w:r>
      <w:r w:rsidRPr="00E2575A">
        <w:rPr>
          <w:rFonts w:ascii="Arial" w:hAnsi="Arial" w:cs="Arial"/>
        </w:rPr>
        <w:t xml:space="preserve"> community is specifically important when in a disadvantaged area. Estyn (2024) states that due to the improvements made by School X they will not be monitored further following their inspection in 2023. Writings by Estyn (2023) show that 0% of the school's pupils speak Welsh at home. However, My Local School (2024) shows that this school has 4.5% of children with English as an Additional Language (EAL). This is pointed out to be higher than the 3.1% of EAL pupils in the local authority of Rhondda Cynon Taf. However, My Local School (2024) indicates that this is still lower than the 7.1% of EAL pupils on an average in Wales. In addition, School X has an attendance rate of 92.2% and a budget of £4476 per student. The Equality Act 2010 (Curriculum for Wales, 2021) proposes that if there is </w:t>
      </w:r>
      <w:proofErr w:type="gramStart"/>
      <w:r w:rsidRPr="00E2575A">
        <w:rPr>
          <w:rFonts w:ascii="Arial" w:hAnsi="Arial" w:cs="Arial"/>
        </w:rPr>
        <w:t>a large number of</w:t>
      </w:r>
      <w:proofErr w:type="gramEnd"/>
      <w:r w:rsidRPr="00E2575A">
        <w:rPr>
          <w:rFonts w:ascii="Arial" w:hAnsi="Arial" w:cs="Arial"/>
        </w:rPr>
        <w:t xml:space="preserve"> children from a particular disadvantaged group then the school should focus on that group. This could be done by either focusing on working towards lowering that specific group's disadvantage or by educating other children on minority or disadvantaged groups. Ultimately, this would apply to School X as there are 11.6% of children who are Black, Asian and Minority Ethnic in comparison to the average of 7.9% in Rhondda Cynon Taf (My Local School, 2024). </w:t>
      </w:r>
    </w:p>
    <w:p w14:paraId="74D8B527" w14:textId="77777777" w:rsidR="00E2575A" w:rsidRPr="00E2575A" w:rsidRDefault="00E2575A" w:rsidP="001D59CA">
      <w:pPr>
        <w:spacing w:line="360" w:lineRule="auto"/>
        <w:rPr>
          <w:rFonts w:ascii="Arial" w:hAnsi="Arial" w:cs="Arial"/>
        </w:rPr>
      </w:pPr>
      <w:r w:rsidRPr="00E2575A">
        <w:rPr>
          <w:rFonts w:ascii="Arial" w:hAnsi="Arial" w:cs="Arial"/>
        </w:rPr>
        <w:br/>
      </w:r>
    </w:p>
    <w:p w14:paraId="38AA97CC" w14:textId="77777777" w:rsidR="00E2575A" w:rsidRPr="00E2575A" w:rsidRDefault="00E2575A" w:rsidP="001D59CA">
      <w:pPr>
        <w:spacing w:line="360" w:lineRule="auto"/>
        <w:rPr>
          <w:rFonts w:ascii="Arial" w:hAnsi="Arial" w:cs="Arial"/>
        </w:rPr>
      </w:pPr>
      <w:r w:rsidRPr="00E2575A">
        <w:rPr>
          <w:rFonts w:ascii="Arial" w:hAnsi="Arial" w:cs="Arial"/>
          <w:u w:val="single"/>
        </w:rPr>
        <w:t>Suggestions </w:t>
      </w:r>
    </w:p>
    <w:p w14:paraId="038E460E" w14:textId="77777777" w:rsidR="00E2575A" w:rsidRPr="00E2575A" w:rsidRDefault="00E2575A" w:rsidP="001D59CA">
      <w:pPr>
        <w:spacing w:line="360" w:lineRule="auto"/>
        <w:rPr>
          <w:rFonts w:ascii="Arial" w:hAnsi="Arial" w:cs="Arial"/>
        </w:rPr>
      </w:pPr>
    </w:p>
    <w:p w14:paraId="04222B81" w14:textId="77777777" w:rsidR="00E2575A" w:rsidRPr="00E2575A" w:rsidRDefault="00E2575A" w:rsidP="001D59CA">
      <w:pPr>
        <w:spacing w:line="360" w:lineRule="auto"/>
        <w:rPr>
          <w:rFonts w:ascii="Arial" w:hAnsi="Arial" w:cs="Arial"/>
        </w:rPr>
      </w:pPr>
      <w:r w:rsidRPr="00E2575A">
        <w:rPr>
          <w:rFonts w:ascii="Arial" w:hAnsi="Arial" w:cs="Arial"/>
        </w:rPr>
        <w:lastRenderedPageBreak/>
        <w:t xml:space="preserve">According to the Welsh Government (2022), a Community Focused School enables children to feel accepted and safe in their school environment. Banks (2016, p. 5) similarly cites how children's attitudes to religion can be changed by the way they are taught. Therefore, it is essential that students are informed about diversity to allow them to be inclusive to everyone in their school and community (Bank, 2016, p.5). The importance of this is emphasised by school X who state that they “provide the opportunity to experience, understand and celebrate diversity” (&lt;REDACTED&gt;, 2022, p.3). A critical view is put forward by Hemming (2017, p.156) who suggests that religious values taught in schools are often unbiased which can cause problems. This point is further developed by explaining that this could be “limiting children’s autonomy and freedom of religion” (Hemming, 2017, p.156). This should be an important focus as there is a higher number of Black, Asian Minority Ethnic children in School X compared to the schools in Rhonna Cynon Taff (My Local School, 2024). This means that these topics will help to support pupils learning on diversity, equality and equity to create a more tolerant community. This could be done by using the local parish church for trips as an example of a place of worship. The parish church is a </w:t>
      </w:r>
      <w:proofErr w:type="gramStart"/>
      <w:r w:rsidRPr="00E2575A">
        <w:rPr>
          <w:rFonts w:ascii="Arial" w:hAnsi="Arial" w:cs="Arial"/>
        </w:rPr>
        <w:t>seven minute</w:t>
      </w:r>
      <w:proofErr w:type="gramEnd"/>
      <w:r w:rsidRPr="00E2575A">
        <w:rPr>
          <w:rFonts w:ascii="Arial" w:hAnsi="Arial" w:cs="Arial"/>
        </w:rPr>
        <w:t xml:space="preserve"> walk from the school which means that this would be a suitable distance for the foundation pupils in School X (My Local School, 2024). This church conducts tours of the Stations of the Cross that would further the pupils' understanding of different religions (&lt;REDACTED&gt; Parish Church, 2024). Riegel and Kindermann (2015, p.107), believe that children should be taught about a church or other place of worship before going there on a trip. The essay proposes the idea that if children are not correctly educated about a church and the appropriate way to behave while there they will be distracted from their learning (Riegel and Kinderman (2015, p.107). For this reason, the author believes that School X would benefit from introducing these topics prior to this trip. Another use for the Local Parish near School X is to involve children in the food bank collection that is done as a collection point for the local food bank (&lt;REDACTED&gt; Parish Church, 2024). This would encourage children’s parents and carers to engage with the activity by giving pupils something from home to donate or buying something for the food bank. This activity would develop children’s understanding of food banks and helping other people in the community. </w:t>
      </w:r>
    </w:p>
    <w:p w14:paraId="2DEBB1FB" w14:textId="77777777" w:rsidR="00E2575A" w:rsidRPr="00E2575A" w:rsidRDefault="00E2575A" w:rsidP="001D59CA">
      <w:pPr>
        <w:spacing w:line="360" w:lineRule="auto"/>
        <w:rPr>
          <w:rFonts w:ascii="Arial" w:hAnsi="Arial" w:cs="Arial"/>
        </w:rPr>
      </w:pPr>
    </w:p>
    <w:p w14:paraId="4617B3EA" w14:textId="5C5E7F74" w:rsidR="00E2575A" w:rsidRPr="00E2575A" w:rsidRDefault="00E2575A" w:rsidP="001D59CA">
      <w:pPr>
        <w:spacing w:line="360" w:lineRule="auto"/>
        <w:rPr>
          <w:rFonts w:ascii="Arial" w:hAnsi="Arial" w:cs="Arial"/>
        </w:rPr>
      </w:pPr>
      <w:r w:rsidRPr="00E2575A">
        <w:rPr>
          <w:rFonts w:ascii="Arial" w:hAnsi="Arial" w:cs="Arial"/>
        </w:rPr>
        <w:lastRenderedPageBreak/>
        <w:t xml:space="preserve">Writings by Roberts (2009, p. 213 - p. 214) express the importance that the environment has on children and how children now play outdoors less than in the past because of their access to the internet. This issue is referred to as “Nature-Deficit Disorder” by Roberts (2009, p.213) to further emphasise how vital children learning through nature is. This opinion is offered by Miller et al. (2021, p.1115) who similarly cites that there are worries that children are missing out on the benefits of nature compared to children in the past. Therefore, it may benefit the pupils in School X to use the nature trails that are around a </w:t>
      </w:r>
      <w:proofErr w:type="gramStart"/>
      <w:r w:rsidRPr="00E2575A">
        <w:rPr>
          <w:rFonts w:ascii="Arial" w:hAnsi="Arial" w:cs="Arial"/>
        </w:rPr>
        <w:t>five minute</w:t>
      </w:r>
      <w:proofErr w:type="gramEnd"/>
      <w:r w:rsidRPr="00E2575A">
        <w:rPr>
          <w:rFonts w:ascii="Arial" w:hAnsi="Arial" w:cs="Arial"/>
        </w:rPr>
        <w:t xml:space="preserve"> walk across the close small road (StreetCheck, 2024). There are many ways these paths and woods can be used, including litter picking for the older foundation classes to develop their learning. Cremin and Burnett (2018, p.251) cites that learning outdoors is important as it allows children to explore and play in a different environment. According to Vygotsky, (1978, cited in Cremin and Burnett, 2018, p.251) it is also recognised that learning takes place in both formal and informal spaces. This activity would help to teach the children about the importance of helping the environment, climate change and the benefits of recycling. This activity would benefit the community by lowering the amount of rubbish on these paths. In addition, after being taught in the classroom and personally litter picking children in School X would further understand the importance of keeping their community tidy. To make this trip enjoyable for the pupils the author would suggest that when litter picking the children could work in pairs while swapping roles between the pupil that </w:t>
      </w:r>
      <w:r w:rsidR="009467D4" w:rsidRPr="00E2575A">
        <w:rPr>
          <w:rFonts w:ascii="Arial" w:hAnsi="Arial" w:cs="Arial"/>
        </w:rPr>
        <w:t>litter picks</w:t>
      </w:r>
      <w:r w:rsidRPr="00E2575A">
        <w:rPr>
          <w:rFonts w:ascii="Arial" w:hAnsi="Arial" w:cs="Arial"/>
        </w:rPr>
        <w:t xml:space="preserve"> and the child that takes note of the animals they have spotted. The teacher can then use this to focus on the impacts littering has on the wildlife the children have found. An opposing viewpoint is portrayed by Kiviranta et al. (2023, p.108) who argues that using nature to learn might cause some problems including the children’s safety and weather conditions. Ultimately, a risk assessment would need to be done prior to the trip taking place to consider these issues beforehand. Dolan (2022, p. 34) suggests that a trip where the pupils walk in natural surroundings can help to support children's physical education as well as allowing them to connect with their community. According to Bonnett and Williams (2006, p. 160), children view global issues as more detrimental than local problems which can often make them feel a lack of power and lower their engagement. This viewpoint is reinforced by Nepras, Strejckova and Kroutfek (2022, p. 2), who elaborates that children’s engagement in climate change issues are impacted by how impactful they believe their actions are on a community level. In </w:t>
      </w:r>
      <w:r w:rsidRPr="00E2575A">
        <w:rPr>
          <w:rFonts w:ascii="Arial" w:hAnsi="Arial" w:cs="Arial"/>
        </w:rPr>
        <w:lastRenderedPageBreak/>
        <w:t>contrast Nepras, Strejckova and Kroutfek (2022, p. 2) also point out that these topics can cause some emotions like fear which should be taken into consideration when talking about the impacts on School X’s community. Therefore, the author's idea will allow children to help their community and make them more engaged in these topics.  </w:t>
      </w:r>
    </w:p>
    <w:p w14:paraId="165DE7A9" w14:textId="77777777" w:rsidR="00E2575A" w:rsidRPr="00E2575A" w:rsidRDefault="00E2575A" w:rsidP="001D59CA">
      <w:pPr>
        <w:spacing w:line="360" w:lineRule="auto"/>
        <w:rPr>
          <w:rFonts w:ascii="Arial" w:hAnsi="Arial" w:cs="Arial"/>
        </w:rPr>
      </w:pPr>
    </w:p>
    <w:p w14:paraId="2B8CF518" w14:textId="77777777" w:rsidR="00E2575A" w:rsidRPr="00E2575A" w:rsidRDefault="00E2575A" w:rsidP="001D59CA">
      <w:pPr>
        <w:spacing w:line="360" w:lineRule="auto"/>
        <w:rPr>
          <w:rFonts w:ascii="Arial" w:hAnsi="Arial" w:cs="Arial"/>
        </w:rPr>
      </w:pPr>
      <w:r w:rsidRPr="00E2575A">
        <w:rPr>
          <w:rFonts w:ascii="Arial" w:hAnsi="Arial" w:cs="Arial"/>
          <w:u w:val="single"/>
        </w:rPr>
        <w:t>Conclusion </w:t>
      </w:r>
    </w:p>
    <w:p w14:paraId="59A3641F" w14:textId="77777777" w:rsidR="00E2575A" w:rsidRPr="00E2575A" w:rsidRDefault="00E2575A" w:rsidP="001D59CA">
      <w:pPr>
        <w:spacing w:line="360" w:lineRule="auto"/>
        <w:rPr>
          <w:rFonts w:ascii="Arial" w:hAnsi="Arial" w:cs="Arial"/>
        </w:rPr>
      </w:pPr>
      <w:r w:rsidRPr="00E2575A">
        <w:rPr>
          <w:rFonts w:ascii="Arial" w:hAnsi="Arial" w:cs="Arial"/>
        </w:rPr>
        <w:t> </w:t>
      </w:r>
    </w:p>
    <w:p w14:paraId="6C44E143" w14:textId="77777777" w:rsidR="00E2575A" w:rsidRPr="00E2575A" w:rsidRDefault="00E2575A" w:rsidP="001D59CA">
      <w:pPr>
        <w:spacing w:line="360" w:lineRule="auto"/>
        <w:rPr>
          <w:rFonts w:ascii="Arial" w:hAnsi="Arial" w:cs="Arial"/>
        </w:rPr>
      </w:pPr>
      <w:r w:rsidRPr="00E2575A">
        <w:rPr>
          <w:rFonts w:ascii="Arial" w:hAnsi="Arial" w:cs="Arial"/>
        </w:rPr>
        <w:t>In conclusion, the author would suggest that School X uses a trip to the Local Parish Church to link to the topics of diversity and to develop children’s understanding of religion to educate the pupils on inclusivity. Twinkl (no date) emphasises that teaching children about religion is important as it allows them to be exposed to different views, beliefs and culture. Twinkl (no date) also implies that this will allow them to become more tolerant to other children and people in their community. This idea was chosen as it is particularly important because School X is diverse due to the high number of Black, Asian and Minority Ethnic children compared to the rest of the local authority schools (My Local School, 2024). In addition, School X could use the local nature paths to litter pick to allow children to learn about the environment and climate change. Furthermore, the children would be using teamwork to spot animals that they see on their walk to introduce topics about animals that are local to their area, their habitats</w:t>
      </w:r>
      <w:r w:rsidRPr="00E2575A">
        <w:rPr>
          <w:rFonts w:ascii="Elephant" w:hAnsi="Elephant" w:cs="ADLaM Display"/>
          <w:b/>
          <w:bCs/>
        </w:rPr>
        <w:t xml:space="preserve"> </w:t>
      </w:r>
      <w:r w:rsidRPr="00E2575A">
        <w:rPr>
          <w:rFonts w:ascii="Arial" w:hAnsi="Arial" w:cs="Arial"/>
        </w:rPr>
        <w:t xml:space="preserve">and how they are affected by littering. </w:t>
      </w:r>
    </w:p>
    <w:p w14:paraId="6BF613BA" w14:textId="77777777" w:rsidR="00961E68" w:rsidRPr="00961E68" w:rsidRDefault="00961E68" w:rsidP="001D59CA">
      <w:pPr>
        <w:spacing w:line="360" w:lineRule="auto"/>
        <w:rPr>
          <w:rFonts w:ascii="Elephant" w:hAnsi="Elephant" w:cs="ADLaM Display"/>
          <w:b/>
          <w:bCs/>
        </w:rPr>
      </w:pPr>
    </w:p>
    <w:p w14:paraId="3BC312F6" w14:textId="2E011B3B" w:rsidR="00961E68" w:rsidRPr="00961E68" w:rsidRDefault="00961E68" w:rsidP="001D59CA">
      <w:pPr>
        <w:spacing w:line="360" w:lineRule="auto"/>
        <w:rPr>
          <w:rFonts w:ascii="Elephant" w:hAnsi="Elephant" w:cs="ADLaM Display"/>
          <w:b/>
          <w:bCs/>
        </w:rPr>
      </w:pPr>
    </w:p>
    <w:p w14:paraId="212C9933" w14:textId="46FE032F" w:rsidR="004E2BEE" w:rsidRDefault="004E2BEE" w:rsidP="001D59CA">
      <w:pPr>
        <w:spacing w:line="360" w:lineRule="auto"/>
        <w:rPr>
          <w:b/>
          <w:bCs/>
        </w:rPr>
      </w:pPr>
      <w:r>
        <w:rPr>
          <w:b/>
          <w:bCs/>
        </w:rPr>
        <w:br/>
      </w:r>
    </w:p>
    <w:p w14:paraId="6C6F16C6" w14:textId="77777777" w:rsidR="0000375B" w:rsidRDefault="0000375B" w:rsidP="001D59CA">
      <w:pPr>
        <w:spacing w:line="360" w:lineRule="auto"/>
        <w:rPr>
          <w:b/>
          <w:bCs/>
        </w:rPr>
      </w:pPr>
    </w:p>
    <w:p w14:paraId="5D1288CF" w14:textId="77777777" w:rsidR="0000375B" w:rsidRDefault="0000375B" w:rsidP="001D59CA">
      <w:pPr>
        <w:spacing w:line="360" w:lineRule="auto"/>
        <w:rPr>
          <w:b/>
          <w:bCs/>
        </w:rPr>
      </w:pPr>
    </w:p>
    <w:p w14:paraId="3729DB03" w14:textId="77777777" w:rsidR="0000375B" w:rsidRPr="0000375B" w:rsidRDefault="0000375B" w:rsidP="001D59CA">
      <w:pPr>
        <w:spacing w:line="360" w:lineRule="auto"/>
      </w:pPr>
    </w:p>
    <w:p w14:paraId="00FCD18B" w14:textId="77777777" w:rsidR="000C541C" w:rsidRDefault="000C541C" w:rsidP="001D59CA">
      <w:pPr>
        <w:spacing w:line="360" w:lineRule="auto"/>
        <w:rPr>
          <w:sz w:val="16"/>
          <w:szCs w:val="16"/>
        </w:rPr>
      </w:pPr>
    </w:p>
    <w:p w14:paraId="6EA9A853" w14:textId="77777777" w:rsidR="0000375B" w:rsidRDefault="0000375B" w:rsidP="001D59CA">
      <w:pPr>
        <w:spacing w:line="360" w:lineRule="auto"/>
        <w:rPr>
          <w:sz w:val="16"/>
          <w:szCs w:val="16"/>
        </w:rPr>
      </w:pPr>
    </w:p>
    <w:p w14:paraId="420759DF" w14:textId="77777777" w:rsidR="001D59CA" w:rsidRPr="001D59CA" w:rsidRDefault="001D59CA" w:rsidP="001D59CA">
      <w:pPr>
        <w:spacing w:line="360" w:lineRule="auto"/>
        <w:rPr>
          <w:rFonts w:ascii="Arial" w:hAnsi="Arial" w:cs="Arial"/>
        </w:rPr>
      </w:pPr>
      <w:r w:rsidRPr="001D59CA">
        <w:rPr>
          <w:rFonts w:ascii="Arial" w:hAnsi="Arial" w:cs="Arial"/>
        </w:rPr>
        <w:t xml:space="preserve">Bank, J.A. (2016) </w:t>
      </w:r>
      <w:r w:rsidRPr="001D59CA">
        <w:rPr>
          <w:rFonts w:ascii="Arial" w:hAnsi="Arial" w:cs="Arial"/>
          <w:i/>
          <w:iCs/>
        </w:rPr>
        <w:t>Cultural Diversity and Education: Foundations, Curriculum, and Teaching.</w:t>
      </w:r>
      <w:r w:rsidRPr="001D59CA">
        <w:rPr>
          <w:rFonts w:ascii="Arial" w:hAnsi="Arial" w:cs="Arial"/>
        </w:rPr>
        <w:t xml:space="preserve"> 6th Ed. New York: Routledge.</w:t>
      </w:r>
    </w:p>
    <w:p w14:paraId="24DE020E" w14:textId="77777777" w:rsidR="001D59CA" w:rsidRDefault="001D59CA" w:rsidP="001D59CA">
      <w:pPr>
        <w:spacing w:line="360" w:lineRule="auto"/>
        <w:rPr>
          <w:rFonts w:ascii="Arial" w:hAnsi="Arial" w:cs="Arial"/>
        </w:rPr>
      </w:pPr>
      <w:r w:rsidRPr="001D59CA">
        <w:rPr>
          <w:rFonts w:ascii="Arial" w:hAnsi="Arial" w:cs="Arial"/>
        </w:rPr>
        <w:t xml:space="preserve">Available at: </w:t>
      </w:r>
      <w:hyperlink r:id="rId5" w:history="1">
        <w:r w:rsidRPr="001D59CA">
          <w:rPr>
            <w:rStyle w:val="Hyperlink"/>
            <w:rFonts w:ascii="Arial" w:hAnsi="Arial" w:cs="Arial"/>
          </w:rPr>
          <w:t>https://doi.org/10.4324/9781315622255</w:t>
        </w:r>
      </w:hyperlink>
      <w:r w:rsidRPr="001D59CA">
        <w:rPr>
          <w:rFonts w:ascii="Arial" w:hAnsi="Arial" w:cs="Arial"/>
          <w:u w:val="single"/>
        </w:rPr>
        <w:t xml:space="preserve"> </w:t>
      </w:r>
      <w:r w:rsidRPr="001D59CA">
        <w:rPr>
          <w:rFonts w:ascii="Arial" w:hAnsi="Arial" w:cs="Arial"/>
        </w:rPr>
        <w:t> </w:t>
      </w:r>
    </w:p>
    <w:p w14:paraId="02D92587" w14:textId="46BEE82E" w:rsidR="001D59CA" w:rsidRPr="001D59CA" w:rsidRDefault="001D59CA" w:rsidP="001D59CA">
      <w:pPr>
        <w:spacing w:line="360" w:lineRule="auto"/>
        <w:rPr>
          <w:rFonts w:ascii="Arial" w:hAnsi="Arial" w:cs="Arial"/>
        </w:rPr>
      </w:pPr>
      <w:r w:rsidRPr="001D59CA">
        <w:rPr>
          <w:rFonts w:ascii="Arial" w:hAnsi="Arial" w:cs="Arial"/>
        </w:rPr>
        <w:t>(Accessed: 27 December 2024)</w:t>
      </w:r>
    </w:p>
    <w:p w14:paraId="5F816BA8" w14:textId="77777777" w:rsidR="001D59CA" w:rsidRPr="001D59CA" w:rsidRDefault="001D59CA" w:rsidP="001D59CA">
      <w:pPr>
        <w:spacing w:line="360" w:lineRule="auto"/>
        <w:rPr>
          <w:rFonts w:ascii="Arial" w:hAnsi="Arial" w:cs="Arial"/>
        </w:rPr>
      </w:pPr>
    </w:p>
    <w:p w14:paraId="030BEE0B" w14:textId="77777777" w:rsidR="001D59CA" w:rsidRPr="001D59CA" w:rsidRDefault="001D59CA" w:rsidP="001D59CA">
      <w:pPr>
        <w:spacing w:line="360" w:lineRule="auto"/>
        <w:rPr>
          <w:rFonts w:ascii="Arial" w:hAnsi="Arial" w:cs="Arial"/>
        </w:rPr>
      </w:pPr>
      <w:r w:rsidRPr="001D59CA">
        <w:rPr>
          <w:rFonts w:ascii="Arial" w:hAnsi="Arial" w:cs="Arial"/>
        </w:rPr>
        <w:t>BERA (2024)</w:t>
      </w:r>
      <w:r w:rsidRPr="001D59CA">
        <w:rPr>
          <w:rFonts w:ascii="Arial" w:hAnsi="Arial" w:cs="Arial"/>
          <w:i/>
          <w:iCs/>
        </w:rPr>
        <w:t xml:space="preserve"> Ethical Guidelines for Educational Research.</w:t>
      </w:r>
      <w:r w:rsidRPr="001D59CA">
        <w:rPr>
          <w:rFonts w:ascii="Arial" w:hAnsi="Arial" w:cs="Arial"/>
        </w:rPr>
        <w:t xml:space="preserve"> 5th Ed. London: British Educational Research Association. </w:t>
      </w:r>
    </w:p>
    <w:p w14:paraId="7BB7D696" w14:textId="57279ADD" w:rsidR="001D59CA" w:rsidRPr="001D59CA" w:rsidRDefault="001D59CA" w:rsidP="001D59CA">
      <w:pPr>
        <w:spacing w:line="360" w:lineRule="auto"/>
        <w:rPr>
          <w:rFonts w:ascii="Arial" w:hAnsi="Arial" w:cs="Arial"/>
        </w:rPr>
      </w:pPr>
      <w:r w:rsidRPr="001D59CA">
        <w:rPr>
          <w:rFonts w:ascii="Arial" w:hAnsi="Arial" w:cs="Arial"/>
        </w:rPr>
        <w:t>Available at:</w:t>
      </w:r>
      <w:hyperlink r:id="rId6" w:history="1">
        <w:r w:rsidRPr="001D59CA">
          <w:rPr>
            <w:rStyle w:val="Hyperlink"/>
            <w:rFonts w:ascii="Arial" w:hAnsi="Arial" w:cs="Arial"/>
          </w:rPr>
          <w:t>https://www.bera.ac.uk/publication/ethical-guidelines-for-educational-research-fifth-edition-2024</w:t>
        </w:r>
      </w:hyperlink>
      <w:r w:rsidRPr="001D59CA">
        <w:rPr>
          <w:rFonts w:ascii="Arial" w:hAnsi="Arial" w:cs="Arial"/>
        </w:rPr>
        <w:t> </w:t>
      </w:r>
    </w:p>
    <w:p w14:paraId="56B03A58" w14:textId="77777777" w:rsidR="001D59CA" w:rsidRPr="001D59CA" w:rsidRDefault="001D59CA" w:rsidP="001D59CA">
      <w:pPr>
        <w:spacing w:line="360" w:lineRule="auto"/>
        <w:rPr>
          <w:rFonts w:ascii="Arial" w:hAnsi="Arial" w:cs="Arial"/>
        </w:rPr>
      </w:pPr>
      <w:r w:rsidRPr="001D59CA">
        <w:rPr>
          <w:rFonts w:ascii="Arial" w:hAnsi="Arial" w:cs="Arial"/>
        </w:rPr>
        <w:t>(Accessed: 21 December 2024)</w:t>
      </w:r>
    </w:p>
    <w:p w14:paraId="41BB2A7E" w14:textId="77777777" w:rsidR="001D59CA" w:rsidRPr="001D59CA" w:rsidRDefault="001D59CA" w:rsidP="001D59CA">
      <w:pPr>
        <w:spacing w:line="360" w:lineRule="auto"/>
        <w:rPr>
          <w:rFonts w:ascii="Arial" w:hAnsi="Arial" w:cs="Arial"/>
        </w:rPr>
      </w:pPr>
    </w:p>
    <w:p w14:paraId="445A0C86" w14:textId="77777777" w:rsidR="001D59CA" w:rsidRPr="001D59CA" w:rsidRDefault="001D59CA" w:rsidP="001D59CA">
      <w:pPr>
        <w:spacing w:line="360" w:lineRule="auto"/>
        <w:rPr>
          <w:rFonts w:ascii="Arial" w:hAnsi="Arial" w:cs="Arial"/>
        </w:rPr>
      </w:pPr>
      <w:r w:rsidRPr="001D59CA">
        <w:rPr>
          <w:rFonts w:ascii="Arial" w:hAnsi="Arial" w:cs="Arial"/>
        </w:rPr>
        <w:t xml:space="preserve">Bonnet, M and Williams, J (2006) </w:t>
      </w:r>
      <w:r w:rsidRPr="001D59CA">
        <w:rPr>
          <w:rFonts w:ascii="Arial" w:hAnsi="Arial" w:cs="Arial"/>
          <w:i/>
          <w:iCs/>
        </w:rPr>
        <w:t xml:space="preserve">Environmental Education and Primary Children's Attitudes towards Nature and the Environment. </w:t>
      </w:r>
      <w:r w:rsidRPr="001D59CA">
        <w:rPr>
          <w:rFonts w:ascii="Arial" w:hAnsi="Arial" w:cs="Arial"/>
        </w:rPr>
        <w:t>Vol. 28. Cambridge: Taylor &amp; Francis Group; Cambridge journal of education.</w:t>
      </w:r>
    </w:p>
    <w:p w14:paraId="4D9F47F8" w14:textId="77777777" w:rsidR="001D59CA" w:rsidRPr="001D59CA" w:rsidRDefault="001D59CA" w:rsidP="001D59CA">
      <w:pPr>
        <w:spacing w:line="360" w:lineRule="auto"/>
        <w:rPr>
          <w:rFonts w:ascii="Arial" w:hAnsi="Arial" w:cs="Arial"/>
        </w:rPr>
      </w:pPr>
      <w:r w:rsidRPr="001D59CA">
        <w:rPr>
          <w:rFonts w:ascii="Arial" w:hAnsi="Arial" w:cs="Arial"/>
        </w:rPr>
        <w:t xml:space="preserve">Available at: </w:t>
      </w:r>
      <w:hyperlink r:id="rId7" w:history="1">
        <w:r w:rsidRPr="001D59CA">
          <w:rPr>
            <w:rStyle w:val="Hyperlink"/>
            <w:rFonts w:ascii="Arial" w:hAnsi="Arial" w:cs="Arial"/>
          </w:rPr>
          <w:t>https://doi.org/10.1080/0305764980280202</w:t>
        </w:r>
      </w:hyperlink>
    </w:p>
    <w:p w14:paraId="7298E662" w14:textId="77777777" w:rsidR="001D59CA" w:rsidRPr="001D59CA" w:rsidRDefault="001D59CA" w:rsidP="001D59CA">
      <w:pPr>
        <w:spacing w:line="360" w:lineRule="auto"/>
        <w:rPr>
          <w:rFonts w:ascii="Arial" w:hAnsi="Arial" w:cs="Arial"/>
        </w:rPr>
      </w:pPr>
      <w:r w:rsidRPr="001D59CA">
        <w:rPr>
          <w:rFonts w:ascii="Arial" w:hAnsi="Arial" w:cs="Arial"/>
        </w:rPr>
        <w:t>(Accessed: 5 December 2025)</w:t>
      </w:r>
    </w:p>
    <w:p w14:paraId="6ECB3004" w14:textId="77777777" w:rsidR="001D59CA" w:rsidRPr="001D59CA" w:rsidRDefault="001D59CA" w:rsidP="001D59CA">
      <w:pPr>
        <w:spacing w:line="360" w:lineRule="auto"/>
        <w:rPr>
          <w:rFonts w:ascii="Arial" w:hAnsi="Arial" w:cs="Arial"/>
        </w:rPr>
      </w:pPr>
    </w:p>
    <w:p w14:paraId="03FDF162" w14:textId="77777777" w:rsidR="001D59CA" w:rsidRPr="001D59CA" w:rsidRDefault="001D59CA" w:rsidP="001D59CA">
      <w:pPr>
        <w:spacing w:line="360" w:lineRule="auto"/>
        <w:rPr>
          <w:rFonts w:ascii="Arial" w:hAnsi="Arial" w:cs="Arial"/>
        </w:rPr>
      </w:pPr>
      <w:r w:rsidRPr="001D59CA">
        <w:rPr>
          <w:rFonts w:ascii="Arial" w:hAnsi="Arial" w:cs="Arial"/>
        </w:rPr>
        <w:t xml:space="preserve">Cohen-Vogel, L. Goldring, E and Smrekar, C (2010) </w:t>
      </w:r>
      <w:r w:rsidRPr="001D59CA">
        <w:rPr>
          <w:rFonts w:ascii="Arial" w:hAnsi="Arial" w:cs="Arial"/>
          <w:i/>
          <w:iCs/>
        </w:rPr>
        <w:t xml:space="preserve">The influence of Local Conditions on Social Service Partnerships, Parent Involvement and Community Engagement in </w:t>
      </w:r>
      <w:proofErr w:type="spellStart"/>
      <w:r w:rsidRPr="001D59CA">
        <w:rPr>
          <w:rFonts w:ascii="Arial" w:hAnsi="Arial" w:cs="Arial"/>
          <w:i/>
          <w:iCs/>
        </w:rPr>
        <w:t>Neighborhood</w:t>
      </w:r>
      <w:proofErr w:type="spellEnd"/>
      <w:r w:rsidRPr="001D59CA">
        <w:rPr>
          <w:rFonts w:ascii="Arial" w:hAnsi="Arial" w:cs="Arial"/>
          <w:i/>
          <w:iCs/>
        </w:rPr>
        <w:t xml:space="preserve"> Schools</w:t>
      </w:r>
      <w:r w:rsidRPr="001D59CA">
        <w:rPr>
          <w:rFonts w:ascii="Arial" w:hAnsi="Arial" w:cs="Arial"/>
        </w:rPr>
        <w:t>. Vol 117. Chicago: University of Chicago Press</w:t>
      </w:r>
    </w:p>
    <w:p w14:paraId="4021EDAE" w14:textId="77777777" w:rsidR="001D59CA" w:rsidRPr="001D59CA" w:rsidRDefault="001D59CA" w:rsidP="001D59CA">
      <w:pPr>
        <w:spacing w:line="360" w:lineRule="auto"/>
        <w:rPr>
          <w:rFonts w:ascii="Arial" w:hAnsi="Arial" w:cs="Arial"/>
        </w:rPr>
      </w:pPr>
      <w:r w:rsidRPr="001D59CA">
        <w:rPr>
          <w:rFonts w:ascii="Arial" w:hAnsi="Arial" w:cs="Arial"/>
        </w:rPr>
        <w:t xml:space="preserve">Available at: </w:t>
      </w:r>
      <w:hyperlink r:id="rId8" w:history="1">
        <w:r w:rsidRPr="001D59CA">
          <w:rPr>
            <w:rStyle w:val="Hyperlink"/>
            <w:rFonts w:ascii="Arial" w:hAnsi="Arial" w:cs="Arial"/>
          </w:rPr>
          <w:t>http://dx.doi.org/10.1086/656346</w:t>
        </w:r>
      </w:hyperlink>
    </w:p>
    <w:p w14:paraId="70A80513" w14:textId="77777777" w:rsidR="001D59CA" w:rsidRPr="001D59CA" w:rsidRDefault="001D59CA" w:rsidP="001D59CA">
      <w:pPr>
        <w:spacing w:line="360" w:lineRule="auto"/>
        <w:rPr>
          <w:rFonts w:ascii="Arial" w:hAnsi="Arial" w:cs="Arial"/>
        </w:rPr>
      </w:pPr>
      <w:r w:rsidRPr="001D59CA">
        <w:rPr>
          <w:rFonts w:ascii="Arial" w:hAnsi="Arial" w:cs="Arial"/>
        </w:rPr>
        <w:t>(Accessed: 4 January 2025)</w:t>
      </w:r>
    </w:p>
    <w:p w14:paraId="78D79413" w14:textId="77777777" w:rsidR="001D59CA" w:rsidRPr="001D59CA" w:rsidRDefault="001D59CA" w:rsidP="001D59CA">
      <w:pPr>
        <w:spacing w:line="360" w:lineRule="auto"/>
        <w:rPr>
          <w:rFonts w:ascii="Arial" w:hAnsi="Arial" w:cs="Arial"/>
        </w:rPr>
      </w:pPr>
    </w:p>
    <w:p w14:paraId="4C50B721" w14:textId="68D6F1DE" w:rsidR="001D59CA" w:rsidRDefault="001D59CA" w:rsidP="001D59CA">
      <w:pPr>
        <w:spacing w:line="360" w:lineRule="auto"/>
        <w:rPr>
          <w:rFonts w:ascii="Arial" w:hAnsi="Arial" w:cs="Arial"/>
        </w:rPr>
      </w:pPr>
      <w:r w:rsidRPr="001D59CA">
        <w:rPr>
          <w:rFonts w:ascii="Arial" w:hAnsi="Arial" w:cs="Arial"/>
        </w:rPr>
        <w:t>Cremin, T. and Burnett, C. (2018)</w:t>
      </w:r>
      <w:r w:rsidRPr="001D59CA">
        <w:rPr>
          <w:rFonts w:ascii="Arial" w:hAnsi="Arial" w:cs="Arial"/>
          <w:i/>
          <w:iCs/>
        </w:rPr>
        <w:t xml:space="preserve"> Learning to teach in the primary school</w:t>
      </w:r>
      <w:r w:rsidRPr="001D59CA">
        <w:rPr>
          <w:rFonts w:ascii="Arial" w:hAnsi="Arial" w:cs="Arial"/>
        </w:rPr>
        <w:t>. 4</w:t>
      </w:r>
      <w:r w:rsidRPr="001D59CA">
        <w:rPr>
          <w:rFonts w:ascii="Arial" w:hAnsi="Arial" w:cs="Arial"/>
          <w:vertAlign w:val="superscript"/>
        </w:rPr>
        <w:t>th</w:t>
      </w:r>
      <w:r w:rsidRPr="001D59CA">
        <w:rPr>
          <w:rFonts w:ascii="Arial" w:hAnsi="Arial" w:cs="Arial"/>
        </w:rPr>
        <w:t xml:space="preserve"> ed. New York: </w:t>
      </w:r>
      <w:r w:rsidRPr="001D59CA">
        <w:rPr>
          <w:rFonts w:ascii="Arial" w:hAnsi="Arial" w:cs="Arial"/>
        </w:rPr>
        <w:lastRenderedPageBreak/>
        <w:t>Routledge.                                                                                                                      Available at:</w:t>
      </w:r>
      <w:hyperlink r:id="rId9" w:history="1">
        <w:r w:rsidRPr="001D59CA">
          <w:rPr>
            <w:rStyle w:val="Hyperlink"/>
            <w:rFonts w:ascii="Arial" w:hAnsi="Arial" w:cs="Arial"/>
          </w:rPr>
          <w:t>https://ebookcentral.proquest.com/lib/trinity/detail.action?docID=5323392</w:t>
        </w:r>
      </w:hyperlink>
      <w:r w:rsidRPr="001D59CA">
        <w:rPr>
          <w:rFonts w:ascii="Arial" w:hAnsi="Arial" w:cs="Arial"/>
        </w:rPr>
        <w:t xml:space="preserve">   </w:t>
      </w:r>
    </w:p>
    <w:p w14:paraId="01588595" w14:textId="3ABBA90A" w:rsidR="001D59CA" w:rsidRPr="001D59CA" w:rsidRDefault="001D59CA" w:rsidP="001D59CA">
      <w:pPr>
        <w:spacing w:line="360" w:lineRule="auto"/>
        <w:rPr>
          <w:rFonts w:ascii="Arial" w:hAnsi="Arial" w:cs="Arial"/>
        </w:rPr>
      </w:pPr>
      <w:r w:rsidRPr="001D59CA">
        <w:rPr>
          <w:rFonts w:ascii="Arial" w:hAnsi="Arial" w:cs="Arial"/>
        </w:rPr>
        <w:t>(Accessed: 30 December 2024)  </w:t>
      </w:r>
    </w:p>
    <w:p w14:paraId="3C094F2A" w14:textId="77777777" w:rsidR="001D59CA" w:rsidRPr="001D59CA" w:rsidRDefault="001D59CA" w:rsidP="001D59CA">
      <w:pPr>
        <w:spacing w:line="360" w:lineRule="auto"/>
        <w:rPr>
          <w:rFonts w:ascii="Arial" w:hAnsi="Arial" w:cs="Arial"/>
        </w:rPr>
      </w:pPr>
      <w:r w:rsidRPr="001D59CA">
        <w:rPr>
          <w:rFonts w:ascii="Arial" w:hAnsi="Arial" w:cs="Arial"/>
        </w:rPr>
        <w:t>  </w:t>
      </w:r>
    </w:p>
    <w:p w14:paraId="4C2ED447" w14:textId="77777777" w:rsidR="001D59CA" w:rsidRPr="001D59CA" w:rsidRDefault="001D59CA" w:rsidP="001D59CA">
      <w:pPr>
        <w:spacing w:line="360" w:lineRule="auto"/>
        <w:rPr>
          <w:rFonts w:ascii="Arial" w:hAnsi="Arial" w:cs="Arial"/>
        </w:rPr>
      </w:pPr>
      <w:r w:rsidRPr="001D59CA">
        <w:rPr>
          <w:rFonts w:ascii="Arial" w:hAnsi="Arial" w:cs="Arial"/>
        </w:rPr>
        <w:t>Harrison, D. A. and Busher, H (1995) Small Schools, Big Ideas: Primary Education in Rural Areas. Loughborough: Taylor &amp; Francis </w:t>
      </w:r>
    </w:p>
    <w:p w14:paraId="3B927AD0" w14:textId="074F35DF" w:rsidR="001D59CA" w:rsidRPr="001D59CA" w:rsidRDefault="001D59CA" w:rsidP="001D59CA">
      <w:pPr>
        <w:spacing w:line="360" w:lineRule="auto"/>
        <w:rPr>
          <w:rFonts w:ascii="Arial" w:hAnsi="Arial" w:cs="Arial"/>
        </w:rPr>
      </w:pPr>
      <w:r w:rsidRPr="001D59CA">
        <w:rPr>
          <w:rFonts w:ascii="Arial" w:hAnsi="Arial" w:cs="Arial"/>
        </w:rPr>
        <w:t xml:space="preserve">Available </w:t>
      </w:r>
      <w:r w:rsidRPr="001D59CA">
        <w:rPr>
          <w:rFonts w:ascii="Arial" w:hAnsi="Arial" w:cs="Arial"/>
        </w:rPr>
        <w:t>at:</w:t>
      </w:r>
      <w:r w:rsidRPr="001D59CA">
        <w:rPr>
          <w:rFonts w:ascii="Arial" w:hAnsi="Arial" w:cs="Arial"/>
        </w:rPr>
        <w:t xml:space="preserve"> </w:t>
      </w:r>
      <w:hyperlink r:id="rId10" w:history="1">
        <w:r w:rsidRPr="001D59CA">
          <w:rPr>
            <w:rStyle w:val="Hyperlink"/>
            <w:rFonts w:ascii="Arial" w:hAnsi="Arial" w:cs="Arial"/>
          </w:rPr>
          <w:t>https://doi.org/10.1080/00071005.1995.9974046</w:t>
        </w:r>
      </w:hyperlink>
    </w:p>
    <w:p w14:paraId="7D7E614A" w14:textId="77777777" w:rsidR="001D59CA" w:rsidRPr="001D59CA" w:rsidRDefault="001D59CA" w:rsidP="001D59CA">
      <w:pPr>
        <w:spacing w:line="360" w:lineRule="auto"/>
        <w:rPr>
          <w:rFonts w:ascii="Arial" w:hAnsi="Arial" w:cs="Arial"/>
        </w:rPr>
      </w:pPr>
      <w:r w:rsidRPr="001D59CA">
        <w:rPr>
          <w:rFonts w:ascii="Arial" w:hAnsi="Arial" w:cs="Arial"/>
        </w:rPr>
        <w:t>(Accessed: 28 December 2024)</w:t>
      </w:r>
    </w:p>
    <w:p w14:paraId="74674B04" w14:textId="77777777" w:rsidR="001D59CA" w:rsidRPr="001D59CA" w:rsidRDefault="001D59CA" w:rsidP="001D59CA">
      <w:pPr>
        <w:spacing w:line="360" w:lineRule="auto"/>
        <w:rPr>
          <w:rFonts w:ascii="Arial" w:hAnsi="Arial" w:cs="Arial"/>
        </w:rPr>
      </w:pPr>
    </w:p>
    <w:p w14:paraId="39B5D177" w14:textId="243AEE08" w:rsidR="001D59CA" w:rsidRPr="001D59CA" w:rsidRDefault="001D59CA" w:rsidP="001D59CA">
      <w:pPr>
        <w:spacing w:line="360" w:lineRule="auto"/>
        <w:rPr>
          <w:rFonts w:ascii="Arial" w:hAnsi="Arial" w:cs="Arial"/>
        </w:rPr>
      </w:pPr>
      <w:r w:rsidRPr="001D59CA">
        <w:rPr>
          <w:rFonts w:ascii="Arial" w:hAnsi="Arial" w:cs="Arial"/>
        </w:rPr>
        <w:t>Hemming, P. J. (2017) ‘No offence to God but I don’t believe in Him</w:t>
      </w:r>
      <w:r w:rsidRPr="001D59CA">
        <w:rPr>
          <w:rFonts w:ascii="Arial" w:hAnsi="Arial" w:cs="Arial"/>
        </w:rPr>
        <w:t>’:</w:t>
      </w:r>
      <w:r w:rsidRPr="001D59CA">
        <w:rPr>
          <w:rFonts w:ascii="Arial" w:hAnsi="Arial" w:cs="Arial"/>
        </w:rPr>
        <w:t xml:space="preserve"> religion, schooling and children’s rights. </w:t>
      </w:r>
      <w:r w:rsidRPr="001D59CA">
        <w:rPr>
          <w:rFonts w:ascii="Arial" w:hAnsi="Arial" w:cs="Arial"/>
        </w:rPr>
        <w:t>Cardiff:</w:t>
      </w:r>
      <w:r w:rsidRPr="001D59CA">
        <w:rPr>
          <w:rFonts w:ascii="Arial" w:hAnsi="Arial" w:cs="Arial"/>
        </w:rPr>
        <w:t xml:space="preserve"> Routledge.</w:t>
      </w:r>
    </w:p>
    <w:p w14:paraId="0F318332" w14:textId="77777777" w:rsidR="001D59CA" w:rsidRPr="001D59CA" w:rsidRDefault="001D59CA" w:rsidP="001D59CA">
      <w:pPr>
        <w:spacing w:line="360" w:lineRule="auto"/>
        <w:rPr>
          <w:rFonts w:ascii="Arial" w:hAnsi="Arial" w:cs="Arial"/>
        </w:rPr>
      </w:pPr>
      <w:r w:rsidRPr="001D59CA">
        <w:rPr>
          <w:rFonts w:ascii="Arial" w:hAnsi="Arial" w:cs="Arial"/>
        </w:rPr>
        <w:t xml:space="preserve">Available at: </w:t>
      </w:r>
      <w:hyperlink r:id="rId11" w:history="1">
        <w:r w:rsidRPr="001D59CA">
          <w:rPr>
            <w:rStyle w:val="Hyperlink"/>
            <w:rFonts w:ascii="Arial" w:hAnsi="Arial" w:cs="Arial"/>
          </w:rPr>
          <w:t>https://doi.org/10.1080/17457823.2017.1287582</w:t>
        </w:r>
      </w:hyperlink>
    </w:p>
    <w:p w14:paraId="7982DB25" w14:textId="77777777" w:rsidR="001D59CA" w:rsidRPr="001D59CA" w:rsidRDefault="001D59CA" w:rsidP="001D59CA">
      <w:pPr>
        <w:spacing w:line="360" w:lineRule="auto"/>
        <w:rPr>
          <w:rFonts w:ascii="Arial" w:hAnsi="Arial" w:cs="Arial"/>
        </w:rPr>
      </w:pPr>
      <w:r w:rsidRPr="001D59CA">
        <w:rPr>
          <w:rFonts w:ascii="Arial" w:hAnsi="Arial" w:cs="Arial"/>
        </w:rPr>
        <w:t>(Accessed: 6 January 2025)</w:t>
      </w:r>
    </w:p>
    <w:p w14:paraId="2C1E0D4F" w14:textId="77777777" w:rsidR="001D59CA" w:rsidRPr="001D59CA" w:rsidRDefault="001D59CA" w:rsidP="001D59CA">
      <w:pPr>
        <w:spacing w:line="360" w:lineRule="auto"/>
        <w:rPr>
          <w:rFonts w:ascii="Arial" w:hAnsi="Arial" w:cs="Arial"/>
        </w:rPr>
      </w:pPr>
    </w:p>
    <w:p w14:paraId="17F154B6" w14:textId="77777777" w:rsidR="001D59CA" w:rsidRPr="001D59CA" w:rsidRDefault="001D59CA" w:rsidP="001D59CA">
      <w:pPr>
        <w:spacing w:line="360" w:lineRule="auto"/>
        <w:rPr>
          <w:rFonts w:ascii="Arial" w:hAnsi="Arial" w:cs="Arial"/>
        </w:rPr>
      </w:pPr>
      <w:r w:rsidRPr="001D59CA">
        <w:rPr>
          <w:rFonts w:ascii="Arial" w:hAnsi="Arial" w:cs="Arial"/>
        </w:rPr>
        <w:t xml:space="preserve">Kiviranta, L. et al. (2023) </w:t>
      </w:r>
      <w:r w:rsidRPr="001D59CA">
        <w:rPr>
          <w:rFonts w:ascii="Arial" w:hAnsi="Arial" w:cs="Arial"/>
          <w:i/>
          <w:iCs/>
        </w:rPr>
        <w:t xml:space="preserve">Outdoor Learning in early childhood education: exploring benefits and challenges. </w:t>
      </w:r>
      <w:r w:rsidRPr="001D59CA">
        <w:rPr>
          <w:rFonts w:ascii="Arial" w:hAnsi="Arial" w:cs="Arial"/>
        </w:rPr>
        <w:t>Vol 66. Turku: Routledge</w:t>
      </w:r>
    </w:p>
    <w:p w14:paraId="204B88C2" w14:textId="77777777" w:rsidR="001D59CA" w:rsidRPr="001D59CA" w:rsidRDefault="001D59CA" w:rsidP="001D59CA">
      <w:pPr>
        <w:spacing w:line="360" w:lineRule="auto"/>
        <w:rPr>
          <w:rFonts w:ascii="Arial" w:hAnsi="Arial" w:cs="Arial"/>
        </w:rPr>
      </w:pPr>
      <w:r w:rsidRPr="001D59CA">
        <w:rPr>
          <w:rFonts w:ascii="Arial" w:hAnsi="Arial" w:cs="Arial"/>
        </w:rPr>
        <w:t xml:space="preserve">Available at: </w:t>
      </w:r>
      <w:hyperlink r:id="rId12" w:history="1">
        <w:r w:rsidRPr="001D59CA">
          <w:rPr>
            <w:rStyle w:val="Hyperlink"/>
            <w:rFonts w:ascii="Arial" w:hAnsi="Arial" w:cs="Arial"/>
          </w:rPr>
          <w:t>https://doi.org/10.1080/00131881.2023.2285762</w:t>
        </w:r>
      </w:hyperlink>
    </w:p>
    <w:p w14:paraId="0CCA4EA0" w14:textId="77777777" w:rsidR="001D59CA" w:rsidRPr="001D59CA" w:rsidRDefault="001D59CA" w:rsidP="001D59CA">
      <w:pPr>
        <w:spacing w:line="360" w:lineRule="auto"/>
        <w:rPr>
          <w:rFonts w:ascii="Arial" w:hAnsi="Arial" w:cs="Arial"/>
        </w:rPr>
      </w:pPr>
      <w:r w:rsidRPr="001D59CA">
        <w:rPr>
          <w:rFonts w:ascii="Arial" w:hAnsi="Arial" w:cs="Arial"/>
        </w:rPr>
        <w:t>(Accessed: 30 December 2024)</w:t>
      </w:r>
    </w:p>
    <w:p w14:paraId="483702ED" w14:textId="77777777" w:rsidR="001D59CA" w:rsidRPr="001D59CA" w:rsidRDefault="001D59CA" w:rsidP="001D59CA">
      <w:pPr>
        <w:spacing w:line="360" w:lineRule="auto"/>
        <w:rPr>
          <w:rFonts w:ascii="Arial" w:hAnsi="Arial" w:cs="Arial"/>
        </w:rPr>
      </w:pPr>
    </w:p>
    <w:p w14:paraId="01781DC9" w14:textId="77777777" w:rsidR="001D59CA" w:rsidRPr="001D59CA" w:rsidRDefault="001D59CA" w:rsidP="001D59CA">
      <w:pPr>
        <w:spacing w:line="360" w:lineRule="auto"/>
        <w:rPr>
          <w:rFonts w:ascii="Arial" w:hAnsi="Arial" w:cs="Arial"/>
        </w:rPr>
      </w:pPr>
      <w:r w:rsidRPr="001D59CA">
        <w:rPr>
          <w:rFonts w:ascii="Arial" w:hAnsi="Arial" w:cs="Arial"/>
        </w:rPr>
        <w:t>Leonard, L., Leonard, P. and Sackney, L. (2001)</w:t>
      </w:r>
      <w:r w:rsidRPr="001D59CA">
        <w:rPr>
          <w:rFonts w:ascii="Arial" w:hAnsi="Arial" w:cs="Arial"/>
          <w:i/>
          <w:iCs/>
        </w:rPr>
        <w:t xml:space="preserve"> Confronting assumptions about the benefits of small schools. </w:t>
      </w:r>
      <w:r w:rsidRPr="001D59CA">
        <w:rPr>
          <w:rFonts w:ascii="Arial" w:hAnsi="Arial" w:cs="Arial"/>
        </w:rPr>
        <w:t>London: SAGE Publications.</w:t>
      </w:r>
    </w:p>
    <w:p w14:paraId="781B59C5" w14:textId="77777777" w:rsidR="001D59CA" w:rsidRPr="001D59CA" w:rsidRDefault="001D59CA" w:rsidP="001D59CA">
      <w:pPr>
        <w:spacing w:line="360" w:lineRule="auto"/>
        <w:rPr>
          <w:rFonts w:ascii="Arial" w:hAnsi="Arial" w:cs="Arial"/>
        </w:rPr>
      </w:pPr>
      <w:r w:rsidRPr="001D59CA">
        <w:rPr>
          <w:rFonts w:ascii="Arial" w:hAnsi="Arial" w:cs="Arial"/>
        </w:rPr>
        <w:t xml:space="preserve">Available at: </w:t>
      </w:r>
      <w:hyperlink r:id="rId13" w:history="1">
        <w:r w:rsidRPr="001D59CA">
          <w:rPr>
            <w:rStyle w:val="Hyperlink"/>
            <w:rFonts w:ascii="Arial" w:hAnsi="Arial" w:cs="Arial"/>
          </w:rPr>
          <w:t>https://doi.org/10.1177/0263211X010291006</w:t>
        </w:r>
      </w:hyperlink>
    </w:p>
    <w:p w14:paraId="4C4FCBC9" w14:textId="77777777" w:rsidR="001D59CA" w:rsidRPr="001D59CA" w:rsidRDefault="001D59CA" w:rsidP="001D59CA">
      <w:pPr>
        <w:spacing w:line="360" w:lineRule="auto"/>
        <w:rPr>
          <w:rFonts w:ascii="Arial" w:hAnsi="Arial" w:cs="Arial"/>
        </w:rPr>
      </w:pPr>
      <w:r w:rsidRPr="001D59CA">
        <w:rPr>
          <w:rFonts w:ascii="Arial" w:hAnsi="Arial" w:cs="Arial"/>
        </w:rPr>
        <w:t>(Accessed: 30 December 2024)</w:t>
      </w:r>
    </w:p>
    <w:p w14:paraId="2C49AEB8" w14:textId="77777777" w:rsidR="001D59CA" w:rsidRPr="001D59CA" w:rsidRDefault="001D59CA" w:rsidP="001D59CA">
      <w:pPr>
        <w:spacing w:line="360" w:lineRule="auto"/>
        <w:rPr>
          <w:rFonts w:ascii="Arial" w:hAnsi="Arial" w:cs="Arial"/>
        </w:rPr>
      </w:pPr>
    </w:p>
    <w:p w14:paraId="21C09460" w14:textId="0B55513C" w:rsidR="001D59CA" w:rsidRPr="001D59CA" w:rsidRDefault="001D59CA" w:rsidP="001D59CA">
      <w:pPr>
        <w:spacing w:line="360" w:lineRule="auto"/>
        <w:rPr>
          <w:rFonts w:ascii="Arial" w:hAnsi="Arial" w:cs="Arial"/>
        </w:rPr>
      </w:pPr>
      <w:r w:rsidRPr="001D59CA">
        <w:rPr>
          <w:rFonts w:ascii="Arial" w:hAnsi="Arial" w:cs="Arial"/>
        </w:rPr>
        <w:t xml:space="preserve">Miles, L (2024) </w:t>
      </w:r>
      <w:r w:rsidRPr="001D59CA">
        <w:rPr>
          <w:rFonts w:ascii="Arial" w:hAnsi="Arial" w:cs="Arial"/>
          <w:i/>
          <w:iCs/>
        </w:rPr>
        <w:t>Outcome of Estyn Review</w:t>
      </w:r>
      <w:r w:rsidRPr="001D59CA">
        <w:rPr>
          <w:rFonts w:ascii="Arial" w:hAnsi="Arial" w:cs="Arial"/>
        </w:rPr>
        <w:t xml:space="preserve">. </w:t>
      </w:r>
      <w:r w:rsidRPr="001D59CA">
        <w:rPr>
          <w:rFonts w:ascii="Arial" w:hAnsi="Arial" w:cs="Arial"/>
        </w:rPr>
        <w:t>Cardiff:</w:t>
      </w:r>
      <w:r w:rsidRPr="001D59CA">
        <w:rPr>
          <w:rFonts w:ascii="Arial" w:hAnsi="Arial" w:cs="Arial"/>
        </w:rPr>
        <w:t xml:space="preserve"> Estyn </w:t>
      </w:r>
    </w:p>
    <w:p w14:paraId="7408DDF2" w14:textId="77777777" w:rsidR="001D59CA" w:rsidRPr="001D59CA" w:rsidRDefault="001D59CA" w:rsidP="001D59CA">
      <w:pPr>
        <w:spacing w:line="360" w:lineRule="auto"/>
        <w:rPr>
          <w:rFonts w:ascii="Arial" w:hAnsi="Arial" w:cs="Arial"/>
        </w:rPr>
      </w:pPr>
      <w:r w:rsidRPr="001D59CA">
        <w:rPr>
          <w:rFonts w:ascii="Arial" w:hAnsi="Arial" w:cs="Arial"/>
        </w:rPr>
        <w:lastRenderedPageBreak/>
        <w:t>Available at:&lt;REDACTED&gt; </w:t>
      </w:r>
    </w:p>
    <w:p w14:paraId="13377A2A" w14:textId="77777777" w:rsidR="001D59CA" w:rsidRPr="001D59CA" w:rsidRDefault="001D59CA" w:rsidP="001D59CA">
      <w:pPr>
        <w:spacing w:line="360" w:lineRule="auto"/>
        <w:rPr>
          <w:rFonts w:ascii="Arial" w:hAnsi="Arial" w:cs="Arial"/>
        </w:rPr>
      </w:pPr>
      <w:r w:rsidRPr="001D59CA">
        <w:rPr>
          <w:rFonts w:ascii="Arial" w:hAnsi="Arial" w:cs="Arial"/>
        </w:rPr>
        <w:t>(Accessed: 21 December 2024)</w:t>
      </w:r>
    </w:p>
    <w:p w14:paraId="52564A70" w14:textId="77777777" w:rsidR="001D59CA" w:rsidRPr="001D59CA" w:rsidRDefault="001D59CA" w:rsidP="001D59CA">
      <w:pPr>
        <w:spacing w:line="360" w:lineRule="auto"/>
        <w:rPr>
          <w:rFonts w:ascii="Arial" w:hAnsi="Arial" w:cs="Arial"/>
        </w:rPr>
      </w:pPr>
    </w:p>
    <w:p w14:paraId="537298D5" w14:textId="23D67F84" w:rsidR="001D59CA" w:rsidRPr="001D59CA" w:rsidRDefault="001D59CA" w:rsidP="001D59CA">
      <w:pPr>
        <w:spacing w:line="360" w:lineRule="auto"/>
        <w:rPr>
          <w:rFonts w:ascii="Arial" w:hAnsi="Arial" w:cs="Arial"/>
        </w:rPr>
      </w:pPr>
      <w:r w:rsidRPr="001D59CA">
        <w:rPr>
          <w:rFonts w:ascii="Arial" w:hAnsi="Arial" w:cs="Arial"/>
        </w:rPr>
        <w:t xml:space="preserve">Miller, N.C. et al. (2021) </w:t>
      </w:r>
      <w:r w:rsidRPr="001D59CA">
        <w:rPr>
          <w:rFonts w:ascii="Arial" w:hAnsi="Arial" w:cs="Arial"/>
          <w:i/>
          <w:iCs/>
        </w:rPr>
        <w:t xml:space="preserve">The outcomes of nature-based learning for primary school aged children: a systematic review of quantitative research. </w:t>
      </w:r>
      <w:r w:rsidRPr="001D59CA">
        <w:rPr>
          <w:rFonts w:ascii="Arial" w:hAnsi="Arial" w:cs="Arial"/>
        </w:rPr>
        <w:t>Australia:</w:t>
      </w:r>
      <w:r w:rsidRPr="001D59CA">
        <w:rPr>
          <w:rFonts w:ascii="Arial" w:hAnsi="Arial" w:cs="Arial"/>
        </w:rPr>
        <w:t xml:space="preserve"> Routledge.</w:t>
      </w:r>
    </w:p>
    <w:p w14:paraId="6E5DFDAA" w14:textId="77777777" w:rsidR="001D59CA" w:rsidRPr="001D59CA" w:rsidRDefault="001D59CA" w:rsidP="001D59CA">
      <w:pPr>
        <w:spacing w:line="360" w:lineRule="auto"/>
        <w:rPr>
          <w:rFonts w:ascii="Arial" w:hAnsi="Arial" w:cs="Arial"/>
        </w:rPr>
      </w:pPr>
      <w:r w:rsidRPr="001D59CA">
        <w:rPr>
          <w:rFonts w:ascii="Arial" w:hAnsi="Arial" w:cs="Arial"/>
        </w:rPr>
        <w:t xml:space="preserve">Available at: </w:t>
      </w:r>
      <w:hyperlink r:id="rId14" w:history="1">
        <w:r w:rsidRPr="001D59CA">
          <w:rPr>
            <w:rStyle w:val="Hyperlink"/>
            <w:rFonts w:ascii="Arial" w:hAnsi="Arial" w:cs="Arial"/>
          </w:rPr>
          <w:t>https://doi.org/10.1080/13504622.2021.1921117</w:t>
        </w:r>
      </w:hyperlink>
    </w:p>
    <w:p w14:paraId="26D95E3E" w14:textId="77777777" w:rsidR="001D59CA" w:rsidRPr="001D59CA" w:rsidRDefault="001D59CA" w:rsidP="001D59CA">
      <w:pPr>
        <w:spacing w:line="360" w:lineRule="auto"/>
        <w:rPr>
          <w:rFonts w:ascii="Arial" w:hAnsi="Arial" w:cs="Arial"/>
        </w:rPr>
      </w:pPr>
      <w:r w:rsidRPr="001D59CA">
        <w:rPr>
          <w:rFonts w:ascii="Arial" w:hAnsi="Arial" w:cs="Arial"/>
        </w:rPr>
        <w:t>(Accessed: 21 December 2024)</w:t>
      </w:r>
    </w:p>
    <w:p w14:paraId="7C01312F" w14:textId="77777777" w:rsidR="001D59CA" w:rsidRPr="001D59CA" w:rsidRDefault="001D59CA" w:rsidP="001D59CA">
      <w:pPr>
        <w:spacing w:line="360" w:lineRule="auto"/>
        <w:rPr>
          <w:rFonts w:ascii="Arial" w:hAnsi="Arial" w:cs="Arial"/>
        </w:rPr>
      </w:pPr>
    </w:p>
    <w:p w14:paraId="54C8CEE9" w14:textId="1FDF967D" w:rsidR="001D59CA" w:rsidRPr="001D59CA" w:rsidRDefault="001D59CA" w:rsidP="001D59CA">
      <w:pPr>
        <w:spacing w:line="360" w:lineRule="auto"/>
        <w:rPr>
          <w:rFonts w:ascii="Arial" w:hAnsi="Arial" w:cs="Arial"/>
        </w:rPr>
      </w:pPr>
      <w:r w:rsidRPr="001D59CA">
        <w:rPr>
          <w:rFonts w:ascii="Arial" w:hAnsi="Arial" w:cs="Arial"/>
        </w:rPr>
        <w:t xml:space="preserve">Nepras, K., Strejeckova, T and Kroufek, R (2022) </w:t>
      </w:r>
      <w:r w:rsidRPr="001D59CA">
        <w:rPr>
          <w:rFonts w:ascii="Arial" w:hAnsi="Arial" w:cs="Arial"/>
          <w:i/>
          <w:iCs/>
        </w:rPr>
        <w:t>Climate Change Education in Primary and Lower Secondary Education: Systematic Review Results.</w:t>
      </w:r>
      <w:r w:rsidRPr="001D59CA">
        <w:rPr>
          <w:rFonts w:ascii="Arial" w:hAnsi="Arial" w:cs="Arial"/>
        </w:rPr>
        <w:t xml:space="preserve"> </w:t>
      </w:r>
      <w:r w:rsidRPr="001D59CA">
        <w:rPr>
          <w:rFonts w:ascii="Arial" w:hAnsi="Arial" w:cs="Arial"/>
        </w:rPr>
        <w:t>Switzerland:</w:t>
      </w:r>
      <w:r w:rsidRPr="001D59CA">
        <w:rPr>
          <w:rFonts w:ascii="Arial" w:hAnsi="Arial" w:cs="Arial"/>
        </w:rPr>
        <w:t xml:space="preserve"> MDPI.</w:t>
      </w:r>
    </w:p>
    <w:p w14:paraId="36B69DC8" w14:textId="77777777" w:rsidR="001D59CA" w:rsidRPr="001D59CA" w:rsidRDefault="001D59CA" w:rsidP="001D59CA">
      <w:pPr>
        <w:spacing w:line="360" w:lineRule="auto"/>
        <w:rPr>
          <w:rFonts w:ascii="Arial" w:hAnsi="Arial" w:cs="Arial"/>
        </w:rPr>
      </w:pPr>
      <w:r w:rsidRPr="001D59CA">
        <w:rPr>
          <w:rFonts w:ascii="Arial" w:hAnsi="Arial" w:cs="Arial"/>
        </w:rPr>
        <w:t xml:space="preserve">Available at: </w:t>
      </w:r>
      <w:hyperlink r:id="rId15" w:history="1">
        <w:r w:rsidRPr="001D59CA">
          <w:rPr>
            <w:rStyle w:val="Hyperlink"/>
            <w:rFonts w:ascii="Arial" w:hAnsi="Arial" w:cs="Arial"/>
          </w:rPr>
          <w:t>https://doi.org/10.3390/su142214913</w:t>
        </w:r>
      </w:hyperlink>
    </w:p>
    <w:p w14:paraId="16CFD308" w14:textId="77777777" w:rsidR="001D59CA" w:rsidRPr="001D59CA" w:rsidRDefault="001D59CA" w:rsidP="001D59CA">
      <w:pPr>
        <w:spacing w:line="360" w:lineRule="auto"/>
        <w:rPr>
          <w:rFonts w:ascii="Arial" w:hAnsi="Arial" w:cs="Arial"/>
        </w:rPr>
      </w:pPr>
      <w:r w:rsidRPr="001D59CA">
        <w:rPr>
          <w:rFonts w:ascii="Arial" w:hAnsi="Arial" w:cs="Arial"/>
        </w:rPr>
        <w:t>(Accessed: 6 January 2025)</w:t>
      </w:r>
    </w:p>
    <w:p w14:paraId="3DDF976C" w14:textId="77777777" w:rsidR="001D59CA" w:rsidRPr="001D59CA" w:rsidRDefault="001D59CA" w:rsidP="001D59CA">
      <w:pPr>
        <w:spacing w:line="360" w:lineRule="auto"/>
        <w:rPr>
          <w:rFonts w:ascii="Arial" w:hAnsi="Arial" w:cs="Arial"/>
        </w:rPr>
      </w:pPr>
    </w:p>
    <w:p w14:paraId="45C0E8F2" w14:textId="77777777" w:rsidR="001D59CA" w:rsidRPr="001D59CA" w:rsidRDefault="001D59CA" w:rsidP="001D59CA">
      <w:pPr>
        <w:spacing w:line="360" w:lineRule="auto"/>
        <w:rPr>
          <w:rFonts w:ascii="Arial" w:hAnsi="Arial" w:cs="Arial"/>
        </w:rPr>
      </w:pPr>
      <w:r w:rsidRPr="001D59CA">
        <w:rPr>
          <w:rFonts w:ascii="Arial" w:hAnsi="Arial" w:cs="Arial"/>
        </w:rPr>
        <w:t>&lt; REDACTED&gt; Parish Church (2024) &lt;REDACTED&gt;</w:t>
      </w:r>
    </w:p>
    <w:p w14:paraId="14B5562C" w14:textId="77777777" w:rsidR="001D59CA" w:rsidRPr="001D59CA" w:rsidRDefault="001D59CA" w:rsidP="001D59CA">
      <w:pPr>
        <w:spacing w:line="360" w:lineRule="auto"/>
        <w:rPr>
          <w:rFonts w:ascii="Arial" w:hAnsi="Arial" w:cs="Arial"/>
        </w:rPr>
      </w:pPr>
      <w:r w:rsidRPr="001D59CA">
        <w:rPr>
          <w:rFonts w:ascii="Arial" w:hAnsi="Arial" w:cs="Arial"/>
        </w:rPr>
        <w:t>Available at: &lt;REDACTED&gt;</w:t>
      </w:r>
    </w:p>
    <w:p w14:paraId="0BB789B0" w14:textId="77777777" w:rsidR="001D59CA" w:rsidRPr="001D59CA" w:rsidRDefault="001D59CA" w:rsidP="001D59CA">
      <w:pPr>
        <w:spacing w:line="360" w:lineRule="auto"/>
        <w:rPr>
          <w:rFonts w:ascii="Arial" w:hAnsi="Arial" w:cs="Arial"/>
        </w:rPr>
      </w:pPr>
      <w:r w:rsidRPr="001D59CA">
        <w:rPr>
          <w:rFonts w:ascii="Arial" w:hAnsi="Arial" w:cs="Arial"/>
        </w:rPr>
        <w:t>(Accessed: 20 December 2024)</w:t>
      </w:r>
    </w:p>
    <w:p w14:paraId="1B29E527" w14:textId="77777777" w:rsidR="001D59CA" w:rsidRPr="001D59CA" w:rsidRDefault="001D59CA" w:rsidP="001D59CA">
      <w:pPr>
        <w:spacing w:line="360" w:lineRule="auto"/>
        <w:rPr>
          <w:rFonts w:ascii="Arial" w:hAnsi="Arial" w:cs="Arial"/>
        </w:rPr>
      </w:pPr>
    </w:p>
    <w:p w14:paraId="3148D632" w14:textId="77777777" w:rsidR="001D59CA" w:rsidRPr="001D59CA" w:rsidRDefault="001D59CA" w:rsidP="001D59CA">
      <w:pPr>
        <w:spacing w:line="360" w:lineRule="auto"/>
        <w:rPr>
          <w:rFonts w:ascii="Arial" w:hAnsi="Arial" w:cs="Arial"/>
        </w:rPr>
      </w:pPr>
      <w:r w:rsidRPr="001D59CA">
        <w:rPr>
          <w:rFonts w:ascii="Arial" w:hAnsi="Arial" w:cs="Arial"/>
        </w:rPr>
        <w:t xml:space="preserve">Riegel, U and Kindermann, K. (2015) </w:t>
      </w:r>
      <w:r w:rsidRPr="001D59CA">
        <w:rPr>
          <w:rFonts w:ascii="Arial" w:hAnsi="Arial" w:cs="Arial"/>
          <w:i/>
          <w:iCs/>
        </w:rPr>
        <w:t xml:space="preserve">Why leave the classroom? How field trips to the church affect cognitive learning outcomes. </w:t>
      </w:r>
      <w:r w:rsidRPr="001D59CA">
        <w:rPr>
          <w:rFonts w:ascii="Arial" w:hAnsi="Arial" w:cs="Arial"/>
        </w:rPr>
        <w:t>Vol.41</w:t>
      </w:r>
      <w:r w:rsidRPr="001D59CA">
        <w:rPr>
          <w:rFonts w:ascii="Arial" w:hAnsi="Arial" w:cs="Arial"/>
          <w:i/>
          <w:iCs/>
        </w:rPr>
        <w:t xml:space="preserve">. </w:t>
      </w:r>
      <w:proofErr w:type="gramStart"/>
      <w:r w:rsidRPr="001D59CA">
        <w:rPr>
          <w:rFonts w:ascii="Arial" w:hAnsi="Arial" w:cs="Arial"/>
        </w:rPr>
        <w:t>Germany :</w:t>
      </w:r>
      <w:proofErr w:type="gramEnd"/>
      <w:r w:rsidRPr="001D59CA">
        <w:rPr>
          <w:rFonts w:ascii="Arial" w:hAnsi="Arial" w:cs="Arial"/>
        </w:rPr>
        <w:t xml:space="preserve"> Elsevier Ltd.</w:t>
      </w:r>
    </w:p>
    <w:p w14:paraId="524E0B83" w14:textId="77777777" w:rsidR="001D59CA" w:rsidRPr="001D59CA" w:rsidRDefault="001D59CA" w:rsidP="001D59CA">
      <w:pPr>
        <w:spacing w:line="360" w:lineRule="auto"/>
        <w:rPr>
          <w:rFonts w:ascii="Arial" w:hAnsi="Arial" w:cs="Arial"/>
        </w:rPr>
      </w:pPr>
      <w:r w:rsidRPr="001D59CA">
        <w:rPr>
          <w:rFonts w:ascii="Arial" w:hAnsi="Arial" w:cs="Arial"/>
        </w:rPr>
        <w:t xml:space="preserve">Available </w:t>
      </w:r>
      <w:proofErr w:type="gramStart"/>
      <w:r w:rsidRPr="001D59CA">
        <w:rPr>
          <w:rFonts w:ascii="Arial" w:hAnsi="Arial" w:cs="Arial"/>
        </w:rPr>
        <w:t>at :</w:t>
      </w:r>
      <w:proofErr w:type="gramEnd"/>
      <w:r w:rsidRPr="001D59CA">
        <w:rPr>
          <w:rFonts w:ascii="Arial" w:hAnsi="Arial" w:cs="Arial"/>
        </w:rPr>
        <w:t xml:space="preserve"> </w:t>
      </w:r>
      <w:hyperlink r:id="rId16" w:history="1">
        <w:r w:rsidRPr="001D59CA">
          <w:rPr>
            <w:rStyle w:val="Hyperlink"/>
            <w:rFonts w:ascii="Arial" w:hAnsi="Arial" w:cs="Arial"/>
          </w:rPr>
          <w:t>https://doi.org/10.1016/j.learninstruc.2015.10.004</w:t>
        </w:r>
      </w:hyperlink>
    </w:p>
    <w:p w14:paraId="171C8825" w14:textId="77777777" w:rsidR="001D59CA" w:rsidRPr="001D59CA" w:rsidRDefault="001D59CA" w:rsidP="001D59CA">
      <w:pPr>
        <w:spacing w:line="360" w:lineRule="auto"/>
        <w:rPr>
          <w:rFonts w:ascii="Arial" w:hAnsi="Arial" w:cs="Arial"/>
        </w:rPr>
      </w:pPr>
      <w:r w:rsidRPr="001D59CA">
        <w:rPr>
          <w:rFonts w:ascii="Arial" w:hAnsi="Arial" w:cs="Arial"/>
        </w:rPr>
        <w:t>(Accessed: 2 January 2025)</w:t>
      </w:r>
    </w:p>
    <w:p w14:paraId="3C9FA7F7" w14:textId="77777777" w:rsidR="001D59CA" w:rsidRPr="001D59CA" w:rsidRDefault="001D59CA" w:rsidP="001D59CA">
      <w:pPr>
        <w:spacing w:line="360" w:lineRule="auto"/>
        <w:rPr>
          <w:rFonts w:ascii="Arial" w:hAnsi="Arial" w:cs="Arial"/>
        </w:rPr>
      </w:pPr>
    </w:p>
    <w:p w14:paraId="53FB953B" w14:textId="77777777" w:rsidR="001D59CA" w:rsidRPr="001D59CA" w:rsidRDefault="001D59CA" w:rsidP="001D59CA">
      <w:pPr>
        <w:spacing w:line="360" w:lineRule="auto"/>
        <w:rPr>
          <w:rFonts w:ascii="Arial" w:hAnsi="Arial" w:cs="Arial"/>
        </w:rPr>
      </w:pPr>
      <w:r w:rsidRPr="001D59CA">
        <w:rPr>
          <w:rFonts w:ascii="Arial" w:hAnsi="Arial" w:cs="Arial"/>
        </w:rPr>
        <w:t xml:space="preserve">Roberts, L (2009) </w:t>
      </w:r>
      <w:r w:rsidRPr="001D59CA">
        <w:rPr>
          <w:rFonts w:ascii="Arial" w:hAnsi="Arial" w:cs="Arial"/>
          <w:i/>
          <w:iCs/>
        </w:rPr>
        <w:t xml:space="preserve">Last Child in the Woods: Saving Our Children from Nature-Deficit Disorder. </w:t>
      </w:r>
      <w:r w:rsidRPr="001D59CA">
        <w:rPr>
          <w:rFonts w:ascii="Arial" w:hAnsi="Arial" w:cs="Arial"/>
        </w:rPr>
        <w:t>Vol 4. North Carolina: Routledge.</w:t>
      </w:r>
    </w:p>
    <w:p w14:paraId="7598E4DA" w14:textId="77777777" w:rsidR="001D59CA" w:rsidRPr="001D59CA" w:rsidRDefault="001D59CA" w:rsidP="001D59CA">
      <w:pPr>
        <w:spacing w:line="360" w:lineRule="auto"/>
        <w:rPr>
          <w:rFonts w:ascii="Arial" w:hAnsi="Arial" w:cs="Arial"/>
        </w:rPr>
      </w:pPr>
      <w:r w:rsidRPr="001D59CA">
        <w:rPr>
          <w:rFonts w:ascii="Arial" w:hAnsi="Arial" w:cs="Arial"/>
        </w:rPr>
        <w:t xml:space="preserve">Available at:  </w:t>
      </w:r>
      <w:hyperlink r:id="rId17" w:history="1">
        <w:r w:rsidRPr="001D59CA">
          <w:rPr>
            <w:rStyle w:val="Hyperlink"/>
            <w:rFonts w:ascii="Arial" w:hAnsi="Arial" w:cs="Arial"/>
          </w:rPr>
          <w:t>https://doi.org/10.1179/msi.2009.4.2.213</w:t>
        </w:r>
      </w:hyperlink>
    </w:p>
    <w:p w14:paraId="05907908" w14:textId="77777777" w:rsidR="001D59CA" w:rsidRPr="001D59CA" w:rsidRDefault="001D59CA" w:rsidP="001D59CA">
      <w:pPr>
        <w:spacing w:line="360" w:lineRule="auto"/>
        <w:rPr>
          <w:rFonts w:ascii="Arial" w:hAnsi="Arial" w:cs="Arial"/>
        </w:rPr>
      </w:pPr>
      <w:r w:rsidRPr="001D59CA">
        <w:rPr>
          <w:rFonts w:ascii="Arial" w:hAnsi="Arial" w:cs="Arial"/>
        </w:rPr>
        <w:lastRenderedPageBreak/>
        <w:t>(Accessed: 30 December 2024) </w:t>
      </w:r>
    </w:p>
    <w:p w14:paraId="127FE8DF" w14:textId="77777777" w:rsidR="001D59CA" w:rsidRPr="001D59CA" w:rsidRDefault="001D59CA" w:rsidP="001D59CA">
      <w:pPr>
        <w:spacing w:line="360" w:lineRule="auto"/>
        <w:rPr>
          <w:rFonts w:ascii="Arial" w:hAnsi="Arial" w:cs="Arial"/>
        </w:rPr>
      </w:pPr>
    </w:p>
    <w:p w14:paraId="501578FE" w14:textId="77777777" w:rsidR="001D59CA" w:rsidRPr="001D59CA" w:rsidRDefault="001D59CA" w:rsidP="001D59CA">
      <w:pPr>
        <w:spacing w:line="360" w:lineRule="auto"/>
        <w:rPr>
          <w:rFonts w:ascii="Arial" w:hAnsi="Arial" w:cs="Arial"/>
        </w:rPr>
      </w:pPr>
      <w:r w:rsidRPr="001D59CA">
        <w:rPr>
          <w:rFonts w:ascii="Arial" w:hAnsi="Arial" w:cs="Arial"/>
        </w:rPr>
        <w:t xml:space="preserve">School X (2022) </w:t>
      </w:r>
      <w:r w:rsidRPr="001D59CA">
        <w:rPr>
          <w:rFonts w:ascii="Arial" w:hAnsi="Arial" w:cs="Arial"/>
          <w:i/>
          <w:iCs/>
        </w:rPr>
        <w:t>School Prospectus of &lt;REDACTED&gt;. </w:t>
      </w:r>
    </w:p>
    <w:p w14:paraId="62CF9B23" w14:textId="77777777" w:rsidR="001D59CA" w:rsidRPr="001D59CA" w:rsidRDefault="001D59CA" w:rsidP="001D59CA">
      <w:pPr>
        <w:spacing w:line="360" w:lineRule="auto"/>
        <w:rPr>
          <w:rFonts w:ascii="Arial" w:hAnsi="Arial" w:cs="Arial"/>
        </w:rPr>
      </w:pPr>
      <w:r w:rsidRPr="001D59CA">
        <w:rPr>
          <w:rFonts w:ascii="Arial" w:hAnsi="Arial" w:cs="Arial"/>
        </w:rPr>
        <w:t>Available at: &lt;REDACTED&gt;</w:t>
      </w:r>
    </w:p>
    <w:p w14:paraId="517F7903" w14:textId="77777777" w:rsidR="001D59CA" w:rsidRPr="001D59CA" w:rsidRDefault="001D59CA" w:rsidP="001D59CA">
      <w:pPr>
        <w:spacing w:line="360" w:lineRule="auto"/>
        <w:rPr>
          <w:rFonts w:ascii="Arial" w:hAnsi="Arial" w:cs="Arial"/>
        </w:rPr>
      </w:pPr>
      <w:r w:rsidRPr="001D59CA">
        <w:rPr>
          <w:rFonts w:ascii="Arial" w:hAnsi="Arial" w:cs="Arial"/>
        </w:rPr>
        <w:t>(Accessed: 28 December 2024)</w:t>
      </w:r>
    </w:p>
    <w:p w14:paraId="22524621" w14:textId="77777777" w:rsidR="001D59CA" w:rsidRPr="001D59CA" w:rsidRDefault="001D59CA" w:rsidP="001D59CA">
      <w:pPr>
        <w:spacing w:line="360" w:lineRule="auto"/>
        <w:rPr>
          <w:rFonts w:ascii="Arial" w:hAnsi="Arial" w:cs="Arial"/>
        </w:rPr>
      </w:pPr>
    </w:p>
    <w:p w14:paraId="495911E4" w14:textId="77777777" w:rsidR="001D59CA" w:rsidRPr="001D59CA" w:rsidRDefault="001D59CA" w:rsidP="001D59CA">
      <w:pPr>
        <w:spacing w:line="360" w:lineRule="auto"/>
        <w:rPr>
          <w:rFonts w:ascii="Arial" w:hAnsi="Arial" w:cs="Arial"/>
        </w:rPr>
      </w:pPr>
      <w:r w:rsidRPr="001D59CA">
        <w:rPr>
          <w:rFonts w:ascii="Arial" w:hAnsi="Arial" w:cs="Arial"/>
        </w:rPr>
        <w:t>StreetCheck (2024) &lt;REDACTED&gt; </w:t>
      </w:r>
    </w:p>
    <w:p w14:paraId="7910309D" w14:textId="77777777" w:rsidR="001D59CA" w:rsidRPr="001D59CA" w:rsidRDefault="001D59CA" w:rsidP="001D59CA">
      <w:pPr>
        <w:spacing w:line="360" w:lineRule="auto"/>
        <w:rPr>
          <w:rFonts w:ascii="Arial" w:hAnsi="Arial" w:cs="Arial"/>
        </w:rPr>
      </w:pPr>
      <w:r w:rsidRPr="001D59CA">
        <w:rPr>
          <w:rFonts w:ascii="Arial" w:hAnsi="Arial" w:cs="Arial"/>
        </w:rPr>
        <w:t>Available at: &lt;REDACTED&gt; </w:t>
      </w:r>
    </w:p>
    <w:p w14:paraId="7D26009A" w14:textId="77777777" w:rsidR="001D59CA" w:rsidRPr="001D59CA" w:rsidRDefault="001D59CA" w:rsidP="001D59CA">
      <w:pPr>
        <w:spacing w:line="360" w:lineRule="auto"/>
        <w:rPr>
          <w:rFonts w:ascii="Arial" w:hAnsi="Arial" w:cs="Arial"/>
        </w:rPr>
      </w:pPr>
      <w:r w:rsidRPr="001D59CA">
        <w:rPr>
          <w:rFonts w:ascii="Arial" w:hAnsi="Arial" w:cs="Arial"/>
        </w:rPr>
        <w:t>(Accessed: 20 December 2024)</w:t>
      </w:r>
    </w:p>
    <w:p w14:paraId="35F200AB" w14:textId="77777777" w:rsidR="001D59CA" w:rsidRPr="001D59CA" w:rsidRDefault="001D59CA" w:rsidP="001D59CA">
      <w:pPr>
        <w:spacing w:line="360" w:lineRule="auto"/>
        <w:rPr>
          <w:rFonts w:ascii="Arial" w:hAnsi="Arial" w:cs="Arial"/>
        </w:rPr>
      </w:pPr>
    </w:p>
    <w:p w14:paraId="7531560F" w14:textId="77777777" w:rsidR="001D59CA" w:rsidRDefault="001D59CA" w:rsidP="001D59CA">
      <w:pPr>
        <w:spacing w:line="360" w:lineRule="auto"/>
        <w:rPr>
          <w:rFonts w:ascii="Arial" w:hAnsi="Arial" w:cs="Arial"/>
        </w:rPr>
      </w:pPr>
      <w:r w:rsidRPr="001D59CA">
        <w:rPr>
          <w:rFonts w:ascii="Arial" w:hAnsi="Arial" w:cs="Arial"/>
        </w:rPr>
        <w:t xml:space="preserve">Twinkl (no date) </w:t>
      </w:r>
      <w:r w:rsidRPr="001D59CA">
        <w:rPr>
          <w:rFonts w:ascii="Arial" w:hAnsi="Arial" w:cs="Arial"/>
          <w:i/>
          <w:iCs/>
        </w:rPr>
        <w:t xml:space="preserve">Importance of Religion in the Primary Classroom. </w:t>
      </w:r>
      <w:r w:rsidRPr="001D59CA">
        <w:rPr>
          <w:rFonts w:ascii="Arial" w:hAnsi="Arial" w:cs="Arial"/>
        </w:rPr>
        <w:t>International Primary Curriculum.</w:t>
      </w:r>
    </w:p>
    <w:p w14:paraId="309FC102" w14:textId="667A1981" w:rsidR="001D59CA" w:rsidRPr="001D59CA" w:rsidRDefault="001D59CA" w:rsidP="001D59CA">
      <w:pPr>
        <w:spacing w:line="360" w:lineRule="auto"/>
        <w:rPr>
          <w:rFonts w:ascii="Arial" w:hAnsi="Arial" w:cs="Arial"/>
        </w:rPr>
      </w:pPr>
      <w:r w:rsidRPr="001D59CA">
        <w:rPr>
          <w:rFonts w:ascii="Arial" w:hAnsi="Arial" w:cs="Arial"/>
        </w:rPr>
        <w:t>Available at:</w:t>
      </w:r>
      <w:r>
        <w:rPr>
          <w:rFonts w:ascii="Arial" w:hAnsi="Arial" w:cs="Arial"/>
        </w:rPr>
        <w:t xml:space="preserve"> </w:t>
      </w:r>
      <w:hyperlink r:id="rId18" w:history="1">
        <w:r w:rsidRPr="001D59CA">
          <w:rPr>
            <w:rStyle w:val="Hyperlink"/>
            <w:rFonts w:ascii="Arial" w:hAnsi="Arial" w:cs="Arial"/>
          </w:rPr>
          <w:t>Importance of Religious Education in Primary Schools | Wiki</w:t>
        </w:r>
      </w:hyperlink>
    </w:p>
    <w:p w14:paraId="7BBC4583" w14:textId="77777777" w:rsidR="001D59CA" w:rsidRPr="001D59CA" w:rsidRDefault="001D59CA" w:rsidP="001D59CA">
      <w:pPr>
        <w:spacing w:line="360" w:lineRule="auto"/>
        <w:rPr>
          <w:rFonts w:ascii="Arial" w:hAnsi="Arial" w:cs="Arial"/>
        </w:rPr>
      </w:pPr>
      <w:r w:rsidRPr="001D59CA">
        <w:rPr>
          <w:rFonts w:ascii="Arial" w:hAnsi="Arial" w:cs="Arial"/>
        </w:rPr>
        <w:t>(Accessed: 5 January 2025)</w:t>
      </w:r>
    </w:p>
    <w:p w14:paraId="00C39FFD" w14:textId="77777777" w:rsidR="001D59CA" w:rsidRPr="001D59CA" w:rsidRDefault="001D59CA" w:rsidP="001D59CA">
      <w:pPr>
        <w:spacing w:line="360" w:lineRule="auto"/>
        <w:rPr>
          <w:rFonts w:ascii="Arial" w:hAnsi="Arial" w:cs="Arial"/>
        </w:rPr>
      </w:pPr>
      <w:r w:rsidRPr="001D59CA">
        <w:rPr>
          <w:rFonts w:ascii="Arial" w:hAnsi="Arial" w:cs="Arial"/>
        </w:rPr>
        <w:t> </w:t>
      </w:r>
    </w:p>
    <w:p w14:paraId="6BDD67E0" w14:textId="77777777" w:rsidR="001D59CA" w:rsidRPr="001D59CA" w:rsidRDefault="001D59CA" w:rsidP="001D59CA">
      <w:pPr>
        <w:spacing w:line="360" w:lineRule="auto"/>
        <w:rPr>
          <w:rFonts w:ascii="Arial" w:hAnsi="Arial" w:cs="Arial"/>
        </w:rPr>
      </w:pPr>
      <w:r w:rsidRPr="001D59CA">
        <w:rPr>
          <w:rFonts w:ascii="Arial" w:hAnsi="Arial" w:cs="Arial"/>
        </w:rPr>
        <w:t xml:space="preserve">Welsh Government (2022) </w:t>
      </w:r>
      <w:r w:rsidRPr="001D59CA">
        <w:rPr>
          <w:rFonts w:ascii="Arial" w:hAnsi="Arial" w:cs="Arial"/>
          <w:i/>
          <w:iCs/>
        </w:rPr>
        <w:t>Community Focused Schools. </w:t>
      </w:r>
    </w:p>
    <w:p w14:paraId="27E6FAB5" w14:textId="77777777" w:rsidR="001D59CA" w:rsidRPr="001D59CA" w:rsidRDefault="001D59CA" w:rsidP="001D59CA">
      <w:pPr>
        <w:spacing w:line="360" w:lineRule="auto"/>
        <w:rPr>
          <w:rFonts w:ascii="Arial" w:hAnsi="Arial" w:cs="Arial"/>
        </w:rPr>
      </w:pPr>
      <w:r w:rsidRPr="001D59CA">
        <w:rPr>
          <w:rFonts w:ascii="Arial" w:hAnsi="Arial" w:cs="Arial"/>
        </w:rPr>
        <w:t xml:space="preserve">Available at: </w:t>
      </w:r>
      <w:hyperlink r:id="rId19" w:history="1">
        <w:r w:rsidRPr="001D59CA">
          <w:rPr>
            <w:rStyle w:val="Hyperlink"/>
            <w:rFonts w:ascii="Arial" w:hAnsi="Arial" w:cs="Arial"/>
          </w:rPr>
          <w:t>https://www.gov.wales/community-focused-schools-html</w:t>
        </w:r>
      </w:hyperlink>
    </w:p>
    <w:p w14:paraId="632CBA35" w14:textId="77777777" w:rsidR="001D59CA" w:rsidRPr="001D59CA" w:rsidRDefault="001D59CA" w:rsidP="001D59CA">
      <w:pPr>
        <w:spacing w:line="360" w:lineRule="auto"/>
        <w:rPr>
          <w:rFonts w:ascii="Arial" w:hAnsi="Arial" w:cs="Arial"/>
        </w:rPr>
      </w:pPr>
      <w:r w:rsidRPr="001D59CA">
        <w:rPr>
          <w:rFonts w:ascii="Arial" w:hAnsi="Arial" w:cs="Arial"/>
        </w:rPr>
        <w:t>(Accessed: 27 December 2024)</w:t>
      </w:r>
    </w:p>
    <w:p w14:paraId="45F075E5" w14:textId="77777777" w:rsidR="001D59CA" w:rsidRPr="001D59CA" w:rsidRDefault="001D59CA" w:rsidP="001D59CA">
      <w:pPr>
        <w:spacing w:line="360" w:lineRule="auto"/>
        <w:rPr>
          <w:rFonts w:ascii="Arial" w:hAnsi="Arial" w:cs="Arial"/>
        </w:rPr>
      </w:pPr>
    </w:p>
    <w:p w14:paraId="34E7A896" w14:textId="77777777" w:rsidR="001D59CA" w:rsidRPr="001D59CA" w:rsidRDefault="001D59CA" w:rsidP="001D59CA">
      <w:pPr>
        <w:spacing w:line="360" w:lineRule="auto"/>
        <w:rPr>
          <w:rFonts w:ascii="Arial" w:hAnsi="Arial" w:cs="Arial"/>
        </w:rPr>
      </w:pPr>
      <w:r w:rsidRPr="001D59CA">
        <w:rPr>
          <w:rFonts w:ascii="Arial" w:hAnsi="Arial" w:cs="Arial"/>
        </w:rPr>
        <w:t>Welsh Government (2021) Curriculum and Assessment (Wales) Act 2021: an introduction.</w:t>
      </w:r>
    </w:p>
    <w:p w14:paraId="363B4687" w14:textId="77777777" w:rsidR="001D59CA" w:rsidRPr="001D59CA" w:rsidRDefault="001D59CA" w:rsidP="001D59CA">
      <w:pPr>
        <w:spacing w:line="360" w:lineRule="auto"/>
        <w:rPr>
          <w:rFonts w:ascii="Arial" w:hAnsi="Arial" w:cs="Arial"/>
        </w:rPr>
      </w:pPr>
      <w:r w:rsidRPr="001D59CA">
        <w:rPr>
          <w:rFonts w:ascii="Arial" w:hAnsi="Arial" w:cs="Arial"/>
        </w:rPr>
        <w:t xml:space="preserve">Available at: </w:t>
      </w:r>
      <w:hyperlink r:id="rId20" w:anchor="religion,-values-and-ethics" w:history="1">
        <w:r w:rsidRPr="001D59CA">
          <w:rPr>
            <w:rStyle w:val="Hyperlink"/>
            <w:rFonts w:ascii="Arial" w:hAnsi="Arial" w:cs="Arial"/>
          </w:rPr>
          <w:t>Summary of legislation - Hwb</w:t>
        </w:r>
      </w:hyperlink>
      <w:r w:rsidRPr="001D59CA">
        <w:rPr>
          <w:rFonts w:ascii="Arial" w:hAnsi="Arial" w:cs="Arial"/>
        </w:rPr>
        <w:t> </w:t>
      </w:r>
    </w:p>
    <w:p w14:paraId="1B0D8030" w14:textId="77777777" w:rsidR="001D59CA" w:rsidRPr="001D59CA" w:rsidRDefault="001D59CA" w:rsidP="001D59CA">
      <w:pPr>
        <w:spacing w:line="360" w:lineRule="auto"/>
        <w:rPr>
          <w:rFonts w:ascii="Arial" w:hAnsi="Arial" w:cs="Arial"/>
        </w:rPr>
      </w:pPr>
      <w:r w:rsidRPr="001D59CA">
        <w:rPr>
          <w:rFonts w:ascii="Arial" w:hAnsi="Arial" w:cs="Arial"/>
        </w:rPr>
        <w:t>(Accessed: 30 December 2024)</w:t>
      </w:r>
    </w:p>
    <w:p w14:paraId="6FFB6E6D" w14:textId="77777777" w:rsidR="001D59CA" w:rsidRPr="001D59CA" w:rsidRDefault="001D59CA" w:rsidP="001D59CA">
      <w:pPr>
        <w:spacing w:line="360" w:lineRule="auto"/>
        <w:rPr>
          <w:rFonts w:ascii="Arial" w:hAnsi="Arial" w:cs="Arial"/>
        </w:rPr>
      </w:pPr>
    </w:p>
    <w:p w14:paraId="1BC84642" w14:textId="77777777" w:rsidR="001D59CA" w:rsidRPr="001D59CA" w:rsidRDefault="001D59CA" w:rsidP="001D59CA">
      <w:pPr>
        <w:spacing w:line="360" w:lineRule="auto"/>
        <w:rPr>
          <w:rFonts w:ascii="Arial" w:hAnsi="Arial" w:cs="Arial"/>
        </w:rPr>
      </w:pPr>
      <w:r w:rsidRPr="001D59CA">
        <w:rPr>
          <w:rFonts w:ascii="Arial" w:hAnsi="Arial" w:cs="Arial"/>
        </w:rPr>
        <w:t>Welsh Government (2023) Estyn Report Summary. </w:t>
      </w:r>
    </w:p>
    <w:p w14:paraId="6D3C12C9" w14:textId="77777777" w:rsidR="001D59CA" w:rsidRPr="001D59CA" w:rsidRDefault="001D59CA" w:rsidP="001D59CA">
      <w:pPr>
        <w:spacing w:line="360" w:lineRule="auto"/>
        <w:rPr>
          <w:rFonts w:ascii="Arial" w:hAnsi="Arial" w:cs="Arial"/>
        </w:rPr>
      </w:pPr>
      <w:r w:rsidRPr="001D59CA">
        <w:rPr>
          <w:rFonts w:ascii="Arial" w:hAnsi="Arial" w:cs="Arial"/>
        </w:rPr>
        <w:lastRenderedPageBreak/>
        <w:t>Available at: &lt;REDACTED&gt; </w:t>
      </w:r>
    </w:p>
    <w:p w14:paraId="34A9ADCB" w14:textId="77777777" w:rsidR="001D59CA" w:rsidRPr="001D59CA" w:rsidRDefault="001D59CA" w:rsidP="001D59CA">
      <w:pPr>
        <w:spacing w:line="360" w:lineRule="auto"/>
        <w:rPr>
          <w:rFonts w:ascii="Arial" w:hAnsi="Arial" w:cs="Arial"/>
        </w:rPr>
      </w:pPr>
      <w:r w:rsidRPr="001D59CA">
        <w:rPr>
          <w:rFonts w:ascii="Arial" w:hAnsi="Arial" w:cs="Arial"/>
        </w:rPr>
        <w:t>(Accessed: 28 December 2024)</w:t>
      </w:r>
    </w:p>
    <w:p w14:paraId="6C7D197D" w14:textId="77777777" w:rsidR="001D59CA" w:rsidRPr="001D59CA" w:rsidRDefault="001D59CA" w:rsidP="001D59CA">
      <w:pPr>
        <w:spacing w:line="360" w:lineRule="auto"/>
        <w:rPr>
          <w:rFonts w:ascii="Arial" w:hAnsi="Arial" w:cs="Arial"/>
        </w:rPr>
      </w:pPr>
    </w:p>
    <w:p w14:paraId="1647BAF6" w14:textId="77777777" w:rsidR="001D59CA" w:rsidRPr="001D59CA" w:rsidRDefault="001D59CA" w:rsidP="001D59CA">
      <w:pPr>
        <w:spacing w:line="360" w:lineRule="auto"/>
        <w:rPr>
          <w:rFonts w:ascii="Arial" w:hAnsi="Arial" w:cs="Arial"/>
        </w:rPr>
      </w:pPr>
      <w:r w:rsidRPr="001D59CA">
        <w:rPr>
          <w:rFonts w:ascii="Arial" w:hAnsi="Arial" w:cs="Arial"/>
        </w:rPr>
        <w:t xml:space="preserve">Welsh Government (2015) </w:t>
      </w:r>
      <w:r w:rsidRPr="001D59CA">
        <w:rPr>
          <w:rFonts w:ascii="Arial" w:hAnsi="Arial" w:cs="Arial"/>
          <w:i/>
          <w:iCs/>
        </w:rPr>
        <w:t>FaCE the challenge together: Family and community engagement toolkit for schools in Wales</w:t>
      </w:r>
      <w:r w:rsidRPr="001D59CA">
        <w:rPr>
          <w:rFonts w:ascii="Arial" w:hAnsi="Arial" w:cs="Arial"/>
        </w:rPr>
        <w:t>. Cardiff: Digital Education Resource Archive (DERA)  </w:t>
      </w:r>
    </w:p>
    <w:p w14:paraId="58DC2E3B" w14:textId="77777777" w:rsidR="001D59CA" w:rsidRPr="001D59CA" w:rsidRDefault="001D59CA" w:rsidP="001D59CA">
      <w:pPr>
        <w:spacing w:line="360" w:lineRule="auto"/>
        <w:rPr>
          <w:rFonts w:ascii="Arial" w:hAnsi="Arial" w:cs="Arial"/>
        </w:rPr>
      </w:pPr>
      <w:r w:rsidRPr="001D59CA">
        <w:rPr>
          <w:rFonts w:ascii="Arial" w:hAnsi="Arial" w:cs="Arial"/>
        </w:rPr>
        <w:t>Available at: </w:t>
      </w:r>
    </w:p>
    <w:p w14:paraId="11E6767C" w14:textId="77777777" w:rsidR="001D59CA" w:rsidRPr="001D59CA" w:rsidRDefault="001D59CA" w:rsidP="001D59CA">
      <w:pPr>
        <w:spacing w:line="360" w:lineRule="auto"/>
        <w:rPr>
          <w:rFonts w:ascii="Arial" w:hAnsi="Arial" w:cs="Arial"/>
        </w:rPr>
      </w:pPr>
      <w:hyperlink r:id="rId21" w:anchor=":~:text=This%20toolkit%20is%20designed%20to%20provide%20practical%20support,helps%20families%20to%20actively%20support%20their%20child%E2%80%99s%20learning" w:history="1">
        <w:r w:rsidRPr="001D59CA">
          <w:rPr>
            <w:rStyle w:val="Hyperlink"/>
            <w:rFonts w:ascii="Arial" w:hAnsi="Arial" w:cs="Arial"/>
          </w:rPr>
          <w:t>https://dera.ioe.ac.uk/id/eprint/23239/1/150615-face-main-guidance-en.pdf</w:t>
        </w:r>
      </w:hyperlink>
      <w:r w:rsidRPr="001D59CA">
        <w:rPr>
          <w:rFonts w:ascii="Arial" w:hAnsi="Arial" w:cs="Arial"/>
        </w:rPr>
        <w:t> </w:t>
      </w:r>
    </w:p>
    <w:p w14:paraId="515C3FD9" w14:textId="77777777" w:rsidR="001D59CA" w:rsidRPr="001D59CA" w:rsidRDefault="001D59CA" w:rsidP="001D59CA">
      <w:pPr>
        <w:spacing w:line="360" w:lineRule="auto"/>
        <w:rPr>
          <w:rFonts w:ascii="Arial" w:hAnsi="Arial" w:cs="Arial"/>
        </w:rPr>
      </w:pPr>
      <w:r w:rsidRPr="001D59CA">
        <w:rPr>
          <w:rFonts w:ascii="Arial" w:hAnsi="Arial" w:cs="Arial"/>
        </w:rPr>
        <w:t>(Accessed: 4 January 2025)</w:t>
      </w:r>
    </w:p>
    <w:p w14:paraId="5B0A48A3" w14:textId="77777777" w:rsidR="001D59CA" w:rsidRPr="001D59CA" w:rsidRDefault="001D59CA" w:rsidP="001D59CA">
      <w:pPr>
        <w:spacing w:line="360" w:lineRule="auto"/>
        <w:rPr>
          <w:rFonts w:ascii="Arial" w:hAnsi="Arial" w:cs="Arial"/>
        </w:rPr>
      </w:pPr>
    </w:p>
    <w:p w14:paraId="34918921" w14:textId="77777777" w:rsidR="001D59CA" w:rsidRPr="001D59CA" w:rsidRDefault="001D59CA" w:rsidP="001D59CA">
      <w:pPr>
        <w:spacing w:line="360" w:lineRule="auto"/>
        <w:rPr>
          <w:rFonts w:ascii="Arial" w:hAnsi="Arial" w:cs="Arial"/>
        </w:rPr>
      </w:pPr>
      <w:r w:rsidRPr="001D59CA">
        <w:rPr>
          <w:rFonts w:ascii="Arial" w:hAnsi="Arial" w:cs="Arial"/>
        </w:rPr>
        <w:t xml:space="preserve">Welsh Government (2024) </w:t>
      </w:r>
      <w:r w:rsidRPr="001D59CA">
        <w:rPr>
          <w:rFonts w:ascii="Arial" w:hAnsi="Arial" w:cs="Arial"/>
          <w:i/>
          <w:iCs/>
        </w:rPr>
        <w:t>My Local School</w:t>
      </w:r>
      <w:r w:rsidRPr="001D59CA">
        <w:rPr>
          <w:rFonts w:ascii="Arial" w:hAnsi="Arial" w:cs="Arial"/>
        </w:rPr>
        <w:t>. </w:t>
      </w:r>
    </w:p>
    <w:p w14:paraId="4E4690C0" w14:textId="77777777" w:rsidR="001D59CA" w:rsidRPr="001D59CA" w:rsidRDefault="001D59CA" w:rsidP="001D59CA">
      <w:pPr>
        <w:spacing w:line="360" w:lineRule="auto"/>
        <w:rPr>
          <w:rFonts w:ascii="Arial" w:hAnsi="Arial" w:cs="Arial"/>
        </w:rPr>
      </w:pPr>
      <w:r w:rsidRPr="001D59CA">
        <w:rPr>
          <w:rFonts w:ascii="Arial" w:hAnsi="Arial" w:cs="Arial"/>
        </w:rPr>
        <w:t>Available at: &lt;REDACTED&gt;</w:t>
      </w:r>
    </w:p>
    <w:p w14:paraId="042C06D2" w14:textId="77777777" w:rsidR="001D59CA" w:rsidRPr="001D59CA" w:rsidRDefault="001D59CA" w:rsidP="001D59CA">
      <w:pPr>
        <w:spacing w:line="360" w:lineRule="auto"/>
        <w:rPr>
          <w:rFonts w:ascii="Arial" w:hAnsi="Arial" w:cs="Arial"/>
        </w:rPr>
      </w:pPr>
      <w:r w:rsidRPr="001D59CA">
        <w:rPr>
          <w:rFonts w:ascii="Arial" w:hAnsi="Arial" w:cs="Arial"/>
        </w:rPr>
        <w:t>(Accessed: 17 December 2024) </w:t>
      </w:r>
    </w:p>
    <w:p w14:paraId="32F37250" w14:textId="280E5D70" w:rsidR="0000375B" w:rsidRPr="001D59CA" w:rsidRDefault="001D59CA" w:rsidP="001D59CA">
      <w:pPr>
        <w:spacing w:line="360" w:lineRule="auto"/>
        <w:rPr>
          <w:rFonts w:ascii="Arial" w:hAnsi="Arial" w:cs="Arial"/>
        </w:rPr>
      </w:pPr>
      <w:r w:rsidRPr="001D59CA">
        <w:rPr>
          <w:rFonts w:ascii="Arial" w:hAnsi="Arial" w:cs="Arial"/>
        </w:rPr>
        <w:br/>
      </w:r>
      <w:r w:rsidRPr="001D59CA">
        <w:rPr>
          <w:rFonts w:ascii="Arial" w:hAnsi="Arial" w:cs="Arial"/>
        </w:rPr>
        <w:br/>
      </w:r>
    </w:p>
    <w:sectPr w:rsidR="0000375B" w:rsidRPr="001D59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Elephant">
    <w:panose1 w:val="02020904090505020303"/>
    <w:charset w:val="00"/>
    <w:family w:val="roman"/>
    <w:pitch w:val="variable"/>
    <w:sig w:usb0="00000003" w:usb1="00000000" w:usb2="00000000" w:usb3="00000000" w:csb0="00000001" w:csb1="00000000"/>
  </w:font>
  <w:font w:name="ADLaM Display">
    <w:charset w:val="00"/>
    <w:family w:val="auto"/>
    <w:pitch w:val="variable"/>
    <w:sig w:usb0="8000206F" w:usb1="4200004A"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61BBC"/>
    <w:rsid w:val="00063ADC"/>
    <w:rsid w:val="000A2E17"/>
    <w:rsid w:val="000A470F"/>
    <w:rsid w:val="000B6B92"/>
    <w:rsid w:val="000C144A"/>
    <w:rsid w:val="000C541C"/>
    <w:rsid w:val="000C68CB"/>
    <w:rsid w:val="000D5B34"/>
    <w:rsid w:val="0010406A"/>
    <w:rsid w:val="001118FB"/>
    <w:rsid w:val="00115538"/>
    <w:rsid w:val="00135DD1"/>
    <w:rsid w:val="001819DF"/>
    <w:rsid w:val="001B086C"/>
    <w:rsid w:val="001C6E70"/>
    <w:rsid w:val="001D59CA"/>
    <w:rsid w:val="002629FE"/>
    <w:rsid w:val="00262DC1"/>
    <w:rsid w:val="002C05B1"/>
    <w:rsid w:val="002F243A"/>
    <w:rsid w:val="00301906"/>
    <w:rsid w:val="00302BB1"/>
    <w:rsid w:val="003208D9"/>
    <w:rsid w:val="003341DF"/>
    <w:rsid w:val="00347EA1"/>
    <w:rsid w:val="00382546"/>
    <w:rsid w:val="003A709B"/>
    <w:rsid w:val="003D223A"/>
    <w:rsid w:val="003D3454"/>
    <w:rsid w:val="00417AB6"/>
    <w:rsid w:val="004D474C"/>
    <w:rsid w:val="004E2BEE"/>
    <w:rsid w:val="00512354"/>
    <w:rsid w:val="00536CFB"/>
    <w:rsid w:val="00543F5E"/>
    <w:rsid w:val="00543FD0"/>
    <w:rsid w:val="00584970"/>
    <w:rsid w:val="00587002"/>
    <w:rsid w:val="005B783A"/>
    <w:rsid w:val="005F42D0"/>
    <w:rsid w:val="005F7C42"/>
    <w:rsid w:val="0062310A"/>
    <w:rsid w:val="00664B16"/>
    <w:rsid w:val="006834DE"/>
    <w:rsid w:val="006A67FF"/>
    <w:rsid w:val="006B52C3"/>
    <w:rsid w:val="007203C3"/>
    <w:rsid w:val="007352C0"/>
    <w:rsid w:val="00743752"/>
    <w:rsid w:val="007611A6"/>
    <w:rsid w:val="007D3AE1"/>
    <w:rsid w:val="007D58B0"/>
    <w:rsid w:val="007E01E0"/>
    <w:rsid w:val="00803155"/>
    <w:rsid w:val="00840BEE"/>
    <w:rsid w:val="00851EDB"/>
    <w:rsid w:val="008F1086"/>
    <w:rsid w:val="009060A0"/>
    <w:rsid w:val="0091355A"/>
    <w:rsid w:val="00917008"/>
    <w:rsid w:val="00935B8D"/>
    <w:rsid w:val="009467D4"/>
    <w:rsid w:val="00961E68"/>
    <w:rsid w:val="009843BB"/>
    <w:rsid w:val="009B164A"/>
    <w:rsid w:val="00A23D6E"/>
    <w:rsid w:val="00A847FB"/>
    <w:rsid w:val="00AD7313"/>
    <w:rsid w:val="00AE2AA9"/>
    <w:rsid w:val="00AE3307"/>
    <w:rsid w:val="00B028A8"/>
    <w:rsid w:val="00B103B9"/>
    <w:rsid w:val="00B51B61"/>
    <w:rsid w:val="00B724BB"/>
    <w:rsid w:val="00BE2A35"/>
    <w:rsid w:val="00BE3554"/>
    <w:rsid w:val="00C129B8"/>
    <w:rsid w:val="00C24461"/>
    <w:rsid w:val="00C2550A"/>
    <w:rsid w:val="00C4699D"/>
    <w:rsid w:val="00CF32AC"/>
    <w:rsid w:val="00D10283"/>
    <w:rsid w:val="00D24ADF"/>
    <w:rsid w:val="00D26517"/>
    <w:rsid w:val="00D522FB"/>
    <w:rsid w:val="00D702B6"/>
    <w:rsid w:val="00D879D9"/>
    <w:rsid w:val="00DC55F3"/>
    <w:rsid w:val="00DD5969"/>
    <w:rsid w:val="00E10797"/>
    <w:rsid w:val="00E22678"/>
    <w:rsid w:val="00E243A8"/>
    <w:rsid w:val="00E2575A"/>
    <w:rsid w:val="00E6747C"/>
    <w:rsid w:val="00EA0B9A"/>
    <w:rsid w:val="00EA15D1"/>
    <w:rsid w:val="00EA6220"/>
    <w:rsid w:val="00EB3954"/>
    <w:rsid w:val="00EC1771"/>
    <w:rsid w:val="00ED51E2"/>
    <w:rsid w:val="00F8089C"/>
    <w:rsid w:val="00FB5EA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2678"/>
    <w:rPr>
      <w:color w:val="467886" w:themeColor="hyperlink"/>
      <w:u w:val="single"/>
    </w:rPr>
  </w:style>
  <w:style w:type="character" w:styleId="UnresolvedMention">
    <w:name w:val="Unresolved Mention"/>
    <w:basedOn w:val="DefaultParagraphFont"/>
    <w:uiPriority w:val="99"/>
    <w:semiHidden/>
    <w:unhideWhenUsed/>
    <w:rsid w:val="00E226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657730">
      <w:bodyDiv w:val="1"/>
      <w:marLeft w:val="0"/>
      <w:marRight w:val="0"/>
      <w:marTop w:val="0"/>
      <w:marBottom w:val="0"/>
      <w:divBdr>
        <w:top w:val="none" w:sz="0" w:space="0" w:color="auto"/>
        <w:left w:val="none" w:sz="0" w:space="0" w:color="auto"/>
        <w:bottom w:val="none" w:sz="0" w:space="0" w:color="auto"/>
        <w:right w:val="none" w:sz="0" w:space="0" w:color="auto"/>
      </w:divBdr>
    </w:div>
    <w:div w:id="840895019">
      <w:bodyDiv w:val="1"/>
      <w:marLeft w:val="0"/>
      <w:marRight w:val="0"/>
      <w:marTop w:val="0"/>
      <w:marBottom w:val="0"/>
      <w:divBdr>
        <w:top w:val="none" w:sz="0" w:space="0" w:color="auto"/>
        <w:left w:val="none" w:sz="0" w:space="0" w:color="auto"/>
        <w:bottom w:val="none" w:sz="0" w:space="0" w:color="auto"/>
        <w:right w:val="none" w:sz="0" w:space="0" w:color="auto"/>
      </w:divBdr>
    </w:div>
    <w:div w:id="1431506790">
      <w:bodyDiv w:val="1"/>
      <w:marLeft w:val="0"/>
      <w:marRight w:val="0"/>
      <w:marTop w:val="0"/>
      <w:marBottom w:val="0"/>
      <w:divBdr>
        <w:top w:val="none" w:sz="0" w:space="0" w:color="auto"/>
        <w:left w:val="none" w:sz="0" w:space="0" w:color="auto"/>
        <w:bottom w:val="none" w:sz="0" w:space="0" w:color="auto"/>
        <w:right w:val="none" w:sz="0" w:space="0" w:color="auto"/>
      </w:divBdr>
    </w:div>
    <w:div w:id="1873221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086/656346" TargetMode="External"/><Relationship Id="rId13" Type="http://schemas.openxmlformats.org/officeDocument/2006/relationships/hyperlink" Target="https://doi.org/10.1177/0263211X010291006" TargetMode="External"/><Relationship Id="rId18" Type="http://schemas.openxmlformats.org/officeDocument/2006/relationships/hyperlink" Target="https://www.twinkl.com.mt/teaching-wiki/re-religious-education" TargetMode="External"/><Relationship Id="rId3" Type="http://schemas.openxmlformats.org/officeDocument/2006/relationships/webSettings" Target="webSettings.xml"/><Relationship Id="rId21" Type="http://schemas.openxmlformats.org/officeDocument/2006/relationships/hyperlink" Target="https://dera.ioe.ac.uk/id/eprint/23239/1/150615-face-main-guidance-en.pdf" TargetMode="External"/><Relationship Id="rId7" Type="http://schemas.openxmlformats.org/officeDocument/2006/relationships/hyperlink" Target="https://doi.org/10.1080/0305764980280202" TargetMode="External"/><Relationship Id="rId12" Type="http://schemas.openxmlformats.org/officeDocument/2006/relationships/hyperlink" Target="https://doi.org/10.1080/00131881.2023.2285762" TargetMode="External"/><Relationship Id="rId17" Type="http://schemas.openxmlformats.org/officeDocument/2006/relationships/hyperlink" Target="https://doi.org/10.1179/msi.2009.4.2.213" TargetMode="External"/><Relationship Id="rId2" Type="http://schemas.openxmlformats.org/officeDocument/2006/relationships/settings" Target="settings.xml"/><Relationship Id="rId16" Type="http://schemas.openxmlformats.org/officeDocument/2006/relationships/hyperlink" Target="https://doi.org/10.1016/j.learninstruc.2015.10.004" TargetMode="External"/><Relationship Id="rId20" Type="http://schemas.openxmlformats.org/officeDocument/2006/relationships/hyperlink" Target="https://hwb.gov.wales/curriculum-for-wales/summary-of-legislation/" TargetMode="External"/><Relationship Id="rId1" Type="http://schemas.openxmlformats.org/officeDocument/2006/relationships/styles" Target="styles.xml"/><Relationship Id="rId6" Type="http://schemas.openxmlformats.org/officeDocument/2006/relationships/hyperlink" Target="https://www.bera.ac.uk/publication/ethical-guidelines-for-educational-research-fifth-edition-2024" TargetMode="External"/><Relationship Id="rId11" Type="http://schemas.openxmlformats.org/officeDocument/2006/relationships/hyperlink" Target="https://doi.org/10.1080/17457823.2017.1287582" TargetMode="External"/><Relationship Id="rId5" Type="http://schemas.openxmlformats.org/officeDocument/2006/relationships/hyperlink" Target="https://doi.org/10.4324/9781315622255" TargetMode="External"/><Relationship Id="rId15" Type="http://schemas.openxmlformats.org/officeDocument/2006/relationships/hyperlink" Target="https://doi.org/10.3390/su142214913" TargetMode="External"/><Relationship Id="rId23" Type="http://schemas.openxmlformats.org/officeDocument/2006/relationships/theme" Target="theme/theme1.xml"/><Relationship Id="rId10" Type="http://schemas.openxmlformats.org/officeDocument/2006/relationships/hyperlink" Target="https://doi.org/10.1080/00071005.1995.9974046" TargetMode="External"/><Relationship Id="rId19" Type="http://schemas.openxmlformats.org/officeDocument/2006/relationships/hyperlink" Target="https://www.gov.wales/community-focused-schools-html" TargetMode="External"/><Relationship Id="rId4" Type="http://schemas.openxmlformats.org/officeDocument/2006/relationships/image" Target="media/image1.png"/><Relationship Id="rId9" Type="http://schemas.openxmlformats.org/officeDocument/2006/relationships/hyperlink" Target="https://ebookcentral.proquest.com/lib/trinity/detail.action?docID=5323392" TargetMode="External"/><Relationship Id="rId14" Type="http://schemas.openxmlformats.org/officeDocument/2006/relationships/hyperlink" Target="https://doi.org/10.1080/13504622.2021.192111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12</Pages>
  <Words>2717</Words>
  <Characters>15490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Rio Galea</cp:lastModifiedBy>
  <cp:revision>23</cp:revision>
  <dcterms:created xsi:type="dcterms:W3CDTF">2024-12-10T12:31:00Z</dcterms:created>
  <dcterms:modified xsi:type="dcterms:W3CDTF">2025-01-06T21:25:00Z</dcterms:modified>
</cp:coreProperties>
</file>