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230D2" w14:textId="77777777" w:rsidR="00306AFE" w:rsidRDefault="00306AFE" w:rsidP="00306AFE">
      <w:pPr>
        <w:jc w:val="center"/>
        <w:rPr>
          <w:rFonts w:ascii="Arial" w:hAnsi="Arial" w:cs="Arial"/>
          <w:sz w:val="44"/>
          <w:szCs w:val="44"/>
        </w:rPr>
      </w:pPr>
    </w:p>
    <w:p w14:paraId="7CFD6D40" w14:textId="77777777" w:rsidR="00306AFE" w:rsidRDefault="00306AFE" w:rsidP="00306AFE">
      <w:pPr>
        <w:jc w:val="center"/>
        <w:rPr>
          <w:rFonts w:ascii="Arial" w:hAnsi="Arial" w:cs="Arial"/>
          <w:sz w:val="44"/>
          <w:szCs w:val="44"/>
        </w:rPr>
      </w:pPr>
    </w:p>
    <w:p w14:paraId="596D83B3" w14:textId="77777777" w:rsidR="00306AFE" w:rsidRDefault="00306AFE" w:rsidP="00306AFE">
      <w:pPr>
        <w:jc w:val="center"/>
        <w:rPr>
          <w:rFonts w:ascii="Arial" w:hAnsi="Arial" w:cs="Arial"/>
          <w:sz w:val="44"/>
          <w:szCs w:val="44"/>
        </w:rPr>
      </w:pPr>
    </w:p>
    <w:p w14:paraId="2D3F25E1" w14:textId="77777777" w:rsidR="00306AFE" w:rsidRDefault="00306AFE" w:rsidP="00306AFE">
      <w:pPr>
        <w:jc w:val="center"/>
        <w:rPr>
          <w:rFonts w:ascii="Arial" w:hAnsi="Arial" w:cs="Arial"/>
          <w:sz w:val="44"/>
          <w:szCs w:val="44"/>
        </w:rPr>
      </w:pPr>
    </w:p>
    <w:p w14:paraId="20038CC8" w14:textId="77777777" w:rsidR="00306AFE" w:rsidRDefault="00306AFE" w:rsidP="00306AFE">
      <w:pPr>
        <w:jc w:val="center"/>
        <w:rPr>
          <w:rFonts w:ascii="Arial" w:hAnsi="Arial" w:cs="Arial"/>
          <w:sz w:val="44"/>
          <w:szCs w:val="44"/>
        </w:rPr>
      </w:pPr>
    </w:p>
    <w:p w14:paraId="07E587FF" w14:textId="77777777" w:rsidR="00306AFE" w:rsidRDefault="00306AFE" w:rsidP="00306AFE">
      <w:pPr>
        <w:jc w:val="center"/>
        <w:rPr>
          <w:rFonts w:ascii="Arial" w:hAnsi="Arial" w:cs="Arial"/>
          <w:sz w:val="44"/>
          <w:szCs w:val="44"/>
        </w:rPr>
      </w:pPr>
    </w:p>
    <w:p w14:paraId="6C9E4629" w14:textId="77777777" w:rsidR="00306AFE" w:rsidRDefault="00306AFE" w:rsidP="00306AFE">
      <w:pPr>
        <w:jc w:val="center"/>
        <w:rPr>
          <w:rFonts w:ascii="Arial" w:hAnsi="Arial" w:cs="Arial"/>
          <w:sz w:val="44"/>
          <w:szCs w:val="44"/>
        </w:rPr>
      </w:pPr>
    </w:p>
    <w:p w14:paraId="5215912F" w14:textId="0B9EF80A" w:rsidR="0065587F" w:rsidRDefault="0065587F" w:rsidP="00306AFE">
      <w:pPr>
        <w:jc w:val="center"/>
        <w:rPr>
          <w:rFonts w:ascii="Arial" w:hAnsi="Arial" w:cs="Arial"/>
          <w:sz w:val="44"/>
          <w:szCs w:val="44"/>
        </w:rPr>
      </w:pPr>
      <w:r w:rsidRPr="00306AFE">
        <w:rPr>
          <w:rFonts w:ascii="Arial" w:hAnsi="Arial" w:cs="Arial"/>
          <w:sz w:val="44"/>
          <w:szCs w:val="44"/>
        </w:rPr>
        <w:t>"Navigating the Future: Balancing Advancement and Ethics in Artificial Intelligence"</w:t>
      </w:r>
    </w:p>
    <w:p w14:paraId="099B9E1B" w14:textId="49672488" w:rsidR="00306AFE" w:rsidRDefault="00306AFE" w:rsidP="00306AFE">
      <w:pPr>
        <w:jc w:val="center"/>
        <w:rPr>
          <w:rFonts w:ascii="Arial" w:hAnsi="Arial" w:cs="Arial"/>
          <w:sz w:val="44"/>
          <w:szCs w:val="44"/>
        </w:rPr>
      </w:pPr>
      <w:r>
        <w:rPr>
          <w:rFonts w:ascii="Arial" w:hAnsi="Arial" w:cs="Arial"/>
          <w:sz w:val="44"/>
          <w:szCs w:val="44"/>
        </w:rPr>
        <w:t>2108906</w:t>
      </w:r>
    </w:p>
    <w:p w14:paraId="0B7F32C6" w14:textId="1CB4103E" w:rsidR="00306AFE" w:rsidRDefault="00306AFE" w:rsidP="00306AFE">
      <w:pPr>
        <w:jc w:val="center"/>
        <w:rPr>
          <w:rFonts w:ascii="Arial" w:hAnsi="Arial" w:cs="Arial"/>
          <w:sz w:val="44"/>
          <w:szCs w:val="44"/>
        </w:rPr>
      </w:pPr>
      <w:r>
        <w:rPr>
          <w:rFonts w:ascii="Arial" w:hAnsi="Arial" w:cs="Arial"/>
          <w:sz w:val="44"/>
          <w:szCs w:val="44"/>
        </w:rPr>
        <w:t>SALVATORE RICCOBONO</w:t>
      </w:r>
    </w:p>
    <w:p w14:paraId="4CC08C86" w14:textId="0EF68B62" w:rsidR="00306AFE" w:rsidRPr="00F04347" w:rsidRDefault="00306AFE" w:rsidP="00306AFE">
      <w:pPr>
        <w:rPr>
          <w:rFonts w:ascii="Arial" w:hAnsi="Arial" w:cs="Arial"/>
          <w:sz w:val="44"/>
          <w:szCs w:val="44"/>
        </w:rPr>
      </w:pPr>
      <w:r>
        <w:rPr>
          <w:rFonts w:ascii="Arial" w:hAnsi="Arial" w:cs="Arial"/>
          <w:sz w:val="44"/>
          <w:szCs w:val="44"/>
        </w:rPr>
        <w:br w:type="page"/>
      </w:r>
      <w:r w:rsidR="0065587F" w:rsidRPr="00F04347">
        <w:rPr>
          <w:rFonts w:ascii="Arial" w:hAnsi="Arial" w:cs="Arial"/>
          <w:b/>
          <w:sz w:val="24"/>
          <w:szCs w:val="24"/>
        </w:rPr>
        <w:lastRenderedPageBreak/>
        <w:t>Introduction</w:t>
      </w:r>
    </w:p>
    <w:p w14:paraId="772E8249" w14:textId="393E952C" w:rsidR="0065587F" w:rsidRPr="00F04347" w:rsidRDefault="0065587F" w:rsidP="00306AFE">
      <w:pPr>
        <w:jc w:val="both"/>
        <w:rPr>
          <w:rFonts w:ascii="Arial" w:hAnsi="Arial" w:cs="Arial"/>
          <w:sz w:val="24"/>
          <w:szCs w:val="24"/>
        </w:rPr>
      </w:pPr>
      <w:r w:rsidRPr="00F04347">
        <w:rPr>
          <w:rFonts w:ascii="Arial" w:hAnsi="Arial" w:cs="Arial"/>
          <w:sz w:val="24"/>
          <w:szCs w:val="24"/>
        </w:rPr>
        <w:t>The evolution of Artificial Intelligence (AI) in the business world has been rapid and profound, with 432</w:t>
      </w:r>
      <w:r w:rsidR="00A74C98" w:rsidRPr="00F04347">
        <w:rPr>
          <w:rFonts w:ascii="Arial" w:hAnsi="Arial" w:cs="Arial"/>
          <w:sz w:val="24"/>
          <w:szCs w:val="24"/>
        </w:rPr>
        <w:t>,000</w:t>
      </w:r>
      <w:r w:rsidRPr="00F04347">
        <w:rPr>
          <w:rFonts w:ascii="Arial" w:hAnsi="Arial" w:cs="Arial"/>
          <w:sz w:val="24"/>
          <w:szCs w:val="24"/>
        </w:rPr>
        <w:t xml:space="preserve"> businesses in the UK adopting AI in 2020 alone</w:t>
      </w:r>
      <w:r w:rsidRPr="00F04347">
        <w:rPr>
          <w:rFonts w:ascii="Arial" w:hAnsi="Arial" w:cs="Arial"/>
          <w:sz w:val="24"/>
          <w:szCs w:val="24"/>
        </w:rPr>
        <w:t xml:space="preserve"> </w:t>
      </w:r>
      <w:sdt>
        <w:sdtPr>
          <w:rPr>
            <w:rFonts w:ascii="Arial" w:hAnsi="Arial" w:cs="Arial"/>
            <w:sz w:val="24"/>
            <w:szCs w:val="24"/>
          </w:rPr>
          <w:id w:val="-821879536"/>
          <w:citation/>
        </w:sdtPr>
        <w:sdtContent>
          <w:r w:rsidR="00420B37" w:rsidRPr="00F04347">
            <w:rPr>
              <w:rFonts w:ascii="Arial" w:hAnsi="Arial" w:cs="Arial"/>
              <w:sz w:val="24"/>
              <w:szCs w:val="24"/>
            </w:rPr>
            <w:fldChar w:fldCharType="begin"/>
          </w:r>
          <w:r w:rsidR="00420B37" w:rsidRPr="00F04347">
            <w:rPr>
              <w:rFonts w:ascii="Arial" w:hAnsi="Arial" w:cs="Arial"/>
              <w:sz w:val="24"/>
              <w:szCs w:val="24"/>
            </w:rPr>
            <w:instrText xml:space="preserve"> CITATION Gov20 \l 2057 </w:instrText>
          </w:r>
          <w:r w:rsidR="00420B37" w:rsidRPr="00F04347">
            <w:rPr>
              <w:rFonts w:ascii="Arial" w:hAnsi="Arial" w:cs="Arial"/>
              <w:sz w:val="24"/>
              <w:szCs w:val="24"/>
            </w:rPr>
            <w:fldChar w:fldCharType="separate"/>
          </w:r>
          <w:r w:rsidR="00420B37" w:rsidRPr="00F04347">
            <w:rPr>
              <w:rFonts w:ascii="Arial" w:hAnsi="Arial" w:cs="Arial"/>
              <w:noProof/>
              <w:sz w:val="24"/>
              <w:szCs w:val="24"/>
            </w:rPr>
            <w:t>(Gov.uk, 2020)</w:t>
          </w:r>
          <w:r w:rsidR="00420B37" w:rsidRPr="00F04347">
            <w:rPr>
              <w:rFonts w:ascii="Arial" w:hAnsi="Arial" w:cs="Arial"/>
              <w:sz w:val="24"/>
              <w:szCs w:val="24"/>
            </w:rPr>
            <w:fldChar w:fldCharType="end"/>
          </w:r>
        </w:sdtContent>
      </w:sdt>
      <w:r w:rsidRPr="00F04347">
        <w:rPr>
          <w:rFonts w:ascii="Arial" w:hAnsi="Arial" w:cs="Arial"/>
          <w:sz w:val="24"/>
          <w:szCs w:val="24"/>
        </w:rPr>
        <w:t>. This project seeks to explore AI's transformative role in various sectors</w:t>
      </w:r>
      <w:r w:rsidRPr="00F04347">
        <w:rPr>
          <w:rFonts w:ascii="Arial" w:hAnsi="Arial" w:cs="Arial"/>
          <w:sz w:val="24"/>
          <w:szCs w:val="24"/>
        </w:rPr>
        <w:t xml:space="preserve"> </w:t>
      </w:r>
      <w:r w:rsidR="00420B37" w:rsidRPr="00F04347">
        <w:rPr>
          <w:rFonts w:ascii="Arial" w:hAnsi="Arial" w:cs="Arial"/>
          <w:sz w:val="24"/>
          <w:szCs w:val="24"/>
        </w:rPr>
        <w:t>such as healthcare, biometric security, business and marketing, transportation and education</w:t>
      </w:r>
      <w:r w:rsidR="00420B37" w:rsidRPr="00F04347">
        <w:rPr>
          <w:rFonts w:ascii="Arial" w:hAnsi="Arial" w:cs="Arial"/>
          <w:b/>
          <w:bCs/>
          <w:sz w:val="24"/>
          <w:szCs w:val="24"/>
        </w:rPr>
        <w:t xml:space="preserve"> </w:t>
      </w:r>
      <w:r w:rsidRPr="00F04347">
        <w:rPr>
          <w:rFonts w:ascii="Arial" w:hAnsi="Arial" w:cs="Arial"/>
          <w:sz w:val="24"/>
          <w:szCs w:val="24"/>
        </w:rPr>
        <w:t>focusing</w:t>
      </w:r>
      <w:r w:rsidRPr="00F04347">
        <w:rPr>
          <w:rFonts w:ascii="Arial" w:hAnsi="Arial" w:cs="Arial"/>
          <w:sz w:val="24"/>
          <w:szCs w:val="24"/>
        </w:rPr>
        <w:t xml:space="preserve"> </w:t>
      </w:r>
      <w:r w:rsidR="00420B37" w:rsidRPr="00F04347">
        <w:rPr>
          <w:rFonts w:ascii="Arial" w:hAnsi="Arial" w:cs="Arial"/>
          <w:sz w:val="24"/>
          <w:szCs w:val="24"/>
        </w:rPr>
        <w:t>primarily</w:t>
      </w:r>
      <w:r w:rsidRPr="00F04347">
        <w:rPr>
          <w:rFonts w:ascii="Arial" w:hAnsi="Arial" w:cs="Arial"/>
          <w:sz w:val="24"/>
          <w:szCs w:val="24"/>
        </w:rPr>
        <w:t xml:space="preserve"> on consumer perceptions and ethical implications. The integration of AI into healthcare, transportation, education, and more, raises questions about its impact on work practices and societal norms. This research aims to delve into how consumers perceive AI’s increasing influence in their daily lives and the ethical considerations that accompany this technological advancement. The study will explore the dual nature of public perception—both the admiration for AI’s benefits and uncertainties or fears about its opaque nature.</w:t>
      </w:r>
    </w:p>
    <w:p w14:paraId="65EE0BF1" w14:textId="77777777" w:rsidR="005B76CD" w:rsidRPr="00F04347" w:rsidRDefault="005B76CD" w:rsidP="00306AFE">
      <w:pPr>
        <w:jc w:val="both"/>
        <w:rPr>
          <w:rFonts w:ascii="Arial" w:hAnsi="Arial" w:cs="Arial"/>
          <w:sz w:val="24"/>
          <w:szCs w:val="24"/>
        </w:rPr>
      </w:pPr>
    </w:p>
    <w:p w14:paraId="4E490F39" w14:textId="555CD897" w:rsidR="0065587F" w:rsidRPr="00F04347" w:rsidRDefault="0065587F" w:rsidP="00306AFE">
      <w:pPr>
        <w:jc w:val="both"/>
        <w:rPr>
          <w:rFonts w:ascii="Arial" w:hAnsi="Arial" w:cs="Arial"/>
          <w:b/>
          <w:sz w:val="24"/>
          <w:szCs w:val="24"/>
        </w:rPr>
      </w:pPr>
      <w:r w:rsidRPr="00F04347">
        <w:rPr>
          <w:rFonts w:ascii="Arial" w:hAnsi="Arial" w:cs="Arial"/>
          <w:b/>
          <w:sz w:val="24"/>
          <w:szCs w:val="24"/>
        </w:rPr>
        <w:t xml:space="preserve">Literature Review </w:t>
      </w:r>
    </w:p>
    <w:p w14:paraId="63D9DC57" w14:textId="590B21A2" w:rsidR="0065587F" w:rsidRPr="00F04347" w:rsidRDefault="0065587F" w:rsidP="00306AFE">
      <w:pPr>
        <w:jc w:val="both"/>
        <w:rPr>
          <w:rFonts w:ascii="Arial" w:hAnsi="Arial" w:cs="Arial"/>
          <w:sz w:val="24"/>
          <w:szCs w:val="24"/>
        </w:rPr>
      </w:pPr>
      <w:r w:rsidRPr="00F04347">
        <w:rPr>
          <w:rFonts w:ascii="Arial" w:hAnsi="Arial" w:cs="Arial"/>
          <w:sz w:val="24"/>
          <w:szCs w:val="24"/>
        </w:rPr>
        <w:t xml:space="preserve">The literature review will provide an extensive analysis of existing research on AI development across different sectors, including </w:t>
      </w:r>
      <w:r w:rsidR="00A74C98" w:rsidRPr="00F04347">
        <w:rPr>
          <w:rFonts w:ascii="Arial" w:hAnsi="Arial" w:cs="Arial"/>
          <w:sz w:val="24"/>
          <w:szCs w:val="24"/>
        </w:rPr>
        <w:t>medical care</w:t>
      </w:r>
      <w:r w:rsidRPr="00F04347">
        <w:rPr>
          <w:rFonts w:ascii="Arial" w:hAnsi="Arial" w:cs="Arial"/>
          <w:sz w:val="24"/>
          <w:szCs w:val="24"/>
        </w:rPr>
        <w:t xml:space="preserve">, </w:t>
      </w:r>
      <w:r w:rsidR="00A74C98" w:rsidRPr="00F04347">
        <w:rPr>
          <w:rFonts w:ascii="Arial" w:hAnsi="Arial" w:cs="Arial"/>
          <w:sz w:val="24"/>
          <w:szCs w:val="24"/>
        </w:rPr>
        <w:t>conveyance</w:t>
      </w:r>
      <w:r w:rsidRPr="00F04347">
        <w:rPr>
          <w:rFonts w:ascii="Arial" w:hAnsi="Arial" w:cs="Arial"/>
          <w:sz w:val="24"/>
          <w:szCs w:val="24"/>
        </w:rPr>
        <w:t xml:space="preserve">, and </w:t>
      </w:r>
      <w:r w:rsidR="00A74C98" w:rsidRPr="00F04347">
        <w:rPr>
          <w:rFonts w:ascii="Arial" w:hAnsi="Arial" w:cs="Arial"/>
          <w:sz w:val="24"/>
          <w:szCs w:val="24"/>
        </w:rPr>
        <w:t>instruction</w:t>
      </w:r>
      <w:r w:rsidRPr="00F04347">
        <w:rPr>
          <w:rFonts w:ascii="Arial" w:hAnsi="Arial" w:cs="Arial"/>
          <w:sz w:val="24"/>
          <w:szCs w:val="24"/>
        </w:rPr>
        <w:t>. It will explore studies on AI’s advancements and implications for privacy, decision-making autonomy, and societal impact. A study of 122 participants in Germany revealed varied perceptions of AI across domains, with cybersecurity threats emerging as a major concern</w:t>
      </w:r>
      <w:r w:rsidRPr="00F04347">
        <w:rPr>
          <w:rFonts w:ascii="Arial" w:hAnsi="Arial" w:cs="Arial"/>
          <w:sz w:val="24"/>
          <w:szCs w:val="24"/>
        </w:rPr>
        <w:t xml:space="preserve"> </w:t>
      </w:r>
      <w:sdt>
        <w:sdtPr>
          <w:rPr>
            <w:rFonts w:ascii="Arial" w:hAnsi="Arial" w:cs="Arial"/>
            <w:sz w:val="24"/>
            <w:szCs w:val="24"/>
          </w:rPr>
          <w:id w:val="1833555900"/>
          <w:citation/>
        </w:sdtPr>
        <w:sdtContent>
          <w:r w:rsidR="00A74C98" w:rsidRPr="00F04347">
            <w:rPr>
              <w:rFonts w:ascii="Arial" w:hAnsi="Arial" w:cs="Arial"/>
              <w:sz w:val="24"/>
              <w:szCs w:val="24"/>
            </w:rPr>
            <w:fldChar w:fldCharType="begin"/>
          </w:r>
          <w:r w:rsidR="00A74C98" w:rsidRPr="00F04347">
            <w:rPr>
              <w:rFonts w:ascii="Arial" w:hAnsi="Arial" w:cs="Arial"/>
              <w:sz w:val="24"/>
              <w:szCs w:val="24"/>
            </w:rPr>
            <w:instrText xml:space="preserve"> CITATION Bra23 \l 2057 </w:instrText>
          </w:r>
          <w:r w:rsidR="00A74C98" w:rsidRPr="00F04347">
            <w:rPr>
              <w:rFonts w:ascii="Arial" w:hAnsi="Arial" w:cs="Arial"/>
              <w:sz w:val="24"/>
              <w:szCs w:val="24"/>
            </w:rPr>
            <w:fldChar w:fldCharType="separate"/>
          </w:r>
          <w:r w:rsidR="00A74C98" w:rsidRPr="00F04347">
            <w:rPr>
              <w:rFonts w:ascii="Arial" w:hAnsi="Arial" w:cs="Arial"/>
              <w:noProof/>
              <w:sz w:val="24"/>
              <w:szCs w:val="24"/>
            </w:rPr>
            <w:t>(Brauner, 2023)</w:t>
          </w:r>
          <w:r w:rsidR="00A74C98" w:rsidRPr="00F04347">
            <w:rPr>
              <w:rFonts w:ascii="Arial" w:hAnsi="Arial" w:cs="Arial"/>
              <w:sz w:val="24"/>
              <w:szCs w:val="24"/>
            </w:rPr>
            <w:fldChar w:fldCharType="end"/>
          </w:r>
        </w:sdtContent>
      </w:sdt>
      <w:r w:rsidRPr="00F04347">
        <w:rPr>
          <w:rFonts w:ascii="Arial" w:hAnsi="Arial" w:cs="Arial"/>
          <w:sz w:val="24"/>
          <w:szCs w:val="24"/>
        </w:rPr>
        <w:t xml:space="preserve">. This underscores AI’s enigmatic nature for many, where neither opportunities nor risks are adequately assessed. The review will also </w:t>
      </w:r>
      <w:proofErr w:type="gramStart"/>
      <w:r w:rsidRPr="00F04347">
        <w:rPr>
          <w:rFonts w:ascii="Arial" w:hAnsi="Arial" w:cs="Arial"/>
          <w:sz w:val="24"/>
          <w:szCs w:val="24"/>
        </w:rPr>
        <w:t>look into</w:t>
      </w:r>
      <w:proofErr w:type="gramEnd"/>
      <w:r w:rsidRPr="00F04347">
        <w:rPr>
          <w:rFonts w:ascii="Arial" w:hAnsi="Arial" w:cs="Arial"/>
          <w:sz w:val="24"/>
          <w:szCs w:val="24"/>
        </w:rPr>
        <w:t xml:space="preserve"> how AI literacy can facilitate informed decision-making. The review will highlight current gaps in research, particularly concerning consumer attitudes towards AI and its ethical implications, setting the stage for empirical research</w:t>
      </w:r>
      <w:r w:rsidR="008D2981" w:rsidRPr="00F04347">
        <w:rPr>
          <w:rFonts w:ascii="Arial" w:hAnsi="Arial" w:cs="Arial"/>
          <w:sz w:val="24"/>
          <w:szCs w:val="24"/>
        </w:rPr>
        <w:t xml:space="preserve"> </w:t>
      </w:r>
      <w:sdt>
        <w:sdtPr>
          <w:rPr>
            <w:rFonts w:ascii="Arial" w:hAnsi="Arial" w:cs="Arial"/>
            <w:sz w:val="24"/>
            <w:szCs w:val="24"/>
          </w:rPr>
          <w:id w:val="882825993"/>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Par20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(Parliament, 2020)</w:t>
          </w:r>
          <w:r w:rsidR="008D2981" w:rsidRPr="00F04347">
            <w:rPr>
              <w:rFonts w:ascii="Arial" w:hAnsi="Arial" w:cs="Arial"/>
              <w:sz w:val="24"/>
              <w:szCs w:val="24"/>
            </w:rPr>
            <w:fldChar w:fldCharType="end"/>
          </w:r>
        </w:sdtContent>
      </w:sdt>
      <w:r w:rsidR="004C3258" w:rsidRPr="00F04347">
        <w:rPr>
          <w:rFonts w:ascii="Arial" w:hAnsi="Arial" w:cs="Arial"/>
          <w:sz w:val="24"/>
          <w:szCs w:val="24"/>
        </w:rPr>
        <w:t>. The collection and analysis of data will need to</w:t>
      </w:r>
      <w:r w:rsidR="004C3258" w:rsidRPr="00F04347">
        <w:rPr>
          <w:rFonts w:ascii="Arial" w:hAnsi="Arial" w:cs="Arial"/>
          <w:sz w:val="24"/>
          <w:szCs w:val="24"/>
        </w:rPr>
        <w:t xml:space="preserve"> obtain concrete, real-world data to support or refute </w:t>
      </w:r>
      <w:r w:rsidR="004C3258" w:rsidRPr="00F04347">
        <w:rPr>
          <w:rFonts w:ascii="Arial" w:hAnsi="Arial" w:cs="Arial"/>
          <w:sz w:val="24"/>
          <w:szCs w:val="24"/>
        </w:rPr>
        <w:t>my</w:t>
      </w:r>
      <w:r w:rsidR="004C3258" w:rsidRPr="00F04347">
        <w:rPr>
          <w:rFonts w:ascii="Arial" w:hAnsi="Arial" w:cs="Arial"/>
          <w:sz w:val="24"/>
          <w:szCs w:val="24"/>
        </w:rPr>
        <w:t xml:space="preserve"> thesis</w:t>
      </w:r>
      <w:r w:rsidR="000E6389" w:rsidRPr="00F04347">
        <w:rPr>
          <w:rFonts w:ascii="Arial" w:hAnsi="Arial" w:cs="Arial"/>
          <w:sz w:val="24"/>
          <w:szCs w:val="24"/>
        </w:rPr>
        <w:t xml:space="preserve"> </w:t>
      </w:r>
      <w:sdt>
        <w:sdtPr>
          <w:rPr>
            <w:rFonts w:ascii="Arial" w:hAnsi="Arial" w:cs="Arial"/>
            <w:sz w:val="24"/>
            <w:szCs w:val="24"/>
          </w:rPr>
          <w:id w:val="57294648"/>
          <w:citation/>
        </w:sdtPr>
        <w:sdtContent>
          <w:r w:rsidR="000E6389" w:rsidRPr="00F04347">
            <w:rPr>
              <w:rFonts w:ascii="Arial" w:hAnsi="Arial" w:cs="Arial"/>
              <w:sz w:val="24"/>
              <w:szCs w:val="24"/>
            </w:rPr>
            <w:fldChar w:fldCharType="begin"/>
          </w:r>
          <w:r w:rsidR="000E6389" w:rsidRPr="00F04347">
            <w:rPr>
              <w:rFonts w:ascii="Arial" w:hAnsi="Arial" w:cs="Arial"/>
              <w:sz w:val="24"/>
              <w:szCs w:val="24"/>
            </w:rPr>
            <w:instrText xml:space="preserve"> CITATION Gar18 \l 2057 </w:instrText>
          </w:r>
          <w:r w:rsidR="000E6389" w:rsidRPr="00F04347">
            <w:rPr>
              <w:rFonts w:ascii="Arial" w:hAnsi="Arial" w:cs="Arial"/>
              <w:sz w:val="24"/>
              <w:szCs w:val="24"/>
            </w:rPr>
            <w:fldChar w:fldCharType="separate"/>
          </w:r>
          <w:r w:rsidR="000E6389" w:rsidRPr="00F04347">
            <w:rPr>
              <w:rFonts w:ascii="Arial" w:hAnsi="Arial" w:cs="Arial"/>
              <w:noProof/>
              <w:sz w:val="24"/>
              <w:szCs w:val="24"/>
            </w:rPr>
            <w:t>(Gary, 2018)</w:t>
          </w:r>
          <w:r w:rsidR="000E6389" w:rsidRPr="00F04347">
            <w:rPr>
              <w:rFonts w:ascii="Arial" w:hAnsi="Arial" w:cs="Arial"/>
              <w:sz w:val="24"/>
              <w:szCs w:val="24"/>
            </w:rPr>
            <w:fldChar w:fldCharType="end"/>
          </w:r>
        </w:sdtContent>
      </w:sdt>
      <w:r w:rsidR="004C3258" w:rsidRPr="00F04347">
        <w:rPr>
          <w:rFonts w:ascii="Arial" w:hAnsi="Arial" w:cs="Arial"/>
          <w:sz w:val="24"/>
          <w:szCs w:val="24"/>
        </w:rPr>
        <w:t xml:space="preserve">. </w:t>
      </w:r>
      <w:r w:rsidRPr="00F04347">
        <w:rPr>
          <w:rFonts w:ascii="Arial" w:hAnsi="Arial" w:cs="Arial"/>
          <w:sz w:val="24"/>
          <w:szCs w:val="24"/>
        </w:rPr>
        <w:t>The study will draw on insights from various sources, including reports on AI’s integration in businesses and the effects of misinformation spread by AI.</w:t>
      </w:r>
    </w:p>
    <w:p w14:paraId="4ECC1C9A" w14:textId="37E534B0" w:rsidR="00DB59D4" w:rsidRPr="00F04347" w:rsidRDefault="005B76CD" w:rsidP="00306AFE">
      <w:pPr>
        <w:jc w:val="both"/>
        <w:rPr>
          <w:rFonts w:ascii="Arial" w:hAnsi="Arial" w:cs="Arial"/>
          <w:sz w:val="24"/>
          <w:szCs w:val="24"/>
        </w:rPr>
      </w:pPr>
      <w:r w:rsidRPr="00F04347">
        <w:rPr>
          <w:rFonts w:ascii="Arial" w:hAnsi="Arial" w:cs="Arial"/>
          <w:sz w:val="24"/>
          <w:szCs w:val="24"/>
        </w:rPr>
        <w:t>Furthermore, t</w:t>
      </w:r>
      <w:r w:rsidR="00DB59D4" w:rsidRPr="00F04347">
        <w:rPr>
          <w:rFonts w:ascii="Arial" w:hAnsi="Arial" w:cs="Arial"/>
          <w:sz w:val="24"/>
          <w:szCs w:val="24"/>
        </w:rPr>
        <w:t>here has been a consistent level of risk mitigation in organizations using AI, which underscores the importance of ethical considerations and digital trust in AI development</w:t>
      </w:r>
      <w:r w:rsidR="008D2981" w:rsidRPr="00F04347">
        <w:rPr>
          <w:rFonts w:ascii="Arial" w:hAnsi="Arial" w:cs="Arial"/>
          <w:sz w:val="24"/>
          <w:szCs w:val="24"/>
        </w:rPr>
        <w:t xml:space="preserve"> </w:t>
      </w:r>
      <w:sdt>
        <w:sdtPr>
          <w:rPr>
            <w:rFonts w:ascii="Arial" w:hAnsi="Arial" w:cs="Arial"/>
            <w:sz w:val="24"/>
            <w:szCs w:val="24"/>
          </w:rPr>
          <w:id w:val="1121347889"/>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Ess20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(Essilfie-Baiden, 2020)</w:t>
          </w:r>
          <w:r w:rsidR="008D2981" w:rsidRPr="00F04347">
            <w:rPr>
              <w:rFonts w:ascii="Arial" w:hAnsi="Arial" w:cs="Arial"/>
              <w:sz w:val="24"/>
              <w:szCs w:val="24"/>
            </w:rPr>
            <w:fldChar w:fldCharType="end"/>
          </w:r>
        </w:sdtContent>
      </w:sdt>
      <w:r w:rsidR="00DB59D4" w:rsidRPr="00F04347">
        <w:rPr>
          <w:rFonts w:ascii="Arial" w:hAnsi="Arial" w:cs="Arial"/>
          <w:sz w:val="24"/>
          <w:szCs w:val="24"/>
        </w:rPr>
        <w:t xml:space="preserve">. </w:t>
      </w:r>
      <w:r w:rsidR="00DB59D4" w:rsidRPr="00F04347">
        <w:rPr>
          <w:rFonts w:ascii="Arial" w:hAnsi="Arial" w:cs="Arial"/>
          <w:sz w:val="24"/>
          <w:szCs w:val="24"/>
        </w:rPr>
        <w:t>There is significant room for improvement in diversity within AI-focused teams. Increasing diversity correlates with better performance in AI development, indicating the importance of inclusive practices in AI fields</w:t>
      </w:r>
      <w:r w:rsidR="00B12614" w:rsidRPr="00F04347">
        <w:rPr>
          <w:rFonts w:ascii="Arial" w:hAnsi="Arial" w:cs="Arial"/>
          <w:sz w:val="24"/>
          <w:szCs w:val="24"/>
        </w:rPr>
        <w:t>.</w:t>
      </w:r>
    </w:p>
    <w:p w14:paraId="280EDA93" w14:textId="77777777" w:rsidR="005B76CD" w:rsidRPr="00F04347" w:rsidRDefault="005B76CD" w:rsidP="00306AFE">
      <w:pPr>
        <w:jc w:val="both"/>
        <w:rPr>
          <w:rFonts w:ascii="Arial" w:hAnsi="Arial" w:cs="Arial"/>
          <w:sz w:val="24"/>
          <w:szCs w:val="24"/>
        </w:rPr>
      </w:pPr>
    </w:p>
    <w:p w14:paraId="37E6DF41" w14:textId="73B5FF44" w:rsidR="0065587F" w:rsidRPr="00F04347" w:rsidRDefault="0065587F" w:rsidP="00306AFE">
      <w:pPr>
        <w:jc w:val="both"/>
        <w:rPr>
          <w:rFonts w:ascii="Arial" w:hAnsi="Arial" w:cs="Arial"/>
          <w:b/>
          <w:sz w:val="24"/>
          <w:szCs w:val="24"/>
        </w:rPr>
      </w:pPr>
      <w:r w:rsidRPr="00F04347">
        <w:rPr>
          <w:rFonts w:ascii="Arial" w:hAnsi="Arial" w:cs="Arial"/>
          <w:b/>
          <w:sz w:val="24"/>
          <w:szCs w:val="24"/>
        </w:rPr>
        <w:t xml:space="preserve">Aim and Objectives </w:t>
      </w:r>
    </w:p>
    <w:p w14:paraId="2F0F9ECD" w14:textId="58951975" w:rsidR="0065587F" w:rsidRPr="00F04347" w:rsidRDefault="0065587F" w:rsidP="00306AFE">
      <w:pPr>
        <w:jc w:val="both"/>
        <w:rPr>
          <w:rFonts w:ascii="Arial" w:hAnsi="Arial" w:cs="Arial"/>
          <w:i/>
          <w:sz w:val="24"/>
          <w:szCs w:val="24"/>
          <w:u w:val="single"/>
        </w:rPr>
      </w:pPr>
      <w:r w:rsidRPr="00F04347">
        <w:rPr>
          <w:rFonts w:ascii="Arial" w:hAnsi="Arial" w:cs="Arial"/>
          <w:i/>
          <w:sz w:val="24"/>
          <w:szCs w:val="24"/>
        </w:rPr>
        <w:t>Main Aim</w:t>
      </w:r>
    </w:p>
    <w:p w14:paraId="3F91DD08" w14:textId="643A4851" w:rsidR="00B45312" w:rsidRPr="00F04347" w:rsidRDefault="00B45312" w:rsidP="00306AFE">
      <w:pPr>
        <w:jc w:val="both"/>
        <w:rPr>
          <w:rFonts w:ascii="Arial" w:hAnsi="Arial" w:cs="Arial"/>
          <w:sz w:val="24"/>
          <w:szCs w:val="24"/>
        </w:rPr>
      </w:pPr>
      <w:r w:rsidRPr="00F04347">
        <w:rPr>
          <w:rFonts w:ascii="Arial" w:hAnsi="Arial" w:cs="Arial"/>
          <w:sz w:val="24"/>
          <w:szCs w:val="24"/>
        </w:rPr>
        <w:t xml:space="preserve">This research delves into the evolving </w:t>
      </w:r>
      <w:r w:rsidR="00306AFE" w:rsidRPr="00F04347">
        <w:rPr>
          <w:rFonts w:ascii="Arial" w:hAnsi="Arial" w:cs="Arial"/>
          <w:bCs/>
          <w:sz w:val="24"/>
          <w:szCs w:val="24"/>
        </w:rPr>
        <w:t xml:space="preserve">environment </w:t>
      </w:r>
      <w:r w:rsidRPr="00F04347">
        <w:rPr>
          <w:rFonts w:ascii="Arial" w:hAnsi="Arial" w:cs="Arial"/>
          <w:sz w:val="24"/>
          <w:szCs w:val="24"/>
        </w:rPr>
        <w:t xml:space="preserve">of artificial intelligence (AI) in the workplace, examining consumer perceptions towards AI's transformative impact on work practices. By </w:t>
      </w:r>
      <w:r w:rsidRPr="00F04347">
        <w:rPr>
          <w:rFonts w:ascii="Arial" w:hAnsi="Arial" w:cs="Arial"/>
          <w:sz w:val="24"/>
          <w:szCs w:val="24"/>
        </w:rPr>
        <w:t>analysing</w:t>
      </w:r>
      <w:r w:rsidRPr="00F04347">
        <w:rPr>
          <w:rFonts w:ascii="Arial" w:hAnsi="Arial" w:cs="Arial"/>
          <w:sz w:val="24"/>
          <w:szCs w:val="24"/>
        </w:rPr>
        <w:t xml:space="preserve"> the potential for AI and machine learning to replace or enhance existing roles, we aim to gain insights into consumer attitudes towards AI's integration across diverse sectors</w:t>
      </w:r>
      <w:r w:rsidR="008D2981" w:rsidRPr="00F04347">
        <w:rPr>
          <w:rFonts w:ascii="Arial" w:hAnsi="Arial" w:cs="Arial"/>
          <w:sz w:val="24"/>
          <w:szCs w:val="24"/>
        </w:rPr>
        <w:t xml:space="preserve"> </w:t>
      </w:r>
      <w:sdt>
        <w:sdtPr>
          <w:rPr>
            <w:rFonts w:ascii="Arial" w:hAnsi="Arial" w:cs="Arial"/>
            <w:sz w:val="24"/>
            <w:szCs w:val="24"/>
          </w:rPr>
          <w:id w:val="1920053488"/>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FOl21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(F. Olan, 2021)</w:t>
          </w:r>
          <w:r w:rsidR="008D2981" w:rsidRPr="00F04347">
            <w:rPr>
              <w:rFonts w:ascii="Arial" w:hAnsi="Arial" w:cs="Arial"/>
              <w:sz w:val="24"/>
              <w:szCs w:val="24"/>
            </w:rPr>
            <w:fldChar w:fldCharType="end"/>
          </w:r>
        </w:sdtContent>
      </w:sdt>
      <w:r w:rsidR="008D2981" w:rsidRPr="00F04347">
        <w:rPr>
          <w:rFonts w:ascii="Arial" w:hAnsi="Arial" w:cs="Arial"/>
          <w:sz w:val="24"/>
          <w:szCs w:val="24"/>
        </w:rPr>
        <w:t xml:space="preserve"> </w:t>
      </w:r>
      <w:r w:rsidRPr="00F04347">
        <w:rPr>
          <w:rFonts w:ascii="Arial" w:hAnsi="Arial" w:cs="Arial"/>
          <w:sz w:val="24"/>
          <w:szCs w:val="24"/>
        </w:rPr>
        <w:t xml:space="preserve">. Our investigation seeks to establish </w:t>
      </w:r>
      <w:r w:rsidRPr="00F04347">
        <w:rPr>
          <w:rFonts w:ascii="Arial" w:hAnsi="Arial" w:cs="Arial"/>
          <w:sz w:val="24"/>
          <w:szCs w:val="24"/>
        </w:rPr>
        <w:lastRenderedPageBreak/>
        <w:t>a correlation between education levels and trust in AI developments, suggesting that enhanced understanding fosters a more positive outlook on AI's evolving role in the future of work.</w:t>
      </w:r>
    </w:p>
    <w:p w14:paraId="474C4E18" w14:textId="77777777" w:rsidR="005B76CD" w:rsidRPr="00F04347" w:rsidRDefault="005B76CD" w:rsidP="00306AFE">
      <w:pPr>
        <w:jc w:val="both"/>
        <w:rPr>
          <w:rFonts w:ascii="Arial" w:hAnsi="Arial" w:cs="Arial"/>
          <w:sz w:val="24"/>
          <w:szCs w:val="24"/>
        </w:rPr>
      </w:pPr>
    </w:p>
    <w:p w14:paraId="054BDE51" w14:textId="03209C48" w:rsidR="0065587F" w:rsidRPr="00F04347" w:rsidRDefault="0065587F" w:rsidP="00306AFE">
      <w:pPr>
        <w:jc w:val="both"/>
        <w:rPr>
          <w:rFonts w:ascii="Arial" w:hAnsi="Arial" w:cs="Arial"/>
          <w:b/>
          <w:sz w:val="24"/>
          <w:szCs w:val="24"/>
        </w:rPr>
      </w:pPr>
      <w:r w:rsidRPr="00F04347">
        <w:rPr>
          <w:rFonts w:ascii="Arial" w:hAnsi="Arial" w:cs="Arial"/>
          <w:b/>
          <w:sz w:val="24"/>
          <w:szCs w:val="24"/>
        </w:rPr>
        <w:t>Objectives</w:t>
      </w:r>
    </w:p>
    <w:p w14:paraId="4A9C739C" w14:textId="2895ACC1" w:rsidR="0065587F" w:rsidRPr="00F04347" w:rsidRDefault="0065587F" w:rsidP="00306AFE">
      <w:pPr>
        <w:jc w:val="both"/>
        <w:rPr>
          <w:rFonts w:ascii="Arial" w:hAnsi="Arial" w:cs="Arial"/>
          <w:b/>
          <w:bCs/>
          <w:sz w:val="24"/>
          <w:szCs w:val="24"/>
        </w:rPr>
      </w:pPr>
      <w:r w:rsidRPr="00F04347">
        <w:rPr>
          <w:rFonts w:ascii="Arial" w:hAnsi="Arial" w:cs="Arial"/>
          <w:sz w:val="24"/>
          <w:szCs w:val="24"/>
        </w:rPr>
        <w:t>Assess the current state of AI development in diverse sectors through an analysis of existing literature.</w:t>
      </w:r>
    </w:p>
    <w:p w14:paraId="33F603D1" w14:textId="3B9EF7CD" w:rsidR="00DB59D4" w:rsidRPr="00F04347" w:rsidRDefault="00DB59D4" w:rsidP="00306AFE">
      <w:pPr>
        <w:ind w:left="720"/>
        <w:jc w:val="both"/>
        <w:rPr>
          <w:rFonts w:ascii="Arial" w:hAnsi="Arial" w:cs="Arial"/>
          <w:sz w:val="24"/>
          <w:szCs w:val="24"/>
        </w:rPr>
      </w:pPr>
      <w:r w:rsidRPr="00F04347">
        <w:rPr>
          <w:rFonts w:ascii="Arial" w:hAnsi="Arial" w:cs="Arial"/>
          <w:sz w:val="24"/>
          <w:szCs w:val="24"/>
        </w:rPr>
        <w:t>Recent studies have shown that the adoption of AI has more than doubled since 2017, with a plateau between 50 and 60 percent in organizations using AI</w:t>
      </w:r>
      <w:r w:rsidR="008D2981" w:rsidRPr="00F04347">
        <w:rPr>
          <w:rFonts w:ascii="Arial" w:hAnsi="Arial" w:cs="Arial"/>
          <w:sz w:val="24"/>
          <w:szCs w:val="24"/>
        </w:rPr>
        <w:t xml:space="preserve"> </w:t>
      </w:r>
      <w:sdt>
        <w:sdtPr>
          <w:rPr>
            <w:rFonts w:ascii="Arial" w:hAnsi="Arial" w:cs="Arial"/>
            <w:sz w:val="24"/>
            <w:szCs w:val="24"/>
          </w:rPr>
          <w:id w:val="-702473536"/>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Sul19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(Sulaiman Alsheiabni, 2019)</w:t>
          </w:r>
          <w:r w:rsidR="008D2981" w:rsidRPr="00F04347">
            <w:rPr>
              <w:rFonts w:ascii="Arial" w:hAnsi="Arial" w:cs="Arial"/>
              <w:sz w:val="24"/>
              <w:szCs w:val="24"/>
            </w:rPr>
            <w:fldChar w:fldCharType="end"/>
          </w:r>
        </w:sdtContent>
      </w:sdt>
      <w:r w:rsidRPr="00F04347">
        <w:rPr>
          <w:rFonts w:ascii="Arial" w:hAnsi="Arial" w:cs="Arial"/>
          <w:sz w:val="24"/>
          <w:szCs w:val="24"/>
        </w:rPr>
        <w:t>​​. This rapid adoption is especially notable in sectors like healthcare, transportation, and education. For example, advancements in AI capabilities, such as natural-language generation and computer vision, have doubled from 1.9 in 2018 to 3.8 in 2022</w:t>
      </w:r>
      <w:r w:rsidRPr="00F04347">
        <w:rPr>
          <w:rFonts w:ascii="Arial" w:hAnsi="Arial" w:cs="Arial"/>
          <w:sz w:val="24"/>
          <w:szCs w:val="24"/>
        </w:rPr>
        <w:t xml:space="preserve"> </w:t>
      </w:r>
      <w:sdt>
        <w:sdtPr>
          <w:rPr>
            <w:rFonts w:ascii="Arial" w:hAnsi="Arial" w:cs="Arial"/>
            <w:sz w:val="24"/>
            <w:szCs w:val="24"/>
          </w:rPr>
          <w:id w:val="-628632646"/>
          <w:citation/>
        </w:sdtPr>
        <w:sdtContent>
          <w:r w:rsidRPr="00F04347">
            <w:rPr>
              <w:rFonts w:ascii="Arial" w:hAnsi="Arial" w:cs="Arial"/>
              <w:sz w:val="24"/>
              <w:szCs w:val="24"/>
            </w:rPr>
            <w:fldChar w:fldCharType="begin"/>
          </w:r>
          <w:r w:rsidRPr="00F04347">
            <w:rPr>
              <w:rFonts w:ascii="Arial" w:hAnsi="Arial" w:cs="Arial"/>
              <w:sz w:val="24"/>
              <w:szCs w:val="24"/>
            </w:rPr>
            <w:instrText xml:space="preserve"> CITATION Mck22 \l 2057 </w:instrText>
          </w:r>
          <w:r w:rsidRPr="00F04347">
            <w:rPr>
              <w:rFonts w:ascii="Arial" w:hAnsi="Arial" w:cs="Arial"/>
              <w:sz w:val="24"/>
              <w:szCs w:val="24"/>
            </w:rPr>
            <w:fldChar w:fldCharType="separate"/>
          </w:r>
          <w:r w:rsidRPr="00F04347">
            <w:rPr>
              <w:rFonts w:ascii="Arial" w:hAnsi="Arial" w:cs="Arial"/>
              <w:noProof/>
              <w:sz w:val="24"/>
              <w:szCs w:val="24"/>
            </w:rPr>
            <w:t>(Company, 2022)</w:t>
          </w:r>
          <w:r w:rsidRPr="00F04347">
            <w:rPr>
              <w:rFonts w:ascii="Arial" w:hAnsi="Arial" w:cs="Arial"/>
              <w:sz w:val="24"/>
              <w:szCs w:val="24"/>
            </w:rPr>
            <w:fldChar w:fldCharType="end"/>
          </w:r>
        </w:sdtContent>
      </w:sdt>
      <w:r w:rsidRPr="00F04347">
        <w:rPr>
          <w:rFonts w:ascii="Arial" w:hAnsi="Arial" w:cs="Arial"/>
          <w:sz w:val="24"/>
          <w:szCs w:val="24"/>
        </w:rPr>
        <w:t>​​. Additionally, investment in AI has significantly increased, with more than half of organizations allocating over 5 percent of their digital budgets to A</w:t>
      </w:r>
      <w:r w:rsidR="008D2981" w:rsidRPr="00F04347">
        <w:rPr>
          <w:rFonts w:ascii="Arial" w:hAnsi="Arial" w:cs="Arial"/>
          <w:sz w:val="24"/>
          <w:szCs w:val="24"/>
        </w:rPr>
        <w:t xml:space="preserve">I </w:t>
      </w:r>
      <w:sdt>
        <w:sdtPr>
          <w:rPr>
            <w:rFonts w:ascii="Arial" w:hAnsi="Arial" w:cs="Arial"/>
            <w:sz w:val="24"/>
            <w:szCs w:val="24"/>
          </w:rPr>
          <w:id w:val="-769693673"/>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Mic22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(Michael Chui, 2022)</w:t>
          </w:r>
          <w:r w:rsidR="008D2981" w:rsidRPr="00F04347">
            <w:rPr>
              <w:rFonts w:ascii="Arial" w:hAnsi="Arial" w:cs="Arial"/>
              <w:sz w:val="24"/>
              <w:szCs w:val="24"/>
            </w:rPr>
            <w:fldChar w:fldCharType="end"/>
          </w:r>
        </w:sdtContent>
      </w:sdt>
      <w:r w:rsidRPr="00F04347">
        <w:rPr>
          <w:rFonts w:ascii="Arial" w:hAnsi="Arial" w:cs="Arial"/>
          <w:sz w:val="24"/>
          <w:szCs w:val="24"/>
        </w:rPr>
        <w:t>​​. These insights will be crucial in assessing the current state of AI development across various sectors.</w:t>
      </w:r>
    </w:p>
    <w:p w14:paraId="101C7734" w14:textId="77777777" w:rsidR="00306AFE" w:rsidRPr="00F04347" w:rsidRDefault="00306AFE" w:rsidP="00306AFE">
      <w:pPr>
        <w:jc w:val="both"/>
        <w:rPr>
          <w:rFonts w:ascii="Arial" w:hAnsi="Arial" w:cs="Arial"/>
          <w:sz w:val="24"/>
          <w:szCs w:val="24"/>
        </w:rPr>
      </w:pPr>
    </w:p>
    <w:p w14:paraId="500131A3" w14:textId="77777777" w:rsidR="00306AFE" w:rsidRPr="00F04347" w:rsidRDefault="0065587F" w:rsidP="00306AFE">
      <w:pPr>
        <w:jc w:val="both"/>
        <w:rPr>
          <w:rFonts w:ascii="Arial" w:hAnsi="Arial" w:cs="Arial"/>
          <w:sz w:val="24"/>
          <w:szCs w:val="24"/>
        </w:rPr>
      </w:pPr>
      <w:r w:rsidRPr="00F04347">
        <w:rPr>
          <w:rFonts w:ascii="Arial" w:hAnsi="Arial" w:cs="Arial"/>
          <w:sz w:val="24"/>
          <w:szCs w:val="24"/>
        </w:rPr>
        <w:t>Examine public perception and ethical considerations of AI, evaluating societal attitudes on its impact on privacy, decision-making autonomy, and broader societal consequences through a survey.</w:t>
      </w:r>
      <w:r w:rsidRPr="00F04347">
        <w:rPr>
          <w:rFonts w:ascii="Arial" w:hAnsi="Arial" w:cs="Arial"/>
          <w:sz w:val="24"/>
          <w:szCs w:val="24"/>
        </w:rPr>
        <w:t xml:space="preserve"> </w:t>
      </w:r>
    </w:p>
    <w:p w14:paraId="4AB48BB4" w14:textId="1C2971B1" w:rsidR="00F907B2" w:rsidRPr="00F04347" w:rsidRDefault="00B12614" w:rsidP="00306AFE">
      <w:pPr>
        <w:ind w:left="720"/>
        <w:jc w:val="both"/>
        <w:rPr>
          <w:rFonts w:ascii="Arial" w:hAnsi="Arial" w:cs="Arial"/>
          <w:b/>
          <w:bCs/>
          <w:sz w:val="24"/>
          <w:szCs w:val="24"/>
        </w:rPr>
      </w:pPr>
      <w:r w:rsidRPr="00F04347">
        <w:rPr>
          <w:rFonts w:ascii="Arial" w:hAnsi="Arial" w:cs="Arial"/>
          <w:color w:val="1F1F1F"/>
          <w:sz w:val="24"/>
          <w:szCs w:val="24"/>
        </w:rPr>
        <w:t>As artificial intelligence (AI) continues to permeate various sectors, organizations have demonstrated a consistent commitment to mitigating potential risks associated with its adoption</w:t>
      </w:r>
      <w:r w:rsidR="008D2981" w:rsidRPr="00F04347">
        <w:rPr>
          <w:rFonts w:ascii="Arial" w:hAnsi="Arial" w:cs="Arial"/>
          <w:color w:val="1F1F1F"/>
          <w:sz w:val="24"/>
          <w:szCs w:val="24"/>
        </w:rPr>
        <w:t xml:space="preserve"> </w:t>
      </w:r>
      <w:sdt>
        <w:sdtPr>
          <w:rPr>
            <w:rFonts w:ascii="Arial" w:hAnsi="Arial" w:cs="Arial"/>
            <w:color w:val="1F1F1F"/>
            <w:sz w:val="24"/>
            <w:szCs w:val="24"/>
          </w:rPr>
          <w:id w:val="-1688288166"/>
          <w:citation/>
        </w:sdtPr>
        <w:sdtContent>
          <w:r w:rsidR="008D2981" w:rsidRPr="00F04347">
            <w:rPr>
              <w:rFonts w:ascii="Arial" w:hAnsi="Arial" w:cs="Arial"/>
              <w:color w:val="1F1F1F"/>
              <w:sz w:val="24"/>
              <w:szCs w:val="24"/>
            </w:rPr>
            <w:fldChar w:fldCharType="begin"/>
          </w:r>
          <w:r w:rsidR="008D2981" w:rsidRPr="00F04347">
            <w:rPr>
              <w:rFonts w:ascii="Arial" w:hAnsi="Arial" w:cs="Arial"/>
              <w:color w:val="1F1F1F"/>
              <w:sz w:val="24"/>
              <w:szCs w:val="24"/>
            </w:rPr>
            <w:instrText xml:space="preserve"> CITATION Pau23 \l 2057 </w:instrText>
          </w:r>
          <w:r w:rsidR="008D2981" w:rsidRPr="00F04347">
            <w:rPr>
              <w:rFonts w:ascii="Arial" w:hAnsi="Arial" w:cs="Arial"/>
              <w:color w:val="1F1F1F"/>
              <w:sz w:val="24"/>
              <w:szCs w:val="24"/>
            </w:rPr>
            <w:fldChar w:fldCharType="separate"/>
          </w:r>
          <w:r w:rsidR="008D2981" w:rsidRPr="00F04347">
            <w:rPr>
              <w:rFonts w:ascii="Arial" w:hAnsi="Arial" w:cs="Arial"/>
              <w:noProof/>
              <w:color w:val="1F1F1F"/>
              <w:sz w:val="24"/>
              <w:szCs w:val="24"/>
            </w:rPr>
            <w:t>(Norstrom, 2023)</w:t>
          </w:r>
          <w:r w:rsidR="008D2981" w:rsidRPr="00F04347">
            <w:rPr>
              <w:rFonts w:ascii="Arial" w:hAnsi="Arial" w:cs="Arial"/>
              <w:color w:val="1F1F1F"/>
              <w:sz w:val="24"/>
              <w:szCs w:val="24"/>
            </w:rPr>
            <w:fldChar w:fldCharType="end"/>
          </w:r>
        </w:sdtContent>
      </w:sdt>
      <w:r w:rsidR="008D2981" w:rsidRPr="00F04347">
        <w:rPr>
          <w:rFonts w:ascii="Arial" w:hAnsi="Arial" w:cs="Arial"/>
          <w:color w:val="1F1F1F"/>
          <w:sz w:val="24"/>
          <w:szCs w:val="24"/>
        </w:rPr>
        <w:t xml:space="preserve"> </w:t>
      </w:r>
      <w:r w:rsidRPr="00F04347">
        <w:rPr>
          <w:rFonts w:ascii="Arial" w:hAnsi="Arial" w:cs="Arial"/>
          <w:color w:val="1F1F1F"/>
          <w:sz w:val="24"/>
          <w:szCs w:val="24"/>
        </w:rPr>
        <w:t>. This proactive approach highlights the paramount significance of ethical considerations and digital trust in AI development</w:t>
      </w:r>
      <w:r w:rsidRPr="00F04347">
        <w:rPr>
          <w:rFonts w:ascii="Arial" w:hAnsi="Arial" w:cs="Arial"/>
          <w:color w:val="1F1F1F"/>
          <w:sz w:val="24"/>
          <w:szCs w:val="24"/>
        </w:rPr>
        <w:t xml:space="preserve"> </w:t>
      </w:r>
      <w:sdt>
        <w:sdtPr>
          <w:rPr>
            <w:rFonts w:ascii="Arial" w:hAnsi="Arial" w:cs="Arial"/>
            <w:color w:val="1F1F1F"/>
            <w:sz w:val="24"/>
            <w:szCs w:val="24"/>
          </w:rPr>
          <w:id w:val="-251042684"/>
          <w:citation/>
        </w:sdtPr>
        <w:sdtContent>
          <w:r w:rsidRPr="00F04347">
            <w:rPr>
              <w:rFonts w:ascii="Arial" w:hAnsi="Arial" w:cs="Arial"/>
              <w:color w:val="1F1F1F"/>
              <w:sz w:val="24"/>
              <w:szCs w:val="24"/>
            </w:rPr>
            <w:fldChar w:fldCharType="begin"/>
          </w:r>
          <w:r w:rsidRPr="00F04347">
            <w:rPr>
              <w:rFonts w:ascii="Arial" w:hAnsi="Arial" w:cs="Arial"/>
              <w:color w:val="1F1F1F"/>
              <w:sz w:val="24"/>
              <w:szCs w:val="24"/>
            </w:rPr>
            <w:instrText xml:space="preserve">CITATION Ell201 \l 2057 </w:instrText>
          </w:r>
          <w:r w:rsidRPr="00F04347">
            <w:rPr>
              <w:rFonts w:ascii="Arial" w:hAnsi="Arial" w:cs="Arial"/>
              <w:color w:val="1F1F1F"/>
              <w:sz w:val="24"/>
              <w:szCs w:val="24"/>
            </w:rPr>
            <w:fldChar w:fldCharType="separate"/>
          </w:r>
          <w:r w:rsidRPr="00F04347">
            <w:rPr>
              <w:rFonts w:ascii="Arial" w:eastAsia="Times New Roman" w:hAnsi="Arial" w:cs="Arial"/>
              <w:noProof/>
              <w:color w:val="1F1F1F"/>
              <w:sz w:val="24"/>
              <w:szCs w:val="24"/>
            </w:rPr>
            <w:t>(E. Glikson, 2020)</w:t>
          </w:r>
          <w:r w:rsidRPr="00F04347">
            <w:rPr>
              <w:rFonts w:ascii="Arial" w:hAnsi="Arial" w:cs="Arial"/>
              <w:color w:val="1F1F1F"/>
              <w:sz w:val="24"/>
              <w:szCs w:val="24"/>
            </w:rPr>
            <w:fldChar w:fldCharType="end"/>
          </w:r>
        </w:sdtContent>
      </w:sdt>
      <w:r w:rsidRPr="00F04347">
        <w:rPr>
          <w:rFonts w:ascii="Arial" w:hAnsi="Arial" w:cs="Arial"/>
          <w:color w:val="1F1F1F"/>
          <w:sz w:val="24"/>
          <w:szCs w:val="24"/>
        </w:rPr>
        <w:t xml:space="preserve">. By prioritizing ethical principles and fostering transparency, </w:t>
      </w:r>
      <w:r w:rsidRPr="00F04347">
        <w:rPr>
          <w:rFonts w:ascii="Arial" w:hAnsi="Arial" w:cs="Arial"/>
          <w:color w:val="1F1F1F"/>
          <w:sz w:val="24"/>
          <w:szCs w:val="24"/>
        </w:rPr>
        <w:t>explain-ability</w:t>
      </w:r>
      <w:r w:rsidRPr="00F04347">
        <w:rPr>
          <w:rFonts w:ascii="Arial" w:hAnsi="Arial" w:cs="Arial"/>
          <w:color w:val="1F1F1F"/>
          <w:sz w:val="24"/>
          <w:szCs w:val="24"/>
        </w:rPr>
        <w:t>, fairness, and accountability, organizations can safeguard the integrity of AI systems, build trust among stakeholders, and ensure that AI is used responsibly and beneficially</w:t>
      </w:r>
      <w:r w:rsidR="00DB59D4" w:rsidRPr="00F04347">
        <w:rPr>
          <w:rFonts w:ascii="Arial" w:hAnsi="Arial" w:cs="Arial"/>
          <w:sz w:val="24"/>
          <w:szCs w:val="24"/>
        </w:rPr>
        <w:t>.</w:t>
      </w:r>
      <w:r w:rsidR="00F907B2" w:rsidRPr="00F04347">
        <w:rPr>
          <w:rFonts w:ascii="Arial" w:hAnsi="Arial" w:cs="Arial"/>
          <w:sz w:val="24"/>
          <w:szCs w:val="24"/>
        </w:rPr>
        <w:t xml:space="preserve"> My</w:t>
      </w:r>
      <w:r w:rsidR="00F907B2" w:rsidRPr="00F04347">
        <w:rPr>
          <w:rFonts w:ascii="Arial" w:hAnsi="Arial" w:cs="Arial"/>
          <w:color w:val="1F1F1F"/>
          <w:sz w:val="24"/>
          <w:szCs w:val="24"/>
        </w:rPr>
        <w:t xml:space="preserve"> research will employ primary data collection methods to enhance the reliability of our findings and directly demonstrate the reciprocal relationship between </w:t>
      </w:r>
      <w:r w:rsidR="00F907B2" w:rsidRPr="00F04347">
        <w:rPr>
          <w:rFonts w:ascii="Arial" w:hAnsi="Arial" w:cs="Arial"/>
          <w:color w:val="1F1F1F"/>
          <w:sz w:val="24"/>
          <w:szCs w:val="24"/>
        </w:rPr>
        <w:t>higher education level</w:t>
      </w:r>
      <w:r w:rsidR="00F907B2" w:rsidRPr="00F04347">
        <w:rPr>
          <w:rFonts w:ascii="Arial" w:hAnsi="Arial" w:cs="Arial"/>
          <w:color w:val="1F1F1F"/>
          <w:sz w:val="24"/>
          <w:szCs w:val="24"/>
        </w:rPr>
        <w:t xml:space="preserve"> and enhanced trust in AI systems</w:t>
      </w:r>
      <w:r w:rsidR="00F907B2" w:rsidRPr="00F04347">
        <w:rPr>
          <w:rFonts w:ascii="Arial" w:hAnsi="Arial" w:cs="Arial"/>
          <w:color w:val="1F1F1F"/>
          <w:sz w:val="24"/>
          <w:szCs w:val="24"/>
        </w:rPr>
        <w:t>.</w:t>
      </w:r>
    </w:p>
    <w:p w14:paraId="667391DF" w14:textId="77777777" w:rsidR="00DB59D4" w:rsidRPr="00F04347" w:rsidRDefault="00DB59D4" w:rsidP="00306AFE">
      <w:pPr>
        <w:jc w:val="both"/>
        <w:rPr>
          <w:rFonts w:ascii="Arial" w:hAnsi="Arial" w:cs="Arial"/>
          <w:sz w:val="24"/>
          <w:szCs w:val="24"/>
        </w:rPr>
      </w:pPr>
    </w:p>
    <w:p w14:paraId="3C26DECE" w14:textId="39680423" w:rsidR="0065587F" w:rsidRPr="00F04347" w:rsidRDefault="0065587F" w:rsidP="00306AFE">
      <w:pPr>
        <w:jc w:val="both"/>
        <w:rPr>
          <w:rFonts w:ascii="Arial" w:hAnsi="Arial" w:cs="Arial"/>
          <w:sz w:val="24"/>
          <w:szCs w:val="24"/>
        </w:rPr>
      </w:pPr>
      <w:r w:rsidRPr="00F04347">
        <w:rPr>
          <w:rFonts w:ascii="Arial" w:hAnsi="Arial" w:cs="Arial"/>
          <w:sz w:val="24"/>
          <w:szCs w:val="24"/>
        </w:rPr>
        <w:t>Assess machine learning's effectiveness in targeting individual market preferences and personalizing consumer experiences.</w:t>
      </w:r>
    </w:p>
    <w:p w14:paraId="6601A700" w14:textId="53966084" w:rsidR="00480956" w:rsidRPr="00F04347" w:rsidRDefault="00480956" w:rsidP="00306AFE">
      <w:pPr>
        <w:ind w:left="720"/>
        <w:jc w:val="both"/>
        <w:rPr>
          <w:rFonts w:ascii="Arial" w:hAnsi="Arial" w:cs="Arial"/>
          <w:sz w:val="24"/>
          <w:szCs w:val="24"/>
        </w:rPr>
      </w:pPr>
      <w:r w:rsidRPr="00F04347">
        <w:rPr>
          <w:rFonts w:ascii="Arial" w:hAnsi="Arial" w:cs="Arial"/>
          <w:sz w:val="24"/>
          <w:szCs w:val="24"/>
        </w:rPr>
        <w:t xml:space="preserve">Machine learning's ability to capture the nuances and complexities of individual preferences makes it a powerful tool for understanding and predicting consumer </w:t>
      </w:r>
      <w:r w:rsidRPr="00F04347">
        <w:rPr>
          <w:rFonts w:ascii="Arial" w:hAnsi="Arial" w:cs="Arial"/>
          <w:sz w:val="24"/>
          <w:szCs w:val="24"/>
        </w:rPr>
        <w:t>behaviour</w:t>
      </w:r>
      <w:r w:rsidRPr="00F04347">
        <w:rPr>
          <w:rFonts w:ascii="Arial" w:hAnsi="Arial" w:cs="Arial"/>
          <w:sz w:val="24"/>
          <w:szCs w:val="24"/>
        </w:rPr>
        <w:t>, enabling organizations to tailor marketing messages and product recommendations to specific user preferences. This personalization can lead to improved customer satisfaction and loyalty, increased sales, and enhanced brand perception</w:t>
      </w:r>
      <w:r w:rsidR="008D2981" w:rsidRPr="00F04347">
        <w:rPr>
          <w:rFonts w:ascii="Arial" w:hAnsi="Arial" w:cs="Arial"/>
          <w:sz w:val="24"/>
          <w:szCs w:val="24"/>
        </w:rPr>
        <w:t xml:space="preserve"> </w:t>
      </w:r>
      <w:sdt>
        <w:sdtPr>
          <w:rPr>
            <w:rFonts w:ascii="Arial" w:hAnsi="Arial" w:cs="Arial"/>
            <w:sz w:val="24"/>
            <w:szCs w:val="24"/>
          </w:rPr>
          <w:id w:val="645869094"/>
          <w:citation/>
        </w:sdtPr>
        <w:sdtContent>
          <w:r w:rsidR="008D2981" w:rsidRPr="00F04347">
            <w:rPr>
              <w:rFonts w:ascii="Arial" w:hAnsi="Arial" w:cs="Arial"/>
              <w:sz w:val="24"/>
              <w:szCs w:val="24"/>
            </w:rPr>
            <w:fldChar w:fldCharType="begin"/>
          </w:r>
          <w:r w:rsidR="008D2981" w:rsidRPr="00F04347">
            <w:rPr>
              <w:rFonts w:ascii="Arial" w:hAnsi="Arial" w:cs="Arial"/>
              <w:sz w:val="24"/>
              <w:szCs w:val="24"/>
            </w:rPr>
            <w:instrText xml:space="preserve"> CITATION Lee21 \l 2057 </w:instrText>
          </w:r>
          <w:r w:rsidR="008D2981" w:rsidRPr="00F04347">
            <w:rPr>
              <w:rFonts w:ascii="Arial" w:hAnsi="Arial" w:cs="Arial"/>
              <w:sz w:val="24"/>
              <w:szCs w:val="24"/>
            </w:rPr>
            <w:fldChar w:fldCharType="separate"/>
          </w:r>
          <w:r w:rsidR="008D2981" w:rsidRPr="00F04347">
            <w:rPr>
              <w:rFonts w:ascii="Arial" w:hAnsi="Arial" w:cs="Arial"/>
              <w:noProof/>
              <w:sz w:val="24"/>
              <w:szCs w:val="24"/>
            </w:rPr>
            <w:t>(Lee J, 2021)</w:t>
          </w:r>
          <w:r w:rsidR="008D2981" w:rsidRPr="00F04347">
            <w:rPr>
              <w:rFonts w:ascii="Arial" w:hAnsi="Arial" w:cs="Arial"/>
              <w:sz w:val="24"/>
              <w:szCs w:val="24"/>
            </w:rPr>
            <w:fldChar w:fldCharType="end"/>
          </w:r>
        </w:sdtContent>
      </w:sdt>
      <w:r w:rsidRPr="00F04347">
        <w:rPr>
          <w:rFonts w:ascii="Arial" w:hAnsi="Arial" w:cs="Arial"/>
          <w:sz w:val="24"/>
          <w:szCs w:val="24"/>
        </w:rPr>
        <w:t>.</w:t>
      </w:r>
    </w:p>
    <w:p w14:paraId="3A3E4B0B" w14:textId="28D3D3DD" w:rsidR="0065587F" w:rsidRPr="00F04347" w:rsidRDefault="0065587F" w:rsidP="00306AFE">
      <w:pPr>
        <w:jc w:val="both"/>
        <w:rPr>
          <w:rFonts w:ascii="Arial" w:hAnsi="Arial" w:cs="Arial"/>
          <w:b/>
          <w:sz w:val="24"/>
          <w:szCs w:val="24"/>
        </w:rPr>
      </w:pPr>
      <w:r w:rsidRPr="00F04347">
        <w:rPr>
          <w:rFonts w:ascii="Arial" w:hAnsi="Arial" w:cs="Arial"/>
          <w:b/>
          <w:sz w:val="24"/>
          <w:szCs w:val="24"/>
        </w:rPr>
        <w:lastRenderedPageBreak/>
        <w:t xml:space="preserve">Methodology </w:t>
      </w:r>
    </w:p>
    <w:p w14:paraId="02D1C668" w14:textId="002D9FE0" w:rsidR="0065587F" w:rsidRPr="00F04347" w:rsidRDefault="0065587F" w:rsidP="00306AFE">
      <w:pPr>
        <w:jc w:val="both"/>
        <w:rPr>
          <w:rFonts w:ascii="Arial" w:hAnsi="Arial" w:cs="Arial"/>
          <w:color w:val="1F1F1F"/>
          <w:sz w:val="24"/>
          <w:szCs w:val="24"/>
          <w:shd w:val="clear" w:color="auto" w:fill="FFFFFF"/>
        </w:rPr>
      </w:pPr>
      <w:r w:rsidRPr="00F04347">
        <w:rPr>
          <w:rFonts w:ascii="Arial" w:hAnsi="Arial" w:cs="Arial"/>
          <w:sz w:val="24"/>
          <w:szCs w:val="24"/>
        </w:rPr>
        <w:t xml:space="preserve">The research will employ a mixed-methods approach. Quantitative data will be gathered through surveys designed to gauge public perception of AI in various sectors, </w:t>
      </w:r>
      <w:r w:rsidR="00480956" w:rsidRPr="00F04347">
        <w:rPr>
          <w:rFonts w:ascii="Arial" w:hAnsi="Arial" w:cs="Arial"/>
          <w:color w:val="1F1F1F"/>
          <w:sz w:val="24"/>
          <w:szCs w:val="24"/>
          <w:shd w:val="clear" w:color="auto" w:fill="FFFFFF"/>
        </w:rPr>
        <w:t>identify</w:t>
      </w:r>
      <w:r w:rsidR="00480956" w:rsidRPr="00F04347">
        <w:rPr>
          <w:rFonts w:ascii="Arial" w:hAnsi="Arial" w:cs="Arial"/>
          <w:color w:val="1F1F1F"/>
          <w:sz w:val="24"/>
          <w:szCs w:val="24"/>
          <w:shd w:val="clear" w:color="auto" w:fill="FFFFFF"/>
        </w:rPr>
        <w:t>ing</w:t>
      </w:r>
      <w:r w:rsidR="00480956" w:rsidRPr="00F04347">
        <w:rPr>
          <w:rFonts w:ascii="Arial" w:hAnsi="Arial" w:cs="Arial"/>
          <w:color w:val="1F1F1F"/>
          <w:sz w:val="24"/>
          <w:szCs w:val="24"/>
          <w:shd w:val="clear" w:color="auto" w:fill="FFFFFF"/>
        </w:rPr>
        <w:t xml:space="preserve"> the most pressing ethical concerns that people have about AI, understanding the diverse perspectives, tracking trends, promoting transparency, informing policy and raising awareness, fostering dialogue and driving innovation</w:t>
      </w:r>
      <w:r w:rsidR="00BB58DD" w:rsidRPr="00F04347">
        <w:rPr>
          <w:rFonts w:ascii="Arial" w:hAnsi="Arial" w:cs="Arial"/>
          <w:color w:val="1F1F1F"/>
          <w:sz w:val="24"/>
          <w:szCs w:val="24"/>
          <w:shd w:val="clear" w:color="auto" w:fill="FFFFFF"/>
        </w:rPr>
        <w:t xml:space="preserve"> </w:t>
      </w:r>
      <w:sdt>
        <w:sdtPr>
          <w:rPr>
            <w:rFonts w:ascii="Arial" w:hAnsi="Arial" w:cs="Arial"/>
            <w:color w:val="1F1F1F"/>
            <w:sz w:val="24"/>
            <w:szCs w:val="24"/>
            <w:shd w:val="clear" w:color="auto" w:fill="FFFFFF"/>
          </w:rPr>
          <w:id w:val="-1041669486"/>
          <w:citation/>
        </w:sdtPr>
        <w:sdtContent>
          <w:r w:rsidR="00BB58DD" w:rsidRPr="00F04347">
            <w:rPr>
              <w:rFonts w:ascii="Arial" w:hAnsi="Arial" w:cs="Arial"/>
              <w:color w:val="1F1F1F"/>
              <w:sz w:val="24"/>
              <w:szCs w:val="24"/>
              <w:shd w:val="clear" w:color="auto" w:fill="FFFFFF"/>
            </w:rPr>
            <w:fldChar w:fldCharType="begin"/>
          </w:r>
          <w:r w:rsidR="00BB58DD" w:rsidRPr="00F04347">
            <w:rPr>
              <w:rFonts w:ascii="Arial" w:hAnsi="Arial" w:cs="Arial"/>
              <w:color w:val="1F1F1F"/>
              <w:sz w:val="24"/>
              <w:szCs w:val="24"/>
              <w:shd w:val="clear" w:color="auto" w:fill="FFFFFF"/>
            </w:rPr>
            <w:instrText xml:space="preserve"> CITATION Gra16 \l 2057 </w:instrText>
          </w:r>
          <w:r w:rsidR="00BB58DD" w:rsidRPr="00F04347">
            <w:rPr>
              <w:rFonts w:ascii="Arial" w:hAnsi="Arial" w:cs="Arial"/>
              <w:color w:val="1F1F1F"/>
              <w:sz w:val="24"/>
              <w:szCs w:val="24"/>
              <w:shd w:val="clear" w:color="auto" w:fill="FFFFFF"/>
            </w:rPr>
            <w:fldChar w:fldCharType="separate"/>
          </w:r>
          <w:r w:rsidR="00BB58DD" w:rsidRPr="00F04347">
            <w:rPr>
              <w:rFonts w:ascii="Arial" w:hAnsi="Arial" w:cs="Arial"/>
              <w:noProof/>
              <w:color w:val="1F1F1F"/>
              <w:sz w:val="24"/>
              <w:szCs w:val="24"/>
              <w:shd w:val="clear" w:color="auto" w:fill="FFFFFF"/>
            </w:rPr>
            <w:t>(Gravetter, 2016)</w:t>
          </w:r>
          <w:r w:rsidR="00BB58DD" w:rsidRPr="00F04347">
            <w:rPr>
              <w:rFonts w:ascii="Arial" w:hAnsi="Arial" w:cs="Arial"/>
              <w:color w:val="1F1F1F"/>
              <w:sz w:val="24"/>
              <w:szCs w:val="24"/>
              <w:shd w:val="clear" w:color="auto" w:fill="FFFFFF"/>
            </w:rPr>
            <w:fldChar w:fldCharType="end"/>
          </w:r>
        </w:sdtContent>
      </w:sdt>
      <w:r w:rsidR="00480956" w:rsidRPr="00F04347">
        <w:rPr>
          <w:rFonts w:ascii="Arial" w:hAnsi="Arial" w:cs="Arial"/>
          <w:color w:val="1F1F1F"/>
          <w:sz w:val="24"/>
          <w:szCs w:val="24"/>
          <w:shd w:val="clear" w:color="auto" w:fill="FFFFFF"/>
        </w:rPr>
        <w:t>.</w:t>
      </w:r>
      <w:r w:rsidRPr="00F04347">
        <w:rPr>
          <w:rFonts w:ascii="Arial" w:hAnsi="Arial" w:cs="Arial"/>
          <w:sz w:val="24"/>
          <w:szCs w:val="24"/>
        </w:rPr>
        <w:t xml:space="preserve"> This approach will be complemented by a qualitative analysis of the literature to assess AI's advancements and impact on market targeting and consumer </w:t>
      </w:r>
      <w:r w:rsidR="004A5D84" w:rsidRPr="00F04347">
        <w:rPr>
          <w:rFonts w:ascii="Arial" w:hAnsi="Arial" w:cs="Arial"/>
          <w:sz w:val="24"/>
          <w:szCs w:val="24"/>
        </w:rPr>
        <w:t>behaviour</w:t>
      </w:r>
      <w:r w:rsidRPr="00F04347">
        <w:rPr>
          <w:rFonts w:ascii="Arial" w:hAnsi="Arial" w:cs="Arial"/>
          <w:sz w:val="24"/>
          <w:szCs w:val="24"/>
        </w:rPr>
        <w:t>. The survey will include statements that provoke thought and gauge respondents' agreement or disagreement on various AI aspects. The methodology will provide a holistic view of AI’s impact, encompassing both statistical data and comprehensive literature analysis</w:t>
      </w:r>
      <w:r w:rsidR="00C503F8" w:rsidRPr="00F04347">
        <w:rPr>
          <w:rFonts w:ascii="Arial" w:hAnsi="Arial" w:cs="Arial"/>
          <w:sz w:val="24"/>
          <w:szCs w:val="24"/>
        </w:rPr>
        <w:t xml:space="preserve"> </w:t>
      </w:r>
      <w:sdt>
        <w:sdtPr>
          <w:rPr>
            <w:rFonts w:ascii="Arial" w:hAnsi="Arial" w:cs="Arial"/>
            <w:sz w:val="24"/>
            <w:szCs w:val="24"/>
          </w:rPr>
          <w:id w:val="-1370838759"/>
          <w:citation/>
        </w:sdtPr>
        <w:sdtContent>
          <w:r w:rsidR="00C503F8" w:rsidRPr="00F04347">
            <w:rPr>
              <w:rFonts w:ascii="Arial" w:hAnsi="Arial" w:cs="Arial"/>
              <w:sz w:val="24"/>
              <w:szCs w:val="24"/>
            </w:rPr>
            <w:fldChar w:fldCharType="begin"/>
          </w:r>
          <w:r w:rsidR="00C503F8" w:rsidRPr="00F04347">
            <w:rPr>
              <w:rFonts w:ascii="Arial" w:hAnsi="Arial" w:cs="Arial"/>
              <w:sz w:val="24"/>
              <w:szCs w:val="24"/>
            </w:rPr>
            <w:instrText xml:space="preserve"> CITATION Pat15 \l 2057 </w:instrText>
          </w:r>
          <w:r w:rsidR="00C503F8" w:rsidRPr="00F04347">
            <w:rPr>
              <w:rFonts w:ascii="Arial" w:hAnsi="Arial" w:cs="Arial"/>
              <w:sz w:val="24"/>
              <w:szCs w:val="24"/>
            </w:rPr>
            <w:fldChar w:fldCharType="separate"/>
          </w:r>
          <w:r w:rsidR="00C503F8" w:rsidRPr="00F04347">
            <w:rPr>
              <w:rFonts w:ascii="Arial" w:hAnsi="Arial" w:cs="Arial"/>
              <w:noProof/>
              <w:sz w:val="24"/>
              <w:szCs w:val="24"/>
            </w:rPr>
            <w:t>(Patton, 2015)</w:t>
          </w:r>
          <w:r w:rsidR="00C503F8" w:rsidRPr="00F04347">
            <w:rPr>
              <w:rFonts w:ascii="Arial" w:hAnsi="Arial" w:cs="Arial"/>
              <w:sz w:val="24"/>
              <w:szCs w:val="24"/>
            </w:rPr>
            <w:fldChar w:fldCharType="end"/>
          </w:r>
        </w:sdtContent>
      </w:sdt>
      <w:r w:rsidRPr="00F04347">
        <w:rPr>
          <w:rFonts w:ascii="Arial" w:hAnsi="Arial" w:cs="Arial"/>
          <w:sz w:val="24"/>
          <w:szCs w:val="24"/>
        </w:rPr>
        <w:t>.</w:t>
      </w:r>
      <w:r w:rsidRPr="00F04347">
        <w:rPr>
          <w:rFonts w:ascii="Arial" w:hAnsi="Arial" w:cs="Arial"/>
          <w:sz w:val="24"/>
          <w:szCs w:val="24"/>
        </w:rPr>
        <w:t xml:space="preserve"> </w:t>
      </w:r>
    </w:p>
    <w:p w14:paraId="78CAC2A5" w14:textId="5D6E51DA" w:rsidR="00DB59D4" w:rsidRPr="00F04347" w:rsidRDefault="00DB59D4" w:rsidP="00306AFE">
      <w:pPr>
        <w:jc w:val="both"/>
        <w:rPr>
          <w:rFonts w:ascii="Arial" w:hAnsi="Arial" w:cs="Arial"/>
          <w:sz w:val="24"/>
          <w:szCs w:val="24"/>
        </w:rPr>
      </w:pPr>
      <w:r w:rsidRPr="00F04347">
        <w:rPr>
          <w:rFonts w:ascii="Arial" w:hAnsi="Arial" w:cs="Arial"/>
          <w:sz w:val="24"/>
          <w:szCs w:val="24"/>
        </w:rPr>
        <w:t>Utilizing a mixed-methods approach allows for a comprehensive understanding of AI's impact. Quantitative data from surveys will provide a broad overview of public perception, while qualitative analysis of literature will offer depth and context</w:t>
      </w:r>
      <w:r w:rsidR="00C503F8" w:rsidRPr="00F04347">
        <w:rPr>
          <w:rFonts w:ascii="Arial" w:hAnsi="Arial" w:cs="Arial"/>
          <w:sz w:val="24"/>
          <w:szCs w:val="24"/>
        </w:rPr>
        <w:t xml:space="preserve">  </w:t>
      </w:r>
      <w:sdt>
        <w:sdtPr>
          <w:rPr>
            <w:rFonts w:ascii="Arial" w:hAnsi="Arial" w:cs="Arial"/>
            <w:sz w:val="24"/>
            <w:szCs w:val="24"/>
          </w:rPr>
          <w:id w:val="-173499455"/>
          <w:citation/>
        </w:sdtPr>
        <w:sdtContent>
          <w:r w:rsidR="00C503F8" w:rsidRPr="00F04347">
            <w:rPr>
              <w:rFonts w:ascii="Arial" w:hAnsi="Arial" w:cs="Arial"/>
              <w:sz w:val="24"/>
              <w:szCs w:val="24"/>
            </w:rPr>
            <w:fldChar w:fldCharType="begin"/>
          </w:r>
          <w:r w:rsidR="00C503F8" w:rsidRPr="00F04347">
            <w:rPr>
              <w:rFonts w:ascii="Arial" w:hAnsi="Arial" w:cs="Arial"/>
              <w:sz w:val="24"/>
              <w:szCs w:val="24"/>
            </w:rPr>
            <w:instrText xml:space="preserve">CITATION Placeholder1 \l 2057 </w:instrText>
          </w:r>
          <w:r w:rsidR="00C503F8" w:rsidRPr="00F04347">
            <w:rPr>
              <w:rFonts w:ascii="Arial" w:hAnsi="Arial" w:cs="Arial"/>
              <w:sz w:val="24"/>
              <w:szCs w:val="24"/>
            </w:rPr>
            <w:fldChar w:fldCharType="separate"/>
          </w:r>
          <w:r w:rsidR="00C503F8" w:rsidRPr="00F04347">
            <w:rPr>
              <w:rFonts w:ascii="Arial" w:hAnsi="Arial" w:cs="Arial"/>
              <w:noProof/>
              <w:sz w:val="24"/>
              <w:szCs w:val="24"/>
            </w:rPr>
            <w:t>(Creswell, 2014)</w:t>
          </w:r>
          <w:r w:rsidR="00C503F8" w:rsidRPr="00F04347">
            <w:rPr>
              <w:rFonts w:ascii="Arial" w:hAnsi="Arial" w:cs="Arial"/>
              <w:sz w:val="24"/>
              <w:szCs w:val="24"/>
            </w:rPr>
            <w:fldChar w:fldCharType="end"/>
          </w:r>
        </w:sdtContent>
      </w:sdt>
      <w:r w:rsidRPr="00F04347">
        <w:rPr>
          <w:rFonts w:ascii="Arial" w:hAnsi="Arial" w:cs="Arial"/>
          <w:sz w:val="24"/>
          <w:szCs w:val="24"/>
        </w:rPr>
        <w:t>. This method effectively combines statistical analysis with narrative insights, providing a well-rounded perspective on AI’s advancements and implications.</w:t>
      </w:r>
    </w:p>
    <w:p w14:paraId="748D642F" w14:textId="77777777" w:rsidR="00306AFE" w:rsidRPr="00F04347" w:rsidRDefault="00306AFE" w:rsidP="00306AFE">
      <w:pPr>
        <w:jc w:val="both"/>
        <w:rPr>
          <w:rFonts w:ascii="Arial" w:hAnsi="Arial" w:cs="Arial"/>
          <w:sz w:val="24"/>
          <w:szCs w:val="24"/>
        </w:rPr>
      </w:pPr>
    </w:p>
    <w:p w14:paraId="44B53C5A" w14:textId="794559A7" w:rsidR="0065587F" w:rsidRPr="00F04347" w:rsidRDefault="0065587F" w:rsidP="00306AFE">
      <w:pPr>
        <w:jc w:val="both"/>
        <w:rPr>
          <w:rFonts w:ascii="Arial" w:hAnsi="Arial" w:cs="Arial"/>
          <w:b/>
          <w:sz w:val="24"/>
          <w:szCs w:val="24"/>
        </w:rPr>
      </w:pPr>
      <w:r w:rsidRPr="00F04347">
        <w:rPr>
          <w:rFonts w:ascii="Arial" w:hAnsi="Arial" w:cs="Arial"/>
          <w:b/>
          <w:sz w:val="24"/>
          <w:szCs w:val="24"/>
        </w:rPr>
        <w:t xml:space="preserve">Ethical Considerations </w:t>
      </w:r>
    </w:p>
    <w:p w14:paraId="77D927DA" w14:textId="358CBEAE" w:rsidR="0065587F" w:rsidRPr="00F04347" w:rsidRDefault="0065587F" w:rsidP="00306AFE">
      <w:pPr>
        <w:jc w:val="both"/>
        <w:rPr>
          <w:rFonts w:ascii="Arial" w:hAnsi="Arial" w:cs="Arial"/>
          <w:b/>
          <w:bCs/>
          <w:sz w:val="24"/>
          <w:szCs w:val="24"/>
        </w:rPr>
      </w:pPr>
      <w:r w:rsidRPr="00F04347">
        <w:rPr>
          <w:rFonts w:ascii="Arial" w:hAnsi="Arial" w:cs="Arial"/>
          <w:sz w:val="24"/>
          <w:szCs w:val="24"/>
        </w:rPr>
        <w:t>This study will adhere to ethical standards in data collection and analysis, ensuring confidentiality and anonymity for survey participants. It respects participants' rights and privacy, aligning with ethical guidelines for research.</w:t>
      </w:r>
      <w:r w:rsidR="00915AC9" w:rsidRPr="00F04347">
        <w:rPr>
          <w:rFonts w:ascii="Arial" w:hAnsi="Arial" w:cs="Arial"/>
          <w:sz w:val="24"/>
          <w:szCs w:val="24"/>
        </w:rPr>
        <w:t xml:space="preserve"> </w:t>
      </w:r>
    </w:p>
    <w:p w14:paraId="7B76F935" w14:textId="009352AF" w:rsidR="00DB59D4" w:rsidRPr="00F04347" w:rsidRDefault="00DB59D4" w:rsidP="00306AFE">
      <w:pPr>
        <w:jc w:val="both"/>
        <w:rPr>
          <w:rFonts w:ascii="Arial" w:hAnsi="Arial" w:cs="Arial"/>
          <w:sz w:val="24"/>
          <w:szCs w:val="24"/>
        </w:rPr>
      </w:pPr>
      <w:r w:rsidRPr="00F04347">
        <w:rPr>
          <w:rFonts w:ascii="Arial" w:hAnsi="Arial" w:cs="Arial"/>
          <w:sz w:val="24"/>
          <w:szCs w:val="24"/>
        </w:rPr>
        <w:t>To ensure privacy, the research will anonymize survey data and store it securely. Participants will be informed about the purpose of the study and the use of their data, and consent will be obtained before data collection. This approach</w:t>
      </w:r>
      <w:r w:rsidR="00245036" w:rsidRPr="00F04347">
        <w:rPr>
          <w:rFonts w:ascii="Arial" w:hAnsi="Arial" w:cs="Arial"/>
          <w:sz w:val="24"/>
          <w:szCs w:val="24"/>
        </w:rPr>
        <w:t xml:space="preserve"> will </w:t>
      </w:r>
      <w:r w:rsidRPr="00F04347">
        <w:rPr>
          <w:rFonts w:ascii="Arial" w:hAnsi="Arial" w:cs="Arial"/>
          <w:sz w:val="24"/>
          <w:szCs w:val="24"/>
        </w:rPr>
        <w:t>respect</w:t>
      </w:r>
      <w:r w:rsidR="00245036" w:rsidRPr="00F04347">
        <w:rPr>
          <w:rFonts w:ascii="Arial" w:hAnsi="Arial" w:cs="Arial"/>
          <w:sz w:val="24"/>
          <w:szCs w:val="24"/>
        </w:rPr>
        <w:t xml:space="preserve"> </w:t>
      </w:r>
      <w:r w:rsidRPr="00F04347">
        <w:rPr>
          <w:rFonts w:ascii="Arial" w:hAnsi="Arial" w:cs="Arial"/>
          <w:sz w:val="24"/>
          <w:szCs w:val="24"/>
        </w:rPr>
        <w:t>participants' rights and aligns with ethical research standards</w:t>
      </w:r>
      <w:r w:rsidR="00245036" w:rsidRPr="00F04347">
        <w:rPr>
          <w:rFonts w:ascii="Arial" w:hAnsi="Arial" w:cs="Arial"/>
          <w:sz w:val="24"/>
          <w:szCs w:val="24"/>
        </w:rPr>
        <w:t xml:space="preserve"> </w:t>
      </w:r>
      <w:sdt>
        <w:sdtPr>
          <w:rPr>
            <w:rFonts w:ascii="Arial" w:hAnsi="Arial" w:cs="Arial"/>
            <w:sz w:val="24"/>
            <w:szCs w:val="24"/>
          </w:rPr>
          <w:id w:val="1054195266"/>
          <w:citation/>
        </w:sdtPr>
        <w:sdtContent>
          <w:r w:rsidR="00245036" w:rsidRPr="00F04347">
            <w:rPr>
              <w:rFonts w:ascii="Arial" w:hAnsi="Arial" w:cs="Arial"/>
              <w:sz w:val="24"/>
              <w:szCs w:val="24"/>
            </w:rPr>
            <w:fldChar w:fldCharType="begin"/>
          </w:r>
          <w:r w:rsidR="00245036" w:rsidRPr="00F04347">
            <w:rPr>
              <w:rFonts w:ascii="Arial" w:hAnsi="Arial" w:cs="Arial"/>
              <w:sz w:val="24"/>
              <w:szCs w:val="24"/>
            </w:rPr>
            <w:instrText xml:space="preserve"> CITATION Nat21 \l 2057 </w:instrText>
          </w:r>
          <w:r w:rsidR="00245036" w:rsidRPr="00F04347">
            <w:rPr>
              <w:rFonts w:ascii="Arial" w:hAnsi="Arial" w:cs="Arial"/>
              <w:sz w:val="24"/>
              <w:szCs w:val="24"/>
            </w:rPr>
            <w:fldChar w:fldCharType="separate"/>
          </w:r>
          <w:r w:rsidR="00245036" w:rsidRPr="00F04347">
            <w:rPr>
              <w:rFonts w:ascii="Arial" w:hAnsi="Arial" w:cs="Arial"/>
              <w:noProof/>
              <w:sz w:val="24"/>
              <w:szCs w:val="24"/>
            </w:rPr>
            <w:t>(National Academies of Sciences, 2021)</w:t>
          </w:r>
          <w:r w:rsidR="00245036" w:rsidRPr="00F04347">
            <w:rPr>
              <w:rFonts w:ascii="Arial" w:hAnsi="Arial" w:cs="Arial"/>
              <w:sz w:val="24"/>
              <w:szCs w:val="24"/>
            </w:rPr>
            <w:fldChar w:fldCharType="end"/>
          </w:r>
        </w:sdtContent>
      </w:sdt>
      <w:r w:rsidRPr="00F04347">
        <w:rPr>
          <w:rFonts w:ascii="Arial" w:hAnsi="Arial" w:cs="Arial"/>
          <w:sz w:val="24"/>
          <w:szCs w:val="24"/>
        </w:rPr>
        <w:t>.</w:t>
      </w:r>
    </w:p>
    <w:p w14:paraId="6C93FBA4" w14:textId="77777777" w:rsidR="00306AFE" w:rsidRPr="00F04347" w:rsidRDefault="00306AFE" w:rsidP="00306AFE">
      <w:pPr>
        <w:jc w:val="both"/>
        <w:rPr>
          <w:rFonts w:ascii="Arial" w:hAnsi="Arial" w:cs="Arial"/>
          <w:sz w:val="24"/>
          <w:szCs w:val="24"/>
        </w:rPr>
      </w:pPr>
    </w:p>
    <w:p w14:paraId="60DAE143" w14:textId="6F495D7A" w:rsidR="0065587F" w:rsidRPr="00F04347" w:rsidRDefault="0065587F" w:rsidP="00306AFE">
      <w:pPr>
        <w:jc w:val="both"/>
        <w:rPr>
          <w:rFonts w:ascii="Arial" w:hAnsi="Arial" w:cs="Arial"/>
          <w:b/>
          <w:sz w:val="24"/>
          <w:szCs w:val="24"/>
        </w:rPr>
      </w:pPr>
      <w:r w:rsidRPr="00F04347">
        <w:rPr>
          <w:rFonts w:ascii="Arial" w:hAnsi="Arial" w:cs="Arial"/>
          <w:b/>
          <w:sz w:val="24"/>
          <w:szCs w:val="24"/>
        </w:rPr>
        <w:t xml:space="preserve">Expected Results </w:t>
      </w:r>
    </w:p>
    <w:p w14:paraId="4800A5F9" w14:textId="200DF11A" w:rsidR="0065587F" w:rsidRPr="00F04347" w:rsidRDefault="0065587F" w:rsidP="00306AFE">
      <w:pPr>
        <w:jc w:val="both"/>
        <w:rPr>
          <w:rFonts w:ascii="Arial" w:hAnsi="Arial" w:cs="Arial"/>
          <w:b/>
          <w:bCs/>
          <w:sz w:val="24"/>
          <w:szCs w:val="24"/>
        </w:rPr>
      </w:pPr>
      <w:r w:rsidRPr="00F04347">
        <w:rPr>
          <w:rFonts w:ascii="Arial" w:hAnsi="Arial" w:cs="Arial"/>
          <w:sz w:val="24"/>
          <w:szCs w:val="24"/>
        </w:rPr>
        <w:t>The study anticipates revealing insights into consumer attitudes towards AI, including apprehensions, expectations, and ethical dimensions in AI-driven business practices and consumer interactions. It will contribute to understanding AI’s societal evaluation and the need for aligning AI development with societal needs and expectations</w:t>
      </w:r>
      <w:r w:rsidR="00245036" w:rsidRPr="00F04347">
        <w:rPr>
          <w:rFonts w:ascii="Arial" w:hAnsi="Arial" w:cs="Arial"/>
          <w:sz w:val="24"/>
          <w:szCs w:val="24"/>
        </w:rPr>
        <w:t xml:space="preserve"> </w:t>
      </w:r>
      <w:sdt>
        <w:sdtPr>
          <w:rPr>
            <w:rFonts w:ascii="Arial" w:hAnsi="Arial" w:cs="Arial"/>
            <w:sz w:val="24"/>
            <w:szCs w:val="24"/>
          </w:rPr>
          <w:id w:val="-2065636000"/>
          <w:citation/>
        </w:sdtPr>
        <w:sdtContent>
          <w:r w:rsidR="00245036" w:rsidRPr="00F04347">
            <w:rPr>
              <w:rFonts w:ascii="Arial" w:hAnsi="Arial" w:cs="Arial"/>
              <w:sz w:val="24"/>
              <w:szCs w:val="24"/>
            </w:rPr>
            <w:fldChar w:fldCharType="begin"/>
          </w:r>
          <w:r w:rsidR="00245036" w:rsidRPr="00F04347">
            <w:rPr>
              <w:rFonts w:ascii="Arial" w:hAnsi="Arial" w:cs="Arial"/>
              <w:sz w:val="24"/>
              <w:szCs w:val="24"/>
            </w:rPr>
            <w:instrText xml:space="preserve"> CITATION Zha23 \l 2057 </w:instrText>
          </w:r>
          <w:r w:rsidR="00245036" w:rsidRPr="00F04347">
            <w:rPr>
              <w:rFonts w:ascii="Arial" w:hAnsi="Arial" w:cs="Arial"/>
              <w:sz w:val="24"/>
              <w:szCs w:val="24"/>
            </w:rPr>
            <w:fldChar w:fldCharType="separate"/>
          </w:r>
          <w:r w:rsidR="00245036" w:rsidRPr="00F04347">
            <w:rPr>
              <w:rFonts w:ascii="Arial" w:hAnsi="Arial" w:cs="Arial"/>
              <w:noProof/>
              <w:sz w:val="24"/>
              <w:szCs w:val="24"/>
            </w:rPr>
            <w:t>(Zhang, 2023)</w:t>
          </w:r>
          <w:r w:rsidR="00245036" w:rsidRPr="00F04347">
            <w:rPr>
              <w:rFonts w:ascii="Arial" w:hAnsi="Arial" w:cs="Arial"/>
              <w:sz w:val="24"/>
              <w:szCs w:val="24"/>
            </w:rPr>
            <w:fldChar w:fldCharType="end"/>
          </w:r>
        </w:sdtContent>
      </w:sdt>
      <w:r w:rsidRPr="00F04347">
        <w:rPr>
          <w:rFonts w:ascii="Arial" w:hAnsi="Arial" w:cs="Arial"/>
          <w:sz w:val="24"/>
          <w:szCs w:val="24"/>
        </w:rPr>
        <w:t>.</w:t>
      </w:r>
      <w:r w:rsidR="00915AC9" w:rsidRPr="00F04347">
        <w:rPr>
          <w:rFonts w:ascii="Arial" w:hAnsi="Arial" w:cs="Arial"/>
          <w:sz w:val="24"/>
          <w:szCs w:val="24"/>
        </w:rPr>
        <w:t xml:space="preserve"> </w:t>
      </w:r>
    </w:p>
    <w:p w14:paraId="34637B9E" w14:textId="51E74324" w:rsidR="00DB59D4" w:rsidRPr="00F04347" w:rsidRDefault="00DB59D4" w:rsidP="00306AFE">
      <w:pPr>
        <w:jc w:val="both"/>
        <w:rPr>
          <w:rFonts w:ascii="Arial" w:hAnsi="Arial" w:cs="Arial"/>
          <w:sz w:val="24"/>
          <w:szCs w:val="24"/>
        </w:rPr>
      </w:pPr>
      <w:r w:rsidRPr="00F04347">
        <w:rPr>
          <w:rFonts w:ascii="Arial" w:hAnsi="Arial" w:cs="Arial"/>
          <w:sz w:val="24"/>
          <w:szCs w:val="24"/>
        </w:rPr>
        <w:t>Given AI's fast-evolving nature, the study's findings will be designed to be adaptable. The research will highlight current trends and potential future directions, offering insights that remain relevant as AI technology continues to evolve.</w:t>
      </w:r>
    </w:p>
    <w:p w14:paraId="4FB254F5" w14:textId="77777777" w:rsidR="00306AFE" w:rsidRPr="00F04347" w:rsidRDefault="00306AFE" w:rsidP="00306AFE">
      <w:pPr>
        <w:jc w:val="both"/>
        <w:rPr>
          <w:rFonts w:ascii="Arial" w:hAnsi="Arial" w:cs="Arial"/>
          <w:sz w:val="24"/>
          <w:szCs w:val="24"/>
        </w:rPr>
      </w:pPr>
    </w:p>
    <w:p w14:paraId="5BEC2B1B" w14:textId="0429B932" w:rsidR="0065587F" w:rsidRPr="00F04347" w:rsidRDefault="0065587F" w:rsidP="00306AFE">
      <w:pPr>
        <w:jc w:val="both"/>
        <w:rPr>
          <w:rFonts w:ascii="Arial" w:hAnsi="Arial" w:cs="Arial"/>
          <w:b/>
          <w:bCs/>
          <w:sz w:val="24"/>
          <w:szCs w:val="24"/>
        </w:rPr>
      </w:pPr>
      <w:r w:rsidRPr="00F04347">
        <w:rPr>
          <w:rFonts w:ascii="Arial" w:hAnsi="Arial" w:cs="Arial"/>
          <w:b/>
          <w:bCs/>
          <w:sz w:val="24"/>
          <w:szCs w:val="24"/>
        </w:rPr>
        <w:t xml:space="preserve">Conclusion </w:t>
      </w:r>
    </w:p>
    <w:p w14:paraId="0E3E88FF" w14:textId="71C3F273" w:rsidR="0065587F" w:rsidRPr="00F04347" w:rsidRDefault="0065587F" w:rsidP="00306AFE">
      <w:pPr>
        <w:jc w:val="both"/>
        <w:rPr>
          <w:rFonts w:ascii="Arial" w:hAnsi="Arial" w:cs="Arial"/>
          <w:b/>
          <w:bCs/>
          <w:sz w:val="24"/>
          <w:szCs w:val="24"/>
        </w:rPr>
      </w:pPr>
      <w:r w:rsidRPr="00F04347">
        <w:rPr>
          <w:rFonts w:ascii="Arial" w:hAnsi="Arial" w:cs="Arial"/>
          <w:sz w:val="24"/>
          <w:szCs w:val="24"/>
        </w:rPr>
        <w:lastRenderedPageBreak/>
        <w:t>This research aims to significantly contribute to understanding AI in the business context, providing valuable insights for organizations, policymakers, and scholars. It navigates the ethical and practical challenges posed by AI, proposing strategies for harmonizing AI advancement with human welfare and organizational benefit.</w:t>
      </w:r>
      <w:r w:rsidR="00915AC9" w:rsidRPr="00F04347">
        <w:rPr>
          <w:rFonts w:ascii="Arial" w:hAnsi="Arial" w:cs="Arial"/>
          <w:sz w:val="24"/>
          <w:szCs w:val="24"/>
        </w:rPr>
        <w:t xml:space="preserve"> </w:t>
      </w:r>
    </w:p>
    <w:p w14:paraId="79BE9BAA" w14:textId="1CD4CE8D" w:rsidR="00DB59D4" w:rsidRPr="00F04347" w:rsidRDefault="00DB59D4" w:rsidP="00306AFE">
      <w:pPr>
        <w:jc w:val="both"/>
        <w:rPr>
          <w:rFonts w:ascii="Arial" w:hAnsi="Arial" w:cs="Arial"/>
          <w:sz w:val="24"/>
          <w:szCs w:val="24"/>
        </w:rPr>
      </w:pPr>
      <w:r w:rsidRPr="00F04347">
        <w:rPr>
          <w:rFonts w:ascii="Arial" w:hAnsi="Arial" w:cs="Arial"/>
          <w:sz w:val="24"/>
          <w:szCs w:val="24"/>
        </w:rPr>
        <w:t>This research is expected to provide valuable contributions to the understanding of AI’s role in business and society. It aims to offer strategies for ethical AI integration and development, anticipating findings that will inform both present and future applications of AI technology. The conclusion will reflect on the study's findings, emphasizing their importance in the context of the rapidly changing landscape of AI.</w:t>
      </w:r>
      <w:r w:rsidR="00B45312" w:rsidRPr="00F04347">
        <w:rPr>
          <w:rFonts w:ascii="Arial" w:hAnsi="Arial" w:cs="Arial"/>
          <w:sz w:val="24"/>
          <w:szCs w:val="24"/>
        </w:rPr>
        <w:t xml:space="preserve"> </w:t>
      </w:r>
      <w:r w:rsidR="00B45312" w:rsidRPr="00F04347">
        <w:rPr>
          <w:rFonts w:ascii="Arial" w:hAnsi="Arial" w:cs="Arial"/>
          <w:color w:val="1F1F1F"/>
          <w:sz w:val="24"/>
          <w:szCs w:val="24"/>
          <w:shd w:val="clear" w:color="auto" w:fill="FFFFFF"/>
        </w:rPr>
        <w:t xml:space="preserve">The anticipated outcomes of this research </w:t>
      </w:r>
      <w:r w:rsidR="00B45312" w:rsidRPr="00F04347">
        <w:rPr>
          <w:rFonts w:ascii="Arial" w:hAnsi="Arial" w:cs="Arial"/>
          <w:color w:val="1F1F1F"/>
          <w:sz w:val="24"/>
          <w:szCs w:val="24"/>
          <w:shd w:val="clear" w:color="auto" w:fill="FFFFFF"/>
        </w:rPr>
        <w:t>endeavour</w:t>
      </w:r>
      <w:r w:rsidR="00B45312" w:rsidRPr="00F04347">
        <w:rPr>
          <w:rFonts w:ascii="Arial" w:hAnsi="Arial" w:cs="Arial"/>
          <w:color w:val="1F1F1F"/>
          <w:sz w:val="24"/>
          <w:szCs w:val="24"/>
          <w:shd w:val="clear" w:color="auto" w:fill="FFFFFF"/>
        </w:rPr>
        <w:t xml:space="preserve"> extend beyond the mere identification of a correlation between higher education levels and greater trust in AI systems. </w:t>
      </w:r>
      <w:r w:rsidR="00B45312" w:rsidRPr="00F04347">
        <w:rPr>
          <w:rFonts w:ascii="Arial" w:hAnsi="Arial" w:cs="Arial"/>
          <w:color w:val="1F1F1F"/>
          <w:sz w:val="24"/>
          <w:szCs w:val="24"/>
          <w:shd w:val="clear" w:color="auto" w:fill="FFFFFF"/>
        </w:rPr>
        <w:t>This</w:t>
      </w:r>
      <w:r w:rsidR="00B45312" w:rsidRPr="00F04347">
        <w:rPr>
          <w:rFonts w:ascii="Arial" w:hAnsi="Arial" w:cs="Arial"/>
          <w:color w:val="1F1F1F"/>
          <w:sz w:val="24"/>
          <w:szCs w:val="24"/>
          <w:shd w:val="clear" w:color="auto" w:fill="FFFFFF"/>
        </w:rPr>
        <w:t xml:space="preserve"> investigation aims to delve into the intricacies of this relationship by examining the mediating factors that facilitate the transition from knowledge acquisition to trust formation. </w:t>
      </w:r>
      <w:r w:rsidR="00B45312" w:rsidRPr="00F04347">
        <w:rPr>
          <w:rFonts w:ascii="Arial" w:hAnsi="Arial" w:cs="Arial"/>
          <w:color w:val="1F1F1F"/>
          <w:sz w:val="24"/>
          <w:szCs w:val="24"/>
          <w:shd w:val="clear" w:color="auto" w:fill="FFFFFF"/>
        </w:rPr>
        <w:t xml:space="preserve">The </w:t>
      </w:r>
      <w:r w:rsidR="00B45312" w:rsidRPr="00F04347">
        <w:rPr>
          <w:rFonts w:ascii="Arial" w:hAnsi="Arial" w:cs="Arial"/>
          <w:color w:val="1F1F1F"/>
          <w:sz w:val="24"/>
          <w:szCs w:val="24"/>
          <w:shd w:val="clear" w:color="auto" w:fill="FFFFFF"/>
        </w:rPr>
        <w:t>hypothesi</w:t>
      </w:r>
      <w:r w:rsidR="00B45312" w:rsidRPr="00F04347">
        <w:rPr>
          <w:rFonts w:ascii="Arial" w:hAnsi="Arial" w:cs="Arial"/>
          <w:color w:val="1F1F1F"/>
          <w:sz w:val="24"/>
          <w:szCs w:val="24"/>
          <w:shd w:val="clear" w:color="auto" w:fill="FFFFFF"/>
        </w:rPr>
        <w:t>s is</w:t>
      </w:r>
      <w:r w:rsidR="00B45312" w:rsidRPr="00F04347">
        <w:rPr>
          <w:rFonts w:ascii="Arial" w:hAnsi="Arial" w:cs="Arial"/>
          <w:color w:val="1F1F1F"/>
          <w:sz w:val="24"/>
          <w:szCs w:val="24"/>
          <w:shd w:val="clear" w:color="auto" w:fill="FFFFFF"/>
        </w:rPr>
        <w:t xml:space="preserve"> that enhanced understanding of AI principles and capabilities fosters a more nuanced and informed perspective on the technology, leading individuals to perceive AI as a tool that can be responsibly harnessed for societal benefit. This informed perception, in turn, cultivates trust in AI systems, prompting individuals to approve their integration into various aspects of life.</w:t>
      </w:r>
    </w:p>
    <w:p w14:paraId="2BAC114E" w14:textId="77777777" w:rsidR="00306AFE" w:rsidRPr="00F04347" w:rsidRDefault="00306AFE" w:rsidP="00306AFE">
      <w:pPr>
        <w:jc w:val="both"/>
        <w:rPr>
          <w:rFonts w:ascii="Arial" w:hAnsi="Arial" w:cs="Arial"/>
          <w:sz w:val="24"/>
          <w:szCs w:val="24"/>
        </w:rPr>
      </w:pPr>
    </w:p>
    <w:p w14:paraId="101A5E7B" w14:textId="58E38682" w:rsidR="0065587F" w:rsidRPr="00F04347" w:rsidRDefault="0065587F" w:rsidP="00306AFE">
      <w:pPr>
        <w:jc w:val="both"/>
        <w:rPr>
          <w:rFonts w:ascii="Arial" w:hAnsi="Arial" w:cs="Arial"/>
          <w:b/>
          <w:sz w:val="24"/>
          <w:szCs w:val="24"/>
        </w:rPr>
      </w:pPr>
      <w:r w:rsidRPr="00F04347">
        <w:rPr>
          <w:rFonts w:ascii="Arial" w:hAnsi="Arial" w:cs="Arial"/>
          <w:b/>
          <w:sz w:val="24"/>
          <w:szCs w:val="24"/>
        </w:rPr>
        <w:t xml:space="preserve">Timeline </w:t>
      </w:r>
    </w:p>
    <w:p w14:paraId="5EA73EDE" w14:textId="77777777" w:rsidR="0065587F" w:rsidRPr="00F04347" w:rsidRDefault="0065587F" w:rsidP="00306AFE">
      <w:pPr>
        <w:jc w:val="both"/>
        <w:rPr>
          <w:rFonts w:ascii="Arial" w:hAnsi="Arial" w:cs="Arial"/>
          <w:sz w:val="24"/>
          <w:szCs w:val="24"/>
        </w:rPr>
      </w:pPr>
      <w:r w:rsidRPr="00F04347">
        <w:rPr>
          <w:rFonts w:ascii="Arial" w:hAnsi="Arial" w:cs="Arial"/>
          <w:sz w:val="24"/>
          <w:szCs w:val="24"/>
        </w:rPr>
        <w:t>The research, spanning from November 2023 to April 2024, will follow a structured timeline, beginning with a literature review, followed by data collection and analysis, and concluding with the writing and submission of the final dissertation.</w:t>
      </w:r>
    </w:p>
    <w:p w14:paraId="5123AE9A" w14:textId="77777777" w:rsidR="0065587F" w:rsidRDefault="0065587F" w:rsidP="00306AFE">
      <w:pPr>
        <w:jc w:val="both"/>
        <w:rPr>
          <w:rFonts w:ascii="Arial" w:hAnsi="Arial" w:cs="Arial"/>
          <w:sz w:val="24"/>
          <w:szCs w:val="24"/>
        </w:rPr>
      </w:pPr>
      <w:r w:rsidRPr="00F04347">
        <w:rPr>
          <w:rFonts w:ascii="Arial" w:hAnsi="Arial" w:cs="Arial"/>
          <w:sz w:val="24"/>
          <w:szCs w:val="24"/>
        </w:rPr>
        <w:t>This proposal expands on the key components of your dissertation, integrating insights from the literature review to provide a comprehensive and academically rigorous outline.</w:t>
      </w:r>
    </w:p>
    <w:sdt>
      <w:sdtPr>
        <w:id w:val="-68020371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713E0C0" w14:textId="7E21A4C3" w:rsidR="00F04347" w:rsidRDefault="00F04347">
          <w:pPr>
            <w:pStyle w:val="Heading1"/>
          </w:pPr>
          <w:r>
            <w:t>References</w:t>
          </w:r>
        </w:p>
        <w:sdt>
          <w:sdtPr>
            <w:id w:val="-573587230"/>
            <w:bibliography/>
          </w:sdtPr>
          <w:sdtContent>
            <w:p w14:paraId="4FCBF4D0" w14:textId="77777777" w:rsidR="00F04347" w:rsidRDefault="00F04347" w:rsidP="00F0434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Brauner, P. H. P., 2023. </w:t>
              </w:r>
              <w:r>
                <w:rPr>
                  <w:i/>
                  <w:iCs/>
                  <w:noProof/>
                  <w:lang w:val="en-US"/>
                </w:rPr>
                <w:t xml:space="preserve">What does the public think about artificial intelligence?—A criticality map to understand bias in the public perception of AI. </w:t>
              </w:r>
              <w:r>
                <w:rPr>
                  <w:noProof/>
                  <w:lang w:val="en-US"/>
                </w:rPr>
                <w:t xml:space="preserve">[Online] </w:t>
              </w:r>
              <w:r>
                <w:rPr>
                  <w:noProof/>
                  <w:lang w:val="en-US"/>
                </w:rPr>
                <w:br/>
                <w:t xml:space="preserve">Available at: </w:t>
              </w:r>
              <w:r>
                <w:rPr>
                  <w:noProof/>
                  <w:u w:val="single"/>
                  <w:lang w:val="en-US"/>
                </w:rPr>
                <w:t>https://www.frontiersin.org/articles/10.3389/fcomp.2023.1113903/full</w:t>
              </w:r>
              <w:r>
                <w:rPr>
                  <w:noProof/>
                  <w:lang w:val="en-US"/>
                </w:rPr>
                <w:br/>
                <w:t>[Accessed 1 Dec 2023].</w:t>
              </w:r>
            </w:p>
            <w:p w14:paraId="5E7BA607" w14:textId="77777777" w:rsidR="00F04347" w:rsidRDefault="00F04347" w:rsidP="00F04347">
              <w:pPr>
                <w:pStyle w:val="Bibliography"/>
                <w:rPr>
                  <w:noProof/>
                  <w:lang w:val="en-US"/>
                </w:rPr>
              </w:pPr>
              <w:r>
                <w:rPr>
                  <w:noProof/>
                  <w:lang w:val="en-US"/>
                </w:rPr>
                <w:t xml:space="preserve">Company, M. &amp;., 2022. </w:t>
              </w:r>
              <w:r>
                <w:rPr>
                  <w:i/>
                  <w:iCs/>
                  <w:noProof/>
                  <w:lang w:val="en-US"/>
                </w:rPr>
                <w:t xml:space="preserve">The state of AI in 2022—and a half decade in review. </w:t>
              </w:r>
              <w:r>
                <w:rPr>
                  <w:noProof/>
                  <w:lang w:val="en-US"/>
                </w:rPr>
                <w:t xml:space="preserve">[Online] </w:t>
              </w:r>
              <w:r>
                <w:rPr>
                  <w:noProof/>
                  <w:lang w:val="en-US"/>
                </w:rPr>
                <w:br/>
                <w:t xml:space="preserve">Available at: </w:t>
              </w:r>
              <w:r>
                <w:rPr>
                  <w:noProof/>
                  <w:u w:val="single"/>
                  <w:lang w:val="en-US"/>
                </w:rPr>
                <w:t>https://www.mckinsey.com/capabilities/quantumblack/our-insights/the-state-of-ai-in-2022-and-a-half-decade-in-review</w:t>
              </w:r>
              <w:r>
                <w:rPr>
                  <w:noProof/>
                  <w:lang w:val="en-US"/>
                </w:rPr>
                <w:br/>
                <w:t>[Accessed 3 Dec 2023].</w:t>
              </w:r>
            </w:p>
            <w:p w14:paraId="489D4BE9" w14:textId="77777777" w:rsidR="00F04347" w:rsidRDefault="00F04347" w:rsidP="00F04347">
              <w:pPr>
                <w:pStyle w:val="Bibliography"/>
                <w:rPr>
                  <w:noProof/>
                  <w:lang w:val="en-US"/>
                </w:rPr>
              </w:pPr>
              <w:r>
                <w:rPr>
                  <w:noProof/>
                  <w:lang w:val="en-US"/>
                </w:rPr>
                <w:t xml:space="preserve">Creswell, J. W., 2014. </w:t>
              </w:r>
              <w:r>
                <w:rPr>
                  <w:i/>
                  <w:iCs/>
                  <w:noProof/>
                  <w:lang w:val="en-US"/>
                </w:rPr>
                <w:t xml:space="preserve">Research design: Qualitative, quantitative, and mixed methods approaches. </w:t>
              </w:r>
              <w:r>
                <w:rPr>
                  <w:noProof/>
                  <w:lang w:val="en-US"/>
                </w:rPr>
                <w:t>4 ed. Thousands Oaks: Sage Publications.</w:t>
              </w:r>
            </w:p>
            <w:p w14:paraId="5575FCAA" w14:textId="77777777" w:rsidR="00F04347" w:rsidRDefault="00F04347" w:rsidP="00F04347">
              <w:pPr>
                <w:pStyle w:val="Bibliography"/>
                <w:rPr>
                  <w:noProof/>
                  <w:lang w:val="en-US"/>
                </w:rPr>
              </w:pPr>
              <w:r>
                <w:rPr>
                  <w:noProof/>
                  <w:lang w:val="en-US"/>
                </w:rPr>
                <w:t xml:space="preserve">E. Glikson, A. W. W., 2020. </w:t>
              </w:r>
              <w:r>
                <w:rPr>
                  <w:i/>
                  <w:iCs/>
                  <w:noProof/>
                  <w:lang w:val="en-US"/>
                </w:rPr>
                <w:t xml:space="preserve">Human Trust in Artificial Intelligence: Review of Empirical Research, </w:t>
              </w:r>
              <w:r>
                <w:rPr>
                  <w:noProof/>
                  <w:lang w:val="en-US"/>
                </w:rPr>
                <w:t>s.l.: Academy of Management Annals.</w:t>
              </w:r>
            </w:p>
            <w:p w14:paraId="2A6AE97D" w14:textId="77777777" w:rsidR="00F04347" w:rsidRDefault="00F04347" w:rsidP="00F04347">
              <w:pPr>
                <w:pStyle w:val="Bibliography"/>
                <w:rPr>
                  <w:noProof/>
                  <w:lang w:val="en-US"/>
                </w:rPr>
              </w:pPr>
              <w:r>
                <w:rPr>
                  <w:noProof/>
                  <w:lang w:val="en-US"/>
                </w:rPr>
                <w:t xml:space="preserve">Essilfie-Baiden, E., 2020. Anticipating and Mitigating Organizational Risks in the Digital. </w:t>
              </w:r>
              <w:r>
                <w:rPr>
                  <w:i/>
                  <w:iCs/>
                  <w:noProof/>
                  <w:lang w:val="en-US"/>
                </w:rPr>
                <w:t xml:space="preserve">School of Finance &amp; Financial Management, Business University Costa Rica, </w:t>
              </w:r>
              <w:r>
                <w:rPr>
                  <w:noProof/>
                  <w:lang w:val="en-US"/>
                </w:rPr>
                <w:t>2(4), pp. 10-18.</w:t>
              </w:r>
            </w:p>
            <w:p w14:paraId="628C312E" w14:textId="77777777" w:rsidR="00F04347" w:rsidRDefault="00F04347" w:rsidP="00F04347">
              <w:pPr>
                <w:pStyle w:val="Bibliography"/>
                <w:rPr>
                  <w:noProof/>
                  <w:lang w:val="en-US"/>
                </w:rPr>
              </w:pPr>
              <w:r>
                <w:rPr>
                  <w:noProof/>
                  <w:lang w:val="en-US"/>
                </w:rPr>
                <w:t xml:space="preserve">F. Olan, J. S. E. O. A. a. A. R., 2021. Advancing Consumer Behavior: The Role of Artificial Intelligence Technologies and Knowledge Sharing,. </w:t>
              </w:r>
              <w:r>
                <w:rPr>
                  <w:i/>
                  <w:iCs/>
                  <w:noProof/>
                  <w:lang w:val="en-US"/>
                </w:rPr>
                <w:t xml:space="preserve">IEEE Transactions on Engineering Management, </w:t>
              </w:r>
              <w:r>
                <w:rPr>
                  <w:noProof/>
                  <w:lang w:val="en-US"/>
                </w:rPr>
                <w:t>pp. 1-13.</w:t>
              </w:r>
            </w:p>
            <w:p w14:paraId="3747AA92" w14:textId="77777777" w:rsidR="00F04347" w:rsidRDefault="00F04347" w:rsidP="00F04347">
              <w:pPr>
                <w:pStyle w:val="Bibliography"/>
                <w:rPr>
                  <w:noProof/>
                  <w:lang w:val="en-US"/>
                </w:rPr>
              </w:pPr>
              <w:r>
                <w:rPr>
                  <w:noProof/>
                  <w:lang w:val="en-US"/>
                </w:rPr>
                <w:t xml:space="preserve">Gary, D., 2018. </w:t>
              </w:r>
              <w:r>
                <w:rPr>
                  <w:i/>
                  <w:iCs/>
                  <w:noProof/>
                  <w:lang w:val="en-US"/>
                </w:rPr>
                <w:t xml:space="preserve">Doing Real World Research. </w:t>
              </w:r>
              <w:r>
                <w:rPr>
                  <w:noProof/>
                  <w:lang w:val="en-US"/>
                </w:rPr>
                <w:t>London: SAGE.</w:t>
              </w:r>
            </w:p>
            <w:p w14:paraId="53677C5A" w14:textId="77777777" w:rsidR="00F04347" w:rsidRDefault="00F04347" w:rsidP="00F04347">
              <w:pPr>
                <w:pStyle w:val="Bibliography"/>
                <w:rPr>
                  <w:noProof/>
                  <w:lang w:val="en-US"/>
                </w:rPr>
              </w:pPr>
              <w:r>
                <w:rPr>
                  <w:noProof/>
                  <w:lang w:val="en-US"/>
                </w:rPr>
                <w:t xml:space="preserve">Gov.uk, 2020. </w:t>
              </w:r>
              <w:r>
                <w:rPr>
                  <w:i/>
                  <w:iCs/>
                  <w:noProof/>
                  <w:lang w:val="en-US"/>
                </w:rPr>
                <w:t xml:space="preserve">AI activity in UK businesses: Executive Summary. </w:t>
              </w:r>
              <w:r>
                <w:rPr>
                  <w:noProof/>
                  <w:lang w:val="en-US"/>
                </w:rPr>
                <w:t xml:space="preserve">[Online] </w:t>
              </w:r>
              <w:r>
                <w:rPr>
                  <w:noProof/>
                  <w:lang w:val="en-US"/>
                </w:rPr>
                <w:br/>
                <w:t xml:space="preserve">Available at: </w:t>
              </w:r>
              <w:r>
                <w:rPr>
                  <w:noProof/>
                  <w:u w:val="single"/>
                  <w:lang w:val="en-US"/>
                </w:rPr>
                <w:t>https://www.gov.uk/government/publications/ai-activity-in-uk-businesses/ai-activity-in-uk-businesses-executive-summary</w:t>
              </w:r>
              <w:r>
                <w:rPr>
                  <w:noProof/>
                  <w:lang w:val="en-US"/>
                </w:rPr>
                <w:br/>
                <w:t>[Accessed 1 Dec 2023].</w:t>
              </w:r>
            </w:p>
            <w:p w14:paraId="441A7651" w14:textId="77777777" w:rsidR="00F04347" w:rsidRDefault="00F04347" w:rsidP="00F04347">
              <w:pPr>
                <w:pStyle w:val="Bibliography"/>
                <w:rPr>
                  <w:noProof/>
                  <w:lang w:val="en-US"/>
                </w:rPr>
              </w:pPr>
              <w:r>
                <w:rPr>
                  <w:noProof/>
                  <w:lang w:val="en-US"/>
                </w:rPr>
                <w:t xml:space="preserve">Gravetter, F. J. &amp;. W. L. B., 2016. </w:t>
              </w:r>
              <w:r>
                <w:rPr>
                  <w:i/>
                  <w:iCs/>
                  <w:noProof/>
                  <w:lang w:val="en-US"/>
                </w:rPr>
                <w:t xml:space="preserve">Statistics for the behavioral sciences. </w:t>
              </w:r>
              <w:r>
                <w:rPr>
                  <w:noProof/>
                  <w:lang w:val="en-US"/>
                </w:rPr>
                <w:t>12 ed. Boston: Cengage Learning..</w:t>
              </w:r>
            </w:p>
            <w:p w14:paraId="4639D14D" w14:textId="77777777" w:rsidR="00F04347" w:rsidRDefault="00F04347" w:rsidP="00F04347">
              <w:pPr>
                <w:pStyle w:val="Bibliography"/>
                <w:rPr>
                  <w:noProof/>
                  <w:lang w:val="en-US"/>
                </w:rPr>
              </w:pPr>
              <w:r>
                <w:rPr>
                  <w:noProof/>
                  <w:lang w:val="en-US"/>
                </w:rPr>
                <w:t xml:space="preserve">Lee J, J. O. L. Y. K. O. P. C., 2021. A Comparison and Interpretation of Machine Learning Algorithm for the Prediction of Online Purchase Conversion. </w:t>
              </w:r>
              <w:r>
                <w:rPr>
                  <w:i/>
                  <w:iCs/>
                  <w:noProof/>
                  <w:lang w:val="en-US"/>
                </w:rPr>
                <w:t xml:space="preserve">Journal of Theoretical and Applied Electronic Commerce Research, </w:t>
              </w:r>
              <w:r>
                <w:rPr>
                  <w:noProof/>
                  <w:lang w:val="en-US"/>
                </w:rPr>
                <w:t>16(5), pp. 1472-1491.</w:t>
              </w:r>
            </w:p>
            <w:p w14:paraId="331F4294" w14:textId="77777777" w:rsidR="00F04347" w:rsidRDefault="00F04347" w:rsidP="00F04347">
              <w:pPr>
                <w:pStyle w:val="Bibliography"/>
                <w:rPr>
                  <w:noProof/>
                  <w:lang w:val="en-US"/>
                </w:rPr>
              </w:pPr>
              <w:r>
                <w:rPr>
                  <w:noProof/>
                  <w:lang w:val="en-US"/>
                </w:rPr>
                <w:t xml:space="preserve">Michael Chui, B. H., 2022. </w:t>
              </w:r>
              <w:r>
                <w:rPr>
                  <w:i/>
                  <w:iCs/>
                  <w:noProof/>
                  <w:lang w:val="en-US"/>
                </w:rPr>
                <w:t xml:space="preserve">The state of AI in 2022—and a half decade in review, </w:t>
              </w:r>
              <w:r>
                <w:rPr>
                  <w:noProof/>
                  <w:lang w:val="en-US"/>
                </w:rPr>
                <w:t>Washington, DC: McKinsey &amp; Company.</w:t>
              </w:r>
            </w:p>
            <w:p w14:paraId="5149E5CE" w14:textId="77777777" w:rsidR="00F04347" w:rsidRDefault="00F04347" w:rsidP="00F04347">
              <w:pPr>
                <w:pStyle w:val="Bibliography"/>
                <w:rPr>
                  <w:noProof/>
                  <w:lang w:val="en-US"/>
                </w:rPr>
              </w:pPr>
              <w:r>
                <w:rPr>
                  <w:noProof/>
                  <w:lang w:val="en-US"/>
                </w:rPr>
                <w:t xml:space="preserve">National Academies of Sciences, E. a. M., 2021. </w:t>
              </w:r>
              <w:r>
                <w:rPr>
                  <w:i/>
                  <w:iCs/>
                  <w:noProof/>
                  <w:lang w:val="en-US"/>
                </w:rPr>
                <w:t xml:space="preserve">The Future of Trust in Artificial Intelligence, </w:t>
              </w:r>
              <w:r>
                <w:rPr>
                  <w:noProof/>
                  <w:lang w:val="en-US"/>
                </w:rPr>
                <w:t>Washington: The National Academies Press.</w:t>
              </w:r>
            </w:p>
            <w:p w14:paraId="1B01F8F7" w14:textId="77777777" w:rsidR="00F04347" w:rsidRDefault="00F04347" w:rsidP="00F04347">
              <w:pPr>
                <w:pStyle w:val="Bibliography"/>
                <w:rPr>
                  <w:noProof/>
                  <w:lang w:val="en-US"/>
                </w:rPr>
              </w:pPr>
              <w:r>
                <w:rPr>
                  <w:noProof/>
                  <w:lang w:val="en-US"/>
                </w:rPr>
                <w:t xml:space="preserve">Norstrom, P., 2023. </w:t>
              </w:r>
              <w:r>
                <w:rPr>
                  <w:i/>
                  <w:iCs/>
                  <w:noProof/>
                  <w:lang w:val="en-US"/>
                </w:rPr>
                <w:t xml:space="preserve">How to ensure AI Trust, Risk Mitigation and Continuous Improvement, </w:t>
              </w:r>
              <w:r>
                <w:rPr>
                  <w:noProof/>
                  <w:lang w:val="en-US"/>
                </w:rPr>
                <w:t>Daresbury: Anekanta Consulting and Anekanta AI.</w:t>
              </w:r>
            </w:p>
            <w:p w14:paraId="35B8C923" w14:textId="77777777" w:rsidR="00F04347" w:rsidRDefault="00F04347" w:rsidP="00F04347">
              <w:pPr>
                <w:pStyle w:val="Bibliography"/>
                <w:rPr>
                  <w:noProof/>
                  <w:lang w:val="en-US"/>
                </w:rPr>
              </w:pPr>
              <w:r>
                <w:rPr>
                  <w:noProof/>
                  <w:lang w:val="en-US"/>
                </w:rPr>
                <w:t xml:space="preserve">Parliament, E., 2020. </w:t>
              </w:r>
              <w:r>
                <w:rPr>
                  <w:i/>
                  <w:iCs/>
                  <w:noProof/>
                  <w:lang w:val="en-US"/>
                </w:rPr>
                <w:t xml:space="preserve">Ethics of Artificial Intelligence and Robotics, </w:t>
              </w:r>
              <w:r>
                <w:rPr>
                  <w:noProof/>
                  <w:lang w:val="en-US"/>
                </w:rPr>
                <w:t>s.l.: Directorate-General for Parliamentary Research Services.</w:t>
              </w:r>
            </w:p>
            <w:p w14:paraId="0D092068" w14:textId="77777777" w:rsidR="00F04347" w:rsidRDefault="00F04347" w:rsidP="00F04347">
              <w:pPr>
                <w:pStyle w:val="Bibliography"/>
                <w:rPr>
                  <w:noProof/>
                  <w:lang w:val="en-US"/>
                </w:rPr>
              </w:pPr>
              <w:r>
                <w:rPr>
                  <w:noProof/>
                  <w:lang w:val="en-US"/>
                </w:rPr>
                <w:t xml:space="preserve">Patton, M. Q., 2015. </w:t>
              </w:r>
              <w:r>
                <w:rPr>
                  <w:i/>
                  <w:iCs/>
                  <w:noProof/>
                  <w:lang w:val="en-US"/>
                </w:rPr>
                <w:t xml:space="preserve">Qualitative research and evaluation methods. </w:t>
              </w:r>
              <w:r>
                <w:rPr>
                  <w:noProof/>
                  <w:lang w:val="en-US"/>
                </w:rPr>
                <w:t>4 ed. Thousand Oaks: Sage Publications.</w:t>
              </w:r>
            </w:p>
            <w:p w14:paraId="322CDD58" w14:textId="77777777" w:rsidR="00F04347" w:rsidRDefault="00F04347" w:rsidP="00F04347">
              <w:pPr>
                <w:pStyle w:val="Bibliography"/>
                <w:rPr>
                  <w:noProof/>
                  <w:lang w:val="en-US"/>
                </w:rPr>
              </w:pPr>
              <w:r>
                <w:rPr>
                  <w:noProof/>
                  <w:lang w:val="en-US"/>
                </w:rPr>
                <w:t xml:space="preserve">Sulaiman Alsheiabni, C. M. Y. C., 2019. </w:t>
              </w:r>
              <w:r>
                <w:rPr>
                  <w:i/>
                  <w:iCs/>
                  <w:noProof/>
                  <w:lang w:val="en-US"/>
                </w:rPr>
                <w:t xml:space="preserve">Factors Inhibiting the Adoption of Artificial Intelligence at organizational-level: A Preliminary Investigation, </w:t>
              </w:r>
              <w:r>
                <w:rPr>
                  <w:noProof/>
                  <w:lang w:val="en-US"/>
                </w:rPr>
                <w:t>Austrailia: Monash University.</w:t>
              </w:r>
            </w:p>
            <w:p w14:paraId="7E344F35" w14:textId="77777777" w:rsidR="00F04347" w:rsidRDefault="00F04347" w:rsidP="00F04347">
              <w:pPr>
                <w:pStyle w:val="Bibliography"/>
                <w:rPr>
                  <w:noProof/>
                  <w:lang w:val="en-US"/>
                </w:rPr>
              </w:pPr>
              <w:r>
                <w:rPr>
                  <w:noProof/>
                  <w:lang w:val="en-US"/>
                </w:rPr>
                <w:t xml:space="preserve">Zhang, Y. L. E. J. &amp;. S. S. S., 2023. </w:t>
              </w:r>
              <w:r>
                <w:rPr>
                  <w:i/>
                  <w:iCs/>
                  <w:noProof/>
                  <w:lang w:val="en-US"/>
                </w:rPr>
                <w:t xml:space="preserve">AI-driven business practices and consumer interactions: A cross-cultural analysis of consumer attitudes, ethical concerns, and trust, </w:t>
              </w:r>
              <w:r>
                <w:rPr>
                  <w:noProof/>
                  <w:lang w:val="en-US"/>
                </w:rPr>
                <w:t>s.l.: Journal of Business Ethics.</w:t>
              </w:r>
            </w:p>
            <w:p w14:paraId="30A206B5" w14:textId="043847A8" w:rsidR="00F04347" w:rsidRDefault="00F04347" w:rsidP="00F04347">
              <w:r>
                <w:rPr>
                  <w:b/>
                  <w:bCs/>
                  <w:noProof/>
                </w:rPr>
                <w:fldChar w:fldCharType="end"/>
              </w:r>
            </w:p>
          </w:sdtContent>
        </w:sdt>
      </w:sdtContent>
    </w:sdt>
    <w:p w14:paraId="26E5C06D" w14:textId="77777777" w:rsidR="00F04347" w:rsidRPr="00D0012A" w:rsidRDefault="00F04347" w:rsidP="00306AFE">
      <w:pPr>
        <w:jc w:val="both"/>
        <w:rPr>
          <w:rFonts w:ascii="Arial" w:hAnsi="Arial" w:cs="Arial"/>
          <w:sz w:val="24"/>
          <w:szCs w:val="24"/>
        </w:rPr>
      </w:pPr>
    </w:p>
    <w:p w14:paraId="6F00A592" w14:textId="77777777" w:rsidR="0065587F" w:rsidRDefault="0065587F" w:rsidP="00306AFE">
      <w:pPr>
        <w:jc w:val="both"/>
      </w:pPr>
    </w:p>
    <w:sectPr w:rsidR="006558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CB503" w14:textId="77777777" w:rsidR="000B64D6" w:rsidRDefault="000B64D6" w:rsidP="00306AFE">
      <w:pPr>
        <w:spacing w:after="0" w:line="240" w:lineRule="auto"/>
      </w:pPr>
      <w:r>
        <w:separator/>
      </w:r>
    </w:p>
  </w:endnote>
  <w:endnote w:type="continuationSeparator" w:id="0">
    <w:p w14:paraId="6168907A" w14:textId="77777777" w:rsidR="000B64D6" w:rsidRDefault="000B64D6" w:rsidP="00306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7ED87" w14:textId="77777777" w:rsidR="000B64D6" w:rsidRDefault="000B64D6" w:rsidP="00306AFE">
      <w:pPr>
        <w:spacing w:after="0" w:line="240" w:lineRule="auto"/>
      </w:pPr>
      <w:r>
        <w:separator/>
      </w:r>
    </w:p>
  </w:footnote>
  <w:footnote w:type="continuationSeparator" w:id="0">
    <w:p w14:paraId="6ABD44D6" w14:textId="77777777" w:rsidR="000B64D6" w:rsidRDefault="000B64D6" w:rsidP="00306A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378241"/>
      <w:docPartObj>
        <w:docPartGallery w:val="Page Numbers (Top of Page)"/>
        <w:docPartUnique/>
      </w:docPartObj>
    </w:sdtPr>
    <w:sdtEndPr>
      <w:rPr>
        <w:noProof/>
      </w:rPr>
    </w:sdtEndPr>
    <w:sdtContent>
      <w:p w14:paraId="135E1B76" w14:textId="4A009FF8" w:rsidR="00306AFE" w:rsidRDefault="00306AF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6CAF49" w14:textId="77777777" w:rsidR="00306AFE" w:rsidRDefault="00306A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87F"/>
    <w:rsid w:val="000B64D6"/>
    <w:rsid w:val="000B7EAA"/>
    <w:rsid w:val="000E6389"/>
    <w:rsid w:val="0017540A"/>
    <w:rsid w:val="00245036"/>
    <w:rsid w:val="00306AFE"/>
    <w:rsid w:val="00420B37"/>
    <w:rsid w:val="00474649"/>
    <w:rsid w:val="00480956"/>
    <w:rsid w:val="004A5D84"/>
    <w:rsid w:val="004C3258"/>
    <w:rsid w:val="00585598"/>
    <w:rsid w:val="005B76CD"/>
    <w:rsid w:val="0065587F"/>
    <w:rsid w:val="007F0626"/>
    <w:rsid w:val="007F6538"/>
    <w:rsid w:val="007F7AAD"/>
    <w:rsid w:val="008A214A"/>
    <w:rsid w:val="008D2981"/>
    <w:rsid w:val="00915AC9"/>
    <w:rsid w:val="00A17B74"/>
    <w:rsid w:val="00A74C98"/>
    <w:rsid w:val="00B12614"/>
    <w:rsid w:val="00B45312"/>
    <w:rsid w:val="00BB58DD"/>
    <w:rsid w:val="00C503F8"/>
    <w:rsid w:val="00D0012A"/>
    <w:rsid w:val="00DB59D4"/>
    <w:rsid w:val="00DF3BBA"/>
    <w:rsid w:val="00F04347"/>
    <w:rsid w:val="00F907B2"/>
    <w:rsid w:val="00F90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2E072"/>
  <w15:chartTrackingRefBased/>
  <w15:docId w15:val="{D0CC3495-C307-40DB-AB32-94A208FD3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87F"/>
  </w:style>
  <w:style w:type="paragraph" w:styleId="Heading1">
    <w:name w:val="heading 1"/>
    <w:basedOn w:val="Normal"/>
    <w:next w:val="Normal"/>
    <w:link w:val="Heading1Char"/>
    <w:uiPriority w:val="9"/>
    <w:qFormat/>
    <w:rsid w:val="00F0434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26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06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AFE"/>
  </w:style>
  <w:style w:type="paragraph" w:styleId="Footer">
    <w:name w:val="footer"/>
    <w:basedOn w:val="Normal"/>
    <w:link w:val="FooterChar"/>
    <w:uiPriority w:val="99"/>
    <w:unhideWhenUsed/>
    <w:rsid w:val="00306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AFE"/>
  </w:style>
  <w:style w:type="character" w:customStyle="1" w:styleId="Heading1Char">
    <w:name w:val="Heading 1 Char"/>
    <w:basedOn w:val="DefaultParagraphFont"/>
    <w:link w:val="Heading1"/>
    <w:uiPriority w:val="9"/>
    <w:rsid w:val="00F0434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043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12206">
      <w:bodyDiv w:val="1"/>
      <w:marLeft w:val="0"/>
      <w:marRight w:val="0"/>
      <w:marTop w:val="0"/>
      <w:marBottom w:val="0"/>
      <w:divBdr>
        <w:top w:val="none" w:sz="0" w:space="0" w:color="auto"/>
        <w:left w:val="none" w:sz="0" w:space="0" w:color="auto"/>
        <w:bottom w:val="none" w:sz="0" w:space="0" w:color="auto"/>
        <w:right w:val="none" w:sz="0" w:space="0" w:color="auto"/>
      </w:divBdr>
    </w:div>
    <w:div w:id="174199049">
      <w:bodyDiv w:val="1"/>
      <w:marLeft w:val="0"/>
      <w:marRight w:val="0"/>
      <w:marTop w:val="0"/>
      <w:marBottom w:val="0"/>
      <w:divBdr>
        <w:top w:val="none" w:sz="0" w:space="0" w:color="auto"/>
        <w:left w:val="none" w:sz="0" w:space="0" w:color="auto"/>
        <w:bottom w:val="none" w:sz="0" w:space="0" w:color="auto"/>
        <w:right w:val="none" w:sz="0" w:space="0" w:color="auto"/>
      </w:divBdr>
    </w:div>
    <w:div w:id="421336168">
      <w:bodyDiv w:val="1"/>
      <w:marLeft w:val="0"/>
      <w:marRight w:val="0"/>
      <w:marTop w:val="0"/>
      <w:marBottom w:val="0"/>
      <w:divBdr>
        <w:top w:val="none" w:sz="0" w:space="0" w:color="auto"/>
        <w:left w:val="none" w:sz="0" w:space="0" w:color="auto"/>
        <w:bottom w:val="none" w:sz="0" w:space="0" w:color="auto"/>
        <w:right w:val="none" w:sz="0" w:space="0" w:color="auto"/>
      </w:divBdr>
    </w:div>
    <w:div w:id="573125628">
      <w:bodyDiv w:val="1"/>
      <w:marLeft w:val="0"/>
      <w:marRight w:val="0"/>
      <w:marTop w:val="0"/>
      <w:marBottom w:val="0"/>
      <w:divBdr>
        <w:top w:val="none" w:sz="0" w:space="0" w:color="auto"/>
        <w:left w:val="none" w:sz="0" w:space="0" w:color="auto"/>
        <w:bottom w:val="none" w:sz="0" w:space="0" w:color="auto"/>
        <w:right w:val="none" w:sz="0" w:space="0" w:color="auto"/>
      </w:divBdr>
    </w:div>
    <w:div w:id="1019501614">
      <w:bodyDiv w:val="1"/>
      <w:marLeft w:val="0"/>
      <w:marRight w:val="0"/>
      <w:marTop w:val="0"/>
      <w:marBottom w:val="0"/>
      <w:divBdr>
        <w:top w:val="none" w:sz="0" w:space="0" w:color="auto"/>
        <w:left w:val="none" w:sz="0" w:space="0" w:color="auto"/>
        <w:bottom w:val="none" w:sz="0" w:space="0" w:color="auto"/>
        <w:right w:val="none" w:sz="0" w:space="0" w:color="auto"/>
      </w:divBdr>
    </w:div>
    <w:div w:id="1052462718">
      <w:bodyDiv w:val="1"/>
      <w:marLeft w:val="0"/>
      <w:marRight w:val="0"/>
      <w:marTop w:val="0"/>
      <w:marBottom w:val="0"/>
      <w:divBdr>
        <w:top w:val="none" w:sz="0" w:space="0" w:color="auto"/>
        <w:left w:val="none" w:sz="0" w:space="0" w:color="auto"/>
        <w:bottom w:val="none" w:sz="0" w:space="0" w:color="auto"/>
        <w:right w:val="none" w:sz="0" w:space="0" w:color="auto"/>
      </w:divBdr>
    </w:div>
    <w:div w:id="1072777342">
      <w:bodyDiv w:val="1"/>
      <w:marLeft w:val="0"/>
      <w:marRight w:val="0"/>
      <w:marTop w:val="0"/>
      <w:marBottom w:val="0"/>
      <w:divBdr>
        <w:top w:val="none" w:sz="0" w:space="0" w:color="auto"/>
        <w:left w:val="none" w:sz="0" w:space="0" w:color="auto"/>
        <w:bottom w:val="none" w:sz="0" w:space="0" w:color="auto"/>
        <w:right w:val="none" w:sz="0" w:space="0" w:color="auto"/>
      </w:divBdr>
    </w:div>
    <w:div w:id="1098714486">
      <w:bodyDiv w:val="1"/>
      <w:marLeft w:val="0"/>
      <w:marRight w:val="0"/>
      <w:marTop w:val="0"/>
      <w:marBottom w:val="0"/>
      <w:divBdr>
        <w:top w:val="none" w:sz="0" w:space="0" w:color="auto"/>
        <w:left w:val="none" w:sz="0" w:space="0" w:color="auto"/>
        <w:bottom w:val="none" w:sz="0" w:space="0" w:color="auto"/>
        <w:right w:val="none" w:sz="0" w:space="0" w:color="auto"/>
      </w:divBdr>
    </w:div>
    <w:div w:id="1179660421">
      <w:bodyDiv w:val="1"/>
      <w:marLeft w:val="0"/>
      <w:marRight w:val="0"/>
      <w:marTop w:val="0"/>
      <w:marBottom w:val="0"/>
      <w:divBdr>
        <w:top w:val="none" w:sz="0" w:space="0" w:color="auto"/>
        <w:left w:val="none" w:sz="0" w:space="0" w:color="auto"/>
        <w:bottom w:val="none" w:sz="0" w:space="0" w:color="auto"/>
        <w:right w:val="none" w:sz="0" w:space="0" w:color="auto"/>
      </w:divBdr>
    </w:div>
    <w:div w:id="1220819234">
      <w:bodyDiv w:val="1"/>
      <w:marLeft w:val="0"/>
      <w:marRight w:val="0"/>
      <w:marTop w:val="0"/>
      <w:marBottom w:val="0"/>
      <w:divBdr>
        <w:top w:val="none" w:sz="0" w:space="0" w:color="auto"/>
        <w:left w:val="none" w:sz="0" w:space="0" w:color="auto"/>
        <w:bottom w:val="none" w:sz="0" w:space="0" w:color="auto"/>
        <w:right w:val="none" w:sz="0" w:space="0" w:color="auto"/>
      </w:divBdr>
    </w:div>
    <w:div w:id="1287927021">
      <w:bodyDiv w:val="1"/>
      <w:marLeft w:val="0"/>
      <w:marRight w:val="0"/>
      <w:marTop w:val="0"/>
      <w:marBottom w:val="0"/>
      <w:divBdr>
        <w:top w:val="none" w:sz="0" w:space="0" w:color="auto"/>
        <w:left w:val="none" w:sz="0" w:space="0" w:color="auto"/>
        <w:bottom w:val="none" w:sz="0" w:space="0" w:color="auto"/>
        <w:right w:val="none" w:sz="0" w:space="0" w:color="auto"/>
      </w:divBdr>
    </w:div>
    <w:div w:id="1306163639">
      <w:bodyDiv w:val="1"/>
      <w:marLeft w:val="0"/>
      <w:marRight w:val="0"/>
      <w:marTop w:val="0"/>
      <w:marBottom w:val="0"/>
      <w:divBdr>
        <w:top w:val="none" w:sz="0" w:space="0" w:color="auto"/>
        <w:left w:val="none" w:sz="0" w:space="0" w:color="auto"/>
        <w:bottom w:val="none" w:sz="0" w:space="0" w:color="auto"/>
        <w:right w:val="none" w:sz="0" w:space="0" w:color="auto"/>
      </w:divBdr>
    </w:div>
    <w:div w:id="1365253752">
      <w:bodyDiv w:val="1"/>
      <w:marLeft w:val="0"/>
      <w:marRight w:val="0"/>
      <w:marTop w:val="0"/>
      <w:marBottom w:val="0"/>
      <w:divBdr>
        <w:top w:val="none" w:sz="0" w:space="0" w:color="auto"/>
        <w:left w:val="none" w:sz="0" w:space="0" w:color="auto"/>
        <w:bottom w:val="none" w:sz="0" w:space="0" w:color="auto"/>
        <w:right w:val="none" w:sz="0" w:space="0" w:color="auto"/>
      </w:divBdr>
    </w:div>
    <w:div w:id="1390882691">
      <w:bodyDiv w:val="1"/>
      <w:marLeft w:val="0"/>
      <w:marRight w:val="0"/>
      <w:marTop w:val="0"/>
      <w:marBottom w:val="0"/>
      <w:divBdr>
        <w:top w:val="none" w:sz="0" w:space="0" w:color="auto"/>
        <w:left w:val="none" w:sz="0" w:space="0" w:color="auto"/>
        <w:bottom w:val="none" w:sz="0" w:space="0" w:color="auto"/>
        <w:right w:val="none" w:sz="0" w:space="0" w:color="auto"/>
      </w:divBdr>
    </w:div>
    <w:div w:id="1698045342">
      <w:bodyDiv w:val="1"/>
      <w:marLeft w:val="0"/>
      <w:marRight w:val="0"/>
      <w:marTop w:val="0"/>
      <w:marBottom w:val="0"/>
      <w:divBdr>
        <w:top w:val="none" w:sz="0" w:space="0" w:color="auto"/>
        <w:left w:val="none" w:sz="0" w:space="0" w:color="auto"/>
        <w:bottom w:val="none" w:sz="0" w:space="0" w:color="auto"/>
        <w:right w:val="none" w:sz="0" w:space="0" w:color="auto"/>
      </w:divBdr>
    </w:div>
    <w:div w:id="1807430825">
      <w:bodyDiv w:val="1"/>
      <w:marLeft w:val="0"/>
      <w:marRight w:val="0"/>
      <w:marTop w:val="0"/>
      <w:marBottom w:val="0"/>
      <w:divBdr>
        <w:top w:val="none" w:sz="0" w:space="0" w:color="auto"/>
        <w:left w:val="none" w:sz="0" w:space="0" w:color="auto"/>
        <w:bottom w:val="none" w:sz="0" w:space="0" w:color="auto"/>
        <w:right w:val="none" w:sz="0" w:space="0" w:color="auto"/>
      </w:divBdr>
    </w:div>
    <w:div w:id="1850021800">
      <w:bodyDiv w:val="1"/>
      <w:marLeft w:val="0"/>
      <w:marRight w:val="0"/>
      <w:marTop w:val="0"/>
      <w:marBottom w:val="0"/>
      <w:divBdr>
        <w:top w:val="none" w:sz="0" w:space="0" w:color="auto"/>
        <w:left w:val="none" w:sz="0" w:space="0" w:color="auto"/>
        <w:bottom w:val="none" w:sz="0" w:space="0" w:color="auto"/>
        <w:right w:val="none" w:sz="0" w:space="0" w:color="auto"/>
      </w:divBdr>
    </w:div>
    <w:div w:id="1965187274">
      <w:bodyDiv w:val="1"/>
      <w:marLeft w:val="0"/>
      <w:marRight w:val="0"/>
      <w:marTop w:val="0"/>
      <w:marBottom w:val="0"/>
      <w:divBdr>
        <w:top w:val="none" w:sz="0" w:space="0" w:color="auto"/>
        <w:left w:val="none" w:sz="0" w:space="0" w:color="auto"/>
        <w:bottom w:val="none" w:sz="0" w:space="0" w:color="auto"/>
        <w:right w:val="none" w:sz="0" w:space="0" w:color="auto"/>
      </w:divBdr>
    </w:div>
    <w:div w:id="202161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b:Tag>
    <b:SourceType>InternetSite</b:SourceType>
    <b:Guid>{2C7B4495-51EC-496A-90D8-30FDE74CB0AC}</b:Guid>
    <b:Author>
      <b:Author>
        <b:NameList>
          <b:Person>
            <b:Last>Gov.uk</b:Last>
          </b:Person>
        </b:NameList>
      </b:Author>
    </b:Author>
    <b:Title>AI activity in UK businesses: Executive Summary</b:Title>
    <b:Year>2020</b:Year>
    <b:YearAccessed>2023</b:YearAccessed>
    <b:MonthAccessed>Dec</b:MonthAccessed>
    <b:DayAccessed>1</b:DayAccessed>
    <b:URL>https://www.gov.uk/government/publications/ai-activity-in-uk-businesses/ai-activity-in-uk-businesses-executive-summary</b:URL>
    <b:RefOrder>1</b:RefOrder>
  </b:Source>
  <b:Source>
    <b:Tag>Bra23</b:Tag>
    <b:SourceType>InternetSite</b:SourceType>
    <b:Guid>{1E832980-6E83-4A6B-B06D-BEBC6B8C0352}</b:Guid>
    <b:Author>
      <b:Author>
        <b:NameList>
          <b:Person>
            <b:Last>Brauner</b:Last>
            <b:First>Philipp.</b:First>
            <b:Middle>Hick,Alexander. Philipsen,Ralf</b:Middle>
          </b:Person>
        </b:NameList>
      </b:Author>
    </b:Author>
    <b:Title>What does the public think about artificial intelligence?—A criticality map to understand bias in the public perception of AI</b:Title>
    <b:Year>2023</b:Year>
    <b:YearAccessed>2023</b:YearAccessed>
    <b:MonthAccessed>Dec</b:MonthAccessed>
    <b:DayAccessed>1</b:DayAccessed>
    <b:URL>https://www.frontiersin.org/articles/10.3389/fcomp.2023.1113903/full</b:URL>
    <b:RefOrder>2</b:RefOrder>
  </b:Source>
  <b:Source>
    <b:Tag>Gar18</b:Tag>
    <b:SourceType>Book</b:SourceType>
    <b:Guid>{19C812C0-314A-4E66-8F52-93AFF1B5CE38}</b:Guid>
    <b:Title>Doing Real World Research</b:Title>
    <b:Year>2018</b:Year>
    <b:Author>
      <b:Author>
        <b:NameList>
          <b:Person>
            <b:Last>Gary</b:Last>
            <b:First>D.E.</b:First>
          </b:Person>
        </b:NameList>
      </b:Author>
    </b:Author>
    <b:City>London</b:City>
    <b:Publisher>SAGE</b:Publisher>
    <b:RefOrder>4</b:RefOrder>
  </b:Source>
  <b:Source>
    <b:Tag>Mck22</b:Tag>
    <b:SourceType>InternetSite</b:SourceType>
    <b:Guid>{9FC0630B-71FB-41A5-AD19-0B7016D36A5E}</b:Guid>
    <b:Title>The state of AI in 2022—and a half decade in review</b:Title>
    <b:Year>2022</b:Year>
    <b:Author>
      <b:Author>
        <b:NameList>
          <b:Person>
            <b:Last>Company</b:Last>
            <b:First>Mckinsey</b:First>
            <b:Middle>&amp;</b:Middle>
          </b:Person>
        </b:NameList>
      </b:Author>
    </b:Author>
    <b:YearAccessed>2023</b:YearAccessed>
    <b:MonthAccessed>Dec</b:MonthAccessed>
    <b:DayAccessed>3</b:DayAccessed>
    <b:URL>https://www.mckinsey.com/capabilities/quantumblack/our-insights/the-state-of-ai-in-2022-and-a-half-decade-in-review</b:URL>
    <b:RefOrder>8</b:RefOrder>
  </b:Source>
  <b:Source>
    <b:Tag>Ell201</b:Tag>
    <b:SourceType>Report</b:SourceType>
    <b:Guid>{65E69997-8631-47A3-AE8B-402CC9074790}</b:Guid>
    <b:Title>Human Trust in Artificial Intelligence: Review of Empirical Research</b:Title>
    <b:Year>2020</b:Year>
    <b:Author>
      <b:Author>
        <b:NameList>
          <b:Person>
            <b:Last>E. Glikson</b:Last>
            <b:First>A.</b:First>
            <b:Middle>W. Woolley</b:Middle>
          </b:Person>
        </b:NameList>
      </b:Author>
    </b:Author>
    <b:Publisher>Academy of Management Annals</b:Publisher>
    <b:RefOrder>11</b:RefOrder>
  </b:Source>
  <b:Source>
    <b:Tag>Gra16</b:Tag>
    <b:SourceType>Book</b:SourceType>
    <b:Guid>{9BC33D21-700E-41F7-9501-0650757574B9}</b:Guid>
    <b:Title>Statistics for the behavioral sciences</b:Title>
    <b:Year>2016</b:Year>
    <b:Publisher>Cengage Learning.</b:Publisher>
    <b:City>Boston</b:City>
    <b:Author>
      <b:Author>
        <b:NameList>
          <b:Person>
            <b:Last>Gravetter</b:Last>
            <b:First>F.</b:First>
            <b:Middle>J., &amp; Wallnau, L. B.</b:Middle>
          </b:Person>
        </b:NameList>
      </b:Author>
    </b:Author>
    <b:Edition>12</b:Edition>
    <b:RefOrder>13</b:RefOrder>
  </b:Source>
  <b:Source>
    <b:Tag>Placeholder1</b:Tag>
    <b:SourceType>Book</b:SourceType>
    <b:Guid>{AA02422E-DC99-4425-903C-8928FB771CC3}</b:Guid>
    <b:Author>
      <b:Author>
        <b:NameList>
          <b:Person>
            <b:Last>Creswell</b:Last>
            <b:First>J.</b:First>
            <b:Middle>W.</b:Middle>
          </b:Person>
        </b:NameList>
      </b:Author>
    </b:Author>
    <b:Title>Research design: Qualitative, quantitative, and mixed methods approaches</b:Title>
    <b:Year>2014</b:Year>
    <b:City>Thousands Oaks</b:City>
    <b:Publisher>Sage Publications</b:Publisher>
    <b:Edition>4</b:Edition>
    <b:RefOrder>15</b:RefOrder>
  </b:Source>
  <b:Source>
    <b:Tag>Pat15</b:Tag>
    <b:SourceType>Book</b:SourceType>
    <b:Guid>{ADC812B4-2278-475D-A52B-E5115CFD10A4}</b:Guid>
    <b:Author>
      <b:Author>
        <b:NameList>
          <b:Person>
            <b:Last>Patton</b:Last>
            <b:First>M.</b:First>
            <b:Middle>Q.</b:Middle>
          </b:Person>
        </b:NameList>
      </b:Author>
    </b:Author>
    <b:Title>Qualitative research and evaluation methods</b:Title>
    <b:Year>2015</b:Year>
    <b:City>Thousand Oaks</b:City>
    <b:Publisher>Sage Publications</b:Publisher>
    <b:Edition>4</b:Edition>
    <b:RefOrder>14</b:RefOrder>
  </b:Source>
  <b:Source>
    <b:Tag>Nat21</b:Tag>
    <b:SourceType>Report</b:SourceType>
    <b:Guid>{6BAE7C7A-E629-426D-A1C4-7D8A521E78B1}</b:Guid>
    <b:Title>The Future of Trust in Artificial Intelligence</b:Title>
    <b:Year>2021</b:Year>
    <b:City>Washington</b:City>
    <b:Publisher>The National Academies Press</b:Publisher>
    <b:Author>
      <b:Author>
        <b:NameList>
          <b:Person>
            <b:Last>National Academies of Sciences</b:Last>
            <b:First>Engineering,</b:First>
            <b:Middle>and Medicine</b:Middle>
          </b:Person>
        </b:NameList>
      </b:Author>
    </b:Author>
    <b:RefOrder>16</b:RefOrder>
  </b:Source>
  <b:Source>
    <b:Tag>Zha23</b:Tag>
    <b:SourceType>Report</b:SourceType>
    <b:Guid>{FDBA7B8E-49CC-4EE2-9710-1E8BA95D7C11}</b:Guid>
    <b:Author>
      <b:Author>
        <b:NameList>
          <b:Person>
            <b:Last>Zhang</b:Last>
            <b:First>Y.,</b:First>
            <b:Middle>Lee, E. J., &amp; Sundar, S. S.</b:Middle>
          </b:Person>
        </b:NameList>
      </b:Author>
    </b:Author>
    <b:Title> AI-driven business practices and consumer interactions: A cross-cultural analysis of consumer attitudes, ethical concerns, and trust</b:Title>
    <b:Year>2023</b:Year>
    <b:Publisher>Journal of Business Ethics</b:Publisher>
    <b:RefOrder>17</b:RefOrder>
  </b:Source>
  <b:Source>
    <b:Tag>Par20</b:Tag>
    <b:SourceType>Report</b:SourceType>
    <b:Guid>{E95F6FCF-DFB4-4FF1-9A60-3A958123C6D3}</b:Guid>
    <b:Author>
      <b:Author>
        <b:NameList>
          <b:Person>
            <b:Last>Parliament</b:Last>
            <b:First>European</b:First>
          </b:Person>
        </b:NameList>
      </b:Author>
    </b:Author>
    <b:Title>Ethics of Artificial Intelligence and Robotics</b:Title>
    <b:JournalName>Directorate-General for Parliamentary Research Services</b:JournalName>
    <b:Year>2020</b:Year>
    <b:Publisher>Directorate-General for Parliamentary Research Services</b:Publisher>
    <b:RefOrder>3</b:RefOrder>
  </b:Source>
  <b:Source>
    <b:Tag>Ess20</b:Tag>
    <b:SourceType>JournalArticle</b:SourceType>
    <b:Guid>{6128FE25-DA83-41CC-B1D3-110F5B9B5C48}</b:Guid>
    <b:Title>Anticipating and Mitigating Organizational Risks in the Digital</b:Title>
    <b:Year>2020</b:Year>
    <b:Publisher>School of Finance &amp; Financial Management, Business University Costa Rica</b:Publisher>
    <b:Author>
      <b:Author>
        <b:NameList>
          <b:Person>
            <b:Last>Essilfie-Baiden</b:Last>
            <b:First>Ebenezer</b:First>
          </b:Person>
        </b:NameList>
      </b:Author>
    </b:Author>
    <b:JournalName>School of Finance &amp; Financial Management, Business University Costa Rica</b:JournalName>
    <b:Pages>10-18</b:Pages>
    <b:Volume>2</b:Volume>
    <b:Issue>4</b:Issue>
    <b:RefOrder>5</b:RefOrder>
  </b:Source>
  <b:Source>
    <b:Tag>FOl21</b:Tag>
    <b:SourceType>JournalArticle</b:SourceType>
    <b:Guid>{A7154DD7-B894-4EF5-8078-4C76ED21AE82}</b:Guid>
    <b:Author>
      <b:Author>
        <b:NameList>
          <b:Person>
            <b:Last>F. Olan</b:Last>
            <b:First>J.</b:First>
            <b:Middle>Suklan, E. O. Arakpogun and A. Robson</b:Middle>
          </b:Person>
        </b:NameList>
      </b:Author>
    </b:Author>
    <b:Title>Advancing Consumer Behavior: The Role of Artificial Intelligence Technologies and Knowledge Sharing,</b:Title>
    <b:JournalName>IEEE Transactions on Engineering Management</b:JournalName>
    <b:Year>2021</b:Year>
    <b:Pages>1-13</b:Pages>
    <b:RefOrder>6</b:RefOrder>
  </b:Source>
  <b:Source>
    <b:Tag>Lee21</b:Tag>
    <b:SourceType>JournalArticle</b:SourceType>
    <b:Guid>{CA44DCCC-E61C-4A2C-B293-9ADD6F87F844}</b:Guid>
    <b:Author>
      <b:Author>
        <b:NameList>
          <b:Person>
            <b:Last>Lee J</b:Last>
            <b:First>Jung</b:First>
            <b:Middle>O, Lee Y, Kim O, Park C.</b:Middle>
          </b:Person>
        </b:NameList>
      </b:Author>
    </b:Author>
    <b:Title>A Comparison and Interpretation of Machine Learning Algorithm for the Prediction of Online Purchase Conversion</b:Title>
    <b:Year>2021</b:Year>
    <b:JournalName>Journal of Theoretical and Applied Electronic Commerce Research</b:JournalName>
    <b:Pages>1472-1491</b:Pages>
    <b:Volume>16</b:Volume>
    <b:Issue>5</b:Issue>
    <b:RefOrder>12</b:RefOrder>
  </b:Source>
  <b:Source>
    <b:Tag>Pau23</b:Tag>
    <b:SourceType>ElectronicSource</b:SourceType>
    <b:Guid>{4B81E24E-3892-4170-A2C7-F59F73BC5712}</b:Guid>
    <b:Title>How to ensure AI Trust, Risk Mitigation and Continuous Improvement</b:Title>
    <b:Year>2023</b:Year>
    <b:Publisher>Anekanta Consulting and Anekanta AI</b:Publisher>
    <b:City>Daresbury</b:City>
    <b:Author>
      <b:Author>
        <b:NameList>
          <b:Person>
            <b:Last>Norstrom</b:Last>
            <b:First>Pauline</b:First>
          </b:Person>
        </b:NameList>
      </b:Author>
    </b:Author>
    <b:RefOrder>10</b:RefOrder>
  </b:Source>
  <b:Source>
    <b:Tag>Mic22</b:Tag>
    <b:SourceType>Report</b:SourceType>
    <b:Guid>{C4928FDB-0DD2-4A9A-9395-24CCE674845F}</b:Guid>
    <b:Author>
      <b:Author>
        <b:NameList>
          <b:Person>
            <b:Last>Michael Chui</b:Last>
            <b:First>Bryce</b:First>
            <b:Middle>Hall</b:Middle>
          </b:Person>
        </b:NameList>
      </b:Author>
    </b:Author>
    <b:Title>The state of AI in 2022—and a half decade in review</b:Title>
    <b:Year>2022</b:Year>
    <b:Publisher>McKinsey &amp; Company</b:Publisher>
    <b:City>Washington, DC</b:City>
    <b:RefOrder>9</b:RefOrder>
  </b:Source>
  <b:Source>
    <b:Tag>Sul19</b:Tag>
    <b:SourceType>Report</b:SourceType>
    <b:Guid>{70155D00-612D-405F-9304-EFFA4628BDE6}</b:Guid>
    <b:Title>Factors Inhibiting the Adoption of Artificial Intelligence at organizational-level: A Preliminary Investigation</b:Title>
    <b:JournalName>Factors Inhabiting the AI adoption</b:JournalName>
    <b:Year>2019</b:Year>
    <b:Author>
      <b:Author>
        <b:NameList>
          <b:Person>
            <b:Last>Sulaiman Alsheiabni</b:Last>
            <b:First>Chris</b:First>
            <b:Middle>Messom, Yen Cheung</b:Middle>
          </b:Person>
        </b:NameList>
      </b:Author>
    </b:Author>
    <b:Publisher>Monash University</b:Publisher>
    <b:City>Austrailia</b:City>
    <b:RefOrder>7</b:RefOrder>
  </b:Source>
</b:Sources>
</file>

<file path=customXml/itemProps1.xml><?xml version="1.0" encoding="utf-8"?>
<ds:datastoreItem xmlns:ds="http://schemas.openxmlformats.org/officeDocument/2006/customXml" ds:itemID="{491DE8F1-8277-474B-ACEC-1C33282B8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5</Pages>
  <Words>2012</Words>
  <Characters>11471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Salvo Riccobono (2108906)</dc:creator>
  <cp:keywords/>
  <dc:description/>
  <cp:lastModifiedBy>Salvo Riccobono (2108906)</cp:lastModifiedBy>
  <cp:revision>5</cp:revision>
  <dcterms:created xsi:type="dcterms:W3CDTF">2023-12-10T19:34:00Z</dcterms:created>
  <dcterms:modified xsi:type="dcterms:W3CDTF">2023-12-10T21:57:00Z</dcterms:modified>
</cp:coreProperties>
</file>