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4F59C" w14:textId="77777777" w:rsidR="00902CBE" w:rsidRDefault="00902CBE" w:rsidP="00C67B79">
      <w:pPr>
        <w:spacing w:before="120" w:after="120" w:line="360" w:lineRule="auto"/>
        <w:jc w:val="center"/>
        <w:rPr>
          <w:rFonts w:ascii="Arial" w:eastAsia="Calibri" w:hAnsi="Arial" w:cs="Arial"/>
          <w:b/>
          <w:bCs/>
          <w:kern w:val="2"/>
          <w:sz w:val="36"/>
          <w:szCs w:val="36"/>
          <w:lang w:bidi="hi-IN"/>
        </w:rPr>
      </w:pPr>
      <w:r>
        <w:rPr>
          <w:rFonts w:ascii="Arial" w:eastAsia="Calibri" w:hAnsi="Arial" w:cs="Arial"/>
          <w:b/>
          <w:bCs/>
          <w:noProof/>
          <w:kern w:val="2"/>
          <w:sz w:val="36"/>
          <w:szCs w:val="36"/>
          <w:lang w:bidi="hi-IN"/>
          <w14:ligatures w14:val="standardContextual"/>
        </w:rPr>
        <w:drawing>
          <wp:inline distT="0" distB="0" distL="0" distR="0" wp14:anchorId="0F9CC4DE" wp14:editId="674B1E0F">
            <wp:extent cx="4201552" cy="1620917"/>
            <wp:effectExtent l="0" t="0" r="2540" b="5080"/>
            <wp:docPr id="119244638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46384" name="Picture 1" descr="A close-up of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99833" cy="1697412"/>
                    </a:xfrm>
                    <a:prstGeom prst="rect">
                      <a:avLst/>
                    </a:prstGeom>
                  </pic:spPr>
                </pic:pic>
              </a:graphicData>
            </a:graphic>
          </wp:inline>
        </w:drawing>
      </w:r>
      <w:r w:rsidRPr="00902CBE">
        <w:rPr>
          <w:rFonts w:ascii="Arial" w:eastAsia="Calibri" w:hAnsi="Arial" w:cs="Arial"/>
          <w:b/>
          <w:bCs/>
          <w:kern w:val="2"/>
          <w:sz w:val="36"/>
          <w:szCs w:val="36"/>
          <w:lang w:bidi="hi-IN"/>
        </w:rPr>
        <w:t xml:space="preserve"> </w:t>
      </w:r>
    </w:p>
    <w:p w14:paraId="437F7355" w14:textId="77777777" w:rsidR="00902CBE" w:rsidRDefault="00902CBE" w:rsidP="00C67B79">
      <w:pPr>
        <w:spacing w:before="120" w:after="120" w:line="360" w:lineRule="auto"/>
        <w:jc w:val="center"/>
        <w:rPr>
          <w:rFonts w:ascii="Arial" w:eastAsia="Calibri" w:hAnsi="Arial" w:cs="Arial"/>
          <w:b/>
          <w:bCs/>
          <w:kern w:val="2"/>
          <w:sz w:val="36"/>
          <w:szCs w:val="36"/>
          <w:lang w:bidi="hi-IN"/>
        </w:rPr>
      </w:pPr>
    </w:p>
    <w:p w14:paraId="3C23B682" w14:textId="2EDF319F" w:rsidR="00C67B79" w:rsidRPr="00822335" w:rsidRDefault="00902CBE" w:rsidP="00C67B79">
      <w:pPr>
        <w:spacing w:before="120" w:after="120" w:line="360" w:lineRule="auto"/>
        <w:jc w:val="center"/>
        <w:rPr>
          <w:rFonts w:ascii="Arial" w:eastAsia="Calibri" w:hAnsi="Arial" w:cs="Arial"/>
          <w:b/>
          <w:bCs/>
          <w:kern w:val="2"/>
          <w:sz w:val="40"/>
          <w:szCs w:val="40"/>
          <w:lang w:bidi="hi-IN"/>
        </w:rPr>
      </w:pPr>
      <w:r w:rsidRPr="00822335">
        <w:rPr>
          <w:rFonts w:ascii="Arial" w:eastAsia="Calibri" w:hAnsi="Arial" w:cs="Arial"/>
          <w:b/>
          <w:bCs/>
          <w:kern w:val="2"/>
          <w:sz w:val="40"/>
          <w:szCs w:val="40"/>
          <w:lang w:bidi="hi-IN"/>
        </w:rPr>
        <w:t>LCBB6</w:t>
      </w:r>
      <w:r w:rsidR="00C67B79" w:rsidRPr="00822335">
        <w:rPr>
          <w:rFonts w:ascii="Arial" w:eastAsia="Calibri" w:hAnsi="Arial" w:cs="Arial"/>
          <w:b/>
          <w:bCs/>
          <w:kern w:val="2"/>
          <w:sz w:val="40"/>
          <w:szCs w:val="40"/>
          <w:lang w:bidi="hi-IN"/>
        </w:rPr>
        <w:t>014</w:t>
      </w:r>
    </w:p>
    <w:p w14:paraId="411D63B5" w14:textId="77777777" w:rsidR="00C67B79" w:rsidRPr="00822335" w:rsidRDefault="00C67B79" w:rsidP="00C67B79">
      <w:pPr>
        <w:spacing w:before="120" w:after="120" w:line="360" w:lineRule="auto"/>
        <w:jc w:val="center"/>
        <w:rPr>
          <w:rFonts w:ascii="Arial" w:eastAsia="Calibri" w:hAnsi="Arial" w:cs="Arial"/>
          <w:b/>
          <w:bCs/>
          <w:kern w:val="2"/>
          <w:sz w:val="40"/>
          <w:szCs w:val="40"/>
          <w:lang w:bidi="hi-IN"/>
        </w:rPr>
      </w:pPr>
    </w:p>
    <w:p w14:paraId="1F86DF5D" w14:textId="77777777" w:rsidR="00C67B79" w:rsidRPr="00822335" w:rsidRDefault="00C67B79" w:rsidP="00C67B79">
      <w:pPr>
        <w:spacing w:before="120" w:after="120" w:line="360" w:lineRule="auto"/>
        <w:jc w:val="center"/>
        <w:rPr>
          <w:rFonts w:ascii="Arial" w:eastAsia="Calibri" w:hAnsi="Arial" w:cs="Arial"/>
          <w:b/>
          <w:bCs/>
          <w:kern w:val="2"/>
          <w:sz w:val="40"/>
          <w:szCs w:val="40"/>
          <w:lang w:bidi="hi-IN"/>
        </w:rPr>
      </w:pPr>
      <w:r w:rsidRPr="00822335">
        <w:rPr>
          <w:rFonts w:ascii="Arial" w:eastAsia="Calibri" w:hAnsi="Arial" w:cs="Arial"/>
          <w:b/>
          <w:bCs/>
          <w:kern w:val="2"/>
          <w:sz w:val="40"/>
          <w:szCs w:val="40"/>
          <w:lang w:bidi="hi-IN"/>
        </w:rPr>
        <w:t>Dissertation</w:t>
      </w:r>
    </w:p>
    <w:p w14:paraId="1433A6A3" w14:textId="77777777" w:rsidR="00C67B79" w:rsidRPr="00EB46A7" w:rsidRDefault="00C67B79" w:rsidP="00C67B79">
      <w:pPr>
        <w:spacing w:before="120" w:after="120" w:line="360" w:lineRule="auto"/>
        <w:jc w:val="center"/>
        <w:rPr>
          <w:rFonts w:ascii="Arial" w:eastAsia="Calibri" w:hAnsi="Arial" w:cs="Arial"/>
          <w:b/>
          <w:bCs/>
          <w:kern w:val="2"/>
          <w:sz w:val="36"/>
          <w:szCs w:val="36"/>
          <w:lang w:bidi="hi-IN"/>
        </w:rPr>
      </w:pPr>
    </w:p>
    <w:p w14:paraId="1C8C895E" w14:textId="77777777" w:rsidR="00C67B79" w:rsidRPr="00EB46A7" w:rsidRDefault="00C67B79" w:rsidP="00C67B79">
      <w:pPr>
        <w:spacing w:before="120" w:after="120" w:line="360" w:lineRule="auto"/>
        <w:jc w:val="center"/>
        <w:rPr>
          <w:rFonts w:ascii="Arial" w:eastAsia="Calibri" w:hAnsi="Arial" w:cs="Arial"/>
          <w:kern w:val="2"/>
          <w:sz w:val="36"/>
          <w:szCs w:val="36"/>
          <w:lang w:bidi="hi-IN"/>
        </w:rPr>
      </w:pPr>
    </w:p>
    <w:p w14:paraId="52CA63EC" w14:textId="77777777" w:rsidR="00C67B79" w:rsidRPr="00822335" w:rsidRDefault="00C67B79" w:rsidP="00C67B79">
      <w:pPr>
        <w:spacing w:before="120" w:after="120" w:line="360" w:lineRule="auto"/>
        <w:jc w:val="center"/>
        <w:rPr>
          <w:rFonts w:ascii="Arial" w:eastAsia="Calibri" w:hAnsi="Arial" w:cs="Arial"/>
          <w:b/>
          <w:bCs/>
          <w:kern w:val="2"/>
          <w:sz w:val="40"/>
          <w:szCs w:val="40"/>
          <w:lang w:bidi="hi-IN"/>
        </w:rPr>
      </w:pPr>
      <w:r w:rsidRPr="00822335">
        <w:rPr>
          <w:rFonts w:ascii="Arial" w:eastAsia="Calibri" w:hAnsi="Arial" w:cs="Arial"/>
          <w:b/>
          <w:bCs/>
          <w:kern w:val="2"/>
          <w:sz w:val="40"/>
          <w:szCs w:val="40"/>
          <w:lang w:bidi="hi-IN"/>
        </w:rPr>
        <w:t>Evaluating the Impact of Social Media Marketing on Customer Acquisition in UK Start-Up Businesses</w:t>
      </w:r>
    </w:p>
    <w:p w14:paraId="3968353E" w14:textId="77777777" w:rsidR="00C67B79" w:rsidRPr="00EB46A7" w:rsidRDefault="00C67B79" w:rsidP="00847BEA">
      <w:pPr>
        <w:spacing w:before="120" w:after="120" w:line="360" w:lineRule="auto"/>
        <w:jc w:val="center"/>
        <w:rPr>
          <w:rFonts w:ascii="Arial" w:eastAsia="Calibri" w:hAnsi="Arial" w:cs="Arial"/>
          <w:b/>
          <w:bCs/>
          <w:kern w:val="2"/>
          <w:sz w:val="36"/>
          <w:szCs w:val="36"/>
          <w:lang w:bidi="hi-IN"/>
        </w:rPr>
      </w:pPr>
    </w:p>
    <w:p w14:paraId="482B7590" w14:textId="40CD2546" w:rsidR="00C67B79" w:rsidRPr="00FE68B0" w:rsidRDefault="00C67B79" w:rsidP="00847BEA">
      <w:pPr>
        <w:spacing w:before="120" w:after="120" w:line="360" w:lineRule="auto"/>
        <w:jc w:val="center"/>
        <w:rPr>
          <w:rFonts w:ascii="Arial" w:eastAsia="Calibri" w:hAnsi="Arial" w:cs="Arial"/>
          <w:b/>
          <w:bCs/>
          <w:color w:val="0070C0"/>
          <w:kern w:val="2"/>
          <w:sz w:val="36"/>
          <w:szCs w:val="36"/>
          <w:lang w:bidi="hi-IN"/>
        </w:rPr>
      </w:pPr>
      <w:r w:rsidRPr="00EB46A7">
        <w:rPr>
          <w:rFonts w:ascii="Arial" w:eastAsia="Calibri" w:hAnsi="Arial" w:cs="Arial"/>
          <w:b/>
          <w:bCs/>
          <w:kern w:val="2"/>
          <w:sz w:val="36"/>
          <w:szCs w:val="36"/>
          <w:lang w:bidi="hi-IN"/>
        </w:rPr>
        <w:t xml:space="preserve">Student </w:t>
      </w:r>
      <w:proofErr w:type="gramStart"/>
      <w:r w:rsidRPr="00EB46A7">
        <w:rPr>
          <w:rFonts w:ascii="Arial" w:eastAsia="Calibri" w:hAnsi="Arial" w:cs="Arial"/>
          <w:b/>
          <w:bCs/>
          <w:kern w:val="2"/>
          <w:sz w:val="36"/>
          <w:szCs w:val="36"/>
          <w:lang w:bidi="hi-IN"/>
        </w:rPr>
        <w:t xml:space="preserve">Name </w:t>
      </w:r>
      <w:r w:rsidR="00131303" w:rsidRPr="00EB46A7">
        <w:rPr>
          <w:rFonts w:ascii="Arial" w:eastAsia="Calibri" w:hAnsi="Arial" w:cs="Arial"/>
          <w:b/>
          <w:bCs/>
          <w:kern w:val="2"/>
          <w:sz w:val="36"/>
          <w:szCs w:val="36"/>
          <w:lang w:bidi="hi-IN"/>
        </w:rPr>
        <w:t>:</w:t>
      </w:r>
      <w:proofErr w:type="gramEnd"/>
      <w:r w:rsidR="00131303" w:rsidRPr="00EB46A7">
        <w:rPr>
          <w:rFonts w:ascii="Arial" w:eastAsia="Calibri" w:hAnsi="Arial" w:cs="Arial"/>
          <w:b/>
          <w:bCs/>
          <w:kern w:val="2"/>
          <w:sz w:val="36"/>
          <w:szCs w:val="36"/>
          <w:lang w:bidi="hi-IN"/>
        </w:rPr>
        <w:t xml:space="preserve"> </w:t>
      </w:r>
      <w:r w:rsidR="00131303" w:rsidRPr="00FE68B0">
        <w:rPr>
          <w:rFonts w:ascii="Arial" w:eastAsia="Calibri" w:hAnsi="Arial" w:cs="Arial"/>
          <w:b/>
          <w:bCs/>
          <w:color w:val="0070C0"/>
          <w:kern w:val="2"/>
          <w:sz w:val="36"/>
          <w:szCs w:val="36"/>
          <w:lang w:bidi="hi-IN"/>
        </w:rPr>
        <w:t>Georgiana Piticas</w:t>
      </w:r>
    </w:p>
    <w:p w14:paraId="1AEA598E" w14:textId="191BCC9E" w:rsidR="00C67B79" w:rsidRPr="003E4F5D" w:rsidRDefault="00C67B79" w:rsidP="00847BEA">
      <w:pPr>
        <w:spacing w:before="120" w:after="120" w:line="360" w:lineRule="auto"/>
        <w:jc w:val="center"/>
        <w:rPr>
          <w:rFonts w:ascii="Arial" w:eastAsia="Calibri" w:hAnsi="Arial" w:cs="Arial"/>
          <w:b/>
          <w:bCs/>
          <w:color w:val="002060"/>
          <w:kern w:val="2"/>
          <w:sz w:val="36"/>
          <w:szCs w:val="36"/>
          <w:lang w:bidi="hi-IN"/>
        </w:rPr>
      </w:pPr>
      <w:r w:rsidRPr="003E4F5D">
        <w:rPr>
          <w:rFonts w:ascii="Arial" w:eastAsia="Calibri" w:hAnsi="Arial" w:cs="Arial"/>
          <w:b/>
          <w:bCs/>
          <w:color w:val="002060"/>
          <w:kern w:val="2"/>
          <w:sz w:val="36"/>
          <w:szCs w:val="36"/>
          <w:lang w:bidi="hi-IN"/>
        </w:rPr>
        <w:t xml:space="preserve">Student </w:t>
      </w:r>
      <w:proofErr w:type="gramStart"/>
      <w:r w:rsidRPr="003E4F5D">
        <w:rPr>
          <w:rFonts w:ascii="Arial" w:eastAsia="Calibri" w:hAnsi="Arial" w:cs="Arial"/>
          <w:b/>
          <w:bCs/>
          <w:color w:val="002060"/>
          <w:kern w:val="2"/>
          <w:sz w:val="36"/>
          <w:szCs w:val="36"/>
          <w:lang w:bidi="hi-IN"/>
        </w:rPr>
        <w:t>ID</w:t>
      </w:r>
      <w:r w:rsidR="00131303" w:rsidRPr="003E4F5D">
        <w:rPr>
          <w:rFonts w:ascii="Arial" w:eastAsia="Calibri" w:hAnsi="Arial" w:cs="Arial"/>
          <w:b/>
          <w:bCs/>
          <w:color w:val="002060"/>
          <w:kern w:val="2"/>
          <w:sz w:val="36"/>
          <w:szCs w:val="36"/>
          <w:lang w:bidi="hi-IN"/>
        </w:rPr>
        <w:t xml:space="preserve"> :</w:t>
      </w:r>
      <w:proofErr w:type="gramEnd"/>
      <w:r w:rsidR="00131303" w:rsidRPr="003E4F5D">
        <w:rPr>
          <w:rFonts w:ascii="Arial" w:eastAsia="Calibri" w:hAnsi="Arial" w:cs="Arial"/>
          <w:b/>
          <w:bCs/>
          <w:color w:val="002060"/>
          <w:kern w:val="2"/>
          <w:sz w:val="36"/>
          <w:szCs w:val="36"/>
          <w:lang w:bidi="hi-IN"/>
        </w:rPr>
        <w:t xml:space="preserve"> 2315601</w:t>
      </w:r>
    </w:p>
    <w:p w14:paraId="2D96E36F" w14:textId="77777777" w:rsidR="004F545B" w:rsidRDefault="004F545B" w:rsidP="004F545B">
      <w:pPr>
        <w:pStyle w:val="Heading1"/>
        <w:rPr>
          <w:rFonts w:ascii="Arial" w:eastAsia="Calibri" w:hAnsi="Arial" w:cs="Arial"/>
          <w:b/>
          <w:bCs/>
          <w:color w:val="000000" w:themeColor="text1"/>
          <w:kern w:val="2"/>
          <w:sz w:val="24"/>
          <w:szCs w:val="24"/>
          <w:lang w:bidi="hi-IN"/>
        </w:rPr>
      </w:pPr>
    </w:p>
    <w:p w14:paraId="61633965" w14:textId="77777777" w:rsidR="004F545B" w:rsidRDefault="004F545B" w:rsidP="004F545B">
      <w:pPr>
        <w:pStyle w:val="Heading1"/>
        <w:rPr>
          <w:rFonts w:ascii="Arial" w:eastAsia="Calibri" w:hAnsi="Arial" w:cs="Arial"/>
          <w:b/>
          <w:bCs/>
          <w:color w:val="000000" w:themeColor="text1"/>
          <w:kern w:val="2"/>
          <w:sz w:val="24"/>
          <w:szCs w:val="24"/>
          <w:lang w:bidi="hi-IN"/>
        </w:rPr>
      </w:pPr>
    </w:p>
    <w:p w14:paraId="21DAEB07" w14:textId="77777777" w:rsidR="009C47B8" w:rsidRDefault="009C47B8" w:rsidP="009C47B8">
      <w:pPr>
        <w:pStyle w:val="Heading1"/>
        <w:rPr>
          <w:rFonts w:ascii="Arial" w:eastAsia="Calibri" w:hAnsi="Arial" w:cs="Arial"/>
          <w:b/>
          <w:bCs/>
          <w:color w:val="000000" w:themeColor="text1"/>
          <w:kern w:val="2"/>
          <w:sz w:val="24"/>
          <w:szCs w:val="24"/>
          <w:lang w:bidi="hi-IN"/>
        </w:rPr>
      </w:pPr>
    </w:p>
    <w:p w14:paraId="3268CEF4" w14:textId="16219842" w:rsidR="009C47B8" w:rsidRDefault="009C47B8" w:rsidP="009C47B8">
      <w:pPr>
        <w:pStyle w:val="Heading1"/>
        <w:rPr>
          <w:rFonts w:ascii="Arial" w:eastAsia="Calibri" w:hAnsi="Arial" w:cs="Arial"/>
          <w:b/>
          <w:bCs/>
          <w:color w:val="0070C0"/>
          <w:kern w:val="2"/>
          <w:sz w:val="32"/>
          <w:szCs w:val="32"/>
          <w:lang w:bidi="hi-IN"/>
        </w:rPr>
      </w:pPr>
      <w:r w:rsidRPr="003E4F5D">
        <w:rPr>
          <w:rFonts w:ascii="Arial" w:eastAsia="Calibri" w:hAnsi="Arial" w:cs="Arial"/>
          <w:b/>
          <w:bCs/>
          <w:color w:val="0070C0"/>
          <w:kern w:val="2"/>
          <w:sz w:val="32"/>
          <w:szCs w:val="32"/>
          <w:lang w:bidi="hi-IN"/>
        </w:rPr>
        <w:t>Abstract</w:t>
      </w:r>
    </w:p>
    <w:p w14:paraId="25458235" w14:textId="77777777" w:rsidR="00847BEA" w:rsidRPr="00FC4A05" w:rsidRDefault="00847BEA" w:rsidP="00847BEA">
      <w:pPr>
        <w:spacing w:before="120" w:after="120" w:line="360" w:lineRule="auto"/>
        <w:rPr>
          <w:rFonts w:ascii="Arial" w:eastAsia="Times New Roman" w:hAnsi="Arial" w:cs="Arial"/>
          <w:sz w:val="24"/>
          <w:szCs w:val="24"/>
        </w:rPr>
      </w:pPr>
      <w:r w:rsidRPr="00FC4A05">
        <w:rPr>
          <w:rFonts w:ascii="Arial" w:eastAsia="Times New Roman" w:hAnsi="Arial" w:cs="Arial"/>
          <w:sz w:val="24"/>
          <w:szCs w:val="24"/>
        </w:rPr>
        <w:t>The increasing role of digital technologies has changed how businesses communicate with their customers significantly, turning social media marketing into an extremely important tool for the development of startups. This study examines the effect of social media marketing on the acquisition of customers in United Kingdom startup companies. The purpose was to examine the link between the implementation of social media marketing initiatives and customer acquisition; to explore the effective methods of social media marketing used by UK startups; and to investigate the influence of customer engagement, content and platform selection on the results of customer acquisition.</w:t>
      </w:r>
    </w:p>
    <w:p w14:paraId="76A0EF23" w14:textId="77777777" w:rsidR="00847BEA" w:rsidRPr="00FC4A05" w:rsidRDefault="00847BEA" w:rsidP="00847BEA">
      <w:pPr>
        <w:spacing w:before="120" w:after="120" w:line="360" w:lineRule="auto"/>
        <w:rPr>
          <w:rFonts w:ascii="Arial" w:eastAsia="Times New Roman" w:hAnsi="Arial" w:cs="Arial"/>
          <w:sz w:val="24"/>
          <w:szCs w:val="24"/>
        </w:rPr>
      </w:pPr>
      <w:r w:rsidRPr="00FC4A05">
        <w:rPr>
          <w:rFonts w:ascii="Arial" w:eastAsia="Times New Roman" w:hAnsi="Arial" w:cs="Arial"/>
          <w:sz w:val="24"/>
          <w:szCs w:val="24"/>
        </w:rPr>
        <w:t>It is clear from the findings that social media marketing can facilitate the process of customer acquisition by promoting brand awareness, increasing engagement and making markets accessible. At the same time, customer engagement metrics such as likes and shares do not guarantee the success of the customer acquisition process. Some of the most effective tools of social media marketing are influencer marketing, creation of user-generated content, targeted advertising and personalised communication. In addition to that, content, engagement and platform selection proved to be the key factors in building consumer trust and purchase intentions. Social media marketing should be seen as an ability rather than a mere tool. As for UK start-ups, the advice is that they should blend their content marketing and customer relationship management.</w:t>
      </w:r>
    </w:p>
    <w:p w14:paraId="17030149" w14:textId="77777777" w:rsidR="00847BEA" w:rsidRPr="00FC4A05" w:rsidRDefault="00847BEA" w:rsidP="00847BEA">
      <w:pPr>
        <w:spacing w:before="120" w:after="120" w:line="360" w:lineRule="auto"/>
        <w:rPr>
          <w:rFonts w:ascii="Arial" w:eastAsia="Times New Roman" w:hAnsi="Arial" w:cs="Arial"/>
          <w:sz w:val="24"/>
          <w:szCs w:val="24"/>
        </w:rPr>
      </w:pPr>
      <w:r w:rsidRPr="00FC4A05">
        <w:rPr>
          <w:rFonts w:ascii="Arial" w:eastAsia="Times New Roman" w:hAnsi="Arial" w:cs="Arial"/>
          <w:sz w:val="24"/>
          <w:szCs w:val="24"/>
          <w:u w:val="single"/>
        </w:rPr>
        <w:t>Keywords: Social Media Marketing; Customer Acquisition; UK Start-Ups; Customer Engagement; Digital Marketing Strategies</w:t>
      </w:r>
      <w:r w:rsidRPr="00FC4A05">
        <w:rPr>
          <w:rFonts w:ascii="Arial" w:eastAsia="Times New Roman" w:hAnsi="Arial" w:cs="Arial"/>
          <w:sz w:val="24"/>
          <w:szCs w:val="24"/>
        </w:rPr>
        <w:t>.</w:t>
      </w:r>
      <w:r w:rsidRPr="00FC4A05">
        <w:rPr>
          <w:rFonts w:ascii="Arial" w:hAnsi="Arial" w:cs="Arial"/>
          <w:color w:val="000000" w:themeColor="text1"/>
          <w:sz w:val="24"/>
          <w:szCs w:val="24"/>
        </w:rPr>
        <w:br w:type="page"/>
      </w:r>
    </w:p>
    <w:p w14:paraId="600B1C32" w14:textId="77777777" w:rsidR="00847BEA" w:rsidRPr="00847BEA" w:rsidRDefault="00847BEA" w:rsidP="00847BEA">
      <w:pPr>
        <w:rPr>
          <w:lang w:bidi="hi-IN"/>
        </w:rPr>
      </w:pPr>
    </w:p>
    <w:sdt>
      <w:sdtPr>
        <w:rPr>
          <w:rFonts w:ascii="Arial" w:eastAsiaTheme="minorHAnsi" w:hAnsi="Arial" w:cs="Arial"/>
          <w:caps w:val="0"/>
          <w:color w:val="000000" w:themeColor="text1"/>
          <w:spacing w:val="0"/>
          <w:sz w:val="24"/>
          <w:szCs w:val="24"/>
        </w:rPr>
        <w:id w:val="-1956018429"/>
        <w:docPartObj>
          <w:docPartGallery w:val="Table of Contents"/>
          <w:docPartUnique/>
        </w:docPartObj>
      </w:sdtPr>
      <w:sdtEndPr>
        <w:rPr>
          <w:rFonts w:eastAsiaTheme="minorEastAsia"/>
          <w:b/>
          <w:bCs/>
          <w:noProof/>
        </w:rPr>
      </w:sdtEndPr>
      <w:sdtContent>
        <w:p w14:paraId="6D2AB4C9" w14:textId="77777777" w:rsidR="009C47B8" w:rsidRPr="00710F91" w:rsidRDefault="009C47B8" w:rsidP="009C47B8">
          <w:pPr>
            <w:pStyle w:val="TOCHeading"/>
            <w:spacing w:line="360" w:lineRule="auto"/>
            <w:rPr>
              <w:rFonts w:ascii="Arial" w:hAnsi="Arial" w:cs="Arial"/>
              <w:b/>
              <w:color w:val="000000" w:themeColor="text1"/>
              <w:sz w:val="24"/>
              <w:szCs w:val="24"/>
            </w:rPr>
          </w:pPr>
          <w:r w:rsidRPr="00710F91">
            <w:rPr>
              <w:rFonts w:ascii="Arial" w:hAnsi="Arial" w:cs="Arial"/>
              <w:b/>
              <w:color w:val="000000" w:themeColor="text1"/>
              <w:sz w:val="24"/>
              <w:szCs w:val="24"/>
            </w:rPr>
            <w:t>Table of Contents</w:t>
          </w:r>
        </w:p>
        <w:p w14:paraId="1A666B3F" w14:textId="77777777" w:rsidR="009C47B8" w:rsidRPr="00710F91" w:rsidRDefault="009C47B8" w:rsidP="009C47B8">
          <w:pPr>
            <w:pStyle w:val="TOC1"/>
            <w:tabs>
              <w:tab w:val="right" w:leader="dot" w:pos="9350"/>
            </w:tabs>
            <w:spacing w:line="360" w:lineRule="auto"/>
            <w:rPr>
              <w:rFonts w:ascii="Arial" w:hAnsi="Arial" w:cs="Arial"/>
              <w:noProof/>
              <w:sz w:val="24"/>
              <w:szCs w:val="24"/>
            </w:rPr>
          </w:pPr>
          <w:r w:rsidRPr="00710F91">
            <w:rPr>
              <w:rFonts w:ascii="Arial" w:hAnsi="Arial" w:cs="Arial"/>
              <w:color w:val="000000" w:themeColor="text1"/>
              <w:sz w:val="24"/>
              <w:szCs w:val="24"/>
            </w:rPr>
            <w:fldChar w:fldCharType="begin"/>
          </w:r>
          <w:r w:rsidRPr="00710F91">
            <w:rPr>
              <w:rFonts w:ascii="Arial" w:hAnsi="Arial" w:cs="Arial"/>
              <w:color w:val="000000" w:themeColor="text1"/>
              <w:sz w:val="24"/>
              <w:szCs w:val="24"/>
            </w:rPr>
            <w:instrText xml:space="preserve"> TOC \o "1-3" \h \z \u </w:instrText>
          </w:r>
          <w:r w:rsidRPr="00710F91">
            <w:rPr>
              <w:rFonts w:ascii="Arial" w:hAnsi="Arial" w:cs="Arial"/>
              <w:color w:val="000000" w:themeColor="text1"/>
              <w:sz w:val="24"/>
              <w:szCs w:val="24"/>
            </w:rPr>
            <w:fldChar w:fldCharType="separate"/>
          </w:r>
          <w:hyperlink w:anchor="_Toc234853546" w:history="1">
            <w:r w:rsidRPr="00710F91">
              <w:rPr>
                <w:rStyle w:val="Hyperlink"/>
                <w:rFonts w:ascii="Arial" w:hAnsi="Arial" w:cs="Arial"/>
                <w:noProof/>
                <w:sz w:val="24"/>
                <w:szCs w:val="24"/>
              </w:rPr>
              <w:t>Chapter 1. Introduction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_Toc234853546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8</w:t>
            </w:r>
            <w:r w:rsidRPr="00710F91">
              <w:rPr>
                <w:rFonts w:ascii="Arial" w:hAnsi="Arial" w:cs="Arial"/>
                <w:noProof/>
                <w:webHidden/>
                <w:sz w:val="24"/>
                <w:szCs w:val="24"/>
              </w:rPr>
              <w:fldChar w:fldCharType="end"/>
            </w:r>
          </w:hyperlink>
        </w:p>
        <w:p w14:paraId="662D1CD6"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47" w:history="1">
            <w:r w:rsidRPr="00710F91">
              <w:rPr>
                <w:rStyle w:val="Hyperlink"/>
                <w:rFonts w:ascii="Arial" w:hAnsi="Arial" w:cs="Arial"/>
                <w:noProof/>
                <w:sz w:val="24"/>
                <w:szCs w:val="24"/>
              </w:rPr>
              <w:t>1.1 Introduction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_Toc234853547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8</w:t>
            </w:r>
            <w:r w:rsidRPr="00710F91">
              <w:rPr>
                <w:rFonts w:ascii="Arial" w:hAnsi="Arial" w:cs="Arial"/>
                <w:noProof/>
                <w:webHidden/>
                <w:sz w:val="24"/>
                <w:szCs w:val="24"/>
              </w:rPr>
              <w:fldChar w:fldCharType="end"/>
            </w:r>
          </w:hyperlink>
        </w:p>
        <w:p w14:paraId="6BB82C7C"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48" w:history="1">
            <w:r w:rsidRPr="00710F91">
              <w:rPr>
                <w:rStyle w:val="Hyperlink"/>
                <w:rFonts w:ascii="Arial" w:hAnsi="Arial" w:cs="Arial"/>
                <w:noProof/>
                <w:sz w:val="24"/>
                <w:szCs w:val="24"/>
              </w:rPr>
              <w:t>1.2 Background of the Study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_Toc234853548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8</w:t>
            </w:r>
            <w:r w:rsidRPr="00710F91">
              <w:rPr>
                <w:rFonts w:ascii="Arial" w:hAnsi="Arial" w:cs="Arial"/>
                <w:noProof/>
                <w:webHidden/>
                <w:sz w:val="24"/>
                <w:szCs w:val="24"/>
              </w:rPr>
              <w:fldChar w:fldCharType="end"/>
            </w:r>
          </w:hyperlink>
        </w:p>
        <w:p w14:paraId="138F7CB9"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49" w:history="1">
            <w:r w:rsidRPr="00710F91">
              <w:rPr>
                <w:rStyle w:val="Hyperlink"/>
                <w:rFonts w:ascii="Arial" w:hAnsi="Arial" w:cs="Arial"/>
                <w:noProof/>
                <w:sz w:val="24"/>
                <w:szCs w:val="24"/>
              </w:rPr>
              <w:t>1.3 Research Problem</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_Toc234853549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8</w:t>
            </w:r>
            <w:r w:rsidRPr="00710F91">
              <w:rPr>
                <w:rFonts w:ascii="Arial" w:hAnsi="Arial" w:cs="Arial"/>
                <w:noProof/>
                <w:webHidden/>
                <w:sz w:val="24"/>
                <w:szCs w:val="24"/>
              </w:rPr>
              <w:fldChar w:fldCharType="end"/>
            </w:r>
          </w:hyperlink>
        </w:p>
        <w:p w14:paraId="02B07970"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0" w:history="1">
            <w:r w:rsidRPr="00710F91">
              <w:rPr>
                <w:rStyle w:val="Hyperlink"/>
                <w:rFonts w:ascii="Arial" w:hAnsi="Arial" w:cs="Arial"/>
                <w:noProof/>
                <w:sz w:val="24"/>
                <w:szCs w:val="24"/>
              </w:rPr>
              <w:t>1.4. Research Aim</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_Toc234853550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9</w:t>
            </w:r>
            <w:r w:rsidRPr="00710F91">
              <w:rPr>
                <w:rFonts w:ascii="Arial" w:hAnsi="Arial" w:cs="Arial"/>
                <w:noProof/>
                <w:webHidden/>
                <w:sz w:val="24"/>
                <w:szCs w:val="24"/>
              </w:rPr>
              <w:fldChar w:fldCharType="end"/>
            </w:r>
          </w:hyperlink>
        </w:p>
        <w:p w14:paraId="472F61F4"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1" w:history="1">
            <w:r w:rsidRPr="00710F91">
              <w:rPr>
                <w:rStyle w:val="Hyperlink"/>
                <w:rFonts w:ascii="Arial" w:hAnsi="Arial" w:cs="Arial"/>
                <w:noProof/>
                <w:sz w:val="24"/>
                <w:szCs w:val="24"/>
              </w:rPr>
              <w:t>1.5 Research Objectives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_Toc234853551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9</w:t>
            </w:r>
            <w:r w:rsidRPr="00710F91">
              <w:rPr>
                <w:rFonts w:ascii="Arial" w:hAnsi="Arial" w:cs="Arial"/>
                <w:noProof/>
                <w:webHidden/>
                <w:sz w:val="24"/>
                <w:szCs w:val="24"/>
              </w:rPr>
              <w:fldChar w:fldCharType="end"/>
            </w:r>
          </w:hyperlink>
        </w:p>
        <w:p w14:paraId="7FCDA42E"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2" w:history="1">
            <w:r w:rsidRPr="00710F91">
              <w:rPr>
                <w:rStyle w:val="Hyperlink"/>
                <w:rFonts w:ascii="Arial" w:hAnsi="Arial" w:cs="Arial"/>
                <w:noProof/>
                <w:sz w:val="24"/>
                <w:szCs w:val="24"/>
              </w:rPr>
              <w:t>1.6 Research Questions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_Toc234853552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9</w:t>
            </w:r>
            <w:r w:rsidRPr="00710F91">
              <w:rPr>
                <w:rFonts w:ascii="Arial" w:hAnsi="Arial" w:cs="Arial"/>
                <w:noProof/>
                <w:webHidden/>
                <w:sz w:val="24"/>
                <w:szCs w:val="24"/>
              </w:rPr>
              <w:fldChar w:fldCharType="end"/>
            </w:r>
          </w:hyperlink>
        </w:p>
        <w:p w14:paraId="0F20880D"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3" w:history="1">
            <w:r w:rsidRPr="00710F91">
              <w:rPr>
                <w:rStyle w:val="Hyperlink"/>
                <w:rFonts w:ascii="Arial" w:hAnsi="Arial" w:cs="Arial"/>
                <w:noProof/>
                <w:sz w:val="24"/>
                <w:szCs w:val="24"/>
              </w:rPr>
              <w:t>1.7 Rationale of the Study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_Toc234853553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9</w:t>
            </w:r>
            <w:r w:rsidRPr="00710F91">
              <w:rPr>
                <w:rFonts w:ascii="Arial" w:hAnsi="Arial" w:cs="Arial"/>
                <w:noProof/>
                <w:webHidden/>
                <w:sz w:val="24"/>
                <w:szCs w:val="24"/>
              </w:rPr>
              <w:fldChar w:fldCharType="end"/>
            </w:r>
          </w:hyperlink>
        </w:p>
        <w:p w14:paraId="6E1020A1"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4" w:history="1">
            <w:r w:rsidRPr="00710F91">
              <w:rPr>
                <w:rStyle w:val="Hyperlink"/>
                <w:rFonts w:ascii="Arial" w:hAnsi="Arial" w:cs="Arial"/>
                <w:noProof/>
                <w:sz w:val="24"/>
                <w:szCs w:val="24"/>
              </w:rPr>
              <w:t>1.8 Significance of the Study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_Toc234853554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10</w:t>
            </w:r>
            <w:r w:rsidRPr="00710F91">
              <w:rPr>
                <w:rFonts w:ascii="Arial" w:hAnsi="Arial" w:cs="Arial"/>
                <w:noProof/>
                <w:webHidden/>
                <w:sz w:val="24"/>
                <w:szCs w:val="24"/>
              </w:rPr>
              <w:fldChar w:fldCharType="end"/>
            </w:r>
          </w:hyperlink>
        </w:p>
        <w:p w14:paraId="7BC0AC62"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5" w:history="1">
            <w:r w:rsidRPr="00710F91">
              <w:rPr>
                <w:rStyle w:val="Hyperlink"/>
                <w:rFonts w:ascii="Arial" w:hAnsi="Arial" w:cs="Arial"/>
                <w:noProof/>
                <w:sz w:val="24"/>
                <w:szCs w:val="24"/>
              </w:rPr>
              <w:t>1.9 Scope of the Study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_Toc234853555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10</w:t>
            </w:r>
            <w:r w:rsidRPr="00710F91">
              <w:rPr>
                <w:rFonts w:ascii="Arial" w:hAnsi="Arial" w:cs="Arial"/>
                <w:noProof/>
                <w:webHidden/>
                <w:sz w:val="24"/>
                <w:szCs w:val="24"/>
              </w:rPr>
              <w:fldChar w:fldCharType="end"/>
            </w:r>
          </w:hyperlink>
        </w:p>
        <w:p w14:paraId="29A21B06"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6" w:history="1">
            <w:r w:rsidRPr="00710F91">
              <w:rPr>
                <w:rStyle w:val="Hyperlink"/>
                <w:rFonts w:ascii="Arial" w:hAnsi="Arial" w:cs="Arial"/>
                <w:noProof/>
                <w:sz w:val="24"/>
                <w:szCs w:val="24"/>
              </w:rPr>
              <w:t>1.10 Structure of the Dissertation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_Toc234853556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10</w:t>
            </w:r>
            <w:r w:rsidRPr="00710F91">
              <w:rPr>
                <w:rFonts w:ascii="Arial" w:hAnsi="Arial" w:cs="Arial"/>
                <w:noProof/>
                <w:webHidden/>
                <w:sz w:val="24"/>
                <w:szCs w:val="24"/>
              </w:rPr>
              <w:fldChar w:fldCharType="end"/>
            </w:r>
          </w:hyperlink>
        </w:p>
        <w:p w14:paraId="4AF36C8D"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7" w:history="1">
            <w:r w:rsidRPr="00710F91">
              <w:rPr>
                <w:rStyle w:val="Hyperlink"/>
                <w:rFonts w:ascii="Arial" w:hAnsi="Arial" w:cs="Arial"/>
                <w:noProof/>
                <w:sz w:val="24"/>
                <w:szCs w:val="24"/>
              </w:rPr>
              <w:t>1.11 Chapter Summary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_Toc234853557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11</w:t>
            </w:r>
            <w:r w:rsidRPr="00710F91">
              <w:rPr>
                <w:rFonts w:ascii="Arial" w:hAnsi="Arial" w:cs="Arial"/>
                <w:noProof/>
                <w:webHidden/>
                <w:sz w:val="24"/>
                <w:szCs w:val="24"/>
              </w:rPr>
              <w:fldChar w:fldCharType="end"/>
            </w:r>
          </w:hyperlink>
        </w:p>
        <w:p w14:paraId="77983FFA" w14:textId="77777777" w:rsidR="009C47B8" w:rsidRPr="00710F91" w:rsidRDefault="009C47B8" w:rsidP="009C47B8">
          <w:pPr>
            <w:pStyle w:val="TOC1"/>
            <w:tabs>
              <w:tab w:val="right" w:leader="dot" w:pos="9350"/>
            </w:tabs>
            <w:spacing w:line="360" w:lineRule="auto"/>
            <w:rPr>
              <w:rFonts w:ascii="Arial" w:hAnsi="Arial" w:cs="Arial"/>
              <w:noProof/>
              <w:sz w:val="24"/>
              <w:szCs w:val="24"/>
            </w:rPr>
          </w:pPr>
          <w:hyperlink w:anchor="_Toc234853558" w:history="1">
            <w:r w:rsidRPr="00710F91">
              <w:rPr>
                <w:rStyle w:val="Hyperlink"/>
                <w:rFonts w:ascii="Arial" w:hAnsi="Arial" w:cs="Arial"/>
                <w:noProof/>
                <w:sz w:val="24"/>
                <w:szCs w:val="24"/>
              </w:rPr>
              <w:t>2. Literature Review</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_Toc234853558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12</w:t>
            </w:r>
            <w:r w:rsidRPr="00710F91">
              <w:rPr>
                <w:rFonts w:ascii="Arial" w:hAnsi="Arial" w:cs="Arial"/>
                <w:noProof/>
                <w:webHidden/>
                <w:sz w:val="24"/>
                <w:szCs w:val="24"/>
              </w:rPr>
              <w:fldChar w:fldCharType="end"/>
            </w:r>
          </w:hyperlink>
        </w:p>
        <w:p w14:paraId="26DB4319"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59" w:history="1">
            <w:r w:rsidRPr="00710F91">
              <w:rPr>
                <w:rStyle w:val="Hyperlink"/>
                <w:rFonts w:ascii="Arial" w:hAnsi="Arial" w:cs="Arial"/>
                <w:noProof/>
                <w:sz w:val="24"/>
                <w:szCs w:val="24"/>
              </w:rPr>
              <w:t>2.1 Introduction to the Chapter</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_Toc234853559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12</w:t>
            </w:r>
            <w:r w:rsidRPr="00710F91">
              <w:rPr>
                <w:rFonts w:ascii="Arial" w:hAnsi="Arial" w:cs="Arial"/>
                <w:noProof/>
                <w:webHidden/>
                <w:sz w:val="24"/>
                <w:szCs w:val="24"/>
              </w:rPr>
              <w:fldChar w:fldCharType="end"/>
            </w:r>
          </w:hyperlink>
        </w:p>
        <w:p w14:paraId="44A9D180"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60" w:history="1">
            <w:r w:rsidRPr="00710F91">
              <w:rPr>
                <w:rStyle w:val="Hyperlink"/>
                <w:rFonts w:ascii="Arial" w:hAnsi="Arial" w:cs="Arial"/>
                <w:noProof/>
                <w:sz w:val="24"/>
                <w:szCs w:val="24"/>
              </w:rPr>
              <w:t>2.2 Key Concept</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_Toc234853560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12</w:t>
            </w:r>
            <w:r w:rsidRPr="00710F91">
              <w:rPr>
                <w:rFonts w:ascii="Arial" w:hAnsi="Arial" w:cs="Arial"/>
                <w:noProof/>
                <w:webHidden/>
                <w:sz w:val="24"/>
                <w:szCs w:val="24"/>
              </w:rPr>
              <w:fldChar w:fldCharType="end"/>
            </w:r>
          </w:hyperlink>
        </w:p>
        <w:p w14:paraId="41D6F6EA" w14:textId="77777777" w:rsidR="009C47B8" w:rsidRPr="00710F91" w:rsidRDefault="009C47B8" w:rsidP="009C47B8">
          <w:pPr>
            <w:pStyle w:val="TOC3"/>
            <w:tabs>
              <w:tab w:val="right" w:leader="dot" w:pos="9350"/>
            </w:tabs>
            <w:spacing w:line="360" w:lineRule="auto"/>
            <w:rPr>
              <w:rFonts w:ascii="Arial" w:hAnsi="Arial" w:cs="Arial"/>
              <w:noProof/>
              <w:sz w:val="24"/>
              <w:szCs w:val="24"/>
            </w:rPr>
          </w:pPr>
          <w:hyperlink w:anchor="_Toc234853561" w:history="1">
            <w:r w:rsidRPr="00710F91">
              <w:rPr>
                <w:rStyle w:val="Hyperlink"/>
                <w:rFonts w:ascii="Arial" w:hAnsi="Arial" w:cs="Arial"/>
                <w:noProof/>
                <w:sz w:val="24"/>
                <w:szCs w:val="24"/>
              </w:rPr>
              <w:t>2.2.1 Social Media Marketing</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_Toc234853561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12</w:t>
            </w:r>
            <w:r w:rsidRPr="00710F91">
              <w:rPr>
                <w:rFonts w:ascii="Arial" w:hAnsi="Arial" w:cs="Arial"/>
                <w:noProof/>
                <w:webHidden/>
                <w:sz w:val="24"/>
                <w:szCs w:val="24"/>
              </w:rPr>
              <w:fldChar w:fldCharType="end"/>
            </w:r>
          </w:hyperlink>
        </w:p>
        <w:p w14:paraId="6ECB398F" w14:textId="77777777" w:rsidR="009C47B8" w:rsidRPr="00710F91" w:rsidRDefault="009C47B8" w:rsidP="009C47B8">
          <w:pPr>
            <w:pStyle w:val="TOC3"/>
            <w:tabs>
              <w:tab w:val="right" w:leader="dot" w:pos="9350"/>
            </w:tabs>
            <w:spacing w:line="360" w:lineRule="auto"/>
            <w:rPr>
              <w:rFonts w:ascii="Arial" w:hAnsi="Arial" w:cs="Arial"/>
              <w:noProof/>
              <w:sz w:val="24"/>
              <w:szCs w:val="24"/>
            </w:rPr>
          </w:pPr>
          <w:hyperlink w:anchor="_Toc234853562" w:history="1">
            <w:r w:rsidRPr="00710F91">
              <w:rPr>
                <w:rStyle w:val="Hyperlink"/>
                <w:rFonts w:ascii="Arial" w:hAnsi="Arial" w:cs="Arial"/>
                <w:noProof/>
                <w:sz w:val="24"/>
                <w:szCs w:val="24"/>
              </w:rPr>
              <w:t>2.2.2 Consumer Acquisition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_Toc234853562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12</w:t>
            </w:r>
            <w:r w:rsidRPr="00710F91">
              <w:rPr>
                <w:rFonts w:ascii="Arial" w:hAnsi="Arial" w:cs="Arial"/>
                <w:noProof/>
                <w:webHidden/>
                <w:sz w:val="24"/>
                <w:szCs w:val="24"/>
              </w:rPr>
              <w:fldChar w:fldCharType="end"/>
            </w:r>
          </w:hyperlink>
        </w:p>
        <w:p w14:paraId="056C18E4"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63" w:history="1">
            <w:r w:rsidRPr="00710F91">
              <w:rPr>
                <w:rStyle w:val="Hyperlink"/>
                <w:rFonts w:ascii="Arial" w:hAnsi="Arial" w:cs="Arial"/>
                <w:noProof/>
                <w:sz w:val="24"/>
                <w:szCs w:val="24"/>
              </w:rPr>
              <w:t>2.3 Link between Social Media Marketing Activities and Customer Acquisition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_Toc234853563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13</w:t>
            </w:r>
            <w:r w:rsidRPr="00710F91">
              <w:rPr>
                <w:rFonts w:ascii="Arial" w:hAnsi="Arial" w:cs="Arial"/>
                <w:noProof/>
                <w:webHidden/>
                <w:sz w:val="24"/>
                <w:szCs w:val="24"/>
              </w:rPr>
              <w:fldChar w:fldCharType="end"/>
            </w:r>
          </w:hyperlink>
        </w:p>
        <w:p w14:paraId="1F03928F"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64" w:history="1">
            <w:r w:rsidRPr="00710F91">
              <w:rPr>
                <w:rStyle w:val="Hyperlink"/>
                <w:rFonts w:ascii="Arial" w:hAnsi="Arial" w:cs="Arial"/>
                <w:noProof/>
                <w:sz w:val="24"/>
                <w:szCs w:val="24"/>
              </w:rPr>
              <w:t>2.4 Effective Social Media Strategies used by UK Start-Ups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_Toc234853564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14</w:t>
            </w:r>
            <w:r w:rsidRPr="00710F91">
              <w:rPr>
                <w:rFonts w:ascii="Arial" w:hAnsi="Arial" w:cs="Arial"/>
                <w:noProof/>
                <w:webHidden/>
                <w:sz w:val="24"/>
                <w:szCs w:val="24"/>
              </w:rPr>
              <w:fldChar w:fldCharType="end"/>
            </w:r>
          </w:hyperlink>
        </w:p>
        <w:p w14:paraId="671A4679"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65" w:history="1">
            <w:r w:rsidRPr="00710F91">
              <w:rPr>
                <w:rStyle w:val="Hyperlink"/>
                <w:rFonts w:ascii="Arial" w:hAnsi="Arial" w:cs="Arial"/>
                <w:noProof/>
                <w:sz w:val="24"/>
                <w:szCs w:val="24"/>
              </w:rPr>
              <w:t>2.5 Impact of Engagement, Content Quality, and Platform Usage on Customer Acquisition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_Toc234853565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14</w:t>
            </w:r>
            <w:r w:rsidRPr="00710F91">
              <w:rPr>
                <w:rFonts w:ascii="Arial" w:hAnsi="Arial" w:cs="Arial"/>
                <w:noProof/>
                <w:webHidden/>
                <w:sz w:val="24"/>
                <w:szCs w:val="24"/>
              </w:rPr>
              <w:fldChar w:fldCharType="end"/>
            </w:r>
          </w:hyperlink>
        </w:p>
        <w:p w14:paraId="760E7794"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66" w:history="1">
            <w:r w:rsidRPr="00710F91">
              <w:rPr>
                <w:rStyle w:val="Hyperlink"/>
                <w:rFonts w:ascii="Arial" w:hAnsi="Arial" w:cs="Arial"/>
                <w:noProof/>
                <w:sz w:val="24"/>
                <w:szCs w:val="24"/>
              </w:rPr>
              <w:t>2.6 Theories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_Toc234853566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15</w:t>
            </w:r>
            <w:r w:rsidRPr="00710F91">
              <w:rPr>
                <w:rFonts w:ascii="Arial" w:hAnsi="Arial" w:cs="Arial"/>
                <w:noProof/>
                <w:webHidden/>
                <w:sz w:val="24"/>
                <w:szCs w:val="24"/>
              </w:rPr>
              <w:fldChar w:fldCharType="end"/>
            </w:r>
          </w:hyperlink>
        </w:p>
        <w:p w14:paraId="240E70FD" w14:textId="77777777" w:rsidR="009C47B8" w:rsidRPr="00710F91" w:rsidRDefault="009C47B8" w:rsidP="009C47B8">
          <w:pPr>
            <w:pStyle w:val="TOC3"/>
            <w:tabs>
              <w:tab w:val="right" w:leader="dot" w:pos="9350"/>
            </w:tabs>
            <w:spacing w:line="360" w:lineRule="auto"/>
            <w:rPr>
              <w:rFonts w:ascii="Arial" w:hAnsi="Arial" w:cs="Arial"/>
              <w:noProof/>
              <w:sz w:val="24"/>
              <w:szCs w:val="24"/>
            </w:rPr>
          </w:pPr>
          <w:hyperlink w:anchor="_Toc234853567" w:history="1">
            <w:r w:rsidRPr="00710F91">
              <w:rPr>
                <w:rStyle w:val="Hyperlink"/>
                <w:rFonts w:ascii="Arial" w:hAnsi="Arial" w:cs="Arial"/>
                <w:noProof/>
                <w:sz w:val="24"/>
                <w:szCs w:val="24"/>
              </w:rPr>
              <w:t>2.6.1 AIDA model</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_Toc234853567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15</w:t>
            </w:r>
            <w:r w:rsidRPr="00710F91">
              <w:rPr>
                <w:rFonts w:ascii="Arial" w:hAnsi="Arial" w:cs="Arial"/>
                <w:noProof/>
                <w:webHidden/>
                <w:sz w:val="24"/>
                <w:szCs w:val="24"/>
              </w:rPr>
              <w:fldChar w:fldCharType="end"/>
            </w:r>
          </w:hyperlink>
        </w:p>
        <w:p w14:paraId="591155ED" w14:textId="77777777" w:rsidR="009C47B8" w:rsidRPr="00710F91" w:rsidRDefault="009C47B8" w:rsidP="009C47B8">
          <w:pPr>
            <w:pStyle w:val="TOC3"/>
            <w:tabs>
              <w:tab w:val="right" w:leader="dot" w:pos="9350"/>
            </w:tabs>
            <w:spacing w:line="360" w:lineRule="auto"/>
            <w:rPr>
              <w:rFonts w:ascii="Arial" w:hAnsi="Arial" w:cs="Arial"/>
              <w:noProof/>
              <w:sz w:val="24"/>
              <w:szCs w:val="24"/>
            </w:rPr>
          </w:pPr>
          <w:hyperlink w:anchor="_Toc234853568" w:history="1">
            <w:r w:rsidRPr="00710F91">
              <w:rPr>
                <w:rStyle w:val="Hyperlink"/>
                <w:rFonts w:ascii="Arial" w:hAnsi="Arial" w:cs="Arial"/>
                <w:noProof/>
                <w:sz w:val="24"/>
                <w:szCs w:val="24"/>
              </w:rPr>
              <w:t>2.6.2 Relationship Marketing Theory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_Toc234853568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16</w:t>
            </w:r>
            <w:r w:rsidRPr="00710F91">
              <w:rPr>
                <w:rFonts w:ascii="Arial" w:hAnsi="Arial" w:cs="Arial"/>
                <w:noProof/>
                <w:webHidden/>
                <w:sz w:val="24"/>
                <w:szCs w:val="24"/>
              </w:rPr>
              <w:fldChar w:fldCharType="end"/>
            </w:r>
          </w:hyperlink>
        </w:p>
        <w:p w14:paraId="091A51E6" w14:textId="77777777" w:rsidR="009C47B8" w:rsidRPr="00710F91" w:rsidRDefault="009C47B8" w:rsidP="009C47B8">
          <w:pPr>
            <w:pStyle w:val="TOC3"/>
            <w:tabs>
              <w:tab w:val="right" w:leader="dot" w:pos="9350"/>
            </w:tabs>
            <w:spacing w:line="360" w:lineRule="auto"/>
            <w:rPr>
              <w:rFonts w:ascii="Arial" w:hAnsi="Arial" w:cs="Arial"/>
              <w:noProof/>
              <w:sz w:val="24"/>
              <w:szCs w:val="24"/>
            </w:rPr>
          </w:pPr>
          <w:hyperlink w:anchor="_Toc234853569" w:history="1">
            <w:r w:rsidRPr="00710F91">
              <w:rPr>
                <w:rStyle w:val="Hyperlink"/>
                <w:rFonts w:ascii="Arial" w:hAnsi="Arial" w:cs="Arial"/>
                <w:noProof/>
                <w:sz w:val="24"/>
                <w:szCs w:val="24"/>
              </w:rPr>
              <w:t>2.6.3 Theoretical Framework</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_Toc234853569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16</w:t>
            </w:r>
            <w:r w:rsidRPr="00710F91">
              <w:rPr>
                <w:rFonts w:ascii="Arial" w:hAnsi="Arial" w:cs="Arial"/>
                <w:noProof/>
                <w:webHidden/>
                <w:sz w:val="24"/>
                <w:szCs w:val="24"/>
              </w:rPr>
              <w:fldChar w:fldCharType="end"/>
            </w:r>
          </w:hyperlink>
        </w:p>
        <w:p w14:paraId="51C48E24"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0" w:history="1">
            <w:r w:rsidRPr="00710F91">
              <w:rPr>
                <w:rStyle w:val="Hyperlink"/>
                <w:rFonts w:ascii="Arial" w:hAnsi="Arial" w:cs="Arial"/>
                <w:noProof/>
                <w:sz w:val="24"/>
                <w:szCs w:val="24"/>
              </w:rPr>
              <w:t>2.7 Conceptual Framework</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_Toc234853570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17</w:t>
            </w:r>
            <w:r w:rsidRPr="00710F91">
              <w:rPr>
                <w:rFonts w:ascii="Arial" w:hAnsi="Arial" w:cs="Arial"/>
                <w:noProof/>
                <w:webHidden/>
                <w:sz w:val="24"/>
                <w:szCs w:val="24"/>
              </w:rPr>
              <w:fldChar w:fldCharType="end"/>
            </w:r>
          </w:hyperlink>
        </w:p>
        <w:p w14:paraId="7C8DCDA5"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1" w:history="1">
            <w:r w:rsidRPr="00710F91">
              <w:rPr>
                <w:rStyle w:val="Hyperlink"/>
                <w:rFonts w:ascii="Arial" w:hAnsi="Arial" w:cs="Arial"/>
                <w:noProof/>
                <w:sz w:val="24"/>
                <w:szCs w:val="24"/>
              </w:rPr>
              <w:t>2.8 Literature Gap</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_Toc234853571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18</w:t>
            </w:r>
            <w:r w:rsidRPr="00710F91">
              <w:rPr>
                <w:rFonts w:ascii="Arial" w:hAnsi="Arial" w:cs="Arial"/>
                <w:noProof/>
                <w:webHidden/>
                <w:sz w:val="24"/>
                <w:szCs w:val="24"/>
              </w:rPr>
              <w:fldChar w:fldCharType="end"/>
            </w:r>
          </w:hyperlink>
        </w:p>
        <w:p w14:paraId="67173996"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2" w:history="1">
            <w:r w:rsidRPr="00710F91">
              <w:rPr>
                <w:rStyle w:val="Hyperlink"/>
                <w:rFonts w:ascii="Arial" w:hAnsi="Arial" w:cs="Arial"/>
                <w:noProof/>
                <w:sz w:val="24"/>
                <w:szCs w:val="24"/>
              </w:rPr>
              <w:t>2.9 Summary of the Chapter</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_Toc234853572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18</w:t>
            </w:r>
            <w:r w:rsidRPr="00710F91">
              <w:rPr>
                <w:rFonts w:ascii="Arial" w:hAnsi="Arial" w:cs="Arial"/>
                <w:noProof/>
                <w:webHidden/>
                <w:sz w:val="24"/>
                <w:szCs w:val="24"/>
              </w:rPr>
              <w:fldChar w:fldCharType="end"/>
            </w:r>
          </w:hyperlink>
        </w:p>
        <w:p w14:paraId="01091912" w14:textId="77777777" w:rsidR="009C47B8" w:rsidRPr="00710F91" w:rsidRDefault="009C47B8" w:rsidP="009C47B8">
          <w:pPr>
            <w:pStyle w:val="TOC1"/>
            <w:tabs>
              <w:tab w:val="right" w:leader="dot" w:pos="9350"/>
            </w:tabs>
            <w:spacing w:line="360" w:lineRule="auto"/>
            <w:rPr>
              <w:rFonts w:ascii="Arial" w:hAnsi="Arial" w:cs="Arial"/>
              <w:noProof/>
              <w:sz w:val="24"/>
              <w:szCs w:val="24"/>
            </w:rPr>
          </w:pPr>
          <w:hyperlink w:anchor="_Toc234853573" w:history="1">
            <w:r w:rsidRPr="00710F91">
              <w:rPr>
                <w:rStyle w:val="Hyperlink"/>
                <w:rFonts w:ascii="Arial" w:hAnsi="Arial" w:cs="Arial"/>
                <w:noProof/>
                <w:sz w:val="24"/>
                <w:szCs w:val="24"/>
              </w:rPr>
              <w:t>3. Research Methodology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_Toc234853573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19</w:t>
            </w:r>
            <w:r w:rsidRPr="00710F91">
              <w:rPr>
                <w:rFonts w:ascii="Arial" w:hAnsi="Arial" w:cs="Arial"/>
                <w:noProof/>
                <w:webHidden/>
                <w:sz w:val="24"/>
                <w:szCs w:val="24"/>
              </w:rPr>
              <w:fldChar w:fldCharType="end"/>
            </w:r>
          </w:hyperlink>
        </w:p>
        <w:p w14:paraId="55137864"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4" w:history="1">
            <w:r w:rsidRPr="00710F91">
              <w:rPr>
                <w:rStyle w:val="Hyperlink"/>
                <w:rFonts w:ascii="Arial" w:hAnsi="Arial" w:cs="Arial"/>
                <w:noProof/>
                <w:sz w:val="24"/>
                <w:szCs w:val="24"/>
              </w:rPr>
              <w:t>3.1 Introduction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_Toc234853574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19</w:t>
            </w:r>
            <w:r w:rsidRPr="00710F91">
              <w:rPr>
                <w:rFonts w:ascii="Arial" w:hAnsi="Arial" w:cs="Arial"/>
                <w:noProof/>
                <w:webHidden/>
                <w:sz w:val="24"/>
                <w:szCs w:val="24"/>
              </w:rPr>
              <w:fldChar w:fldCharType="end"/>
            </w:r>
          </w:hyperlink>
        </w:p>
        <w:p w14:paraId="66FE7EA7"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5" w:history="1">
            <w:r w:rsidRPr="00710F91">
              <w:rPr>
                <w:rStyle w:val="Hyperlink"/>
                <w:rFonts w:ascii="Arial" w:hAnsi="Arial" w:cs="Arial"/>
                <w:noProof/>
                <w:sz w:val="24"/>
                <w:szCs w:val="24"/>
              </w:rPr>
              <w:t>3.2 Research Philosophy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_Toc234853575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19</w:t>
            </w:r>
            <w:r w:rsidRPr="00710F91">
              <w:rPr>
                <w:rFonts w:ascii="Arial" w:hAnsi="Arial" w:cs="Arial"/>
                <w:noProof/>
                <w:webHidden/>
                <w:sz w:val="24"/>
                <w:szCs w:val="24"/>
              </w:rPr>
              <w:fldChar w:fldCharType="end"/>
            </w:r>
          </w:hyperlink>
        </w:p>
        <w:p w14:paraId="4C4DA84E"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6" w:history="1">
            <w:r w:rsidRPr="00710F91">
              <w:rPr>
                <w:rStyle w:val="Hyperlink"/>
                <w:rFonts w:ascii="Arial" w:hAnsi="Arial" w:cs="Arial"/>
                <w:noProof/>
                <w:sz w:val="24"/>
                <w:szCs w:val="24"/>
              </w:rPr>
              <w:t>3.3 Research Approach</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_Toc234853576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20</w:t>
            </w:r>
            <w:r w:rsidRPr="00710F91">
              <w:rPr>
                <w:rFonts w:ascii="Arial" w:hAnsi="Arial" w:cs="Arial"/>
                <w:noProof/>
                <w:webHidden/>
                <w:sz w:val="24"/>
                <w:szCs w:val="24"/>
              </w:rPr>
              <w:fldChar w:fldCharType="end"/>
            </w:r>
          </w:hyperlink>
        </w:p>
        <w:p w14:paraId="5A3E97CB"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7" w:history="1">
            <w:r w:rsidRPr="00710F91">
              <w:rPr>
                <w:rStyle w:val="Hyperlink"/>
                <w:rFonts w:ascii="Arial" w:hAnsi="Arial" w:cs="Arial"/>
                <w:noProof/>
                <w:sz w:val="24"/>
                <w:szCs w:val="24"/>
              </w:rPr>
              <w:t>3.4 Research Choice</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_Toc234853577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20</w:t>
            </w:r>
            <w:r w:rsidRPr="00710F91">
              <w:rPr>
                <w:rFonts w:ascii="Arial" w:hAnsi="Arial" w:cs="Arial"/>
                <w:noProof/>
                <w:webHidden/>
                <w:sz w:val="24"/>
                <w:szCs w:val="24"/>
              </w:rPr>
              <w:fldChar w:fldCharType="end"/>
            </w:r>
          </w:hyperlink>
        </w:p>
        <w:p w14:paraId="2E523052"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8" w:history="1">
            <w:r w:rsidRPr="00710F91">
              <w:rPr>
                <w:rStyle w:val="Hyperlink"/>
                <w:rFonts w:ascii="Arial" w:hAnsi="Arial" w:cs="Arial"/>
                <w:noProof/>
                <w:sz w:val="24"/>
                <w:szCs w:val="24"/>
              </w:rPr>
              <w:t>3.5 Research Strategy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_Toc234853578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20</w:t>
            </w:r>
            <w:r w:rsidRPr="00710F91">
              <w:rPr>
                <w:rFonts w:ascii="Arial" w:hAnsi="Arial" w:cs="Arial"/>
                <w:noProof/>
                <w:webHidden/>
                <w:sz w:val="24"/>
                <w:szCs w:val="24"/>
              </w:rPr>
              <w:fldChar w:fldCharType="end"/>
            </w:r>
          </w:hyperlink>
        </w:p>
        <w:p w14:paraId="22149102"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79" w:history="1">
            <w:r w:rsidRPr="00710F91">
              <w:rPr>
                <w:rStyle w:val="Hyperlink"/>
                <w:rFonts w:ascii="Arial" w:hAnsi="Arial" w:cs="Arial"/>
                <w:noProof/>
                <w:sz w:val="24"/>
                <w:szCs w:val="24"/>
              </w:rPr>
              <w:t>3.6 Time Horizon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_Toc234853579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20</w:t>
            </w:r>
            <w:r w:rsidRPr="00710F91">
              <w:rPr>
                <w:rFonts w:ascii="Arial" w:hAnsi="Arial" w:cs="Arial"/>
                <w:noProof/>
                <w:webHidden/>
                <w:sz w:val="24"/>
                <w:szCs w:val="24"/>
              </w:rPr>
              <w:fldChar w:fldCharType="end"/>
            </w:r>
          </w:hyperlink>
        </w:p>
        <w:p w14:paraId="0A0BBDB1"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80" w:history="1">
            <w:r w:rsidRPr="00710F91">
              <w:rPr>
                <w:rStyle w:val="Hyperlink"/>
                <w:rFonts w:ascii="Arial" w:hAnsi="Arial" w:cs="Arial"/>
                <w:noProof/>
                <w:sz w:val="24"/>
                <w:szCs w:val="24"/>
              </w:rPr>
              <w:t>3.7 Data Collection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_Toc234853580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21</w:t>
            </w:r>
            <w:r w:rsidRPr="00710F91">
              <w:rPr>
                <w:rFonts w:ascii="Arial" w:hAnsi="Arial" w:cs="Arial"/>
                <w:noProof/>
                <w:webHidden/>
                <w:sz w:val="24"/>
                <w:szCs w:val="24"/>
              </w:rPr>
              <w:fldChar w:fldCharType="end"/>
            </w:r>
          </w:hyperlink>
        </w:p>
        <w:p w14:paraId="7F78D91B" w14:textId="77777777" w:rsidR="009C47B8" w:rsidRPr="00710F91" w:rsidRDefault="009C47B8" w:rsidP="009C47B8">
          <w:pPr>
            <w:pStyle w:val="TOC3"/>
            <w:tabs>
              <w:tab w:val="right" w:leader="dot" w:pos="9350"/>
            </w:tabs>
            <w:spacing w:line="360" w:lineRule="auto"/>
            <w:rPr>
              <w:rFonts w:ascii="Arial" w:hAnsi="Arial" w:cs="Arial"/>
              <w:noProof/>
              <w:sz w:val="24"/>
              <w:szCs w:val="24"/>
            </w:rPr>
          </w:pPr>
          <w:hyperlink w:anchor="_Toc234853581" w:history="1">
            <w:r w:rsidRPr="00710F91">
              <w:rPr>
                <w:rStyle w:val="Hyperlink"/>
                <w:rFonts w:ascii="Arial" w:hAnsi="Arial" w:cs="Arial"/>
                <w:noProof/>
                <w:sz w:val="24"/>
                <w:szCs w:val="24"/>
              </w:rPr>
              <w:t>3.7.1 Identification of Search Terms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_Toc234853581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21</w:t>
            </w:r>
            <w:r w:rsidRPr="00710F91">
              <w:rPr>
                <w:rFonts w:ascii="Arial" w:hAnsi="Arial" w:cs="Arial"/>
                <w:noProof/>
                <w:webHidden/>
                <w:sz w:val="24"/>
                <w:szCs w:val="24"/>
              </w:rPr>
              <w:fldChar w:fldCharType="end"/>
            </w:r>
          </w:hyperlink>
        </w:p>
        <w:p w14:paraId="5A2DEEA6" w14:textId="77777777" w:rsidR="009C47B8" w:rsidRPr="00710F91" w:rsidRDefault="009C47B8" w:rsidP="009C47B8">
          <w:pPr>
            <w:pStyle w:val="TOC3"/>
            <w:tabs>
              <w:tab w:val="right" w:leader="dot" w:pos="9350"/>
            </w:tabs>
            <w:spacing w:line="360" w:lineRule="auto"/>
            <w:rPr>
              <w:rFonts w:ascii="Arial" w:hAnsi="Arial" w:cs="Arial"/>
              <w:noProof/>
              <w:sz w:val="24"/>
              <w:szCs w:val="24"/>
            </w:rPr>
          </w:pPr>
          <w:hyperlink w:anchor="_Toc234853582" w:history="1">
            <w:r w:rsidRPr="00710F91">
              <w:rPr>
                <w:rStyle w:val="Hyperlink"/>
                <w:rFonts w:ascii="Arial" w:hAnsi="Arial" w:cs="Arial"/>
                <w:noProof/>
                <w:sz w:val="24"/>
                <w:szCs w:val="24"/>
              </w:rPr>
              <w:t>3.7.2 Inclusion and Exclusion Criteria</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_Toc234853582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22</w:t>
            </w:r>
            <w:r w:rsidRPr="00710F91">
              <w:rPr>
                <w:rFonts w:ascii="Arial" w:hAnsi="Arial" w:cs="Arial"/>
                <w:noProof/>
                <w:webHidden/>
                <w:sz w:val="24"/>
                <w:szCs w:val="24"/>
              </w:rPr>
              <w:fldChar w:fldCharType="end"/>
            </w:r>
          </w:hyperlink>
        </w:p>
        <w:p w14:paraId="2F292A4D"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83" w:history="1">
            <w:r w:rsidRPr="00710F91">
              <w:rPr>
                <w:rStyle w:val="Hyperlink"/>
                <w:rFonts w:ascii="Arial" w:hAnsi="Arial" w:cs="Arial"/>
                <w:noProof/>
                <w:sz w:val="24"/>
                <w:szCs w:val="24"/>
              </w:rPr>
              <w:t>3.8 Data Analysis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_Toc234853583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22</w:t>
            </w:r>
            <w:r w:rsidRPr="00710F91">
              <w:rPr>
                <w:rFonts w:ascii="Arial" w:hAnsi="Arial" w:cs="Arial"/>
                <w:noProof/>
                <w:webHidden/>
                <w:sz w:val="24"/>
                <w:szCs w:val="24"/>
              </w:rPr>
              <w:fldChar w:fldCharType="end"/>
            </w:r>
          </w:hyperlink>
        </w:p>
        <w:p w14:paraId="59489733"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84" w:history="1">
            <w:r w:rsidRPr="00710F91">
              <w:rPr>
                <w:rStyle w:val="Hyperlink"/>
                <w:rFonts w:ascii="Arial" w:hAnsi="Arial" w:cs="Arial"/>
                <w:noProof/>
                <w:sz w:val="24"/>
                <w:szCs w:val="24"/>
              </w:rPr>
              <w:t>3.9 Ethical considerations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_Toc234853584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22</w:t>
            </w:r>
            <w:r w:rsidRPr="00710F91">
              <w:rPr>
                <w:rFonts w:ascii="Arial" w:hAnsi="Arial" w:cs="Arial"/>
                <w:noProof/>
                <w:webHidden/>
                <w:sz w:val="24"/>
                <w:szCs w:val="24"/>
              </w:rPr>
              <w:fldChar w:fldCharType="end"/>
            </w:r>
          </w:hyperlink>
        </w:p>
        <w:p w14:paraId="50DD6774"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85" w:history="1">
            <w:r w:rsidRPr="00710F91">
              <w:rPr>
                <w:rStyle w:val="Hyperlink"/>
                <w:rFonts w:ascii="Arial" w:hAnsi="Arial" w:cs="Arial"/>
                <w:noProof/>
                <w:sz w:val="24"/>
                <w:szCs w:val="24"/>
              </w:rPr>
              <w:t>3.10 Summary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_Toc234853585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23</w:t>
            </w:r>
            <w:r w:rsidRPr="00710F91">
              <w:rPr>
                <w:rFonts w:ascii="Arial" w:hAnsi="Arial" w:cs="Arial"/>
                <w:noProof/>
                <w:webHidden/>
                <w:sz w:val="24"/>
                <w:szCs w:val="24"/>
              </w:rPr>
              <w:fldChar w:fldCharType="end"/>
            </w:r>
          </w:hyperlink>
        </w:p>
        <w:p w14:paraId="58D6A481" w14:textId="77777777" w:rsidR="009C47B8" w:rsidRPr="00710F91" w:rsidRDefault="009C47B8" w:rsidP="009C47B8">
          <w:pPr>
            <w:pStyle w:val="TOC1"/>
            <w:tabs>
              <w:tab w:val="right" w:leader="dot" w:pos="9350"/>
            </w:tabs>
            <w:spacing w:line="360" w:lineRule="auto"/>
            <w:rPr>
              <w:rFonts w:ascii="Arial" w:hAnsi="Arial" w:cs="Arial"/>
              <w:noProof/>
              <w:sz w:val="24"/>
              <w:szCs w:val="24"/>
            </w:rPr>
          </w:pPr>
          <w:hyperlink w:anchor="_Toc234853586" w:history="1">
            <w:r w:rsidRPr="00710F91">
              <w:rPr>
                <w:rStyle w:val="Hyperlink"/>
                <w:rFonts w:ascii="Arial" w:hAnsi="Arial" w:cs="Arial"/>
                <w:noProof/>
                <w:sz w:val="24"/>
                <w:szCs w:val="24"/>
              </w:rPr>
              <w:t>Chapter 4: Data Analysis and Discussions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_Toc234853586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24</w:t>
            </w:r>
            <w:r w:rsidRPr="00710F91">
              <w:rPr>
                <w:rFonts w:ascii="Arial" w:hAnsi="Arial" w:cs="Arial"/>
                <w:noProof/>
                <w:webHidden/>
                <w:sz w:val="24"/>
                <w:szCs w:val="24"/>
              </w:rPr>
              <w:fldChar w:fldCharType="end"/>
            </w:r>
          </w:hyperlink>
        </w:p>
        <w:p w14:paraId="3D71E120"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87" w:history="1">
            <w:r w:rsidRPr="00710F91">
              <w:rPr>
                <w:rStyle w:val="Hyperlink"/>
                <w:rFonts w:ascii="Arial" w:hAnsi="Arial" w:cs="Arial"/>
                <w:noProof/>
                <w:sz w:val="24"/>
                <w:szCs w:val="24"/>
              </w:rPr>
              <w:t>4.1 Introduction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_Toc234853587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24</w:t>
            </w:r>
            <w:r w:rsidRPr="00710F91">
              <w:rPr>
                <w:rFonts w:ascii="Arial" w:hAnsi="Arial" w:cs="Arial"/>
                <w:noProof/>
                <w:webHidden/>
                <w:sz w:val="24"/>
                <w:szCs w:val="24"/>
              </w:rPr>
              <w:fldChar w:fldCharType="end"/>
            </w:r>
          </w:hyperlink>
        </w:p>
        <w:p w14:paraId="54D6508E"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88" w:history="1">
            <w:r w:rsidRPr="00710F91">
              <w:rPr>
                <w:rStyle w:val="Hyperlink"/>
                <w:rFonts w:ascii="Arial" w:hAnsi="Arial" w:cs="Arial"/>
                <w:noProof/>
                <w:sz w:val="24"/>
                <w:szCs w:val="24"/>
              </w:rPr>
              <w:t>4.2 Thematic Analysis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_Toc234853588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24</w:t>
            </w:r>
            <w:r w:rsidRPr="00710F91">
              <w:rPr>
                <w:rFonts w:ascii="Arial" w:hAnsi="Arial" w:cs="Arial"/>
                <w:noProof/>
                <w:webHidden/>
                <w:sz w:val="24"/>
                <w:szCs w:val="24"/>
              </w:rPr>
              <w:fldChar w:fldCharType="end"/>
            </w:r>
          </w:hyperlink>
        </w:p>
        <w:p w14:paraId="3CDD3FD0"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89" w:history="1">
            <w:r w:rsidRPr="00710F91">
              <w:rPr>
                <w:rStyle w:val="Hyperlink"/>
                <w:rFonts w:ascii="Arial" w:hAnsi="Arial" w:cs="Arial"/>
                <w:noProof/>
                <w:sz w:val="24"/>
                <w:szCs w:val="24"/>
              </w:rPr>
              <w:t>4.3 Discussion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_Toc234853589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30</w:t>
            </w:r>
            <w:r w:rsidRPr="00710F91">
              <w:rPr>
                <w:rFonts w:ascii="Arial" w:hAnsi="Arial" w:cs="Arial"/>
                <w:noProof/>
                <w:webHidden/>
                <w:sz w:val="24"/>
                <w:szCs w:val="24"/>
              </w:rPr>
              <w:fldChar w:fldCharType="end"/>
            </w:r>
          </w:hyperlink>
        </w:p>
        <w:p w14:paraId="0EE5DB71"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90" w:history="1">
            <w:r w:rsidRPr="00710F91">
              <w:rPr>
                <w:rStyle w:val="Hyperlink"/>
                <w:rFonts w:ascii="Arial" w:hAnsi="Arial" w:cs="Arial"/>
                <w:noProof/>
                <w:sz w:val="24"/>
                <w:szCs w:val="24"/>
              </w:rPr>
              <w:t>4.4 Summary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_Toc234853590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32</w:t>
            </w:r>
            <w:r w:rsidRPr="00710F91">
              <w:rPr>
                <w:rFonts w:ascii="Arial" w:hAnsi="Arial" w:cs="Arial"/>
                <w:noProof/>
                <w:webHidden/>
                <w:sz w:val="24"/>
                <w:szCs w:val="24"/>
              </w:rPr>
              <w:fldChar w:fldCharType="end"/>
            </w:r>
          </w:hyperlink>
        </w:p>
        <w:p w14:paraId="23203F77" w14:textId="77777777" w:rsidR="009C47B8" w:rsidRPr="00710F91" w:rsidRDefault="009C47B8" w:rsidP="009C47B8">
          <w:pPr>
            <w:pStyle w:val="TOC1"/>
            <w:tabs>
              <w:tab w:val="right" w:leader="dot" w:pos="9350"/>
            </w:tabs>
            <w:spacing w:line="360" w:lineRule="auto"/>
            <w:rPr>
              <w:rFonts w:ascii="Arial" w:hAnsi="Arial" w:cs="Arial"/>
              <w:noProof/>
              <w:sz w:val="24"/>
              <w:szCs w:val="24"/>
            </w:rPr>
          </w:pPr>
          <w:hyperlink w:anchor="_Toc234853591" w:history="1">
            <w:r w:rsidRPr="00710F91">
              <w:rPr>
                <w:rStyle w:val="Hyperlink"/>
                <w:rFonts w:ascii="Arial" w:hAnsi="Arial" w:cs="Arial"/>
                <w:noProof/>
                <w:sz w:val="24"/>
                <w:szCs w:val="24"/>
              </w:rPr>
              <w:t>Chapter 5: Conclusion and Recommendation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_Toc234853591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33</w:t>
            </w:r>
            <w:r w:rsidRPr="00710F91">
              <w:rPr>
                <w:rFonts w:ascii="Arial" w:hAnsi="Arial" w:cs="Arial"/>
                <w:noProof/>
                <w:webHidden/>
                <w:sz w:val="24"/>
                <w:szCs w:val="24"/>
              </w:rPr>
              <w:fldChar w:fldCharType="end"/>
            </w:r>
          </w:hyperlink>
        </w:p>
        <w:p w14:paraId="272F81A9"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92" w:history="1">
            <w:r w:rsidRPr="00710F91">
              <w:rPr>
                <w:rStyle w:val="Hyperlink"/>
                <w:rFonts w:ascii="Arial" w:hAnsi="Arial" w:cs="Arial"/>
                <w:noProof/>
                <w:sz w:val="24"/>
                <w:szCs w:val="24"/>
              </w:rPr>
              <w:t>5.1 Introduction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_Toc234853592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33</w:t>
            </w:r>
            <w:r w:rsidRPr="00710F91">
              <w:rPr>
                <w:rFonts w:ascii="Arial" w:hAnsi="Arial" w:cs="Arial"/>
                <w:noProof/>
                <w:webHidden/>
                <w:sz w:val="24"/>
                <w:szCs w:val="24"/>
              </w:rPr>
              <w:fldChar w:fldCharType="end"/>
            </w:r>
          </w:hyperlink>
        </w:p>
        <w:p w14:paraId="648E0A88"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93" w:history="1">
            <w:r w:rsidRPr="00710F91">
              <w:rPr>
                <w:rStyle w:val="Hyperlink"/>
                <w:rFonts w:ascii="Arial" w:hAnsi="Arial" w:cs="Arial"/>
                <w:noProof/>
                <w:sz w:val="24"/>
                <w:szCs w:val="24"/>
              </w:rPr>
              <w:t>5.2 Conclusion based on Aim and Objectives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_Toc234853593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33</w:t>
            </w:r>
            <w:r w:rsidRPr="00710F91">
              <w:rPr>
                <w:rFonts w:ascii="Arial" w:hAnsi="Arial" w:cs="Arial"/>
                <w:noProof/>
                <w:webHidden/>
                <w:sz w:val="24"/>
                <w:szCs w:val="24"/>
              </w:rPr>
              <w:fldChar w:fldCharType="end"/>
            </w:r>
          </w:hyperlink>
        </w:p>
        <w:p w14:paraId="3836F0F4"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94" w:history="1">
            <w:r w:rsidRPr="00710F91">
              <w:rPr>
                <w:rStyle w:val="Hyperlink"/>
                <w:rFonts w:ascii="Arial" w:hAnsi="Arial" w:cs="Arial"/>
                <w:noProof/>
                <w:sz w:val="24"/>
                <w:szCs w:val="24"/>
              </w:rPr>
              <w:t>5.3 Key Findings Summary</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_Toc234853594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35</w:t>
            </w:r>
            <w:r w:rsidRPr="00710F91">
              <w:rPr>
                <w:rFonts w:ascii="Arial" w:hAnsi="Arial" w:cs="Arial"/>
                <w:noProof/>
                <w:webHidden/>
                <w:sz w:val="24"/>
                <w:szCs w:val="24"/>
              </w:rPr>
              <w:fldChar w:fldCharType="end"/>
            </w:r>
          </w:hyperlink>
        </w:p>
        <w:p w14:paraId="2EC6898C"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95" w:history="1">
            <w:r w:rsidRPr="00710F91">
              <w:rPr>
                <w:rStyle w:val="Hyperlink"/>
                <w:rFonts w:ascii="Arial" w:hAnsi="Arial" w:cs="Arial"/>
                <w:noProof/>
                <w:sz w:val="24"/>
                <w:szCs w:val="24"/>
              </w:rPr>
              <w:t>5.4 Recommendations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_Toc234853595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35</w:t>
            </w:r>
            <w:r w:rsidRPr="00710F91">
              <w:rPr>
                <w:rFonts w:ascii="Arial" w:hAnsi="Arial" w:cs="Arial"/>
                <w:noProof/>
                <w:webHidden/>
                <w:sz w:val="24"/>
                <w:szCs w:val="24"/>
              </w:rPr>
              <w:fldChar w:fldCharType="end"/>
            </w:r>
          </w:hyperlink>
        </w:p>
        <w:p w14:paraId="11978F96"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96" w:history="1">
            <w:r w:rsidRPr="00710F91">
              <w:rPr>
                <w:rStyle w:val="Hyperlink"/>
                <w:rFonts w:ascii="Arial" w:hAnsi="Arial" w:cs="Arial"/>
                <w:noProof/>
                <w:sz w:val="24"/>
                <w:szCs w:val="24"/>
              </w:rPr>
              <w:t>5.5 Research Limitations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_Toc234853596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36</w:t>
            </w:r>
            <w:r w:rsidRPr="00710F91">
              <w:rPr>
                <w:rFonts w:ascii="Arial" w:hAnsi="Arial" w:cs="Arial"/>
                <w:noProof/>
                <w:webHidden/>
                <w:sz w:val="24"/>
                <w:szCs w:val="24"/>
              </w:rPr>
              <w:fldChar w:fldCharType="end"/>
            </w:r>
          </w:hyperlink>
        </w:p>
        <w:p w14:paraId="7E6C2B28"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97" w:history="1">
            <w:r w:rsidRPr="00710F91">
              <w:rPr>
                <w:rStyle w:val="Hyperlink"/>
                <w:rFonts w:ascii="Arial" w:hAnsi="Arial" w:cs="Arial"/>
                <w:noProof/>
                <w:sz w:val="24"/>
                <w:szCs w:val="24"/>
              </w:rPr>
              <w:t>5.6 Future Research Recommendations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_Toc234853597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36</w:t>
            </w:r>
            <w:r w:rsidRPr="00710F91">
              <w:rPr>
                <w:rFonts w:ascii="Arial" w:hAnsi="Arial" w:cs="Arial"/>
                <w:noProof/>
                <w:webHidden/>
                <w:sz w:val="24"/>
                <w:szCs w:val="24"/>
              </w:rPr>
              <w:fldChar w:fldCharType="end"/>
            </w:r>
          </w:hyperlink>
        </w:p>
        <w:p w14:paraId="16C08A2E" w14:textId="77777777" w:rsidR="009C47B8" w:rsidRPr="00710F91" w:rsidRDefault="009C47B8" w:rsidP="009C47B8">
          <w:pPr>
            <w:pStyle w:val="TOC2"/>
            <w:tabs>
              <w:tab w:val="right" w:leader="dot" w:pos="9350"/>
            </w:tabs>
            <w:spacing w:line="360" w:lineRule="auto"/>
            <w:rPr>
              <w:rFonts w:ascii="Arial" w:hAnsi="Arial" w:cs="Arial"/>
              <w:noProof/>
              <w:sz w:val="24"/>
              <w:szCs w:val="24"/>
            </w:rPr>
          </w:pPr>
          <w:hyperlink w:anchor="_Toc234853598" w:history="1">
            <w:r w:rsidRPr="00710F91">
              <w:rPr>
                <w:rStyle w:val="Hyperlink"/>
                <w:rFonts w:ascii="Arial" w:hAnsi="Arial" w:cs="Arial"/>
                <w:noProof/>
                <w:sz w:val="24"/>
                <w:szCs w:val="24"/>
              </w:rPr>
              <w:t>5.7 summary of the chapter</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_Toc234853598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36</w:t>
            </w:r>
            <w:r w:rsidRPr="00710F91">
              <w:rPr>
                <w:rFonts w:ascii="Arial" w:hAnsi="Arial" w:cs="Arial"/>
                <w:noProof/>
                <w:webHidden/>
                <w:sz w:val="24"/>
                <w:szCs w:val="24"/>
              </w:rPr>
              <w:fldChar w:fldCharType="end"/>
            </w:r>
          </w:hyperlink>
        </w:p>
        <w:p w14:paraId="7381C8B8" w14:textId="77777777" w:rsidR="009C47B8" w:rsidRPr="00710F91" w:rsidRDefault="009C47B8" w:rsidP="009C47B8">
          <w:pPr>
            <w:pStyle w:val="TOC1"/>
            <w:tabs>
              <w:tab w:val="right" w:leader="dot" w:pos="9350"/>
            </w:tabs>
            <w:spacing w:line="360" w:lineRule="auto"/>
            <w:rPr>
              <w:rFonts w:ascii="Arial" w:hAnsi="Arial" w:cs="Arial"/>
              <w:noProof/>
              <w:sz w:val="24"/>
              <w:szCs w:val="24"/>
            </w:rPr>
          </w:pPr>
          <w:hyperlink w:anchor="_Toc234853599" w:history="1">
            <w:r w:rsidRPr="00710F91">
              <w:rPr>
                <w:rStyle w:val="Hyperlink"/>
                <w:rFonts w:ascii="Arial" w:hAnsi="Arial" w:cs="Arial"/>
                <w:noProof/>
                <w:sz w:val="24"/>
                <w:szCs w:val="24"/>
              </w:rPr>
              <w:t>References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_Toc234853599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38</w:t>
            </w:r>
            <w:r w:rsidRPr="00710F91">
              <w:rPr>
                <w:rFonts w:ascii="Arial" w:hAnsi="Arial" w:cs="Arial"/>
                <w:noProof/>
                <w:webHidden/>
                <w:sz w:val="24"/>
                <w:szCs w:val="24"/>
              </w:rPr>
              <w:fldChar w:fldCharType="end"/>
            </w:r>
          </w:hyperlink>
        </w:p>
        <w:p w14:paraId="54FE3C05" w14:textId="77777777" w:rsidR="009C47B8" w:rsidRPr="00710F91" w:rsidRDefault="009C47B8" w:rsidP="009C47B8">
          <w:pPr>
            <w:pStyle w:val="TOC1"/>
            <w:tabs>
              <w:tab w:val="right" w:leader="dot" w:pos="9350"/>
            </w:tabs>
            <w:spacing w:line="360" w:lineRule="auto"/>
            <w:rPr>
              <w:rFonts w:ascii="Arial" w:hAnsi="Arial" w:cs="Arial"/>
              <w:noProof/>
              <w:sz w:val="24"/>
              <w:szCs w:val="24"/>
            </w:rPr>
          </w:pPr>
          <w:hyperlink w:anchor="_Toc234853600" w:history="1">
            <w:r w:rsidRPr="00710F91">
              <w:rPr>
                <w:rStyle w:val="Hyperlink"/>
                <w:rFonts w:ascii="Arial" w:hAnsi="Arial" w:cs="Arial"/>
                <w:noProof/>
                <w:sz w:val="24"/>
                <w:szCs w:val="24"/>
              </w:rPr>
              <w:t>Appendix A: Thematic Table</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_Toc234853600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44</w:t>
            </w:r>
            <w:r w:rsidRPr="00710F91">
              <w:rPr>
                <w:rFonts w:ascii="Arial" w:hAnsi="Arial" w:cs="Arial"/>
                <w:noProof/>
                <w:webHidden/>
                <w:sz w:val="24"/>
                <w:szCs w:val="24"/>
              </w:rPr>
              <w:fldChar w:fldCharType="end"/>
            </w:r>
          </w:hyperlink>
        </w:p>
        <w:p w14:paraId="38516B5A"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b/>
              <w:bCs/>
              <w:noProof/>
              <w:color w:val="000000" w:themeColor="text1"/>
              <w:sz w:val="24"/>
              <w:szCs w:val="24"/>
            </w:rPr>
            <w:fldChar w:fldCharType="end"/>
          </w:r>
        </w:p>
      </w:sdtContent>
    </w:sdt>
    <w:p w14:paraId="0309D579" w14:textId="11CBDE67" w:rsidR="009C47B8" w:rsidRPr="009C47B8" w:rsidRDefault="009C47B8" w:rsidP="009C47B8">
      <w:pPr>
        <w:spacing w:before="120" w:after="120" w:line="360" w:lineRule="auto"/>
        <w:rPr>
          <w:rFonts w:ascii="Arial" w:hAnsi="Arial" w:cs="Arial"/>
          <w:color w:val="000000" w:themeColor="text1"/>
          <w:sz w:val="24"/>
          <w:szCs w:val="24"/>
        </w:rPr>
      </w:pPr>
      <w:r w:rsidRPr="00710F91">
        <w:rPr>
          <w:rFonts w:ascii="Arial" w:hAnsi="Arial" w:cs="Arial"/>
          <w:b/>
          <w:color w:val="000000" w:themeColor="text1"/>
          <w:sz w:val="24"/>
          <w:szCs w:val="24"/>
        </w:rPr>
        <w:t>List of Figures</w:t>
      </w:r>
    </w:p>
    <w:p w14:paraId="2B4F474B" w14:textId="77777777" w:rsidR="009C47B8" w:rsidRPr="00710F91" w:rsidRDefault="009C47B8" w:rsidP="009C47B8">
      <w:pPr>
        <w:pStyle w:val="TableofFigures"/>
        <w:tabs>
          <w:tab w:val="right" w:leader="dot" w:pos="9350"/>
        </w:tabs>
        <w:spacing w:line="360" w:lineRule="auto"/>
        <w:rPr>
          <w:rFonts w:ascii="Arial" w:hAnsi="Arial" w:cs="Arial"/>
          <w:noProof/>
          <w:sz w:val="24"/>
          <w:szCs w:val="24"/>
        </w:rPr>
      </w:pPr>
      <w:r w:rsidRPr="00710F91">
        <w:rPr>
          <w:rFonts w:ascii="Arial" w:hAnsi="Arial" w:cs="Arial"/>
          <w:color w:val="000000" w:themeColor="text1"/>
          <w:sz w:val="24"/>
          <w:szCs w:val="24"/>
        </w:rPr>
        <w:fldChar w:fldCharType="begin"/>
      </w:r>
      <w:r w:rsidRPr="00710F91">
        <w:rPr>
          <w:rFonts w:ascii="Arial" w:hAnsi="Arial" w:cs="Arial"/>
          <w:color w:val="000000" w:themeColor="text1"/>
          <w:sz w:val="24"/>
          <w:szCs w:val="24"/>
        </w:rPr>
        <w:instrText xml:space="preserve"> TOC \h \z \c "Figure" </w:instrText>
      </w:r>
      <w:r w:rsidRPr="00710F91">
        <w:rPr>
          <w:rFonts w:ascii="Arial" w:hAnsi="Arial" w:cs="Arial"/>
          <w:color w:val="000000" w:themeColor="text1"/>
          <w:sz w:val="24"/>
          <w:szCs w:val="24"/>
        </w:rPr>
        <w:fldChar w:fldCharType="separate"/>
      </w:r>
      <w:hyperlink w:anchor="_Toc234836091" w:history="1">
        <w:r w:rsidRPr="00710F91">
          <w:rPr>
            <w:rStyle w:val="Hyperlink"/>
            <w:rFonts w:ascii="Arial" w:hAnsi="Arial" w:cs="Arial"/>
            <w:noProof/>
            <w:sz w:val="24"/>
            <w:szCs w:val="24"/>
          </w:rPr>
          <w:t>Figure 1: Theoretical Framework</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_Toc234836091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16</w:t>
        </w:r>
        <w:r w:rsidRPr="00710F91">
          <w:rPr>
            <w:rFonts w:ascii="Arial" w:hAnsi="Arial" w:cs="Arial"/>
            <w:noProof/>
            <w:webHidden/>
            <w:sz w:val="24"/>
            <w:szCs w:val="24"/>
          </w:rPr>
          <w:fldChar w:fldCharType="end"/>
        </w:r>
      </w:hyperlink>
    </w:p>
    <w:p w14:paraId="1B6ED4E7" w14:textId="77777777" w:rsidR="009C47B8" w:rsidRPr="00710F91" w:rsidRDefault="009C47B8" w:rsidP="009C47B8">
      <w:pPr>
        <w:pStyle w:val="TableofFigures"/>
        <w:tabs>
          <w:tab w:val="right" w:leader="dot" w:pos="9350"/>
        </w:tabs>
        <w:spacing w:line="360" w:lineRule="auto"/>
        <w:rPr>
          <w:rFonts w:ascii="Arial" w:hAnsi="Arial" w:cs="Arial"/>
          <w:noProof/>
          <w:sz w:val="24"/>
          <w:szCs w:val="24"/>
        </w:rPr>
      </w:pPr>
      <w:hyperlink w:anchor="_Toc234836092" w:history="1">
        <w:r w:rsidRPr="00710F91">
          <w:rPr>
            <w:rStyle w:val="Hyperlink"/>
            <w:rFonts w:ascii="Arial" w:hAnsi="Arial" w:cs="Arial"/>
            <w:noProof/>
            <w:sz w:val="24"/>
            <w:szCs w:val="24"/>
          </w:rPr>
          <w:t>Figure 2: Conceptual Framework</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_Toc234836092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17</w:t>
        </w:r>
        <w:r w:rsidRPr="00710F91">
          <w:rPr>
            <w:rFonts w:ascii="Arial" w:hAnsi="Arial" w:cs="Arial"/>
            <w:noProof/>
            <w:webHidden/>
            <w:sz w:val="24"/>
            <w:szCs w:val="24"/>
          </w:rPr>
          <w:fldChar w:fldCharType="end"/>
        </w:r>
      </w:hyperlink>
    </w:p>
    <w:p w14:paraId="05EA656F" w14:textId="77777777" w:rsidR="009C47B8" w:rsidRPr="00710F91" w:rsidRDefault="009C47B8" w:rsidP="009C47B8">
      <w:pPr>
        <w:pStyle w:val="TableofFigures"/>
        <w:tabs>
          <w:tab w:val="right" w:leader="dot" w:pos="9350"/>
        </w:tabs>
        <w:spacing w:line="360" w:lineRule="auto"/>
        <w:rPr>
          <w:rFonts w:ascii="Arial" w:hAnsi="Arial" w:cs="Arial"/>
          <w:noProof/>
          <w:sz w:val="24"/>
          <w:szCs w:val="24"/>
        </w:rPr>
      </w:pPr>
      <w:hyperlink w:anchor="_Toc234836093" w:history="1">
        <w:r w:rsidRPr="00710F91">
          <w:rPr>
            <w:rStyle w:val="Hyperlink"/>
            <w:rFonts w:ascii="Arial" w:hAnsi="Arial" w:cs="Arial"/>
            <w:noProof/>
            <w:sz w:val="24"/>
            <w:szCs w:val="24"/>
          </w:rPr>
          <w:t>Figure 3: Saunders Research Onion</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_Toc234836093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19</w:t>
        </w:r>
        <w:r w:rsidRPr="00710F91">
          <w:rPr>
            <w:rFonts w:ascii="Arial" w:hAnsi="Arial" w:cs="Arial"/>
            <w:noProof/>
            <w:webHidden/>
            <w:sz w:val="24"/>
            <w:szCs w:val="24"/>
          </w:rPr>
          <w:fldChar w:fldCharType="end"/>
        </w:r>
      </w:hyperlink>
    </w:p>
    <w:p w14:paraId="20DD9A16" w14:textId="77777777" w:rsidR="009C47B8"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fldChar w:fldCharType="end"/>
      </w:r>
    </w:p>
    <w:p w14:paraId="5A14AEC6" w14:textId="61FC2328" w:rsidR="009C47B8" w:rsidRPr="009C47B8" w:rsidRDefault="009C47B8" w:rsidP="009C47B8">
      <w:pPr>
        <w:spacing w:line="360" w:lineRule="auto"/>
        <w:rPr>
          <w:rFonts w:ascii="Arial" w:eastAsiaTheme="majorEastAsia" w:hAnsi="Arial" w:cs="Arial"/>
          <w:b/>
          <w:color w:val="000000" w:themeColor="text1"/>
          <w:sz w:val="24"/>
          <w:szCs w:val="24"/>
        </w:rPr>
      </w:pPr>
      <w:r w:rsidRPr="00710F91">
        <w:rPr>
          <w:rFonts w:ascii="Arial" w:hAnsi="Arial" w:cs="Arial"/>
          <w:b/>
          <w:color w:val="000000" w:themeColor="text1"/>
          <w:sz w:val="24"/>
          <w:szCs w:val="24"/>
        </w:rPr>
        <w:t>List of Tables</w:t>
      </w:r>
    </w:p>
    <w:p w14:paraId="6681D9F6" w14:textId="77777777" w:rsidR="009C47B8" w:rsidRPr="00710F91" w:rsidRDefault="009C47B8" w:rsidP="009C47B8">
      <w:pPr>
        <w:pStyle w:val="TableofFigures"/>
        <w:tabs>
          <w:tab w:val="right" w:leader="dot" w:pos="9350"/>
        </w:tabs>
        <w:spacing w:line="360" w:lineRule="auto"/>
        <w:rPr>
          <w:rFonts w:ascii="Arial" w:hAnsi="Arial" w:cs="Arial"/>
          <w:noProof/>
          <w:sz w:val="24"/>
          <w:szCs w:val="24"/>
        </w:rPr>
      </w:pPr>
      <w:r w:rsidRPr="00710F91">
        <w:rPr>
          <w:rFonts w:ascii="Arial" w:hAnsi="Arial" w:cs="Arial"/>
          <w:color w:val="000000" w:themeColor="text1"/>
          <w:sz w:val="24"/>
          <w:szCs w:val="24"/>
        </w:rPr>
        <w:fldChar w:fldCharType="begin"/>
      </w:r>
      <w:r w:rsidRPr="00710F91">
        <w:rPr>
          <w:rFonts w:ascii="Arial" w:hAnsi="Arial" w:cs="Arial"/>
          <w:color w:val="000000" w:themeColor="text1"/>
          <w:sz w:val="24"/>
          <w:szCs w:val="24"/>
        </w:rPr>
        <w:instrText xml:space="preserve"> TOC \h \z \c "Table" </w:instrText>
      </w:r>
      <w:r w:rsidRPr="00710F91">
        <w:rPr>
          <w:rFonts w:ascii="Arial" w:hAnsi="Arial" w:cs="Arial"/>
          <w:color w:val="000000" w:themeColor="text1"/>
          <w:sz w:val="24"/>
          <w:szCs w:val="24"/>
        </w:rPr>
        <w:fldChar w:fldCharType="separate"/>
      </w:r>
      <w:hyperlink w:anchor="_Toc234836094" w:history="1">
        <w:r w:rsidRPr="00710F91">
          <w:rPr>
            <w:rStyle w:val="Hyperlink"/>
            <w:rFonts w:ascii="Arial" w:hAnsi="Arial" w:cs="Arial"/>
            <w:noProof/>
            <w:sz w:val="24"/>
            <w:szCs w:val="24"/>
          </w:rPr>
          <w:t>Table 1: Identification of Search Terms</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_Toc234836094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21</w:t>
        </w:r>
        <w:r w:rsidRPr="00710F91">
          <w:rPr>
            <w:rFonts w:ascii="Arial" w:hAnsi="Arial" w:cs="Arial"/>
            <w:noProof/>
            <w:webHidden/>
            <w:sz w:val="24"/>
            <w:szCs w:val="24"/>
          </w:rPr>
          <w:fldChar w:fldCharType="end"/>
        </w:r>
      </w:hyperlink>
    </w:p>
    <w:p w14:paraId="1E93B21F" w14:textId="77777777" w:rsidR="009C47B8" w:rsidRPr="00710F91" w:rsidRDefault="009C47B8" w:rsidP="009C47B8">
      <w:pPr>
        <w:pStyle w:val="TableofFigures"/>
        <w:tabs>
          <w:tab w:val="right" w:leader="dot" w:pos="9350"/>
        </w:tabs>
        <w:spacing w:line="360" w:lineRule="auto"/>
        <w:rPr>
          <w:rFonts w:ascii="Arial" w:hAnsi="Arial" w:cs="Arial"/>
          <w:noProof/>
          <w:sz w:val="24"/>
          <w:szCs w:val="24"/>
        </w:rPr>
      </w:pPr>
      <w:hyperlink w:anchor="_Toc234836095" w:history="1">
        <w:r w:rsidRPr="00710F91">
          <w:rPr>
            <w:rStyle w:val="Hyperlink"/>
            <w:rFonts w:ascii="Arial" w:hAnsi="Arial" w:cs="Arial"/>
            <w:noProof/>
            <w:sz w:val="24"/>
            <w:szCs w:val="24"/>
          </w:rPr>
          <w:t>Table 2: Inclusion and Exclusion Criteria</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_Toc234836095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22</w:t>
        </w:r>
        <w:r w:rsidRPr="00710F91">
          <w:rPr>
            <w:rFonts w:ascii="Arial" w:hAnsi="Arial" w:cs="Arial"/>
            <w:noProof/>
            <w:webHidden/>
            <w:sz w:val="24"/>
            <w:szCs w:val="24"/>
          </w:rPr>
          <w:fldChar w:fldCharType="end"/>
        </w:r>
      </w:hyperlink>
    </w:p>
    <w:p w14:paraId="23251D7D" w14:textId="77777777" w:rsidR="009C47B8" w:rsidRPr="00710F91" w:rsidRDefault="009C47B8" w:rsidP="009C47B8">
      <w:pPr>
        <w:pStyle w:val="TableofFigures"/>
        <w:tabs>
          <w:tab w:val="right" w:leader="dot" w:pos="9350"/>
        </w:tabs>
        <w:spacing w:line="360" w:lineRule="auto"/>
        <w:rPr>
          <w:rFonts w:ascii="Arial" w:hAnsi="Arial" w:cs="Arial"/>
          <w:noProof/>
          <w:sz w:val="24"/>
          <w:szCs w:val="24"/>
        </w:rPr>
      </w:pPr>
      <w:hyperlink w:anchor="_Toc234836096" w:history="1">
        <w:r w:rsidRPr="00710F91">
          <w:rPr>
            <w:rStyle w:val="Hyperlink"/>
            <w:rFonts w:ascii="Arial" w:hAnsi="Arial" w:cs="Arial"/>
            <w:noProof/>
            <w:sz w:val="24"/>
            <w:szCs w:val="24"/>
          </w:rPr>
          <w:t>Table 3: Thematic Table</w:t>
        </w:r>
        <w:r w:rsidRPr="00710F91">
          <w:rPr>
            <w:rFonts w:ascii="Arial" w:hAnsi="Arial" w:cs="Arial"/>
            <w:noProof/>
            <w:webHidden/>
            <w:sz w:val="24"/>
            <w:szCs w:val="24"/>
          </w:rPr>
          <w:tab/>
        </w:r>
        <w:r w:rsidRPr="00710F91">
          <w:rPr>
            <w:rFonts w:ascii="Arial" w:hAnsi="Arial" w:cs="Arial"/>
            <w:noProof/>
            <w:webHidden/>
            <w:sz w:val="24"/>
            <w:szCs w:val="24"/>
          </w:rPr>
          <w:fldChar w:fldCharType="begin"/>
        </w:r>
        <w:r w:rsidRPr="00710F91">
          <w:rPr>
            <w:rFonts w:ascii="Arial" w:hAnsi="Arial" w:cs="Arial"/>
            <w:noProof/>
            <w:webHidden/>
            <w:sz w:val="24"/>
            <w:szCs w:val="24"/>
          </w:rPr>
          <w:instrText xml:space="preserve"> PAGEREF _Toc234836096 \h </w:instrText>
        </w:r>
        <w:r w:rsidRPr="00710F91">
          <w:rPr>
            <w:rFonts w:ascii="Arial" w:hAnsi="Arial" w:cs="Arial"/>
            <w:noProof/>
            <w:webHidden/>
            <w:sz w:val="24"/>
            <w:szCs w:val="24"/>
          </w:rPr>
        </w:r>
        <w:r w:rsidRPr="00710F91">
          <w:rPr>
            <w:rFonts w:ascii="Arial" w:hAnsi="Arial" w:cs="Arial"/>
            <w:noProof/>
            <w:webHidden/>
            <w:sz w:val="24"/>
            <w:szCs w:val="24"/>
          </w:rPr>
          <w:fldChar w:fldCharType="separate"/>
        </w:r>
        <w:r w:rsidRPr="00710F91">
          <w:rPr>
            <w:rFonts w:ascii="Arial" w:hAnsi="Arial" w:cs="Arial"/>
            <w:noProof/>
            <w:webHidden/>
            <w:sz w:val="24"/>
            <w:szCs w:val="24"/>
          </w:rPr>
          <w:t>44</w:t>
        </w:r>
        <w:r w:rsidRPr="00710F91">
          <w:rPr>
            <w:rFonts w:ascii="Arial" w:hAnsi="Arial" w:cs="Arial"/>
            <w:noProof/>
            <w:webHidden/>
            <w:sz w:val="24"/>
            <w:szCs w:val="24"/>
          </w:rPr>
          <w:fldChar w:fldCharType="end"/>
        </w:r>
      </w:hyperlink>
    </w:p>
    <w:p w14:paraId="61E91029" w14:textId="77777777" w:rsidR="009C47B8" w:rsidRPr="00710F91" w:rsidRDefault="009C47B8" w:rsidP="009C47B8">
      <w:pPr>
        <w:spacing w:line="360" w:lineRule="auto"/>
        <w:rPr>
          <w:rFonts w:ascii="Arial" w:eastAsiaTheme="majorEastAsia" w:hAnsi="Arial" w:cs="Arial"/>
          <w:b/>
          <w:color w:val="000000" w:themeColor="text1"/>
          <w:sz w:val="24"/>
          <w:szCs w:val="24"/>
        </w:rPr>
      </w:pPr>
      <w:r w:rsidRPr="00710F91">
        <w:rPr>
          <w:rFonts w:ascii="Arial" w:hAnsi="Arial" w:cs="Arial"/>
          <w:color w:val="000000" w:themeColor="text1"/>
          <w:sz w:val="24"/>
          <w:szCs w:val="24"/>
        </w:rPr>
        <w:fldChar w:fldCharType="end"/>
      </w:r>
      <w:r w:rsidRPr="00710F91">
        <w:rPr>
          <w:rFonts w:ascii="Arial" w:hAnsi="Arial" w:cs="Arial"/>
          <w:color w:val="000000" w:themeColor="text1"/>
          <w:sz w:val="24"/>
          <w:szCs w:val="24"/>
        </w:rPr>
        <w:br w:type="page"/>
      </w:r>
    </w:p>
    <w:p w14:paraId="451DE73C" w14:textId="0788EEF9" w:rsidR="009C47B8" w:rsidRPr="003E4F5D" w:rsidRDefault="00CA49F6" w:rsidP="009C47B8">
      <w:pPr>
        <w:pStyle w:val="Heading1"/>
        <w:spacing w:line="360" w:lineRule="auto"/>
        <w:rPr>
          <w:rFonts w:ascii="Arial" w:hAnsi="Arial" w:cs="Arial"/>
          <w:color w:val="215E99" w:themeColor="text2" w:themeTint="BF"/>
          <w:sz w:val="32"/>
          <w:szCs w:val="32"/>
        </w:rPr>
      </w:pPr>
      <w:r w:rsidRPr="003E4F5D">
        <w:rPr>
          <w:rFonts w:ascii="Arial" w:hAnsi="Arial" w:cs="Arial"/>
          <w:color w:val="215E99" w:themeColor="text2" w:themeTint="BF"/>
          <w:sz w:val="32"/>
          <w:szCs w:val="32"/>
        </w:rPr>
        <w:lastRenderedPageBreak/>
        <w:t>CHAPTOR 1. INTRODUCTION</w:t>
      </w:r>
    </w:p>
    <w:p w14:paraId="273CC9AE" w14:textId="77777777" w:rsidR="009C47B8" w:rsidRPr="00CA49F6" w:rsidRDefault="009C47B8" w:rsidP="009C47B8">
      <w:pPr>
        <w:pStyle w:val="Heading2"/>
        <w:spacing w:before="120" w:after="120" w:line="360" w:lineRule="auto"/>
        <w:rPr>
          <w:rFonts w:ascii="Arial" w:hAnsi="Arial" w:cs="Arial"/>
          <w:sz w:val="28"/>
          <w:szCs w:val="28"/>
        </w:rPr>
      </w:pPr>
      <w:bookmarkStart w:id="0" w:name="_Toc234853547"/>
      <w:r w:rsidRPr="00CA49F6">
        <w:rPr>
          <w:rFonts w:ascii="Arial" w:hAnsi="Arial" w:cs="Arial"/>
          <w:sz w:val="28"/>
          <w:szCs w:val="28"/>
        </w:rPr>
        <w:t>1.1 Introduction</w:t>
      </w:r>
      <w:bookmarkEnd w:id="0"/>
      <w:r w:rsidRPr="00CA49F6">
        <w:rPr>
          <w:rFonts w:ascii="Arial" w:hAnsi="Arial" w:cs="Arial"/>
          <w:sz w:val="28"/>
          <w:szCs w:val="28"/>
        </w:rPr>
        <w:t xml:space="preserve"> </w:t>
      </w:r>
    </w:p>
    <w:p w14:paraId="1DC410BC" w14:textId="18769543" w:rsidR="00847BEA" w:rsidRPr="00FC4A05" w:rsidRDefault="009C47B8" w:rsidP="00847BEA">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This chapter provides the conceptual and contextual frames of the study by critically reviewing the social media marketing and customer acquisition in the UK start-up environments. It explains research rationale, problem and objective, thus providing a frame of analysis and explaining why a systematic investigation is necessary.</w:t>
      </w:r>
      <w:r w:rsidR="00847BEA" w:rsidRPr="00847BEA">
        <w:rPr>
          <w:rFonts w:ascii="Arial" w:hAnsi="Arial" w:cs="Arial"/>
          <w:color w:val="000000" w:themeColor="text1"/>
          <w:sz w:val="24"/>
          <w:szCs w:val="24"/>
        </w:rPr>
        <w:t xml:space="preserve"> </w:t>
      </w:r>
      <w:r w:rsidR="00847BEA" w:rsidRPr="00FC4A05">
        <w:rPr>
          <w:rFonts w:ascii="Arial" w:hAnsi="Arial" w:cs="Arial"/>
          <w:color w:val="000000" w:themeColor="text1"/>
          <w:sz w:val="24"/>
          <w:szCs w:val="24"/>
        </w:rPr>
        <w:t>This dissertation examines the effect of social media marketing on customer acquisition in start-ups in the UK. The chapter provides background information and then explains the research problem, followed by the research aim, objectives, and research questions. The justification and importance of the study are further explained to show its contribution to the literature and in practice. The scope and layout of the dissertation are also described to show the limits of the research. Chapter 2 reviews the current literature and theoretical framework, while Chapter 3 by describing the methodology used in the research. Chapter 4 presents the results of the study, which consists of finding and analysis. Finally, Chapter 5 of the dissertation sums up the findings and gives recommendations, limitations, and future directions.</w:t>
      </w:r>
    </w:p>
    <w:p w14:paraId="6211ECBA" w14:textId="05C2AD14" w:rsidR="009C47B8" w:rsidRPr="00710F91" w:rsidRDefault="009C47B8" w:rsidP="009C47B8">
      <w:pPr>
        <w:spacing w:before="120" w:after="120" w:line="360" w:lineRule="auto"/>
        <w:rPr>
          <w:rFonts w:ascii="Arial" w:hAnsi="Arial" w:cs="Arial"/>
          <w:color w:val="000000" w:themeColor="text1"/>
          <w:sz w:val="24"/>
          <w:szCs w:val="24"/>
        </w:rPr>
      </w:pPr>
    </w:p>
    <w:p w14:paraId="64B39793" w14:textId="77777777" w:rsidR="009C47B8" w:rsidRPr="00CA49F6" w:rsidRDefault="009C47B8" w:rsidP="009C47B8">
      <w:pPr>
        <w:pStyle w:val="Heading2"/>
        <w:spacing w:before="120" w:after="120" w:line="360" w:lineRule="auto"/>
        <w:rPr>
          <w:rFonts w:ascii="Arial" w:hAnsi="Arial" w:cs="Arial"/>
          <w:sz w:val="28"/>
          <w:szCs w:val="28"/>
        </w:rPr>
      </w:pPr>
      <w:bookmarkStart w:id="1" w:name="_Toc234853548"/>
      <w:r w:rsidRPr="00CA49F6">
        <w:rPr>
          <w:rFonts w:ascii="Arial" w:hAnsi="Arial" w:cs="Arial"/>
          <w:sz w:val="28"/>
          <w:szCs w:val="28"/>
        </w:rPr>
        <w:t>1.2 Background of the Study</w:t>
      </w:r>
      <w:bookmarkEnd w:id="1"/>
      <w:r w:rsidRPr="00CA49F6">
        <w:rPr>
          <w:rFonts w:ascii="Arial" w:hAnsi="Arial" w:cs="Arial"/>
          <w:sz w:val="28"/>
          <w:szCs w:val="28"/>
        </w:rPr>
        <w:t xml:space="preserve"> </w:t>
      </w:r>
    </w:p>
    <w:p w14:paraId="58CAD3D8"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Digital marketing has recently transformed the modern business landscape by focusing more on customer-centric and data-driven communication paradigms than on conventional marketing strategies. Digital integration is prevalent in the United Kingdom, where nearly 95% of adults are internet users, with nearly 57 million people taking part in social media platforms (Statista, 2024). This growth has heightened the contribution of social media marketing towards granting brands visibility, engagement, and targeted communication through the force of algorithm-based systems. In the UK economy, more than 99 percent of all businesses are small and medium-sized companies, with start-ups solely surviving and thriving thanks to low-cost digital marketing channels (Government Commercial Function, 2024). </w:t>
      </w:r>
    </w:p>
    <w:p w14:paraId="782DDF74"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 xml:space="preserve">Nonetheless, these companies have been characterised by consistent limitations such as poor resources, low brand awareness and strong competition, which limit the successful transformation of online interaction into customers. Customer acquisition is then a key performance measure, showing a less superficial engagement measure and a quantifiable business result and revenue generation (Orlova, Orlov and </w:t>
      </w:r>
      <w:proofErr w:type="spellStart"/>
      <w:r w:rsidRPr="00710F91">
        <w:rPr>
          <w:rFonts w:ascii="Arial" w:hAnsi="Arial" w:cs="Arial"/>
          <w:color w:val="000000" w:themeColor="text1"/>
          <w:sz w:val="24"/>
          <w:szCs w:val="24"/>
        </w:rPr>
        <w:t>Allagabo</w:t>
      </w:r>
      <w:proofErr w:type="spellEnd"/>
      <w:r w:rsidRPr="00710F91">
        <w:rPr>
          <w:rFonts w:ascii="Arial" w:hAnsi="Arial" w:cs="Arial"/>
          <w:color w:val="000000" w:themeColor="text1"/>
          <w:sz w:val="24"/>
          <w:szCs w:val="24"/>
        </w:rPr>
        <w:t>, 2024). Although this has grown in prominence, there is a lack of UK-based evidence concerning how social media marketing behaviours relate to intra-acquisition outcomes in start-ups and thus the need to research this further.</w:t>
      </w:r>
    </w:p>
    <w:p w14:paraId="418CD604" w14:textId="77777777" w:rsidR="00CA49F6" w:rsidRDefault="00CA49F6" w:rsidP="009C47B8">
      <w:pPr>
        <w:pStyle w:val="Heading2"/>
        <w:spacing w:before="120" w:after="120" w:line="360" w:lineRule="auto"/>
        <w:rPr>
          <w:rFonts w:ascii="Arial" w:hAnsi="Arial" w:cs="Arial"/>
          <w:sz w:val="28"/>
          <w:szCs w:val="28"/>
        </w:rPr>
      </w:pPr>
      <w:bookmarkStart w:id="2" w:name="_Toc234853549"/>
    </w:p>
    <w:p w14:paraId="12E26B1E" w14:textId="3CD7E584" w:rsidR="009C47B8" w:rsidRPr="00CA49F6" w:rsidRDefault="009C47B8" w:rsidP="009C47B8">
      <w:pPr>
        <w:pStyle w:val="Heading2"/>
        <w:spacing w:before="120" w:after="120" w:line="360" w:lineRule="auto"/>
        <w:rPr>
          <w:rFonts w:ascii="Arial" w:hAnsi="Arial" w:cs="Arial"/>
          <w:sz w:val="28"/>
          <w:szCs w:val="28"/>
        </w:rPr>
      </w:pPr>
      <w:r w:rsidRPr="00CA49F6">
        <w:rPr>
          <w:rFonts w:ascii="Arial" w:hAnsi="Arial" w:cs="Arial"/>
          <w:sz w:val="28"/>
          <w:szCs w:val="28"/>
        </w:rPr>
        <w:t>1.3 Research Problem</w:t>
      </w:r>
      <w:bookmarkEnd w:id="2"/>
      <w:r w:rsidRPr="00CA49F6">
        <w:rPr>
          <w:rFonts w:ascii="Arial" w:hAnsi="Arial" w:cs="Arial"/>
          <w:sz w:val="28"/>
          <w:szCs w:val="28"/>
        </w:rPr>
        <w:t xml:space="preserve"> </w:t>
      </w:r>
    </w:p>
    <w:p w14:paraId="133408B0"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gap between the scores of </w:t>
      </w:r>
      <w:proofErr w:type="gramStart"/>
      <w:r w:rsidRPr="00710F91">
        <w:rPr>
          <w:rFonts w:ascii="Arial" w:hAnsi="Arial" w:cs="Arial"/>
          <w:color w:val="000000" w:themeColor="text1"/>
          <w:sz w:val="24"/>
          <w:szCs w:val="24"/>
        </w:rPr>
        <w:t>engagement</w:t>
      </w:r>
      <w:proofErr w:type="gramEnd"/>
      <w:r w:rsidRPr="00710F91">
        <w:rPr>
          <w:rFonts w:ascii="Arial" w:hAnsi="Arial" w:cs="Arial"/>
          <w:color w:val="000000" w:themeColor="text1"/>
          <w:sz w:val="24"/>
          <w:szCs w:val="24"/>
        </w:rPr>
        <w:t xml:space="preserve"> and the actual customer acquisition results remains a major issue in UK start-up social marketing. Start-ups become more and more reliant on Instagram, TikTok, and LinkedIn to gain visibility and connect with potential customers, but such engagements seldom translate into long-term purchasing behaviour (Sanches and Ramos, 2025). It is compounded by excess dependence on vanity measures (likes, shares, impressions, etc.), which are not a good indicator of commercial performance or conversion effectiveness. This has caused misinformed marketing decision-making, which results in inefficient utilisation of scarce resources and poor returns on investment. The combination of algorithmic sorting, oversupply of content, and poor targeting granularity adds another factor that reduces the effectiveness of organic distribution channels. Besides, there is limited data available on start-ups operating in the UK, contributing to fragmented information regarding conversions (Gordon et al., 2020). As a result, the major problem is that the activities of social media marketing cannot always produce a measurable customer acquisition process under the conditions of start-ups.</w:t>
      </w:r>
    </w:p>
    <w:p w14:paraId="5059F4B7" w14:textId="77777777" w:rsidR="00EF1D1D" w:rsidRDefault="00EF1D1D" w:rsidP="009C47B8">
      <w:pPr>
        <w:pStyle w:val="Heading2"/>
        <w:spacing w:before="120" w:after="120" w:line="360" w:lineRule="auto"/>
        <w:rPr>
          <w:rFonts w:ascii="Arial" w:hAnsi="Arial" w:cs="Arial"/>
          <w:sz w:val="28"/>
          <w:szCs w:val="28"/>
        </w:rPr>
      </w:pPr>
      <w:bookmarkStart w:id="3" w:name="_Toc234853550"/>
    </w:p>
    <w:p w14:paraId="7EDA03C0" w14:textId="77777777" w:rsidR="00EF1D1D" w:rsidRDefault="00EF1D1D" w:rsidP="009C47B8">
      <w:pPr>
        <w:pStyle w:val="Heading2"/>
        <w:spacing w:before="120" w:after="120" w:line="360" w:lineRule="auto"/>
        <w:rPr>
          <w:rFonts w:ascii="Arial" w:hAnsi="Arial" w:cs="Arial"/>
          <w:sz w:val="28"/>
          <w:szCs w:val="28"/>
        </w:rPr>
      </w:pPr>
    </w:p>
    <w:p w14:paraId="4E3DF08C" w14:textId="33632D9F" w:rsidR="009C47B8" w:rsidRPr="00CA49F6" w:rsidRDefault="009C47B8" w:rsidP="009C47B8">
      <w:pPr>
        <w:pStyle w:val="Heading2"/>
        <w:spacing w:before="120" w:after="120" w:line="360" w:lineRule="auto"/>
        <w:rPr>
          <w:rFonts w:ascii="Arial" w:hAnsi="Arial" w:cs="Arial"/>
          <w:sz w:val="28"/>
          <w:szCs w:val="28"/>
        </w:rPr>
      </w:pPr>
      <w:r w:rsidRPr="00CA49F6">
        <w:rPr>
          <w:rFonts w:ascii="Arial" w:hAnsi="Arial" w:cs="Arial"/>
          <w:sz w:val="28"/>
          <w:szCs w:val="28"/>
        </w:rPr>
        <w:t>1.4. Research Aim</w:t>
      </w:r>
      <w:bookmarkEnd w:id="3"/>
      <w:r w:rsidRPr="00CA49F6">
        <w:rPr>
          <w:rFonts w:ascii="Arial" w:hAnsi="Arial" w:cs="Arial"/>
          <w:sz w:val="28"/>
          <w:szCs w:val="28"/>
        </w:rPr>
        <w:t xml:space="preserve"> </w:t>
      </w:r>
    </w:p>
    <w:p w14:paraId="394215EF"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The study aims at examining the influence of social media marketing (SMM) on consumer acquisition within the UK startup businesses</w:t>
      </w:r>
    </w:p>
    <w:p w14:paraId="7655B5F1" w14:textId="77777777" w:rsidR="00EF1D1D" w:rsidRDefault="00EF1D1D" w:rsidP="009C47B8">
      <w:pPr>
        <w:pStyle w:val="Heading2"/>
        <w:spacing w:before="120" w:after="120" w:line="360" w:lineRule="auto"/>
        <w:rPr>
          <w:rFonts w:ascii="Arial" w:hAnsi="Arial" w:cs="Arial"/>
          <w:sz w:val="28"/>
          <w:szCs w:val="28"/>
        </w:rPr>
      </w:pPr>
      <w:bookmarkStart w:id="4" w:name="_Toc234853551"/>
    </w:p>
    <w:p w14:paraId="37503AF5" w14:textId="0CCED889" w:rsidR="009C47B8" w:rsidRPr="00CA49F6" w:rsidRDefault="009C47B8" w:rsidP="009C47B8">
      <w:pPr>
        <w:pStyle w:val="Heading2"/>
        <w:spacing w:before="120" w:after="120" w:line="360" w:lineRule="auto"/>
        <w:rPr>
          <w:rFonts w:ascii="Arial" w:hAnsi="Arial" w:cs="Arial"/>
          <w:sz w:val="28"/>
          <w:szCs w:val="28"/>
        </w:rPr>
      </w:pPr>
      <w:r w:rsidRPr="00CA49F6">
        <w:rPr>
          <w:rFonts w:ascii="Arial" w:hAnsi="Arial" w:cs="Arial"/>
          <w:sz w:val="28"/>
          <w:szCs w:val="28"/>
        </w:rPr>
        <w:t>1.5 Research Objectives</w:t>
      </w:r>
      <w:bookmarkEnd w:id="4"/>
      <w:r w:rsidRPr="00CA49F6">
        <w:rPr>
          <w:rFonts w:ascii="Arial" w:hAnsi="Arial" w:cs="Arial"/>
          <w:sz w:val="28"/>
          <w:szCs w:val="28"/>
        </w:rPr>
        <w:t xml:space="preserve"> </w:t>
      </w:r>
    </w:p>
    <w:p w14:paraId="1BF28746" w14:textId="77777777" w:rsidR="009C47B8" w:rsidRPr="00710F91" w:rsidRDefault="009C47B8" w:rsidP="009C47B8">
      <w:pPr>
        <w:pStyle w:val="ListParagraph"/>
        <w:numPr>
          <w:ilvl w:val="0"/>
          <w:numId w:val="1"/>
        </w:num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To analyse the link between social media marketing activities and customer acquisition. </w:t>
      </w:r>
    </w:p>
    <w:p w14:paraId="423C39BC" w14:textId="77777777" w:rsidR="009C47B8" w:rsidRPr="00710F91" w:rsidRDefault="009C47B8" w:rsidP="009C47B8">
      <w:pPr>
        <w:pStyle w:val="ListParagraph"/>
        <w:numPr>
          <w:ilvl w:val="0"/>
          <w:numId w:val="1"/>
        </w:num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To identify the most effective social media strategies used by UK start-ups. </w:t>
      </w:r>
    </w:p>
    <w:p w14:paraId="1B7FA8B5" w14:textId="77777777" w:rsidR="009C47B8" w:rsidRPr="00710F91" w:rsidRDefault="009C47B8" w:rsidP="009C47B8">
      <w:pPr>
        <w:pStyle w:val="ListParagraph"/>
        <w:numPr>
          <w:ilvl w:val="0"/>
          <w:numId w:val="1"/>
        </w:num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To examine the impact of engagement, content quality, and platform usage on customer acquisition.</w:t>
      </w:r>
    </w:p>
    <w:p w14:paraId="7D5BB066" w14:textId="77777777" w:rsidR="00EF1D1D" w:rsidRDefault="00EF1D1D" w:rsidP="009C47B8">
      <w:pPr>
        <w:pStyle w:val="Heading2"/>
        <w:spacing w:before="120" w:after="120" w:line="360" w:lineRule="auto"/>
        <w:rPr>
          <w:rFonts w:ascii="Arial" w:hAnsi="Arial" w:cs="Arial"/>
          <w:sz w:val="28"/>
          <w:szCs w:val="28"/>
        </w:rPr>
      </w:pPr>
      <w:bookmarkStart w:id="5" w:name="_Toc234853552"/>
    </w:p>
    <w:p w14:paraId="0B77DF34" w14:textId="5131C4E7" w:rsidR="009C47B8" w:rsidRPr="00CA49F6" w:rsidRDefault="009C47B8" w:rsidP="009C47B8">
      <w:pPr>
        <w:pStyle w:val="Heading2"/>
        <w:spacing w:before="120" w:after="120" w:line="360" w:lineRule="auto"/>
        <w:rPr>
          <w:rFonts w:ascii="Arial" w:hAnsi="Arial" w:cs="Arial"/>
          <w:sz w:val="28"/>
          <w:szCs w:val="28"/>
        </w:rPr>
      </w:pPr>
      <w:r w:rsidRPr="00CA49F6">
        <w:rPr>
          <w:rFonts w:ascii="Arial" w:hAnsi="Arial" w:cs="Arial"/>
          <w:sz w:val="28"/>
          <w:szCs w:val="28"/>
        </w:rPr>
        <w:t>1.6 Research Questions</w:t>
      </w:r>
      <w:bookmarkEnd w:id="5"/>
    </w:p>
    <w:p w14:paraId="10BA9141" w14:textId="77777777" w:rsidR="009C47B8" w:rsidRPr="00710F91" w:rsidRDefault="009C47B8" w:rsidP="009C47B8">
      <w:pPr>
        <w:pStyle w:val="ListParagraph"/>
        <w:numPr>
          <w:ilvl w:val="0"/>
          <w:numId w:val="2"/>
        </w:num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What is the impact of social media marketing on the acquisition of customers in UK start-ups?</w:t>
      </w:r>
    </w:p>
    <w:p w14:paraId="60632967" w14:textId="77777777" w:rsidR="009C47B8" w:rsidRPr="00710F91" w:rsidRDefault="009C47B8" w:rsidP="009C47B8">
      <w:pPr>
        <w:pStyle w:val="ListParagraph"/>
        <w:numPr>
          <w:ilvl w:val="0"/>
          <w:numId w:val="2"/>
        </w:num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What are the best customer acquisition strategies in social media?</w:t>
      </w:r>
    </w:p>
    <w:p w14:paraId="5738367F" w14:textId="77777777" w:rsidR="009C47B8" w:rsidRPr="00710F91" w:rsidRDefault="009C47B8" w:rsidP="009C47B8">
      <w:pPr>
        <w:pStyle w:val="ListParagraph"/>
        <w:numPr>
          <w:ilvl w:val="0"/>
          <w:numId w:val="2"/>
        </w:num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How much do engagement, content quality and platform use influence the acquisition outcomes?</w:t>
      </w:r>
    </w:p>
    <w:p w14:paraId="1568476B" w14:textId="77777777" w:rsidR="00EF1D1D" w:rsidRDefault="00EF1D1D" w:rsidP="009C47B8">
      <w:pPr>
        <w:pStyle w:val="Heading2"/>
        <w:spacing w:before="120" w:after="120" w:line="360" w:lineRule="auto"/>
        <w:rPr>
          <w:rFonts w:ascii="Arial" w:hAnsi="Arial" w:cs="Arial"/>
          <w:sz w:val="28"/>
          <w:szCs w:val="28"/>
        </w:rPr>
      </w:pPr>
      <w:bookmarkStart w:id="6" w:name="_Toc234853553"/>
    </w:p>
    <w:p w14:paraId="228F9D6D" w14:textId="418B3B21" w:rsidR="009C47B8" w:rsidRPr="00CA49F6" w:rsidRDefault="009C47B8" w:rsidP="009C47B8">
      <w:pPr>
        <w:pStyle w:val="Heading2"/>
        <w:spacing w:before="120" w:after="120" w:line="360" w:lineRule="auto"/>
        <w:rPr>
          <w:rFonts w:ascii="Arial" w:hAnsi="Arial" w:cs="Arial"/>
          <w:sz w:val="28"/>
          <w:szCs w:val="28"/>
        </w:rPr>
      </w:pPr>
      <w:r w:rsidRPr="00CA49F6">
        <w:rPr>
          <w:rFonts w:ascii="Arial" w:hAnsi="Arial" w:cs="Arial"/>
          <w:sz w:val="28"/>
          <w:szCs w:val="28"/>
        </w:rPr>
        <w:t>1.7 Rationale of the Study</w:t>
      </w:r>
      <w:bookmarkEnd w:id="6"/>
      <w:r w:rsidRPr="00CA49F6">
        <w:rPr>
          <w:rFonts w:ascii="Arial" w:hAnsi="Arial" w:cs="Arial"/>
          <w:sz w:val="28"/>
          <w:szCs w:val="28"/>
        </w:rPr>
        <w:t xml:space="preserve"> </w:t>
      </w:r>
    </w:p>
    <w:p w14:paraId="7A9718AA"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One of the main reasons behind this study is that there has been a lingering confusion about the efficacy of social media marketing in creating tangible customer acquisition results for UK start-ups. Despite the high uptake rate of social media platforms because of their low prices and widespread popularity, available data indicate that engagement-related metrics may not always lead to sales conversions. This poses a serious </w:t>
      </w:r>
      <w:r w:rsidRPr="00710F91">
        <w:rPr>
          <w:rFonts w:ascii="Arial" w:hAnsi="Arial" w:cs="Arial"/>
          <w:color w:val="000000" w:themeColor="text1"/>
          <w:sz w:val="24"/>
          <w:szCs w:val="24"/>
        </w:rPr>
        <w:lastRenderedPageBreak/>
        <w:t>knowledge deficit for resource-limited start-ups that have been using digital channels as a primary entry and growth channel (</w:t>
      </w:r>
      <w:proofErr w:type="spellStart"/>
      <w:r w:rsidRPr="00710F91">
        <w:rPr>
          <w:rFonts w:ascii="Arial" w:hAnsi="Arial" w:cs="Arial"/>
          <w:color w:val="000000" w:themeColor="text1"/>
          <w:sz w:val="24"/>
          <w:szCs w:val="24"/>
        </w:rPr>
        <w:t>Mishnick</w:t>
      </w:r>
      <w:proofErr w:type="spellEnd"/>
      <w:r w:rsidRPr="00710F91">
        <w:rPr>
          <w:rFonts w:ascii="Arial" w:hAnsi="Arial" w:cs="Arial"/>
          <w:color w:val="000000" w:themeColor="text1"/>
          <w:sz w:val="24"/>
          <w:szCs w:val="24"/>
        </w:rPr>
        <w:t xml:space="preserve"> and Wise, 2024). In addition, the literature is disjointed, with minimal synthesis of engagement, the quality of content, and platform utilisation in a single analysis framework. Thus, exploring this problem is necessary to reinforce scholarly knowledge and facilitate better evidence-based digital marketing judgments in the UK start-up ecosystem.</w:t>
      </w:r>
    </w:p>
    <w:p w14:paraId="119A2932" w14:textId="77777777" w:rsidR="009C47B8" w:rsidRPr="00CA49F6" w:rsidRDefault="009C47B8" w:rsidP="009C47B8">
      <w:pPr>
        <w:pStyle w:val="Heading2"/>
        <w:spacing w:before="120" w:after="120" w:line="360" w:lineRule="auto"/>
        <w:rPr>
          <w:rFonts w:ascii="Arial" w:hAnsi="Arial" w:cs="Arial"/>
          <w:sz w:val="28"/>
          <w:szCs w:val="28"/>
        </w:rPr>
      </w:pPr>
      <w:bookmarkStart w:id="7" w:name="_Toc234853554"/>
      <w:r w:rsidRPr="00CA49F6">
        <w:rPr>
          <w:rFonts w:ascii="Arial" w:hAnsi="Arial" w:cs="Arial"/>
          <w:sz w:val="28"/>
          <w:szCs w:val="28"/>
        </w:rPr>
        <w:t>1.8 Significance of the Study</w:t>
      </w:r>
      <w:bookmarkEnd w:id="7"/>
      <w:r w:rsidRPr="00CA49F6">
        <w:rPr>
          <w:rFonts w:ascii="Arial" w:hAnsi="Arial" w:cs="Arial"/>
          <w:sz w:val="28"/>
          <w:szCs w:val="28"/>
        </w:rPr>
        <w:t xml:space="preserve"> </w:t>
      </w:r>
    </w:p>
    <w:p w14:paraId="622B2B2B" w14:textId="77777777" w:rsidR="009C47B8" w:rsidRPr="00710F91" w:rsidRDefault="009C47B8" w:rsidP="009C47B8">
      <w:pPr>
        <w:tabs>
          <w:tab w:val="left" w:pos="720"/>
        </w:tabs>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This research is important because it develops scholarly knowledge on the effectiveness of social media marketing through combining the concept of engagement, quality of the content and platform usage as a part of customer acquisition. It strengthens the theoretical application of the AIDA and Relationship Marketing ideas in the context of a start-up in the UK (Isibor et al., 2025). In practice, it helps start-ups to enhance marketing effectiveness and conversion rates. It can also provide useful results for informed decision-making and optimisation of the platform in online marketing strategies.</w:t>
      </w:r>
    </w:p>
    <w:p w14:paraId="2D23FFD1" w14:textId="77777777" w:rsidR="009C47B8" w:rsidRPr="00CA49F6" w:rsidRDefault="009C47B8" w:rsidP="009C47B8">
      <w:pPr>
        <w:pStyle w:val="Heading2"/>
        <w:spacing w:before="120" w:after="120" w:line="360" w:lineRule="auto"/>
        <w:rPr>
          <w:rFonts w:ascii="Arial" w:hAnsi="Arial" w:cs="Arial"/>
          <w:sz w:val="28"/>
          <w:szCs w:val="28"/>
        </w:rPr>
      </w:pPr>
      <w:bookmarkStart w:id="8" w:name="_Toc234853555"/>
      <w:r w:rsidRPr="00CA49F6">
        <w:rPr>
          <w:rFonts w:ascii="Arial" w:hAnsi="Arial" w:cs="Arial"/>
          <w:sz w:val="28"/>
          <w:szCs w:val="28"/>
        </w:rPr>
        <w:t>1.9 Scope of the Study</w:t>
      </w:r>
      <w:bookmarkEnd w:id="8"/>
      <w:r w:rsidRPr="00CA49F6">
        <w:rPr>
          <w:rFonts w:ascii="Arial" w:hAnsi="Arial" w:cs="Arial"/>
          <w:sz w:val="28"/>
          <w:szCs w:val="28"/>
        </w:rPr>
        <w:t xml:space="preserve"> </w:t>
      </w:r>
    </w:p>
    <w:p w14:paraId="5919BDAE"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The sample of companies in the UK that have used social media marketing to attract customers has focused on UK-based start-ups, without considering bigger companies and non-UK companies, to ensure that the samples are representative. Key factors included in the analysis are engagement, quality of content and platform use. It relies solely on secondary data and academic and industry resources. This limitation ensures worthwhile, meaningful and context-specific findings.</w:t>
      </w:r>
    </w:p>
    <w:p w14:paraId="7E7ABEF4" w14:textId="77777777" w:rsidR="00EF1D1D" w:rsidRDefault="00EF1D1D" w:rsidP="009C47B8">
      <w:pPr>
        <w:pStyle w:val="Heading2"/>
        <w:spacing w:before="120" w:after="120" w:line="360" w:lineRule="auto"/>
        <w:rPr>
          <w:rFonts w:ascii="Arial" w:hAnsi="Arial" w:cs="Arial"/>
          <w:sz w:val="28"/>
          <w:szCs w:val="28"/>
        </w:rPr>
      </w:pPr>
      <w:bookmarkStart w:id="9" w:name="_Toc234853556"/>
    </w:p>
    <w:p w14:paraId="0824F7C5" w14:textId="77777777" w:rsidR="00EF1D1D" w:rsidRDefault="00EF1D1D" w:rsidP="009C47B8">
      <w:pPr>
        <w:pStyle w:val="Heading2"/>
        <w:spacing w:before="120" w:after="120" w:line="360" w:lineRule="auto"/>
        <w:rPr>
          <w:rFonts w:ascii="Arial" w:hAnsi="Arial" w:cs="Arial"/>
          <w:sz w:val="28"/>
          <w:szCs w:val="28"/>
        </w:rPr>
      </w:pPr>
    </w:p>
    <w:p w14:paraId="388F20E6" w14:textId="77777777" w:rsidR="00EF1D1D" w:rsidRDefault="00EF1D1D" w:rsidP="009C47B8">
      <w:pPr>
        <w:pStyle w:val="Heading2"/>
        <w:spacing w:before="120" w:after="120" w:line="360" w:lineRule="auto"/>
        <w:rPr>
          <w:rFonts w:ascii="Arial" w:hAnsi="Arial" w:cs="Arial"/>
          <w:sz w:val="28"/>
          <w:szCs w:val="28"/>
        </w:rPr>
      </w:pPr>
    </w:p>
    <w:p w14:paraId="72E571C9" w14:textId="77777777" w:rsidR="00EF1D1D" w:rsidRDefault="00EF1D1D" w:rsidP="009C47B8">
      <w:pPr>
        <w:pStyle w:val="Heading2"/>
        <w:spacing w:before="120" w:after="120" w:line="360" w:lineRule="auto"/>
        <w:rPr>
          <w:rFonts w:ascii="Arial" w:hAnsi="Arial" w:cs="Arial"/>
          <w:sz w:val="28"/>
          <w:szCs w:val="28"/>
        </w:rPr>
      </w:pPr>
    </w:p>
    <w:p w14:paraId="4B8EA45C" w14:textId="65EDE7E0" w:rsidR="009C47B8" w:rsidRPr="00CA49F6" w:rsidRDefault="009C47B8" w:rsidP="009C47B8">
      <w:pPr>
        <w:pStyle w:val="Heading2"/>
        <w:spacing w:before="120" w:after="120" w:line="360" w:lineRule="auto"/>
        <w:rPr>
          <w:rFonts w:ascii="Arial" w:hAnsi="Arial" w:cs="Arial"/>
          <w:sz w:val="28"/>
          <w:szCs w:val="28"/>
        </w:rPr>
      </w:pPr>
      <w:r w:rsidRPr="00CA49F6">
        <w:rPr>
          <w:rFonts w:ascii="Arial" w:hAnsi="Arial" w:cs="Arial"/>
          <w:sz w:val="28"/>
          <w:szCs w:val="28"/>
        </w:rPr>
        <w:t>1.10 Structure of the Dissertation</w:t>
      </w:r>
      <w:bookmarkEnd w:id="9"/>
      <w:r w:rsidRPr="00CA49F6">
        <w:rPr>
          <w:rFonts w:ascii="Arial" w:hAnsi="Arial" w:cs="Arial"/>
          <w:sz w:val="28"/>
          <w:szCs w:val="28"/>
        </w:rPr>
        <w:t xml:space="preserve"> </w:t>
      </w:r>
    </w:p>
    <w:p w14:paraId="3A4449B2"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b/>
          <w:color w:val="000000" w:themeColor="text1"/>
          <w:sz w:val="24"/>
          <w:szCs w:val="24"/>
        </w:rPr>
        <w:t>Chapter 1:</w:t>
      </w:r>
      <w:r w:rsidRPr="00710F91">
        <w:rPr>
          <w:rFonts w:ascii="Arial" w:hAnsi="Arial" w:cs="Arial"/>
          <w:color w:val="000000" w:themeColor="text1"/>
          <w:sz w:val="24"/>
          <w:szCs w:val="24"/>
        </w:rPr>
        <w:t xml:space="preserve"> Introduction sets out the context of the research, problem, aim, objectives and scope, thereby warranting the focus of the study. </w:t>
      </w:r>
    </w:p>
    <w:p w14:paraId="68CBF732"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b/>
          <w:color w:val="000000" w:themeColor="text1"/>
          <w:sz w:val="24"/>
          <w:szCs w:val="24"/>
        </w:rPr>
        <w:t xml:space="preserve">Chapter 2: </w:t>
      </w:r>
      <w:r w:rsidRPr="00710F91">
        <w:rPr>
          <w:rFonts w:ascii="Arial" w:hAnsi="Arial" w:cs="Arial"/>
          <w:color w:val="000000" w:themeColor="text1"/>
          <w:sz w:val="24"/>
          <w:szCs w:val="24"/>
        </w:rPr>
        <w:t xml:space="preserve">Literature Review critically looks beyond the existing literature and models of review of how social media marketing and the customer acquisition process work, providing therein considerable gaps. </w:t>
      </w:r>
    </w:p>
    <w:p w14:paraId="73D72894"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b/>
          <w:color w:val="000000" w:themeColor="text1"/>
          <w:sz w:val="24"/>
          <w:szCs w:val="24"/>
        </w:rPr>
        <w:t>Chapter 3:</w:t>
      </w:r>
      <w:r w:rsidRPr="00710F91">
        <w:rPr>
          <w:rFonts w:ascii="Arial" w:hAnsi="Arial" w:cs="Arial"/>
          <w:color w:val="000000" w:themeColor="text1"/>
          <w:sz w:val="24"/>
          <w:szCs w:val="24"/>
        </w:rPr>
        <w:t xml:space="preserve"> Methodology outlines the research philosophy, design and methodology, explaining why secondary data should be used. </w:t>
      </w:r>
    </w:p>
    <w:p w14:paraId="203CB9CB"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b/>
          <w:color w:val="000000" w:themeColor="text1"/>
          <w:sz w:val="24"/>
          <w:szCs w:val="24"/>
        </w:rPr>
        <w:t>Chapter 4:</w:t>
      </w:r>
      <w:r w:rsidRPr="00710F91">
        <w:rPr>
          <w:rFonts w:ascii="Arial" w:hAnsi="Arial" w:cs="Arial"/>
          <w:color w:val="000000" w:themeColor="text1"/>
          <w:sz w:val="24"/>
          <w:szCs w:val="24"/>
        </w:rPr>
        <w:t xml:space="preserve"> Findings and Discussion illustrates and critically interprets the secondary data and relates findings to theoretical visions. </w:t>
      </w:r>
    </w:p>
    <w:p w14:paraId="54B0562B"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b/>
          <w:color w:val="000000" w:themeColor="text1"/>
          <w:sz w:val="24"/>
          <w:szCs w:val="24"/>
        </w:rPr>
        <w:t>Chapter 5:</w:t>
      </w:r>
      <w:r w:rsidRPr="00710F91">
        <w:rPr>
          <w:rFonts w:ascii="Arial" w:hAnsi="Arial" w:cs="Arial"/>
          <w:color w:val="000000" w:themeColor="text1"/>
          <w:sz w:val="24"/>
          <w:szCs w:val="24"/>
        </w:rPr>
        <w:t xml:space="preserve"> Conclusion and Recommendations provides an overview of key findings of the research, research objectives, and both practical and scholarly suggestions for UK start-up marketing strategies.</w:t>
      </w:r>
    </w:p>
    <w:p w14:paraId="0BE69D05" w14:textId="77777777" w:rsidR="009C47B8" w:rsidRPr="00CA49F6" w:rsidRDefault="009C47B8" w:rsidP="009C47B8">
      <w:pPr>
        <w:pStyle w:val="Heading2"/>
        <w:spacing w:before="120" w:after="120" w:line="360" w:lineRule="auto"/>
        <w:rPr>
          <w:rFonts w:ascii="Arial" w:hAnsi="Arial" w:cs="Arial"/>
          <w:sz w:val="28"/>
          <w:szCs w:val="28"/>
        </w:rPr>
      </w:pPr>
      <w:bookmarkStart w:id="10" w:name="_Toc234853557"/>
      <w:r w:rsidRPr="00CA49F6">
        <w:rPr>
          <w:rFonts w:ascii="Arial" w:hAnsi="Arial" w:cs="Arial"/>
          <w:sz w:val="28"/>
          <w:szCs w:val="28"/>
        </w:rPr>
        <w:t>1.11 Chapter Summary</w:t>
      </w:r>
      <w:bookmarkEnd w:id="10"/>
      <w:r w:rsidRPr="00CA49F6">
        <w:rPr>
          <w:rFonts w:ascii="Arial" w:hAnsi="Arial" w:cs="Arial"/>
          <w:sz w:val="28"/>
          <w:szCs w:val="28"/>
        </w:rPr>
        <w:t xml:space="preserve"> </w:t>
      </w:r>
    </w:p>
    <w:p w14:paraId="292283C9"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This chapter summarises the study, maintains the overall contextual background of the study, and justifies the research problem and literature gap defined. It confirms the connection between the research purpose and objectives to maintain conceptual consistency throughout the research. Lastly, it offers a systematic preparation for the literature review, creating a definite analytical sequence.</w:t>
      </w:r>
      <w:r w:rsidRPr="00710F91">
        <w:rPr>
          <w:rFonts w:ascii="Arial" w:hAnsi="Arial" w:cs="Arial"/>
          <w:color w:val="000000" w:themeColor="text1"/>
          <w:sz w:val="24"/>
          <w:szCs w:val="24"/>
        </w:rPr>
        <w:br w:type="page"/>
      </w:r>
    </w:p>
    <w:p w14:paraId="2C268DFD" w14:textId="2BB9C220" w:rsidR="009C47B8" w:rsidRPr="003E4F5D" w:rsidRDefault="009C47B8" w:rsidP="009C47B8">
      <w:pPr>
        <w:pStyle w:val="Heading1"/>
        <w:spacing w:line="360" w:lineRule="auto"/>
        <w:rPr>
          <w:rFonts w:ascii="Arial" w:hAnsi="Arial" w:cs="Arial"/>
          <w:color w:val="215E99" w:themeColor="text2" w:themeTint="BF"/>
          <w:sz w:val="36"/>
          <w:szCs w:val="36"/>
        </w:rPr>
      </w:pPr>
      <w:bookmarkStart w:id="11" w:name="_Toc234853558"/>
      <w:r w:rsidRPr="003E4F5D">
        <w:rPr>
          <w:rFonts w:ascii="Arial" w:hAnsi="Arial" w:cs="Arial"/>
          <w:color w:val="215E99" w:themeColor="text2" w:themeTint="BF"/>
          <w:sz w:val="36"/>
          <w:szCs w:val="36"/>
        </w:rPr>
        <w:lastRenderedPageBreak/>
        <w:t>2. L</w:t>
      </w:r>
      <w:r w:rsidR="00CA49F6" w:rsidRPr="003E4F5D">
        <w:rPr>
          <w:rFonts w:ascii="Arial" w:hAnsi="Arial" w:cs="Arial"/>
          <w:color w:val="215E99" w:themeColor="text2" w:themeTint="BF"/>
          <w:sz w:val="36"/>
          <w:szCs w:val="36"/>
        </w:rPr>
        <w:t>ITERATURE</w:t>
      </w:r>
      <w:r w:rsidRPr="003E4F5D">
        <w:rPr>
          <w:rFonts w:ascii="Arial" w:hAnsi="Arial" w:cs="Arial"/>
          <w:color w:val="215E99" w:themeColor="text2" w:themeTint="BF"/>
          <w:sz w:val="36"/>
          <w:szCs w:val="36"/>
        </w:rPr>
        <w:t xml:space="preserve"> R</w:t>
      </w:r>
      <w:bookmarkEnd w:id="11"/>
      <w:r w:rsidR="00CA49F6" w:rsidRPr="003E4F5D">
        <w:rPr>
          <w:rFonts w:ascii="Arial" w:hAnsi="Arial" w:cs="Arial"/>
          <w:color w:val="215E99" w:themeColor="text2" w:themeTint="BF"/>
          <w:sz w:val="36"/>
          <w:szCs w:val="36"/>
        </w:rPr>
        <w:t>EVIEW</w:t>
      </w:r>
    </w:p>
    <w:p w14:paraId="5E21DFD3" w14:textId="77777777" w:rsidR="009C47B8" w:rsidRPr="00CA49F6" w:rsidRDefault="009C47B8" w:rsidP="009C47B8">
      <w:pPr>
        <w:pStyle w:val="Heading2"/>
        <w:spacing w:before="120" w:after="120" w:line="360" w:lineRule="auto"/>
        <w:rPr>
          <w:rFonts w:ascii="Arial" w:hAnsi="Arial" w:cs="Arial"/>
          <w:sz w:val="28"/>
          <w:szCs w:val="28"/>
        </w:rPr>
      </w:pPr>
      <w:bookmarkStart w:id="12" w:name="_Toc234853559"/>
      <w:r w:rsidRPr="00CA49F6">
        <w:rPr>
          <w:rFonts w:ascii="Arial" w:hAnsi="Arial" w:cs="Arial"/>
          <w:sz w:val="28"/>
          <w:szCs w:val="28"/>
        </w:rPr>
        <w:t>2.1 Introduction to the Chapter</w:t>
      </w:r>
      <w:bookmarkEnd w:id="12"/>
      <w:r w:rsidRPr="00CA49F6">
        <w:rPr>
          <w:rFonts w:ascii="Arial" w:hAnsi="Arial" w:cs="Arial"/>
          <w:sz w:val="28"/>
          <w:szCs w:val="28"/>
        </w:rPr>
        <w:t xml:space="preserve"> </w:t>
      </w:r>
    </w:p>
    <w:p w14:paraId="54949557"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chapter is a literature review on social media marketing within the modern business scene, with a focus on the strategic nature of digital communication and positioning in business. It is also vital in establishing customer acquisition as a key performance determinant in a digital business model, particularly for resource-strapped UK start-ups that must cope with intensely competitive marketplaces. The chapter contextualises the study by challenging areas of thematic concern that need to be addressed critically in the marketing effectiveness and consumer behaviour dynamics. It also provides a systematic description of the flow of analysis adhered to in the literature review. </w:t>
      </w:r>
      <w:proofErr w:type="gramStart"/>
      <w:r w:rsidRPr="00710F91">
        <w:rPr>
          <w:rFonts w:ascii="Arial" w:hAnsi="Arial" w:cs="Arial"/>
          <w:color w:val="000000" w:themeColor="text1"/>
          <w:sz w:val="24"/>
          <w:szCs w:val="24"/>
        </w:rPr>
        <w:t>On the whole</w:t>
      </w:r>
      <w:proofErr w:type="gramEnd"/>
      <w:r w:rsidRPr="00710F91">
        <w:rPr>
          <w:rFonts w:ascii="Arial" w:hAnsi="Arial" w:cs="Arial"/>
          <w:color w:val="000000" w:themeColor="text1"/>
          <w:sz w:val="24"/>
          <w:szCs w:val="24"/>
        </w:rPr>
        <w:t xml:space="preserve">, it offers a theoretical framework, based on which the outcomes of the activities of social media marketing on customer acquisition may be </w:t>
      </w:r>
      <w:proofErr w:type="gramStart"/>
      <w:r w:rsidRPr="00710F91">
        <w:rPr>
          <w:rFonts w:ascii="Arial" w:hAnsi="Arial" w:cs="Arial"/>
          <w:color w:val="000000" w:themeColor="text1"/>
          <w:sz w:val="24"/>
          <w:szCs w:val="24"/>
        </w:rPr>
        <w:t>taken into account</w:t>
      </w:r>
      <w:proofErr w:type="gramEnd"/>
      <w:r w:rsidRPr="00710F91">
        <w:rPr>
          <w:rFonts w:ascii="Arial" w:hAnsi="Arial" w:cs="Arial"/>
          <w:color w:val="000000" w:themeColor="text1"/>
          <w:sz w:val="24"/>
          <w:szCs w:val="24"/>
        </w:rPr>
        <w:t xml:space="preserve"> and why a transition to the empirical and theoretical evaluation of the outcomes should be undertaken.</w:t>
      </w:r>
    </w:p>
    <w:p w14:paraId="633215D3" w14:textId="77777777" w:rsidR="009C47B8" w:rsidRPr="00CA49F6" w:rsidRDefault="009C47B8" w:rsidP="009C47B8">
      <w:pPr>
        <w:pStyle w:val="Heading2"/>
        <w:spacing w:before="120" w:after="120" w:line="360" w:lineRule="auto"/>
        <w:rPr>
          <w:rFonts w:ascii="Arial" w:hAnsi="Arial" w:cs="Arial"/>
          <w:sz w:val="28"/>
          <w:szCs w:val="28"/>
        </w:rPr>
      </w:pPr>
      <w:bookmarkStart w:id="13" w:name="_Toc234853560"/>
      <w:r w:rsidRPr="00CA49F6">
        <w:rPr>
          <w:rFonts w:ascii="Arial" w:hAnsi="Arial" w:cs="Arial"/>
          <w:sz w:val="28"/>
          <w:szCs w:val="28"/>
        </w:rPr>
        <w:t>2.2 Key Concept</w:t>
      </w:r>
      <w:bookmarkEnd w:id="13"/>
      <w:r w:rsidRPr="00CA49F6">
        <w:rPr>
          <w:rFonts w:ascii="Arial" w:hAnsi="Arial" w:cs="Arial"/>
          <w:sz w:val="28"/>
          <w:szCs w:val="28"/>
        </w:rPr>
        <w:t xml:space="preserve"> </w:t>
      </w:r>
    </w:p>
    <w:p w14:paraId="137C3D16" w14:textId="77777777" w:rsidR="009C47B8" w:rsidRPr="00710F91" w:rsidRDefault="009C47B8" w:rsidP="009C47B8">
      <w:pPr>
        <w:pStyle w:val="Heading3"/>
        <w:spacing w:line="360" w:lineRule="auto"/>
        <w:rPr>
          <w:rFonts w:ascii="Arial" w:hAnsi="Arial" w:cs="Arial"/>
          <w:color w:val="000000" w:themeColor="text1"/>
          <w:sz w:val="24"/>
          <w:szCs w:val="24"/>
        </w:rPr>
      </w:pPr>
      <w:bookmarkStart w:id="14" w:name="_Toc234853561"/>
      <w:r w:rsidRPr="00710F91">
        <w:rPr>
          <w:rFonts w:ascii="Arial" w:hAnsi="Arial" w:cs="Arial"/>
          <w:color w:val="000000" w:themeColor="text1"/>
          <w:sz w:val="24"/>
          <w:szCs w:val="24"/>
        </w:rPr>
        <w:t>2.2.1 Social Media Marketing</w:t>
      </w:r>
      <w:bookmarkEnd w:id="14"/>
      <w:r w:rsidRPr="00710F91">
        <w:rPr>
          <w:rFonts w:ascii="Arial" w:hAnsi="Arial" w:cs="Arial"/>
          <w:color w:val="000000" w:themeColor="text1"/>
          <w:sz w:val="24"/>
          <w:szCs w:val="24"/>
        </w:rPr>
        <w:t xml:space="preserve"> </w:t>
      </w:r>
    </w:p>
    <w:p w14:paraId="20402B05"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Scholars have conceptualised social media marketing differently, with Li, </w:t>
      </w:r>
      <w:proofErr w:type="spellStart"/>
      <w:r w:rsidRPr="00710F91">
        <w:rPr>
          <w:rFonts w:ascii="Arial" w:hAnsi="Arial" w:cs="Arial"/>
          <w:color w:val="000000" w:themeColor="text1"/>
          <w:sz w:val="24"/>
          <w:szCs w:val="24"/>
        </w:rPr>
        <w:t>Larimo</w:t>
      </w:r>
      <w:proofErr w:type="spellEnd"/>
      <w:r w:rsidRPr="00710F91">
        <w:rPr>
          <w:rFonts w:ascii="Arial" w:hAnsi="Arial" w:cs="Arial"/>
          <w:color w:val="000000" w:themeColor="text1"/>
          <w:sz w:val="24"/>
          <w:szCs w:val="24"/>
        </w:rPr>
        <w:t xml:space="preserve"> and </w:t>
      </w:r>
      <w:proofErr w:type="spellStart"/>
      <w:r w:rsidRPr="00710F91">
        <w:rPr>
          <w:rFonts w:ascii="Arial" w:hAnsi="Arial" w:cs="Arial"/>
          <w:color w:val="000000" w:themeColor="text1"/>
          <w:sz w:val="24"/>
          <w:szCs w:val="24"/>
        </w:rPr>
        <w:t>Leonidou</w:t>
      </w:r>
      <w:proofErr w:type="spellEnd"/>
      <w:r w:rsidRPr="00710F91">
        <w:rPr>
          <w:rFonts w:ascii="Arial" w:hAnsi="Arial" w:cs="Arial"/>
          <w:color w:val="000000" w:themeColor="text1"/>
          <w:sz w:val="24"/>
          <w:szCs w:val="24"/>
        </w:rPr>
        <w:t xml:space="preserve"> (2020) focusing on the digital interaction in its participatory form and Islami, </w:t>
      </w:r>
      <w:proofErr w:type="spellStart"/>
      <w:r w:rsidRPr="00710F91">
        <w:rPr>
          <w:rFonts w:ascii="Arial" w:hAnsi="Arial" w:cs="Arial"/>
          <w:color w:val="000000" w:themeColor="text1"/>
          <w:sz w:val="24"/>
          <w:szCs w:val="24"/>
        </w:rPr>
        <w:t>Rahyuni</w:t>
      </w:r>
      <w:proofErr w:type="spellEnd"/>
      <w:r w:rsidRPr="00710F91">
        <w:rPr>
          <w:rFonts w:ascii="Arial" w:hAnsi="Arial" w:cs="Arial"/>
          <w:color w:val="000000" w:themeColor="text1"/>
          <w:sz w:val="24"/>
          <w:szCs w:val="24"/>
        </w:rPr>
        <w:t xml:space="preserve"> and </w:t>
      </w:r>
      <w:proofErr w:type="spellStart"/>
      <w:r w:rsidRPr="00710F91">
        <w:rPr>
          <w:rFonts w:ascii="Arial" w:hAnsi="Arial" w:cs="Arial"/>
          <w:color w:val="000000" w:themeColor="text1"/>
          <w:sz w:val="24"/>
          <w:szCs w:val="24"/>
        </w:rPr>
        <w:t>Rukayyah</w:t>
      </w:r>
      <w:proofErr w:type="spellEnd"/>
      <w:r w:rsidRPr="00710F91">
        <w:rPr>
          <w:rFonts w:ascii="Arial" w:hAnsi="Arial" w:cs="Arial"/>
          <w:color w:val="000000" w:themeColor="text1"/>
          <w:sz w:val="24"/>
          <w:szCs w:val="24"/>
        </w:rPr>
        <w:t xml:space="preserve"> (2024) focusing on the strategic role of branding, creating a conflict between the participatory and outcome-based approaches. </w:t>
      </w:r>
      <w:proofErr w:type="spellStart"/>
      <w:r w:rsidRPr="00710F91">
        <w:rPr>
          <w:rFonts w:ascii="Arial" w:hAnsi="Arial" w:cs="Arial"/>
          <w:color w:val="000000" w:themeColor="text1"/>
          <w:sz w:val="24"/>
          <w:szCs w:val="24"/>
        </w:rPr>
        <w:t>Gerbaudo</w:t>
      </w:r>
      <w:proofErr w:type="spellEnd"/>
      <w:r w:rsidRPr="00710F91">
        <w:rPr>
          <w:rFonts w:ascii="Arial" w:hAnsi="Arial" w:cs="Arial"/>
          <w:color w:val="000000" w:themeColor="text1"/>
          <w:sz w:val="24"/>
          <w:szCs w:val="24"/>
        </w:rPr>
        <w:t xml:space="preserve"> (2024) notes that the shift to algorithmic visibility is indicated by the transformation of Facebook into TikTok as a platform. Equally, as Sharma and Ashfaq (2023) point out, while the advantage of precision in targeting and content dissemination, others observe that message credibility is damaged by oversaturation. Overall, these insights suggest that SMM is both a chance to engage accurately on a digital front and a confined space influenced by platform algorithms and a focus on content saturation that impacts brand positioning results.</w:t>
      </w:r>
    </w:p>
    <w:p w14:paraId="58BF10DE" w14:textId="77777777" w:rsidR="009C47B8" w:rsidRPr="00710F91" w:rsidRDefault="009C47B8" w:rsidP="009C47B8">
      <w:pPr>
        <w:pStyle w:val="Heading3"/>
        <w:spacing w:line="360" w:lineRule="auto"/>
        <w:rPr>
          <w:rFonts w:ascii="Arial" w:hAnsi="Arial" w:cs="Arial"/>
          <w:color w:val="000000" w:themeColor="text1"/>
          <w:sz w:val="24"/>
          <w:szCs w:val="24"/>
        </w:rPr>
      </w:pPr>
      <w:bookmarkStart w:id="15" w:name="_Toc234853562"/>
      <w:r w:rsidRPr="00710F91">
        <w:rPr>
          <w:rFonts w:ascii="Arial" w:hAnsi="Arial" w:cs="Arial"/>
          <w:color w:val="000000" w:themeColor="text1"/>
          <w:sz w:val="24"/>
          <w:szCs w:val="24"/>
        </w:rPr>
        <w:lastRenderedPageBreak/>
        <w:t>2.2.2 Consumer Acquisition</w:t>
      </w:r>
      <w:bookmarkEnd w:id="15"/>
    </w:p>
    <w:p w14:paraId="34F6FB60"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The conceptualisation of customer acquisition among scholars differs, with Rubel et al. (2020) asserting that structured conversion processes are essential, and Santos and Gonçalves (2021) proposing the dynamic and experience-based acquisition model based on the changing customer journeys, which leads to the clash of linear and nonlinear acquisition models. Likewise, traditional scholars of marketing emphasise outreach efficiency directly, but theorists of digital marketing emphasise scalable, data-driven acquisition by social platforms, at the expense of increased cost of acquisition and a lower conversion rate. In addition, funnel-based modelling with relational, claiming that quality of engagement instead of sole exposure is progressively shaping acquisition, thus pointing to piecemeal but developing knowledge of acquisition processes in modern digital and start-up settings.</w:t>
      </w:r>
    </w:p>
    <w:p w14:paraId="02166CD8" w14:textId="77777777" w:rsidR="009C47B8" w:rsidRPr="00CA49F6" w:rsidRDefault="009C47B8" w:rsidP="009C47B8">
      <w:pPr>
        <w:pStyle w:val="Heading2"/>
        <w:spacing w:before="120" w:after="120" w:line="360" w:lineRule="auto"/>
        <w:rPr>
          <w:rFonts w:ascii="Arial" w:hAnsi="Arial" w:cs="Arial"/>
          <w:sz w:val="28"/>
          <w:szCs w:val="28"/>
        </w:rPr>
      </w:pPr>
      <w:bookmarkStart w:id="16" w:name="_Toc234853563"/>
      <w:r w:rsidRPr="00CA49F6">
        <w:rPr>
          <w:rFonts w:ascii="Arial" w:hAnsi="Arial" w:cs="Arial"/>
          <w:sz w:val="28"/>
          <w:szCs w:val="28"/>
        </w:rPr>
        <w:t>2.3 Link between Social Media Marketing Activities and Customer Acquisition</w:t>
      </w:r>
      <w:bookmarkEnd w:id="16"/>
    </w:p>
    <w:p w14:paraId="315A3B37"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The correlation between social media marketing practices and customer acquisition is inconsistently perceived in modern scholarship, which is characterised by a disjointed yet developing literature. Simeon et al. (2020) state that interactive communication increases behavioural responsiveness by exposure to social media content, whereas Saari, Haapanen and Laukkanen (2022) state that exposure is never enough without strategic integration of content. This is compounded by empirical results given by Dwivedi et al. (2021), which indicate that like and share counts are commonly indicators of shallow engagement but not actual intention to purchase, which might be a challenge to assumptions that the exposure directly leads to buying.</w:t>
      </w:r>
    </w:p>
    <w:p w14:paraId="6D9E6EEB"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On the contrary, </w:t>
      </w:r>
      <w:proofErr w:type="spellStart"/>
      <w:r w:rsidRPr="00710F91">
        <w:rPr>
          <w:rFonts w:ascii="Arial" w:hAnsi="Arial" w:cs="Arial"/>
          <w:color w:val="000000" w:themeColor="text1"/>
          <w:sz w:val="24"/>
          <w:szCs w:val="24"/>
        </w:rPr>
        <w:t>Bauerova</w:t>
      </w:r>
      <w:proofErr w:type="spellEnd"/>
      <w:r w:rsidRPr="00710F91">
        <w:rPr>
          <w:rFonts w:ascii="Arial" w:hAnsi="Arial" w:cs="Arial"/>
          <w:color w:val="000000" w:themeColor="text1"/>
          <w:sz w:val="24"/>
          <w:szCs w:val="24"/>
        </w:rPr>
        <w:t xml:space="preserve"> and </w:t>
      </w:r>
      <w:proofErr w:type="spellStart"/>
      <w:r w:rsidRPr="00710F91">
        <w:rPr>
          <w:rFonts w:ascii="Arial" w:hAnsi="Arial" w:cs="Arial"/>
          <w:color w:val="000000" w:themeColor="text1"/>
          <w:sz w:val="24"/>
          <w:szCs w:val="24"/>
        </w:rPr>
        <w:t>Koprivova</w:t>
      </w:r>
      <w:proofErr w:type="spellEnd"/>
      <w:r w:rsidRPr="00710F91">
        <w:rPr>
          <w:rFonts w:ascii="Arial" w:hAnsi="Arial" w:cs="Arial"/>
          <w:color w:val="000000" w:themeColor="text1"/>
          <w:sz w:val="24"/>
          <w:szCs w:val="24"/>
        </w:rPr>
        <w:t xml:space="preserve"> (2025) assert that brand recall is better promoted by digital presence, and it can have an indirect conversion rate due to repeated exposures. Nevertheless, Huang and Liu (2025) emphasise that filtering and content saturation through algorithms erode the predictability of engagement as a conversion ratio. Furthermore, </w:t>
      </w:r>
      <w:proofErr w:type="spellStart"/>
      <w:r w:rsidRPr="00710F91">
        <w:rPr>
          <w:rFonts w:ascii="Arial" w:hAnsi="Arial" w:cs="Arial"/>
          <w:color w:val="000000" w:themeColor="text1"/>
          <w:sz w:val="24"/>
          <w:szCs w:val="24"/>
        </w:rPr>
        <w:t>Galdón</w:t>
      </w:r>
      <w:proofErr w:type="spellEnd"/>
      <w:r w:rsidRPr="00710F91">
        <w:rPr>
          <w:rFonts w:ascii="Arial" w:hAnsi="Arial" w:cs="Arial"/>
          <w:color w:val="000000" w:themeColor="text1"/>
          <w:sz w:val="24"/>
          <w:szCs w:val="24"/>
        </w:rPr>
        <w:t xml:space="preserve">-Salvador et al. (2024) point out that the </w:t>
      </w:r>
      <w:r w:rsidRPr="00CA49F6">
        <w:rPr>
          <w:rFonts w:ascii="Arial" w:hAnsi="Arial" w:cs="Arial"/>
          <w:color w:val="000000" w:themeColor="text1"/>
          <w:sz w:val="28"/>
          <w:szCs w:val="28"/>
        </w:rPr>
        <w:t>en</w:t>
      </w:r>
      <w:r w:rsidRPr="00710F91">
        <w:rPr>
          <w:rFonts w:ascii="Arial" w:hAnsi="Arial" w:cs="Arial"/>
          <w:color w:val="000000" w:themeColor="text1"/>
          <w:sz w:val="24"/>
          <w:szCs w:val="24"/>
        </w:rPr>
        <w:t xml:space="preserve">gagement-conversion relationship is mediated by content quality, whereas others </w:t>
      </w:r>
      <w:r w:rsidRPr="00710F91">
        <w:rPr>
          <w:rFonts w:ascii="Arial" w:hAnsi="Arial" w:cs="Arial"/>
          <w:color w:val="000000" w:themeColor="text1"/>
          <w:sz w:val="24"/>
          <w:szCs w:val="24"/>
        </w:rPr>
        <w:lastRenderedPageBreak/>
        <w:t xml:space="preserve">suggest that platform-specific influences generate mixed results among Instagram, TikTok, and LinkedIn. </w:t>
      </w:r>
    </w:p>
    <w:p w14:paraId="72121837"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Together, these conflicting views suggest that there is no single opinion on whether social media activity is a reliable way to achieve customer acquisition, especially in the resource-intensive start-up context. The importance of integrating analytical models that incorporate behavioural, technological and platform-level determinants of the effectiveness of acquisitions is emphasised by such inconsistency.</w:t>
      </w:r>
    </w:p>
    <w:p w14:paraId="3B37F6EF" w14:textId="77777777" w:rsidR="009C47B8" w:rsidRPr="00CA49F6" w:rsidRDefault="009C47B8" w:rsidP="009C47B8">
      <w:pPr>
        <w:pStyle w:val="Heading2"/>
        <w:spacing w:before="120" w:after="120" w:line="360" w:lineRule="auto"/>
        <w:rPr>
          <w:rFonts w:ascii="Arial" w:hAnsi="Arial" w:cs="Arial"/>
          <w:sz w:val="28"/>
          <w:szCs w:val="28"/>
        </w:rPr>
      </w:pPr>
      <w:bookmarkStart w:id="17" w:name="_Toc234853564"/>
      <w:r w:rsidRPr="00CA49F6">
        <w:rPr>
          <w:rFonts w:ascii="Arial" w:hAnsi="Arial" w:cs="Arial"/>
          <w:sz w:val="28"/>
          <w:szCs w:val="28"/>
        </w:rPr>
        <w:t>2.4 Effective Social Media Strategies used by UK Start-Ups</w:t>
      </w:r>
      <w:bookmarkEnd w:id="17"/>
      <w:r w:rsidRPr="00CA49F6">
        <w:rPr>
          <w:rFonts w:ascii="Arial" w:hAnsi="Arial" w:cs="Arial"/>
          <w:sz w:val="28"/>
          <w:szCs w:val="28"/>
        </w:rPr>
        <w:t xml:space="preserve"> </w:t>
      </w:r>
    </w:p>
    <w:p w14:paraId="6D08F986"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efficiency of social media practice among the UK start-ups is construed differently in the current scholarship, be it as an opportunity or a structural constraint. </w:t>
      </w:r>
      <w:proofErr w:type="spellStart"/>
      <w:r w:rsidRPr="00710F91">
        <w:rPr>
          <w:rFonts w:ascii="Arial" w:hAnsi="Arial" w:cs="Arial"/>
          <w:color w:val="000000" w:themeColor="text1"/>
          <w:sz w:val="24"/>
          <w:szCs w:val="24"/>
        </w:rPr>
        <w:t>Belanche</w:t>
      </w:r>
      <w:proofErr w:type="spellEnd"/>
      <w:r w:rsidRPr="00710F91">
        <w:rPr>
          <w:rFonts w:ascii="Arial" w:hAnsi="Arial" w:cs="Arial"/>
          <w:color w:val="000000" w:themeColor="text1"/>
          <w:sz w:val="24"/>
          <w:szCs w:val="24"/>
        </w:rPr>
        <w:t xml:space="preserve"> (2021) tend to place influencer marketing in the category of a strong tool to grow trust faster via perceived authenticity. Similarly, </w:t>
      </w:r>
      <w:proofErr w:type="spellStart"/>
      <w:r w:rsidRPr="00710F91">
        <w:rPr>
          <w:rFonts w:ascii="Arial" w:hAnsi="Arial" w:cs="Arial"/>
          <w:color w:val="000000" w:themeColor="text1"/>
          <w:sz w:val="24"/>
          <w:szCs w:val="24"/>
        </w:rPr>
        <w:t>Elsharnouby</w:t>
      </w:r>
      <w:proofErr w:type="spellEnd"/>
      <w:r w:rsidRPr="00710F91">
        <w:rPr>
          <w:rFonts w:ascii="Arial" w:hAnsi="Arial" w:cs="Arial"/>
          <w:color w:val="000000" w:themeColor="text1"/>
          <w:sz w:val="24"/>
          <w:szCs w:val="24"/>
        </w:rPr>
        <w:t xml:space="preserve"> et al. (2025) warn that excessive commercialisation of influencers can threaten credibility and diminish persuasiveness. On the contrary, Al-Abdallah and Wright (2025) suggest that, as a cost-effective authenticity motor favour user-generated content (UGC), but objections suggest that its potential is difficult to measure, as it relies on the level of audience engagement, which cannot be projected at an early-stage venture.</w:t>
      </w:r>
    </w:p>
    <w:p w14:paraId="0C598D8F"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Paid advertising is often framed by Truong (2023) as a precision-targeting technology that increases the efficiency of reach, but Davenport et al. (2020) find decreasing returns because of ad fatigue, as well as algorithmic competition, especially when working with resource-constrained start-ups. Equally, Bhattacharjee, Pradhan and Swani (2021) promote community-building techniques in the context of long-term relationship building, but their extra probability has been challenged amid the high-growth start-up world that is oriented towards short-term acquisition pressures when attempting to serve as a strategic goal.</w:t>
      </w:r>
    </w:p>
    <w:p w14:paraId="62984E6F" w14:textId="77777777" w:rsidR="009C47B8" w:rsidRPr="00710F91" w:rsidRDefault="009C47B8" w:rsidP="009C47B8">
      <w:pPr>
        <w:spacing w:before="120" w:after="120" w:line="360" w:lineRule="auto"/>
        <w:rPr>
          <w:rFonts w:ascii="Arial" w:hAnsi="Arial" w:cs="Arial"/>
          <w:color w:val="000000" w:themeColor="text1"/>
          <w:sz w:val="24"/>
          <w:szCs w:val="24"/>
        </w:rPr>
      </w:pPr>
      <w:proofErr w:type="spellStart"/>
      <w:r w:rsidRPr="00710F91">
        <w:rPr>
          <w:rFonts w:ascii="Arial" w:hAnsi="Arial" w:cs="Arial"/>
          <w:color w:val="000000" w:themeColor="text1"/>
          <w:sz w:val="24"/>
          <w:szCs w:val="24"/>
        </w:rPr>
        <w:t>Julaeha</w:t>
      </w:r>
      <w:proofErr w:type="spellEnd"/>
      <w:r w:rsidRPr="00710F91">
        <w:rPr>
          <w:rFonts w:ascii="Arial" w:hAnsi="Arial" w:cs="Arial"/>
          <w:color w:val="000000" w:themeColor="text1"/>
          <w:sz w:val="24"/>
          <w:szCs w:val="24"/>
        </w:rPr>
        <w:t xml:space="preserve"> (2024) advocates the effectiveness of personalised content marketing in enhancing the relevance of engagement, yet Dwivedi et al. (2021) believe that the effects of personalisation are frequently misleading because in most cases, an algorithm should prevent organic visibility. In all, these perspectives reveal that the advantages associated with social media marketing strategies are rather theoretical, </w:t>
      </w:r>
      <w:r w:rsidRPr="00710F91">
        <w:rPr>
          <w:rFonts w:ascii="Arial" w:hAnsi="Arial" w:cs="Arial"/>
          <w:color w:val="000000" w:themeColor="text1"/>
          <w:sz w:val="24"/>
          <w:szCs w:val="24"/>
        </w:rPr>
        <w:lastRenderedPageBreak/>
        <w:t>while the signs of actual effectiveness of such strategies with respect to the start-ups operating in the UK are largely dependent on resources and consistency of implementation</w:t>
      </w:r>
    </w:p>
    <w:p w14:paraId="0805EDF7" w14:textId="77777777" w:rsidR="009C47B8" w:rsidRPr="00CA49F6" w:rsidRDefault="009C47B8" w:rsidP="009C47B8">
      <w:pPr>
        <w:pStyle w:val="Heading2"/>
        <w:spacing w:before="120" w:after="120" w:line="360" w:lineRule="auto"/>
        <w:rPr>
          <w:rFonts w:ascii="Arial" w:hAnsi="Arial" w:cs="Arial"/>
          <w:sz w:val="28"/>
          <w:szCs w:val="28"/>
        </w:rPr>
      </w:pPr>
      <w:bookmarkStart w:id="18" w:name="_Toc234853565"/>
      <w:r w:rsidRPr="00CA49F6">
        <w:rPr>
          <w:rFonts w:ascii="Arial" w:hAnsi="Arial" w:cs="Arial"/>
          <w:sz w:val="28"/>
          <w:szCs w:val="28"/>
        </w:rPr>
        <w:t>2.5 Impact of Engagement, Content Quality, and Platform Usage on Customer Acquisition</w:t>
      </w:r>
      <w:bookmarkEnd w:id="18"/>
    </w:p>
    <w:p w14:paraId="6686D6F3"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Engagement has generally </w:t>
      </w:r>
      <w:proofErr w:type="gramStart"/>
      <w:r w:rsidRPr="00710F91">
        <w:rPr>
          <w:rFonts w:ascii="Arial" w:hAnsi="Arial" w:cs="Arial"/>
          <w:color w:val="000000" w:themeColor="text1"/>
          <w:sz w:val="24"/>
          <w:szCs w:val="24"/>
        </w:rPr>
        <w:t>been located in</w:t>
      </w:r>
      <w:proofErr w:type="gramEnd"/>
      <w:r w:rsidRPr="00710F91">
        <w:rPr>
          <w:rFonts w:ascii="Arial" w:hAnsi="Arial" w:cs="Arial"/>
          <w:color w:val="000000" w:themeColor="text1"/>
          <w:sz w:val="24"/>
          <w:szCs w:val="24"/>
        </w:rPr>
        <w:t xml:space="preserve"> the middle in assessing how effective social media can be, although there are concerns about whether engagement correlates positively with the number of customers acquired. As noted by Qin (2020), engagement is not simply another form of interaction; rather, it builds connections between consumers and firms. This claim has been refuted by Dwivedi et al. (2021), however, who argue that engagement is passive and a low-conversion practice. This deviation implies that engagement is not a proper predictor of purchasing intention but a measure of visibility, especially when the maturity of the audience is unbalanced, as is the case in startups.</w:t>
      </w:r>
    </w:p>
    <w:p w14:paraId="5DF10749"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quality of content is also a controversial topic in the literature, with T.P et al. (2026), visual storytelling, relevance, and consistency significantly enhance user responsiveness and brand recall. However, the same high-quality materials can be damaged due to the alignment of algorithmic filters and saturation of the site, which will make them less visible and less commercial (Metzler and Garcia, 2023). This resistance brings attention to a structural limitation </w:t>
      </w:r>
      <w:proofErr w:type="gramStart"/>
      <w:r w:rsidRPr="00710F91">
        <w:rPr>
          <w:rFonts w:ascii="Arial" w:hAnsi="Arial" w:cs="Arial"/>
          <w:color w:val="000000" w:themeColor="text1"/>
          <w:sz w:val="24"/>
          <w:szCs w:val="24"/>
        </w:rPr>
        <w:t>on the basis of</w:t>
      </w:r>
      <w:proofErr w:type="gramEnd"/>
      <w:r w:rsidRPr="00710F91">
        <w:rPr>
          <w:rFonts w:ascii="Arial" w:hAnsi="Arial" w:cs="Arial"/>
          <w:color w:val="000000" w:themeColor="text1"/>
          <w:sz w:val="24"/>
          <w:szCs w:val="24"/>
        </w:rPr>
        <w:t xml:space="preserve"> which the effectiveness of content is not a particular feature of the creative value but the methods of distributing content, which are governed by the platform.</w:t>
      </w:r>
    </w:p>
    <w:p w14:paraId="02B161A7"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use of platforms also makes the dynamics of acquisition more intricate, with </w:t>
      </w:r>
      <w:proofErr w:type="spellStart"/>
      <w:r w:rsidRPr="00710F91">
        <w:rPr>
          <w:rFonts w:ascii="Arial" w:hAnsi="Arial" w:cs="Arial"/>
          <w:color w:val="000000" w:themeColor="text1"/>
          <w:sz w:val="24"/>
          <w:szCs w:val="24"/>
        </w:rPr>
        <w:t>Bauerova</w:t>
      </w:r>
      <w:proofErr w:type="spellEnd"/>
      <w:r w:rsidRPr="00710F91">
        <w:rPr>
          <w:rFonts w:ascii="Arial" w:hAnsi="Arial" w:cs="Arial"/>
          <w:color w:val="000000" w:themeColor="text1"/>
          <w:sz w:val="24"/>
          <w:szCs w:val="24"/>
        </w:rPr>
        <w:t xml:space="preserve"> and </w:t>
      </w:r>
      <w:proofErr w:type="spellStart"/>
      <w:r w:rsidRPr="00710F91">
        <w:rPr>
          <w:rFonts w:ascii="Arial" w:hAnsi="Arial" w:cs="Arial"/>
          <w:color w:val="000000" w:themeColor="text1"/>
          <w:sz w:val="24"/>
          <w:szCs w:val="24"/>
        </w:rPr>
        <w:t>Koprivova</w:t>
      </w:r>
      <w:proofErr w:type="spellEnd"/>
      <w:r w:rsidRPr="00710F91">
        <w:rPr>
          <w:rFonts w:ascii="Arial" w:hAnsi="Arial" w:cs="Arial"/>
          <w:color w:val="000000" w:themeColor="text1"/>
          <w:sz w:val="24"/>
          <w:szCs w:val="24"/>
        </w:rPr>
        <w:t xml:space="preserve"> (2025) indicating that the platform choice can affect targeting efficiency and conversion route. Conversely, Liang et al. (2025) observe that the disparity in algorithmic penetration of Instagram, TikTok, Facebook and LinkedIn </w:t>
      </w:r>
      <w:proofErr w:type="gramStart"/>
      <w:r w:rsidRPr="00710F91">
        <w:rPr>
          <w:rFonts w:ascii="Arial" w:hAnsi="Arial" w:cs="Arial"/>
          <w:color w:val="000000" w:themeColor="text1"/>
          <w:sz w:val="24"/>
          <w:szCs w:val="24"/>
        </w:rPr>
        <w:t>yields</w:t>
      </w:r>
      <w:proofErr w:type="gramEnd"/>
      <w:r w:rsidRPr="00710F91">
        <w:rPr>
          <w:rFonts w:ascii="Arial" w:hAnsi="Arial" w:cs="Arial"/>
          <w:color w:val="000000" w:themeColor="text1"/>
          <w:sz w:val="24"/>
          <w:szCs w:val="24"/>
        </w:rPr>
        <w:t xml:space="preserve"> divergent results, especially to resource endowed startups. Taken together, these views show that engagement, content quality and platform use work in an interdependent manner, yet do not have a single model explaining how they can be directly related to customer acquisition results.</w:t>
      </w:r>
    </w:p>
    <w:p w14:paraId="69FBE6E2" w14:textId="77777777" w:rsidR="009C47B8" w:rsidRPr="00CA49F6" w:rsidRDefault="009C47B8" w:rsidP="009C47B8">
      <w:pPr>
        <w:pStyle w:val="Heading2"/>
        <w:spacing w:before="120" w:after="120" w:line="360" w:lineRule="auto"/>
        <w:rPr>
          <w:rFonts w:ascii="Arial" w:hAnsi="Arial" w:cs="Arial"/>
          <w:sz w:val="28"/>
          <w:szCs w:val="28"/>
        </w:rPr>
      </w:pPr>
      <w:bookmarkStart w:id="19" w:name="_Toc234853566"/>
      <w:r w:rsidRPr="00CA49F6">
        <w:rPr>
          <w:rFonts w:ascii="Arial" w:hAnsi="Arial" w:cs="Arial"/>
          <w:sz w:val="28"/>
          <w:szCs w:val="28"/>
        </w:rPr>
        <w:lastRenderedPageBreak/>
        <w:t>2.6 Theories</w:t>
      </w:r>
      <w:bookmarkEnd w:id="19"/>
      <w:r w:rsidRPr="00CA49F6">
        <w:rPr>
          <w:rFonts w:ascii="Arial" w:hAnsi="Arial" w:cs="Arial"/>
          <w:sz w:val="28"/>
          <w:szCs w:val="28"/>
        </w:rPr>
        <w:t xml:space="preserve"> </w:t>
      </w:r>
    </w:p>
    <w:p w14:paraId="7FD5542D" w14:textId="77777777" w:rsidR="009C47B8" w:rsidRPr="00710F91" w:rsidRDefault="009C47B8" w:rsidP="009C47B8">
      <w:pPr>
        <w:pStyle w:val="Heading3"/>
        <w:spacing w:line="360" w:lineRule="auto"/>
        <w:rPr>
          <w:rFonts w:ascii="Arial" w:hAnsi="Arial" w:cs="Arial"/>
          <w:color w:val="000000" w:themeColor="text1"/>
          <w:sz w:val="24"/>
          <w:szCs w:val="24"/>
        </w:rPr>
      </w:pPr>
      <w:bookmarkStart w:id="20" w:name="_Toc234853567"/>
      <w:r w:rsidRPr="00710F91">
        <w:rPr>
          <w:rFonts w:ascii="Arial" w:hAnsi="Arial" w:cs="Arial"/>
          <w:color w:val="000000" w:themeColor="text1"/>
          <w:sz w:val="24"/>
          <w:szCs w:val="24"/>
        </w:rPr>
        <w:t>2.6.1 AIDA model</w:t>
      </w:r>
      <w:bookmarkEnd w:id="20"/>
    </w:p>
    <w:p w14:paraId="360B3EA8"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Marketing scholars reflect the conceptual strength and analytical weakness of the AIDA model in the interpretation of the model. Virgen (2026) firmly believes in the hierarchical theory of communication by stating that Attention, Interest, Desire, and Action offer a systematic elaboration of consumer progression, especially in the process of directing marketing funnel planning. </w:t>
      </w:r>
      <w:proofErr w:type="spellStart"/>
      <w:r w:rsidRPr="00710F91">
        <w:rPr>
          <w:rFonts w:ascii="Arial" w:hAnsi="Arial" w:cs="Arial"/>
          <w:color w:val="000000" w:themeColor="text1"/>
          <w:sz w:val="24"/>
          <w:szCs w:val="24"/>
        </w:rPr>
        <w:t>Tristanto</w:t>
      </w:r>
      <w:proofErr w:type="spellEnd"/>
      <w:r w:rsidRPr="00710F91">
        <w:rPr>
          <w:rFonts w:ascii="Arial" w:hAnsi="Arial" w:cs="Arial"/>
          <w:color w:val="000000" w:themeColor="text1"/>
          <w:sz w:val="24"/>
          <w:szCs w:val="24"/>
        </w:rPr>
        <w:t xml:space="preserve"> et al. (2021), on the other hand, emphasise its practicality in campaign design because of its lucidity and simplicity in operation. As a result, AIDA still serves to construct the marketing communication reasoning, but in digital terms, its explicatory capacity is modest, as consumer paths are more and more piecemeal, repetitive, and strongly influenced by platform-driven interaction processes, rather than a linear progression, in the context of modern-day acquisition activities.</w:t>
      </w:r>
    </w:p>
    <w:p w14:paraId="686F73B1" w14:textId="77777777" w:rsidR="009C47B8" w:rsidRPr="00710F91" w:rsidRDefault="009C47B8" w:rsidP="009C47B8">
      <w:pPr>
        <w:pStyle w:val="Heading3"/>
        <w:spacing w:line="360" w:lineRule="auto"/>
        <w:rPr>
          <w:rFonts w:ascii="Arial" w:hAnsi="Arial" w:cs="Arial"/>
          <w:color w:val="000000" w:themeColor="text1"/>
          <w:sz w:val="24"/>
          <w:szCs w:val="24"/>
        </w:rPr>
      </w:pPr>
      <w:bookmarkStart w:id="21" w:name="_Toc234853568"/>
      <w:r w:rsidRPr="00710F91">
        <w:rPr>
          <w:rFonts w:ascii="Arial" w:hAnsi="Arial" w:cs="Arial"/>
          <w:color w:val="000000" w:themeColor="text1"/>
          <w:sz w:val="24"/>
          <w:szCs w:val="24"/>
        </w:rPr>
        <w:t>2.6.2 Relationship Marketing Theory</w:t>
      </w:r>
      <w:bookmarkEnd w:id="21"/>
      <w:r w:rsidRPr="00710F91">
        <w:rPr>
          <w:rFonts w:ascii="Arial" w:hAnsi="Arial" w:cs="Arial"/>
          <w:color w:val="000000" w:themeColor="text1"/>
          <w:sz w:val="24"/>
          <w:szCs w:val="24"/>
        </w:rPr>
        <w:t xml:space="preserve"> </w:t>
      </w:r>
    </w:p>
    <w:p w14:paraId="16B64424"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Relational strength and operational limitation have been recognised as the two interpretations of Relationship Marketing Theory. Rosário and Casaca (2023) claim that the key to maintaining long-term customer relations and loyalty in competitive markets is trust and commitment. Conversely, Hossain, Enam and </w:t>
      </w:r>
      <w:proofErr w:type="spellStart"/>
      <w:r w:rsidRPr="00710F91">
        <w:rPr>
          <w:rFonts w:ascii="Arial" w:hAnsi="Arial" w:cs="Arial"/>
          <w:color w:val="000000" w:themeColor="text1"/>
          <w:sz w:val="24"/>
          <w:szCs w:val="24"/>
        </w:rPr>
        <w:t>Tazin</w:t>
      </w:r>
      <w:proofErr w:type="spellEnd"/>
      <w:r w:rsidRPr="00710F91">
        <w:rPr>
          <w:rFonts w:ascii="Arial" w:hAnsi="Arial" w:cs="Arial"/>
          <w:color w:val="000000" w:themeColor="text1"/>
          <w:sz w:val="24"/>
          <w:szCs w:val="24"/>
        </w:rPr>
        <w:t xml:space="preserve"> (2026) note that the relationship-based method boosts retention due to ongoing engagement and service quality interaction. Nevertheless, both lenses reflect constraints on swift acquisition settings, especially in online sectors that see start-ups focus on immediate conversions rather than the nurturing of relations over time. As a result, although the theory is effective in explaining the creation of loyalty and the maintenance of interest, the ability of the theory to explain the situation is limited in the high-speed social media situations that are dedicated to the direct result at the level of acquiring customers as quickly as possible in UK start-ups.</w:t>
      </w:r>
    </w:p>
    <w:p w14:paraId="6960CFB3" w14:textId="77777777" w:rsidR="009C47B8" w:rsidRPr="00710F91" w:rsidRDefault="009C47B8" w:rsidP="009C47B8">
      <w:pPr>
        <w:pStyle w:val="Heading3"/>
        <w:spacing w:line="360" w:lineRule="auto"/>
        <w:rPr>
          <w:rFonts w:ascii="Arial" w:hAnsi="Arial" w:cs="Arial"/>
          <w:color w:val="000000" w:themeColor="text1"/>
          <w:sz w:val="24"/>
          <w:szCs w:val="24"/>
        </w:rPr>
      </w:pPr>
      <w:bookmarkStart w:id="22" w:name="_Toc234853569"/>
      <w:r w:rsidRPr="00710F91">
        <w:rPr>
          <w:rFonts w:ascii="Arial" w:hAnsi="Arial" w:cs="Arial"/>
          <w:color w:val="000000" w:themeColor="text1"/>
          <w:sz w:val="24"/>
          <w:szCs w:val="24"/>
        </w:rPr>
        <w:lastRenderedPageBreak/>
        <w:t>2.6.3 Theoretical Framework</w:t>
      </w:r>
      <w:bookmarkEnd w:id="22"/>
      <w:r w:rsidRPr="00710F91">
        <w:rPr>
          <w:rFonts w:ascii="Arial" w:hAnsi="Arial" w:cs="Arial"/>
          <w:color w:val="000000" w:themeColor="text1"/>
          <w:sz w:val="24"/>
          <w:szCs w:val="24"/>
        </w:rPr>
        <w:t xml:space="preserve"> </w:t>
      </w:r>
    </w:p>
    <w:p w14:paraId="420CEFD4" w14:textId="77777777" w:rsidR="009C47B8" w:rsidRPr="00710F91" w:rsidRDefault="009C47B8" w:rsidP="009C47B8">
      <w:pPr>
        <w:keepNext/>
        <w:spacing w:before="120" w:after="120" w:line="360" w:lineRule="auto"/>
        <w:rPr>
          <w:rFonts w:ascii="Arial" w:hAnsi="Arial" w:cs="Arial"/>
          <w:color w:val="000000" w:themeColor="text1"/>
          <w:sz w:val="24"/>
          <w:szCs w:val="24"/>
        </w:rPr>
      </w:pPr>
      <w:r w:rsidRPr="00710F91">
        <w:rPr>
          <w:rFonts w:ascii="Arial" w:hAnsi="Arial" w:cs="Arial"/>
          <w:noProof/>
          <w:color w:val="000000" w:themeColor="text1"/>
          <w:sz w:val="24"/>
          <w:szCs w:val="24"/>
        </w:rPr>
        <w:drawing>
          <wp:inline distT="0" distB="0" distL="0" distR="0" wp14:anchorId="6E1FAF27" wp14:editId="508F66A6">
            <wp:extent cx="5932805" cy="3238500"/>
            <wp:effectExtent l="0" t="0" r="0" b="0"/>
            <wp:docPr id="1" name="Picture 1" descr="C:\Users\user\Downloads\ChatGPT Image Jun 13, 2026, 04_55_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ChatGPT Image Jun 13, 2026, 04_55_05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2805" cy="3238500"/>
                    </a:xfrm>
                    <a:prstGeom prst="rect">
                      <a:avLst/>
                    </a:prstGeom>
                    <a:noFill/>
                    <a:ln>
                      <a:noFill/>
                    </a:ln>
                  </pic:spPr>
                </pic:pic>
              </a:graphicData>
            </a:graphic>
          </wp:inline>
        </w:drawing>
      </w:r>
    </w:p>
    <w:p w14:paraId="05595DC7" w14:textId="77777777" w:rsidR="009C47B8" w:rsidRPr="00CA49F6" w:rsidRDefault="009C47B8" w:rsidP="009C47B8">
      <w:pPr>
        <w:pStyle w:val="Caption"/>
        <w:spacing w:line="360" w:lineRule="auto"/>
        <w:rPr>
          <w:rFonts w:ascii="Arial" w:hAnsi="Arial" w:cs="Arial"/>
          <w:sz w:val="28"/>
          <w:szCs w:val="28"/>
        </w:rPr>
      </w:pPr>
      <w:bookmarkStart w:id="23" w:name="_Toc234836091"/>
      <w:r w:rsidRPr="00CA49F6">
        <w:rPr>
          <w:rFonts w:ascii="Arial" w:hAnsi="Arial" w:cs="Arial"/>
          <w:sz w:val="28"/>
          <w:szCs w:val="28"/>
        </w:rPr>
        <w:t xml:space="preserve">Figure </w:t>
      </w:r>
      <w:r w:rsidRPr="00CA49F6">
        <w:rPr>
          <w:rFonts w:ascii="Arial" w:hAnsi="Arial" w:cs="Arial"/>
          <w:sz w:val="28"/>
          <w:szCs w:val="28"/>
        </w:rPr>
        <w:fldChar w:fldCharType="begin"/>
      </w:r>
      <w:r w:rsidRPr="00CA49F6">
        <w:rPr>
          <w:rFonts w:ascii="Arial" w:hAnsi="Arial" w:cs="Arial"/>
          <w:sz w:val="28"/>
          <w:szCs w:val="28"/>
        </w:rPr>
        <w:instrText xml:space="preserve"> SEQ Figure \* ARABIC </w:instrText>
      </w:r>
      <w:r w:rsidRPr="00CA49F6">
        <w:rPr>
          <w:rFonts w:ascii="Arial" w:hAnsi="Arial" w:cs="Arial"/>
          <w:sz w:val="28"/>
          <w:szCs w:val="28"/>
        </w:rPr>
        <w:fldChar w:fldCharType="separate"/>
      </w:r>
      <w:r w:rsidRPr="00CA49F6">
        <w:rPr>
          <w:rFonts w:ascii="Arial" w:hAnsi="Arial" w:cs="Arial"/>
          <w:noProof/>
          <w:sz w:val="28"/>
          <w:szCs w:val="28"/>
        </w:rPr>
        <w:t>1</w:t>
      </w:r>
      <w:r w:rsidRPr="00CA49F6">
        <w:rPr>
          <w:rFonts w:ascii="Arial" w:hAnsi="Arial" w:cs="Arial"/>
          <w:noProof/>
          <w:sz w:val="28"/>
          <w:szCs w:val="28"/>
        </w:rPr>
        <w:fldChar w:fldCharType="end"/>
      </w:r>
      <w:r w:rsidRPr="00CA49F6">
        <w:rPr>
          <w:rFonts w:ascii="Arial" w:hAnsi="Arial" w:cs="Arial"/>
          <w:sz w:val="28"/>
          <w:szCs w:val="28"/>
        </w:rPr>
        <w:t>: Theoretical Framework</w:t>
      </w:r>
      <w:bookmarkEnd w:id="23"/>
    </w:p>
    <w:p w14:paraId="506F52E4" w14:textId="77777777" w:rsidR="009C47B8" w:rsidRPr="00710F91" w:rsidRDefault="009C47B8" w:rsidP="009C47B8">
      <w:pPr>
        <w:spacing w:line="360" w:lineRule="auto"/>
        <w:jc w:val="center"/>
        <w:rPr>
          <w:rFonts w:ascii="Arial" w:hAnsi="Arial" w:cs="Arial"/>
          <w:i/>
          <w:color w:val="000000" w:themeColor="text1"/>
          <w:sz w:val="24"/>
          <w:szCs w:val="24"/>
        </w:rPr>
      </w:pPr>
      <w:r w:rsidRPr="00710F91">
        <w:rPr>
          <w:rFonts w:ascii="Arial" w:hAnsi="Arial" w:cs="Arial"/>
          <w:i/>
          <w:color w:val="000000" w:themeColor="text1"/>
          <w:sz w:val="24"/>
          <w:szCs w:val="24"/>
        </w:rPr>
        <w:t>Source: Self-made</w:t>
      </w:r>
    </w:p>
    <w:p w14:paraId="59CBC620"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AIDA Model and Relationship Marketing Theory jointly explain the social media marketing impact on customer acquisition. AIDA is a description of attention, interest and desire to act. RMT focuses on long-term relationships with trust. They both </w:t>
      </w:r>
      <w:proofErr w:type="gramStart"/>
      <w:r w:rsidRPr="00710F91">
        <w:rPr>
          <w:rFonts w:ascii="Arial" w:hAnsi="Arial" w:cs="Arial"/>
          <w:color w:val="000000" w:themeColor="text1"/>
          <w:sz w:val="24"/>
          <w:szCs w:val="24"/>
        </w:rPr>
        <w:t>have an effect on</w:t>
      </w:r>
      <w:proofErr w:type="gramEnd"/>
      <w:r w:rsidRPr="00710F91">
        <w:rPr>
          <w:rFonts w:ascii="Arial" w:hAnsi="Arial" w:cs="Arial"/>
          <w:color w:val="000000" w:themeColor="text1"/>
          <w:sz w:val="24"/>
          <w:szCs w:val="24"/>
        </w:rPr>
        <w:t xml:space="preserve"> consumer response that mediates awareness action to purchase intention, resulting in customer acquisition outcomes. The UK start-up context serves as a control variable, including the firm age and industry type factors.</w:t>
      </w:r>
    </w:p>
    <w:p w14:paraId="797C9688" w14:textId="77777777" w:rsidR="009C47B8" w:rsidRPr="00CA49F6" w:rsidRDefault="009C47B8" w:rsidP="009C47B8">
      <w:pPr>
        <w:pStyle w:val="Heading2"/>
        <w:spacing w:before="120" w:after="120" w:line="360" w:lineRule="auto"/>
        <w:rPr>
          <w:rFonts w:ascii="Arial" w:hAnsi="Arial" w:cs="Arial"/>
          <w:sz w:val="28"/>
          <w:szCs w:val="28"/>
        </w:rPr>
      </w:pPr>
      <w:bookmarkStart w:id="24" w:name="_Toc234853570"/>
      <w:r w:rsidRPr="00CA49F6">
        <w:rPr>
          <w:rFonts w:ascii="Arial" w:hAnsi="Arial" w:cs="Arial"/>
          <w:sz w:val="28"/>
          <w:szCs w:val="28"/>
        </w:rPr>
        <w:lastRenderedPageBreak/>
        <w:t>2.7 Conceptual Framework</w:t>
      </w:r>
      <w:bookmarkEnd w:id="24"/>
      <w:r w:rsidRPr="00CA49F6">
        <w:rPr>
          <w:rFonts w:ascii="Arial" w:hAnsi="Arial" w:cs="Arial"/>
          <w:sz w:val="28"/>
          <w:szCs w:val="28"/>
        </w:rPr>
        <w:t xml:space="preserve"> </w:t>
      </w:r>
    </w:p>
    <w:p w14:paraId="3BA7E89A" w14:textId="77777777" w:rsidR="009C47B8" w:rsidRPr="00710F91" w:rsidRDefault="009C47B8" w:rsidP="009C47B8">
      <w:pPr>
        <w:keepNext/>
        <w:spacing w:before="120" w:after="120" w:line="360" w:lineRule="auto"/>
        <w:jc w:val="center"/>
        <w:rPr>
          <w:rFonts w:ascii="Arial" w:hAnsi="Arial" w:cs="Arial"/>
          <w:color w:val="000000" w:themeColor="text1"/>
          <w:sz w:val="24"/>
          <w:szCs w:val="24"/>
        </w:rPr>
      </w:pPr>
      <w:r w:rsidRPr="00710F91">
        <w:rPr>
          <w:rFonts w:ascii="Arial" w:hAnsi="Arial" w:cs="Arial"/>
          <w:noProof/>
          <w:color w:val="000000" w:themeColor="text1"/>
          <w:sz w:val="24"/>
          <w:szCs w:val="24"/>
        </w:rPr>
        <w:drawing>
          <wp:inline distT="0" distB="0" distL="0" distR="0" wp14:anchorId="2861D555" wp14:editId="4C41EE5A">
            <wp:extent cx="5943600" cy="4152900"/>
            <wp:effectExtent l="0" t="0" r="0" b="0"/>
            <wp:docPr id="2" name="Picture 2" descr="C:\Users\user\Downloads\ChatGPT Image Jun 13, 2026, 04_59_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ChatGPT Image Jun 13, 2026, 04_59_2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152900"/>
                    </a:xfrm>
                    <a:prstGeom prst="rect">
                      <a:avLst/>
                    </a:prstGeom>
                    <a:noFill/>
                    <a:ln>
                      <a:noFill/>
                    </a:ln>
                  </pic:spPr>
                </pic:pic>
              </a:graphicData>
            </a:graphic>
          </wp:inline>
        </w:drawing>
      </w:r>
    </w:p>
    <w:p w14:paraId="339325E7" w14:textId="77777777" w:rsidR="009C47B8" w:rsidRPr="00CA49F6" w:rsidRDefault="009C47B8" w:rsidP="009C47B8">
      <w:pPr>
        <w:pStyle w:val="Caption"/>
        <w:spacing w:line="360" w:lineRule="auto"/>
        <w:rPr>
          <w:rFonts w:ascii="Arial" w:hAnsi="Arial" w:cs="Arial"/>
          <w:sz w:val="28"/>
          <w:szCs w:val="28"/>
        </w:rPr>
      </w:pPr>
      <w:bookmarkStart w:id="25" w:name="_Toc234836092"/>
      <w:r w:rsidRPr="00CA49F6">
        <w:rPr>
          <w:rFonts w:ascii="Arial" w:hAnsi="Arial" w:cs="Arial"/>
          <w:sz w:val="28"/>
          <w:szCs w:val="28"/>
        </w:rPr>
        <w:t xml:space="preserve">Figure </w:t>
      </w:r>
      <w:r w:rsidRPr="00CA49F6">
        <w:rPr>
          <w:rFonts w:ascii="Arial" w:hAnsi="Arial" w:cs="Arial"/>
          <w:sz w:val="28"/>
          <w:szCs w:val="28"/>
        </w:rPr>
        <w:fldChar w:fldCharType="begin"/>
      </w:r>
      <w:r w:rsidRPr="00CA49F6">
        <w:rPr>
          <w:rFonts w:ascii="Arial" w:hAnsi="Arial" w:cs="Arial"/>
          <w:sz w:val="28"/>
          <w:szCs w:val="28"/>
        </w:rPr>
        <w:instrText xml:space="preserve"> SEQ Figure \* ARABIC </w:instrText>
      </w:r>
      <w:r w:rsidRPr="00CA49F6">
        <w:rPr>
          <w:rFonts w:ascii="Arial" w:hAnsi="Arial" w:cs="Arial"/>
          <w:sz w:val="28"/>
          <w:szCs w:val="28"/>
        </w:rPr>
        <w:fldChar w:fldCharType="separate"/>
      </w:r>
      <w:r w:rsidRPr="00CA49F6">
        <w:rPr>
          <w:rFonts w:ascii="Arial" w:hAnsi="Arial" w:cs="Arial"/>
          <w:noProof/>
          <w:sz w:val="28"/>
          <w:szCs w:val="28"/>
        </w:rPr>
        <w:t>2</w:t>
      </w:r>
      <w:r w:rsidRPr="00CA49F6">
        <w:rPr>
          <w:rFonts w:ascii="Arial" w:hAnsi="Arial" w:cs="Arial"/>
          <w:noProof/>
          <w:sz w:val="28"/>
          <w:szCs w:val="28"/>
        </w:rPr>
        <w:fldChar w:fldCharType="end"/>
      </w:r>
      <w:r w:rsidRPr="00CA49F6">
        <w:rPr>
          <w:rFonts w:ascii="Arial" w:hAnsi="Arial" w:cs="Arial"/>
          <w:sz w:val="28"/>
          <w:szCs w:val="28"/>
        </w:rPr>
        <w:t>: Conceptual Framework</w:t>
      </w:r>
      <w:bookmarkEnd w:id="25"/>
    </w:p>
    <w:p w14:paraId="2F21CD1C" w14:textId="77777777" w:rsidR="009C47B8" w:rsidRPr="00710F91" w:rsidRDefault="009C47B8" w:rsidP="009C47B8">
      <w:pPr>
        <w:spacing w:line="360" w:lineRule="auto"/>
        <w:jc w:val="center"/>
        <w:rPr>
          <w:rFonts w:ascii="Arial" w:hAnsi="Arial" w:cs="Arial"/>
          <w:i/>
          <w:color w:val="000000" w:themeColor="text1"/>
          <w:sz w:val="24"/>
          <w:szCs w:val="24"/>
        </w:rPr>
      </w:pPr>
      <w:r w:rsidRPr="00710F91">
        <w:rPr>
          <w:rFonts w:ascii="Arial" w:hAnsi="Arial" w:cs="Arial"/>
          <w:i/>
          <w:color w:val="000000" w:themeColor="text1"/>
          <w:sz w:val="24"/>
          <w:szCs w:val="24"/>
        </w:rPr>
        <w:t>Source: Self-Made</w:t>
      </w:r>
    </w:p>
    <w:p w14:paraId="3EC67BDF"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This model describes the association between customer acquisition and social media marketing operations in start-ups in the UK. It is based on the AIDA Model and Relationship Marketing Theory, which collectively interpret consumer behaviour and relational outcomes. The independent variables are engagement, content quality, and platform usage, which are some of the significant marketing activities. These mediate consumer response in the form of awareness, interest, engagement and intention to purchase. The dependent variable, customer acquisition, is an indicator of consumer response in the form of new customers, conversions, and leads. Control variables in the model include UK start-up characteristics, including the firm size and age, and the industry type, which have a relationship with start-ups.</w:t>
      </w:r>
    </w:p>
    <w:p w14:paraId="5F8AE58A" w14:textId="77777777" w:rsidR="009C47B8" w:rsidRPr="00CA49F6" w:rsidRDefault="009C47B8" w:rsidP="009C47B8">
      <w:pPr>
        <w:pStyle w:val="Heading2"/>
        <w:spacing w:before="120" w:after="120" w:line="360" w:lineRule="auto"/>
        <w:rPr>
          <w:rFonts w:ascii="Arial" w:hAnsi="Arial" w:cs="Arial"/>
          <w:sz w:val="28"/>
          <w:szCs w:val="28"/>
        </w:rPr>
      </w:pPr>
      <w:bookmarkStart w:id="26" w:name="_Toc234853571"/>
      <w:r w:rsidRPr="00CA49F6">
        <w:rPr>
          <w:rFonts w:ascii="Arial" w:hAnsi="Arial" w:cs="Arial"/>
          <w:sz w:val="28"/>
          <w:szCs w:val="28"/>
        </w:rPr>
        <w:lastRenderedPageBreak/>
        <w:t>2.8 Literature Gap</w:t>
      </w:r>
      <w:bookmarkEnd w:id="26"/>
      <w:r w:rsidRPr="00CA49F6">
        <w:rPr>
          <w:rFonts w:ascii="Arial" w:hAnsi="Arial" w:cs="Arial"/>
          <w:sz w:val="28"/>
          <w:szCs w:val="28"/>
        </w:rPr>
        <w:t xml:space="preserve"> </w:t>
      </w:r>
    </w:p>
    <w:p w14:paraId="6E94BC91" w14:textId="06A006A6" w:rsidR="009C47B8"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literature indicates that a knowledge gap exists in the effectiveness of social media marketing of start-ups in the UK, and that the studies carried out are predominantly on large businesses, which largely prevents the application to the present context. Lack of integrated models of integrating engagement, quality of content and platform utilisation tend to create fragmented analytical knowledge in academic circles that have become more critiqued. Moreover, the analysis of comparative platforms is still underdeveloped, although there are major discrepancies in the algorithmic behaviour and user Interaction patterns in digital channels. Empirical findings are also unstable </w:t>
      </w:r>
      <w:proofErr w:type="gramStart"/>
      <w:r w:rsidRPr="00710F91">
        <w:rPr>
          <w:rFonts w:ascii="Arial" w:hAnsi="Arial" w:cs="Arial"/>
          <w:color w:val="000000" w:themeColor="text1"/>
          <w:sz w:val="24"/>
          <w:szCs w:val="24"/>
        </w:rPr>
        <w:t>in regard to</w:t>
      </w:r>
      <w:proofErr w:type="gramEnd"/>
      <w:r w:rsidRPr="00710F91">
        <w:rPr>
          <w:rFonts w:ascii="Arial" w:hAnsi="Arial" w:cs="Arial"/>
          <w:color w:val="000000" w:themeColor="text1"/>
          <w:sz w:val="24"/>
          <w:szCs w:val="24"/>
        </w:rPr>
        <w:t xml:space="preserve"> the relationship between measures of engagement and actual conversion performance to refute predictive validity. In this case, the requirement for conducting context-oriented and outcome-oriented research to understand how these social media marketing techniques work under the constraints of start-ups in the UK becomes frighteningly clear. This research fills this gap by incorporating the important variables in a single theoretical framework</w:t>
      </w:r>
      <w:r w:rsidR="00847BEA">
        <w:rPr>
          <w:rFonts w:ascii="Arial" w:hAnsi="Arial" w:cs="Arial"/>
          <w:color w:val="000000" w:themeColor="text1"/>
          <w:sz w:val="24"/>
          <w:szCs w:val="24"/>
        </w:rPr>
        <w:t xml:space="preserve"> </w:t>
      </w:r>
      <w:r w:rsidR="00847BEA" w:rsidRPr="00FC4A05">
        <w:rPr>
          <w:rFonts w:ascii="Arial" w:hAnsi="Arial" w:cs="Arial"/>
          <w:color w:val="000000" w:themeColor="text1"/>
          <w:sz w:val="24"/>
          <w:szCs w:val="24"/>
        </w:rPr>
        <w:t xml:space="preserve">and is guided by the following research </w:t>
      </w:r>
      <w:proofErr w:type="gramStart"/>
      <w:r w:rsidR="00847BEA" w:rsidRPr="00FC4A05">
        <w:rPr>
          <w:rFonts w:ascii="Arial" w:hAnsi="Arial" w:cs="Arial"/>
          <w:color w:val="000000" w:themeColor="text1"/>
          <w:sz w:val="24"/>
          <w:szCs w:val="24"/>
        </w:rPr>
        <w:t>questions:.</w:t>
      </w:r>
      <w:proofErr w:type="gramEnd"/>
    </w:p>
    <w:p w14:paraId="253B636E" w14:textId="77777777" w:rsidR="00847BEA" w:rsidRPr="00FC4A05" w:rsidRDefault="00847BEA" w:rsidP="00847BEA">
      <w:pPr>
        <w:numPr>
          <w:ilvl w:val="0"/>
          <w:numId w:val="6"/>
        </w:num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What is the impact of social media marketing on the acquisition of customers in UK start-ups?</w:t>
      </w:r>
    </w:p>
    <w:p w14:paraId="72622BFB" w14:textId="77777777" w:rsidR="00847BEA" w:rsidRPr="00FC4A05" w:rsidRDefault="00847BEA" w:rsidP="00847BEA">
      <w:pPr>
        <w:numPr>
          <w:ilvl w:val="0"/>
          <w:numId w:val="6"/>
        </w:num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What are the best customer acquisition strategies in social media?</w:t>
      </w:r>
    </w:p>
    <w:p w14:paraId="3B3E1ECA" w14:textId="77777777" w:rsidR="00847BEA" w:rsidRPr="00FC4A05" w:rsidRDefault="00847BEA" w:rsidP="00847BEA">
      <w:pPr>
        <w:numPr>
          <w:ilvl w:val="0"/>
          <w:numId w:val="6"/>
        </w:num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How much do engagement, content quality and platform use influence the acquisition outcomes?</w:t>
      </w:r>
    </w:p>
    <w:p w14:paraId="593006B8" w14:textId="77777777" w:rsidR="00847BEA" w:rsidRPr="00FC4A05" w:rsidRDefault="00847BEA" w:rsidP="00847BEA">
      <w:pPr>
        <w:spacing w:before="120" w:after="120" w:line="360" w:lineRule="auto"/>
        <w:rPr>
          <w:rFonts w:ascii="Arial" w:hAnsi="Arial" w:cs="Arial"/>
          <w:color w:val="000000" w:themeColor="text1"/>
          <w:sz w:val="24"/>
          <w:szCs w:val="24"/>
        </w:rPr>
      </w:pPr>
    </w:p>
    <w:p w14:paraId="5FAD2370" w14:textId="77777777" w:rsidR="00847BEA" w:rsidRPr="00710F91" w:rsidRDefault="00847BEA" w:rsidP="009C47B8">
      <w:pPr>
        <w:spacing w:before="120" w:after="120" w:line="360" w:lineRule="auto"/>
        <w:rPr>
          <w:rFonts w:ascii="Arial" w:hAnsi="Arial" w:cs="Arial"/>
          <w:color w:val="000000" w:themeColor="text1"/>
          <w:sz w:val="24"/>
          <w:szCs w:val="24"/>
        </w:rPr>
      </w:pPr>
    </w:p>
    <w:p w14:paraId="5B12F3EB" w14:textId="77777777" w:rsidR="009C47B8" w:rsidRPr="00CA49F6" w:rsidRDefault="009C47B8" w:rsidP="009C47B8">
      <w:pPr>
        <w:pStyle w:val="Heading2"/>
        <w:spacing w:before="120" w:after="120" w:line="360" w:lineRule="auto"/>
        <w:rPr>
          <w:rFonts w:ascii="Arial" w:hAnsi="Arial" w:cs="Arial"/>
          <w:sz w:val="28"/>
          <w:szCs w:val="28"/>
        </w:rPr>
      </w:pPr>
      <w:bookmarkStart w:id="27" w:name="_Toc234853572"/>
      <w:r w:rsidRPr="00CA49F6">
        <w:rPr>
          <w:rFonts w:ascii="Arial" w:hAnsi="Arial" w:cs="Arial"/>
          <w:sz w:val="28"/>
          <w:szCs w:val="28"/>
        </w:rPr>
        <w:t>2.9 Summary of the Chapter</w:t>
      </w:r>
      <w:bookmarkEnd w:id="27"/>
      <w:r w:rsidRPr="00CA49F6">
        <w:rPr>
          <w:rFonts w:ascii="Arial" w:hAnsi="Arial" w:cs="Arial"/>
          <w:sz w:val="28"/>
          <w:szCs w:val="28"/>
        </w:rPr>
        <w:t xml:space="preserve"> </w:t>
      </w:r>
    </w:p>
    <w:p w14:paraId="01247822" w14:textId="77777777" w:rsidR="009C47B8" w:rsidRPr="00710F91" w:rsidRDefault="009C47B8" w:rsidP="009C47B8">
      <w:pPr>
        <w:spacing w:before="120" w:after="120"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This chapter gives a logical structure to the important concepts in social media marketing, building customer acquisition, and supporting theories such as AIDA and Relationship Marketing Theory, which contribute to a coherent structure of analysis. It presents critically the key discussions in the literature, especially contradictions about the effectiveness of engagement and conversion results. The debate fills a definite gap </w:t>
      </w:r>
      <w:r w:rsidRPr="00710F91">
        <w:rPr>
          <w:rFonts w:ascii="Arial" w:hAnsi="Arial" w:cs="Arial"/>
          <w:color w:val="000000" w:themeColor="text1"/>
          <w:sz w:val="24"/>
          <w:szCs w:val="24"/>
        </w:rPr>
        <w:lastRenderedPageBreak/>
        <w:t>in the research with limited studies within UK start-up with a lack of an analysis model. Moreover, it provides a rationale of the methodological approach, because gaps identified are matched with secondary data-oriented design. Lastly, it also offers a logical transition to the discussion of methodology, which guarantees theoretical consistency and continuity between conceptual knowledge and the application of empirical research in the study.</w:t>
      </w:r>
    </w:p>
    <w:p w14:paraId="6F216A32" w14:textId="5C6EDD40" w:rsidR="009C47B8" w:rsidRPr="003E4F5D" w:rsidRDefault="009C47B8" w:rsidP="009C47B8">
      <w:pPr>
        <w:pStyle w:val="Heading1"/>
        <w:spacing w:line="360" w:lineRule="auto"/>
        <w:rPr>
          <w:rFonts w:ascii="Arial" w:hAnsi="Arial" w:cs="Arial"/>
          <w:color w:val="215E99" w:themeColor="text2" w:themeTint="BF"/>
          <w:sz w:val="32"/>
          <w:szCs w:val="32"/>
        </w:rPr>
      </w:pPr>
      <w:bookmarkStart w:id="28" w:name="_Toc234853573"/>
      <w:r w:rsidRPr="003E4F5D">
        <w:rPr>
          <w:rFonts w:ascii="Arial" w:hAnsi="Arial" w:cs="Arial"/>
          <w:color w:val="215E99" w:themeColor="text2" w:themeTint="BF"/>
          <w:sz w:val="32"/>
          <w:szCs w:val="32"/>
        </w:rPr>
        <w:t>3. R</w:t>
      </w:r>
      <w:bookmarkEnd w:id="28"/>
      <w:r w:rsidR="00CA49F6" w:rsidRPr="003E4F5D">
        <w:rPr>
          <w:rFonts w:ascii="Arial" w:hAnsi="Arial" w:cs="Arial"/>
          <w:color w:val="215E99" w:themeColor="text2" w:themeTint="BF"/>
          <w:sz w:val="32"/>
          <w:szCs w:val="32"/>
        </w:rPr>
        <w:t>ESEARCH METHODOLOGY</w:t>
      </w:r>
    </w:p>
    <w:p w14:paraId="6FF3E2B1" w14:textId="77777777" w:rsidR="009C47B8" w:rsidRPr="00CA49F6" w:rsidRDefault="009C47B8" w:rsidP="009C47B8">
      <w:pPr>
        <w:pStyle w:val="Heading2"/>
        <w:spacing w:line="360" w:lineRule="auto"/>
        <w:rPr>
          <w:rFonts w:ascii="Arial" w:hAnsi="Arial" w:cs="Arial"/>
          <w:sz w:val="28"/>
          <w:szCs w:val="28"/>
        </w:rPr>
      </w:pPr>
      <w:bookmarkStart w:id="29" w:name="_Toc232512819"/>
      <w:bookmarkStart w:id="30" w:name="_Toc234853574"/>
      <w:r w:rsidRPr="00CA49F6">
        <w:rPr>
          <w:rFonts w:ascii="Arial" w:hAnsi="Arial" w:cs="Arial"/>
          <w:sz w:val="28"/>
          <w:szCs w:val="28"/>
        </w:rPr>
        <w:t>3.1 Introduction</w:t>
      </w:r>
      <w:bookmarkEnd w:id="29"/>
      <w:bookmarkEnd w:id="30"/>
    </w:p>
    <w:p w14:paraId="7A4CA67E"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This chapter outlines the methodological approach to the study based on Saunders’ Research Onion. It describes and defends the rationale for research philosophy, research approach, choice of methodology, research strategy, time horizon, data collection techniques, and data analysis procedures. The issues concerning the ethics in the study would be explored </w:t>
      </w:r>
      <w:proofErr w:type="gramStart"/>
      <w:r w:rsidRPr="00710F91">
        <w:rPr>
          <w:rFonts w:ascii="Arial" w:hAnsi="Arial" w:cs="Arial"/>
          <w:color w:val="000000" w:themeColor="text1"/>
          <w:sz w:val="24"/>
          <w:szCs w:val="24"/>
        </w:rPr>
        <w:t>in order to</w:t>
      </w:r>
      <w:proofErr w:type="gramEnd"/>
      <w:r w:rsidRPr="00710F91">
        <w:rPr>
          <w:rFonts w:ascii="Arial" w:hAnsi="Arial" w:cs="Arial"/>
          <w:color w:val="000000" w:themeColor="text1"/>
          <w:sz w:val="24"/>
          <w:szCs w:val="24"/>
        </w:rPr>
        <w:t xml:space="preserve"> preserve academic integrity.</w:t>
      </w:r>
    </w:p>
    <w:p w14:paraId="699C3C43" w14:textId="77777777" w:rsidR="009C47B8" w:rsidRPr="00710F91" w:rsidRDefault="009C47B8" w:rsidP="009C47B8">
      <w:pPr>
        <w:keepNext/>
        <w:spacing w:line="360" w:lineRule="auto"/>
        <w:jc w:val="center"/>
        <w:rPr>
          <w:rFonts w:ascii="Arial" w:hAnsi="Arial" w:cs="Arial"/>
          <w:color w:val="000000" w:themeColor="text1"/>
          <w:sz w:val="24"/>
          <w:szCs w:val="24"/>
        </w:rPr>
      </w:pPr>
      <w:r w:rsidRPr="00710F91">
        <w:rPr>
          <w:rFonts w:ascii="Arial" w:hAnsi="Arial" w:cs="Arial"/>
          <w:noProof/>
          <w:color w:val="000000" w:themeColor="text1"/>
          <w:sz w:val="24"/>
          <w:szCs w:val="24"/>
        </w:rPr>
        <w:drawing>
          <wp:inline distT="0" distB="0" distL="0" distR="0" wp14:anchorId="1861CFAF" wp14:editId="7B693002">
            <wp:extent cx="4952010" cy="3165371"/>
            <wp:effectExtent l="19050" t="19050" r="20320" b="16510"/>
            <wp:docPr id="4" name="Picture 2" descr="Saund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unders.jpg"/>
                    <pic:cNvPicPr/>
                  </pic:nvPicPr>
                  <pic:blipFill>
                    <a:blip r:embed="rId10"/>
                    <a:stretch>
                      <a:fillRect/>
                    </a:stretch>
                  </pic:blipFill>
                  <pic:spPr>
                    <a:xfrm>
                      <a:off x="0" y="0"/>
                      <a:ext cx="4959930" cy="3170434"/>
                    </a:xfrm>
                    <a:prstGeom prst="rect">
                      <a:avLst/>
                    </a:prstGeom>
                    <a:ln>
                      <a:solidFill>
                        <a:schemeClr val="tx1"/>
                      </a:solidFill>
                    </a:ln>
                  </pic:spPr>
                </pic:pic>
              </a:graphicData>
            </a:graphic>
          </wp:inline>
        </w:drawing>
      </w:r>
    </w:p>
    <w:p w14:paraId="29C0C65C" w14:textId="77777777" w:rsidR="009C47B8" w:rsidRPr="00CA49F6" w:rsidRDefault="009C47B8" w:rsidP="009C47B8">
      <w:pPr>
        <w:pStyle w:val="Caption"/>
        <w:spacing w:line="360" w:lineRule="auto"/>
        <w:rPr>
          <w:rFonts w:ascii="Arial" w:hAnsi="Arial" w:cs="Arial"/>
          <w:sz w:val="28"/>
          <w:szCs w:val="28"/>
        </w:rPr>
      </w:pPr>
      <w:bookmarkStart w:id="31" w:name="_Toc234836093"/>
      <w:r w:rsidRPr="00CA49F6">
        <w:rPr>
          <w:rFonts w:ascii="Arial" w:hAnsi="Arial" w:cs="Arial"/>
          <w:sz w:val="28"/>
          <w:szCs w:val="28"/>
        </w:rPr>
        <w:t xml:space="preserve">Figure </w:t>
      </w:r>
      <w:r w:rsidRPr="00CA49F6">
        <w:rPr>
          <w:rFonts w:ascii="Arial" w:hAnsi="Arial" w:cs="Arial"/>
          <w:sz w:val="28"/>
          <w:szCs w:val="28"/>
        </w:rPr>
        <w:fldChar w:fldCharType="begin"/>
      </w:r>
      <w:r w:rsidRPr="00CA49F6">
        <w:rPr>
          <w:rFonts w:ascii="Arial" w:hAnsi="Arial" w:cs="Arial"/>
          <w:sz w:val="28"/>
          <w:szCs w:val="28"/>
        </w:rPr>
        <w:instrText xml:space="preserve"> SEQ Figure \* ARABIC </w:instrText>
      </w:r>
      <w:r w:rsidRPr="00CA49F6">
        <w:rPr>
          <w:rFonts w:ascii="Arial" w:hAnsi="Arial" w:cs="Arial"/>
          <w:sz w:val="28"/>
          <w:szCs w:val="28"/>
        </w:rPr>
        <w:fldChar w:fldCharType="separate"/>
      </w:r>
      <w:r w:rsidRPr="00CA49F6">
        <w:rPr>
          <w:rFonts w:ascii="Arial" w:hAnsi="Arial" w:cs="Arial"/>
          <w:noProof/>
          <w:sz w:val="28"/>
          <w:szCs w:val="28"/>
        </w:rPr>
        <w:t>3</w:t>
      </w:r>
      <w:r w:rsidRPr="00CA49F6">
        <w:rPr>
          <w:rFonts w:ascii="Arial" w:hAnsi="Arial" w:cs="Arial"/>
          <w:noProof/>
          <w:sz w:val="28"/>
          <w:szCs w:val="28"/>
        </w:rPr>
        <w:fldChar w:fldCharType="end"/>
      </w:r>
      <w:r w:rsidRPr="00CA49F6">
        <w:rPr>
          <w:rFonts w:ascii="Arial" w:hAnsi="Arial" w:cs="Arial"/>
          <w:sz w:val="28"/>
          <w:szCs w:val="28"/>
        </w:rPr>
        <w:t>: Saunders Research Onion</w:t>
      </w:r>
      <w:bookmarkEnd w:id="31"/>
    </w:p>
    <w:p w14:paraId="6386801A" w14:textId="77777777" w:rsidR="009C47B8" w:rsidRPr="00CA49F6" w:rsidRDefault="009C47B8" w:rsidP="009C47B8">
      <w:pPr>
        <w:pStyle w:val="Caption"/>
        <w:spacing w:line="360" w:lineRule="auto"/>
        <w:rPr>
          <w:rFonts w:ascii="Arial" w:hAnsi="Arial" w:cs="Arial"/>
          <w:sz w:val="28"/>
          <w:szCs w:val="28"/>
        </w:rPr>
      </w:pPr>
      <w:r w:rsidRPr="00CA49F6">
        <w:rPr>
          <w:rFonts w:ascii="Arial" w:hAnsi="Arial" w:cs="Arial"/>
          <w:sz w:val="28"/>
          <w:szCs w:val="28"/>
        </w:rPr>
        <w:t>Source: (Saunders, 2019)</w:t>
      </w:r>
    </w:p>
    <w:p w14:paraId="16881226" w14:textId="77777777" w:rsidR="00CA49F6" w:rsidRDefault="00CA49F6" w:rsidP="009C47B8">
      <w:pPr>
        <w:pStyle w:val="Heading2"/>
        <w:spacing w:line="360" w:lineRule="auto"/>
        <w:rPr>
          <w:rFonts w:ascii="Arial" w:hAnsi="Arial" w:cs="Arial"/>
          <w:sz w:val="28"/>
          <w:szCs w:val="28"/>
        </w:rPr>
      </w:pPr>
      <w:bookmarkStart w:id="32" w:name="_Toc232512820"/>
      <w:bookmarkStart w:id="33" w:name="_Toc234853575"/>
    </w:p>
    <w:p w14:paraId="444B3C22" w14:textId="77777777" w:rsidR="00CA49F6" w:rsidRDefault="00CA49F6" w:rsidP="009C47B8">
      <w:pPr>
        <w:pStyle w:val="Heading2"/>
        <w:spacing w:line="360" w:lineRule="auto"/>
        <w:rPr>
          <w:rFonts w:ascii="Arial" w:hAnsi="Arial" w:cs="Arial"/>
          <w:sz w:val="28"/>
          <w:szCs w:val="28"/>
        </w:rPr>
      </w:pPr>
    </w:p>
    <w:p w14:paraId="0830F77F" w14:textId="77777777" w:rsidR="00CA49F6" w:rsidRDefault="00CA49F6" w:rsidP="009C47B8">
      <w:pPr>
        <w:pStyle w:val="Heading2"/>
        <w:spacing w:line="360" w:lineRule="auto"/>
        <w:rPr>
          <w:rFonts w:ascii="Arial" w:hAnsi="Arial" w:cs="Arial"/>
          <w:sz w:val="28"/>
          <w:szCs w:val="28"/>
        </w:rPr>
      </w:pPr>
    </w:p>
    <w:p w14:paraId="39ED46A1" w14:textId="154EB98C" w:rsidR="009C47B8" w:rsidRPr="00CA49F6" w:rsidRDefault="009C47B8" w:rsidP="009C47B8">
      <w:pPr>
        <w:pStyle w:val="Heading2"/>
        <w:spacing w:line="360" w:lineRule="auto"/>
        <w:rPr>
          <w:rFonts w:ascii="Arial" w:hAnsi="Arial" w:cs="Arial"/>
          <w:sz w:val="28"/>
          <w:szCs w:val="28"/>
        </w:rPr>
      </w:pPr>
      <w:r w:rsidRPr="00CA49F6">
        <w:rPr>
          <w:rFonts w:ascii="Arial" w:hAnsi="Arial" w:cs="Arial"/>
          <w:sz w:val="28"/>
          <w:szCs w:val="28"/>
        </w:rPr>
        <w:t>3.2 Research Philosophy</w:t>
      </w:r>
      <w:bookmarkEnd w:id="32"/>
      <w:bookmarkEnd w:id="33"/>
    </w:p>
    <w:p w14:paraId="5EBB5884" w14:textId="77777777" w:rsidR="009C47B8" w:rsidRPr="00710F91" w:rsidRDefault="009C47B8" w:rsidP="009C47B8">
      <w:pPr>
        <w:spacing w:line="360" w:lineRule="auto"/>
        <w:rPr>
          <w:rFonts w:ascii="Arial" w:eastAsia="Times New Roman" w:hAnsi="Arial" w:cs="Arial"/>
          <w:color w:val="000000" w:themeColor="text1"/>
          <w:sz w:val="24"/>
          <w:szCs w:val="24"/>
        </w:rPr>
      </w:pPr>
      <w:r w:rsidRPr="00710F91">
        <w:rPr>
          <w:rStyle w:val="cursor-pointer"/>
          <w:rFonts w:ascii="Arial" w:hAnsi="Arial" w:cs="Arial"/>
          <w:color w:val="000000" w:themeColor="text1"/>
          <w:sz w:val="24"/>
          <w:szCs w:val="24"/>
        </w:rPr>
        <w:t>The researcher's conception of how knowledge is created and interpreted is called research philosophy.</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Common types include positivism, interpretivism, pragmatism and realism.</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 xml:space="preserve">The positivist approach is concerned with objective measurement, and the interpretivist approach is concerned with the meaning, experience and context </w:t>
      </w:r>
      <w:r w:rsidRPr="00710F91">
        <w:rPr>
          <w:rFonts w:ascii="Arial" w:eastAsia="Times New Roman" w:hAnsi="Arial" w:cs="Arial"/>
          <w:color w:val="000000" w:themeColor="text1"/>
          <w:sz w:val="24"/>
          <w:szCs w:val="24"/>
        </w:rPr>
        <w:t xml:space="preserve">(Junjie and </w:t>
      </w:r>
      <w:proofErr w:type="spellStart"/>
      <w:r w:rsidRPr="00710F91">
        <w:rPr>
          <w:rFonts w:ascii="Arial" w:eastAsia="Times New Roman" w:hAnsi="Arial" w:cs="Arial"/>
          <w:color w:val="000000" w:themeColor="text1"/>
          <w:sz w:val="24"/>
          <w:szCs w:val="24"/>
        </w:rPr>
        <w:t>Yingxin</w:t>
      </w:r>
      <w:proofErr w:type="spellEnd"/>
      <w:r w:rsidRPr="00710F91">
        <w:rPr>
          <w:rFonts w:ascii="Arial" w:eastAsia="Times New Roman" w:hAnsi="Arial" w:cs="Arial"/>
          <w:color w:val="000000" w:themeColor="text1"/>
          <w:sz w:val="24"/>
          <w:szCs w:val="24"/>
        </w:rPr>
        <w:t>, 2022)</w:t>
      </w:r>
      <w:r w:rsidRPr="00710F91">
        <w:rPr>
          <w:rStyle w:val="cursor-pointer"/>
          <w:rFonts w:ascii="Arial" w:hAnsi="Arial" w:cs="Arial"/>
          <w:color w:val="000000" w:themeColor="text1"/>
          <w:sz w:val="24"/>
          <w:szCs w:val="24"/>
        </w:rPr>
        <w:t>.</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 interpretivist philosophy has been applied in this study because the study focuses on secondary qualitative sources to develop an understanding of how social media marketing affects customer acquisition in UK-</w:t>
      </w:r>
      <w:proofErr w:type="gramStart"/>
      <w:r w:rsidRPr="00710F91">
        <w:rPr>
          <w:rStyle w:val="cursor-pointer"/>
          <w:rFonts w:ascii="Arial" w:hAnsi="Arial" w:cs="Arial"/>
          <w:color w:val="000000" w:themeColor="text1"/>
          <w:sz w:val="24"/>
          <w:szCs w:val="24"/>
        </w:rPr>
        <w:t>start-ups</w:t>
      </w:r>
      <w:proofErr w:type="gramEnd"/>
      <w:r w:rsidRPr="00710F91">
        <w:rPr>
          <w:rStyle w:val="cursor-pointer"/>
          <w:rFonts w:ascii="Arial" w:hAnsi="Arial" w:cs="Arial"/>
          <w:color w:val="000000" w:themeColor="text1"/>
          <w:sz w:val="24"/>
          <w:szCs w:val="24"/>
        </w:rPr>
        <w:t>.</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This has been appropriate because engagement, trust, quality of content and the usage of platforms are socially constructed and depend on context.</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But there might be a subjective interpretation of the interpretivism phenomenon, so credible sources and comparative analysis would be provided to make it more reliable.</w:t>
      </w:r>
    </w:p>
    <w:p w14:paraId="543FAB79" w14:textId="77777777" w:rsidR="009C47B8" w:rsidRPr="00CA49F6" w:rsidRDefault="009C47B8" w:rsidP="009C47B8">
      <w:pPr>
        <w:pStyle w:val="Heading2"/>
        <w:spacing w:line="360" w:lineRule="auto"/>
        <w:rPr>
          <w:rFonts w:ascii="Arial" w:hAnsi="Arial" w:cs="Arial"/>
          <w:sz w:val="28"/>
          <w:szCs w:val="28"/>
        </w:rPr>
      </w:pPr>
      <w:bookmarkStart w:id="34" w:name="_Toc232512821"/>
      <w:bookmarkStart w:id="35" w:name="_Toc234853576"/>
      <w:r w:rsidRPr="00CA49F6">
        <w:rPr>
          <w:rFonts w:ascii="Arial" w:hAnsi="Arial" w:cs="Arial"/>
          <w:sz w:val="28"/>
          <w:szCs w:val="28"/>
        </w:rPr>
        <w:t>3.3 Research Approach</w:t>
      </w:r>
      <w:bookmarkEnd w:id="34"/>
      <w:bookmarkEnd w:id="35"/>
    </w:p>
    <w:p w14:paraId="29A233E6" w14:textId="77777777" w:rsidR="009C47B8" w:rsidRPr="00710F91" w:rsidRDefault="009C47B8" w:rsidP="009C47B8">
      <w:pPr>
        <w:spacing w:line="360" w:lineRule="auto"/>
        <w:rPr>
          <w:rFonts w:ascii="Arial" w:eastAsia="Times New Roman" w:hAnsi="Arial" w:cs="Arial"/>
          <w:color w:val="000000" w:themeColor="text1"/>
          <w:sz w:val="24"/>
          <w:szCs w:val="24"/>
        </w:rPr>
      </w:pPr>
      <w:r w:rsidRPr="00710F91">
        <w:rPr>
          <w:rStyle w:val="cursor-pointer"/>
          <w:rFonts w:ascii="Arial" w:hAnsi="Arial" w:cs="Arial"/>
          <w:color w:val="000000" w:themeColor="text1"/>
          <w:sz w:val="24"/>
          <w:szCs w:val="24"/>
        </w:rPr>
        <w:t>The research approach is an explanation of the process of moving from theory to findings.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There are two main types: deductive, inductive and abductive.</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 xml:space="preserve">A deductive method is used to test the theories or hypotheses, and an inductive method is used to build up understanding from the existing evidence </w:t>
      </w:r>
      <w:r w:rsidRPr="00710F91">
        <w:rPr>
          <w:rFonts w:ascii="Arial" w:eastAsia="Times New Roman" w:hAnsi="Arial" w:cs="Arial"/>
          <w:color w:val="000000" w:themeColor="text1"/>
          <w:sz w:val="24"/>
          <w:szCs w:val="24"/>
        </w:rPr>
        <w:t>(Proudfoot, 2022)</w:t>
      </w:r>
      <w:r w:rsidRPr="00710F91">
        <w:rPr>
          <w:rStyle w:val="cursor-pointer"/>
          <w:rFonts w:ascii="Arial" w:hAnsi="Arial" w:cs="Arial"/>
          <w:color w:val="000000" w:themeColor="text1"/>
          <w:sz w:val="24"/>
          <w:szCs w:val="24"/>
        </w:rPr>
        <w:t>.</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 study has been inductive since it does not test numerical hypotheses or attempt to determine their numerical values.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Rather, it relies on secondary sources to identify themes related to social media marketing, social media engagement, content quality, social media platform usage and social media customer acquisition in UK start-ups.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But inductive research may not be as generalisable, so the comparative analysis would be utilised to enhance the validity of the results.</w:t>
      </w:r>
    </w:p>
    <w:p w14:paraId="4EADCA75" w14:textId="77777777" w:rsidR="009C47B8" w:rsidRPr="00E620C4" w:rsidRDefault="009C47B8" w:rsidP="009C47B8">
      <w:pPr>
        <w:pStyle w:val="Heading2"/>
        <w:spacing w:line="360" w:lineRule="auto"/>
        <w:rPr>
          <w:rFonts w:ascii="Arial" w:hAnsi="Arial" w:cs="Arial"/>
          <w:sz w:val="28"/>
          <w:szCs w:val="28"/>
        </w:rPr>
      </w:pPr>
      <w:bookmarkStart w:id="36" w:name="_Toc232512822"/>
      <w:bookmarkStart w:id="37" w:name="_Toc234853577"/>
      <w:r w:rsidRPr="00E620C4">
        <w:rPr>
          <w:rFonts w:ascii="Arial" w:hAnsi="Arial" w:cs="Arial"/>
          <w:sz w:val="28"/>
          <w:szCs w:val="28"/>
        </w:rPr>
        <w:lastRenderedPageBreak/>
        <w:t>3.4 Research Choice</w:t>
      </w:r>
      <w:bookmarkEnd w:id="36"/>
      <w:bookmarkEnd w:id="37"/>
    </w:p>
    <w:p w14:paraId="7C3CC46A" w14:textId="77777777" w:rsidR="009C47B8" w:rsidRPr="00710F91" w:rsidRDefault="009C47B8" w:rsidP="009C47B8">
      <w:pPr>
        <w:spacing w:line="360" w:lineRule="auto"/>
        <w:rPr>
          <w:rFonts w:ascii="Arial" w:eastAsia="Times New Roman" w:hAnsi="Arial" w:cs="Arial"/>
          <w:color w:val="000000" w:themeColor="text1"/>
          <w:sz w:val="24"/>
          <w:szCs w:val="24"/>
        </w:rPr>
      </w:pPr>
      <w:r w:rsidRPr="00710F91">
        <w:rPr>
          <w:rStyle w:val="cursor-pointer"/>
          <w:rFonts w:ascii="Arial" w:hAnsi="Arial" w:cs="Arial"/>
          <w:color w:val="000000" w:themeColor="text1"/>
          <w:sz w:val="24"/>
          <w:szCs w:val="24"/>
        </w:rPr>
        <w:t>Research choice refers to the type of method used to collect and analyse data.</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There are three primary options: mono-method, mixed-method and multi-method.</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There were two types of choices within the research: mono-methods use only one type of data, and mixed-methods use both qualitative and quantitative data.</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 xml:space="preserve">This study uses a qualitative approach because it uses secondary qualitative sources only, namely academic journals, books and industry reports </w:t>
      </w:r>
      <w:r w:rsidRPr="00710F91">
        <w:rPr>
          <w:rFonts w:ascii="Arial" w:eastAsia="Times New Roman" w:hAnsi="Arial" w:cs="Arial"/>
          <w:color w:val="000000" w:themeColor="text1"/>
          <w:sz w:val="24"/>
          <w:szCs w:val="24"/>
        </w:rPr>
        <w:t>(</w:t>
      </w:r>
      <w:proofErr w:type="spellStart"/>
      <w:r w:rsidRPr="00710F91">
        <w:rPr>
          <w:rFonts w:ascii="Arial" w:eastAsia="Times New Roman" w:hAnsi="Arial" w:cs="Arial"/>
          <w:color w:val="000000" w:themeColor="text1"/>
          <w:sz w:val="24"/>
          <w:szCs w:val="24"/>
        </w:rPr>
        <w:t>Taherdoost</w:t>
      </w:r>
      <w:proofErr w:type="spellEnd"/>
      <w:r w:rsidRPr="00710F91">
        <w:rPr>
          <w:rFonts w:ascii="Arial" w:eastAsia="Times New Roman" w:hAnsi="Arial" w:cs="Arial"/>
          <w:color w:val="000000" w:themeColor="text1"/>
          <w:sz w:val="24"/>
          <w:szCs w:val="24"/>
        </w:rPr>
        <w:t>, 2022)</w:t>
      </w:r>
      <w:r w:rsidRPr="00710F91">
        <w:rPr>
          <w:rStyle w:val="cursor-pointer"/>
          <w:rFonts w:ascii="Arial" w:hAnsi="Arial" w:cs="Arial"/>
          <w:color w:val="000000" w:themeColor="text1"/>
          <w:sz w:val="24"/>
          <w:szCs w:val="24"/>
        </w:rPr>
        <w:t>.</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This has been suitable because the goal of the research was to identify themes and patterns, not statistical relationships.</w:t>
      </w:r>
    </w:p>
    <w:p w14:paraId="42481583" w14:textId="77777777" w:rsidR="009C47B8" w:rsidRPr="00E620C4" w:rsidRDefault="009C47B8" w:rsidP="009C47B8">
      <w:pPr>
        <w:pStyle w:val="Heading2"/>
        <w:spacing w:line="360" w:lineRule="auto"/>
        <w:rPr>
          <w:rFonts w:ascii="Arial" w:hAnsi="Arial" w:cs="Arial"/>
          <w:sz w:val="28"/>
          <w:szCs w:val="28"/>
        </w:rPr>
      </w:pPr>
      <w:bookmarkStart w:id="38" w:name="_Toc232512823"/>
      <w:bookmarkStart w:id="39" w:name="_Toc234853578"/>
      <w:r w:rsidRPr="00E620C4">
        <w:rPr>
          <w:rFonts w:ascii="Arial" w:hAnsi="Arial" w:cs="Arial"/>
          <w:sz w:val="28"/>
          <w:szCs w:val="28"/>
        </w:rPr>
        <w:t>3.5 Research Strategy</w:t>
      </w:r>
      <w:bookmarkEnd w:id="38"/>
      <w:bookmarkEnd w:id="39"/>
    </w:p>
    <w:p w14:paraId="626E17EE" w14:textId="77777777" w:rsidR="009C47B8" w:rsidRPr="00710F91" w:rsidRDefault="009C47B8" w:rsidP="009C47B8">
      <w:pPr>
        <w:spacing w:line="360" w:lineRule="auto"/>
        <w:rPr>
          <w:rFonts w:ascii="Arial" w:hAnsi="Arial" w:cs="Arial"/>
          <w:color w:val="000000" w:themeColor="text1"/>
          <w:sz w:val="24"/>
          <w:szCs w:val="24"/>
        </w:rPr>
      </w:pPr>
      <w:proofErr w:type="gramStart"/>
      <w:r w:rsidRPr="00710F91">
        <w:rPr>
          <w:rStyle w:val="cursor-pointer"/>
          <w:rFonts w:ascii="Arial" w:hAnsi="Arial" w:cs="Arial"/>
          <w:color w:val="000000" w:themeColor="text1"/>
          <w:sz w:val="24"/>
          <w:szCs w:val="24"/>
        </w:rPr>
        <w:t>The overall plan</w:t>
      </w:r>
      <w:proofErr w:type="gramEnd"/>
      <w:r w:rsidRPr="00710F91">
        <w:rPr>
          <w:rStyle w:val="cursor-pointer"/>
          <w:rFonts w:ascii="Arial" w:hAnsi="Arial" w:cs="Arial"/>
          <w:color w:val="000000" w:themeColor="text1"/>
          <w:sz w:val="24"/>
          <w:szCs w:val="24"/>
        </w:rPr>
        <w:t xml:space="preserve"> to answer the research questions is known as the research strategy.</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 xml:space="preserve">Typical research strategies are surveys, experiments, ethnography, action research, grounded theory and case study </w:t>
      </w:r>
      <w:r w:rsidRPr="00710F91">
        <w:rPr>
          <w:rFonts w:ascii="Arial" w:eastAsia="Times New Roman" w:hAnsi="Arial" w:cs="Arial"/>
          <w:bCs/>
          <w:color w:val="000000" w:themeColor="text1"/>
          <w:sz w:val="24"/>
          <w:szCs w:val="24"/>
        </w:rPr>
        <w:t>(Saunders, Lewis and Thornhill, 2023)</w:t>
      </w:r>
      <w:r w:rsidRPr="00710F91">
        <w:rPr>
          <w:rStyle w:val="cursor-pointer"/>
          <w:rFonts w:ascii="Arial" w:hAnsi="Arial" w:cs="Arial"/>
          <w:color w:val="000000" w:themeColor="text1"/>
          <w:sz w:val="24"/>
          <w:szCs w:val="24"/>
        </w:rPr>
        <w:t>.</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 case study approach has been employed for this study as it centres on a particular context (UK start-up businesses and their social media marketing for acquiring new customers).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This can help gain deeper knowledge of actual business situations, including constrained resources and platform hurdles.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No primary data was collected. Therefore, surveys and experiments were not chosen, and ethnography and action research were not considered because participants would need to be involved directly.</w:t>
      </w:r>
    </w:p>
    <w:p w14:paraId="34990165" w14:textId="77777777" w:rsidR="009C47B8" w:rsidRPr="00E620C4" w:rsidRDefault="009C47B8" w:rsidP="009C47B8">
      <w:pPr>
        <w:pStyle w:val="Heading2"/>
        <w:spacing w:line="360" w:lineRule="auto"/>
        <w:rPr>
          <w:rFonts w:ascii="Arial" w:hAnsi="Arial" w:cs="Arial"/>
          <w:sz w:val="28"/>
          <w:szCs w:val="28"/>
        </w:rPr>
      </w:pPr>
      <w:bookmarkStart w:id="40" w:name="_Toc232512824"/>
      <w:bookmarkStart w:id="41" w:name="_Toc234853579"/>
      <w:r w:rsidRPr="00E620C4">
        <w:rPr>
          <w:rFonts w:ascii="Arial" w:hAnsi="Arial" w:cs="Arial"/>
          <w:sz w:val="28"/>
          <w:szCs w:val="28"/>
        </w:rPr>
        <w:t>3.6 Time Horizon</w:t>
      </w:r>
      <w:bookmarkEnd w:id="40"/>
      <w:bookmarkEnd w:id="41"/>
    </w:p>
    <w:p w14:paraId="6CD743CC" w14:textId="77777777" w:rsidR="009C47B8" w:rsidRPr="00710F91" w:rsidRDefault="009C47B8" w:rsidP="009C47B8">
      <w:pPr>
        <w:spacing w:line="360" w:lineRule="auto"/>
        <w:rPr>
          <w:rFonts w:ascii="Arial" w:hAnsi="Arial" w:cs="Arial"/>
          <w:color w:val="000000" w:themeColor="text1"/>
          <w:sz w:val="24"/>
          <w:szCs w:val="24"/>
        </w:rPr>
      </w:pPr>
      <w:r w:rsidRPr="00710F91">
        <w:rPr>
          <w:rStyle w:val="cursor-pointer"/>
          <w:rFonts w:ascii="Arial" w:hAnsi="Arial" w:cs="Arial"/>
          <w:color w:val="000000" w:themeColor="text1"/>
          <w:sz w:val="24"/>
          <w:szCs w:val="24"/>
        </w:rPr>
        <w:t xml:space="preserve">The </w:t>
      </w:r>
      <w:proofErr w:type="gramStart"/>
      <w:r w:rsidRPr="00710F91">
        <w:rPr>
          <w:rStyle w:val="cursor-pointer"/>
          <w:rFonts w:ascii="Arial" w:hAnsi="Arial" w:cs="Arial"/>
          <w:color w:val="000000" w:themeColor="text1"/>
          <w:sz w:val="24"/>
          <w:szCs w:val="24"/>
        </w:rPr>
        <w:t>time period</w:t>
      </w:r>
      <w:proofErr w:type="gramEnd"/>
      <w:r w:rsidRPr="00710F91">
        <w:rPr>
          <w:rStyle w:val="cursor-pointer"/>
          <w:rFonts w:ascii="Arial" w:hAnsi="Arial" w:cs="Arial"/>
          <w:color w:val="000000" w:themeColor="text1"/>
          <w:sz w:val="24"/>
          <w:szCs w:val="24"/>
        </w:rPr>
        <w:t xml:space="preserve"> in which the research takes place is called the time horizon.</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There are two types of surveys: cross-sectional and longitudinal.</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A longitudinal study involves observing over a long time, and a cross-sectional study involves the study of a topic at one time.</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 cross-sectional time horizon has been adopted in this study because the secondary evidence that has been used was of the present time, and the researcher has limited time in preparing this dissertation (Saunders, 2019).</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This has been appropriate as the research was concerned with current trends in the start-up ecosystem in the UK.</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But it can't necessarily reflect the longer-term trends in customer behaviour or platform performance.</w:t>
      </w:r>
    </w:p>
    <w:p w14:paraId="1950ED96" w14:textId="77777777" w:rsidR="009C47B8" w:rsidRPr="00E620C4" w:rsidRDefault="009C47B8" w:rsidP="009C47B8">
      <w:pPr>
        <w:pStyle w:val="Heading2"/>
        <w:spacing w:line="360" w:lineRule="auto"/>
        <w:rPr>
          <w:rFonts w:ascii="Arial" w:hAnsi="Arial" w:cs="Arial"/>
          <w:sz w:val="28"/>
          <w:szCs w:val="28"/>
        </w:rPr>
      </w:pPr>
      <w:bookmarkStart w:id="42" w:name="_Toc232512825"/>
      <w:bookmarkStart w:id="43" w:name="_Toc234853580"/>
      <w:r w:rsidRPr="00E620C4">
        <w:rPr>
          <w:rFonts w:ascii="Arial" w:hAnsi="Arial" w:cs="Arial"/>
          <w:sz w:val="28"/>
          <w:szCs w:val="28"/>
        </w:rPr>
        <w:lastRenderedPageBreak/>
        <w:t>3.7 Data Collection</w:t>
      </w:r>
      <w:bookmarkEnd w:id="42"/>
      <w:bookmarkEnd w:id="43"/>
    </w:p>
    <w:p w14:paraId="50B74C5D" w14:textId="77777777" w:rsidR="009C47B8" w:rsidRPr="00710F91" w:rsidRDefault="009C47B8" w:rsidP="009C47B8">
      <w:pPr>
        <w:spacing w:line="360" w:lineRule="auto"/>
        <w:rPr>
          <w:rStyle w:val="cursor-pointer"/>
          <w:rFonts w:ascii="Arial" w:hAnsi="Arial" w:cs="Arial"/>
          <w:color w:val="000000" w:themeColor="text1"/>
          <w:sz w:val="24"/>
          <w:szCs w:val="24"/>
        </w:rPr>
      </w:pPr>
      <w:r w:rsidRPr="00710F91">
        <w:rPr>
          <w:rStyle w:val="cursor-pointer"/>
          <w:rFonts w:ascii="Arial" w:hAnsi="Arial" w:cs="Arial"/>
          <w:color w:val="000000" w:themeColor="text1"/>
          <w:sz w:val="24"/>
          <w:szCs w:val="24"/>
        </w:rPr>
        <w:t>Secondary data sources were used in this research, taken from peer-reviewed journals and industry (Cheong et al., 2023). A comprehensive search strategy was followed by using keywords such as social media marketing, customer acquisition, start-ups in the UK, digital marketing strategy, social media engagement, quality of content, platform usage, conversion rate, and consumer behaviour. Sources related to the topic were retrieved by searching Google Scholar, ScienceDirect, SpringerLink, and GOV.UK and industry reports. Peer-reviewed journal articles were preferred for academic credibility, while governmental and industrial reports were considered for understanding the context of UK start-ups.</w:t>
      </w:r>
    </w:p>
    <w:p w14:paraId="22F96075" w14:textId="77777777" w:rsidR="009C47B8" w:rsidRPr="00710F91" w:rsidRDefault="009C47B8" w:rsidP="009C47B8">
      <w:pPr>
        <w:pStyle w:val="Heading3"/>
        <w:spacing w:line="360" w:lineRule="auto"/>
        <w:rPr>
          <w:rStyle w:val="cursor-pointer"/>
          <w:rFonts w:ascii="Arial" w:hAnsi="Arial" w:cs="Arial"/>
          <w:color w:val="000000" w:themeColor="text1"/>
          <w:sz w:val="24"/>
          <w:szCs w:val="24"/>
        </w:rPr>
      </w:pPr>
      <w:bookmarkStart w:id="44" w:name="_Toc234853581"/>
      <w:r w:rsidRPr="00710F91">
        <w:rPr>
          <w:rStyle w:val="cursor-pointer"/>
          <w:rFonts w:ascii="Arial" w:hAnsi="Arial" w:cs="Arial"/>
          <w:color w:val="000000" w:themeColor="text1"/>
          <w:sz w:val="24"/>
          <w:szCs w:val="24"/>
        </w:rPr>
        <w:t>3.7.1 Identification of Search Terms</w:t>
      </w:r>
      <w:bookmarkEnd w:id="44"/>
    </w:p>
    <w:p w14:paraId="53F625B8" w14:textId="77777777" w:rsidR="009C47B8" w:rsidRPr="00E620C4" w:rsidRDefault="009C47B8" w:rsidP="009C47B8">
      <w:pPr>
        <w:pStyle w:val="Caption"/>
        <w:spacing w:line="360" w:lineRule="auto"/>
        <w:rPr>
          <w:rFonts w:ascii="Arial" w:hAnsi="Arial" w:cs="Arial"/>
          <w:sz w:val="28"/>
          <w:szCs w:val="28"/>
        </w:rPr>
      </w:pPr>
      <w:bookmarkStart w:id="45" w:name="_Toc234836094"/>
      <w:r w:rsidRPr="00E620C4">
        <w:rPr>
          <w:rFonts w:ascii="Arial" w:hAnsi="Arial" w:cs="Arial"/>
          <w:sz w:val="28"/>
          <w:szCs w:val="28"/>
        </w:rPr>
        <w:t xml:space="preserve">Table </w:t>
      </w:r>
      <w:r w:rsidRPr="00E620C4">
        <w:rPr>
          <w:rFonts w:ascii="Arial" w:hAnsi="Arial" w:cs="Arial"/>
          <w:sz w:val="28"/>
          <w:szCs w:val="28"/>
        </w:rPr>
        <w:fldChar w:fldCharType="begin"/>
      </w:r>
      <w:r w:rsidRPr="00E620C4">
        <w:rPr>
          <w:rFonts w:ascii="Arial" w:hAnsi="Arial" w:cs="Arial"/>
          <w:sz w:val="28"/>
          <w:szCs w:val="28"/>
        </w:rPr>
        <w:instrText xml:space="preserve"> SEQ Table \* ARABIC </w:instrText>
      </w:r>
      <w:r w:rsidRPr="00E620C4">
        <w:rPr>
          <w:rFonts w:ascii="Arial" w:hAnsi="Arial" w:cs="Arial"/>
          <w:sz w:val="28"/>
          <w:szCs w:val="28"/>
        </w:rPr>
        <w:fldChar w:fldCharType="separate"/>
      </w:r>
      <w:r w:rsidRPr="00E620C4">
        <w:rPr>
          <w:rFonts w:ascii="Arial" w:hAnsi="Arial" w:cs="Arial"/>
          <w:noProof/>
          <w:sz w:val="28"/>
          <w:szCs w:val="28"/>
        </w:rPr>
        <w:t>1</w:t>
      </w:r>
      <w:r w:rsidRPr="00E620C4">
        <w:rPr>
          <w:rFonts w:ascii="Arial" w:hAnsi="Arial" w:cs="Arial"/>
          <w:noProof/>
          <w:sz w:val="28"/>
          <w:szCs w:val="28"/>
        </w:rPr>
        <w:fldChar w:fldCharType="end"/>
      </w:r>
      <w:r w:rsidRPr="00E620C4">
        <w:rPr>
          <w:rFonts w:ascii="Arial" w:hAnsi="Arial" w:cs="Arial"/>
          <w:sz w:val="28"/>
          <w:szCs w:val="28"/>
        </w:rPr>
        <w:t>: Identification of Search Terms</w:t>
      </w:r>
      <w:bookmarkEnd w:id="45"/>
    </w:p>
    <w:tbl>
      <w:tblPr>
        <w:tblStyle w:val="PlainTable1"/>
        <w:tblW w:w="8452" w:type="dxa"/>
        <w:tblLook w:val="04A0" w:firstRow="1" w:lastRow="0" w:firstColumn="1" w:lastColumn="0" w:noHBand="0" w:noVBand="1"/>
      </w:tblPr>
      <w:tblGrid>
        <w:gridCol w:w="2765"/>
        <w:gridCol w:w="5687"/>
      </w:tblGrid>
      <w:tr w:rsidR="009C47B8" w:rsidRPr="00710F91" w14:paraId="407999DD" w14:textId="77777777" w:rsidTr="00242665">
        <w:trPr>
          <w:cnfStyle w:val="100000000000" w:firstRow="1" w:lastRow="0" w:firstColumn="0" w:lastColumn="0" w:oddVBand="0" w:evenVBand="0" w:oddHBand="0"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0" w:type="auto"/>
            <w:hideMark/>
          </w:tcPr>
          <w:p w14:paraId="2511ED0C" w14:textId="77777777" w:rsidR="009C47B8" w:rsidRPr="00710F91" w:rsidRDefault="009C47B8" w:rsidP="00242665">
            <w:pPr>
              <w:spacing w:line="360" w:lineRule="auto"/>
              <w:jc w:val="center"/>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Research Focus</w:t>
            </w:r>
          </w:p>
        </w:tc>
        <w:tc>
          <w:tcPr>
            <w:tcW w:w="0" w:type="auto"/>
            <w:hideMark/>
          </w:tcPr>
          <w:p w14:paraId="3BBF99BC" w14:textId="77777777" w:rsidR="009C47B8" w:rsidRPr="00710F91" w:rsidRDefault="009C47B8" w:rsidP="0024266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Search Terms</w:t>
            </w:r>
          </w:p>
        </w:tc>
      </w:tr>
      <w:tr w:rsidR="009C47B8" w:rsidRPr="00710F91" w14:paraId="638847D6" w14:textId="77777777" w:rsidTr="00242665">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14108197"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Social media marketing</w:t>
            </w:r>
          </w:p>
        </w:tc>
        <w:tc>
          <w:tcPr>
            <w:tcW w:w="0" w:type="auto"/>
            <w:hideMark/>
          </w:tcPr>
          <w:p w14:paraId="58482A36" w14:textId="77777777" w:rsidR="009C47B8" w:rsidRPr="00710F91" w:rsidRDefault="009C47B8" w:rsidP="0024266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w:t>
            </w:r>
            <w:proofErr w:type="gramStart"/>
            <w:r w:rsidRPr="00710F91">
              <w:rPr>
                <w:rFonts w:ascii="Arial" w:eastAsia="Times New Roman" w:hAnsi="Arial" w:cs="Arial"/>
                <w:color w:val="000000" w:themeColor="text1"/>
                <w:sz w:val="24"/>
                <w:szCs w:val="24"/>
              </w:rPr>
              <w:t>social</w:t>
            </w:r>
            <w:proofErr w:type="gramEnd"/>
            <w:r w:rsidRPr="00710F91">
              <w:rPr>
                <w:rFonts w:ascii="Arial" w:eastAsia="Times New Roman" w:hAnsi="Arial" w:cs="Arial"/>
                <w:color w:val="000000" w:themeColor="text1"/>
                <w:sz w:val="24"/>
                <w:szCs w:val="24"/>
              </w:rPr>
              <w:t xml:space="preserve"> media marketing" OR "digital marketing strategy"</w:t>
            </w:r>
          </w:p>
        </w:tc>
      </w:tr>
      <w:tr w:rsidR="009C47B8" w:rsidRPr="00710F91" w14:paraId="168DDC1E" w14:textId="77777777" w:rsidTr="00242665">
        <w:trPr>
          <w:trHeight w:val="501"/>
        </w:trPr>
        <w:tc>
          <w:tcPr>
            <w:cnfStyle w:val="001000000000" w:firstRow="0" w:lastRow="0" w:firstColumn="1" w:lastColumn="0" w:oddVBand="0" w:evenVBand="0" w:oddHBand="0" w:evenHBand="0" w:firstRowFirstColumn="0" w:firstRowLastColumn="0" w:lastRowFirstColumn="0" w:lastRowLastColumn="0"/>
            <w:tcW w:w="0" w:type="auto"/>
            <w:hideMark/>
          </w:tcPr>
          <w:p w14:paraId="7E38BDFF"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Customer acquisition</w:t>
            </w:r>
          </w:p>
        </w:tc>
        <w:tc>
          <w:tcPr>
            <w:tcW w:w="0" w:type="auto"/>
            <w:hideMark/>
          </w:tcPr>
          <w:p w14:paraId="61DDD6FF" w14:textId="77777777" w:rsidR="009C47B8" w:rsidRPr="00710F91" w:rsidRDefault="009C47B8" w:rsidP="00242665">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w:t>
            </w:r>
            <w:proofErr w:type="gramStart"/>
            <w:r w:rsidRPr="00710F91">
              <w:rPr>
                <w:rFonts w:ascii="Arial" w:eastAsia="Times New Roman" w:hAnsi="Arial" w:cs="Arial"/>
                <w:color w:val="000000" w:themeColor="text1"/>
                <w:sz w:val="24"/>
                <w:szCs w:val="24"/>
              </w:rPr>
              <w:t>customer</w:t>
            </w:r>
            <w:proofErr w:type="gramEnd"/>
            <w:r w:rsidRPr="00710F91">
              <w:rPr>
                <w:rFonts w:ascii="Arial" w:eastAsia="Times New Roman" w:hAnsi="Arial" w:cs="Arial"/>
                <w:color w:val="000000" w:themeColor="text1"/>
                <w:sz w:val="24"/>
                <w:szCs w:val="24"/>
              </w:rPr>
              <w:t xml:space="preserve"> acquisition" OR "customer conversion"</w:t>
            </w:r>
          </w:p>
        </w:tc>
      </w:tr>
      <w:tr w:rsidR="009C47B8" w:rsidRPr="00710F91" w14:paraId="4F1098E3" w14:textId="77777777" w:rsidTr="00242665">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0" w:type="auto"/>
            <w:hideMark/>
          </w:tcPr>
          <w:p w14:paraId="5B421874"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Start-ups</w:t>
            </w:r>
          </w:p>
        </w:tc>
        <w:tc>
          <w:tcPr>
            <w:tcW w:w="0" w:type="auto"/>
            <w:hideMark/>
          </w:tcPr>
          <w:p w14:paraId="11B104C4" w14:textId="77777777" w:rsidR="009C47B8" w:rsidRPr="00710F91" w:rsidRDefault="009C47B8" w:rsidP="0024266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"UK start-ups" OR "small businesses"</w:t>
            </w:r>
          </w:p>
        </w:tc>
      </w:tr>
      <w:tr w:rsidR="009C47B8" w:rsidRPr="00710F91" w14:paraId="1591EE46" w14:textId="77777777" w:rsidTr="00242665">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4AC61375"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Engagement</w:t>
            </w:r>
          </w:p>
        </w:tc>
        <w:tc>
          <w:tcPr>
            <w:tcW w:w="0" w:type="auto"/>
            <w:hideMark/>
          </w:tcPr>
          <w:p w14:paraId="2BE544EC" w14:textId="77777777" w:rsidR="009C47B8" w:rsidRPr="00710F91" w:rsidRDefault="009C47B8" w:rsidP="00242665">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w:t>
            </w:r>
            <w:proofErr w:type="gramStart"/>
            <w:r w:rsidRPr="00710F91">
              <w:rPr>
                <w:rFonts w:ascii="Arial" w:eastAsia="Times New Roman" w:hAnsi="Arial" w:cs="Arial"/>
                <w:color w:val="000000" w:themeColor="text1"/>
                <w:sz w:val="24"/>
                <w:szCs w:val="24"/>
              </w:rPr>
              <w:t>social</w:t>
            </w:r>
            <w:proofErr w:type="gramEnd"/>
            <w:r w:rsidRPr="00710F91">
              <w:rPr>
                <w:rFonts w:ascii="Arial" w:eastAsia="Times New Roman" w:hAnsi="Arial" w:cs="Arial"/>
                <w:color w:val="000000" w:themeColor="text1"/>
                <w:sz w:val="24"/>
                <w:szCs w:val="24"/>
              </w:rPr>
              <w:t xml:space="preserve"> media engagement" OR "consumer interaction"</w:t>
            </w:r>
          </w:p>
        </w:tc>
      </w:tr>
      <w:tr w:rsidR="009C47B8" w:rsidRPr="00710F91" w14:paraId="46F5F4C5" w14:textId="77777777" w:rsidTr="00242665">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0" w:type="auto"/>
            <w:hideMark/>
          </w:tcPr>
          <w:p w14:paraId="1A6EB36C"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Content quality</w:t>
            </w:r>
          </w:p>
        </w:tc>
        <w:tc>
          <w:tcPr>
            <w:tcW w:w="0" w:type="auto"/>
            <w:hideMark/>
          </w:tcPr>
          <w:p w14:paraId="23E5EE5C" w14:textId="77777777" w:rsidR="009C47B8" w:rsidRPr="00710F91" w:rsidRDefault="009C47B8" w:rsidP="0024266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w:t>
            </w:r>
            <w:proofErr w:type="gramStart"/>
            <w:r w:rsidRPr="00710F91">
              <w:rPr>
                <w:rFonts w:ascii="Arial" w:eastAsia="Times New Roman" w:hAnsi="Arial" w:cs="Arial"/>
                <w:color w:val="000000" w:themeColor="text1"/>
                <w:sz w:val="24"/>
                <w:szCs w:val="24"/>
              </w:rPr>
              <w:t>content</w:t>
            </w:r>
            <w:proofErr w:type="gramEnd"/>
            <w:r w:rsidRPr="00710F91">
              <w:rPr>
                <w:rFonts w:ascii="Arial" w:eastAsia="Times New Roman" w:hAnsi="Arial" w:cs="Arial"/>
                <w:color w:val="000000" w:themeColor="text1"/>
                <w:sz w:val="24"/>
                <w:szCs w:val="24"/>
              </w:rPr>
              <w:t xml:space="preserve"> quality" OR "content marketing"</w:t>
            </w:r>
          </w:p>
        </w:tc>
      </w:tr>
      <w:tr w:rsidR="009C47B8" w:rsidRPr="00710F91" w14:paraId="2CC47F2A" w14:textId="77777777" w:rsidTr="00242665">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64BC0FFE"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Platforms</w:t>
            </w:r>
          </w:p>
        </w:tc>
        <w:tc>
          <w:tcPr>
            <w:tcW w:w="0" w:type="auto"/>
            <w:hideMark/>
          </w:tcPr>
          <w:p w14:paraId="1DBE68BB" w14:textId="77777777" w:rsidR="009C47B8" w:rsidRPr="00710F91" w:rsidRDefault="009C47B8" w:rsidP="00242665">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"Instagram" OR "TikTok" OR "LinkedIn"</w:t>
            </w:r>
          </w:p>
        </w:tc>
      </w:tr>
    </w:tbl>
    <w:p w14:paraId="094F2EB3" w14:textId="77777777" w:rsidR="009C47B8" w:rsidRPr="00710F91" w:rsidRDefault="009C47B8" w:rsidP="009C47B8">
      <w:pPr>
        <w:spacing w:line="360" w:lineRule="auto"/>
        <w:rPr>
          <w:rFonts w:ascii="Arial" w:hAnsi="Arial" w:cs="Arial"/>
          <w:color w:val="000000" w:themeColor="text1"/>
          <w:sz w:val="24"/>
          <w:szCs w:val="24"/>
        </w:rPr>
      </w:pPr>
    </w:p>
    <w:p w14:paraId="3DBF4499" w14:textId="77777777" w:rsidR="009C47B8" w:rsidRPr="00710F91" w:rsidRDefault="009C47B8" w:rsidP="009C47B8">
      <w:pPr>
        <w:spacing w:line="360" w:lineRule="auto"/>
        <w:rPr>
          <w:rFonts w:ascii="Arial" w:hAnsi="Arial" w:cs="Arial"/>
          <w:color w:val="000000" w:themeColor="text1"/>
          <w:sz w:val="24"/>
          <w:szCs w:val="24"/>
        </w:rPr>
      </w:pPr>
    </w:p>
    <w:p w14:paraId="6DB76491" w14:textId="77777777" w:rsidR="009C47B8" w:rsidRPr="00710F91" w:rsidRDefault="009C47B8" w:rsidP="009C47B8">
      <w:pPr>
        <w:spacing w:line="360" w:lineRule="auto"/>
        <w:rPr>
          <w:rFonts w:ascii="Arial" w:hAnsi="Arial" w:cs="Arial"/>
          <w:color w:val="000000" w:themeColor="text1"/>
          <w:sz w:val="24"/>
          <w:szCs w:val="24"/>
        </w:rPr>
      </w:pPr>
    </w:p>
    <w:p w14:paraId="2F99F75A" w14:textId="77777777" w:rsidR="009C47B8" w:rsidRPr="00710F91" w:rsidRDefault="009C47B8" w:rsidP="009C47B8">
      <w:pPr>
        <w:spacing w:line="360" w:lineRule="auto"/>
        <w:rPr>
          <w:rFonts w:ascii="Arial" w:hAnsi="Arial" w:cs="Arial"/>
          <w:color w:val="000000" w:themeColor="text1"/>
          <w:sz w:val="24"/>
          <w:szCs w:val="24"/>
        </w:rPr>
      </w:pPr>
    </w:p>
    <w:p w14:paraId="40B30818" w14:textId="77777777" w:rsidR="009C47B8" w:rsidRPr="00710F91" w:rsidRDefault="009C47B8" w:rsidP="009C47B8">
      <w:pPr>
        <w:pStyle w:val="Heading3"/>
        <w:spacing w:line="360" w:lineRule="auto"/>
        <w:rPr>
          <w:rStyle w:val="cursor-pointer"/>
          <w:rFonts w:ascii="Arial" w:hAnsi="Arial" w:cs="Arial"/>
          <w:color w:val="000000" w:themeColor="text1"/>
          <w:sz w:val="24"/>
          <w:szCs w:val="24"/>
        </w:rPr>
      </w:pPr>
      <w:bookmarkStart w:id="46" w:name="_Toc234853582"/>
      <w:r w:rsidRPr="00710F91">
        <w:rPr>
          <w:rStyle w:val="cursor-pointer"/>
          <w:rFonts w:ascii="Arial" w:hAnsi="Arial" w:cs="Arial"/>
          <w:color w:val="000000" w:themeColor="text1"/>
          <w:sz w:val="24"/>
          <w:szCs w:val="24"/>
        </w:rPr>
        <w:t>3.7.2 Inclusion and Exclusion Criteria</w:t>
      </w:r>
      <w:bookmarkEnd w:id="46"/>
    </w:p>
    <w:p w14:paraId="2F4A56BD" w14:textId="77777777" w:rsidR="009C47B8" w:rsidRPr="00E620C4" w:rsidRDefault="009C47B8" w:rsidP="009C47B8">
      <w:pPr>
        <w:pStyle w:val="Caption"/>
        <w:spacing w:line="360" w:lineRule="auto"/>
        <w:rPr>
          <w:rFonts w:ascii="Arial" w:hAnsi="Arial" w:cs="Arial"/>
          <w:sz w:val="28"/>
          <w:szCs w:val="28"/>
        </w:rPr>
      </w:pPr>
      <w:bookmarkStart w:id="47" w:name="_Toc234836095"/>
      <w:r w:rsidRPr="00E620C4">
        <w:rPr>
          <w:rFonts w:ascii="Arial" w:hAnsi="Arial" w:cs="Arial"/>
          <w:sz w:val="28"/>
          <w:szCs w:val="28"/>
        </w:rPr>
        <w:t xml:space="preserve">Table </w:t>
      </w:r>
      <w:r w:rsidRPr="00E620C4">
        <w:rPr>
          <w:rFonts w:ascii="Arial" w:hAnsi="Arial" w:cs="Arial"/>
          <w:sz w:val="28"/>
          <w:szCs w:val="28"/>
        </w:rPr>
        <w:fldChar w:fldCharType="begin"/>
      </w:r>
      <w:r w:rsidRPr="00E620C4">
        <w:rPr>
          <w:rFonts w:ascii="Arial" w:hAnsi="Arial" w:cs="Arial"/>
          <w:sz w:val="28"/>
          <w:szCs w:val="28"/>
        </w:rPr>
        <w:instrText xml:space="preserve"> SEQ Table \* ARABIC </w:instrText>
      </w:r>
      <w:r w:rsidRPr="00E620C4">
        <w:rPr>
          <w:rFonts w:ascii="Arial" w:hAnsi="Arial" w:cs="Arial"/>
          <w:sz w:val="28"/>
          <w:szCs w:val="28"/>
        </w:rPr>
        <w:fldChar w:fldCharType="separate"/>
      </w:r>
      <w:r w:rsidRPr="00E620C4">
        <w:rPr>
          <w:rFonts w:ascii="Arial" w:hAnsi="Arial" w:cs="Arial"/>
          <w:noProof/>
          <w:sz w:val="28"/>
          <w:szCs w:val="28"/>
        </w:rPr>
        <w:t>2</w:t>
      </w:r>
      <w:r w:rsidRPr="00E620C4">
        <w:rPr>
          <w:rFonts w:ascii="Arial" w:hAnsi="Arial" w:cs="Arial"/>
          <w:noProof/>
          <w:sz w:val="28"/>
          <w:szCs w:val="28"/>
        </w:rPr>
        <w:fldChar w:fldCharType="end"/>
      </w:r>
      <w:r w:rsidRPr="00E620C4">
        <w:rPr>
          <w:rFonts w:ascii="Arial" w:hAnsi="Arial" w:cs="Arial"/>
          <w:sz w:val="28"/>
          <w:szCs w:val="28"/>
        </w:rPr>
        <w:t xml:space="preserve">: </w:t>
      </w:r>
      <w:r w:rsidRPr="00E620C4">
        <w:rPr>
          <w:rStyle w:val="cursor-pointer"/>
          <w:rFonts w:ascii="Arial" w:hAnsi="Arial" w:cs="Arial"/>
          <w:color w:val="000000" w:themeColor="text1"/>
          <w:sz w:val="28"/>
          <w:szCs w:val="28"/>
        </w:rPr>
        <w:t>Inclusion and Exclusion Criteria</w:t>
      </w:r>
      <w:bookmarkEnd w:id="47"/>
    </w:p>
    <w:tbl>
      <w:tblPr>
        <w:tblStyle w:val="PlainTable1"/>
        <w:tblW w:w="8475" w:type="dxa"/>
        <w:tblLook w:val="04A0" w:firstRow="1" w:lastRow="0" w:firstColumn="1" w:lastColumn="0" w:noHBand="0" w:noVBand="1"/>
      </w:tblPr>
      <w:tblGrid>
        <w:gridCol w:w="3906"/>
        <w:gridCol w:w="4569"/>
      </w:tblGrid>
      <w:tr w:rsidR="009C47B8" w:rsidRPr="00710F91" w14:paraId="0909BE0E" w14:textId="77777777" w:rsidTr="00242665">
        <w:trPr>
          <w:cnfStyle w:val="100000000000" w:firstRow="1" w:lastRow="0" w:firstColumn="0" w:lastColumn="0" w:oddVBand="0" w:evenVBand="0" w:oddHBand="0"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51EE5837" w14:textId="77777777" w:rsidR="009C47B8" w:rsidRPr="00710F91" w:rsidRDefault="009C47B8" w:rsidP="00242665">
            <w:pPr>
              <w:spacing w:line="360" w:lineRule="auto"/>
              <w:jc w:val="center"/>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Inclusion Criteria</w:t>
            </w:r>
          </w:p>
        </w:tc>
        <w:tc>
          <w:tcPr>
            <w:tcW w:w="0" w:type="auto"/>
            <w:hideMark/>
          </w:tcPr>
          <w:p w14:paraId="3FBB21BA" w14:textId="77777777" w:rsidR="009C47B8" w:rsidRPr="00710F91" w:rsidRDefault="009C47B8" w:rsidP="0024266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Exclusion Criteria</w:t>
            </w:r>
          </w:p>
        </w:tc>
      </w:tr>
      <w:tr w:rsidR="009C47B8" w:rsidRPr="00710F91" w14:paraId="2ED2C856" w14:textId="77777777" w:rsidTr="00242665">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0" w:type="auto"/>
            <w:hideMark/>
          </w:tcPr>
          <w:p w14:paraId="55CCDEA0"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Published between 2021–2026</w:t>
            </w:r>
          </w:p>
        </w:tc>
        <w:tc>
          <w:tcPr>
            <w:tcW w:w="0" w:type="auto"/>
            <w:hideMark/>
          </w:tcPr>
          <w:p w14:paraId="2F857B2A" w14:textId="77777777" w:rsidR="009C47B8" w:rsidRPr="00710F91" w:rsidRDefault="009C47B8" w:rsidP="0024266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Articles before 2021</w:t>
            </w:r>
          </w:p>
        </w:tc>
      </w:tr>
      <w:tr w:rsidR="009C47B8" w:rsidRPr="00710F91" w14:paraId="6CCCB840" w14:textId="77777777" w:rsidTr="00242665">
        <w:trPr>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675C490E"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Peer-reviewed journal articles</w:t>
            </w:r>
          </w:p>
        </w:tc>
        <w:tc>
          <w:tcPr>
            <w:tcW w:w="0" w:type="auto"/>
            <w:hideMark/>
          </w:tcPr>
          <w:p w14:paraId="5A6B98AB" w14:textId="77777777" w:rsidR="009C47B8" w:rsidRPr="00710F91" w:rsidRDefault="009C47B8" w:rsidP="00242665">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Non-academic blogs</w:t>
            </w:r>
          </w:p>
        </w:tc>
      </w:tr>
      <w:tr w:rsidR="009C47B8" w:rsidRPr="00710F91" w14:paraId="2C013670" w14:textId="77777777" w:rsidTr="00242665">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04C5712E"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English language publications</w:t>
            </w:r>
          </w:p>
        </w:tc>
        <w:tc>
          <w:tcPr>
            <w:tcW w:w="0" w:type="auto"/>
            <w:hideMark/>
          </w:tcPr>
          <w:p w14:paraId="2593A3D7" w14:textId="77777777" w:rsidR="009C47B8" w:rsidRPr="00710F91" w:rsidRDefault="009C47B8" w:rsidP="0024266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Non-English sources</w:t>
            </w:r>
          </w:p>
        </w:tc>
      </w:tr>
      <w:tr w:rsidR="009C47B8" w:rsidRPr="00710F91" w14:paraId="7C05563D" w14:textId="77777777" w:rsidTr="00242665">
        <w:trPr>
          <w:trHeight w:val="616"/>
        </w:trPr>
        <w:tc>
          <w:tcPr>
            <w:cnfStyle w:val="001000000000" w:firstRow="0" w:lastRow="0" w:firstColumn="1" w:lastColumn="0" w:oddVBand="0" w:evenVBand="0" w:oddHBand="0" w:evenHBand="0" w:firstRowFirstColumn="0" w:firstRowLastColumn="0" w:lastRowFirstColumn="0" w:lastRowLastColumn="0"/>
            <w:tcW w:w="0" w:type="auto"/>
            <w:hideMark/>
          </w:tcPr>
          <w:p w14:paraId="45923D88"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Related to social media marketing</w:t>
            </w:r>
          </w:p>
        </w:tc>
        <w:tc>
          <w:tcPr>
            <w:tcW w:w="0" w:type="auto"/>
            <w:hideMark/>
          </w:tcPr>
          <w:p w14:paraId="164F51E4" w14:textId="77777777" w:rsidR="009C47B8" w:rsidRPr="00710F91" w:rsidRDefault="009C47B8" w:rsidP="00242665">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Studies unrelated to marketing</w:t>
            </w:r>
          </w:p>
        </w:tc>
      </w:tr>
      <w:tr w:rsidR="009C47B8" w:rsidRPr="00710F91" w14:paraId="7FEC61CC" w14:textId="77777777" w:rsidTr="00242665">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73CA6E20" w14:textId="77777777" w:rsidR="009C47B8" w:rsidRPr="00710F91" w:rsidRDefault="009C47B8" w:rsidP="00242665">
            <w:pPr>
              <w:spacing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Relevant to SMEs/start-ups</w:t>
            </w:r>
          </w:p>
        </w:tc>
        <w:tc>
          <w:tcPr>
            <w:tcW w:w="0" w:type="auto"/>
            <w:hideMark/>
          </w:tcPr>
          <w:p w14:paraId="37EFA727" w14:textId="77777777" w:rsidR="009C47B8" w:rsidRPr="00710F91" w:rsidRDefault="009C47B8" w:rsidP="0024266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Studies focused only on large corporations.</w:t>
            </w:r>
          </w:p>
        </w:tc>
      </w:tr>
    </w:tbl>
    <w:p w14:paraId="2A70DF20" w14:textId="77777777" w:rsidR="009C47B8" w:rsidRPr="00710F91" w:rsidRDefault="009C47B8" w:rsidP="009C47B8">
      <w:pPr>
        <w:spacing w:line="360" w:lineRule="auto"/>
        <w:rPr>
          <w:rFonts w:ascii="Arial" w:hAnsi="Arial" w:cs="Arial"/>
          <w:color w:val="000000" w:themeColor="text1"/>
          <w:sz w:val="24"/>
          <w:szCs w:val="24"/>
        </w:rPr>
      </w:pPr>
    </w:p>
    <w:p w14:paraId="472C8672" w14:textId="77777777" w:rsidR="009C47B8" w:rsidRPr="00E620C4" w:rsidRDefault="009C47B8" w:rsidP="009C47B8">
      <w:pPr>
        <w:pStyle w:val="Heading2"/>
        <w:spacing w:line="360" w:lineRule="auto"/>
        <w:rPr>
          <w:rFonts w:ascii="Arial" w:hAnsi="Arial" w:cs="Arial"/>
          <w:sz w:val="28"/>
          <w:szCs w:val="28"/>
        </w:rPr>
      </w:pPr>
      <w:bookmarkStart w:id="48" w:name="_Toc232512826"/>
      <w:bookmarkStart w:id="49" w:name="_Toc234853583"/>
      <w:r w:rsidRPr="00E620C4">
        <w:rPr>
          <w:rFonts w:ascii="Arial" w:hAnsi="Arial" w:cs="Arial"/>
          <w:sz w:val="28"/>
          <w:szCs w:val="28"/>
        </w:rPr>
        <w:t>3.8 Data Analysis</w:t>
      </w:r>
      <w:bookmarkEnd w:id="48"/>
      <w:bookmarkEnd w:id="49"/>
    </w:p>
    <w:p w14:paraId="122EA99F" w14:textId="77777777" w:rsidR="009C47B8" w:rsidRPr="00710F91" w:rsidRDefault="009C47B8" w:rsidP="009C47B8">
      <w:pPr>
        <w:spacing w:line="360" w:lineRule="auto"/>
        <w:rPr>
          <w:rFonts w:ascii="Arial" w:hAnsi="Arial" w:cs="Arial"/>
          <w:color w:val="000000" w:themeColor="text1"/>
          <w:sz w:val="24"/>
          <w:szCs w:val="24"/>
        </w:rPr>
      </w:pPr>
      <w:r w:rsidRPr="00710F91">
        <w:rPr>
          <w:rStyle w:val="cursor-pointer"/>
          <w:rFonts w:ascii="Arial" w:hAnsi="Arial" w:cs="Arial"/>
          <w:color w:val="000000" w:themeColor="text1"/>
          <w:sz w:val="24"/>
          <w:szCs w:val="24"/>
        </w:rPr>
        <w:t>In this study, secondary data were analysed using thematic analysis and comparative analysis.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 xml:space="preserve">Through thematic analysis, patterns had emerged from the literature, such as social media engagement, content quality, platform usage, customer trust and customer acquisition </w:t>
      </w:r>
      <w:r w:rsidRPr="00710F91">
        <w:rPr>
          <w:rFonts w:ascii="Arial" w:eastAsia="Times New Roman" w:hAnsi="Arial" w:cs="Arial"/>
          <w:bCs/>
          <w:color w:val="000000" w:themeColor="text1"/>
          <w:sz w:val="24"/>
          <w:szCs w:val="24"/>
        </w:rPr>
        <w:t>(Braun and Clarke, 2022)</w:t>
      </w:r>
      <w:r w:rsidRPr="00710F91">
        <w:rPr>
          <w:rStyle w:val="cursor-pointer"/>
          <w:rFonts w:ascii="Arial" w:hAnsi="Arial" w:cs="Arial"/>
          <w:color w:val="000000" w:themeColor="text1"/>
          <w:sz w:val="24"/>
          <w:szCs w:val="24"/>
        </w:rPr>
        <w:t>.</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These themes had been directly connected to the research goals.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 first step within thematic analysis consisted of familiarising oneself with the chosen literature by reading it more than once. The second step required creating preliminary codes regarding social media engagement, content quality, use of the platforms, and customer acquisition. The third step was focused on identifying themes by grouping similar codes. The fourth and fifth steps included revising and defining the themes to be sure that they correspond to the research questions stated.</w:t>
      </w:r>
    </w:p>
    <w:p w14:paraId="232DE2F3" w14:textId="77777777" w:rsidR="009C47B8" w:rsidRPr="00E620C4" w:rsidRDefault="009C47B8" w:rsidP="009C47B8">
      <w:pPr>
        <w:pStyle w:val="Heading2"/>
        <w:spacing w:line="360" w:lineRule="auto"/>
        <w:rPr>
          <w:rFonts w:ascii="Arial" w:hAnsi="Arial" w:cs="Arial"/>
          <w:sz w:val="28"/>
          <w:szCs w:val="28"/>
        </w:rPr>
      </w:pPr>
      <w:bookmarkStart w:id="50" w:name="_Toc232512827"/>
      <w:bookmarkStart w:id="51" w:name="_Toc234853584"/>
      <w:r w:rsidRPr="00E620C4">
        <w:rPr>
          <w:rFonts w:ascii="Arial" w:hAnsi="Arial" w:cs="Arial"/>
          <w:sz w:val="28"/>
          <w:szCs w:val="28"/>
        </w:rPr>
        <w:lastRenderedPageBreak/>
        <w:t>3.9 Ethical considerations</w:t>
      </w:r>
      <w:bookmarkEnd w:id="50"/>
      <w:bookmarkEnd w:id="51"/>
    </w:p>
    <w:p w14:paraId="326841DF" w14:textId="77777777" w:rsidR="009C47B8" w:rsidRPr="00710F91" w:rsidRDefault="009C47B8" w:rsidP="009C47B8">
      <w:pPr>
        <w:spacing w:line="360" w:lineRule="auto"/>
        <w:rPr>
          <w:rFonts w:ascii="Arial" w:hAnsi="Arial" w:cs="Arial"/>
          <w:color w:val="000000" w:themeColor="text1"/>
          <w:sz w:val="24"/>
          <w:szCs w:val="24"/>
        </w:rPr>
      </w:pPr>
      <w:r w:rsidRPr="00710F91">
        <w:rPr>
          <w:rStyle w:val="cursor-pointer"/>
          <w:rFonts w:ascii="Arial" w:hAnsi="Arial" w:cs="Arial"/>
          <w:color w:val="000000" w:themeColor="text1"/>
          <w:sz w:val="24"/>
          <w:szCs w:val="24"/>
        </w:rPr>
        <w:t>This study adhered to ethical considerations as it was done based on secondary data, and there were no human subjects involved in this study.</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 xml:space="preserve">So, there was no need for informed consent or confidentiality procedures </w:t>
      </w:r>
      <w:r w:rsidRPr="00710F91">
        <w:rPr>
          <w:rFonts w:ascii="Arial" w:eastAsia="Times New Roman" w:hAnsi="Arial" w:cs="Arial"/>
          <w:bCs/>
          <w:color w:val="000000" w:themeColor="text1"/>
          <w:sz w:val="24"/>
          <w:szCs w:val="24"/>
        </w:rPr>
        <w:t>(Sony et al., 2025)</w:t>
      </w:r>
      <w:r w:rsidRPr="00710F91">
        <w:rPr>
          <w:rStyle w:val="cursor-pointer"/>
          <w:rFonts w:ascii="Arial" w:hAnsi="Arial" w:cs="Arial"/>
          <w:color w:val="000000" w:themeColor="text1"/>
          <w:sz w:val="24"/>
          <w:szCs w:val="24"/>
        </w:rPr>
        <w:t>.</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Academic integrity, however, was still a crucial concern.</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Harvard referencing was used to ensure that all sources were appropriately referenced to prevent plagiarism.</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To minimise bias, the study had also relied on reputable academic journals and government publications, as well as trusted industry reports.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Besides, the author's ideas were represented in an honest manner without altering their meaning.</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Overall, ethical practice was maintained as evidenced by accurate referencing, transparent source selection and responsible use of secondary data.</w:t>
      </w:r>
    </w:p>
    <w:p w14:paraId="64B3C753" w14:textId="77777777" w:rsidR="009C47B8" w:rsidRPr="00E620C4" w:rsidRDefault="009C47B8" w:rsidP="009C47B8">
      <w:pPr>
        <w:pStyle w:val="Heading2"/>
        <w:spacing w:line="360" w:lineRule="auto"/>
        <w:rPr>
          <w:rFonts w:ascii="Arial" w:hAnsi="Arial" w:cs="Arial"/>
          <w:sz w:val="28"/>
          <w:szCs w:val="28"/>
        </w:rPr>
      </w:pPr>
      <w:bookmarkStart w:id="52" w:name="_Toc232512829"/>
      <w:bookmarkStart w:id="53" w:name="_Toc234853585"/>
      <w:r w:rsidRPr="00E620C4">
        <w:rPr>
          <w:rFonts w:ascii="Arial" w:hAnsi="Arial" w:cs="Arial"/>
          <w:sz w:val="28"/>
          <w:szCs w:val="28"/>
        </w:rPr>
        <w:t>3.10 Summary</w:t>
      </w:r>
      <w:bookmarkEnd w:id="52"/>
      <w:bookmarkEnd w:id="53"/>
    </w:p>
    <w:p w14:paraId="5FF2A7A6" w14:textId="77777777" w:rsidR="009C47B8" w:rsidRPr="00710F91" w:rsidRDefault="009C47B8" w:rsidP="009C47B8">
      <w:pPr>
        <w:spacing w:line="360" w:lineRule="auto"/>
        <w:rPr>
          <w:rStyle w:val="cursor-pointer"/>
          <w:rFonts w:ascii="Arial" w:hAnsi="Arial" w:cs="Arial"/>
          <w:color w:val="000000" w:themeColor="text1"/>
          <w:sz w:val="24"/>
          <w:szCs w:val="24"/>
        </w:rPr>
      </w:pPr>
      <w:r w:rsidRPr="00710F91">
        <w:rPr>
          <w:rStyle w:val="cursor-pointer"/>
          <w:rFonts w:ascii="Arial" w:hAnsi="Arial" w:cs="Arial"/>
          <w:color w:val="000000" w:themeColor="text1"/>
          <w:sz w:val="24"/>
          <w:szCs w:val="24"/>
        </w:rPr>
        <w:t>In this chapter, the researcher discussed and rationalised the methodological decisions adopted in this study.</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 research used an interpretivist philosophy, inductive approach, mono qualitative choice, case study strategy and cross-sectional time horizon within the framework of Saunders.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The secondary data had been gathered from academic, government and industry sources, and thematic analysis had been employed in the interpretation of findings.</w:t>
      </w:r>
      <w:r w:rsidRPr="00710F91">
        <w:rPr>
          <w:rFonts w:ascii="Arial" w:hAnsi="Arial" w:cs="Arial"/>
          <w:color w:val="000000" w:themeColor="text1"/>
          <w:sz w:val="24"/>
          <w:szCs w:val="24"/>
        </w:rPr>
        <w:t xml:space="preserve"> </w:t>
      </w:r>
      <w:r w:rsidRPr="00710F91">
        <w:rPr>
          <w:rStyle w:val="cursor-pointer"/>
          <w:rFonts w:ascii="Arial" w:hAnsi="Arial" w:cs="Arial"/>
          <w:color w:val="000000" w:themeColor="text1"/>
          <w:sz w:val="24"/>
          <w:szCs w:val="24"/>
        </w:rPr>
        <w:t>Ethical issues were also considered to ensure the high quality and credibility of the research.</w:t>
      </w:r>
    </w:p>
    <w:p w14:paraId="7B1665BD" w14:textId="77777777" w:rsidR="009C47B8" w:rsidRPr="00710F91" w:rsidRDefault="009C47B8" w:rsidP="009C47B8">
      <w:pPr>
        <w:spacing w:line="360" w:lineRule="auto"/>
        <w:rPr>
          <w:rStyle w:val="cursor-pointer"/>
          <w:rFonts w:ascii="Arial" w:hAnsi="Arial" w:cs="Arial"/>
          <w:color w:val="000000" w:themeColor="text1"/>
          <w:sz w:val="24"/>
          <w:szCs w:val="24"/>
        </w:rPr>
      </w:pPr>
      <w:r w:rsidRPr="00710F91">
        <w:rPr>
          <w:rStyle w:val="cursor-pointer"/>
          <w:rFonts w:ascii="Arial" w:hAnsi="Arial" w:cs="Arial"/>
          <w:color w:val="000000" w:themeColor="text1"/>
          <w:sz w:val="24"/>
          <w:szCs w:val="24"/>
        </w:rPr>
        <w:br w:type="page"/>
      </w:r>
    </w:p>
    <w:p w14:paraId="254A0D15" w14:textId="7BD6FE87" w:rsidR="009C47B8" w:rsidRPr="003E4F5D" w:rsidRDefault="009C47B8" w:rsidP="009C47B8">
      <w:pPr>
        <w:pStyle w:val="Heading1"/>
        <w:spacing w:line="360" w:lineRule="auto"/>
        <w:rPr>
          <w:rFonts w:ascii="Arial" w:hAnsi="Arial" w:cs="Arial"/>
          <w:color w:val="215E99" w:themeColor="text2" w:themeTint="BF"/>
          <w:sz w:val="32"/>
          <w:szCs w:val="32"/>
        </w:rPr>
      </w:pPr>
      <w:bookmarkStart w:id="54" w:name="_Toc234853586"/>
      <w:r w:rsidRPr="003E4F5D">
        <w:rPr>
          <w:rFonts w:ascii="Arial" w:hAnsi="Arial" w:cs="Arial"/>
          <w:color w:val="215E99" w:themeColor="text2" w:themeTint="BF"/>
          <w:sz w:val="32"/>
          <w:szCs w:val="32"/>
        </w:rPr>
        <w:lastRenderedPageBreak/>
        <w:t>C</w:t>
      </w:r>
      <w:r w:rsidR="00E620C4" w:rsidRPr="003E4F5D">
        <w:rPr>
          <w:rFonts w:ascii="Arial" w:hAnsi="Arial" w:cs="Arial"/>
          <w:color w:val="215E99" w:themeColor="text2" w:themeTint="BF"/>
          <w:sz w:val="32"/>
          <w:szCs w:val="32"/>
        </w:rPr>
        <w:t>HAPTER</w:t>
      </w:r>
      <w:r w:rsidRPr="003E4F5D">
        <w:rPr>
          <w:rFonts w:ascii="Arial" w:hAnsi="Arial" w:cs="Arial"/>
          <w:color w:val="215E99" w:themeColor="text2" w:themeTint="BF"/>
          <w:sz w:val="32"/>
          <w:szCs w:val="32"/>
        </w:rPr>
        <w:t xml:space="preserve"> 4: D</w:t>
      </w:r>
      <w:r w:rsidR="00E620C4" w:rsidRPr="003E4F5D">
        <w:rPr>
          <w:rFonts w:ascii="Arial" w:hAnsi="Arial" w:cs="Arial"/>
          <w:color w:val="215E99" w:themeColor="text2" w:themeTint="BF"/>
          <w:sz w:val="32"/>
          <w:szCs w:val="32"/>
        </w:rPr>
        <w:t>ATA</w:t>
      </w:r>
      <w:r w:rsidRPr="003E4F5D">
        <w:rPr>
          <w:rFonts w:ascii="Arial" w:hAnsi="Arial" w:cs="Arial"/>
          <w:color w:val="215E99" w:themeColor="text2" w:themeTint="BF"/>
          <w:sz w:val="32"/>
          <w:szCs w:val="32"/>
        </w:rPr>
        <w:t xml:space="preserve"> A</w:t>
      </w:r>
      <w:r w:rsidR="00E620C4" w:rsidRPr="003E4F5D">
        <w:rPr>
          <w:rFonts w:ascii="Arial" w:hAnsi="Arial" w:cs="Arial"/>
          <w:color w:val="215E99" w:themeColor="text2" w:themeTint="BF"/>
          <w:sz w:val="32"/>
          <w:szCs w:val="32"/>
        </w:rPr>
        <w:t>NALISYS</w:t>
      </w:r>
      <w:r w:rsidRPr="003E4F5D">
        <w:rPr>
          <w:rFonts w:ascii="Arial" w:hAnsi="Arial" w:cs="Arial"/>
          <w:color w:val="215E99" w:themeColor="text2" w:themeTint="BF"/>
          <w:sz w:val="32"/>
          <w:szCs w:val="32"/>
        </w:rPr>
        <w:t xml:space="preserve"> </w:t>
      </w:r>
      <w:proofErr w:type="gramStart"/>
      <w:r w:rsidR="00E620C4" w:rsidRPr="003E4F5D">
        <w:rPr>
          <w:rFonts w:ascii="Arial" w:hAnsi="Arial" w:cs="Arial"/>
          <w:color w:val="215E99" w:themeColor="text2" w:themeTint="BF"/>
          <w:sz w:val="32"/>
          <w:szCs w:val="32"/>
        </w:rPr>
        <w:t xml:space="preserve">AND </w:t>
      </w:r>
      <w:r w:rsidRPr="003E4F5D">
        <w:rPr>
          <w:rFonts w:ascii="Arial" w:hAnsi="Arial" w:cs="Arial"/>
          <w:color w:val="215E99" w:themeColor="text2" w:themeTint="BF"/>
          <w:sz w:val="32"/>
          <w:szCs w:val="32"/>
        </w:rPr>
        <w:t xml:space="preserve"> D</w:t>
      </w:r>
      <w:bookmarkEnd w:id="54"/>
      <w:r w:rsidR="00E620C4" w:rsidRPr="003E4F5D">
        <w:rPr>
          <w:rFonts w:ascii="Arial" w:hAnsi="Arial" w:cs="Arial"/>
          <w:color w:val="215E99" w:themeColor="text2" w:themeTint="BF"/>
          <w:sz w:val="32"/>
          <w:szCs w:val="32"/>
        </w:rPr>
        <w:t>ISCUSSION</w:t>
      </w:r>
      <w:proofErr w:type="gramEnd"/>
      <w:r w:rsidRPr="003E4F5D">
        <w:rPr>
          <w:rFonts w:ascii="Arial" w:hAnsi="Arial" w:cs="Arial"/>
          <w:color w:val="215E99" w:themeColor="text2" w:themeTint="BF"/>
          <w:sz w:val="32"/>
          <w:szCs w:val="32"/>
        </w:rPr>
        <w:t xml:space="preserve"> </w:t>
      </w:r>
    </w:p>
    <w:p w14:paraId="24E4970D" w14:textId="77777777" w:rsidR="009C47B8" w:rsidRPr="00E620C4" w:rsidRDefault="009C47B8" w:rsidP="009C47B8">
      <w:pPr>
        <w:pStyle w:val="Heading2"/>
        <w:spacing w:line="360" w:lineRule="auto"/>
        <w:rPr>
          <w:rFonts w:ascii="Arial" w:hAnsi="Arial" w:cs="Arial"/>
          <w:sz w:val="28"/>
          <w:szCs w:val="28"/>
        </w:rPr>
      </w:pPr>
      <w:bookmarkStart w:id="55" w:name="_Toc234853587"/>
      <w:r w:rsidRPr="00E620C4">
        <w:rPr>
          <w:rFonts w:ascii="Arial" w:hAnsi="Arial" w:cs="Arial"/>
          <w:sz w:val="28"/>
          <w:szCs w:val="28"/>
        </w:rPr>
        <w:t>4.1 Introduction</w:t>
      </w:r>
      <w:bookmarkEnd w:id="55"/>
    </w:p>
    <w:p w14:paraId="70839EF1"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data analysis and discussion of this research are elaborated in this chapter, analysing the effect of social media marketing on customer acquisition in UK start-ups. Using the qualitative secondary research method explained in Chapter 3, data obtained from scholarly articles and business publications were analysed using thematic analysis. As suggested by the six-step process of Braun and Clarke, which consists of data familiarisation, coding, potential themes recognition, themes review, themes definition, and report writing, thematic analysis was performed. In such a way, several important themes that relate to activities, strategies, engagement, quality of content, and platform use in the field of social media marketing have been identified. The thematic table that was obtained based on the analysed literature is presented in Appendix A. </w:t>
      </w:r>
    </w:p>
    <w:p w14:paraId="04757FDC" w14:textId="77777777" w:rsidR="009C47B8" w:rsidRPr="00E620C4" w:rsidRDefault="009C47B8" w:rsidP="009C47B8">
      <w:pPr>
        <w:pStyle w:val="Heading2"/>
        <w:spacing w:line="360" w:lineRule="auto"/>
        <w:rPr>
          <w:rFonts w:ascii="Arial" w:eastAsiaTheme="minorHAnsi" w:hAnsi="Arial" w:cs="Arial"/>
          <w:sz w:val="28"/>
          <w:szCs w:val="28"/>
        </w:rPr>
      </w:pPr>
      <w:bookmarkStart w:id="56" w:name="_Toc234853588"/>
      <w:r w:rsidRPr="00E620C4">
        <w:rPr>
          <w:rFonts w:ascii="Arial" w:hAnsi="Arial" w:cs="Arial"/>
          <w:sz w:val="28"/>
          <w:szCs w:val="28"/>
        </w:rPr>
        <w:t>4.2 Thematic Analysis</w:t>
      </w:r>
      <w:bookmarkEnd w:id="56"/>
    </w:p>
    <w:p w14:paraId="2AB6DB96" w14:textId="77777777" w:rsidR="009C47B8" w:rsidRPr="00710F91" w:rsidRDefault="009C47B8" w:rsidP="009C47B8">
      <w:pPr>
        <w:pStyle w:val="ListParagraph"/>
        <w:numPr>
          <w:ilvl w:val="0"/>
          <w:numId w:val="1"/>
        </w:numPr>
        <w:spacing w:beforeAutospacing="1" w:after="100" w:afterAutospacing="1" w:line="360" w:lineRule="auto"/>
        <w:rPr>
          <w:rFonts w:ascii="Arial" w:eastAsia="Times New Roman" w:hAnsi="Arial" w:cs="Arial"/>
          <w:color w:val="000000" w:themeColor="text1"/>
          <w:sz w:val="24"/>
          <w:szCs w:val="24"/>
        </w:rPr>
      </w:pPr>
      <w:r w:rsidRPr="00710F91">
        <w:rPr>
          <w:rFonts w:ascii="Arial" w:eastAsia="Times New Roman" w:hAnsi="Arial" w:cs="Arial"/>
          <w:b/>
          <w:bCs/>
          <w:color w:val="000000" w:themeColor="text1"/>
          <w:sz w:val="24"/>
          <w:szCs w:val="24"/>
        </w:rPr>
        <w:t>Theme 1: Social Media Marketing and Customer Acquisition</w:t>
      </w:r>
    </w:p>
    <w:p w14:paraId="4412D9F7"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Social media marketing is generally recognised as a key instrument through which start-ups and SMEs can boost customer acquisition owing to increased market visibility, enhanced customer engagement, and extended brand reach. Based on the literature reviewed above, one can say that social media marketing does not affect customer acquisition through one channel only. The success of the specific tool depends on the development of digital skills, implementation, customer engagement, and the ability of the organisation to translate virtual activity into tangible results. Thus, the topic under discussion concerns the first research objective, which relates to the connection between social media marketing and customer acquisition among start-ups and SMEs.</w:t>
      </w:r>
    </w:p>
    <w:p w14:paraId="5A32F72B" w14:textId="77777777" w:rsidR="00E620C4" w:rsidRDefault="00E620C4" w:rsidP="009C47B8">
      <w:pPr>
        <w:spacing w:line="360" w:lineRule="auto"/>
        <w:rPr>
          <w:rFonts w:ascii="Arial" w:hAnsi="Arial" w:cs="Arial"/>
          <w:color w:val="000000" w:themeColor="text1"/>
          <w:sz w:val="24"/>
          <w:szCs w:val="24"/>
        </w:rPr>
      </w:pPr>
    </w:p>
    <w:p w14:paraId="0DC675D3" w14:textId="77777777" w:rsidR="00E620C4" w:rsidRDefault="00E620C4" w:rsidP="009C47B8">
      <w:pPr>
        <w:spacing w:line="360" w:lineRule="auto"/>
        <w:rPr>
          <w:rFonts w:ascii="Arial" w:hAnsi="Arial" w:cs="Arial"/>
          <w:color w:val="000000" w:themeColor="text1"/>
          <w:sz w:val="24"/>
          <w:szCs w:val="24"/>
        </w:rPr>
      </w:pPr>
    </w:p>
    <w:p w14:paraId="2240B5B8" w14:textId="7041221C" w:rsidR="009C47B8" w:rsidRPr="00710F91" w:rsidRDefault="009C47B8" w:rsidP="009C47B8">
      <w:pPr>
        <w:spacing w:line="360" w:lineRule="auto"/>
        <w:rPr>
          <w:rFonts w:ascii="Arial" w:hAnsi="Arial" w:cs="Arial"/>
          <w:color w:val="000000" w:themeColor="text1"/>
          <w:sz w:val="24"/>
          <w:szCs w:val="24"/>
        </w:rPr>
      </w:pPr>
      <w:proofErr w:type="spellStart"/>
      <w:r w:rsidRPr="00710F91">
        <w:rPr>
          <w:rFonts w:ascii="Arial" w:hAnsi="Arial" w:cs="Arial"/>
          <w:color w:val="000000" w:themeColor="text1"/>
          <w:sz w:val="24"/>
          <w:szCs w:val="24"/>
        </w:rPr>
        <w:lastRenderedPageBreak/>
        <w:t>Sharabati</w:t>
      </w:r>
      <w:proofErr w:type="spellEnd"/>
      <w:r w:rsidRPr="00710F91">
        <w:rPr>
          <w:rFonts w:ascii="Arial" w:hAnsi="Arial" w:cs="Arial"/>
          <w:color w:val="000000" w:themeColor="text1"/>
          <w:sz w:val="24"/>
          <w:szCs w:val="24"/>
        </w:rPr>
        <w:t xml:space="preserve"> et al. (2024) state that digital marketing is a core element that allows SMEs to increase their performance due to enhanced customer communication and efficient market expansion. Namely, social media marketing can help SMEs cope with the disadvantages of traditional marketing owing to the lower cost of advertising and lower cost of customer communication. It is especially important for start-ups because financial restrictions prevent them from competing with other firms via advertising. In this regard, social media marketing can be a good asset through which start-ups can attract customers without making big investments in marketing.</w:t>
      </w:r>
    </w:p>
    <w:p w14:paraId="27881748"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Finally, </w:t>
      </w:r>
      <w:proofErr w:type="spellStart"/>
      <w:r w:rsidRPr="00710F91">
        <w:rPr>
          <w:rFonts w:ascii="Arial" w:hAnsi="Arial" w:cs="Arial"/>
          <w:color w:val="000000" w:themeColor="text1"/>
          <w:sz w:val="24"/>
          <w:szCs w:val="24"/>
        </w:rPr>
        <w:t>Laradi</w:t>
      </w:r>
      <w:proofErr w:type="spellEnd"/>
      <w:r w:rsidRPr="00710F91">
        <w:rPr>
          <w:rFonts w:ascii="Arial" w:hAnsi="Arial" w:cs="Arial"/>
          <w:color w:val="000000" w:themeColor="text1"/>
          <w:sz w:val="24"/>
          <w:szCs w:val="24"/>
        </w:rPr>
        <w:t xml:space="preserve"> et al. (2024) prove that social media marketing capabilities are critical factors of business success. According to their research, companies that have high levels of social media marketing capabilities can understand the needs of customers, develop communication and keep relations with them. In this way, customer acquisition cannot be considered as just being present in social networks and creating useful content. In the case of start-ups from the UK, customer acquisition implies the development of some specific capabilities.</w:t>
      </w:r>
    </w:p>
    <w:p w14:paraId="2AF1EAEB"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In addition, Matosas-López (2024) examines the hypothesis that customer engagement via social media can predict operating revenue in small and medium-sized enterprises (SMEs). Customer engagement activities have a positive impact on organisational performance, meaning that activities on digital platforms can help startups to become financially successful. At the same time, customer engagement should not be considered as the direct predictor of acquisition success. This emphasises the idea that likes, comments, and shares measure customers' interest rather than the conversion to clients. As a result, startups need to build up customer journeys through engagement, including inquiries, purchases, and relations.</w:t>
      </w:r>
    </w:p>
    <w:p w14:paraId="2F312329" w14:textId="77777777" w:rsidR="00E620C4" w:rsidRDefault="00E620C4" w:rsidP="009C47B8">
      <w:pPr>
        <w:spacing w:line="360" w:lineRule="auto"/>
        <w:rPr>
          <w:rFonts w:ascii="Arial" w:hAnsi="Arial" w:cs="Arial"/>
          <w:color w:val="000000" w:themeColor="text1"/>
          <w:sz w:val="24"/>
          <w:szCs w:val="24"/>
        </w:rPr>
      </w:pPr>
    </w:p>
    <w:p w14:paraId="32CA4F02" w14:textId="77777777" w:rsidR="00E620C4" w:rsidRDefault="00E620C4" w:rsidP="009C47B8">
      <w:pPr>
        <w:spacing w:line="360" w:lineRule="auto"/>
        <w:rPr>
          <w:rFonts w:ascii="Arial" w:hAnsi="Arial" w:cs="Arial"/>
          <w:color w:val="000000" w:themeColor="text1"/>
          <w:sz w:val="24"/>
          <w:szCs w:val="24"/>
        </w:rPr>
      </w:pPr>
    </w:p>
    <w:p w14:paraId="0CBECF22" w14:textId="77777777" w:rsidR="00E620C4" w:rsidRDefault="00E620C4" w:rsidP="009C47B8">
      <w:pPr>
        <w:spacing w:line="360" w:lineRule="auto"/>
        <w:rPr>
          <w:rFonts w:ascii="Arial" w:hAnsi="Arial" w:cs="Arial"/>
          <w:color w:val="000000" w:themeColor="text1"/>
          <w:sz w:val="24"/>
          <w:szCs w:val="24"/>
        </w:rPr>
      </w:pPr>
    </w:p>
    <w:p w14:paraId="1DCDF0F8" w14:textId="1645BF0B"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The importance of adaptation in strategy development is supported by Ates et al. (2023). The researchers investigate how organisations react to the changes in the business ecosystem and reveal that different environmental factors, technology, and other factors force companies to change their strategies from time to time. Thus, in terms of social media marketing, startups should not use any stable promotions because of frequent algorithm changes and other changes. It means that social media customer acquisition depends on the ability of the organisation to adapt to environmental changes and adjust the social media strategy.</w:t>
      </w:r>
    </w:p>
    <w:p w14:paraId="00A22B65"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Furthermore, </w:t>
      </w:r>
      <w:proofErr w:type="spellStart"/>
      <w:r w:rsidRPr="00710F91">
        <w:rPr>
          <w:rFonts w:ascii="Arial" w:hAnsi="Arial" w:cs="Arial"/>
          <w:color w:val="000000" w:themeColor="text1"/>
          <w:sz w:val="24"/>
          <w:szCs w:val="24"/>
        </w:rPr>
        <w:t>Ijomah</w:t>
      </w:r>
      <w:proofErr w:type="spellEnd"/>
      <w:r w:rsidRPr="00710F91">
        <w:rPr>
          <w:rFonts w:ascii="Arial" w:hAnsi="Arial" w:cs="Arial"/>
          <w:color w:val="000000" w:themeColor="text1"/>
          <w:sz w:val="24"/>
          <w:szCs w:val="24"/>
        </w:rPr>
        <w:t xml:space="preserve"> et al. (2024) confirm this idea through the examination of new digital marketing strategies and their role in the competitive advantage and sustainability of SMEs. The authors identify that adoption of new technologies and strategies improves the ability of the company to compete due to better targeting and market presence. However, it becomes evident that the adoption of new technologies is not enough for good results. Instead, it means that the effectiveness of digital marketing activities depends on the integration of digital strategies in marketing activities in general.</w:t>
      </w:r>
    </w:p>
    <w:p w14:paraId="6867783D"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Antonio et al. (2024) analyse critical decisions made by organisations </w:t>
      </w:r>
      <w:proofErr w:type="gramStart"/>
      <w:r w:rsidRPr="00710F91">
        <w:rPr>
          <w:rFonts w:ascii="Arial" w:hAnsi="Arial" w:cs="Arial"/>
          <w:color w:val="000000" w:themeColor="text1"/>
          <w:sz w:val="24"/>
          <w:szCs w:val="24"/>
        </w:rPr>
        <w:t>in the course of</w:t>
      </w:r>
      <w:proofErr w:type="gramEnd"/>
      <w:r w:rsidRPr="00710F91">
        <w:rPr>
          <w:rFonts w:ascii="Arial" w:hAnsi="Arial" w:cs="Arial"/>
          <w:color w:val="000000" w:themeColor="text1"/>
          <w:sz w:val="24"/>
          <w:szCs w:val="24"/>
        </w:rPr>
        <w:t xml:space="preserve"> development at the initial stages, paying particular attention to the impact of strategy choices on the firm's growth. While not focusing on the issue of social media marketing specifically, the study helps to provide insight into the problems related to resource distribution that start-ups face. Therefore, social media marketing can be considered a suitable method of customer acquisition because of its potential to create scalable means of reaching prospective customers.</w:t>
      </w:r>
    </w:p>
    <w:p w14:paraId="667FDBA7" w14:textId="77777777" w:rsidR="00E620C4" w:rsidRDefault="00E620C4" w:rsidP="009C47B8">
      <w:pPr>
        <w:spacing w:line="360" w:lineRule="auto"/>
        <w:rPr>
          <w:rFonts w:ascii="Arial" w:hAnsi="Arial" w:cs="Arial"/>
          <w:color w:val="000000" w:themeColor="text1"/>
          <w:sz w:val="24"/>
          <w:szCs w:val="24"/>
        </w:rPr>
      </w:pPr>
    </w:p>
    <w:p w14:paraId="5BF2575D" w14:textId="77777777" w:rsidR="00E620C4" w:rsidRDefault="00E620C4" w:rsidP="009C47B8">
      <w:pPr>
        <w:spacing w:line="360" w:lineRule="auto"/>
        <w:rPr>
          <w:rFonts w:ascii="Arial" w:hAnsi="Arial" w:cs="Arial"/>
          <w:color w:val="000000" w:themeColor="text1"/>
          <w:sz w:val="24"/>
          <w:szCs w:val="24"/>
        </w:rPr>
      </w:pPr>
    </w:p>
    <w:p w14:paraId="71A1A685" w14:textId="77777777" w:rsidR="00E620C4" w:rsidRDefault="00E620C4" w:rsidP="009C47B8">
      <w:pPr>
        <w:spacing w:line="360" w:lineRule="auto"/>
        <w:rPr>
          <w:rFonts w:ascii="Arial" w:hAnsi="Arial" w:cs="Arial"/>
          <w:color w:val="000000" w:themeColor="text1"/>
          <w:sz w:val="24"/>
          <w:szCs w:val="24"/>
        </w:rPr>
      </w:pPr>
    </w:p>
    <w:p w14:paraId="4071E842" w14:textId="77777777" w:rsidR="00E620C4" w:rsidRDefault="00E620C4" w:rsidP="009C47B8">
      <w:pPr>
        <w:spacing w:line="360" w:lineRule="auto"/>
        <w:rPr>
          <w:rFonts w:ascii="Arial" w:hAnsi="Arial" w:cs="Arial"/>
          <w:color w:val="000000" w:themeColor="text1"/>
          <w:sz w:val="24"/>
          <w:szCs w:val="24"/>
        </w:rPr>
      </w:pPr>
    </w:p>
    <w:p w14:paraId="647C9EFD" w14:textId="617E2C2F" w:rsidR="009C47B8" w:rsidRPr="00710F91" w:rsidRDefault="009C47B8" w:rsidP="009C47B8">
      <w:pPr>
        <w:spacing w:line="360" w:lineRule="auto"/>
        <w:rPr>
          <w:rFonts w:ascii="Arial" w:eastAsia="Times New Roman" w:hAnsi="Arial" w:cs="Arial"/>
          <w:color w:val="000000" w:themeColor="text1"/>
          <w:sz w:val="24"/>
          <w:szCs w:val="24"/>
        </w:rPr>
      </w:pPr>
      <w:r w:rsidRPr="00710F91">
        <w:rPr>
          <w:rFonts w:ascii="Arial" w:hAnsi="Arial" w:cs="Arial"/>
          <w:color w:val="000000" w:themeColor="text1"/>
          <w:sz w:val="24"/>
          <w:szCs w:val="24"/>
        </w:rPr>
        <w:lastRenderedPageBreak/>
        <w:t>In general, there seems to be a positive relationship between social media marketing and customer acquisition. There are numerous benefits of social media for start-ups, such as better visibility and engagement with customers. However, it is necessary to mention that customer acquisition using social media marketing alone is impossible. To achieve success, a company needs to demonstrate a high degree of digital competency, efficient content management, and flexibility. Hence, social media marketing can be treated as a means of helping start-ups to achieve their goals, rather than a way of customer acquisition itself.</w:t>
      </w:r>
    </w:p>
    <w:p w14:paraId="1BEC4B9F" w14:textId="77777777" w:rsidR="009C47B8" w:rsidRPr="00710F91" w:rsidRDefault="009C47B8" w:rsidP="009C47B8">
      <w:pPr>
        <w:pStyle w:val="ListParagraph"/>
        <w:numPr>
          <w:ilvl w:val="0"/>
          <w:numId w:val="1"/>
        </w:numPr>
        <w:spacing w:beforeAutospacing="1" w:after="100" w:afterAutospacing="1" w:line="360" w:lineRule="auto"/>
        <w:rPr>
          <w:rFonts w:ascii="Arial" w:eastAsia="Times New Roman" w:hAnsi="Arial" w:cs="Arial"/>
          <w:color w:val="000000" w:themeColor="text1"/>
          <w:sz w:val="24"/>
          <w:szCs w:val="24"/>
        </w:rPr>
      </w:pPr>
      <w:r w:rsidRPr="00710F91">
        <w:rPr>
          <w:rFonts w:ascii="Arial" w:eastAsia="Times New Roman" w:hAnsi="Arial" w:cs="Arial"/>
          <w:b/>
          <w:bCs/>
          <w:color w:val="000000" w:themeColor="text1"/>
          <w:sz w:val="24"/>
          <w:szCs w:val="24"/>
        </w:rPr>
        <w:t>Theme 2: Effective Social Media Strategies in UK Start-Ups</w:t>
      </w:r>
    </w:p>
    <w:p w14:paraId="531DC1F7"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need for proper social media strategies has become increasingly important for UK-based start-ups to increase market visibility, build customer relationships, and compete in the digital environment. According to the literature review, successful social media strategies include not just the online presence but the integration of different strategies such as influencer marketing, content creation, advertising, and learning from experiences, which should transform digital interaction into customer acquisition results. </w:t>
      </w:r>
    </w:p>
    <w:p w14:paraId="37A70B34"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As mentioned by </w:t>
      </w:r>
      <w:proofErr w:type="spellStart"/>
      <w:r w:rsidRPr="00710F91">
        <w:rPr>
          <w:rFonts w:ascii="Arial" w:hAnsi="Arial" w:cs="Arial"/>
          <w:color w:val="000000" w:themeColor="text1"/>
          <w:sz w:val="24"/>
          <w:szCs w:val="24"/>
        </w:rPr>
        <w:t>Sharabati</w:t>
      </w:r>
      <w:proofErr w:type="spellEnd"/>
      <w:r w:rsidRPr="00710F91">
        <w:rPr>
          <w:rFonts w:ascii="Arial" w:hAnsi="Arial" w:cs="Arial"/>
          <w:color w:val="000000" w:themeColor="text1"/>
          <w:sz w:val="24"/>
          <w:szCs w:val="24"/>
        </w:rPr>
        <w:t xml:space="preserve"> et al. (2024), the application of digital marketing strategies significantly improves the performance of SMEs by enabling better customer communication, expanding market reach, and gaining a competitive advantage. The authors claim that using social media helps start-ups to get the chance to advertise products and cost-effectively communicate with customers. This is especially true for start-ups, since their budget does not allow them to use conventional marketing methods. Nevertheless, successful social media strategies imply not only the presence but also a strategic approach to achieve specific objectives and meet customer needs.</w:t>
      </w:r>
    </w:p>
    <w:p w14:paraId="19D56FE3" w14:textId="77777777" w:rsidR="00E620C4" w:rsidRDefault="00E620C4" w:rsidP="009C47B8">
      <w:pPr>
        <w:spacing w:line="360" w:lineRule="auto"/>
        <w:rPr>
          <w:rFonts w:ascii="Arial" w:hAnsi="Arial" w:cs="Arial"/>
          <w:color w:val="000000" w:themeColor="text1"/>
          <w:sz w:val="24"/>
          <w:szCs w:val="24"/>
        </w:rPr>
      </w:pPr>
    </w:p>
    <w:p w14:paraId="1AA065C6" w14:textId="77777777" w:rsidR="00E620C4" w:rsidRDefault="00E620C4" w:rsidP="009C47B8">
      <w:pPr>
        <w:spacing w:line="360" w:lineRule="auto"/>
        <w:rPr>
          <w:rFonts w:ascii="Arial" w:hAnsi="Arial" w:cs="Arial"/>
          <w:color w:val="000000" w:themeColor="text1"/>
          <w:sz w:val="24"/>
          <w:szCs w:val="24"/>
        </w:rPr>
      </w:pPr>
    </w:p>
    <w:p w14:paraId="707FFE6F" w14:textId="77777777" w:rsidR="00E620C4" w:rsidRDefault="00E620C4" w:rsidP="009C47B8">
      <w:pPr>
        <w:spacing w:line="360" w:lineRule="auto"/>
        <w:rPr>
          <w:rFonts w:ascii="Arial" w:hAnsi="Arial" w:cs="Arial"/>
          <w:color w:val="000000" w:themeColor="text1"/>
          <w:sz w:val="24"/>
          <w:szCs w:val="24"/>
        </w:rPr>
      </w:pPr>
    </w:p>
    <w:p w14:paraId="1E65A801" w14:textId="166D0C5D"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One of the important strategies suggested in the literature is influencer marketing. Atiq et al. (2022) argue that influencer marketing on Instagram leads to the formation of positive consumer reactions to the message due to storytelling and building trust. The authors state that consumers react positively to authentic messages that reflect reality. Influencer marketing is especially useful for start-ups with a lack of brand reputation because it will help to create positive attitudes towards a brand. However, the success of this strategy depends on the selection of suitable influencers.</w:t>
      </w:r>
    </w:p>
    <w:p w14:paraId="3CEAE73C"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Likewise, according to Levesque and Pons (2023), interaction with the influencer is an important element of building a value-based consumer relationship. It is claimed that successful influencer marketing strategies are more based on high-quality interaction with the influencer, their connection and credibility rather than on the mere content exposure through usual advertising practices. The findings of the research prove that start-ups should create genuine relations with the influencers and not use them only for traditional advertisements </w:t>
      </w:r>
      <w:proofErr w:type="gramStart"/>
      <w:r w:rsidRPr="00710F91">
        <w:rPr>
          <w:rFonts w:ascii="Arial" w:hAnsi="Arial" w:cs="Arial"/>
          <w:color w:val="000000" w:themeColor="text1"/>
          <w:sz w:val="24"/>
          <w:szCs w:val="24"/>
        </w:rPr>
        <w:t>in order to</w:t>
      </w:r>
      <w:proofErr w:type="gramEnd"/>
      <w:r w:rsidRPr="00710F91">
        <w:rPr>
          <w:rFonts w:ascii="Arial" w:hAnsi="Arial" w:cs="Arial"/>
          <w:color w:val="000000" w:themeColor="text1"/>
          <w:sz w:val="24"/>
          <w:szCs w:val="24"/>
        </w:rPr>
        <w:t xml:space="preserve"> build trust and acquire new customers.</w:t>
      </w:r>
    </w:p>
    <w:p w14:paraId="1AB5BD78"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Furthermore, targeted social media advertising is another effective strategy. </w:t>
      </w:r>
      <w:proofErr w:type="spellStart"/>
      <w:r w:rsidRPr="00710F91">
        <w:rPr>
          <w:rFonts w:ascii="Arial" w:hAnsi="Arial" w:cs="Arial"/>
          <w:color w:val="000000" w:themeColor="text1"/>
          <w:sz w:val="24"/>
          <w:szCs w:val="24"/>
        </w:rPr>
        <w:t>Hervet</w:t>
      </w:r>
      <w:proofErr w:type="spellEnd"/>
      <w:r w:rsidRPr="00710F91">
        <w:rPr>
          <w:rFonts w:ascii="Arial" w:hAnsi="Arial" w:cs="Arial"/>
          <w:color w:val="000000" w:themeColor="text1"/>
          <w:sz w:val="24"/>
          <w:szCs w:val="24"/>
        </w:rPr>
        <w:t xml:space="preserve"> and Guitart (2022) have analysed the efficiency of display social media advertising of start-ups and have found that the effectiveness of advertising depends on the features of message design and implementation. It has been proven that start-ups can gain positive outcomes by making advertisements which would demonstrate the benefits of products for the consumer and correspond to their expectations. It should be noted that the paid advertising enables start-ups to target certain consumers; therefore, it can be very effective for resource-constrained start-ups. However, it should be mentioned that the excessive use of paid advertising can lead to the appearance of the ad fatigue problem and high competition for consumers' attention. Therefore, start-ups should maintain a balance between paid and organic strategies in their social media marketing campaign.</w:t>
      </w:r>
    </w:p>
    <w:p w14:paraId="2EBEE2C2" w14:textId="77777777" w:rsidR="00E620C4" w:rsidRDefault="00E620C4" w:rsidP="009C47B8">
      <w:pPr>
        <w:spacing w:line="360" w:lineRule="auto"/>
        <w:rPr>
          <w:rFonts w:ascii="Arial" w:hAnsi="Arial" w:cs="Arial"/>
          <w:color w:val="000000" w:themeColor="text1"/>
          <w:sz w:val="24"/>
          <w:szCs w:val="24"/>
        </w:rPr>
      </w:pPr>
    </w:p>
    <w:p w14:paraId="6FC7B219" w14:textId="77777777" w:rsidR="00E620C4" w:rsidRDefault="00E620C4" w:rsidP="009C47B8">
      <w:pPr>
        <w:spacing w:line="360" w:lineRule="auto"/>
        <w:rPr>
          <w:rFonts w:ascii="Arial" w:hAnsi="Arial" w:cs="Arial"/>
          <w:color w:val="000000" w:themeColor="text1"/>
          <w:sz w:val="24"/>
          <w:szCs w:val="24"/>
        </w:rPr>
      </w:pPr>
    </w:p>
    <w:p w14:paraId="69914BBC" w14:textId="77777777" w:rsidR="00E620C4" w:rsidRDefault="00E620C4" w:rsidP="009C47B8">
      <w:pPr>
        <w:spacing w:line="360" w:lineRule="auto"/>
        <w:rPr>
          <w:rFonts w:ascii="Arial" w:hAnsi="Arial" w:cs="Arial"/>
          <w:color w:val="000000" w:themeColor="text1"/>
          <w:sz w:val="24"/>
          <w:szCs w:val="24"/>
        </w:rPr>
      </w:pPr>
    </w:p>
    <w:p w14:paraId="493261CF" w14:textId="5B08542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 xml:space="preserve">Lastly, knowledge management and strategy adaptation are recognised as the main factors which influence the performance of start-ups in social media marketing. </w:t>
      </w:r>
      <w:proofErr w:type="spellStart"/>
      <w:r w:rsidRPr="00710F91">
        <w:rPr>
          <w:rFonts w:ascii="Arial" w:hAnsi="Arial" w:cs="Arial"/>
          <w:color w:val="000000" w:themeColor="text1"/>
          <w:sz w:val="24"/>
          <w:szCs w:val="24"/>
        </w:rPr>
        <w:t>Woźny</w:t>
      </w:r>
      <w:proofErr w:type="spellEnd"/>
      <w:r w:rsidRPr="00710F91">
        <w:rPr>
          <w:rFonts w:ascii="Arial" w:hAnsi="Arial" w:cs="Arial"/>
          <w:color w:val="000000" w:themeColor="text1"/>
          <w:sz w:val="24"/>
          <w:szCs w:val="24"/>
        </w:rPr>
        <w:t xml:space="preserve">, </w:t>
      </w:r>
      <w:proofErr w:type="spellStart"/>
      <w:r w:rsidRPr="00710F91">
        <w:rPr>
          <w:rFonts w:ascii="Arial" w:hAnsi="Arial" w:cs="Arial"/>
          <w:color w:val="000000" w:themeColor="text1"/>
          <w:sz w:val="24"/>
          <w:szCs w:val="24"/>
        </w:rPr>
        <w:t>Sliż</w:t>
      </w:r>
      <w:proofErr w:type="spellEnd"/>
      <w:r w:rsidRPr="00710F91">
        <w:rPr>
          <w:rFonts w:ascii="Arial" w:hAnsi="Arial" w:cs="Arial"/>
          <w:color w:val="000000" w:themeColor="text1"/>
          <w:sz w:val="24"/>
          <w:szCs w:val="24"/>
        </w:rPr>
        <w:t xml:space="preserve"> and </w:t>
      </w:r>
      <w:proofErr w:type="spellStart"/>
      <w:r w:rsidRPr="00710F91">
        <w:rPr>
          <w:rFonts w:ascii="Arial" w:hAnsi="Arial" w:cs="Arial"/>
          <w:color w:val="000000" w:themeColor="text1"/>
          <w:sz w:val="24"/>
          <w:szCs w:val="24"/>
        </w:rPr>
        <w:t>Siciński</w:t>
      </w:r>
      <w:proofErr w:type="spellEnd"/>
      <w:r w:rsidRPr="00710F91">
        <w:rPr>
          <w:rFonts w:ascii="Arial" w:hAnsi="Arial" w:cs="Arial"/>
          <w:color w:val="000000" w:themeColor="text1"/>
          <w:sz w:val="24"/>
          <w:szCs w:val="24"/>
        </w:rPr>
        <w:t xml:space="preserve"> (2025) emphasise the importance of cooperation and exchange of knowledge in the start-ups' ecosystem. The authors argue that start-ups achieve success because of access to external knowledge and the ability to adjust their strategies to the changing environment. It concerns the social media marketing because start-ups need to monitor the behaviour of the consumer, the platform and competitors.</w:t>
      </w:r>
    </w:p>
    <w:p w14:paraId="2CDF2B66"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Moreover, </w:t>
      </w:r>
      <w:proofErr w:type="spellStart"/>
      <w:r w:rsidRPr="00710F91">
        <w:rPr>
          <w:rFonts w:ascii="Arial" w:hAnsi="Arial" w:cs="Arial"/>
          <w:color w:val="000000" w:themeColor="text1"/>
          <w:sz w:val="24"/>
          <w:szCs w:val="24"/>
        </w:rPr>
        <w:t>Cuvero</w:t>
      </w:r>
      <w:proofErr w:type="spellEnd"/>
      <w:r w:rsidRPr="00710F91">
        <w:rPr>
          <w:rFonts w:ascii="Arial" w:hAnsi="Arial" w:cs="Arial"/>
          <w:color w:val="000000" w:themeColor="text1"/>
          <w:sz w:val="24"/>
          <w:szCs w:val="24"/>
        </w:rPr>
        <w:t xml:space="preserve"> et al. (2025) found that knowledge absorption is a key resource that contributes to UK start-up innovation development. This means that learning capability has an impact on the efficiency of start-up use of digital platforms. The information that is provided through social media includes information on consumer feedback, market trends, and customer engagement. Therefore, it allows firms to change their marketing strategy. Consequently, UK start-ups, which use the information on digital platforms, can develop more efficient strategies for acquiring customers.</w:t>
      </w:r>
    </w:p>
    <w:p w14:paraId="0890C2CC" w14:textId="77777777" w:rsidR="009C47B8"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To sum up, the research indicates that there are several aspects that should be </w:t>
      </w:r>
      <w:proofErr w:type="gramStart"/>
      <w:r w:rsidRPr="00710F91">
        <w:rPr>
          <w:rFonts w:ascii="Arial" w:hAnsi="Arial" w:cs="Arial"/>
          <w:color w:val="000000" w:themeColor="text1"/>
          <w:sz w:val="24"/>
          <w:szCs w:val="24"/>
        </w:rPr>
        <w:t>taken into account</w:t>
      </w:r>
      <w:proofErr w:type="gramEnd"/>
      <w:r w:rsidRPr="00710F91">
        <w:rPr>
          <w:rFonts w:ascii="Arial" w:hAnsi="Arial" w:cs="Arial"/>
          <w:color w:val="000000" w:themeColor="text1"/>
          <w:sz w:val="24"/>
          <w:szCs w:val="24"/>
        </w:rPr>
        <w:t xml:space="preserve"> when developing the social media strategy of UK start-ups. Firstly, it is necessary to provide genuine information and target customers properly. Secondly, customer engagement is another important aspect that should be considered. Finally, start-ups </w:t>
      </w:r>
      <w:proofErr w:type="gramStart"/>
      <w:r w:rsidRPr="00710F91">
        <w:rPr>
          <w:rFonts w:ascii="Arial" w:hAnsi="Arial" w:cs="Arial"/>
          <w:color w:val="000000" w:themeColor="text1"/>
          <w:sz w:val="24"/>
          <w:szCs w:val="24"/>
        </w:rPr>
        <w:t>have to</w:t>
      </w:r>
      <w:proofErr w:type="gramEnd"/>
      <w:r w:rsidRPr="00710F91">
        <w:rPr>
          <w:rFonts w:ascii="Arial" w:hAnsi="Arial" w:cs="Arial"/>
          <w:color w:val="000000" w:themeColor="text1"/>
          <w:sz w:val="24"/>
          <w:szCs w:val="24"/>
        </w:rPr>
        <w:t xml:space="preserve"> adapt to the constantly changing digital landscape. Therefore, social media success cannot be achieved by using the same strategy all the time but depends on the way start-ups are able to combine different strategies.</w:t>
      </w:r>
    </w:p>
    <w:p w14:paraId="67C6C6A6" w14:textId="77777777" w:rsidR="00E620C4" w:rsidRDefault="00E620C4" w:rsidP="009C47B8">
      <w:pPr>
        <w:spacing w:line="360" w:lineRule="auto"/>
        <w:rPr>
          <w:rFonts w:ascii="Arial" w:hAnsi="Arial" w:cs="Arial"/>
          <w:color w:val="000000" w:themeColor="text1"/>
          <w:sz w:val="24"/>
          <w:szCs w:val="24"/>
        </w:rPr>
      </w:pPr>
    </w:p>
    <w:p w14:paraId="08ECCABC" w14:textId="77777777" w:rsidR="00E620C4" w:rsidRDefault="00E620C4" w:rsidP="009C47B8">
      <w:pPr>
        <w:spacing w:line="360" w:lineRule="auto"/>
        <w:rPr>
          <w:rFonts w:ascii="Arial" w:hAnsi="Arial" w:cs="Arial"/>
          <w:color w:val="000000" w:themeColor="text1"/>
          <w:sz w:val="24"/>
          <w:szCs w:val="24"/>
        </w:rPr>
      </w:pPr>
    </w:p>
    <w:p w14:paraId="139755B1" w14:textId="77777777" w:rsidR="00E620C4" w:rsidRDefault="00E620C4" w:rsidP="009C47B8">
      <w:pPr>
        <w:spacing w:line="360" w:lineRule="auto"/>
        <w:rPr>
          <w:rFonts w:ascii="Arial" w:hAnsi="Arial" w:cs="Arial"/>
          <w:color w:val="000000" w:themeColor="text1"/>
          <w:sz w:val="24"/>
          <w:szCs w:val="24"/>
        </w:rPr>
      </w:pPr>
    </w:p>
    <w:p w14:paraId="50E91C2C" w14:textId="77777777" w:rsidR="00E620C4" w:rsidRDefault="00E620C4" w:rsidP="009C47B8">
      <w:pPr>
        <w:spacing w:line="360" w:lineRule="auto"/>
        <w:rPr>
          <w:rFonts w:ascii="Arial" w:hAnsi="Arial" w:cs="Arial"/>
          <w:color w:val="000000" w:themeColor="text1"/>
          <w:sz w:val="24"/>
          <w:szCs w:val="24"/>
        </w:rPr>
      </w:pPr>
    </w:p>
    <w:p w14:paraId="598A2FC1" w14:textId="77777777" w:rsidR="00E620C4" w:rsidRDefault="00E620C4" w:rsidP="009C47B8">
      <w:pPr>
        <w:spacing w:line="360" w:lineRule="auto"/>
        <w:rPr>
          <w:rFonts w:ascii="Arial" w:hAnsi="Arial" w:cs="Arial"/>
          <w:color w:val="000000" w:themeColor="text1"/>
          <w:sz w:val="24"/>
          <w:szCs w:val="24"/>
        </w:rPr>
      </w:pPr>
    </w:p>
    <w:p w14:paraId="100757BB" w14:textId="77777777" w:rsidR="00E620C4" w:rsidRPr="00710F91" w:rsidRDefault="00E620C4" w:rsidP="009C47B8">
      <w:pPr>
        <w:spacing w:line="360" w:lineRule="auto"/>
        <w:rPr>
          <w:rFonts w:ascii="Arial" w:eastAsia="Times New Roman" w:hAnsi="Arial" w:cs="Arial"/>
          <w:color w:val="000000" w:themeColor="text1"/>
          <w:sz w:val="24"/>
          <w:szCs w:val="24"/>
        </w:rPr>
      </w:pPr>
    </w:p>
    <w:p w14:paraId="348DBE50" w14:textId="77777777" w:rsidR="009C47B8" w:rsidRPr="00710F91" w:rsidRDefault="009C47B8" w:rsidP="009C47B8">
      <w:pPr>
        <w:pStyle w:val="ListParagraph"/>
        <w:numPr>
          <w:ilvl w:val="0"/>
          <w:numId w:val="1"/>
        </w:numPr>
        <w:spacing w:beforeAutospacing="1" w:after="100" w:afterAutospacing="1" w:line="360" w:lineRule="auto"/>
        <w:rPr>
          <w:rFonts w:ascii="Arial" w:eastAsia="Times New Roman" w:hAnsi="Arial" w:cs="Arial"/>
          <w:color w:val="000000" w:themeColor="text1"/>
          <w:sz w:val="24"/>
          <w:szCs w:val="24"/>
        </w:rPr>
      </w:pPr>
      <w:r w:rsidRPr="00710F91">
        <w:rPr>
          <w:rFonts w:ascii="Arial" w:eastAsia="Times New Roman" w:hAnsi="Arial" w:cs="Arial"/>
          <w:b/>
          <w:bCs/>
          <w:color w:val="000000" w:themeColor="text1"/>
          <w:sz w:val="24"/>
          <w:szCs w:val="24"/>
        </w:rPr>
        <w:lastRenderedPageBreak/>
        <w:t>Theme 3: Engagement, Content Quality and Platform Impact on Acquisition</w:t>
      </w:r>
    </w:p>
    <w:p w14:paraId="3CCAD15D"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Customer engagement, content quality, and social media platforms are the essential determinants of the effectiveness of social media marketing campaigns and customer acquisition. Based on the conclusions drawn from the literature review, it is necessary to understand that the effectiveness of the social media marketing campaign does not depend on the existence of digital platforms only, but also on the company's ability to create valuable content, engage customers and use proper social media platforms based on the behaviour of customers. The chosen theme is relevant to the third research objective – the importance of customer engagement, content quality and social media platforms for customer acquisition.</w:t>
      </w:r>
    </w:p>
    <w:p w14:paraId="4BCEAF81"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Zheng, Li and Na (2022) examined the effect of customer engagement on live-streaming commerce and revealed that the interactive digital experience plays an important role in purchase intention and acquisition. From the results obtained, it can be concluded that social media platforms have undergone some changes and now represent not simply a channel of communication, but the place where customers actively participate in the brand experience. Therefore, this finding </w:t>
      </w:r>
      <w:proofErr w:type="gramStart"/>
      <w:r w:rsidRPr="00710F91">
        <w:rPr>
          <w:rFonts w:ascii="Arial" w:hAnsi="Arial" w:cs="Arial"/>
          <w:color w:val="000000" w:themeColor="text1"/>
          <w:sz w:val="24"/>
          <w:szCs w:val="24"/>
        </w:rPr>
        <w:t>opens up</w:t>
      </w:r>
      <w:proofErr w:type="gramEnd"/>
      <w:r w:rsidRPr="00710F91">
        <w:rPr>
          <w:rFonts w:ascii="Arial" w:hAnsi="Arial" w:cs="Arial"/>
          <w:color w:val="000000" w:themeColor="text1"/>
          <w:sz w:val="24"/>
          <w:szCs w:val="24"/>
        </w:rPr>
        <w:t xml:space="preserve"> new perspectives for start-ups to build better relationships using real-time communications, demonstrations, and personalised customer experience. It should be noted that the efficiency of customer engagement is not connected with the number of contacts, but their quality. In other words, the start-up should create the value of customer experience and not just promote itself on social media platforms.</w:t>
      </w:r>
    </w:p>
    <w:p w14:paraId="532FD615"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Blut et al. (2023) analysed the results of various customer engagement practices and found that the outcomes of these practices depend on the social media platform used, engagement level and nature of interactions. From the results of this study, </w:t>
      </w:r>
      <w:proofErr w:type="gramStart"/>
      <w:r w:rsidRPr="00710F91">
        <w:rPr>
          <w:rFonts w:ascii="Arial" w:hAnsi="Arial" w:cs="Arial"/>
          <w:color w:val="000000" w:themeColor="text1"/>
          <w:sz w:val="24"/>
          <w:szCs w:val="24"/>
        </w:rPr>
        <w:t>it can be seen that likes</w:t>
      </w:r>
      <w:proofErr w:type="gramEnd"/>
      <w:r w:rsidRPr="00710F91">
        <w:rPr>
          <w:rFonts w:ascii="Arial" w:hAnsi="Arial" w:cs="Arial"/>
          <w:color w:val="000000" w:themeColor="text1"/>
          <w:sz w:val="24"/>
          <w:szCs w:val="24"/>
        </w:rPr>
        <w:t>, comments, and shares are not good indicators of customer acquisition performance. On the contrary, the company should measure how engagement efforts affect relationships, purchase intention and conversions.</w:t>
      </w:r>
    </w:p>
    <w:p w14:paraId="6D705C6B" w14:textId="77777777" w:rsidR="00E620C4" w:rsidRDefault="00E620C4" w:rsidP="009C47B8">
      <w:pPr>
        <w:spacing w:line="360" w:lineRule="auto"/>
        <w:rPr>
          <w:rFonts w:ascii="Arial" w:hAnsi="Arial" w:cs="Arial"/>
          <w:color w:val="000000" w:themeColor="text1"/>
          <w:sz w:val="24"/>
          <w:szCs w:val="24"/>
        </w:rPr>
      </w:pPr>
    </w:p>
    <w:p w14:paraId="6D34C4E2" w14:textId="04BD4E45"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Other variables which influence the process of customer acquisition include the quality of the content. From the findings of Zhu, Lang and Dietl (2023), reliability, relevance and authenticity have been found to be the crucial factors which influence the behaviour of consumers on user-generated content sites. It is clear from the findings that the consumers tend to make use of valuable content. With respect to start-up companies, valuable content helps in solving the issue of poor brand recognition by building credibility and differentiating themselves.</w:t>
      </w:r>
    </w:p>
    <w:p w14:paraId="1C720977"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The efficiency of digital content marketing was further analysed in the study by Li et al. (2022), which found that valuable and interactive content has a positive influence on online purchase intentions. Content is found to be an important instrument that can guide consumers during their decision-making process through the creation of awareness, interest, and confidence. The theory of AIDA is thus validated.</w:t>
      </w:r>
    </w:p>
    <w:p w14:paraId="5DE1DB57"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On the other hand, Habib, </w:t>
      </w:r>
      <w:proofErr w:type="spellStart"/>
      <w:r w:rsidRPr="00710F91">
        <w:rPr>
          <w:rFonts w:ascii="Arial" w:hAnsi="Arial" w:cs="Arial"/>
          <w:color w:val="000000" w:themeColor="text1"/>
          <w:sz w:val="24"/>
          <w:szCs w:val="24"/>
        </w:rPr>
        <w:t>Hamadneh</w:t>
      </w:r>
      <w:proofErr w:type="spellEnd"/>
      <w:r w:rsidRPr="00710F91">
        <w:rPr>
          <w:rFonts w:ascii="Arial" w:hAnsi="Arial" w:cs="Arial"/>
          <w:color w:val="000000" w:themeColor="text1"/>
          <w:sz w:val="24"/>
          <w:szCs w:val="24"/>
        </w:rPr>
        <w:t xml:space="preserve"> and Hassan (2022) found a relationship between digital marketing, engagement and purchase intention. In this case, the findings suggest that digital marketing impacts consumer behaviour through engagement. This means that simply providing content is not sufficient, but there is a need to engage consumers and build their trust. As far as start-up companies go, the combination of useful information and engaging methods may prove useful.</w:t>
      </w:r>
    </w:p>
    <w:p w14:paraId="3CA892E4"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Additionally, Salonen et al. (2024) noted the significance of delivering content at the right time and at the right place. According to their findings, providing relevant content at the right stage increases customer engagement. This means that social media marketing requires knowing customer journeys. The application of this approach to start-ups will improve acquisition performance through the provision of relevant content at the right stage.</w:t>
      </w:r>
    </w:p>
    <w:p w14:paraId="6F5FBF52" w14:textId="77777777" w:rsidR="00E620C4" w:rsidRDefault="00E620C4" w:rsidP="009C47B8">
      <w:pPr>
        <w:spacing w:line="360" w:lineRule="auto"/>
        <w:rPr>
          <w:rFonts w:ascii="Arial" w:hAnsi="Arial" w:cs="Arial"/>
          <w:color w:val="000000" w:themeColor="text1"/>
          <w:sz w:val="24"/>
          <w:szCs w:val="24"/>
        </w:rPr>
      </w:pPr>
    </w:p>
    <w:p w14:paraId="54C1FC8A" w14:textId="77777777" w:rsidR="00E620C4" w:rsidRDefault="00E620C4" w:rsidP="009C47B8">
      <w:pPr>
        <w:spacing w:line="360" w:lineRule="auto"/>
        <w:rPr>
          <w:rFonts w:ascii="Arial" w:hAnsi="Arial" w:cs="Arial"/>
          <w:color w:val="000000" w:themeColor="text1"/>
          <w:sz w:val="24"/>
          <w:szCs w:val="24"/>
        </w:rPr>
      </w:pPr>
    </w:p>
    <w:p w14:paraId="3AC48699" w14:textId="77777777" w:rsidR="00E620C4" w:rsidRDefault="00E620C4" w:rsidP="009C47B8">
      <w:pPr>
        <w:spacing w:line="360" w:lineRule="auto"/>
        <w:rPr>
          <w:rFonts w:ascii="Arial" w:hAnsi="Arial" w:cs="Arial"/>
          <w:color w:val="000000" w:themeColor="text1"/>
          <w:sz w:val="24"/>
          <w:szCs w:val="24"/>
        </w:rPr>
      </w:pPr>
    </w:p>
    <w:p w14:paraId="2A17F917" w14:textId="310227FB"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In conclusion, the findings reveal that engagement, content quality, and platform use are interrelated components responsible for the acquisition of clients. The importance of social media engagement lies in the opportunity for interaction and forming relationships, while the importance of content quality is determined by its impact on building trust and purchase intention. However, only the engagement component is not enough to ensure the process of acquisition, since businesses need to convert these interactions into something valuable for their customers. Furthermore, the platform itself is also crucial because every platform provides certain advantages depending on the characteristics of the target audience and communication types.</w:t>
      </w:r>
    </w:p>
    <w:p w14:paraId="74BBAD09" w14:textId="77777777" w:rsidR="009C47B8" w:rsidRPr="00E620C4" w:rsidRDefault="009C47B8" w:rsidP="009C47B8">
      <w:pPr>
        <w:pStyle w:val="Heading2"/>
        <w:spacing w:line="360" w:lineRule="auto"/>
        <w:rPr>
          <w:rFonts w:ascii="Arial" w:hAnsi="Arial" w:cs="Arial"/>
          <w:sz w:val="28"/>
          <w:szCs w:val="28"/>
        </w:rPr>
      </w:pPr>
      <w:bookmarkStart w:id="57" w:name="_Toc234853589"/>
      <w:r w:rsidRPr="00E620C4">
        <w:rPr>
          <w:rFonts w:ascii="Arial" w:hAnsi="Arial" w:cs="Arial"/>
          <w:sz w:val="28"/>
          <w:szCs w:val="28"/>
        </w:rPr>
        <w:t>4.3 Discussion</w:t>
      </w:r>
      <w:bookmarkEnd w:id="57"/>
    </w:p>
    <w:p w14:paraId="5EEA2F9F"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primary conclusion of this study has been that when UK start-up businesses employ SMM, it could positively impact customer acquisition, however, only if they utilise it in conjunction with a strategic campaign and not solely by being visible online. As a result of the findings, </w:t>
      </w:r>
      <w:proofErr w:type="gramStart"/>
      <w:r w:rsidRPr="00710F91">
        <w:rPr>
          <w:rFonts w:ascii="Arial" w:hAnsi="Arial" w:cs="Arial"/>
          <w:color w:val="000000" w:themeColor="text1"/>
          <w:sz w:val="24"/>
          <w:szCs w:val="24"/>
        </w:rPr>
        <w:t>it is clear that the</w:t>
      </w:r>
      <w:proofErr w:type="gramEnd"/>
      <w:r w:rsidRPr="00710F91">
        <w:rPr>
          <w:rFonts w:ascii="Arial" w:hAnsi="Arial" w:cs="Arial"/>
          <w:color w:val="000000" w:themeColor="text1"/>
          <w:sz w:val="24"/>
          <w:szCs w:val="24"/>
        </w:rPr>
        <w:t xml:space="preserve"> engagement, content, platform chosen and digital marketing strategy were some of the important factors in making customers through online interaction. It can be noted here from the findings that just as the presence of a product on social media doesn't guarantee acquisition, it also does not imply that it will not be acquired.</w:t>
      </w:r>
    </w:p>
    <w:p w14:paraId="7DA4CD99" w14:textId="77777777" w:rsidR="00E620C4"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The first major finding suggests that social media marketing has created a lot of opportunities for UK start-ups by raising brand awareness, encouraging customer engagement and increasing market access. From this perspective, the results of the study support the concept of social media marketing as a participatory and strategic process proposed by Li, </w:t>
      </w:r>
      <w:proofErr w:type="spellStart"/>
      <w:r w:rsidRPr="00710F91">
        <w:rPr>
          <w:rFonts w:ascii="Arial" w:hAnsi="Arial" w:cs="Arial"/>
          <w:color w:val="000000" w:themeColor="text1"/>
          <w:sz w:val="24"/>
          <w:szCs w:val="24"/>
        </w:rPr>
        <w:t>Larimo</w:t>
      </w:r>
      <w:proofErr w:type="spellEnd"/>
      <w:r w:rsidRPr="00710F91">
        <w:rPr>
          <w:rFonts w:ascii="Arial" w:hAnsi="Arial" w:cs="Arial"/>
          <w:color w:val="000000" w:themeColor="text1"/>
          <w:sz w:val="24"/>
          <w:szCs w:val="24"/>
        </w:rPr>
        <w:t xml:space="preserve"> and </w:t>
      </w:r>
      <w:proofErr w:type="spellStart"/>
      <w:r w:rsidRPr="00710F91">
        <w:rPr>
          <w:rFonts w:ascii="Arial" w:hAnsi="Arial" w:cs="Arial"/>
          <w:color w:val="000000" w:themeColor="text1"/>
          <w:sz w:val="24"/>
          <w:szCs w:val="24"/>
        </w:rPr>
        <w:t>Leonidou</w:t>
      </w:r>
      <w:proofErr w:type="spellEnd"/>
      <w:r w:rsidRPr="00710F91">
        <w:rPr>
          <w:rFonts w:ascii="Arial" w:hAnsi="Arial" w:cs="Arial"/>
          <w:color w:val="000000" w:themeColor="text1"/>
          <w:sz w:val="24"/>
          <w:szCs w:val="24"/>
        </w:rPr>
        <w:t xml:space="preserve"> (2020), which enables companies to establish digital relationships with their customers. Further, Sharma and Ashfaq (2023) pointed out that companies can reach their customers with greater accuracy and hence have more effective dialogues with them. But one more important conclusion was drawn in the research of Dwivedi et al. (2021) that high visibility doesn't mean customer acquisition. Therefore, ‘likes', ‘shares' and ‘impressions' are not necessarily engagement. </w:t>
      </w:r>
    </w:p>
    <w:p w14:paraId="5931E29E" w14:textId="206C8130"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They are only superficial engagement, and therefore businesses should look at customer acquisition using different metrics and not just based on how many likes, shares and impressions their posts are getting on social media.</w:t>
      </w:r>
    </w:p>
    <w:p w14:paraId="69CFAAE7"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Additionally, the study found that social media marketing influences customer acquisition by consumers' responses such as awareness, interest and purchase intention. This concurrence of results with the AIDA model mentioned in the literature review corresponds to the work of </w:t>
      </w:r>
      <w:proofErr w:type="spellStart"/>
      <w:r w:rsidRPr="00710F91">
        <w:rPr>
          <w:rFonts w:ascii="Arial" w:hAnsi="Arial" w:cs="Arial"/>
          <w:color w:val="000000" w:themeColor="text1"/>
          <w:sz w:val="24"/>
          <w:szCs w:val="24"/>
        </w:rPr>
        <w:t>Tristanto</w:t>
      </w:r>
      <w:proofErr w:type="spellEnd"/>
      <w:r w:rsidRPr="00710F91">
        <w:rPr>
          <w:rFonts w:ascii="Arial" w:hAnsi="Arial" w:cs="Arial"/>
          <w:color w:val="000000" w:themeColor="text1"/>
          <w:sz w:val="24"/>
          <w:szCs w:val="24"/>
        </w:rPr>
        <w:t xml:space="preserve"> et al. (2021), who state that efficient marketing communications should take consumers from one stage to another, such as attention, interest, desire and action. At the same time, the findings reveal limitations in using the linear model AIDA in a digital environment.</w:t>
      </w:r>
    </w:p>
    <w:p w14:paraId="5EDC4226"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Secondly, the second significant discovery concerned the effectiveness of social media marketing strategies adopted by start-ups in the United Kingdom. The research revealed that such marketing approaches as influencer marketing, user-generated content, personalised communication, and paid advertisements were effective tools that helped improve the acquisition performance. It coincides with the study carried out by </w:t>
      </w:r>
      <w:proofErr w:type="spellStart"/>
      <w:r w:rsidRPr="00710F91">
        <w:rPr>
          <w:rFonts w:ascii="Arial" w:hAnsi="Arial" w:cs="Arial"/>
          <w:color w:val="000000" w:themeColor="text1"/>
          <w:sz w:val="24"/>
          <w:szCs w:val="24"/>
        </w:rPr>
        <w:t>Belanche</w:t>
      </w:r>
      <w:proofErr w:type="spellEnd"/>
      <w:r w:rsidRPr="00710F91">
        <w:rPr>
          <w:rFonts w:ascii="Arial" w:hAnsi="Arial" w:cs="Arial"/>
          <w:color w:val="000000" w:themeColor="text1"/>
          <w:sz w:val="24"/>
          <w:szCs w:val="24"/>
        </w:rPr>
        <w:t xml:space="preserve"> (2021), as influencer marketing improved the attitudes of consumers owing to their perceived authenticity and credibility. Furthermore, the findings support Al-Abdallah and Wright (2025), who emphasise that user-generated content increases the confidence of consumers since people tend to believe their peers' creations. However, there is a need to identify the drawbacks of these strategies. The excessive commercialisation of influencer marketing strategies decreased the authenticity of these efforts, according to </w:t>
      </w:r>
      <w:proofErr w:type="spellStart"/>
      <w:r w:rsidRPr="00710F91">
        <w:rPr>
          <w:rFonts w:ascii="Arial" w:hAnsi="Arial" w:cs="Arial"/>
          <w:color w:val="000000" w:themeColor="text1"/>
          <w:sz w:val="24"/>
          <w:szCs w:val="24"/>
        </w:rPr>
        <w:t>Elsharnouby</w:t>
      </w:r>
      <w:proofErr w:type="spellEnd"/>
      <w:r w:rsidRPr="00710F91">
        <w:rPr>
          <w:rFonts w:ascii="Arial" w:hAnsi="Arial" w:cs="Arial"/>
          <w:color w:val="000000" w:themeColor="text1"/>
          <w:sz w:val="24"/>
          <w:szCs w:val="24"/>
        </w:rPr>
        <w:t xml:space="preserve"> et al. (2025), while the effectiveness of paid advertisement was limited because of the competition in advertising and consumer fatigue, which Davenport et al. (2020) discuss. Therefore, the UK start-ups need to adopt several strategies rather than one strategy.</w:t>
      </w:r>
    </w:p>
    <w:p w14:paraId="11D9168C" w14:textId="77777777" w:rsidR="00E620C4" w:rsidRDefault="00E620C4" w:rsidP="009C47B8">
      <w:pPr>
        <w:spacing w:line="360" w:lineRule="auto"/>
        <w:rPr>
          <w:rFonts w:ascii="Arial" w:hAnsi="Arial" w:cs="Arial"/>
          <w:color w:val="000000" w:themeColor="text1"/>
          <w:sz w:val="24"/>
          <w:szCs w:val="24"/>
        </w:rPr>
      </w:pPr>
    </w:p>
    <w:p w14:paraId="2A1F024D" w14:textId="77777777" w:rsidR="00E620C4" w:rsidRDefault="00E620C4" w:rsidP="009C47B8">
      <w:pPr>
        <w:spacing w:line="360" w:lineRule="auto"/>
        <w:rPr>
          <w:rFonts w:ascii="Arial" w:hAnsi="Arial" w:cs="Arial"/>
          <w:color w:val="000000" w:themeColor="text1"/>
          <w:sz w:val="24"/>
          <w:szCs w:val="24"/>
        </w:rPr>
      </w:pPr>
    </w:p>
    <w:p w14:paraId="05AF3032" w14:textId="77777777" w:rsidR="00E620C4" w:rsidRDefault="00E620C4" w:rsidP="009C47B8">
      <w:pPr>
        <w:spacing w:line="360" w:lineRule="auto"/>
        <w:rPr>
          <w:rFonts w:ascii="Arial" w:hAnsi="Arial" w:cs="Arial"/>
          <w:color w:val="000000" w:themeColor="text1"/>
          <w:sz w:val="24"/>
          <w:szCs w:val="24"/>
        </w:rPr>
      </w:pPr>
    </w:p>
    <w:p w14:paraId="42E28AAA" w14:textId="02A8180C"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Thirdly, engagement, content quality, and platform use acted as related components affecting the acquisition of customers. Engagement helped to improve relationships with customers while high-quality content increased their trust and purchase intentions. The first assumption corresponds to the findings of Qin (2020) when he says that social media engagement improves the relationship between brands and their customers due to interaction. Nevertheless, the findings coincide with those of Dwivedi et al. (2021), who ask the question of the accuracy of predicting commercial success based on the measures of engagement. It means that UK start-ups need to go beyond the engagement numbers and find other measures such as inquiries, conversions, and customer relationships.</w:t>
      </w:r>
    </w:p>
    <w:p w14:paraId="07EE73F4"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The findings related to content quality are consistent with the previous research. Specifically, the study found that informative and visually appealing content makes a positive impact on consumers' behaviour, which confirms T.P.et al. (2026), who underlined the importance of visual storytelling in improving engagement. At the same time, the results revealed that high-quality content was not enough to ensure acquisition because of the role of algorithms and content saturation. Thus, the study is consistent with Metzler and Garcia (2023) and their findings about the importance of algorithmic factors in the distribution of digital content. Hence, entrepreneurs should develop creative content strategies along with adequate distribution.</w:t>
      </w:r>
    </w:p>
    <w:p w14:paraId="61E30319"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 xml:space="preserve">Also, it was found out that the choice of platform plays a critical role in customer acquisition. The findings proved that the availability of opportunities for customers depended on platform features and communication forms. It supports the work of </w:t>
      </w:r>
      <w:proofErr w:type="spellStart"/>
      <w:r w:rsidRPr="00710F91">
        <w:rPr>
          <w:rFonts w:ascii="Arial" w:hAnsi="Arial" w:cs="Arial"/>
          <w:color w:val="000000" w:themeColor="text1"/>
          <w:sz w:val="24"/>
          <w:szCs w:val="24"/>
        </w:rPr>
        <w:t>Bauerova</w:t>
      </w:r>
      <w:proofErr w:type="spellEnd"/>
      <w:r w:rsidRPr="00710F91">
        <w:rPr>
          <w:rFonts w:ascii="Arial" w:hAnsi="Arial" w:cs="Arial"/>
          <w:color w:val="000000" w:themeColor="text1"/>
          <w:sz w:val="24"/>
          <w:szCs w:val="24"/>
        </w:rPr>
        <w:t xml:space="preserve"> and </w:t>
      </w:r>
      <w:proofErr w:type="spellStart"/>
      <w:r w:rsidRPr="00710F91">
        <w:rPr>
          <w:rFonts w:ascii="Arial" w:hAnsi="Arial" w:cs="Arial"/>
          <w:color w:val="000000" w:themeColor="text1"/>
          <w:sz w:val="24"/>
          <w:szCs w:val="24"/>
        </w:rPr>
        <w:t>Koprivova</w:t>
      </w:r>
      <w:proofErr w:type="spellEnd"/>
      <w:r w:rsidRPr="00710F91">
        <w:rPr>
          <w:rFonts w:ascii="Arial" w:hAnsi="Arial" w:cs="Arial"/>
          <w:color w:val="000000" w:themeColor="text1"/>
          <w:sz w:val="24"/>
          <w:szCs w:val="24"/>
        </w:rPr>
        <w:t xml:space="preserve"> (2025), who stated that platform </w:t>
      </w:r>
      <w:proofErr w:type="gramStart"/>
      <w:r w:rsidRPr="00710F91">
        <w:rPr>
          <w:rFonts w:ascii="Arial" w:hAnsi="Arial" w:cs="Arial"/>
          <w:color w:val="000000" w:themeColor="text1"/>
          <w:sz w:val="24"/>
          <w:szCs w:val="24"/>
        </w:rPr>
        <w:t>features</w:t>
      </w:r>
      <w:proofErr w:type="gramEnd"/>
      <w:r w:rsidRPr="00710F91">
        <w:rPr>
          <w:rFonts w:ascii="Arial" w:hAnsi="Arial" w:cs="Arial"/>
          <w:color w:val="000000" w:themeColor="text1"/>
          <w:sz w:val="24"/>
          <w:szCs w:val="24"/>
        </w:rPr>
        <w:t xml:space="preserve"> and advertising formats affect brand recall and conversion effectiveness. The same can be said about Liang et al. (2025), who mentioned that the difference in algorithms across platforms affects content visibility and interactions. Therefore, UK start-ups need to use the platform-specific approach.</w:t>
      </w:r>
    </w:p>
    <w:p w14:paraId="0F3C480D" w14:textId="77777777" w:rsidR="00E620C4" w:rsidRDefault="00E620C4" w:rsidP="009C47B8">
      <w:pPr>
        <w:spacing w:line="360" w:lineRule="auto"/>
        <w:rPr>
          <w:rFonts w:ascii="Arial" w:hAnsi="Arial" w:cs="Arial"/>
          <w:color w:val="000000" w:themeColor="text1"/>
          <w:sz w:val="24"/>
          <w:szCs w:val="24"/>
        </w:rPr>
      </w:pPr>
    </w:p>
    <w:p w14:paraId="5CFABD68" w14:textId="2CD8AB9C"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lastRenderedPageBreak/>
        <w:t>However, it is necessary to state that there were some limitations. First, due to the secondary qualitative evidence used, no statistical relationship was established between any specific social media activity and customer acquisition. Second, different types of industry, business size, and platform affected the generality of findings, limiting the applicability of the results to all UK start-ups. These limitations are related to the research gap highlighted by Antonio et al. (2024) and the frequent lack of attention to small businesses in the literature.</w:t>
      </w:r>
    </w:p>
    <w:p w14:paraId="1A412B21"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Thus, the discussion shows that social media marketing is a critical and complicated tool of customer acquisition among UK start-ups. The findings confirmed the value of engagement, content quality, and platform strategy mentioned in the literature, but they also showed that mere online activity does not mean success. In conclusion, the successful customer acquisition among UK start-ups depends on the combination of these components with limited resources.</w:t>
      </w:r>
    </w:p>
    <w:p w14:paraId="51205D7D" w14:textId="77777777" w:rsidR="009C47B8" w:rsidRPr="00E620C4" w:rsidRDefault="009C47B8" w:rsidP="009C47B8">
      <w:pPr>
        <w:pStyle w:val="Heading2"/>
        <w:spacing w:line="360" w:lineRule="auto"/>
        <w:rPr>
          <w:rFonts w:ascii="Arial" w:hAnsi="Arial" w:cs="Arial"/>
          <w:sz w:val="28"/>
          <w:szCs w:val="28"/>
        </w:rPr>
      </w:pPr>
      <w:bookmarkStart w:id="58" w:name="_Toc234853590"/>
      <w:r w:rsidRPr="00E620C4">
        <w:rPr>
          <w:rFonts w:ascii="Arial" w:hAnsi="Arial" w:cs="Arial"/>
          <w:sz w:val="28"/>
          <w:szCs w:val="28"/>
        </w:rPr>
        <w:t>4.4 Summary</w:t>
      </w:r>
      <w:bookmarkEnd w:id="58"/>
    </w:p>
    <w:p w14:paraId="61AF6FB5"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This chapter consisted of the findings and discussions about the impact of social media marketing on customer acquisition in UK startups. The use of thematic analysis played an instrumental part in discovering three main themes: social media marketing and customer acquisition, social media strategy, and impact of engagement, content quality and platform. It can be seen from the findings that social media marketing has an important role to play in the customer acquisition process due to better visibility, communication and customer relations. But for success in this process, proper implementation is a must. This is the final chapter of the research.</w:t>
      </w:r>
    </w:p>
    <w:p w14:paraId="225D50CB"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br w:type="page"/>
      </w:r>
    </w:p>
    <w:p w14:paraId="70F12DA5" w14:textId="605DD8FB" w:rsidR="009C47B8" w:rsidRPr="00E620C4" w:rsidRDefault="009C47B8" w:rsidP="009C47B8">
      <w:pPr>
        <w:pStyle w:val="Heading1"/>
        <w:spacing w:line="360" w:lineRule="auto"/>
        <w:rPr>
          <w:rFonts w:ascii="Arial" w:hAnsi="Arial" w:cs="Arial"/>
          <w:sz w:val="32"/>
          <w:szCs w:val="32"/>
        </w:rPr>
      </w:pPr>
      <w:bookmarkStart w:id="59" w:name="_Toc234853591"/>
      <w:r w:rsidRPr="00E620C4">
        <w:rPr>
          <w:rFonts w:ascii="Arial" w:hAnsi="Arial" w:cs="Arial"/>
          <w:sz w:val="32"/>
          <w:szCs w:val="32"/>
        </w:rPr>
        <w:lastRenderedPageBreak/>
        <w:t>C</w:t>
      </w:r>
      <w:r w:rsidR="00E620C4">
        <w:rPr>
          <w:rFonts w:ascii="Arial" w:hAnsi="Arial" w:cs="Arial"/>
          <w:sz w:val="32"/>
          <w:szCs w:val="32"/>
        </w:rPr>
        <w:t>HAPTER</w:t>
      </w:r>
      <w:r w:rsidRPr="00E620C4">
        <w:rPr>
          <w:rFonts w:ascii="Arial" w:hAnsi="Arial" w:cs="Arial"/>
          <w:sz w:val="32"/>
          <w:szCs w:val="32"/>
        </w:rPr>
        <w:t xml:space="preserve"> 5: C</w:t>
      </w:r>
      <w:r w:rsidR="00E620C4">
        <w:rPr>
          <w:rFonts w:ascii="Arial" w:hAnsi="Arial" w:cs="Arial"/>
          <w:sz w:val="32"/>
          <w:szCs w:val="32"/>
        </w:rPr>
        <w:t>ONCLUSION</w:t>
      </w:r>
      <w:r w:rsidRPr="00E620C4">
        <w:rPr>
          <w:rFonts w:ascii="Arial" w:hAnsi="Arial" w:cs="Arial"/>
          <w:sz w:val="32"/>
          <w:szCs w:val="32"/>
        </w:rPr>
        <w:t xml:space="preserve"> </w:t>
      </w:r>
      <w:r w:rsidR="00E620C4">
        <w:rPr>
          <w:rFonts w:ascii="Arial" w:hAnsi="Arial" w:cs="Arial"/>
          <w:sz w:val="32"/>
          <w:szCs w:val="32"/>
        </w:rPr>
        <w:t xml:space="preserve">AND </w:t>
      </w:r>
      <w:r w:rsidRPr="00E620C4">
        <w:rPr>
          <w:rFonts w:ascii="Arial" w:hAnsi="Arial" w:cs="Arial"/>
          <w:sz w:val="32"/>
          <w:szCs w:val="32"/>
        </w:rPr>
        <w:t>R</w:t>
      </w:r>
      <w:bookmarkEnd w:id="59"/>
      <w:r w:rsidR="00E620C4">
        <w:rPr>
          <w:rFonts w:ascii="Arial" w:hAnsi="Arial" w:cs="Arial"/>
          <w:sz w:val="32"/>
          <w:szCs w:val="32"/>
        </w:rPr>
        <w:t>ECOMMENDATION</w:t>
      </w:r>
    </w:p>
    <w:p w14:paraId="6F711218" w14:textId="77777777" w:rsidR="009C47B8" w:rsidRPr="00E620C4" w:rsidRDefault="009C47B8" w:rsidP="009C47B8">
      <w:pPr>
        <w:pStyle w:val="Heading2"/>
        <w:spacing w:line="360" w:lineRule="auto"/>
        <w:rPr>
          <w:rFonts w:ascii="Arial" w:hAnsi="Arial" w:cs="Arial"/>
          <w:sz w:val="28"/>
          <w:szCs w:val="28"/>
        </w:rPr>
      </w:pPr>
      <w:bookmarkStart w:id="60" w:name="_Toc234853592"/>
      <w:r w:rsidRPr="00E620C4">
        <w:rPr>
          <w:rFonts w:ascii="Arial" w:hAnsi="Arial" w:cs="Arial"/>
          <w:sz w:val="28"/>
          <w:szCs w:val="28"/>
        </w:rPr>
        <w:t>5.1 Introduction</w:t>
      </w:r>
      <w:bookmarkEnd w:id="60"/>
    </w:p>
    <w:p w14:paraId="5FD005FF" w14:textId="77777777" w:rsidR="009C47B8" w:rsidRPr="00710F91" w:rsidRDefault="009C47B8" w:rsidP="009C47B8">
      <w:pPr>
        <w:spacing w:after="0" w:line="360" w:lineRule="auto"/>
        <w:ind w:left="5" w:right="111"/>
        <w:rPr>
          <w:rFonts w:ascii="Arial" w:hAnsi="Arial" w:cs="Arial"/>
          <w:color w:val="000000" w:themeColor="text1"/>
          <w:sz w:val="24"/>
          <w:szCs w:val="24"/>
        </w:rPr>
      </w:pPr>
      <w:r w:rsidRPr="00710F91">
        <w:rPr>
          <w:rFonts w:ascii="Arial" w:hAnsi="Arial" w:cs="Arial"/>
          <w:sz w:val="24"/>
          <w:szCs w:val="24"/>
        </w:rPr>
        <w:t>The present chapter is devoted to summarising the main results of this study on the effect of social media marketing on the process of customer acquisition at UK start-up firms. This will involve assessing the degree to which the objectives and aims of this study have been fulfilled through the integration of the results of the thematic analysis with the existing literature. The conclusions will be made concerning the connection between social media marketing and customer acquisition, successful methods used by UK start-ups, and the effect of engagement, high-quality content, and platform usage on customer acquisition.</w:t>
      </w:r>
    </w:p>
    <w:p w14:paraId="4A82FB67" w14:textId="77777777" w:rsidR="009C47B8" w:rsidRPr="00E620C4" w:rsidRDefault="009C47B8" w:rsidP="009C47B8">
      <w:pPr>
        <w:pStyle w:val="Heading2"/>
        <w:spacing w:line="360" w:lineRule="auto"/>
        <w:rPr>
          <w:rFonts w:ascii="Arial" w:hAnsi="Arial" w:cs="Arial"/>
          <w:sz w:val="28"/>
          <w:szCs w:val="28"/>
        </w:rPr>
      </w:pPr>
      <w:bookmarkStart w:id="61" w:name="_Toc234853593"/>
      <w:r w:rsidRPr="00E620C4">
        <w:rPr>
          <w:rFonts w:ascii="Arial" w:hAnsi="Arial" w:cs="Arial"/>
          <w:sz w:val="28"/>
          <w:szCs w:val="28"/>
        </w:rPr>
        <w:t>5.2 Conclusion based on Aim and Objectives</w:t>
      </w:r>
      <w:bookmarkEnd w:id="61"/>
    </w:p>
    <w:p w14:paraId="1DF36A3F" w14:textId="77777777" w:rsidR="009C47B8" w:rsidRPr="00710F91" w:rsidRDefault="009C47B8" w:rsidP="009C47B8">
      <w:pPr>
        <w:pStyle w:val="ListParagraph"/>
        <w:numPr>
          <w:ilvl w:val="0"/>
          <w:numId w:val="1"/>
        </w:numPr>
        <w:spacing w:before="120" w:after="120" w:line="360" w:lineRule="auto"/>
        <w:rPr>
          <w:rFonts w:ascii="Arial" w:hAnsi="Arial" w:cs="Arial"/>
          <w:sz w:val="24"/>
          <w:szCs w:val="24"/>
        </w:rPr>
      </w:pPr>
      <w:r w:rsidRPr="00710F91">
        <w:rPr>
          <w:rFonts w:ascii="Arial" w:hAnsi="Arial" w:cs="Arial"/>
          <w:sz w:val="24"/>
          <w:szCs w:val="24"/>
        </w:rPr>
        <w:t xml:space="preserve">Link between social media marketing activities and customer acquisition. </w:t>
      </w:r>
    </w:p>
    <w:p w14:paraId="1E3FC5D6" w14:textId="77777777" w:rsidR="009C47B8" w:rsidRPr="00710F91" w:rsidRDefault="009C47B8" w:rsidP="009C47B8">
      <w:pPr>
        <w:spacing w:line="360" w:lineRule="auto"/>
        <w:rPr>
          <w:rFonts w:ascii="Arial" w:hAnsi="Arial" w:cs="Arial"/>
          <w:sz w:val="24"/>
          <w:szCs w:val="24"/>
        </w:rPr>
      </w:pPr>
      <w:r w:rsidRPr="00710F91">
        <w:rPr>
          <w:rFonts w:ascii="Arial" w:hAnsi="Arial" w:cs="Arial"/>
          <w:sz w:val="24"/>
          <w:szCs w:val="24"/>
        </w:rPr>
        <w:t xml:space="preserve">This study aimed to establish the effect of social media marketing on the customer acquisition processes within UK start-up companies. The research findings established that the social media marketing efforts helped in the acquisition process through increasing brand visibility, engagement with customers, and creating opportunities for conversions. However, the effect was conditional, since just being active on social media does not automatically result in the onboarding of new customers. The success of customer acquisition is influenced by the degree of integration of social media marketing efforts into the company's general marketing strategies. </w:t>
      </w:r>
    </w:p>
    <w:p w14:paraId="0F955925" w14:textId="77777777" w:rsidR="009C47B8" w:rsidRPr="00710F91" w:rsidRDefault="009C47B8" w:rsidP="009C47B8">
      <w:pPr>
        <w:spacing w:line="360" w:lineRule="auto"/>
        <w:rPr>
          <w:rFonts w:ascii="Arial" w:hAnsi="Arial" w:cs="Arial"/>
          <w:sz w:val="24"/>
          <w:szCs w:val="24"/>
        </w:rPr>
      </w:pPr>
      <w:r w:rsidRPr="00710F91">
        <w:rPr>
          <w:rFonts w:ascii="Arial" w:hAnsi="Arial" w:cs="Arial"/>
          <w:sz w:val="24"/>
          <w:szCs w:val="24"/>
        </w:rPr>
        <w:t>Furthermore, the study showed that engagement measures like likes, comments, and shares were indications of customer interest but were not always associated with the results of acquisition. As such, UK start-ups need to focus more on the outcomes related to the conversion process that include inquiries, leads, buying intentions, and customer relations. This is consistent with the view of Dwivedi et al. (2021), who argued that digital engagement measures can be indicative of mere interactions but not of the company's performance. Therefore, this study established that social media marketing acts as an enabler of customer acquisition.</w:t>
      </w:r>
    </w:p>
    <w:p w14:paraId="6F898EF8" w14:textId="77777777" w:rsidR="009C47B8" w:rsidRPr="00710F91" w:rsidRDefault="009C47B8" w:rsidP="009C47B8">
      <w:pPr>
        <w:pStyle w:val="ListParagraph"/>
        <w:numPr>
          <w:ilvl w:val="0"/>
          <w:numId w:val="1"/>
        </w:numPr>
        <w:spacing w:before="120" w:after="120" w:line="360" w:lineRule="auto"/>
        <w:rPr>
          <w:rFonts w:ascii="Arial" w:hAnsi="Arial" w:cs="Arial"/>
          <w:sz w:val="24"/>
          <w:szCs w:val="24"/>
        </w:rPr>
      </w:pPr>
      <w:r w:rsidRPr="00710F91">
        <w:rPr>
          <w:rFonts w:ascii="Arial" w:hAnsi="Arial" w:cs="Arial"/>
          <w:sz w:val="24"/>
          <w:szCs w:val="24"/>
        </w:rPr>
        <w:lastRenderedPageBreak/>
        <w:t xml:space="preserve">Effective social media strategies used by UK start-ups. </w:t>
      </w:r>
    </w:p>
    <w:p w14:paraId="0B3EB895" w14:textId="77777777" w:rsidR="009C47B8" w:rsidRPr="00710F91" w:rsidRDefault="009C47B8" w:rsidP="009C47B8">
      <w:pPr>
        <w:spacing w:line="360" w:lineRule="auto"/>
        <w:rPr>
          <w:rFonts w:ascii="Arial" w:hAnsi="Arial" w:cs="Arial"/>
          <w:sz w:val="24"/>
          <w:szCs w:val="24"/>
        </w:rPr>
      </w:pPr>
      <w:r w:rsidRPr="00710F91">
        <w:rPr>
          <w:rFonts w:ascii="Arial" w:hAnsi="Arial" w:cs="Arial"/>
          <w:sz w:val="24"/>
          <w:szCs w:val="24"/>
        </w:rPr>
        <w:t xml:space="preserve">As the second aim of the research, the study intended to establish the most efficient social media strategies used by start-ups in the UK. From the results gathered, </w:t>
      </w:r>
      <w:proofErr w:type="gramStart"/>
      <w:r w:rsidRPr="00710F91">
        <w:rPr>
          <w:rFonts w:ascii="Arial" w:hAnsi="Arial" w:cs="Arial"/>
          <w:sz w:val="24"/>
          <w:szCs w:val="24"/>
        </w:rPr>
        <w:t>it is clear that successful</w:t>
      </w:r>
      <w:proofErr w:type="gramEnd"/>
      <w:r w:rsidRPr="00710F91">
        <w:rPr>
          <w:rFonts w:ascii="Arial" w:hAnsi="Arial" w:cs="Arial"/>
          <w:sz w:val="24"/>
          <w:szCs w:val="24"/>
        </w:rPr>
        <w:t xml:space="preserve"> start-ups apply a combination of influencer marketing, user-generated content, targeted advertising, personalised communication, and continuous adaptation to new digital surroundings. Influencer marketing proved to be effective because of authentic influencers' ability to create brand credibility and increase consumer trust. This outcome supports the idea expressed by </w:t>
      </w:r>
      <w:proofErr w:type="spellStart"/>
      <w:r w:rsidRPr="00710F91">
        <w:rPr>
          <w:rFonts w:ascii="Arial" w:hAnsi="Arial" w:cs="Arial"/>
          <w:sz w:val="24"/>
          <w:szCs w:val="24"/>
        </w:rPr>
        <w:t>Belanche</w:t>
      </w:r>
      <w:proofErr w:type="spellEnd"/>
      <w:r w:rsidRPr="00710F91">
        <w:rPr>
          <w:rFonts w:ascii="Arial" w:hAnsi="Arial" w:cs="Arial"/>
          <w:sz w:val="24"/>
          <w:szCs w:val="24"/>
        </w:rPr>
        <w:t xml:space="preserve"> (2021), who claims that influencer credibility strongly affects consumer attitude and behaviour. User-generated content contributed to customer acquisition through the representation of the genuine experiences of existing consumers, which decreased the level of uncertainty for potential customers. However, the results also identified limitations of the individual strategies. Excessive use of influencers might reduce authenticity, and paid advertisements might become less effective </w:t>
      </w:r>
      <w:proofErr w:type="gramStart"/>
      <w:r w:rsidRPr="00710F91">
        <w:rPr>
          <w:rFonts w:ascii="Arial" w:hAnsi="Arial" w:cs="Arial"/>
          <w:sz w:val="24"/>
          <w:szCs w:val="24"/>
        </w:rPr>
        <w:t>in light of</w:t>
      </w:r>
      <w:proofErr w:type="gramEnd"/>
      <w:r w:rsidRPr="00710F91">
        <w:rPr>
          <w:rFonts w:ascii="Arial" w:hAnsi="Arial" w:cs="Arial"/>
          <w:sz w:val="24"/>
          <w:szCs w:val="24"/>
        </w:rPr>
        <w:t xml:space="preserve"> growing competition and advertisement fatigue. Thus, UK start-ups should not rely on one strategy alone but develop integrated social media strategies.</w:t>
      </w:r>
    </w:p>
    <w:p w14:paraId="003BE29B" w14:textId="77777777" w:rsidR="009C47B8" w:rsidRPr="00710F91" w:rsidRDefault="009C47B8" w:rsidP="009C47B8">
      <w:pPr>
        <w:pStyle w:val="ListParagraph"/>
        <w:numPr>
          <w:ilvl w:val="0"/>
          <w:numId w:val="1"/>
        </w:numPr>
        <w:spacing w:before="120" w:after="120" w:line="360" w:lineRule="auto"/>
        <w:rPr>
          <w:rFonts w:ascii="Arial" w:hAnsi="Arial" w:cs="Arial"/>
          <w:sz w:val="24"/>
          <w:szCs w:val="24"/>
        </w:rPr>
      </w:pPr>
      <w:r w:rsidRPr="00710F91">
        <w:rPr>
          <w:rFonts w:ascii="Arial" w:hAnsi="Arial" w:cs="Arial"/>
          <w:sz w:val="24"/>
          <w:szCs w:val="24"/>
        </w:rPr>
        <w:t>Impact of engagement, content quality, and platform usage on customer acquisition.</w:t>
      </w:r>
    </w:p>
    <w:p w14:paraId="1627B45A" w14:textId="77777777" w:rsidR="00E620C4" w:rsidRDefault="009C47B8" w:rsidP="009C47B8">
      <w:pPr>
        <w:spacing w:line="360" w:lineRule="auto"/>
        <w:rPr>
          <w:rFonts w:ascii="Arial" w:hAnsi="Arial" w:cs="Arial"/>
          <w:sz w:val="24"/>
          <w:szCs w:val="24"/>
        </w:rPr>
      </w:pPr>
      <w:r w:rsidRPr="00710F91">
        <w:rPr>
          <w:rFonts w:ascii="Arial" w:hAnsi="Arial" w:cs="Arial"/>
          <w:sz w:val="24"/>
          <w:szCs w:val="24"/>
        </w:rPr>
        <w:t xml:space="preserve">The impact of engagement, content quality, and platform usage on customer acquisition was the focal point of this research project. The results have shown that all three elements are interconnected and can affect consumer behaviour together. Customer engagement helps establish a relationship by promoting interactions between start-ups and customers. Yet, the nature of interaction was found to be more important than engagement itself. Thus, intensive, quality communications and good customer relations are more valuable than achieving high numbers of likes and followers. </w:t>
      </w:r>
    </w:p>
    <w:p w14:paraId="597C19FF" w14:textId="77777777" w:rsidR="00E620C4" w:rsidRDefault="00E620C4" w:rsidP="009C47B8">
      <w:pPr>
        <w:spacing w:line="360" w:lineRule="auto"/>
        <w:rPr>
          <w:rFonts w:ascii="Arial" w:hAnsi="Arial" w:cs="Arial"/>
          <w:sz w:val="24"/>
          <w:szCs w:val="24"/>
        </w:rPr>
      </w:pPr>
    </w:p>
    <w:p w14:paraId="1CBC1F48" w14:textId="77777777" w:rsidR="00E620C4" w:rsidRDefault="00E620C4" w:rsidP="009C47B8">
      <w:pPr>
        <w:spacing w:line="360" w:lineRule="auto"/>
        <w:rPr>
          <w:rFonts w:ascii="Arial" w:hAnsi="Arial" w:cs="Arial"/>
          <w:sz w:val="24"/>
          <w:szCs w:val="24"/>
        </w:rPr>
      </w:pPr>
    </w:p>
    <w:p w14:paraId="06BB2B86" w14:textId="77777777" w:rsidR="00E620C4" w:rsidRDefault="00E620C4" w:rsidP="009C47B8">
      <w:pPr>
        <w:spacing w:line="360" w:lineRule="auto"/>
        <w:rPr>
          <w:rFonts w:ascii="Arial" w:hAnsi="Arial" w:cs="Arial"/>
          <w:sz w:val="24"/>
          <w:szCs w:val="24"/>
        </w:rPr>
      </w:pPr>
    </w:p>
    <w:p w14:paraId="147109CF" w14:textId="7808DAB4" w:rsidR="009C47B8" w:rsidRPr="00710F91" w:rsidRDefault="009C47B8" w:rsidP="009C47B8">
      <w:pPr>
        <w:spacing w:line="360" w:lineRule="auto"/>
        <w:rPr>
          <w:rFonts w:ascii="Arial" w:hAnsi="Arial" w:cs="Arial"/>
          <w:sz w:val="24"/>
          <w:szCs w:val="24"/>
        </w:rPr>
      </w:pPr>
      <w:r w:rsidRPr="00710F91">
        <w:rPr>
          <w:rFonts w:ascii="Arial" w:hAnsi="Arial" w:cs="Arial"/>
          <w:sz w:val="24"/>
          <w:szCs w:val="24"/>
        </w:rPr>
        <w:lastRenderedPageBreak/>
        <w:t>Furthermore, content quality is a decisive element when it comes to making customers aware of the product, trusting in it and intending to make a purchase. High-quality, interesting and attractive visual content played an important role in establishing differentiation and customer trust. However, it is clear from the research results that good content alone will not be enough, as there is no guarantee of visibility due to the algorithmic changes and saturation of content.</w:t>
      </w:r>
    </w:p>
    <w:p w14:paraId="4F921833" w14:textId="77777777" w:rsidR="009C47B8" w:rsidRDefault="009C47B8" w:rsidP="009C47B8">
      <w:pPr>
        <w:spacing w:line="360" w:lineRule="auto"/>
        <w:rPr>
          <w:rFonts w:ascii="Arial" w:hAnsi="Arial" w:cs="Arial"/>
          <w:sz w:val="24"/>
          <w:szCs w:val="24"/>
        </w:rPr>
      </w:pPr>
      <w:r w:rsidRPr="00710F91">
        <w:rPr>
          <w:rFonts w:ascii="Arial" w:hAnsi="Arial" w:cs="Arial"/>
          <w:sz w:val="24"/>
          <w:szCs w:val="24"/>
        </w:rPr>
        <w:t>Platform usage is another crucial aspect of customer acquisition since the platforms provide different opportunities depending on audience specifics, communication style and algorithms. Thus, UK start-ups should focus on selecting suitable platforms in accordance with their audience and business goals. In general, the study has proven that social media marketing is helpful for customer acquisition among UK start-ups when it is conducted with consideration of engagement, content quality, and platforms chosen.</w:t>
      </w:r>
    </w:p>
    <w:p w14:paraId="0ACC209C" w14:textId="77777777" w:rsidR="00847BEA" w:rsidRPr="00FC4A05" w:rsidRDefault="00847BEA" w:rsidP="00847BEA">
      <w:pPr>
        <w:spacing w:line="360" w:lineRule="auto"/>
        <w:rPr>
          <w:rFonts w:ascii="Arial" w:hAnsi="Arial" w:cs="Arial"/>
          <w:sz w:val="24"/>
          <w:szCs w:val="24"/>
        </w:rPr>
      </w:pPr>
      <w:r w:rsidRPr="00FC4A05">
        <w:rPr>
          <w:rFonts w:ascii="Arial" w:hAnsi="Arial" w:cs="Arial"/>
          <w:sz w:val="24"/>
          <w:szCs w:val="24"/>
        </w:rPr>
        <w:t>The results of the investigation show that social media marketing contributes to customer acquisition of start-up companies in the UK in three main areas identified in the thematic analysis. These areas are strategic social media capabilities, appropriate marketing strategies, and the combined effect of engagement, content quality, and choice of the platform on conversion. Nevertheless, the research indicates that mere presence in social media is not enough to gain customers. Successful customer acquisition depends on how well the online interactions can be formed into real relationships with the customers thanks to relevant strategies and content.</w:t>
      </w:r>
    </w:p>
    <w:p w14:paraId="0196A1DC" w14:textId="77777777" w:rsidR="00847BEA" w:rsidRPr="00710F91" w:rsidRDefault="00847BEA" w:rsidP="009C47B8">
      <w:pPr>
        <w:spacing w:line="360" w:lineRule="auto"/>
        <w:rPr>
          <w:rFonts w:ascii="Arial" w:hAnsi="Arial" w:cs="Arial"/>
          <w:sz w:val="24"/>
          <w:szCs w:val="24"/>
        </w:rPr>
      </w:pPr>
    </w:p>
    <w:p w14:paraId="32B7481B" w14:textId="77777777" w:rsidR="009C47B8" w:rsidRPr="00E620C4" w:rsidRDefault="009C47B8" w:rsidP="009C47B8">
      <w:pPr>
        <w:pStyle w:val="Heading2"/>
        <w:spacing w:line="360" w:lineRule="auto"/>
        <w:rPr>
          <w:rFonts w:ascii="Arial" w:hAnsi="Arial" w:cs="Arial"/>
          <w:sz w:val="28"/>
          <w:szCs w:val="28"/>
        </w:rPr>
      </w:pPr>
      <w:bookmarkStart w:id="62" w:name="_Toc234853594"/>
      <w:r w:rsidRPr="00E620C4">
        <w:rPr>
          <w:rFonts w:ascii="Arial" w:hAnsi="Arial" w:cs="Arial"/>
          <w:sz w:val="28"/>
          <w:szCs w:val="28"/>
        </w:rPr>
        <w:t>5.3 Key Findings Summary</w:t>
      </w:r>
      <w:bookmarkEnd w:id="62"/>
    </w:p>
    <w:p w14:paraId="3C560F39" w14:textId="77777777" w:rsidR="009C47B8" w:rsidRPr="00710F91" w:rsidRDefault="009C47B8" w:rsidP="009C47B8">
      <w:pPr>
        <w:spacing w:after="0" w:line="360" w:lineRule="auto"/>
        <w:ind w:left="5" w:right="111"/>
        <w:rPr>
          <w:rFonts w:ascii="Arial" w:hAnsi="Arial" w:cs="Arial"/>
          <w:color w:val="000000" w:themeColor="text1"/>
          <w:sz w:val="24"/>
          <w:szCs w:val="24"/>
        </w:rPr>
      </w:pPr>
      <w:r w:rsidRPr="00710F91">
        <w:rPr>
          <w:rFonts w:ascii="Arial" w:hAnsi="Arial" w:cs="Arial"/>
          <w:sz w:val="24"/>
          <w:szCs w:val="24"/>
        </w:rPr>
        <w:t xml:space="preserve">The results of the study indicated that social media marketing is crucial for UK start-ups to be successful at acquiring customers, but the effectiveness of this marketing tactic does depend on the way it is done, not just its online presence. Based on the data, it is determined that social media helps to build brand awareness, connect with customers, and promote your business, but relying on engagement rates to measure success in acquisition is no longer an accurate measure of success. The right ways of </w:t>
      </w:r>
      <w:r w:rsidRPr="00710F91">
        <w:rPr>
          <w:rFonts w:ascii="Arial" w:hAnsi="Arial" w:cs="Arial"/>
          <w:sz w:val="24"/>
          <w:szCs w:val="24"/>
        </w:rPr>
        <w:lastRenderedPageBreak/>
        <w:t>working with social media include influencer marketing, user-generated content, targeted ads, and personalised communication, which will be successful if done authentically and flexibly. Furthermore, engagement, quality of content, and the right choice of platforms turned out to work together in terms of affecting customer behaviour, purchase intent, and acquisition outcomes. Quality content builds trust, and proper use of platforms helps start-ups get to the right audience.</w:t>
      </w:r>
    </w:p>
    <w:p w14:paraId="5E1A9553" w14:textId="77777777" w:rsidR="00E620C4" w:rsidRDefault="00E620C4" w:rsidP="009C47B8">
      <w:pPr>
        <w:pStyle w:val="Heading2"/>
        <w:spacing w:line="360" w:lineRule="auto"/>
        <w:rPr>
          <w:rFonts w:ascii="Arial" w:hAnsi="Arial" w:cs="Arial"/>
          <w:sz w:val="28"/>
          <w:szCs w:val="28"/>
        </w:rPr>
      </w:pPr>
      <w:bookmarkStart w:id="63" w:name="_Toc234853595"/>
    </w:p>
    <w:p w14:paraId="4C92C843" w14:textId="55815805" w:rsidR="009C47B8" w:rsidRPr="00E620C4" w:rsidRDefault="009C47B8" w:rsidP="009C47B8">
      <w:pPr>
        <w:pStyle w:val="Heading2"/>
        <w:spacing w:line="360" w:lineRule="auto"/>
        <w:rPr>
          <w:rFonts w:ascii="Arial" w:hAnsi="Arial" w:cs="Arial"/>
          <w:sz w:val="28"/>
          <w:szCs w:val="28"/>
        </w:rPr>
      </w:pPr>
      <w:r w:rsidRPr="00E620C4">
        <w:rPr>
          <w:rFonts w:ascii="Arial" w:hAnsi="Arial" w:cs="Arial"/>
          <w:sz w:val="28"/>
          <w:szCs w:val="28"/>
        </w:rPr>
        <w:t>5.4 Recommendations</w:t>
      </w:r>
      <w:bookmarkEnd w:id="63"/>
    </w:p>
    <w:p w14:paraId="361981EA" w14:textId="77777777" w:rsidR="009C47B8" w:rsidRPr="00710F91" w:rsidRDefault="009C47B8" w:rsidP="009C47B8">
      <w:pPr>
        <w:spacing w:after="0" w:line="360" w:lineRule="auto"/>
        <w:ind w:left="5" w:right="111"/>
        <w:rPr>
          <w:rFonts w:ascii="Arial" w:eastAsia="Times New Roman" w:hAnsi="Arial" w:cs="Arial"/>
          <w:sz w:val="24"/>
          <w:szCs w:val="24"/>
        </w:rPr>
      </w:pPr>
      <w:r w:rsidRPr="00710F91">
        <w:rPr>
          <w:rFonts w:ascii="Arial" w:eastAsia="Times New Roman" w:hAnsi="Arial" w:cs="Arial"/>
          <w:sz w:val="24"/>
          <w:szCs w:val="24"/>
        </w:rPr>
        <w:t xml:space="preserve">Based on the empirical findings, the following recommendations are made for UK start-up businesses to improve their customer acquisition via social media marketing. </w:t>
      </w:r>
    </w:p>
    <w:p w14:paraId="0B99C41B" w14:textId="77777777" w:rsidR="009C47B8" w:rsidRPr="00710F91" w:rsidRDefault="009C47B8" w:rsidP="009C47B8">
      <w:pPr>
        <w:pStyle w:val="ListParagraph"/>
        <w:numPr>
          <w:ilvl w:val="0"/>
          <w:numId w:val="5"/>
        </w:numPr>
        <w:spacing w:after="0" w:line="360" w:lineRule="auto"/>
        <w:ind w:right="111"/>
        <w:rPr>
          <w:rFonts w:ascii="Arial" w:eastAsia="Times New Roman" w:hAnsi="Arial" w:cs="Arial"/>
          <w:sz w:val="24"/>
          <w:szCs w:val="24"/>
        </w:rPr>
      </w:pPr>
      <w:r w:rsidRPr="00710F91">
        <w:rPr>
          <w:rFonts w:ascii="Arial" w:eastAsia="Times New Roman" w:hAnsi="Arial" w:cs="Arial"/>
          <w:sz w:val="24"/>
          <w:szCs w:val="24"/>
        </w:rPr>
        <w:t>Firstly, instead of measuring success in terms of basic engagement metrics, such as likes, views, and shares, it is necessary to pay attention to more meaningful conversion-oriented metrics, such as customer queries, lead generation, visits to websites, and buying results.</w:t>
      </w:r>
    </w:p>
    <w:p w14:paraId="2504E7F9" w14:textId="77777777" w:rsidR="009C47B8" w:rsidRPr="00710F91" w:rsidRDefault="009C47B8" w:rsidP="009C47B8">
      <w:pPr>
        <w:pStyle w:val="ListParagraph"/>
        <w:numPr>
          <w:ilvl w:val="0"/>
          <w:numId w:val="5"/>
        </w:numPr>
        <w:spacing w:after="0" w:line="360" w:lineRule="auto"/>
        <w:ind w:right="111"/>
        <w:rPr>
          <w:rFonts w:ascii="Arial" w:eastAsia="Times New Roman" w:hAnsi="Arial" w:cs="Arial"/>
          <w:sz w:val="24"/>
          <w:szCs w:val="24"/>
        </w:rPr>
      </w:pPr>
      <w:r w:rsidRPr="00710F91">
        <w:rPr>
          <w:rFonts w:ascii="Arial" w:eastAsia="Times New Roman" w:hAnsi="Arial" w:cs="Arial"/>
          <w:sz w:val="24"/>
          <w:szCs w:val="24"/>
        </w:rPr>
        <w:t xml:space="preserve">Secondly, UK start-ups </w:t>
      </w:r>
      <w:proofErr w:type="gramStart"/>
      <w:r w:rsidRPr="00710F91">
        <w:rPr>
          <w:rFonts w:ascii="Arial" w:eastAsia="Times New Roman" w:hAnsi="Arial" w:cs="Arial"/>
          <w:sz w:val="24"/>
          <w:szCs w:val="24"/>
        </w:rPr>
        <w:t>have to</w:t>
      </w:r>
      <w:proofErr w:type="gramEnd"/>
      <w:r w:rsidRPr="00710F91">
        <w:rPr>
          <w:rFonts w:ascii="Arial" w:eastAsia="Times New Roman" w:hAnsi="Arial" w:cs="Arial"/>
          <w:sz w:val="24"/>
          <w:szCs w:val="24"/>
        </w:rPr>
        <w:t xml:space="preserve"> adopt an integrated approach to social media, which would combine the aspects of influencer marketing, user-generated content, paid advertising and relationship building. Although any individual strategy can produce some good results, there is always a risk that one strategy will not work well because of possible changes in algorithms, competitive advertising environment and customer expectations. Therefore, the combination of various approaches increases consistency and reach.</w:t>
      </w:r>
    </w:p>
    <w:p w14:paraId="4843FCB8" w14:textId="77777777" w:rsidR="009C47B8" w:rsidRPr="00710F91" w:rsidRDefault="009C47B8" w:rsidP="009C47B8">
      <w:pPr>
        <w:pStyle w:val="ListParagraph"/>
        <w:numPr>
          <w:ilvl w:val="0"/>
          <w:numId w:val="5"/>
        </w:numPr>
        <w:spacing w:after="0" w:line="360" w:lineRule="auto"/>
        <w:ind w:right="111"/>
        <w:rPr>
          <w:rFonts w:ascii="Arial" w:eastAsia="Times New Roman" w:hAnsi="Arial" w:cs="Arial"/>
          <w:sz w:val="24"/>
          <w:szCs w:val="24"/>
        </w:rPr>
      </w:pPr>
      <w:r w:rsidRPr="00710F91">
        <w:rPr>
          <w:rFonts w:ascii="Arial" w:eastAsia="Times New Roman" w:hAnsi="Arial" w:cs="Arial"/>
          <w:sz w:val="24"/>
          <w:szCs w:val="24"/>
        </w:rPr>
        <w:t>Thirdly, it is crucial to concentrate on the creation of valuable, authentic and customer-oriented content. This means that the content needs to be educational, solve customer problems and encourage interaction, instead of simply promoting the firm's product or service. Moreover, it is important to choose the social media platforms based on customers' characteristics and marketing goals and not try to be present in all social media networks.</w:t>
      </w:r>
    </w:p>
    <w:p w14:paraId="734300B3" w14:textId="77777777" w:rsidR="009C47B8" w:rsidRPr="00710F91" w:rsidRDefault="009C47B8" w:rsidP="009C47B8">
      <w:pPr>
        <w:spacing w:after="0" w:line="360" w:lineRule="auto"/>
        <w:ind w:left="5" w:right="111"/>
        <w:rPr>
          <w:rFonts w:ascii="Arial" w:eastAsia="Times New Roman" w:hAnsi="Arial" w:cs="Arial"/>
          <w:sz w:val="24"/>
          <w:szCs w:val="24"/>
        </w:rPr>
      </w:pPr>
      <w:r w:rsidRPr="00710F91">
        <w:rPr>
          <w:rFonts w:ascii="Arial" w:eastAsia="Times New Roman" w:hAnsi="Arial" w:cs="Arial"/>
          <w:sz w:val="24"/>
          <w:szCs w:val="24"/>
        </w:rPr>
        <w:t xml:space="preserve">Finally, it is necessary to constantly analyse the customers' feedback and the performance of social media platforms and adapt the social media marketing strategy </w:t>
      </w:r>
      <w:r w:rsidRPr="00710F91">
        <w:rPr>
          <w:rFonts w:ascii="Arial" w:eastAsia="Times New Roman" w:hAnsi="Arial" w:cs="Arial"/>
          <w:sz w:val="24"/>
          <w:szCs w:val="24"/>
        </w:rPr>
        <w:lastRenderedPageBreak/>
        <w:t>accordingly. Creation of digital learning capability will help to adapt to changes in algorithms, customer behaviour, and competition and improve the results in terms of customer acquisition.</w:t>
      </w:r>
    </w:p>
    <w:p w14:paraId="660C366C" w14:textId="77777777" w:rsidR="00E620C4" w:rsidRDefault="00E620C4" w:rsidP="009C47B8">
      <w:pPr>
        <w:pStyle w:val="Heading2"/>
        <w:spacing w:line="360" w:lineRule="auto"/>
        <w:rPr>
          <w:rFonts w:ascii="Arial" w:hAnsi="Arial" w:cs="Arial"/>
          <w:sz w:val="28"/>
          <w:szCs w:val="28"/>
        </w:rPr>
      </w:pPr>
      <w:bookmarkStart w:id="64" w:name="_Toc234853596"/>
    </w:p>
    <w:p w14:paraId="6C7EB568" w14:textId="3CDF855E" w:rsidR="009C47B8" w:rsidRPr="00E620C4" w:rsidRDefault="009C47B8" w:rsidP="009C47B8">
      <w:pPr>
        <w:pStyle w:val="Heading2"/>
        <w:spacing w:line="360" w:lineRule="auto"/>
        <w:rPr>
          <w:rFonts w:ascii="Arial" w:hAnsi="Arial" w:cs="Arial"/>
          <w:sz w:val="28"/>
          <w:szCs w:val="28"/>
        </w:rPr>
      </w:pPr>
      <w:r w:rsidRPr="00E620C4">
        <w:rPr>
          <w:rFonts w:ascii="Arial" w:hAnsi="Arial" w:cs="Arial"/>
          <w:sz w:val="28"/>
          <w:szCs w:val="28"/>
        </w:rPr>
        <w:t>5.5 Research Limitations</w:t>
      </w:r>
      <w:bookmarkEnd w:id="64"/>
    </w:p>
    <w:p w14:paraId="540243A7" w14:textId="77777777" w:rsidR="009C47B8" w:rsidRPr="00710F91" w:rsidRDefault="009C47B8" w:rsidP="009C47B8">
      <w:pPr>
        <w:spacing w:after="0" w:line="360" w:lineRule="auto"/>
        <w:ind w:left="5" w:right="111"/>
        <w:rPr>
          <w:rFonts w:ascii="Arial" w:hAnsi="Arial" w:cs="Arial"/>
          <w:sz w:val="24"/>
          <w:szCs w:val="24"/>
        </w:rPr>
      </w:pPr>
      <w:r w:rsidRPr="00710F91">
        <w:rPr>
          <w:rFonts w:ascii="Arial" w:hAnsi="Arial" w:cs="Arial"/>
          <w:sz w:val="24"/>
          <w:szCs w:val="24"/>
        </w:rPr>
        <w:t xml:space="preserve">There are certain limitations that this paper recognises, which should be taken into consideration while analysing the obtained results. </w:t>
      </w:r>
      <w:proofErr w:type="gramStart"/>
      <w:r w:rsidRPr="00710F91">
        <w:rPr>
          <w:rFonts w:ascii="Arial" w:hAnsi="Arial" w:cs="Arial"/>
          <w:sz w:val="24"/>
          <w:szCs w:val="24"/>
        </w:rPr>
        <w:t>First of all</w:t>
      </w:r>
      <w:proofErr w:type="gramEnd"/>
      <w:r w:rsidRPr="00710F91">
        <w:rPr>
          <w:rFonts w:ascii="Arial" w:hAnsi="Arial" w:cs="Arial"/>
          <w:sz w:val="24"/>
          <w:szCs w:val="24"/>
        </w:rPr>
        <w:t>, the analysis was based entirely on secondary qualitative data gathered from scientific literature and industry sources; thus, no direct statistical relations could be established between the use of social media marketing tools and customer acquisition results. Second, differences in start-up industries, their sizes, and features of specific social media platforms have limited the generalisability of the results to all UK-based start-ups. Besides, the ever-changing algorithms of social media and the behaviour of its consumers make some of the results rather outdated. Finally, the absence of primary data from start-up owners and customers made it impossible to gain deep insight into their experiences and decision-making processes.</w:t>
      </w:r>
    </w:p>
    <w:p w14:paraId="75EA34A8" w14:textId="77777777" w:rsidR="009C47B8" w:rsidRPr="00E620C4" w:rsidRDefault="009C47B8" w:rsidP="009C47B8">
      <w:pPr>
        <w:pStyle w:val="Heading2"/>
        <w:spacing w:line="360" w:lineRule="auto"/>
        <w:rPr>
          <w:rFonts w:ascii="Arial" w:hAnsi="Arial" w:cs="Arial"/>
          <w:sz w:val="28"/>
          <w:szCs w:val="28"/>
        </w:rPr>
      </w:pPr>
      <w:bookmarkStart w:id="65" w:name="_Toc234853597"/>
      <w:r w:rsidRPr="00E620C4">
        <w:rPr>
          <w:rFonts w:ascii="Arial" w:hAnsi="Arial" w:cs="Arial"/>
          <w:sz w:val="28"/>
          <w:szCs w:val="28"/>
        </w:rPr>
        <w:t>5.6 Future Research Recommendations</w:t>
      </w:r>
      <w:bookmarkEnd w:id="65"/>
    </w:p>
    <w:p w14:paraId="34F30CD0" w14:textId="77777777" w:rsidR="009C47B8" w:rsidRPr="00710F91" w:rsidRDefault="009C47B8" w:rsidP="009C47B8">
      <w:pPr>
        <w:spacing w:after="0" w:line="360" w:lineRule="auto"/>
        <w:ind w:left="5" w:right="111"/>
        <w:rPr>
          <w:rFonts w:ascii="Arial" w:hAnsi="Arial" w:cs="Arial"/>
          <w:sz w:val="24"/>
          <w:szCs w:val="24"/>
        </w:rPr>
      </w:pPr>
      <w:r w:rsidRPr="00710F91">
        <w:rPr>
          <w:rFonts w:ascii="Arial" w:hAnsi="Arial" w:cs="Arial"/>
          <w:sz w:val="24"/>
          <w:szCs w:val="24"/>
        </w:rPr>
        <w:t>For future research, it is important to conduct primary data collection from start-up owners, marketing specialists, and customers to get deeper insights into the issue of social media marketing and customer acquisition. The quantitative studies could be done to establish statistical relations between specific types of social media activities and the level of customer engagement and acquisitions. Future research might analyse the effectiveness of different social media platforms – Instagram, TikTok, LinkedIn and others – among various start-up industries. Longitudinal studies could give a good perspective on how social media strategy changes over time and how changing algorithms influence the customer acquisition process.</w:t>
      </w:r>
    </w:p>
    <w:p w14:paraId="7DBB0FE8" w14:textId="77777777" w:rsidR="00E620C4" w:rsidRDefault="00E620C4" w:rsidP="009C47B8">
      <w:pPr>
        <w:pStyle w:val="Heading2"/>
        <w:spacing w:line="360" w:lineRule="auto"/>
        <w:rPr>
          <w:rFonts w:ascii="Arial" w:hAnsi="Arial" w:cs="Arial"/>
          <w:sz w:val="28"/>
          <w:szCs w:val="28"/>
        </w:rPr>
      </w:pPr>
      <w:bookmarkStart w:id="66" w:name="_Toc234853598"/>
    </w:p>
    <w:p w14:paraId="14CB6A13" w14:textId="77777777" w:rsidR="00E620C4" w:rsidRDefault="00E620C4" w:rsidP="009C47B8">
      <w:pPr>
        <w:pStyle w:val="Heading2"/>
        <w:spacing w:line="360" w:lineRule="auto"/>
        <w:rPr>
          <w:rFonts w:ascii="Arial" w:hAnsi="Arial" w:cs="Arial"/>
          <w:sz w:val="28"/>
          <w:szCs w:val="28"/>
        </w:rPr>
      </w:pPr>
    </w:p>
    <w:p w14:paraId="6B3F6419" w14:textId="0C5E32B1" w:rsidR="009C47B8" w:rsidRPr="00E620C4" w:rsidRDefault="009C47B8" w:rsidP="009C47B8">
      <w:pPr>
        <w:pStyle w:val="Heading2"/>
        <w:spacing w:line="360" w:lineRule="auto"/>
        <w:rPr>
          <w:rFonts w:ascii="Arial" w:hAnsi="Arial" w:cs="Arial"/>
          <w:sz w:val="28"/>
          <w:szCs w:val="28"/>
        </w:rPr>
      </w:pPr>
      <w:r w:rsidRPr="00E620C4">
        <w:rPr>
          <w:rFonts w:ascii="Arial" w:hAnsi="Arial" w:cs="Arial"/>
          <w:sz w:val="28"/>
          <w:szCs w:val="28"/>
        </w:rPr>
        <w:t>5.7 summary of the chapter</w:t>
      </w:r>
      <w:bookmarkEnd w:id="66"/>
    </w:p>
    <w:p w14:paraId="79EFF96E" w14:textId="77777777" w:rsidR="009C47B8" w:rsidRPr="00710F91" w:rsidRDefault="009C47B8" w:rsidP="009C47B8">
      <w:pPr>
        <w:spacing w:line="360" w:lineRule="auto"/>
        <w:rPr>
          <w:rFonts w:ascii="Arial" w:hAnsi="Arial" w:cs="Arial"/>
          <w:sz w:val="24"/>
          <w:szCs w:val="24"/>
        </w:rPr>
      </w:pPr>
      <w:r w:rsidRPr="00710F91">
        <w:rPr>
          <w:rFonts w:ascii="Arial" w:eastAsia="Times New Roman" w:hAnsi="Arial" w:cs="Arial"/>
          <w:sz w:val="24"/>
          <w:szCs w:val="24"/>
        </w:rPr>
        <w:t>In this chapter, the effects of social media marketing on customer acquisition in UK-based start-up businesses are considered. It has been found that social media marketing helps in customer acquisition owing to increased visibility, interaction, and building relationships. However, positive results depend upon the application of efficient strategies, good content and proper use of the platform. In addition, some practical suggestions are provided along with limitations of the research and areas for future research. It can be said that the research has shown that social media marketing should not be treated only as promotional, but as a capability.</w:t>
      </w:r>
    </w:p>
    <w:p w14:paraId="0640F5D0" w14:textId="77777777" w:rsidR="009C47B8" w:rsidRPr="00710F91" w:rsidRDefault="009C47B8" w:rsidP="009C47B8">
      <w:pPr>
        <w:spacing w:line="360" w:lineRule="auto"/>
        <w:rPr>
          <w:rFonts w:ascii="Arial" w:hAnsi="Arial" w:cs="Arial"/>
          <w:sz w:val="24"/>
          <w:szCs w:val="24"/>
        </w:rPr>
      </w:pPr>
      <w:r w:rsidRPr="00710F91">
        <w:rPr>
          <w:rFonts w:ascii="Arial" w:hAnsi="Arial" w:cs="Arial"/>
          <w:sz w:val="24"/>
          <w:szCs w:val="24"/>
        </w:rPr>
        <w:br w:type="page"/>
      </w:r>
    </w:p>
    <w:p w14:paraId="0522E1FE" w14:textId="77777777" w:rsidR="009C47B8" w:rsidRPr="00AA7BDB" w:rsidRDefault="009C47B8" w:rsidP="009C47B8">
      <w:pPr>
        <w:pStyle w:val="Heading1"/>
        <w:spacing w:line="360" w:lineRule="auto"/>
        <w:rPr>
          <w:rFonts w:ascii="Arial" w:hAnsi="Arial" w:cs="Arial"/>
          <w:color w:val="215E99" w:themeColor="text2" w:themeTint="BF"/>
          <w:sz w:val="32"/>
          <w:szCs w:val="32"/>
        </w:rPr>
      </w:pPr>
      <w:bookmarkStart w:id="67" w:name="_Toc234853599"/>
      <w:r w:rsidRPr="00AA7BDB">
        <w:rPr>
          <w:rFonts w:ascii="Arial" w:hAnsi="Arial" w:cs="Arial"/>
          <w:color w:val="215E99" w:themeColor="text2" w:themeTint="BF"/>
          <w:sz w:val="32"/>
          <w:szCs w:val="32"/>
        </w:rPr>
        <w:lastRenderedPageBreak/>
        <w:t>References</w:t>
      </w:r>
      <w:bookmarkEnd w:id="67"/>
      <w:r w:rsidRPr="00AA7BDB">
        <w:rPr>
          <w:rFonts w:ascii="Arial" w:hAnsi="Arial" w:cs="Arial"/>
          <w:color w:val="215E99" w:themeColor="text2" w:themeTint="BF"/>
          <w:sz w:val="32"/>
          <w:szCs w:val="32"/>
        </w:rPr>
        <w:t xml:space="preserve"> </w:t>
      </w:r>
    </w:p>
    <w:p w14:paraId="26446DF2" w14:textId="0F9E3FCA" w:rsidR="009C47B8" w:rsidRPr="00710F91" w:rsidRDefault="009C47B8" w:rsidP="00E620C4">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t>Al-Abdallah, G. and Wright, L.T. (2025</w:t>
      </w:r>
      <w:proofErr w:type="gramStart"/>
      <w:r w:rsidRPr="00710F91">
        <w:rPr>
          <w:rFonts w:ascii="Arial" w:hAnsi="Arial" w:cs="Arial"/>
          <w:color w:val="000000" w:themeColor="text1"/>
          <w:sz w:val="24"/>
          <w:szCs w:val="24"/>
        </w:rPr>
        <w:t>)</w:t>
      </w:r>
      <w:r w:rsidR="00E620C4">
        <w:rPr>
          <w:rFonts w:ascii="Arial" w:hAnsi="Arial" w:cs="Arial"/>
          <w:color w:val="000000" w:themeColor="text1"/>
          <w:sz w:val="24"/>
          <w:szCs w:val="24"/>
        </w:rPr>
        <w:t xml:space="preserve"> </w:t>
      </w:r>
      <w:r w:rsidRPr="00710F91">
        <w:rPr>
          <w:rFonts w:ascii="Arial" w:hAnsi="Arial" w:cs="Arial"/>
          <w:color w:val="000000" w:themeColor="text1"/>
          <w:sz w:val="24"/>
          <w:szCs w:val="24"/>
        </w:rPr>
        <w:t xml:space="preserve"> User</w:t>
      </w:r>
      <w:proofErr w:type="gramEnd"/>
      <w:r w:rsidRPr="00710F91">
        <w:rPr>
          <w:rFonts w:ascii="Arial" w:hAnsi="Arial" w:cs="Arial"/>
          <w:color w:val="000000" w:themeColor="text1"/>
          <w:sz w:val="24"/>
          <w:szCs w:val="24"/>
        </w:rPr>
        <w:t xml:space="preserve">-generated content vs. firm-generated content: do consumers trust fellow consumers more than firms? Evidence from the Saudi telecommunication sector. </w:t>
      </w:r>
      <w:r w:rsidRPr="00710F91">
        <w:rPr>
          <w:rFonts w:ascii="Arial" w:hAnsi="Arial" w:cs="Arial"/>
          <w:i/>
          <w:iCs/>
          <w:color w:val="000000" w:themeColor="text1"/>
          <w:sz w:val="24"/>
          <w:szCs w:val="24"/>
        </w:rPr>
        <w:t>Cogent Business &amp; Management</w:t>
      </w:r>
      <w:r w:rsidRPr="00710F91">
        <w:rPr>
          <w:rFonts w:ascii="Arial" w:hAnsi="Arial" w:cs="Arial"/>
          <w:color w:val="000000" w:themeColor="text1"/>
          <w:sz w:val="24"/>
          <w:szCs w:val="24"/>
        </w:rPr>
        <w:t xml:space="preserve">, 12(1). </w:t>
      </w:r>
      <w:proofErr w:type="spellStart"/>
      <w:r w:rsidRPr="00710F91">
        <w:rPr>
          <w:rFonts w:ascii="Arial" w:hAnsi="Arial" w:cs="Arial"/>
          <w:color w:val="000000" w:themeColor="text1"/>
          <w:sz w:val="24"/>
          <w:szCs w:val="24"/>
        </w:rPr>
        <w:t>doi:</w:t>
      </w:r>
      <w:hyperlink r:id="rId11" w:history="1">
        <w:r w:rsidRPr="00710F91">
          <w:rPr>
            <w:rStyle w:val="Hyperlink"/>
            <w:rFonts w:ascii="Arial" w:hAnsi="Arial" w:cs="Arial"/>
            <w:color w:val="000000" w:themeColor="text1"/>
            <w:sz w:val="24"/>
            <w:szCs w:val="24"/>
          </w:rPr>
          <w:t>https</w:t>
        </w:r>
        <w:proofErr w:type="spellEnd"/>
        <w:r w:rsidRPr="00710F91">
          <w:rPr>
            <w:rStyle w:val="Hyperlink"/>
            <w:rFonts w:ascii="Arial" w:hAnsi="Arial" w:cs="Arial"/>
            <w:color w:val="000000" w:themeColor="text1"/>
            <w:sz w:val="24"/>
            <w:szCs w:val="24"/>
          </w:rPr>
          <w:t>://doi.org/10.1080/23311975.2025.2508928</w:t>
        </w:r>
      </w:hyperlink>
      <w:r w:rsidRPr="00710F91">
        <w:rPr>
          <w:rFonts w:ascii="Arial" w:hAnsi="Arial" w:cs="Arial"/>
          <w:color w:val="000000" w:themeColor="text1"/>
          <w:sz w:val="24"/>
          <w:szCs w:val="24"/>
        </w:rPr>
        <w:t xml:space="preserve">. </w:t>
      </w:r>
      <w:r w:rsidR="00F56DC5">
        <w:rPr>
          <w:rFonts w:ascii="Arial" w:hAnsi="Arial" w:cs="Arial"/>
          <w:color w:val="000000" w:themeColor="text1"/>
          <w:sz w:val="24"/>
          <w:szCs w:val="24"/>
        </w:rPr>
        <w:t xml:space="preserve"> </w:t>
      </w:r>
      <w:r w:rsidRPr="00710F91">
        <w:rPr>
          <w:rFonts w:ascii="Arial" w:hAnsi="Arial" w:cs="Arial"/>
          <w:color w:val="000000" w:themeColor="text1"/>
          <w:sz w:val="24"/>
          <w:szCs w:val="24"/>
        </w:rPr>
        <w:t xml:space="preserve">  </w:t>
      </w:r>
    </w:p>
    <w:p w14:paraId="2A3A97E2" w14:textId="72A2BEB8" w:rsidR="009C47B8" w:rsidRPr="00710F91" w:rsidRDefault="009C47B8" w:rsidP="00E620C4">
      <w:pPr>
        <w:pStyle w:val="NormalWeb"/>
        <w:shd w:val="clear" w:color="auto" w:fill="FFFFFF"/>
        <w:spacing w:before="0" w:beforeAutospacing="0" w:after="0" w:afterAutospacing="0" w:line="360" w:lineRule="auto"/>
        <w:rPr>
          <w:rFonts w:ascii="Arial" w:hAnsi="Arial" w:cs="Arial"/>
          <w:color w:val="000000" w:themeColor="text1"/>
          <w:sz w:val="24"/>
        </w:rPr>
      </w:pPr>
      <w:r w:rsidRPr="00710F91">
        <w:rPr>
          <w:rFonts w:ascii="Arial" w:hAnsi="Arial" w:cs="Arial"/>
          <w:color w:val="000000" w:themeColor="text1"/>
          <w:sz w:val="24"/>
        </w:rPr>
        <w:t>Amin, M., Gohar, M. and Ali, I. (2025</w:t>
      </w:r>
      <w:proofErr w:type="gramStart"/>
      <w:r w:rsidRPr="00710F91">
        <w:rPr>
          <w:rFonts w:ascii="Arial" w:hAnsi="Arial" w:cs="Arial"/>
          <w:color w:val="000000" w:themeColor="text1"/>
          <w:sz w:val="24"/>
        </w:rPr>
        <w:t>)</w:t>
      </w:r>
      <w:r w:rsidR="00E620C4">
        <w:rPr>
          <w:rFonts w:ascii="Arial" w:hAnsi="Arial" w:cs="Arial"/>
          <w:color w:val="000000" w:themeColor="text1"/>
          <w:sz w:val="24"/>
        </w:rPr>
        <w:t xml:space="preserve"> </w:t>
      </w:r>
      <w:r w:rsidRPr="00710F91">
        <w:rPr>
          <w:rFonts w:ascii="Arial" w:hAnsi="Arial" w:cs="Arial"/>
          <w:color w:val="000000" w:themeColor="text1"/>
          <w:sz w:val="24"/>
        </w:rPr>
        <w:t xml:space="preserve"> Impact</w:t>
      </w:r>
      <w:proofErr w:type="gramEnd"/>
      <w:r w:rsidRPr="00710F91">
        <w:rPr>
          <w:rFonts w:ascii="Arial" w:hAnsi="Arial" w:cs="Arial"/>
          <w:color w:val="000000" w:themeColor="text1"/>
          <w:sz w:val="24"/>
        </w:rPr>
        <w:t xml:space="preserve"> of digital transformation on SME’s marketing performance: Role of social media and market turbulence. </w:t>
      </w:r>
      <w:r w:rsidRPr="00710F91">
        <w:rPr>
          <w:rFonts w:ascii="Arial" w:hAnsi="Arial" w:cs="Arial"/>
          <w:i/>
          <w:iCs/>
          <w:color w:val="000000" w:themeColor="text1"/>
          <w:sz w:val="24"/>
        </w:rPr>
        <w:t>Discover Sustainability</w:t>
      </w:r>
      <w:r w:rsidRPr="00710F91">
        <w:rPr>
          <w:rFonts w:ascii="Arial" w:hAnsi="Arial" w:cs="Arial"/>
          <w:color w:val="000000" w:themeColor="text1"/>
          <w:sz w:val="24"/>
        </w:rPr>
        <w:t xml:space="preserve">, 6(1).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12" w:history="1">
        <w:r w:rsidRPr="00710F91">
          <w:rPr>
            <w:rStyle w:val="Hyperlink"/>
            <w:rFonts w:ascii="Arial" w:eastAsiaTheme="majorEastAsia" w:hAnsi="Arial" w:cs="Arial"/>
            <w:sz w:val="24"/>
          </w:rPr>
          <w:t>https://doi.org/10.1007/s43621-025-01228-3</w:t>
        </w:r>
      </w:hyperlink>
      <w:r w:rsidRPr="00710F91">
        <w:rPr>
          <w:rFonts w:ascii="Arial" w:hAnsi="Arial" w:cs="Arial"/>
          <w:color w:val="000000" w:themeColor="text1"/>
          <w:sz w:val="24"/>
        </w:rPr>
        <w:t xml:space="preserve">. </w:t>
      </w:r>
    </w:p>
    <w:p w14:paraId="24E19112" w14:textId="79F7660F" w:rsidR="009C47B8" w:rsidRPr="00710F91" w:rsidRDefault="009C47B8" w:rsidP="00E620C4">
      <w:pPr>
        <w:pStyle w:val="NormalWeb"/>
        <w:shd w:val="clear" w:color="auto" w:fill="FFFFFF"/>
        <w:spacing w:before="0" w:beforeAutospacing="0" w:after="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Antonio, M., </w:t>
      </w:r>
      <w:proofErr w:type="spellStart"/>
      <w:r w:rsidRPr="00710F91">
        <w:rPr>
          <w:rFonts w:ascii="Arial" w:hAnsi="Arial" w:cs="Arial"/>
          <w:color w:val="000000" w:themeColor="text1"/>
          <w:sz w:val="24"/>
        </w:rPr>
        <w:t>Terzidis</w:t>
      </w:r>
      <w:proofErr w:type="spellEnd"/>
      <w:r w:rsidRPr="00710F91">
        <w:rPr>
          <w:rFonts w:ascii="Arial" w:hAnsi="Arial" w:cs="Arial"/>
          <w:color w:val="000000" w:themeColor="text1"/>
          <w:sz w:val="24"/>
        </w:rPr>
        <w:t xml:space="preserve">, O., </w:t>
      </w:r>
      <w:proofErr w:type="spellStart"/>
      <w:r w:rsidRPr="00710F91">
        <w:rPr>
          <w:rFonts w:ascii="Arial" w:hAnsi="Arial" w:cs="Arial"/>
          <w:color w:val="000000" w:themeColor="text1"/>
          <w:sz w:val="24"/>
        </w:rPr>
        <w:t>Lütz</w:t>
      </w:r>
      <w:proofErr w:type="spellEnd"/>
      <w:r w:rsidRPr="00710F91">
        <w:rPr>
          <w:rFonts w:ascii="Arial" w:hAnsi="Arial" w:cs="Arial"/>
          <w:color w:val="000000" w:themeColor="text1"/>
          <w:sz w:val="24"/>
        </w:rPr>
        <w:t xml:space="preserve">, P. and </w:t>
      </w:r>
      <w:proofErr w:type="spellStart"/>
      <w:r w:rsidRPr="00710F91">
        <w:rPr>
          <w:rFonts w:ascii="Arial" w:hAnsi="Arial" w:cs="Arial"/>
          <w:color w:val="000000" w:themeColor="text1"/>
          <w:sz w:val="24"/>
        </w:rPr>
        <w:t>Heblich</w:t>
      </w:r>
      <w:proofErr w:type="spellEnd"/>
      <w:r w:rsidRPr="00710F91">
        <w:rPr>
          <w:rFonts w:ascii="Arial" w:hAnsi="Arial" w:cs="Arial"/>
          <w:color w:val="000000" w:themeColor="text1"/>
          <w:sz w:val="24"/>
        </w:rPr>
        <w:t>, B. (2024</w:t>
      </w:r>
      <w:proofErr w:type="gramStart"/>
      <w:r w:rsidRPr="00710F91">
        <w:rPr>
          <w:rFonts w:ascii="Arial" w:hAnsi="Arial" w:cs="Arial"/>
          <w:color w:val="000000" w:themeColor="text1"/>
          <w:sz w:val="24"/>
        </w:rPr>
        <w:t>)</w:t>
      </w:r>
      <w:r w:rsidR="00E620C4">
        <w:rPr>
          <w:rFonts w:ascii="Arial" w:hAnsi="Arial" w:cs="Arial"/>
          <w:color w:val="000000" w:themeColor="text1"/>
          <w:sz w:val="24"/>
        </w:rPr>
        <w:t xml:space="preserve"> </w:t>
      </w:r>
      <w:r w:rsidRPr="00710F91">
        <w:rPr>
          <w:rFonts w:ascii="Arial" w:hAnsi="Arial" w:cs="Arial"/>
          <w:color w:val="000000" w:themeColor="text1"/>
          <w:sz w:val="24"/>
        </w:rPr>
        <w:t xml:space="preserve"> Critical</w:t>
      </w:r>
      <w:proofErr w:type="gramEnd"/>
      <w:r w:rsidRPr="00710F91">
        <w:rPr>
          <w:rFonts w:ascii="Arial" w:hAnsi="Arial" w:cs="Arial"/>
          <w:color w:val="000000" w:themeColor="text1"/>
          <w:sz w:val="24"/>
        </w:rPr>
        <w:t xml:space="preserve"> Decisions at the Early Stage of start-ups: A Systematic Literature Review. </w:t>
      </w:r>
      <w:r w:rsidRPr="00710F91">
        <w:rPr>
          <w:rFonts w:ascii="Arial" w:hAnsi="Arial" w:cs="Arial"/>
          <w:i/>
          <w:iCs/>
          <w:color w:val="000000" w:themeColor="text1"/>
          <w:sz w:val="24"/>
        </w:rPr>
        <w:t>Journal of Innovation and Entrepreneurship</w:t>
      </w:r>
      <w:r w:rsidRPr="00710F91">
        <w:rPr>
          <w:rFonts w:ascii="Arial" w:hAnsi="Arial" w:cs="Arial"/>
          <w:color w:val="000000" w:themeColor="text1"/>
          <w:sz w:val="24"/>
        </w:rPr>
        <w:t>, 13(1). doi:10.1186/s13731-024-00438-9.</w:t>
      </w:r>
    </w:p>
    <w:p w14:paraId="7C871C74" w14:textId="61211B5E" w:rsidR="009C47B8" w:rsidRPr="00710F91" w:rsidRDefault="009C47B8" w:rsidP="00E620C4">
      <w:pPr>
        <w:pStyle w:val="NormalWeb"/>
        <w:shd w:val="clear" w:color="auto" w:fill="FFFFFF"/>
        <w:spacing w:before="0" w:beforeAutospacing="0" w:after="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Ates, A., Paton, S., </w:t>
      </w:r>
      <w:proofErr w:type="spellStart"/>
      <w:r w:rsidRPr="00710F91">
        <w:rPr>
          <w:rFonts w:ascii="Arial" w:hAnsi="Arial" w:cs="Arial"/>
          <w:color w:val="000000" w:themeColor="text1"/>
          <w:sz w:val="24"/>
        </w:rPr>
        <w:t>Sminia</w:t>
      </w:r>
      <w:proofErr w:type="spellEnd"/>
      <w:r w:rsidRPr="00710F91">
        <w:rPr>
          <w:rFonts w:ascii="Arial" w:hAnsi="Arial" w:cs="Arial"/>
          <w:color w:val="000000" w:themeColor="text1"/>
          <w:sz w:val="24"/>
        </w:rPr>
        <w:t xml:space="preserve">, H. and Smith, M. (2023) Crafting strategic responses to ecosystem dynamics in manufacturing. 194, pp.122727–122727.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13" w:history="1">
        <w:r w:rsidRPr="00710F91">
          <w:rPr>
            <w:rStyle w:val="Hyperlink"/>
            <w:rFonts w:ascii="Arial" w:eastAsiaTheme="majorEastAsia" w:hAnsi="Arial" w:cs="Arial"/>
            <w:sz w:val="24"/>
          </w:rPr>
          <w:t>https://doi.org/10.1016/j.techfore.2023.122727</w:t>
        </w:r>
      </w:hyperlink>
      <w:r w:rsidRPr="00710F91">
        <w:rPr>
          <w:rFonts w:ascii="Arial" w:hAnsi="Arial" w:cs="Arial"/>
          <w:color w:val="000000" w:themeColor="text1"/>
          <w:sz w:val="24"/>
        </w:rPr>
        <w:t xml:space="preserve">. </w:t>
      </w:r>
    </w:p>
    <w:p w14:paraId="665B81D4" w14:textId="0DA41401" w:rsidR="009C47B8" w:rsidRPr="00710F91" w:rsidRDefault="009C47B8" w:rsidP="00E620C4">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Atiq, M., Abid, G., Anwar, A. and Ijaz, M.F. (2022</w:t>
      </w:r>
      <w:proofErr w:type="gramStart"/>
      <w:r w:rsidRPr="00710F91">
        <w:rPr>
          <w:rFonts w:ascii="Arial" w:eastAsia="Times New Roman" w:hAnsi="Arial" w:cs="Arial"/>
          <w:color w:val="000000" w:themeColor="text1"/>
          <w:sz w:val="24"/>
          <w:szCs w:val="24"/>
        </w:rPr>
        <w:t>)</w:t>
      </w:r>
      <w:r w:rsidR="00E620C4">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Influencer</w:t>
      </w:r>
      <w:proofErr w:type="gramEnd"/>
      <w:r w:rsidRPr="00710F91">
        <w:rPr>
          <w:rFonts w:ascii="Arial" w:eastAsia="Times New Roman" w:hAnsi="Arial" w:cs="Arial"/>
          <w:color w:val="000000" w:themeColor="text1"/>
          <w:sz w:val="24"/>
          <w:szCs w:val="24"/>
        </w:rPr>
        <w:t xml:space="preserve"> Marketing on Instagram: A Sequential Mediation Model of Storytelling Content and Audience Engagement via Relatability and Trust. </w:t>
      </w:r>
      <w:r w:rsidRPr="00710F91">
        <w:rPr>
          <w:rFonts w:ascii="Arial" w:eastAsia="Times New Roman" w:hAnsi="Arial" w:cs="Arial"/>
          <w:i/>
          <w:iCs/>
          <w:color w:val="000000" w:themeColor="text1"/>
          <w:sz w:val="24"/>
          <w:szCs w:val="24"/>
        </w:rPr>
        <w:t>Information</w:t>
      </w:r>
      <w:r w:rsidRPr="00710F91">
        <w:rPr>
          <w:rFonts w:ascii="Arial" w:eastAsia="Times New Roman" w:hAnsi="Arial" w:cs="Arial"/>
          <w:color w:val="000000" w:themeColor="text1"/>
          <w:sz w:val="24"/>
          <w:szCs w:val="24"/>
        </w:rPr>
        <w:t xml:space="preserve">, 13(7), p.345.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14" w:history="1">
        <w:r w:rsidRPr="00710F91">
          <w:rPr>
            <w:rStyle w:val="Hyperlink"/>
            <w:rFonts w:ascii="Arial" w:eastAsia="Times New Roman" w:hAnsi="Arial" w:cs="Arial"/>
            <w:sz w:val="24"/>
            <w:szCs w:val="24"/>
          </w:rPr>
          <w:t>https://doi.org/10.3390/info13070345</w:t>
        </w:r>
      </w:hyperlink>
      <w:r w:rsidRPr="00710F91">
        <w:rPr>
          <w:rFonts w:ascii="Arial" w:eastAsia="Times New Roman" w:hAnsi="Arial" w:cs="Arial"/>
          <w:color w:val="000000" w:themeColor="text1"/>
          <w:sz w:val="24"/>
          <w:szCs w:val="24"/>
        </w:rPr>
        <w:t xml:space="preserve">. </w:t>
      </w:r>
    </w:p>
    <w:p w14:paraId="5F908D3D" w14:textId="238B41EA" w:rsidR="009C47B8" w:rsidRPr="00710F91" w:rsidRDefault="009C47B8" w:rsidP="00E620C4">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Bauerova</w:t>
      </w:r>
      <w:proofErr w:type="spellEnd"/>
      <w:r w:rsidRPr="00710F91">
        <w:rPr>
          <w:rFonts w:ascii="Arial" w:hAnsi="Arial" w:cs="Arial"/>
          <w:color w:val="000000" w:themeColor="text1"/>
          <w:sz w:val="24"/>
        </w:rPr>
        <w:t xml:space="preserve">, R. and </w:t>
      </w:r>
      <w:proofErr w:type="spellStart"/>
      <w:r w:rsidRPr="00710F91">
        <w:rPr>
          <w:rFonts w:ascii="Arial" w:hAnsi="Arial" w:cs="Arial"/>
          <w:color w:val="000000" w:themeColor="text1"/>
          <w:sz w:val="24"/>
        </w:rPr>
        <w:t>Koprivova</w:t>
      </w:r>
      <w:proofErr w:type="spellEnd"/>
      <w:r w:rsidRPr="00710F91">
        <w:rPr>
          <w:rFonts w:ascii="Arial" w:hAnsi="Arial" w:cs="Arial"/>
          <w:color w:val="000000" w:themeColor="text1"/>
          <w:sz w:val="24"/>
        </w:rPr>
        <w:t>, V. (2025</w:t>
      </w:r>
      <w:proofErr w:type="gramStart"/>
      <w:r w:rsidRPr="00710F91">
        <w:rPr>
          <w:rFonts w:ascii="Arial" w:hAnsi="Arial" w:cs="Arial"/>
          <w:color w:val="000000" w:themeColor="text1"/>
          <w:sz w:val="24"/>
        </w:rPr>
        <w:t>)</w:t>
      </w:r>
      <w:r w:rsidR="00E620C4">
        <w:rPr>
          <w:rFonts w:ascii="Arial" w:hAnsi="Arial" w:cs="Arial"/>
          <w:color w:val="000000" w:themeColor="text1"/>
          <w:sz w:val="24"/>
        </w:rPr>
        <w:t xml:space="preserve"> </w:t>
      </w:r>
      <w:r w:rsidRPr="00710F91">
        <w:rPr>
          <w:rFonts w:ascii="Arial" w:hAnsi="Arial" w:cs="Arial"/>
          <w:color w:val="000000" w:themeColor="text1"/>
          <w:sz w:val="24"/>
        </w:rPr>
        <w:t xml:space="preserve"> Make</w:t>
      </w:r>
      <w:proofErr w:type="gramEnd"/>
      <w:r w:rsidRPr="00710F91">
        <w:rPr>
          <w:rFonts w:ascii="Arial" w:hAnsi="Arial" w:cs="Arial"/>
          <w:color w:val="000000" w:themeColor="text1"/>
          <w:sz w:val="24"/>
        </w:rPr>
        <w:t xml:space="preserve"> ads skippable or not: The impact of ad type on brand recall, salience and conversion rate. </w:t>
      </w:r>
      <w:r w:rsidRPr="00710F91">
        <w:rPr>
          <w:rFonts w:ascii="Arial" w:hAnsi="Arial" w:cs="Arial"/>
          <w:i/>
          <w:iCs/>
          <w:color w:val="000000" w:themeColor="text1"/>
          <w:sz w:val="24"/>
        </w:rPr>
        <w:t xml:space="preserve">E+M </w:t>
      </w:r>
      <w:proofErr w:type="spellStart"/>
      <w:r w:rsidRPr="00710F91">
        <w:rPr>
          <w:rFonts w:ascii="Arial" w:hAnsi="Arial" w:cs="Arial"/>
          <w:i/>
          <w:iCs/>
          <w:color w:val="000000" w:themeColor="text1"/>
          <w:sz w:val="24"/>
        </w:rPr>
        <w:t>Ekonomie</w:t>
      </w:r>
      <w:proofErr w:type="spellEnd"/>
      <w:r w:rsidRPr="00710F91">
        <w:rPr>
          <w:rFonts w:ascii="Arial" w:hAnsi="Arial" w:cs="Arial"/>
          <w:i/>
          <w:iCs/>
          <w:color w:val="000000" w:themeColor="text1"/>
          <w:sz w:val="24"/>
        </w:rPr>
        <w:t xml:space="preserve"> a Management</w:t>
      </w:r>
      <w:r w:rsidRPr="00710F91">
        <w:rPr>
          <w:rFonts w:ascii="Arial" w:hAnsi="Arial" w:cs="Arial"/>
          <w:color w:val="000000" w:themeColor="text1"/>
          <w:sz w:val="24"/>
        </w:rPr>
        <w:t xml:space="preserve">, 28(4), pp.1–18.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15" w:history="1">
        <w:r w:rsidRPr="00710F91">
          <w:rPr>
            <w:rStyle w:val="Hyperlink"/>
            <w:rFonts w:ascii="Arial" w:eastAsiaTheme="majorEastAsia" w:hAnsi="Arial" w:cs="Arial"/>
            <w:sz w:val="24"/>
          </w:rPr>
          <w:t>https://doi.org/10.15240/tul/001/2025-5-009</w:t>
        </w:r>
      </w:hyperlink>
      <w:r w:rsidRPr="00710F91">
        <w:rPr>
          <w:rFonts w:ascii="Arial" w:hAnsi="Arial" w:cs="Arial"/>
          <w:color w:val="000000" w:themeColor="text1"/>
          <w:sz w:val="24"/>
        </w:rPr>
        <w:t xml:space="preserve">. </w:t>
      </w:r>
    </w:p>
    <w:p w14:paraId="4787343A" w14:textId="780B45FC" w:rsidR="009C47B8" w:rsidRPr="00710F91" w:rsidRDefault="009C47B8" w:rsidP="00E620C4">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Belanche</w:t>
      </w:r>
      <w:proofErr w:type="spellEnd"/>
      <w:r w:rsidRPr="00710F91">
        <w:rPr>
          <w:rFonts w:ascii="Arial" w:hAnsi="Arial" w:cs="Arial"/>
          <w:color w:val="000000" w:themeColor="text1"/>
          <w:sz w:val="24"/>
        </w:rPr>
        <w:t>, D. (2021</w:t>
      </w:r>
      <w:proofErr w:type="gramStart"/>
      <w:r w:rsidRPr="00710F91">
        <w:rPr>
          <w:rFonts w:ascii="Arial" w:hAnsi="Arial" w:cs="Arial"/>
          <w:color w:val="000000" w:themeColor="text1"/>
          <w:sz w:val="24"/>
        </w:rPr>
        <w:t>)</w:t>
      </w:r>
      <w:r w:rsidR="00E620C4">
        <w:rPr>
          <w:rFonts w:ascii="Arial" w:hAnsi="Arial" w:cs="Arial"/>
          <w:color w:val="000000" w:themeColor="text1"/>
          <w:sz w:val="24"/>
        </w:rPr>
        <w:t xml:space="preserve"> </w:t>
      </w:r>
      <w:r w:rsidRPr="00710F91">
        <w:rPr>
          <w:rFonts w:ascii="Arial" w:hAnsi="Arial" w:cs="Arial"/>
          <w:color w:val="000000" w:themeColor="text1"/>
          <w:sz w:val="24"/>
        </w:rPr>
        <w:t xml:space="preserve"> Building</w:t>
      </w:r>
      <w:proofErr w:type="gramEnd"/>
      <w:r w:rsidRPr="00710F91">
        <w:rPr>
          <w:rFonts w:ascii="Arial" w:hAnsi="Arial" w:cs="Arial"/>
          <w:color w:val="000000" w:themeColor="text1"/>
          <w:sz w:val="24"/>
        </w:rPr>
        <w:t xml:space="preserve"> influencers’ Credibility on Instagram: Effects on Followers’ Attitudes and </w:t>
      </w:r>
      <w:proofErr w:type="spellStart"/>
      <w:r w:rsidRPr="00710F91">
        <w:rPr>
          <w:rFonts w:ascii="Arial" w:hAnsi="Arial" w:cs="Arial"/>
          <w:color w:val="000000" w:themeColor="text1"/>
          <w:sz w:val="24"/>
        </w:rPr>
        <w:t>Behavioral</w:t>
      </w:r>
      <w:proofErr w:type="spellEnd"/>
      <w:r w:rsidRPr="00710F91">
        <w:rPr>
          <w:rFonts w:ascii="Arial" w:hAnsi="Arial" w:cs="Arial"/>
          <w:color w:val="000000" w:themeColor="text1"/>
          <w:sz w:val="24"/>
        </w:rPr>
        <w:t xml:space="preserve"> Responses toward the Influencer. </w:t>
      </w:r>
      <w:r w:rsidRPr="00710F91">
        <w:rPr>
          <w:rFonts w:ascii="Arial" w:hAnsi="Arial" w:cs="Arial"/>
          <w:i/>
          <w:iCs/>
          <w:color w:val="000000" w:themeColor="text1"/>
          <w:sz w:val="24"/>
        </w:rPr>
        <w:t>Journal of Retailing and Consumer Services</w:t>
      </w:r>
      <w:r w:rsidRPr="00710F91">
        <w:rPr>
          <w:rFonts w:ascii="Arial" w:hAnsi="Arial" w:cs="Arial"/>
          <w:color w:val="000000" w:themeColor="text1"/>
          <w:sz w:val="24"/>
        </w:rPr>
        <w:t xml:space="preserve">, 61(1), p.102585.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16" w:history="1">
        <w:r w:rsidRPr="00710F91">
          <w:rPr>
            <w:rStyle w:val="Hyperlink"/>
            <w:rFonts w:ascii="Arial" w:eastAsiaTheme="majorEastAsia" w:hAnsi="Arial" w:cs="Arial"/>
            <w:sz w:val="24"/>
          </w:rPr>
          <w:t>https://doi.org/10.1016/j.jretconser.2021.102585</w:t>
        </w:r>
      </w:hyperlink>
      <w:r w:rsidRPr="00710F91">
        <w:rPr>
          <w:rFonts w:ascii="Arial" w:hAnsi="Arial" w:cs="Arial"/>
          <w:color w:val="000000" w:themeColor="text1"/>
          <w:sz w:val="24"/>
        </w:rPr>
        <w:t xml:space="preserve">. </w:t>
      </w:r>
    </w:p>
    <w:p w14:paraId="28EB7175" w14:textId="6EDF85C2"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Bhattacharjee, D.R., Pradhan, D. and Swani, K. (2021) Brand communities: a Literature Review and Future Research Agendas Using TCCM Approach. </w:t>
      </w:r>
      <w:r w:rsidRPr="00710F91">
        <w:rPr>
          <w:rFonts w:ascii="Arial" w:hAnsi="Arial" w:cs="Arial"/>
          <w:i/>
          <w:iCs/>
          <w:color w:val="000000" w:themeColor="text1"/>
          <w:sz w:val="24"/>
        </w:rPr>
        <w:t>International Journal of Consumer Studies</w:t>
      </w:r>
      <w:r w:rsidRPr="00710F91">
        <w:rPr>
          <w:rFonts w:ascii="Arial" w:hAnsi="Arial" w:cs="Arial"/>
          <w:color w:val="000000" w:themeColor="text1"/>
          <w:sz w:val="24"/>
        </w:rPr>
        <w:t xml:space="preserve">, 46(1), pp.3–28.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17" w:history="1">
        <w:r w:rsidRPr="00710F91">
          <w:rPr>
            <w:rStyle w:val="Hyperlink"/>
            <w:rFonts w:ascii="Arial" w:eastAsiaTheme="majorEastAsia" w:hAnsi="Arial" w:cs="Arial"/>
            <w:sz w:val="24"/>
          </w:rPr>
          <w:t>https://doi.org/10.1111/ijcs.12758</w:t>
        </w:r>
      </w:hyperlink>
      <w:r w:rsidRPr="00710F91">
        <w:rPr>
          <w:rFonts w:ascii="Arial" w:hAnsi="Arial" w:cs="Arial"/>
          <w:color w:val="000000" w:themeColor="text1"/>
          <w:sz w:val="24"/>
        </w:rPr>
        <w:t xml:space="preserve">. </w:t>
      </w:r>
    </w:p>
    <w:p w14:paraId="6B6C6DEB" w14:textId="052B8CCB" w:rsidR="009C47B8" w:rsidRPr="00710F91" w:rsidRDefault="009C47B8" w:rsidP="00F56DC5">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lastRenderedPageBreak/>
        <w:t xml:space="preserve">Blut, M., </w:t>
      </w:r>
      <w:proofErr w:type="spellStart"/>
      <w:r w:rsidRPr="00710F91">
        <w:rPr>
          <w:rFonts w:ascii="Arial" w:eastAsia="Times New Roman" w:hAnsi="Arial" w:cs="Arial"/>
          <w:color w:val="000000" w:themeColor="text1"/>
          <w:sz w:val="24"/>
          <w:szCs w:val="24"/>
        </w:rPr>
        <w:t>Kulikovskaja</w:t>
      </w:r>
      <w:proofErr w:type="spellEnd"/>
      <w:r w:rsidRPr="00710F91">
        <w:rPr>
          <w:rFonts w:ascii="Arial" w:eastAsia="Times New Roman" w:hAnsi="Arial" w:cs="Arial"/>
          <w:color w:val="000000" w:themeColor="text1"/>
          <w:sz w:val="24"/>
          <w:szCs w:val="24"/>
        </w:rPr>
        <w:t>, V., Hubert, M., Brock, C. and Grewal, D. (2023</w:t>
      </w:r>
      <w:proofErr w:type="gramStart"/>
      <w:r w:rsidRPr="00710F91">
        <w:rPr>
          <w:rFonts w:ascii="Arial" w:eastAsia="Times New Roman" w:hAnsi="Arial" w:cs="Arial"/>
          <w:color w:val="000000" w:themeColor="text1"/>
          <w:sz w:val="24"/>
          <w:szCs w:val="24"/>
        </w:rPr>
        <w:t>)</w:t>
      </w:r>
      <w:r w:rsidR="00F56DC5">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Effectiveness</w:t>
      </w:r>
      <w:proofErr w:type="gramEnd"/>
      <w:r w:rsidRPr="00710F91">
        <w:rPr>
          <w:rFonts w:ascii="Arial" w:eastAsia="Times New Roman" w:hAnsi="Arial" w:cs="Arial"/>
          <w:color w:val="000000" w:themeColor="text1"/>
          <w:sz w:val="24"/>
          <w:szCs w:val="24"/>
        </w:rPr>
        <w:t xml:space="preserve"> of engagement initiatives across engagement platforms: A meta-analysis. </w:t>
      </w:r>
      <w:r w:rsidRPr="00710F91">
        <w:rPr>
          <w:rFonts w:ascii="Arial" w:eastAsia="Times New Roman" w:hAnsi="Arial" w:cs="Arial"/>
          <w:i/>
          <w:iCs/>
          <w:color w:val="000000" w:themeColor="text1"/>
          <w:sz w:val="24"/>
          <w:szCs w:val="24"/>
        </w:rPr>
        <w:t>Journal of the Academy of Marketing Science</w:t>
      </w:r>
      <w:r w:rsidRPr="00710F91">
        <w:rPr>
          <w:rFonts w:ascii="Arial" w:eastAsia="Times New Roman" w:hAnsi="Arial" w:cs="Arial"/>
          <w:color w:val="000000" w:themeColor="text1"/>
          <w:sz w:val="24"/>
          <w:szCs w:val="24"/>
        </w:rPr>
        <w:t xml:space="preserve">, 51, pp.941–965.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18" w:history="1">
        <w:r w:rsidRPr="00710F91">
          <w:rPr>
            <w:rStyle w:val="Hyperlink"/>
            <w:rFonts w:ascii="Arial" w:eastAsia="Times New Roman" w:hAnsi="Arial" w:cs="Arial"/>
            <w:sz w:val="24"/>
            <w:szCs w:val="24"/>
          </w:rPr>
          <w:t>https://doi.org/10.1007/s11747-023-00925-7</w:t>
        </w:r>
      </w:hyperlink>
      <w:r w:rsidRPr="00710F91">
        <w:rPr>
          <w:rFonts w:ascii="Arial" w:eastAsia="Times New Roman" w:hAnsi="Arial" w:cs="Arial"/>
          <w:color w:val="000000" w:themeColor="text1"/>
          <w:sz w:val="24"/>
          <w:szCs w:val="24"/>
        </w:rPr>
        <w:t xml:space="preserve">. </w:t>
      </w:r>
    </w:p>
    <w:p w14:paraId="39C1B719" w14:textId="052BDF50" w:rsidR="009C47B8" w:rsidRPr="00710F91" w:rsidRDefault="009C47B8" w:rsidP="00F56DC5">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Braun, V. and Clarke, V. (2022</w:t>
      </w:r>
      <w:proofErr w:type="gramStart"/>
      <w:r w:rsidRPr="00710F91">
        <w:rPr>
          <w:rFonts w:ascii="Arial" w:eastAsia="Times New Roman" w:hAnsi="Arial" w:cs="Arial"/>
          <w:color w:val="000000" w:themeColor="text1"/>
          <w:sz w:val="24"/>
          <w:szCs w:val="24"/>
        </w:rPr>
        <w:t>)</w:t>
      </w:r>
      <w:r w:rsidR="00F56DC5">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Toward</w:t>
      </w:r>
      <w:proofErr w:type="gramEnd"/>
      <w:r w:rsidRPr="00710F91">
        <w:rPr>
          <w:rFonts w:ascii="Arial" w:eastAsia="Times New Roman" w:hAnsi="Arial" w:cs="Arial"/>
          <w:color w:val="000000" w:themeColor="text1"/>
          <w:sz w:val="24"/>
          <w:szCs w:val="24"/>
        </w:rPr>
        <w:t xml:space="preserve"> Good Practice in Thematic analysis: Avoiding Common Problems and be(com)</w:t>
      </w:r>
      <w:proofErr w:type="spellStart"/>
      <w:r w:rsidRPr="00710F91">
        <w:rPr>
          <w:rFonts w:ascii="Arial" w:eastAsia="Times New Roman" w:hAnsi="Arial" w:cs="Arial"/>
          <w:color w:val="000000" w:themeColor="text1"/>
          <w:sz w:val="24"/>
          <w:szCs w:val="24"/>
        </w:rPr>
        <w:t>ing</w:t>
      </w:r>
      <w:proofErr w:type="spellEnd"/>
      <w:r w:rsidRPr="00710F91">
        <w:rPr>
          <w:rFonts w:ascii="Arial" w:eastAsia="Times New Roman" w:hAnsi="Arial" w:cs="Arial"/>
          <w:color w:val="000000" w:themeColor="text1"/>
          <w:sz w:val="24"/>
          <w:szCs w:val="24"/>
        </w:rPr>
        <w:t xml:space="preserve"> a Knowing Researcher. </w:t>
      </w:r>
      <w:r w:rsidRPr="00710F91">
        <w:rPr>
          <w:rFonts w:ascii="Arial" w:eastAsia="Times New Roman" w:hAnsi="Arial" w:cs="Arial"/>
          <w:i/>
          <w:iCs/>
          <w:color w:val="000000" w:themeColor="text1"/>
          <w:sz w:val="24"/>
          <w:szCs w:val="24"/>
        </w:rPr>
        <w:t>International Journal of Transgender Health</w:t>
      </w:r>
      <w:r w:rsidRPr="00710F91">
        <w:rPr>
          <w:rFonts w:ascii="Arial" w:eastAsia="Times New Roman" w:hAnsi="Arial" w:cs="Arial"/>
          <w:color w:val="000000" w:themeColor="text1"/>
          <w:sz w:val="24"/>
          <w:szCs w:val="24"/>
        </w:rPr>
        <w:t xml:space="preserve">, 24(1), pp.1–6. </w:t>
      </w:r>
      <w:proofErr w:type="spellStart"/>
      <w:r w:rsidRPr="00710F91">
        <w:rPr>
          <w:rFonts w:ascii="Arial" w:eastAsia="Times New Roman" w:hAnsi="Arial" w:cs="Arial"/>
          <w:color w:val="000000" w:themeColor="text1"/>
          <w:sz w:val="24"/>
          <w:szCs w:val="24"/>
        </w:rPr>
        <w:t>doi:</w:t>
      </w:r>
      <w:hyperlink r:id="rId19" w:history="1">
        <w:r w:rsidR="00F56DC5" w:rsidRPr="00037AFD">
          <w:rPr>
            <w:rStyle w:val="Hyperlink"/>
            <w:rFonts w:ascii="Arial" w:eastAsia="Times New Roman" w:hAnsi="Arial" w:cs="Arial"/>
            <w:sz w:val="24"/>
            <w:szCs w:val="24"/>
          </w:rPr>
          <w:t>https</w:t>
        </w:r>
        <w:proofErr w:type="spellEnd"/>
        <w:r w:rsidR="00F56DC5" w:rsidRPr="00037AFD">
          <w:rPr>
            <w:rStyle w:val="Hyperlink"/>
            <w:rFonts w:ascii="Arial" w:eastAsia="Times New Roman" w:hAnsi="Arial" w:cs="Arial"/>
            <w:sz w:val="24"/>
            <w:szCs w:val="24"/>
          </w:rPr>
          <w:t>://doi.org/10.1080/26895269.2022.2129597</w:t>
        </w:r>
      </w:hyperlink>
      <w:r w:rsidRPr="00710F91">
        <w:rPr>
          <w:rFonts w:ascii="Arial" w:eastAsia="Times New Roman" w:hAnsi="Arial" w:cs="Arial"/>
          <w:color w:val="000000" w:themeColor="text1"/>
          <w:sz w:val="24"/>
          <w:szCs w:val="24"/>
        </w:rPr>
        <w:t>.</w:t>
      </w:r>
      <w:r w:rsidR="00F56DC5">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w:t>
      </w:r>
    </w:p>
    <w:p w14:paraId="579A151E" w14:textId="716B0EF7" w:rsidR="009C47B8" w:rsidRPr="00710F91" w:rsidRDefault="009C47B8" w:rsidP="00F56DC5">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Cheong, H., Lyons, A., Houghton, R. and Majumdar, A. (2023</w:t>
      </w:r>
      <w:proofErr w:type="gramStart"/>
      <w:r w:rsidRPr="00710F91">
        <w:rPr>
          <w:rFonts w:ascii="Arial" w:eastAsia="Times New Roman" w:hAnsi="Arial" w:cs="Arial"/>
          <w:color w:val="000000" w:themeColor="text1"/>
          <w:sz w:val="24"/>
          <w:szCs w:val="24"/>
        </w:rPr>
        <w:t>)</w:t>
      </w:r>
      <w:r w:rsidR="00F56DC5">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Secondary</w:t>
      </w:r>
      <w:proofErr w:type="gramEnd"/>
      <w:r w:rsidRPr="00710F91">
        <w:rPr>
          <w:rFonts w:ascii="Arial" w:eastAsia="Times New Roman" w:hAnsi="Arial" w:cs="Arial"/>
          <w:color w:val="000000" w:themeColor="text1"/>
          <w:sz w:val="24"/>
          <w:szCs w:val="24"/>
        </w:rPr>
        <w:t xml:space="preserve"> Qualitative Research Methodology Using Online Data within the Context of Social Sciences. </w:t>
      </w:r>
      <w:r w:rsidRPr="00710F91">
        <w:rPr>
          <w:rFonts w:ascii="Arial" w:eastAsia="Times New Roman" w:hAnsi="Arial" w:cs="Arial"/>
          <w:i/>
          <w:iCs/>
          <w:color w:val="000000" w:themeColor="text1"/>
          <w:sz w:val="24"/>
          <w:szCs w:val="24"/>
        </w:rPr>
        <w:t>International Journal of Qualitative Methods</w:t>
      </w:r>
      <w:r w:rsidRPr="00710F91">
        <w:rPr>
          <w:rFonts w:ascii="Arial" w:eastAsia="Times New Roman" w:hAnsi="Arial" w:cs="Arial"/>
          <w:color w:val="000000" w:themeColor="text1"/>
          <w:sz w:val="24"/>
          <w:szCs w:val="24"/>
        </w:rPr>
        <w:t xml:space="preserve">, 22(1), pp.1–19.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20" w:history="1">
        <w:r w:rsidRPr="00710F91">
          <w:rPr>
            <w:rStyle w:val="Hyperlink"/>
            <w:rFonts w:ascii="Arial" w:eastAsia="Times New Roman" w:hAnsi="Arial" w:cs="Arial"/>
            <w:sz w:val="24"/>
            <w:szCs w:val="24"/>
          </w:rPr>
          <w:t>https://doi.org/10.1177/16094069231180160</w:t>
        </w:r>
      </w:hyperlink>
      <w:r w:rsidRPr="00710F91">
        <w:rPr>
          <w:rFonts w:ascii="Arial" w:eastAsia="Times New Roman" w:hAnsi="Arial" w:cs="Arial"/>
          <w:color w:val="000000" w:themeColor="text1"/>
          <w:sz w:val="24"/>
          <w:szCs w:val="24"/>
        </w:rPr>
        <w:t xml:space="preserve">. </w:t>
      </w:r>
    </w:p>
    <w:p w14:paraId="4D291456" w14:textId="6EBC33D1" w:rsidR="009C47B8" w:rsidRPr="00710F91" w:rsidRDefault="009C47B8" w:rsidP="00F56DC5">
      <w:pPr>
        <w:spacing w:after="240" w:line="360" w:lineRule="auto"/>
        <w:rPr>
          <w:rFonts w:ascii="Arial" w:eastAsia="Times New Roman" w:hAnsi="Arial" w:cs="Arial"/>
          <w:color w:val="000000" w:themeColor="text1"/>
          <w:sz w:val="24"/>
          <w:szCs w:val="24"/>
        </w:rPr>
      </w:pPr>
      <w:proofErr w:type="spellStart"/>
      <w:r w:rsidRPr="00710F91">
        <w:rPr>
          <w:rFonts w:ascii="Arial" w:eastAsia="Times New Roman" w:hAnsi="Arial" w:cs="Arial"/>
          <w:color w:val="000000" w:themeColor="text1"/>
          <w:sz w:val="24"/>
          <w:szCs w:val="24"/>
        </w:rPr>
        <w:t>Cuvero</w:t>
      </w:r>
      <w:proofErr w:type="spellEnd"/>
      <w:r w:rsidRPr="00710F91">
        <w:rPr>
          <w:rFonts w:ascii="Arial" w:eastAsia="Times New Roman" w:hAnsi="Arial" w:cs="Arial"/>
          <w:color w:val="000000" w:themeColor="text1"/>
          <w:sz w:val="24"/>
          <w:szCs w:val="24"/>
        </w:rPr>
        <w:t xml:space="preserve">, M., Granados, M.L., Pilkington, A., Evans, R., Ko, W.W., </w:t>
      </w:r>
      <w:proofErr w:type="spellStart"/>
      <w:r w:rsidRPr="00710F91">
        <w:rPr>
          <w:rFonts w:ascii="Arial" w:eastAsia="Times New Roman" w:hAnsi="Arial" w:cs="Arial"/>
          <w:color w:val="000000" w:themeColor="text1"/>
          <w:sz w:val="24"/>
          <w:szCs w:val="24"/>
        </w:rPr>
        <w:t>Bortnovskaya</w:t>
      </w:r>
      <w:proofErr w:type="spellEnd"/>
      <w:r w:rsidRPr="00710F91">
        <w:rPr>
          <w:rFonts w:ascii="Arial" w:eastAsia="Times New Roman" w:hAnsi="Arial" w:cs="Arial"/>
          <w:color w:val="000000" w:themeColor="text1"/>
          <w:sz w:val="24"/>
          <w:szCs w:val="24"/>
        </w:rPr>
        <w:t>, M. and Wang, C.L. (2025</w:t>
      </w:r>
      <w:proofErr w:type="gramStart"/>
      <w:r w:rsidRPr="00710F91">
        <w:rPr>
          <w:rFonts w:ascii="Arial" w:eastAsia="Times New Roman" w:hAnsi="Arial" w:cs="Arial"/>
          <w:color w:val="000000" w:themeColor="text1"/>
          <w:sz w:val="24"/>
          <w:szCs w:val="24"/>
        </w:rPr>
        <w:t>)</w:t>
      </w:r>
      <w:r w:rsidR="00F56DC5">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How</w:t>
      </w:r>
      <w:proofErr w:type="gramEnd"/>
      <w:r w:rsidRPr="00710F91">
        <w:rPr>
          <w:rFonts w:ascii="Arial" w:eastAsia="Times New Roman" w:hAnsi="Arial" w:cs="Arial"/>
          <w:color w:val="000000" w:themeColor="text1"/>
          <w:sz w:val="24"/>
          <w:szCs w:val="24"/>
        </w:rPr>
        <w:t xml:space="preserve"> Entrepreneurs Absorb Knowledge Spillovers During Innovative Product Development: Evidence From &lt;</w:t>
      </w:r>
      <w:proofErr w:type="spellStart"/>
      <w:r w:rsidRPr="00710F91">
        <w:rPr>
          <w:rFonts w:ascii="Arial" w:eastAsia="Times New Roman" w:hAnsi="Arial" w:cs="Arial"/>
          <w:color w:val="000000" w:themeColor="text1"/>
          <w:sz w:val="24"/>
          <w:szCs w:val="24"/>
        </w:rPr>
        <w:t>scp</w:t>
      </w:r>
      <w:proofErr w:type="spellEnd"/>
      <w:r w:rsidRPr="00710F91">
        <w:rPr>
          <w:rFonts w:ascii="Arial" w:eastAsia="Times New Roman" w:hAnsi="Arial" w:cs="Arial"/>
          <w:color w:val="000000" w:themeColor="text1"/>
          <w:sz w:val="24"/>
          <w:szCs w:val="24"/>
        </w:rPr>
        <w:t>&gt;UK&lt;/</w:t>
      </w:r>
      <w:proofErr w:type="spellStart"/>
      <w:r w:rsidRPr="00710F91">
        <w:rPr>
          <w:rFonts w:ascii="Arial" w:eastAsia="Times New Roman" w:hAnsi="Arial" w:cs="Arial"/>
          <w:color w:val="000000" w:themeColor="text1"/>
          <w:sz w:val="24"/>
          <w:szCs w:val="24"/>
        </w:rPr>
        <w:t>scp</w:t>
      </w:r>
      <w:proofErr w:type="spellEnd"/>
      <w:r w:rsidRPr="00710F91">
        <w:rPr>
          <w:rFonts w:ascii="Arial" w:eastAsia="Times New Roman" w:hAnsi="Arial" w:cs="Arial"/>
          <w:color w:val="000000" w:themeColor="text1"/>
          <w:sz w:val="24"/>
          <w:szCs w:val="24"/>
        </w:rPr>
        <w:t>&gt; Start</w:t>
      </w:r>
      <w:r w:rsidRPr="00710F91">
        <w:rPr>
          <w:rFonts w:ascii="Cambria Math" w:eastAsia="Times New Roman" w:hAnsi="Cambria Math" w:cs="Cambria Math"/>
          <w:color w:val="000000" w:themeColor="text1"/>
          <w:sz w:val="24"/>
          <w:szCs w:val="24"/>
        </w:rPr>
        <w:t>‐</w:t>
      </w:r>
      <w:r w:rsidRPr="00710F91">
        <w:rPr>
          <w:rFonts w:ascii="Arial" w:eastAsia="Times New Roman" w:hAnsi="Arial" w:cs="Arial"/>
          <w:color w:val="000000" w:themeColor="text1"/>
          <w:sz w:val="24"/>
          <w:szCs w:val="24"/>
        </w:rPr>
        <w:t xml:space="preserve">Ups. </w:t>
      </w:r>
      <w:r w:rsidRPr="00710F91">
        <w:rPr>
          <w:rFonts w:ascii="Arial" w:eastAsia="Times New Roman" w:hAnsi="Arial" w:cs="Arial"/>
          <w:i/>
          <w:iCs/>
          <w:color w:val="000000" w:themeColor="text1"/>
          <w:sz w:val="24"/>
          <w:szCs w:val="24"/>
        </w:rPr>
        <w:t>R&amp;D Management</w:t>
      </w:r>
      <w:r w:rsidRPr="00710F91">
        <w:rPr>
          <w:rFonts w:ascii="Arial" w:eastAsia="Times New Roman" w:hAnsi="Arial" w:cs="Arial"/>
          <w:color w:val="000000" w:themeColor="text1"/>
          <w:sz w:val="24"/>
          <w:szCs w:val="24"/>
        </w:rPr>
        <w:t xml:space="preserve">, 55(4), pp.1381–1399.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21" w:history="1">
        <w:r w:rsidRPr="00710F91">
          <w:rPr>
            <w:rStyle w:val="Hyperlink"/>
            <w:rFonts w:ascii="Arial" w:eastAsia="Times New Roman" w:hAnsi="Arial" w:cs="Arial"/>
            <w:sz w:val="24"/>
            <w:szCs w:val="24"/>
          </w:rPr>
          <w:t>https://doi.org/10.1111/radm.12768</w:t>
        </w:r>
      </w:hyperlink>
      <w:r w:rsidRPr="00710F91">
        <w:rPr>
          <w:rFonts w:ascii="Arial" w:eastAsia="Times New Roman" w:hAnsi="Arial" w:cs="Arial"/>
          <w:color w:val="000000" w:themeColor="text1"/>
          <w:sz w:val="24"/>
          <w:szCs w:val="24"/>
        </w:rPr>
        <w:t xml:space="preserve">. </w:t>
      </w:r>
    </w:p>
    <w:p w14:paraId="3BFE0B6C" w14:textId="04E2A01A"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Davenport, T., Guha, A., Grewal, D. and </w:t>
      </w:r>
      <w:proofErr w:type="spellStart"/>
      <w:r w:rsidRPr="00710F91">
        <w:rPr>
          <w:rFonts w:ascii="Arial" w:hAnsi="Arial" w:cs="Arial"/>
          <w:color w:val="000000" w:themeColor="text1"/>
          <w:sz w:val="24"/>
        </w:rPr>
        <w:t>Bressgott</w:t>
      </w:r>
      <w:proofErr w:type="spellEnd"/>
      <w:r w:rsidRPr="00710F91">
        <w:rPr>
          <w:rFonts w:ascii="Arial" w:hAnsi="Arial" w:cs="Arial"/>
          <w:color w:val="000000" w:themeColor="text1"/>
          <w:sz w:val="24"/>
        </w:rPr>
        <w:t>, T. (2020</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How</w:t>
      </w:r>
      <w:proofErr w:type="gramEnd"/>
      <w:r w:rsidRPr="00710F91">
        <w:rPr>
          <w:rFonts w:ascii="Arial" w:hAnsi="Arial" w:cs="Arial"/>
          <w:color w:val="000000" w:themeColor="text1"/>
          <w:sz w:val="24"/>
        </w:rPr>
        <w:t xml:space="preserve"> Artificial Intelligence Will Change the Future of Marketing. </w:t>
      </w:r>
      <w:r w:rsidRPr="00710F91">
        <w:rPr>
          <w:rFonts w:ascii="Arial" w:hAnsi="Arial" w:cs="Arial"/>
          <w:i/>
          <w:iCs/>
          <w:color w:val="000000" w:themeColor="text1"/>
          <w:sz w:val="24"/>
        </w:rPr>
        <w:t>Journal of the Academy of Marketing Science</w:t>
      </w:r>
      <w:r w:rsidRPr="00710F91">
        <w:rPr>
          <w:rFonts w:ascii="Arial" w:hAnsi="Arial" w:cs="Arial"/>
          <w:color w:val="000000" w:themeColor="text1"/>
          <w:sz w:val="24"/>
        </w:rPr>
        <w:t xml:space="preserve">, 48(1), pp.24–42.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22" w:history="1">
        <w:r w:rsidRPr="00710F91">
          <w:rPr>
            <w:rStyle w:val="Hyperlink"/>
            <w:rFonts w:ascii="Arial" w:eastAsiaTheme="majorEastAsia" w:hAnsi="Arial" w:cs="Arial"/>
            <w:sz w:val="24"/>
          </w:rPr>
          <w:t>https://doi.org/10.1007/s11747-019-00696-0</w:t>
        </w:r>
      </w:hyperlink>
      <w:r w:rsidRPr="00710F91">
        <w:rPr>
          <w:rFonts w:ascii="Arial" w:hAnsi="Arial" w:cs="Arial"/>
          <w:color w:val="000000" w:themeColor="text1"/>
          <w:sz w:val="24"/>
        </w:rPr>
        <w:t xml:space="preserve">. </w:t>
      </w:r>
    </w:p>
    <w:p w14:paraId="1C090275" w14:textId="1B63FACE"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Dwivedi, Y.K., </w:t>
      </w:r>
      <w:proofErr w:type="spellStart"/>
      <w:r w:rsidRPr="00710F91">
        <w:rPr>
          <w:rFonts w:ascii="Arial" w:hAnsi="Arial" w:cs="Arial"/>
          <w:color w:val="000000" w:themeColor="text1"/>
          <w:sz w:val="24"/>
        </w:rPr>
        <w:t>Ismagilova</w:t>
      </w:r>
      <w:proofErr w:type="spellEnd"/>
      <w:r w:rsidRPr="00710F91">
        <w:rPr>
          <w:rFonts w:ascii="Arial" w:hAnsi="Arial" w:cs="Arial"/>
          <w:color w:val="000000" w:themeColor="text1"/>
          <w:sz w:val="24"/>
        </w:rPr>
        <w:t>, E., Hughes, D.L. and Carlson, J. (2021</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Setting</w:t>
      </w:r>
      <w:proofErr w:type="gramEnd"/>
      <w:r w:rsidRPr="00710F91">
        <w:rPr>
          <w:rFonts w:ascii="Arial" w:hAnsi="Arial" w:cs="Arial"/>
          <w:color w:val="000000" w:themeColor="text1"/>
          <w:sz w:val="24"/>
        </w:rPr>
        <w:t xml:space="preserve"> the future of digital and social media marketing research: Perspectives and research propositions. </w:t>
      </w:r>
      <w:r w:rsidRPr="00710F91">
        <w:rPr>
          <w:rFonts w:ascii="Arial" w:hAnsi="Arial" w:cs="Arial"/>
          <w:i/>
          <w:iCs/>
          <w:color w:val="000000" w:themeColor="text1"/>
          <w:sz w:val="24"/>
        </w:rPr>
        <w:t>International Journal of Information Management</w:t>
      </w:r>
      <w:r w:rsidRPr="00710F91">
        <w:rPr>
          <w:rFonts w:ascii="Arial" w:hAnsi="Arial" w:cs="Arial"/>
          <w:color w:val="000000" w:themeColor="text1"/>
          <w:sz w:val="24"/>
        </w:rPr>
        <w:t xml:space="preserve">, 59(1), pp.1–37.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23" w:history="1">
        <w:r w:rsidRPr="00710F91">
          <w:rPr>
            <w:rStyle w:val="Hyperlink"/>
            <w:rFonts w:ascii="Arial" w:eastAsiaTheme="majorEastAsia" w:hAnsi="Arial" w:cs="Arial"/>
            <w:sz w:val="24"/>
          </w:rPr>
          <w:t>https://doi.org/10.1016/j.ijinfomgt.2020.102168</w:t>
        </w:r>
      </w:hyperlink>
      <w:r w:rsidRPr="00710F91">
        <w:rPr>
          <w:rFonts w:ascii="Arial" w:hAnsi="Arial" w:cs="Arial"/>
          <w:color w:val="000000" w:themeColor="text1"/>
          <w:sz w:val="24"/>
        </w:rPr>
        <w:t xml:space="preserve">. </w:t>
      </w:r>
    </w:p>
    <w:p w14:paraId="20AFFC47" w14:textId="051E4DFF"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Elsharnouby</w:t>
      </w:r>
      <w:proofErr w:type="spellEnd"/>
      <w:r w:rsidRPr="00710F91">
        <w:rPr>
          <w:rFonts w:ascii="Arial" w:hAnsi="Arial" w:cs="Arial"/>
          <w:color w:val="000000" w:themeColor="text1"/>
          <w:sz w:val="24"/>
        </w:rPr>
        <w:t xml:space="preserve">, T.H., Shaalan, A., </w:t>
      </w:r>
      <w:proofErr w:type="spellStart"/>
      <w:r w:rsidRPr="00710F91">
        <w:rPr>
          <w:rFonts w:ascii="Arial" w:hAnsi="Arial" w:cs="Arial"/>
          <w:color w:val="000000" w:themeColor="text1"/>
          <w:sz w:val="24"/>
        </w:rPr>
        <w:t>Elsharnouby</w:t>
      </w:r>
      <w:proofErr w:type="spellEnd"/>
      <w:r w:rsidRPr="00710F91">
        <w:rPr>
          <w:rFonts w:ascii="Arial" w:hAnsi="Arial" w:cs="Arial"/>
          <w:color w:val="000000" w:themeColor="text1"/>
          <w:sz w:val="24"/>
        </w:rPr>
        <w:t xml:space="preserve">, M.H. and </w:t>
      </w:r>
      <w:proofErr w:type="spellStart"/>
      <w:r w:rsidRPr="00710F91">
        <w:rPr>
          <w:rFonts w:ascii="Arial" w:hAnsi="Arial" w:cs="Arial"/>
          <w:color w:val="000000" w:themeColor="text1"/>
          <w:sz w:val="24"/>
        </w:rPr>
        <w:t>Elbedweihy</w:t>
      </w:r>
      <w:proofErr w:type="spellEnd"/>
      <w:r w:rsidRPr="00710F91">
        <w:rPr>
          <w:rFonts w:ascii="Arial" w:hAnsi="Arial" w:cs="Arial"/>
          <w:color w:val="000000" w:themeColor="text1"/>
          <w:sz w:val="24"/>
        </w:rPr>
        <w:t>, A.M. (2025</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Boosting</w:t>
      </w:r>
      <w:proofErr w:type="gramEnd"/>
      <w:r w:rsidRPr="00710F91">
        <w:rPr>
          <w:rFonts w:ascii="Arial" w:hAnsi="Arial" w:cs="Arial"/>
          <w:color w:val="000000" w:themeColor="text1"/>
          <w:sz w:val="24"/>
        </w:rPr>
        <w:t xml:space="preserve"> brand image through influencers: Investigating the role of influencer credibility and consumer–influencer similarity. </w:t>
      </w:r>
      <w:r w:rsidRPr="00710F91">
        <w:rPr>
          <w:rFonts w:ascii="Arial" w:hAnsi="Arial" w:cs="Arial"/>
          <w:i/>
          <w:iCs/>
          <w:color w:val="000000" w:themeColor="text1"/>
          <w:sz w:val="24"/>
        </w:rPr>
        <w:t>Journal of Marketing Communications</w:t>
      </w:r>
      <w:r w:rsidRPr="00710F91">
        <w:rPr>
          <w:rFonts w:ascii="Arial" w:hAnsi="Arial" w:cs="Arial"/>
          <w:color w:val="000000" w:themeColor="text1"/>
          <w:sz w:val="24"/>
        </w:rPr>
        <w:t xml:space="preserve">, pp.1–27.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24" w:history="1">
        <w:r w:rsidRPr="00710F91">
          <w:rPr>
            <w:rStyle w:val="Hyperlink"/>
            <w:rFonts w:ascii="Arial" w:eastAsiaTheme="majorEastAsia" w:hAnsi="Arial" w:cs="Arial"/>
            <w:sz w:val="24"/>
          </w:rPr>
          <w:t>https://doi.org/10.1080/13527266.2025.2522996</w:t>
        </w:r>
      </w:hyperlink>
      <w:r w:rsidRPr="00710F91">
        <w:rPr>
          <w:rFonts w:ascii="Arial" w:hAnsi="Arial" w:cs="Arial"/>
          <w:color w:val="000000" w:themeColor="text1"/>
          <w:sz w:val="24"/>
        </w:rPr>
        <w:t xml:space="preserve">. </w:t>
      </w:r>
    </w:p>
    <w:p w14:paraId="1A6DE4FF" w14:textId="38ABF1FD"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lastRenderedPageBreak/>
        <w:t>Galdón</w:t>
      </w:r>
      <w:proofErr w:type="spellEnd"/>
      <w:r w:rsidRPr="00710F91">
        <w:rPr>
          <w:rFonts w:ascii="Arial" w:hAnsi="Arial" w:cs="Arial"/>
          <w:color w:val="000000" w:themeColor="text1"/>
          <w:sz w:val="24"/>
        </w:rPr>
        <w:t>-Salvador, N.J.-L., Gil-</w:t>
      </w:r>
      <w:proofErr w:type="spellStart"/>
      <w:r w:rsidRPr="00710F91">
        <w:rPr>
          <w:rFonts w:ascii="Arial" w:hAnsi="Arial" w:cs="Arial"/>
          <w:color w:val="000000" w:themeColor="text1"/>
          <w:sz w:val="24"/>
        </w:rPr>
        <w:t>Pechuán</w:t>
      </w:r>
      <w:proofErr w:type="spellEnd"/>
      <w:r w:rsidRPr="00710F91">
        <w:rPr>
          <w:rFonts w:ascii="Arial" w:hAnsi="Arial" w:cs="Arial"/>
          <w:color w:val="000000" w:themeColor="text1"/>
          <w:sz w:val="24"/>
        </w:rPr>
        <w:t xml:space="preserve">, N.I., Ahmad </w:t>
      </w:r>
      <w:proofErr w:type="spellStart"/>
      <w:r w:rsidRPr="00710F91">
        <w:rPr>
          <w:rFonts w:ascii="Arial" w:hAnsi="Arial" w:cs="Arial"/>
          <w:color w:val="000000" w:themeColor="text1"/>
          <w:sz w:val="24"/>
        </w:rPr>
        <w:t>AlFraihat</w:t>
      </w:r>
      <w:proofErr w:type="spellEnd"/>
      <w:r w:rsidRPr="00710F91">
        <w:rPr>
          <w:rFonts w:ascii="Arial" w:hAnsi="Arial" w:cs="Arial"/>
          <w:color w:val="000000" w:themeColor="text1"/>
          <w:sz w:val="24"/>
        </w:rPr>
        <w:t>, N.S.-F. and Saeed, N. (2024</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Effect</w:t>
      </w:r>
      <w:proofErr w:type="gramEnd"/>
      <w:r w:rsidRPr="00710F91">
        <w:rPr>
          <w:rFonts w:ascii="Arial" w:hAnsi="Arial" w:cs="Arial"/>
          <w:color w:val="000000" w:themeColor="text1"/>
          <w:sz w:val="24"/>
        </w:rPr>
        <w:t xml:space="preserve"> of Social Media Influencers on Consumer Brand Engagement and Its Implications on Business Decision Making. </w:t>
      </w:r>
      <w:r w:rsidRPr="00710F91">
        <w:rPr>
          <w:rFonts w:ascii="Arial" w:hAnsi="Arial" w:cs="Arial"/>
          <w:i/>
          <w:iCs/>
          <w:color w:val="000000" w:themeColor="text1"/>
          <w:sz w:val="24"/>
        </w:rPr>
        <w:t xml:space="preserve">El </w:t>
      </w:r>
      <w:proofErr w:type="spellStart"/>
      <w:r w:rsidRPr="00710F91">
        <w:rPr>
          <w:rFonts w:ascii="Arial" w:hAnsi="Arial" w:cs="Arial"/>
          <w:i/>
          <w:iCs/>
          <w:color w:val="000000" w:themeColor="text1"/>
          <w:sz w:val="24"/>
        </w:rPr>
        <w:t>Profesional</w:t>
      </w:r>
      <w:proofErr w:type="spellEnd"/>
      <w:r w:rsidRPr="00710F91">
        <w:rPr>
          <w:rFonts w:ascii="Arial" w:hAnsi="Arial" w:cs="Arial"/>
          <w:i/>
          <w:iCs/>
          <w:color w:val="000000" w:themeColor="text1"/>
          <w:sz w:val="24"/>
        </w:rPr>
        <w:t xml:space="preserve"> De La </w:t>
      </w:r>
      <w:proofErr w:type="spellStart"/>
      <w:r w:rsidRPr="00710F91">
        <w:rPr>
          <w:rFonts w:ascii="Arial" w:hAnsi="Arial" w:cs="Arial"/>
          <w:i/>
          <w:iCs/>
          <w:color w:val="000000" w:themeColor="text1"/>
          <w:sz w:val="24"/>
        </w:rPr>
        <w:t>Información</w:t>
      </w:r>
      <w:proofErr w:type="spellEnd"/>
      <w:r w:rsidRPr="00710F91">
        <w:rPr>
          <w:rFonts w:ascii="Arial" w:hAnsi="Arial" w:cs="Arial"/>
          <w:color w:val="000000" w:themeColor="text1"/>
          <w:sz w:val="24"/>
        </w:rPr>
        <w:t xml:space="preserve">, 33(2).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25" w:history="1">
        <w:r w:rsidRPr="00710F91">
          <w:rPr>
            <w:rStyle w:val="Hyperlink"/>
            <w:rFonts w:ascii="Arial" w:eastAsiaTheme="majorEastAsia" w:hAnsi="Arial" w:cs="Arial"/>
            <w:sz w:val="24"/>
          </w:rPr>
          <w:t>https://doi.org/10.3145/epi.2024.0210</w:t>
        </w:r>
      </w:hyperlink>
      <w:r w:rsidRPr="00710F91">
        <w:rPr>
          <w:rFonts w:ascii="Arial" w:hAnsi="Arial" w:cs="Arial"/>
          <w:color w:val="000000" w:themeColor="text1"/>
          <w:sz w:val="24"/>
        </w:rPr>
        <w:t xml:space="preserve">. </w:t>
      </w:r>
    </w:p>
    <w:p w14:paraId="04F6BCC5" w14:textId="6C544748"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Gerbaudo</w:t>
      </w:r>
      <w:proofErr w:type="spellEnd"/>
      <w:r w:rsidRPr="00710F91">
        <w:rPr>
          <w:rFonts w:ascii="Arial" w:hAnsi="Arial" w:cs="Arial"/>
          <w:color w:val="000000" w:themeColor="text1"/>
          <w:sz w:val="24"/>
        </w:rPr>
        <w:t xml:space="preserve">, P. (2024) TikTok and the algorithmic transformation of social media publics: From social networks to social interest clusters. </w:t>
      </w:r>
      <w:r w:rsidRPr="00710F91">
        <w:rPr>
          <w:rFonts w:ascii="Arial" w:hAnsi="Arial" w:cs="Arial"/>
          <w:i/>
          <w:iCs/>
          <w:color w:val="000000" w:themeColor="text1"/>
          <w:sz w:val="24"/>
        </w:rPr>
        <w:t>New Media &amp; Society</w:t>
      </w:r>
      <w:r w:rsidRPr="00710F91">
        <w:rPr>
          <w:rFonts w:ascii="Arial" w:hAnsi="Arial" w:cs="Arial"/>
          <w:color w:val="000000" w:themeColor="text1"/>
          <w:sz w:val="24"/>
        </w:rPr>
        <w:t xml:space="preserve">, 0(0).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26" w:history="1">
        <w:r w:rsidRPr="00710F91">
          <w:rPr>
            <w:rStyle w:val="Hyperlink"/>
            <w:rFonts w:ascii="Arial" w:eastAsiaTheme="majorEastAsia" w:hAnsi="Arial" w:cs="Arial"/>
            <w:sz w:val="24"/>
          </w:rPr>
          <w:t>https://doi.org/10.1177/14614448241304106</w:t>
        </w:r>
      </w:hyperlink>
      <w:r w:rsidRPr="00710F91">
        <w:rPr>
          <w:rFonts w:ascii="Arial" w:hAnsi="Arial" w:cs="Arial"/>
          <w:color w:val="000000" w:themeColor="text1"/>
          <w:sz w:val="24"/>
        </w:rPr>
        <w:t xml:space="preserve">. </w:t>
      </w:r>
    </w:p>
    <w:p w14:paraId="08B4728A" w14:textId="7C1BA662"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Gordon, B.R., Jerath, K., Katona, Z., Narayanan, S., Shin, J. and Wilbur, K.C. (2020) Inefficiencies in Digital Advertising Markets. </w:t>
      </w:r>
      <w:r w:rsidRPr="00710F91">
        <w:rPr>
          <w:rFonts w:ascii="Arial" w:hAnsi="Arial" w:cs="Arial"/>
          <w:i/>
          <w:iCs/>
          <w:color w:val="000000" w:themeColor="text1"/>
          <w:sz w:val="24"/>
        </w:rPr>
        <w:t>Journal of Marketing</w:t>
      </w:r>
      <w:r w:rsidRPr="00710F91">
        <w:rPr>
          <w:rFonts w:ascii="Arial" w:hAnsi="Arial" w:cs="Arial"/>
          <w:color w:val="000000" w:themeColor="text1"/>
          <w:sz w:val="24"/>
        </w:rPr>
        <w:t xml:space="preserve">, 85(1), pp.7–25.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27" w:history="1">
        <w:r w:rsidRPr="00710F91">
          <w:rPr>
            <w:rStyle w:val="Hyperlink"/>
            <w:rFonts w:ascii="Arial" w:eastAsiaTheme="majorEastAsia" w:hAnsi="Arial" w:cs="Arial"/>
            <w:sz w:val="24"/>
          </w:rPr>
          <w:t>https://doi.org/10.1177/0022242920913236</w:t>
        </w:r>
      </w:hyperlink>
      <w:r w:rsidRPr="00710F91">
        <w:rPr>
          <w:rFonts w:ascii="Arial" w:hAnsi="Arial" w:cs="Arial"/>
          <w:color w:val="000000" w:themeColor="text1"/>
          <w:sz w:val="24"/>
        </w:rPr>
        <w:t xml:space="preserve">. </w:t>
      </w:r>
    </w:p>
    <w:p w14:paraId="0D9AC89D" w14:textId="408317CE"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Government Commercial Function (2024) </w:t>
      </w:r>
      <w:r w:rsidRPr="00710F91">
        <w:rPr>
          <w:rFonts w:ascii="Arial" w:hAnsi="Arial" w:cs="Arial"/>
          <w:i/>
          <w:iCs/>
          <w:color w:val="000000" w:themeColor="text1"/>
          <w:sz w:val="24"/>
        </w:rPr>
        <w:t>Supplementary information: Small and Medium-sized Enterprises definition (HTML)</w:t>
      </w:r>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GOV.UK. Available at: </w:t>
      </w:r>
      <w:hyperlink r:id="rId28" w:history="1">
        <w:r w:rsidRPr="00710F91">
          <w:rPr>
            <w:rStyle w:val="Hyperlink"/>
            <w:rFonts w:ascii="Arial" w:eastAsiaTheme="majorEastAsia" w:hAnsi="Arial" w:cs="Arial"/>
            <w:sz w:val="24"/>
          </w:rPr>
          <w:t>https://www.gov.uk/government/publications/procurement-act-2023-short-guides/supplementary-information-small-and-medium-sized-enterprises-definition-html</w:t>
        </w:r>
      </w:hyperlink>
      <w:r w:rsidRPr="00710F91">
        <w:rPr>
          <w:rFonts w:ascii="Arial" w:hAnsi="Arial" w:cs="Arial"/>
          <w:color w:val="000000" w:themeColor="text1"/>
          <w:sz w:val="24"/>
        </w:rPr>
        <w:t xml:space="preserve">. </w:t>
      </w:r>
    </w:p>
    <w:p w14:paraId="060EF685" w14:textId="3F93E180" w:rsidR="009C47B8" w:rsidRPr="00710F91" w:rsidRDefault="009C47B8" w:rsidP="00F56DC5">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 xml:space="preserve">Habib, S., </w:t>
      </w:r>
      <w:proofErr w:type="spellStart"/>
      <w:r w:rsidRPr="00710F91">
        <w:rPr>
          <w:rFonts w:ascii="Arial" w:eastAsia="Times New Roman" w:hAnsi="Arial" w:cs="Arial"/>
          <w:color w:val="000000" w:themeColor="text1"/>
          <w:sz w:val="24"/>
          <w:szCs w:val="24"/>
        </w:rPr>
        <w:t>Hamadneh</w:t>
      </w:r>
      <w:proofErr w:type="spellEnd"/>
      <w:r w:rsidRPr="00710F91">
        <w:rPr>
          <w:rFonts w:ascii="Arial" w:eastAsia="Times New Roman" w:hAnsi="Arial" w:cs="Arial"/>
          <w:color w:val="000000" w:themeColor="text1"/>
          <w:sz w:val="24"/>
          <w:szCs w:val="24"/>
        </w:rPr>
        <w:t xml:space="preserve">, N.N. and Hassan, A. (2022) The Relationship between Digital Marketing, Customer Engagement, and Purchase Intention via OTT Platforms. </w:t>
      </w:r>
      <w:r w:rsidRPr="00710F91">
        <w:rPr>
          <w:rFonts w:ascii="Arial" w:eastAsia="Times New Roman" w:hAnsi="Arial" w:cs="Arial"/>
          <w:i/>
          <w:iCs/>
          <w:color w:val="000000" w:themeColor="text1"/>
          <w:sz w:val="24"/>
          <w:szCs w:val="24"/>
        </w:rPr>
        <w:t>Journal of Mathematics</w:t>
      </w:r>
      <w:r w:rsidRPr="00710F91">
        <w:rPr>
          <w:rFonts w:ascii="Arial" w:eastAsia="Times New Roman" w:hAnsi="Arial" w:cs="Arial"/>
          <w:color w:val="000000" w:themeColor="text1"/>
          <w:sz w:val="24"/>
          <w:szCs w:val="24"/>
        </w:rPr>
        <w:t xml:space="preserve">, 2022, pp.1–12.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29" w:history="1">
        <w:r w:rsidRPr="00710F91">
          <w:rPr>
            <w:rStyle w:val="Hyperlink"/>
            <w:rFonts w:ascii="Arial" w:eastAsia="Times New Roman" w:hAnsi="Arial" w:cs="Arial"/>
            <w:sz w:val="24"/>
            <w:szCs w:val="24"/>
          </w:rPr>
          <w:t>https://doi.org/10.1155/2022/5327626</w:t>
        </w:r>
      </w:hyperlink>
      <w:r w:rsidRPr="00710F91">
        <w:rPr>
          <w:rFonts w:ascii="Arial" w:eastAsia="Times New Roman" w:hAnsi="Arial" w:cs="Arial"/>
          <w:color w:val="000000" w:themeColor="text1"/>
          <w:sz w:val="24"/>
          <w:szCs w:val="24"/>
        </w:rPr>
        <w:t xml:space="preserve">. </w:t>
      </w:r>
    </w:p>
    <w:p w14:paraId="07140ABC" w14:textId="273EC44B" w:rsidR="009C47B8" w:rsidRPr="00710F91" w:rsidRDefault="009C47B8" w:rsidP="00F56DC5">
      <w:pPr>
        <w:spacing w:after="240" w:line="360" w:lineRule="auto"/>
        <w:rPr>
          <w:rFonts w:ascii="Arial" w:eastAsia="Times New Roman" w:hAnsi="Arial" w:cs="Arial"/>
          <w:color w:val="000000" w:themeColor="text1"/>
          <w:sz w:val="24"/>
          <w:szCs w:val="24"/>
        </w:rPr>
      </w:pPr>
      <w:proofErr w:type="spellStart"/>
      <w:r w:rsidRPr="00710F91">
        <w:rPr>
          <w:rFonts w:ascii="Arial" w:eastAsia="Times New Roman" w:hAnsi="Arial" w:cs="Arial"/>
          <w:color w:val="000000" w:themeColor="text1"/>
          <w:sz w:val="24"/>
          <w:szCs w:val="24"/>
        </w:rPr>
        <w:t>Hervet</w:t>
      </w:r>
      <w:proofErr w:type="spellEnd"/>
      <w:r w:rsidRPr="00710F91">
        <w:rPr>
          <w:rFonts w:ascii="Arial" w:eastAsia="Times New Roman" w:hAnsi="Arial" w:cs="Arial"/>
          <w:color w:val="000000" w:themeColor="text1"/>
          <w:sz w:val="24"/>
          <w:szCs w:val="24"/>
        </w:rPr>
        <w:t xml:space="preserve">, G. and Guitart, I.A. (2022) Increasing the effectiveness of display social media ads for startups: The role of different claims and executional characteristics. </w:t>
      </w:r>
      <w:r w:rsidRPr="00710F91">
        <w:rPr>
          <w:rFonts w:ascii="Arial" w:eastAsia="Times New Roman" w:hAnsi="Arial" w:cs="Arial"/>
          <w:i/>
          <w:iCs/>
          <w:color w:val="000000" w:themeColor="text1"/>
          <w:sz w:val="24"/>
          <w:szCs w:val="24"/>
        </w:rPr>
        <w:t>Journal of Business Research</w:t>
      </w:r>
      <w:r w:rsidRPr="00710F91">
        <w:rPr>
          <w:rFonts w:ascii="Arial" w:eastAsia="Times New Roman" w:hAnsi="Arial" w:cs="Arial"/>
          <w:color w:val="000000" w:themeColor="text1"/>
          <w:sz w:val="24"/>
          <w:szCs w:val="24"/>
        </w:rPr>
        <w:t xml:space="preserve">, 153, pp.467–478.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30" w:history="1">
        <w:r w:rsidRPr="00710F91">
          <w:rPr>
            <w:rStyle w:val="Hyperlink"/>
            <w:rFonts w:ascii="Arial" w:eastAsia="Times New Roman" w:hAnsi="Arial" w:cs="Arial"/>
            <w:sz w:val="24"/>
            <w:szCs w:val="24"/>
          </w:rPr>
          <w:t>https://doi.org/10.1016/j.jbusres.2022.08.052</w:t>
        </w:r>
      </w:hyperlink>
      <w:r w:rsidRPr="00710F91">
        <w:rPr>
          <w:rFonts w:ascii="Arial" w:eastAsia="Times New Roman" w:hAnsi="Arial" w:cs="Arial"/>
          <w:color w:val="000000" w:themeColor="text1"/>
          <w:sz w:val="24"/>
          <w:szCs w:val="24"/>
        </w:rPr>
        <w:t xml:space="preserve">. </w:t>
      </w:r>
    </w:p>
    <w:p w14:paraId="26EC8D8A" w14:textId="70D08827"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Hossain, M.Z., Enam, F. and </w:t>
      </w:r>
      <w:proofErr w:type="spellStart"/>
      <w:r w:rsidRPr="00710F91">
        <w:rPr>
          <w:rFonts w:ascii="Arial" w:hAnsi="Arial" w:cs="Arial"/>
          <w:color w:val="000000" w:themeColor="text1"/>
          <w:sz w:val="24"/>
        </w:rPr>
        <w:t>Tazin</w:t>
      </w:r>
      <w:proofErr w:type="spellEnd"/>
      <w:r w:rsidRPr="00710F91">
        <w:rPr>
          <w:rFonts w:ascii="Arial" w:hAnsi="Arial" w:cs="Arial"/>
          <w:color w:val="000000" w:themeColor="text1"/>
          <w:sz w:val="24"/>
        </w:rPr>
        <w:t>, F. (2026</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Relationship</w:t>
      </w:r>
      <w:proofErr w:type="gramEnd"/>
      <w:r w:rsidRPr="00710F91">
        <w:rPr>
          <w:rFonts w:ascii="Arial" w:hAnsi="Arial" w:cs="Arial"/>
          <w:color w:val="000000" w:themeColor="text1"/>
          <w:sz w:val="24"/>
        </w:rPr>
        <w:t xml:space="preserve"> Marketing Strategies and Customer Retention in Service Organizations. </w:t>
      </w:r>
      <w:r w:rsidRPr="00710F91">
        <w:rPr>
          <w:rFonts w:ascii="Arial" w:hAnsi="Arial" w:cs="Arial"/>
          <w:i/>
          <w:iCs/>
          <w:color w:val="000000" w:themeColor="text1"/>
          <w:sz w:val="24"/>
        </w:rPr>
        <w:t>European Journal of Management, Economics and Business</w:t>
      </w:r>
      <w:r w:rsidRPr="00710F91">
        <w:rPr>
          <w:rFonts w:ascii="Arial" w:hAnsi="Arial" w:cs="Arial"/>
          <w:color w:val="000000" w:themeColor="text1"/>
          <w:sz w:val="24"/>
        </w:rPr>
        <w:t xml:space="preserve">, 3(1), pp.85–99.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31" w:history="1">
        <w:r w:rsidRPr="00710F91">
          <w:rPr>
            <w:rStyle w:val="Hyperlink"/>
            <w:rFonts w:ascii="Arial" w:eastAsiaTheme="majorEastAsia" w:hAnsi="Arial" w:cs="Arial"/>
            <w:sz w:val="24"/>
          </w:rPr>
          <w:t>https://doi.org/10.59324/ejmeb.2026.3(1).07</w:t>
        </w:r>
      </w:hyperlink>
      <w:r w:rsidRPr="00710F91">
        <w:rPr>
          <w:rFonts w:ascii="Arial" w:hAnsi="Arial" w:cs="Arial"/>
          <w:color w:val="000000" w:themeColor="text1"/>
          <w:sz w:val="24"/>
        </w:rPr>
        <w:t xml:space="preserve">. </w:t>
      </w:r>
    </w:p>
    <w:p w14:paraId="04B24B21" w14:textId="77777777" w:rsidR="00F56DC5" w:rsidRDefault="00F56DC5" w:rsidP="00F56DC5">
      <w:pPr>
        <w:pStyle w:val="NormalWeb"/>
        <w:spacing w:before="0" w:beforeAutospacing="0" w:after="240" w:afterAutospacing="0" w:line="360" w:lineRule="auto"/>
        <w:jc w:val="both"/>
        <w:rPr>
          <w:rFonts w:ascii="Arial" w:hAnsi="Arial" w:cs="Arial"/>
          <w:color w:val="000000" w:themeColor="text1"/>
          <w:sz w:val="24"/>
        </w:rPr>
      </w:pPr>
    </w:p>
    <w:p w14:paraId="5BFEA64C" w14:textId="301AED83"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lastRenderedPageBreak/>
        <w:t>Huang, Y. and Liu, L. (2025</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The</w:t>
      </w:r>
      <w:proofErr w:type="gramEnd"/>
      <w:r w:rsidRPr="00710F91">
        <w:rPr>
          <w:rFonts w:ascii="Arial" w:hAnsi="Arial" w:cs="Arial"/>
          <w:color w:val="000000" w:themeColor="text1"/>
          <w:sz w:val="24"/>
        </w:rPr>
        <w:t xml:space="preserve"> impact of algorithm awareness on the acceptance of personalized social media content recommendation based on the technology acceptance model. </w:t>
      </w:r>
      <w:r w:rsidRPr="00710F91">
        <w:rPr>
          <w:rFonts w:ascii="Arial" w:hAnsi="Arial" w:cs="Arial"/>
          <w:i/>
          <w:iCs/>
          <w:color w:val="000000" w:themeColor="text1"/>
          <w:sz w:val="24"/>
        </w:rPr>
        <w:t xml:space="preserve">Acta </w:t>
      </w:r>
      <w:proofErr w:type="spellStart"/>
      <w:r w:rsidRPr="00710F91">
        <w:rPr>
          <w:rFonts w:ascii="Arial" w:hAnsi="Arial" w:cs="Arial"/>
          <w:i/>
          <w:iCs/>
          <w:color w:val="000000" w:themeColor="text1"/>
          <w:sz w:val="24"/>
        </w:rPr>
        <w:t>Psychologica</w:t>
      </w:r>
      <w:proofErr w:type="spellEnd"/>
      <w:r w:rsidRPr="00710F91">
        <w:rPr>
          <w:rFonts w:ascii="Arial" w:hAnsi="Arial" w:cs="Arial"/>
          <w:color w:val="000000" w:themeColor="text1"/>
          <w:sz w:val="24"/>
        </w:rPr>
        <w:t xml:space="preserve">, 259, p.105383.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32" w:history="1">
        <w:r w:rsidRPr="00710F91">
          <w:rPr>
            <w:rStyle w:val="Hyperlink"/>
            <w:rFonts w:ascii="Arial" w:eastAsiaTheme="majorEastAsia" w:hAnsi="Arial" w:cs="Arial"/>
            <w:sz w:val="24"/>
          </w:rPr>
          <w:t>https://doi.org/10.1016/j.actpsy.2025.105383</w:t>
        </w:r>
      </w:hyperlink>
      <w:r w:rsidRPr="00710F91">
        <w:rPr>
          <w:rFonts w:ascii="Arial" w:hAnsi="Arial" w:cs="Arial"/>
          <w:color w:val="000000" w:themeColor="text1"/>
          <w:sz w:val="24"/>
        </w:rPr>
        <w:t xml:space="preserve">. </w:t>
      </w:r>
    </w:p>
    <w:p w14:paraId="533E902B" w14:textId="07720D96" w:rsidR="009C47B8" w:rsidRPr="00710F91" w:rsidRDefault="009C47B8" w:rsidP="00F56DC5">
      <w:pPr>
        <w:pStyle w:val="NormalWeb"/>
        <w:shd w:val="clear" w:color="auto" w:fill="FFFFFF"/>
        <w:spacing w:before="0" w:beforeAutospacing="0" w:after="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Ijomah</w:t>
      </w:r>
      <w:proofErr w:type="spellEnd"/>
      <w:r w:rsidRPr="00710F91">
        <w:rPr>
          <w:rFonts w:ascii="Arial" w:hAnsi="Arial" w:cs="Arial"/>
          <w:color w:val="000000" w:themeColor="text1"/>
          <w:sz w:val="24"/>
        </w:rPr>
        <w:t xml:space="preserve">, I.I., Eyo-Udo, N.L., Anjorin, P. and </w:t>
      </w:r>
      <w:proofErr w:type="spellStart"/>
      <w:r w:rsidRPr="00710F91">
        <w:rPr>
          <w:rFonts w:ascii="Arial" w:hAnsi="Arial" w:cs="Arial"/>
          <w:color w:val="000000" w:themeColor="text1"/>
          <w:sz w:val="24"/>
        </w:rPr>
        <w:t>Ijomah</w:t>
      </w:r>
      <w:proofErr w:type="spellEnd"/>
      <w:r w:rsidRPr="00710F91">
        <w:rPr>
          <w:rFonts w:ascii="Arial" w:hAnsi="Arial" w:cs="Arial"/>
          <w:color w:val="000000" w:themeColor="text1"/>
          <w:sz w:val="24"/>
        </w:rPr>
        <w:t>, T.I. (2024</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w:t>
      </w:r>
      <w:r w:rsidRPr="00710F91">
        <w:rPr>
          <w:rFonts w:ascii="Arial" w:hAnsi="Arial" w:cs="Arial"/>
          <w:i/>
          <w:iCs/>
          <w:color w:val="000000" w:themeColor="text1"/>
          <w:sz w:val="24"/>
        </w:rPr>
        <w:t>Innovative</w:t>
      </w:r>
      <w:proofErr w:type="gramEnd"/>
      <w:r w:rsidRPr="00710F91">
        <w:rPr>
          <w:rFonts w:ascii="Arial" w:hAnsi="Arial" w:cs="Arial"/>
          <w:i/>
          <w:iCs/>
          <w:color w:val="000000" w:themeColor="text1"/>
          <w:sz w:val="24"/>
        </w:rPr>
        <w:t xml:space="preserve"> digital marketing strategies for SMEs: Driving competitive advantage and sustainable growth</w:t>
      </w:r>
      <w:r w:rsidRPr="00710F91">
        <w:rPr>
          <w:rFonts w:ascii="Arial" w:hAnsi="Arial" w:cs="Arial"/>
          <w:color w:val="000000" w:themeColor="text1"/>
          <w:sz w:val="24"/>
        </w:rPr>
        <w:t>.  </w:t>
      </w:r>
      <w:hyperlink r:id="rId33" w:history="1">
        <w:r w:rsidR="00F56DC5" w:rsidRPr="00037AFD">
          <w:rPr>
            <w:rStyle w:val="Hyperlink"/>
            <w:rFonts w:ascii="Arial" w:eastAsiaTheme="majorEastAsia" w:hAnsi="Arial" w:cs="Arial"/>
            <w:sz w:val="24"/>
          </w:rPr>
          <w:t>https://www.researchgate.net/publication/383847696_Innovative_digital_marketing_strategies_for_SMEs_Driving_competitive_advantage_and_sustainable_growth</w:t>
        </w:r>
      </w:hyperlink>
      <w:r w:rsidR="00F56DC5">
        <w:t xml:space="preserve"> </w:t>
      </w:r>
      <w:r w:rsidR="00F56DC5">
        <w:rPr>
          <w:rFonts w:ascii="Arial" w:hAnsi="Arial" w:cs="Arial"/>
          <w:color w:val="000000" w:themeColor="text1"/>
          <w:sz w:val="24"/>
        </w:rPr>
        <w:t xml:space="preserve"> </w:t>
      </w:r>
    </w:p>
    <w:p w14:paraId="222DA44E" w14:textId="56C317EB"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Isibor, N.J., Attipoe, V., </w:t>
      </w:r>
      <w:proofErr w:type="spellStart"/>
      <w:r w:rsidRPr="00710F91">
        <w:rPr>
          <w:rFonts w:ascii="Arial" w:hAnsi="Arial" w:cs="Arial"/>
          <w:color w:val="000000" w:themeColor="text1"/>
          <w:sz w:val="24"/>
        </w:rPr>
        <w:t>Oyeyipo</w:t>
      </w:r>
      <w:proofErr w:type="spellEnd"/>
      <w:r w:rsidRPr="00710F91">
        <w:rPr>
          <w:rFonts w:ascii="Arial" w:hAnsi="Arial" w:cs="Arial"/>
          <w:color w:val="000000" w:themeColor="text1"/>
          <w:sz w:val="24"/>
        </w:rPr>
        <w:t xml:space="preserve">, I., Ayodeji, D.C., </w:t>
      </w:r>
      <w:proofErr w:type="spellStart"/>
      <w:r w:rsidRPr="00710F91">
        <w:rPr>
          <w:rFonts w:ascii="Arial" w:hAnsi="Arial" w:cs="Arial"/>
          <w:color w:val="000000" w:themeColor="text1"/>
          <w:sz w:val="24"/>
        </w:rPr>
        <w:t>Mayienga</w:t>
      </w:r>
      <w:proofErr w:type="spellEnd"/>
      <w:r w:rsidRPr="00710F91">
        <w:rPr>
          <w:rFonts w:ascii="Arial" w:hAnsi="Arial" w:cs="Arial"/>
          <w:color w:val="000000" w:themeColor="text1"/>
          <w:sz w:val="24"/>
        </w:rPr>
        <w:t xml:space="preserve">, B.A., Alonge, E. and </w:t>
      </w:r>
      <w:proofErr w:type="spellStart"/>
      <w:r w:rsidRPr="00710F91">
        <w:rPr>
          <w:rFonts w:ascii="Arial" w:hAnsi="Arial" w:cs="Arial"/>
          <w:color w:val="000000" w:themeColor="text1"/>
          <w:sz w:val="24"/>
        </w:rPr>
        <w:t>Onwuzulike</w:t>
      </w:r>
      <w:proofErr w:type="spellEnd"/>
      <w:r w:rsidRPr="00710F91">
        <w:rPr>
          <w:rFonts w:ascii="Arial" w:hAnsi="Arial" w:cs="Arial"/>
          <w:color w:val="000000" w:themeColor="text1"/>
          <w:sz w:val="24"/>
        </w:rPr>
        <w:t>, O.C. (2025</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w:t>
      </w:r>
      <w:proofErr w:type="spellStart"/>
      <w:r w:rsidRPr="00710F91">
        <w:rPr>
          <w:rFonts w:ascii="Arial" w:hAnsi="Arial" w:cs="Arial"/>
          <w:color w:val="000000" w:themeColor="text1"/>
          <w:sz w:val="24"/>
        </w:rPr>
        <w:t>Analyzing</w:t>
      </w:r>
      <w:proofErr w:type="spellEnd"/>
      <w:proofErr w:type="gramEnd"/>
      <w:r w:rsidRPr="00710F91">
        <w:rPr>
          <w:rFonts w:ascii="Arial" w:hAnsi="Arial" w:cs="Arial"/>
          <w:color w:val="000000" w:themeColor="text1"/>
          <w:sz w:val="24"/>
        </w:rPr>
        <w:t xml:space="preserve"> Successful Content Marketing Strategies That Enhance Online Engagement and Sales for Digital Brands. </w:t>
      </w:r>
      <w:r w:rsidRPr="00710F91">
        <w:rPr>
          <w:rFonts w:ascii="Arial" w:hAnsi="Arial" w:cs="Arial"/>
          <w:i/>
          <w:iCs/>
          <w:color w:val="000000" w:themeColor="text1"/>
          <w:sz w:val="24"/>
        </w:rPr>
        <w:t>Deleted Journal</w:t>
      </w:r>
      <w:r w:rsidRPr="00710F91">
        <w:rPr>
          <w:rFonts w:ascii="Arial" w:hAnsi="Arial" w:cs="Arial"/>
          <w:color w:val="000000" w:themeColor="text1"/>
          <w:sz w:val="24"/>
        </w:rPr>
        <w:t xml:space="preserve">, 5(2), pp.842–851.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34" w:history="1">
        <w:r w:rsidRPr="00710F91">
          <w:rPr>
            <w:rStyle w:val="Hyperlink"/>
            <w:rFonts w:ascii="Arial" w:eastAsiaTheme="majorEastAsia" w:hAnsi="Arial" w:cs="Arial"/>
            <w:sz w:val="24"/>
          </w:rPr>
          <w:t>https://doi.org/10.62225/2583049x.2025.5.2.3906</w:t>
        </w:r>
      </w:hyperlink>
      <w:r w:rsidRPr="00710F91">
        <w:rPr>
          <w:rFonts w:ascii="Arial" w:hAnsi="Arial" w:cs="Arial"/>
          <w:color w:val="000000" w:themeColor="text1"/>
          <w:sz w:val="24"/>
        </w:rPr>
        <w:t xml:space="preserve">. </w:t>
      </w:r>
    </w:p>
    <w:p w14:paraId="4C050047" w14:textId="79105316"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Islami, M.M., </w:t>
      </w:r>
      <w:proofErr w:type="spellStart"/>
      <w:r w:rsidRPr="00710F91">
        <w:rPr>
          <w:rFonts w:ascii="Arial" w:hAnsi="Arial" w:cs="Arial"/>
          <w:color w:val="000000" w:themeColor="text1"/>
          <w:sz w:val="24"/>
        </w:rPr>
        <w:t>Rahyuni</w:t>
      </w:r>
      <w:proofErr w:type="spellEnd"/>
      <w:r w:rsidRPr="00710F91">
        <w:rPr>
          <w:rFonts w:ascii="Arial" w:hAnsi="Arial" w:cs="Arial"/>
          <w:color w:val="000000" w:themeColor="text1"/>
          <w:sz w:val="24"/>
        </w:rPr>
        <w:t xml:space="preserve">, S. and </w:t>
      </w:r>
      <w:proofErr w:type="spellStart"/>
      <w:r w:rsidRPr="00710F91">
        <w:rPr>
          <w:rFonts w:ascii="Arial" w:hAnsi="Arial" w:cs="Arial"/>
          <w:color w:val="000000" w:themeColor="text1"/>
          <w:sz w:val="24"/>
        </w:rPr>
        <w:t>Rukayyah</w:t>
      </w:r>
      <w:proofErr w:type="spellEnd"/>
      <w:r w:rsidRPr="00710F91">
        <w:rPr>
          <w:rFonts w:ascii="Arial" w:hAnsi="Arial" w:cs="Arial"/>
          <w:color w:val="000000" w:themeColor="text1"/>
          <w:sz w:val="24"/>
        </w:rPr>
        <w:t>, A. (2024</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Strategic</w:t>
      </w:r>
      <w:proofErr w:type="gramEnd"/>
      <w:r w:rsidRPr="00710F91">
        <w:rPr>
          <w:rFonts w:ascii="Arial" w:hAnsi="Arial" w:cs="Arial"/>
          <w:color w:val="000000" w:themeColor="text1"/>
          <w:sz w:val="24"/>
        </w:rPr>
        <w:t xml:space="preserve"> Branding: Building Market Positioning and Business Growth through Integrated Management Practices. </w:t>
      </w:r>
      <w:r w:rsidRPr="00710F91">
        <w:rPr>
          <w:rFonts w:ascii="Arial" w:hAnsi="Arial" w:cs="Arial"/>
          <w:i/>
          <w:iCs/>
          <w:color w:val="000000" w:themeColor="text1"/>
          <w:sz w:val="24"/>
        </w:rPr>
        <w:t>Advances in Business &amp; Industrial Marketing Research</w:t>
      </w:r>
      <w:r w:rsidRPr="00710F91">
        <w:rPr>
          <w:rFonts w:ascii="Arial" w:hAnsi="Arial" w:cs="Arial"/>
          <w:color w:val="000000" w:themeColor="text1"/>
          <w:sz w:val="24"/>
        </w:rPr>
        <w:t xml:space="preserve">, 2(2), pp.110–122.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35" w:history="1">
        <w:r w:rsidRPr="00710F91">
          <w:rPr>
            <w:rStyle w:val="Hyperlink"/>
            <w:rFonts w:ascii="Arial" w:eastAsiaTheme="majorEastAsia" w:hAnsi="Arial" w:cs="Arial"/>
            <w:sz w:val="24"/>
          </w:rPr>
          <w:t>https://doi.org/10.60079/abim.v2i2.293</w:t>
        </w:r>
      </w:hyperlink>
      <w:r w:rsidRPr="00710F91">
        <w:rPr>
          <w:rFonts w:ascii="Arial" w:hAnsi="Arial" w:cs="Arial"/>
          <w:color w:val="000000" w:themeColor="text1"/>
          <w:sz w:val="24"/>
        </w:rPr>
        <w:t xml:space="preserve">. </w:t>
      </w:r>
    </w:p>
    <w:p w14:paraId="76E8899E" w14:textId="6A10009F"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Julaeha</w:t>
      </w:r>
      <w:proofErr w:type="spellEnd"/>
      <w:r w:rsidRPr="00710F91">
        <w:rPr>
          <w:rFonts w:ascii="Arial" w:hAnsi="Arial" w:cs="Arial"/>
          <w:color w:val="000000" w:themeColor="text1"/>
          <w:sz w:val="24"/>
        </w:rPr>
        <w:t>, L.S. (2024</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The</w:t>
      </w:r>
      <w:proofErr w:type="gramEnd"/>
      <w:r w:rsidRPr="00710F91">
        <w:rPr>
          <w:rFonts w:ascii="Arial" w:hAnsi="Arial" w:cs="Arial"/>
          <w:color w:val="000000" w:themeColor="text1"/>
          <w:sz w:val="24"/>
        </w:rPr>
        <w:t xml:space="preserve"> Role of Content Marketing in Brand Loyalty: An Empirical Analysis. </w:t>
      </w:r>
      <w:proofErr w:type="gramStart"/>
      <w:r w:rsidRPr="00710F91">
        <w:rPr>
          <w:rFonts w:ascii="Arial" w:hAnsi="Arial" w:cs="Arial"/>
          <w:i/>
          <w:iCs/>
          <w:color w:val="000000" w:themeColor="text1"/>
          <w:sz w:val="24"/>
        </w:rPr>
        <w:t>MASMAN :</w:t>
      </w:r>
      <w:proofErr w:type="gramEnd"/>
      <w:r w:rsidRPr="00710F91">
        <w:rPr>
          <w:rFonts w:ascii="Arial" w:hAnsi="Arial" w:cs="Arial"/>
          <w:i/>
          <w:iCs/>
          <w:color w:val="000000" w:themeColor="text1"/>
          <w:sz w:val="24"/>
        </w:rPr>
        <w:t xml:space="preserve"> Master </w:t>
      </w:r>
      <w:proofErr w:type="spellStart"/>
      <w:r w:rsidRPr="00710F91">
        <w:rPr>
          <w:rFonts w:ascii="Arial" w:hAnsi="Arial" w:cs="Arial"/>
          <w:i/>
          <w:iCs/>
          <w:color w:val="000000" w:themeColor="text1"/>
          <w:sz w:val="24"/>
        </w:rPr>
        <w:t>Manajemen</w:t>
      </w:r>
      <w:proofErr w:type="spellEnd"/>
      <w:r w:rsidRPr="00710F91">
        <w:rPr>
          <w:rFonts w:ascii="Arial" w:hAnsi="Arial" w:cs="Arial"/>
          <w:color w:val="000000" w:themeColor="text1"/>
          <w:sz w:val="24"/>
        </w:rPr>
        <w:t xml:space="preserve">, 2(2), pp.117–132.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36" w:history="1">
        <w:r w:rsidRPr="00710F91">
          <w:rPr>
            <w:rStyle w:val="Hyperlink"/>
            <w:rFonts w:ascii="Arial" w:eastAsiaTheme="majorEastAsia" w:hAnsi="Arial" w:cs="Arial"/>
            <w:sz w:val="24"/>
          </w:rPr>
          <w:t>https://doi.org/10.59603/masman.v2i2.509</w:t>
        </w:r>
      </w:hyperlink>
      <w:r w:rsidRPr="00710F91">
        <w:rPr>
          <w:rFonts w:ascii="Arial" w:hAnsi="Arial" w:cs="Arial"/>
          <w:color w:val="000000" w:themeColor="text1"/>
          <w:sz w:val="24"/>
        </w:rPr>
        <w:t xml:space="preserve">. </w:t>
      </w:r>
    </w:p>
    <w:p w14:paraId="4E614DBC" w14:textId="5F74DFB7" w:rsidR="002C279B" w:rsidRDefault="009C47B8" w:rsidP="002C279B">
      <w:pPr>
        <w:pStyle w:val="NormalWeb"/>
        <w:shd w:val="clear" w:color="auto" w:fill="FFFFFF"/>
        <w:spacing w:before="0" w:beforeAutospacing="0" w:after="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Laradi</w:t>
      </w:r>
      <w:proofErr w:type="spellEnd"/>
      <w:r w:rsidRPr="00710F91">
        <w:rPr>
          <w:rFonts w:ascii="Arial" w:hAnsi="Arial" w:cs="Arial"/>
          <w:color w:val="000000" w:themeColor="text1"/>
          <w:sz w:val="24"/>
        </w:rPr>
        <w:t xml:space="preserve">, S., </w:t>
      </w:r>
      <w:proofErr w:type="spellStart"/>
      <w:r w:rsidRPr="00710F91">
        <w:rPr>
          <w:rFonts w:ascii="Arial" w:hAnsi="Arial" w:cs="Arial"/>
          <w:color w:val="000000" w:themeColor="text1"/>
          <w:sz w:val="24"/>
        </w:rPr>
        <w:t>Elfekair</w:t>
      </w:r>
      <w:proofErr w:type="spellEnd"/>
      <w:r w:rsidRPr="00710F91">
        <w:rPr>
          <w:rFonts w:ascii="Arial" w:hAnsi="Arial" w:cs="Arial"/>
          <w:color w:val="000000" w:themeColor="text1"/>
          <w:sz w:val="24"/>
        </w:rPr>
        <w:t xml:space="preserve">, A., </w:t>
      </w:r>
      <w:proofErr w:type="spellStart"/>
      <w:r w:rsidRPr="00710F91">
        <w:rPr>
          <w:rFonts w:ascii="Arial" w:hAnsi="Arial" w:cs="Arial"/>
          <w:color w:val="000000" w:themeColor="text1"/>
          <w:sz w:val="24"/>
        </w:rPr>
        <w:t>Alrawad</w:t>
      </w:r>
      <w:proofErr w:type="spellEnd"/>
      <w:r w:rsidRPr="00710F91">
        <w:rPr>
          <w:rFonts w:ascii="Arial" w:hAnsi="Arial" w:cs="Arial"/>
          <w:color w:val="000000" w:themeColor="text1"/>
          <w:sz w:val="24"/>
        </w:rPr>
        <w:t xml:space="preserve">, M., Hashim, M. and </w:t>
      </w:r>
      <w:proofErr w:type="spellStart"/>
      <w:r w:rsidRPr="00710F91">
        <w:rPr>
          <w:rFonts w:ascii="Arial" w:hAnsi="Arial" w:cs="Arial"/>
          <w:color w:val="000000" w:themeColor="text1"/>
          <w:sz w:val="24"/>
        </w:rPr>
        <w:t>Derouez</w:t>
      </w:r>
      <w:proofErr w:type="spellEnd"/>
      <w:r w:rsidRPr="00710F91">
        <w:rPr>
          <w:rFonts w:ascii="Arial" w:hAnsi="Arial" w:cs="Arial"/>
          <w:color w:val="000000" w:themeColor="text1"/>
          <w:sz w:val="24"/>
        </w:rPr>
        <w:t>, F. (2024</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Leveraging</w:t>
      </w:r>
      <w:proofErr w:type="gramEnd"/>
      <w:r w:rsidRPr="00710F91">
        <w:rPr>
          <w:rFonts w:ascii="Arial" w:hAnsi="Arial" w:cs="Arial"/>
          <w:color w:val="000000" w:themeColor="text1"/>
          <w:sz w:val="24"/>
        </w:rPr>
        <w:t xml:space="preserve"> capabilities of social media marketing for business success. </w:t>
      </w:r>
      <w:r w:rsidRPr="00710F91">
        <w:rPr>
          <w:rFonts w:ascii="Arial" w:hAnsi="Arial" w:cs="Arial"/>
          <w:i/>
          <w:iCs/>
          <w:color w:val="000000" w:themeColor="text1"/>
          <w:sz w:val="24"/>
        </w:rPr>
        <w:t xml:space="preserve">Computers in Human </w:t>
      </w:r>
      <w:proofErr w:type="spellStart"/>
      <w:r w:rsidRPr="00710F91">
        <w:rPr>
          <w:rFonts w:ascii="Arial" w:hAnsi="Arial" w:cs="Arial"/>
          <w:i/>
          <w:iCs/>
          <w:color w:val="000000" w:themeColor="text1"/>
          <w:sz w:val="24"/>
        </w:rPr>
        <w:t>Behavior</w:t>
      </w:r>
      <w:proofErr w:type="spellEnd"/>
      <w:r w:rsidRPr="00710F91">
        <w:rPr>
          <w:rFonts w:ascii="Arial" w:hAnsi="Arial" w:cs="Arial"/>
          <w:i/>
          <w:iCs/>
          <w:color w:val="000000" w:themeColor="text1"/>
          <w:sz w:val="24"/>
        </w:rPr>
        <w:t xml:space="preserve"> Reports</w:t>
      </w:r>
      <w:r w:rsidRPr="00710F91">
        <w:rPr>
          <w:rFonts w:ascii="Arial" w:hAnsi="Arial" w:cs="Arial"/>
          <w:color w:val="000000" w:themeColor="text1"/>
          <w:sz w:val="24"/>
        </w:rPr>
        <w:t xml:space="preserve">, 16, pp.100524–100524. </w:t>
      </w:r>
      <w:proofErr w:type="gramStart"/>
      <w:r w:rsidRPr="00710F91">
        <w:rPr>
          <w:rFonts w:ascii="Arial" w:hAnsi="Arial" w:cs="Arial"/>
          <w:color w:val="000000" w:themeColor="text1"/>
          <w:sz w:val="24"/>
        </w:rPr>
        <w:t>doi:10.1016/j.chbr</w:t>
      </w:r>
      <w:proofErr w:type="gramEnd"/>
      <w:r w:rsidRPr="00710F91">
        <w:rPr>
          <w:rFonts w:ascii="Arial" w:hAnsi="Arial" w:cs="Arial"/>
          <w:color w:val="000000" w:themeColor="text1"/>
          <w:sz w:val="24"/>
        </w:rPr>
        <w:t>.2024.100524.</w:t>
      </w:r>
      <w:r w:rsidR="002C279B">
        <w:rPr>
          <w:rFonts w:ascii="Arial" w:hAnsi="Arial" w:cs="Arial"/>
          <w:color w:val="000000" w:themeColor="text1"/>
          <w:sz w:val="24"/>
        </w:rPr>
        <w:t xml:space="preserve"> </w:t>
      </w:r>
      <w:r w:rsidR="00F56DC5">
        <w:rPr>
          <w:rFonts w:ascii="Arial" w:hAnsi="Arial" w:cs="Arial"/>
          <w:color w:val="000000" w:themeColor="text1"/>
          <w:sz w:val="24"/>
        </w:rPr>
        <w:t xml:space="preserve"> </w:t>
      </w:r>
    </w:p>
    <w:p w14:paraId="17F1933F" w14:textId="77777777" w:rsidR="002C279B" w:rsidRDefault="002C279B" w:rsidP="002C279B">
      <w:pPr>
        <w:pStyle w:val="NormalWeb"/>
        <w:shd w:val="clear" w:color="auto" w:fill="FFFFFF"/>
        <w:spacing w:before="0" w:beforeAutospacing="0" w:after="0" w:afterAutospacing="0" w:line="360" w:lineRule="auto"/>
        <w:rPr>
          <w:rFonts w:ascii="Arial" w:hAnsi="Arial" w:cs="Arial"/>
          <w:color w:val="000000" w:themeColor="text1"/>
          <w:sz w:val="24"/>
        </w:rPr>
      </w:pPr>
    </w:p>
    <w:p w14:paraId="6E9BB282" w14:textId="11DD656F" w:rsidR="002C279B" w:rsidRPr="00FC4A05" w:rsidRDefault="002C279B" w:rsidP="002C279B">
      <w:pPr>
        <w:pStyle w:val="NormalWeb"/>
        <w:shd w:val="clear" w:color="auto" w:fill="FFFFFF"/>
        <w:spacing w:before="0" w:beforeAutospacing="0" w:after="0" w:afterAutospacing="0" w:line="360" w:lineRule="auto"/>
        <w:rPr>
          <w:rFonts w:ascii="Arial" w:hAnsi="Arial" w:cs="Arial"/>
          <w:color w:val="000000" w:themeColor="text1"/>
          <w:sz w:val="24"/>
        </w:rPr>
      </w:pPr>
      <w:proofErr w:type="spellStart"/>
      <w:r w:rsidRPr="00FC4A05">
        <w:rPr>
          <w:rFonts w:ascii="Arial" w:hAnsi="Arial" w:cs="Arial"/>
          <w:color w:val="000000" w:themeColor="text1"/>
          <w:sz w:val="24"/>
        </w:rPr>
        <w:t>Ledro</w:t>
      </w:r>
      <w:proofErr w:type="spellEnd"/>
      <w:r w:rsidRPr="00FC4A05">
        <w:rPr>
          <w:rFonts w:ascii="Arial" w:hAnsi="Arial" w:cs="Arial"/>
          <w:color w:val="000000" w:themeColor="text1"/>
          <w:sz w:val="24"/>
        </w:rPr>
        <w:t xml:space="preserve">, C., </w:t>
      </w:r>
      <w:proofErr w:type="spellStart"/>
      <w:r w:rsidRPr="00FC4A05">
        <w:rPr>
          <w:rFonts w:ascii="Arial" w:hAnsi="Arial" w:cs="Arial"/>
          <w:color w:val="000000" w:themeColor="text1"/>
          <w:sz w:val="24"/>
        </w:rPr>
        <w:t>Nosella</w:t>
      </w:r>
      <w:proofErr w:type="spellEnd"/>
      <w:r w:rsidRPr="00FC4A05">
        <w:rPr>
          <w:rFonts w:ascii="Arial" w:hAnsi="Arial" w:cs="Arial"/>
          <w:color w:val="000000" w:themeColor="text1"/>
          <w:sz w:val="24"/>
        </w:rPr>
        <w:t>, A., Vinelli, A., Dalla Pozza, I. and Souverain, T. (2025</w:t>
      </w:r>
      <w:proofErr w:type="gramStart"/>
      <w:r w:rsidRPr="00FC4A05">
        <w:rPr>
          <w:rFonts w:ascii="Arial" w:hAnsi="Arial" w:cs="Arial"/>
          <w:color w:val="000000" w:themeColor="text1"/>
          <w:sz w:val="24"/>
        </w:rPr>
        <w:t xml:space="preserve">) </w:t>
      </w:r>
      <w:r>
        <w:rPr>
          <w:rFonts w:ascii="Arial" w:hAnsi="Arial" w:cs="Arial"/>
          <w:color w:val="000000" w:themeColor="text1"/>
          <w:sz w:val="24"/>
        </w:rPr>
        <w:t xml:space="preserve"> </w:t>
      </w:r>
      <w:r w:rsidRPr="00FC4A05">
        <w:rPr>
          <w:rFonts w:ascii="Arial" w:hAnsi="Arial" w:cs="Arial"/>
          <w:color w:val="000000" w:themeColor="text1"/>
          <w:sz w:val="24"/>
        </w:rPr>
        <w:t>Artificial</w:t>
      </w:r>
      <w:proofErr w:type="gramEnd"/>
      <w:r w:rsidRPr="00FC4A05">
        <w:rPr>
          <w:rFonts w:ascii="Arial" w:hAnsi="Arial" w:cs="Arial"/>
          <w:color w:val="000000" w:themeColor="text1"/>
          <w:sz w:val="24"/>
        </w:rPr>
        <w:t xml:space="preserve"> intelligence in customer relationship management: A systematic framework for a successful integration. </w:t>
      </w:r>
      <w:r w:rsidRPr="00FC4A05">
        <w:rPr>
          <w:rFonts w:ascii="Arial" w:hAnsi="Arial" w:cs="Arial"/>
          <w:i/>
          <w:iCs/>
          <w:color w:val="000000" w:themeColor="text1"/>
          <w:sz w:val="24"/>
        </w:rPr>
        <w:t>Journal of Business Research</w:t>
      </w:r>
      <w:r w:rsidRPr="00FC4A05">
        <w:rPr>
          <w:rFonts w:ascii="Arial" w:hAnsi="Arial" w:cs="Arial"/>
          <w:color w:val="000000" w:themeColor="text1"/>
          <w:sz w:val="24"/>
        </w:rPr>
        <w:t xml:space="preserve">, 199(1), p.115531. </w:t>
      </w:r>
      <w:proofErr w:type="gramStart"/>
      <w:r w:rsidRPr="00FC4A05">
        <w:rPr>
          <w:rFonts w:ascii="Arial" w:hAnsi="Arial" w:cs="Arial"/>
          <w:color w:val="000000" w:themeColor="text1"/>
          <w:sz w:val="24"/>
        </w:rPr>
        <w:t>doi:10.1016/j.jbusres</w:t>
      </w:r>
      <w:proofErr w:type="gramEnd"/>
      <w:r w:rsidRPr="00FC4A05">
        <w:rPr>
          <w:rFonts w:ascii="Arial" w:hAnsi="Arial" w:cs="Arial"/>
          <w:color w:val="000000" w:themeColor="text1"/>
          <w:sz w:val="24"/>
        </w:rPr>
        <w:t>.2025.115531.</w:t>
      </w:r>
    </w:p>
    <w:p w14:paraId="51F46CD5" w14:textId="661C1E75" w:rsidR="009C47B8" w:rsidRDefault="009C47B8" w:rsidP="00F56DC5">
      <w:pPr>
        <w:pStyle w:val="NormalWeb"/>
        <w:shd w:val="clear" w:color="auto" w:fill="FFFFFF"/>
        <w:spacing w:before="0" w:beforeAutospacing="0" w:after="0" w:afterAutospacing="0" w:line="360" w:lineRule="auto"/>
        <w:rPr>
          <w:rFonts w:ascii="Arial" w:hAnsi="Arial" w:cs="Arial"/>
          <w:color w:val="000000" w:themeColor="text1"/>
          <w:sz w:val="24"/>
        </w:rPr>
      </w:pPr>
    </w:p>
    <w:p w14:paraId="70608802" w14:textId="77777777" w:rsidR="002C279B" w:rsidRPr="00710F91" w:rsidRDefault="002C279B" w:rsidP="00F56DC5">
      <w:pPr>
        <w:pStyle w:val="NormalWeb"/>
        <w:shd w:val="clear" w:color="auto" w:fill="FFFFFF"/>
        <w:spacing w:before="0" w:beforeAutospacing="0" w:after="0" w:afterAutospacing="0" w:line="360" w:lineRule="auto"/>
        <w:rPr>
          <w:rFonts w:ascii="Arial" w:hAnsi="Arial" w:cs="Arial"/>
          <w:color w:val="000000" w:themeColor="text1"/>
          <w:sz w:val="24"/>
        </w:rPr>
      </w:pPr>
    </w:p>
    <w:p w14:paraId="28FFF994" w14:textId="394FC13A" w:rsidR="009C47B8" w:rsidRPr="00710F91" w:rsidRDefault="009C47B8" w:rsidP="00F56DC5">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lastRenderedPageBreak/>
        <w:t>Levesque, N. and Pons, F. (2023</w:t>
      </w:r>
      <w:proofErr w:type="gramStart"/>
      <w:r w:rsidRPr="00710F91">
        <w:rPr>
          <w:rFonts w:ascii="Arial" w:eastAsia="Times New Roman" w:hAnsi="Arial" w:cs="Arial"/>
          <w:color w:val="000000" w:themeColor="text1"/>
          <w:sz w:val="24"/>
          <w:szCs w:val="24"/>
        </w:rPr>
        <w:t>)</w:t>
      </w:r>
      <w:r w:rsidR="00F56DC5">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Influencer</w:t>
      </w:r>
      <w:proofErr w:type="gramEnd"/>
      <w:r w:rsidRPr="00710F91">
        <w:rPr>
          <w:rFonts w:ascii="Arial" w:eastAsia="Times New Roman" w:hAnsi="Arial" w:cs="Arial"/>
          <w:color w:val="000000" w:themeColor="text1"/>
          <w:sz w:val="24"/>
          <w:szCs w:val="24"/>
        </w:rPr>
        <w:t xml:space="preserve"> Engagement on Social Media: A Conceptual Model, the Development and Validation of a Measurement Scale. </w:t>
      </w:r>
      <w:r w:rsidRPr="00710F91">
        <w:rPr>
          <w:rFonts w:ascii="Arial" w:eastAsia="Times New Roman" w:hAnsi="Arial" w:cs="Arial"/>
          <w:i/>
          <w:iCs/>
          <w:color w:val="000000" w:themeColor="text1"/>
          <w:sz w:val="24"/>
          <w:szCs w:val="24"/>
        </w:rPr>
        <w:t>Journal of Theoretical and Applied Electronic Commerce Research</w:t>
      </w:r>
      <w:r w:rsidRPr="00710F91">
        <w:rPr>
          <w:rFonts w:ascii="Arial" w:eastAsia="Times New Roman" w:hAnsi="Arial" w:cs="Arial"/>
          <w:color w:val="000000" w:themeColor="text1"/>
          <w:sz w:val="24"/>
          <w:szCs w:val="24"/>
        </w:rPr>
        <w:t xml:space="preserve">, 18(4), pp.1741–1763.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37" w:history="1">
        <w:r w:rsidRPr="00710F91">
          <w:rPr>
            <w:rStyle w:val="Hyperlink"/>
            <w:rFonts w:ascii="Arial" w:eastAsia="Times New Roman" w:hAnsi="Arial" w:cs="Arial"/>
            <w:sz w:val="24"/>
            <w:szCs w:val="24"/>
          </w:rPr>
          <w:t>https://doi.org/10.3390/jtaer18040088</w:t>
        </w:r>
      </w:hyperlink>
      <w:r w:rsidRPr="00710F91">
        <w:rPr>
          <w:rFonts w:ascii="Arial" w:eastAsia="Times New Roman" w:hAnsi="Arial" w:cs="Arial"/>
          <w:color w:val="000000" w:themeColor="text1"/>
          <w:sz w:val="24"/>
          <w:szCs w:val="24"/>
        </w:rPr>
        <w:t xml:space="preserve">. </w:t>
      </w:r>
    </w:p>
    <w:p w14:paraId="0612F661" w14:textId="77777777" w:rsidR="00F56DC5" w:rsidRDefault="00F56DC5" w:rsidP="00F56DC5">
      <w:pPr>
        <w:spacing w:after="240" w:line="360" w:lineRule="auto"/>
        <w:rPr>
          <w:rFonts w:ascii="Arial" w:eastAsia="Times New Roman" w:hAnsi="Arial" w:cs="Arial"/>
          <w:color w:val="000000" w:themeColor="text1"/>
          <w:sz w:val="24"/>
          <w:szCs w:val="24"/>
        </w:rPr>
      </w:pPr>
    </w:p>
    <w:p w14:paraId="7F166034" w14:textId="2E224C5B" w:rsidR="009C47B8" w:rsidRPr="00710F91" w:rsidRDefault="009C47B8" w:rsidP="00F56DC5">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Li, C.H., Chan, O.L.K., Chow, Y.T., Zhang, X., Tong, P.S., Li, S.P., Ng, H.Y. and Keung, K.L. (2022</w:t>
      </w:r>
      <w:proofErr w:type="gramStart"/>
      <w:r w:rsidRPr="00710F91">
        <w:rPr>
          <w:rFonts w:ascii="Arial" w:eastAsia="Times New Roman" w:hAnsi="Arial" w:cs="Arial"/>
          <w:color w:val="000000" w:themeColor="text1"/>
          <w:sz w:val="24"/>
          <w:szCs w:val="24"/>
        </w:rPr>
        <w:t>)</w:t>
      </w:r>
      <w:r w:rsidR="00F56DC5">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Evaluating</w:t>
      </w:r>
      <w:proofErr w:type="gramEnd"/>
      <w:r w:rsidRPr="00710F91">
        <w:rPr>
          <w:rFonts w:ascii="Arial" w:eastAsia="Times New Roman" w:hAnsi="Arial" w:cs="Arial"/>
          <w:color w:val="000000" w:themeColor="text1"/>
          <w:sz w:val="24"/>
          <w:szCs w:val="24"/>
        </w:rPr>
        <w:t xml:space="preserve"> the Effectiveness of Digital Content Marketing Under Mixed Reality Training Platform on the Online Purchase Intention. </w:t>
      </w:r>
      <w:r w:rsidRPr="00710F91">
        <w:rPr>
          <w:rFonts w:ascii="Arial" w:eastAsia="Times New Roman" w:hAnsi="Arial" w:cs="Arial"/>
          <w:i/>
          <w:iCs/>
          <w:color w:val="000000" w:themeColor="text1"/>
          <w:sz w:val="24"/>
          <w:szCs w:val="24"/>
        </w:rPr>
        <w:t>Frontiers in Psychology</w:t>
      </w:r>
      <w:r w:rsidRPr="00710F91">
        <w:rPr>
          <w:rFonts w:ascii="Arial" w:eastAsia="Times New Roman" w:hAnsi="Arial" w:cs="Arial"/>
          <w:color w:val="000000" w:themeColor="text1"/>
          <w:sz w:val="24"/>
          <w:szCs w:val="24"/>
        </w:rPr>
        <w:t xml:space="preserve">, 13(881019).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38" w:history="1">
        <w:r w:rsidRPr="00710F91">
          <w:rPr>
            <w:rStyle w:val="Hyperlink"/>
            <w:rFonts w:ascii="Arial" w:eastAsia="Times New Roman" w:hAnsi="Arial" w:cs="Arial"/>
            <w:sz w:val="24"/>
            <w:szCs w:val="24"/>
          </w:rPr>
          <w:t>https://doi.org/10.3389/fpsyg.2022.881019</w:t>
        </w:r>
      </w:hyperlink>
      <w:r w:rsidRPr="00710F91">
        <w:rPr>
          <w:rFonts w:ascii="Arial" w:eastAsia="Times New Roman" w:hAnsi="Arial" w:cs="Arial"/>
          <w:color w:val="000000" w:themeColor="text1"/>
          <w:sz w:val="24"/>
          <w:szCs w:val="24"/>
        </w:rPr>
        <w:t xml:space="preserve">. </w:t>
      </w:r>
    </w:p>
    <w:p w14:paraId="1875A8FF" w14:textId="47F98263"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Li, F., </w:t>
      </w:r>
      <w:proofErr w:type="spellStart"/>
      <w:r w:rsidRPr="00710F91">
        <w:rPr>
          <w:rFonts w:ascii="Arial" w:hAnsi="Arial" w:cs="Arial"/>
          <w:color w:val="000000" w:themeColor="text1"/>
          <w:sz w:val="24"/>
        </w:rPr>
        <w:t>Larimo</w:t>
      </w:r>
      <w:proofErr w:type="spellEnd"/>
      <w:r w:rsidRPr="00710F91">
        <w:rPr>
          <w:rFonts w:ascii="Arial" w:hAnsi="Arial" w:cs="Arial"/>
          <w:color w:val="000000" w:themeColor="text1"/>
          <w:sz w:val="24"/>
        </w:rPr>
        <w:t xml:space="preserve">, J. and </w:t>
      </w:r>
      <w:proofErr w:type="spellStart"/>
      <w:r w:rsidRPr="00710F91">
        <w:rPr>
          <w:rFonts w:ascii="Arial" w:hAnsi="Arial" w:cs="Arial"/>
          <w:color w:val="000000" w:themeColor="text1"/>
          <w:sz w:val="24"/>
        </w:rPr>
        <w:t>Leonidou</w:t>
      </w:r>
      <w:proofErr w:type="spellEnd"/>
      <w:r w:rsidRPr="00710F91">
        <w:rPr>
          <w:rFonts w:ascii="Arial" w:hAnsi="Arial" w:cs="Arial"/>
          <w:color w:val="000000" w:themeColor="text1"/>
          <w:sz w:val="24"/>
        </w:rPr>
        <w:t>, L.C. (2020</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Social</w:t>
      </w:r>
      <w:proofErr w:type="gramEnd"/>
      <w:r w:rsidRPr="00710F91">
        <w:rPr>
          <w:rFonts w:ascii="Arial" w:hAnsi="Arial" w:cs="Arial"/>
          <w:color w:val="000000" w:themeColor="text1"/>
          <w:sz w:val="24"/>
        </w:rPr>
        <w:t xml:space="preserve"> Media Marketing strategy: definition, conceptualization, taxonomy, validation, and Future Agenda. </w:t>
      </w:r>
      <w:r w:rsidRPr="00710F91">
        <w:rPr>
          <w:rFonts w:ascii="Arial" w:hAnsi="Arial" w:cs="Arial"/>
          <w:i/>
          <w:iCs/>
          <w:color w:val="000000" w:themeColor="text1"/>
          <w:sz w:val="24"/>
        </w:rPr>
        <w:t>Journal of the Academy of Marketing Science</w:t>
      </w:r>
      <w:r w:rsidRPr="00710F91">
        <w:rPr>
          <w:rFonts w:ascii="Arial" w:hAnsi="Arial" w:cs="Arial"/>
          <w:color w:val="000000" w:themeColor="text1"/>
          <w:sz w:val="24"/>
        </w:rPr>
        <w:t xml:space="preserve">, 49(1), pp.51–70.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39" w:history="1">
        <w:r w:rsidRPr="00710F91">
          <w:rPr>
            <w:rStyle w:val="Hyperlink"/>
            <w:rFonts w:ascii="Arial" w:eastAsiaTheme="majorEastAsia" w:hAnsi="Arial" w:cs="Arial"/>
            <w:sz w:val="24"/>
          </w:rPr>
          <w:t>https://doi.org/10.1007/s11747-020-00733-3</w:t>
        </w:r>
      </w:hyperlink>
      <w:r w:rsidRPr="00710F91">
        <w:rPr>
          <w:rFonts w:ascii="Arial" w:hAnsi="Arial" w:cs="Arial"/>
          <w:color w:val="000000" w:themeColor="text1"/>
          <w:sz w:val="24"/>
        </w:rPr>
        <w:t xml:space="preserve">. </w:t>
      </w:r>
    </w:p>
    <w:p w14:paraId="74E10D15" w14:textId="0A9B244A" w:rsidR="009C47B8" w:rsidRPr="00710F91" w:rsidRDefault="009C47B8" w:rsidP="00F56DC5">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Liang, Y., Li, J., </w:t>
      </w:r>
      <w:proofErr w:type="spellStart"/>
      <w:r w:rsidRPr="00710F91">
        <w:rPr>
          <w:rFonts w:ascii="Arial" w:hAnsi="Arial" w:cs="Arial"/>
          <w:color w:val="000000" w:themeColor="text1"/>
          <w:sz w:val="24"/>
        </w:rPr>
        <w:t>Aroles</w:t>
      </w:r>
      <w:proofErr w:type="spellEnd"/>
      <w:r w:rsidRPr="00710F91">
        <w:rPr>
          <w:rFonts w:ascii="Arial" w:hAnsi="Arial" w:cs="Arial"/>
          <w:color w:val="000000" w:themeColor="text1"/>
          <w:sz w:val="24"/>
        </w:rPr>
        <w:t>, J. and Granter, E. (2025</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Content</w:t>
      </w:r>
      <w:proofErr w:type="gramEnd"/>
      <w:r w:rsidRPr="00710F91">
        <w:rPr>
          <w:rFonts w:ascii="Arial" w:hAnsi="Arial" w:cs="Arial"/>
          <w:color w:val="000000" w:themeColor="text1"/>
          <w:sz w:val="24"/>
        </w:rPr>
        <w:t xml:space="preserve"> Creation within the Algorithmic Environment: A Systematic Review. </w:t>
      </w:r>
      <w:r w:rsidRPr="00710F91">
        <w:rPr>
          <w:rFonts w:ascii="Arial" w:hAnsi="Arial" w:cs="Arial"/>
          <w:i/>
          <w:iCs/>
          <w:color w:val="000000" w:themeColor="text1"/>
          <w:sz w:val="24"/>
        </w:rPr>
        <w:t>Work, Employment and Society</w:t>
      </w:r>
      <w:r w:rsidRPr="00710F91">
        <w:rPr>
          <w:rFonts w:ascii="Arial" w:hAnsi="Arial" w:cs="Arial"/>
          <w:color w:val="000000" w:themeColor="text1"/>
          <w:sz w:val="24"/>
        </w:rPr>
        <w:t xml:space="preserve">.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0" w:history="1">
        <w:r w:rsidRPr="00710F91">
          <w:rPr>
            <w:rStyle w:val="Hyperlink"/>
            <w:rFonts w:ascii="Arial" w:eastAsiaTheme="majorEastAsia" w:hAnsi="Arial" w:cs="Arial"/>
            <w:sz w:val="24"/>
          </w:rPr>
          <w:t>https://doi.org/10.1177/09500170251325784</w:t>
        </w:r>
      </w:hyperlink>
      <w:r w:rsidRPr="00710F91">
        <w:rPr>
          <w:rFonts w:ascii="Arial" w:hAnsi="Arial" w:cs="Arial"/>
          <w:color w:val="000000" w:themeColor="text1"/>
          <w:sz w:val="24"/>
        </w:rPr>
        <w:t xml:space="preserve">. </w:t>
      </w:r>
    </w:p>
    <w:p w14:paraId="78BFE5A6" w14:textId="19E69EB8" w:rsidR="009C47B8" w:rsidRPr="00710F91" w:rsidRDefault="009C47B8" w:rsidP="000F73DB">
      <w:pPr>
        <w:pStyle w:val="NormalWeb"/>
        <w:shd w:val="clear" w:color="auto" w:fill="FFFFFF"/>
        <w:spacing w:before="0" w:beforeAutospacing="0" w:after="0" w:afterAutospacing="0" w:line="360" w:lineRule="auto"/>
        <w:rPr>
          <w:rFonts w:ascii="Arial" w:hAnsi="Arial" w:cs="Arial"/>
          <w:color w:val="000000" w:themeColor="text1"/>
          <w:sz w:val="24"/>
        </w:rPr>
      </w:pPr>
      <w:r w:rsidRPr="00710F91">
        <w:rPr>
          <w:rFonts w:ascii="Arial" w:hAnsi="Arial" w:cs="Arial"/>
          <w:color w:val="000000" w:themeColor="text1"/>
          <w:sz w:val="24"/>
        </w:rPr>
        <w:t>Matosas-López, L. (2024</w:t>
      </w:r>
      <w:proofErr w:type="gramStart"/>
      <w:r w:rsidRPr="00710F91">
        <w:rPr>
          <w:rFonts w:ascii="Arial" w:hAnsi="Arial" w:cs="Arial"/>
          <w:color w:val="000000" w:themeColor="text1"/>
          <w:sz w:val="24"/>
        </w:rPr>
        <w:t>)</w:t>
      </w:r>
      <w:r w:rsidR="00F56DC5">
        <w:rPr>
          <w:rFonts w:ascii="Arial" w:hAnsi="Arial" w:cs="Arial"/>
          <w:color w:val="000000" w:themeColor="text1"/>
          <w:sz w:val="24"/>
        </w:rPr>
        <w:t xml:space="preserve"> </w:t>
      </w:r>
      <w:r w:rsidRPr="00710F91">
        <w:rPr>
          <w:rFonts w:ascii="Arial" w:hAnsi="Arial" w:cs="Arial"/>
          <w:color w:val="000000" w:themeColor="text1"/>
          <w:sz w:val="24"/>
        </w:rPr>
        <w:t xml:space="preserve"> Can</w:t>
      </w:r>
      <w:proofErr w:type="gramEnd"/>
      <w:r w:rsidRPr="00710F91">
        <w:rPr>
          <w:rFonts w:ascii="Arial" w:hAnsi="Arial" w:cs="Arial"/>
          <w:color w:val="000000" w:themeColor="text1"/>
          <w:sz w:val="24"/>
        </w:rPr>
        <w:t xml:space="preserve"> customer engagement in social media be used as a predictor of operating revenue in SMEs? </w:t>
      </w:r>
      <w:r w:rsidRPr="00710F91">
        <w:rPr>
          <w:rFonts w:ascii="Arial" w:hAnsi="Arial" w:cs="Arial"/>
          <w:i/>
          <w:iCs/>
          <w:color w:val="000000" w:themeColor="text1"/>
          <w:sz w:val="24"/>
        </w:rPr>
        <w:t>Journal of Open Innovation: Technology, Market, and Complexity</w:t>
      </w:r>
      <w:r w:rsidRPr="00710F91">
        <w:rPr>
          <w:rFonts w:ascii="Arial" w:hAnsi="Arial" w:cs="Arial"/>
          <w:color w:val="000000" w:themeColor="text1"/>
          <w:sz w:val="24"/>
        </w:rPr>
        <w:t xml:space="preserve">, 10(4), p.100380. </w:t>
      </w:r>
      <w:proofErr w:type="gramStart"/>
      <w:r w:rsidRPr="00710F91">
        <w:rPr>
          <w:rFonts w:ascii="Arial" w:hAnsi="Arial" w:cs="Arial"/>
          <w:color w:val="000000" w:themeColor="text1"/>
          <w:sz w:val="24"/>
        </w:rPr>
        <w:t>doi:10.1016/j.joitmc</w:t>
      </w:r>
      <w:proofErr w:type="gramEnd"/>
      <w:r w:rsidRPr="00710F91">
        <w:rPr>
          <w:rFonts w:ascii="Arial" w:hAnsi="Arial" w:cs="Arial"/>
          <w:color w:val="000000" w:themeColor="text1"/>
          <w:sz w:val="24"/>
        </w:rPr>
        <w:t>.2024.100380.</w:t>
      </w:r>
    </w:p>
    <w:p w14:paraId="25EA6953" w14:textId="77777777" w:rsidR="00F56DC5" w:rsidRDefault="00F56DC5" w:rsidP="00F56DC5">
      <w:pPr>
        <w:pStyle w:val="NormalWeb"/>
        <w:spacing w:before="0" w:beforeAutospacing="0" w:after="240" w:afterAutospacing="0" w:line="360" w:lineRule="auto"/>
        <w:jc w:val="both"/>
        <w:rPr>
          <w:rFonts w:ascii="Arial" w:hAnsi="Arial" w:cs="Arial"/>
          <w:color w:val="000000" w:themeColor="text1"/>
          <w:sz w:val="24"/>
        </w:rPr>
      </w:pPr>
    </w:p>
    <w:p w14:paraId="74D9F747" w14:textId="7DB1B7F0"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Metzler, H. and Garcia, D. (2023) Social Drivers and Algorithmic Mechanisms on Digital Media. </w:t>
      </w:r>
      <w:r w:rsidRPr="00710F91">
        <w:rPr>
          <w:rFonts w:ascii="Arial" w:hAnsi="Arial" w:cs="Arial"/>
          <w:i/>
          <w:iCs/>
          <w:color w:val="000000" w:themeColor="text1"/>
          <w:sz w:val="24"/>
        </w:rPr>
        <w:t>Perspectives on Psychological Science</w:t>
      </w:r>
      <w:r w:rsidRPr="00710F91">
        <w:rPr>
          <w:rFonts w:ascii="Arial" w:hAnsi="Arial" w:cs="Arial"/>
          <w:color w:val="000000" w:themeColor="text1"/>
          <w:sz w:val="24"/>
        </w:rPr>
        <w:t xml:space="preserve">, 19(5), pp.735–748.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1" w:history="1">
        <w:r w:rsidRPr="00710F91">
          <w:rPr>
            <w:rStyle w:val="Hyperlink"/>
            <w:rFonts w:ascii="Arial" w:eastAsiaTheme="majorEastAsia" w:hAnsi="Arial" w:cs="Arial"/>
            <w:sz w:val="24"/>
          </w:rPr>
          <w:t>https://doi.org/10.1177/17456916231185057</w:t>
        </w:r>
      </w:hyperlink>
      <w:r w:rsidRPr="00710F91">
        <w:rPr>
          <w:rFonts w:ascii="Arial" w:hAnsi="Arial" w:cs="Arial"/>
          <w:color w:val="000000" w:themeColor="text1"/>
          <w:sz w:val="24"/>
        </w:rPr>
        <w:t xml:space="preserve">. </w:t>
      </w:r>
    </w:p>
    <w:p w14:paraId="68F0673C" w14:textId="09838B86"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Mishnick</w:t>
      </w:r>
      <w:proofErr w:type="spellEnd"/>
      <w:r w:rsidRPr="00710F91">
        <w:rPr>
          <w:rFonts w:ascii="Arial" w:hAnsi="Arial" w:cs="Arial"/>
          <w:color w:val="000000" w:themeColor="text1"/>
          <w:sz w:val="24"/>
        </w:rPr>
        <w:t>, N. and Wise, D. (2024</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Social</w:t>
      </w:r>
      <w:proofErr w:type="gramEnd"/>
      <w:r w:rsidRPr="00710F91">
        <w:rPr>
          <w:rFonts w:ascii="Arial" w:hAnsi="Arial" w:cs="Arial"/>
          <w:color w:val="000000" w:themeColor="text1"/>
          <w:sz w:val="24"/>
        </w:rPr>
        <w:t xml:space="preserve"> Media Engagement: An Analysis of the Impact of Social Media Campaigns on Facebook, Instagram, and LinkedIn. </w:t>
      </w:r>
      <w:r w:rsidRPr="00710F91">
        <w:rPr>
          <w:rFonts w:ascii="Arial" w:hAnsi="Arial" w:cs="Arial"/>
          <w:i/>
          <w:iCs/>
          <w:color w:val="000000" w:themeColor="text1"/>
          <w:sz w:val="24"/>
        </w:rPr>
        <w:t>International journal of technology in education</w:t>
      </w:r>
      <w:r w:rsidRPr="00710F91">
        <w:rPr>
          <w:rFonts w:ascii="Arial" w:hAnsi="Arial" w:cs="Arial"/>
          <w:color w:val="000000" w:themeColor="text1"/>
          <w:sz w:val="24"/>
        </w:rPr>
        <w:t xml:space="preserve">, 7(3), pp.535–549.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2" w:history="1">
        <w:r w:rsidRPr="00710F91">
          <w:rPr>
            <w:rStyle w:val="Hyperlink"/>
            <w:rFonts w:ascii="Arial" w:eastAsiaTheme="majorEastAsia" w:hAnsi="Arial" w:cs="Arial"/>
            <w:sz w:val="24"/>
          </w:rPr>
          <w:t>https://doi.org/10.46328/ijte.699</w:t>
        </w:r>
      </w:hyperlink>
      <w:r w:rsidRPr="00710F91">
        <w:rPr>
          <w:rFonts w:ascii="Arial" w:hAnsi="Arial" w:cs="Arial"/>
          <w:color w:val="000000" w:themeColor="text1"/>
          <w:sz w:val="24"/>
        </w:rPr>
        <w:t xml:space="preserve">. </w:t>
      </w:r>
    </w:p>
    <w:p w14:paraId="69B56028" w14:textId="0F7A88B9"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lastRenderedPageBreak/>
        <w:t xml:space="preserve">Orlova, M.V., Orlov, V.V. and </w:t>
      </w:r>
      <w:proofErr w:type="spellStart"/>
      <w:r w:rsidRPr="00710F91">
        <w:rPr>
          <w:rFonts w:ascii="Arial" w:hAnsi="Arial" w:cs="Arial"/>
          <w:color w:val="000000" w:themeColor="text1"/>
          <w:sz w:val="24"/>
        </w:rPr>
        <w:t>Allagabo</w:t>
      </w:r>
      <w:proofErr w:type="spellEnd"/>
      <w:r w:rsidRPr="00710F91">
        <w:rPr>
          <w:rFonts w:ascii="Arial" w:hAnsi="Arial" w:cs="Arial"/>
          <w:color w:val="000000" w:themeColor="text1"/>
          <w:sz w:val="24"/>
        </w:rPr>
        <w:t>, O. (2024</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Development</w:t>
      </w:r>
      <w:proofErr w:type="gramEnd"/>
      <w:r w:rsidRPr="00710F91">
        <w:rPr>
          <w:rFonts w:ascii="Arial" w:hAnsi="Arial" w:cs="Arial"/>
          <w:color w:val="000000" w:themeColor="text1"/>
          <w:sz w:val="24"/>
        </w:rPr>
        <w:t xml:space="preserve"> of B2B Customer Acquisition Tools in Account Interaction Management. </w:t>
      </w:r>
      <w:r w:rsidRPr="00710F91">
        <w:rPr>
          <w:rFonts w:ascii="Arial" w:hAnsi="Arial" w:cs="Arial"/>
          <w:i/>
          <w:iCs/>
          <w:color w:val="000000" w:themeColor="text1"/>
          <w:sz w:val="24"/>
        </w:rPr>
        <w:t>Economic Consultant</w:t>
      </w:r>
      <w:r w:rsidRPr="00710F91">
        <w:rPr>
          <w:rFonts w:ascii="Arial" w:hAnsi="Arial" w:cs="Arial"/>
          <w:color w:val="000000" w:themeColor="text1"/>
          <w:sz w:val="24"/>
        </w:rPr>
        <w:t xml:space="preserve">, (2), pp.60–73.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3" w:history="1">
        <w:r w:rsidRPr="00710F91">
          <w:rPr>
            <w:rStyle w:val="Hyperlink"/>
            <w:rFonts w:ascii="Arial" w:eastAsiaTheme="majorEastAsia" w:hAnsi="Arial" w:cs="Arial"/>
            <w:sz w:val="24"/>
          </w:rPr>
          <w:t>https://doi.org/10.46224/ecoc.2024.2.5</w:t>
        </w:r>
      </w:hyperlink>
      <w:r w:rsidRPr="00710F91">
        <w:rPr>
          <w:rFonts w:ascii="Arial" w:hAnsi="Arial" w:cs="Arial"/>
          <w:color w:val="000000" w:themeColor="text1"/>
          <w:sz w:val="24"/>
        </w:rPr>
        <w:t xml:space="preserve">. </w:t>
      </w:r>
    </w:p>
    <w:p w14:paraId="6E36C5EE" w14:textId="29E22F2D"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Qin, Y.S. (2020</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Fostering</w:t>
      </w:r>
      <w:proofErr w:type="gramEnd"/>
      <w:r w:rsidRPr="00710F91">
        <w:rPr>
          <w:rFonts w:ascii="Arial" w:hAnsi="Arial" w:cs="Arial"/>
          <w:color w:val="000000" w:themeColor="text1"/>
          <w:sz w:val="24"/>
        </w:rPr>
        <w:t xml:space="preserve"> Brand–consumer Interactions in </w:t>
      </w:r>
      <w:proofErr w:type="gramStart"/>
      <w:r w:rsidRPr="00710F91">
        <w:rPr>
          <w:rFonts w:ascii="Arial" w:hAnsi="Arial" w:cs="Arial"/>
          <w:color w:val="000000" w:themeColor="text1"/>
          <w:sz w:val="24"/>
        </w:rPr>
        <w:t>Social media</w:t>
      </w:r>
      <w:proofErr w:type="gramEnd"/>
      <w:r w:rsidRPr="00710F91">
        <w:rPr>
          <w:rFonts w:ascii="Arial" w:hAnsi="Arial" w:cs="Arial"/>
          <w:color w:val="000000" w:themeColor="text1"/>
          <w:sz w:val="24"/>
        </w:rPr>
        <w:t xml:space="preserve">: the Role of Social Media Uses and Gratifications. </w:t>
      </w:r>
      <w:r w:rsidRPr="00710F91">
        <w:rPr>
          <w:rFonts w:ascii="Arial" w:hAnsi="Arial" w:cs="Arial"/>
          <w:i/>
          <w:iCs/>
          <w:color w:val="000000" w:themeColor="text1"/>
          <w:sz w:val="24"/>
        </w:rPr>
        <w:t>Journal of Research in Interactive Marketing</w:t>
      </w:r>
      <w:r w:rsidRPr="00710F91">
        <w:rPr>
          <w:rFonts w:ascii="Arial" w:hAnsi="Arial" w:cs="Arial"/>
          <w:color w:val="000000" w:themeColor="text1"/>
          <w:sz w:val="24"/>
        </w:rPr>
        <w:t xml:space="preserve">, 14(3), pp.337–354.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4" w:history="1">
        <w:r w:rsidRPr="00710F91">
          <w:rPr>
            <w:rStyle w:val="Hyperlink"/>
            <w:rFonts w:ascii="Arial" w:eastAsiaTheme="majorEastAsia" w:hAnsi="Arial" w:cs="Arial"/>
            <w:sz w:val="24"/>
          </w:rPr>
          <w:t>https://doi.org/10.1108/jrim-08-2019-0138</w:t>
        </w:r>
      </w:hyperlink>
      <w:r w:rsidRPr="00710F91">
        <w:rPr>
          <w:rFonts w:ascii="Arial" w:hAnsi="Arial" w:cs="Arial"/>
          <w:color w:val="000000" w:themeColor="text1"/>
          <w:sz w:val="24"/>
        </w:rPr>
        <w:t xml:space="preserve">. </w:t>
      </w:r>
    </w:p>
    <w:p w14:paraId="46542EC7" w14:textId="1C43FB4C"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Reztrianti</w:t>
      </w:r>
      <w:proofErr w:type="spellEnd"/>
      <w:r w:rsidRPr="00710F91">
        <w:rPr>
          <w:rFonts w:ascii="Arial" w:hAnsi="Arial" w:cs="Arial"/>
          <w:color w:val="000000" w:themeColor="text1"/>
          <w:sz w:val="24"/>
        </w:rPr>
        <w:t>, D., Faruq, A., Juanna, A., Ferry, S. and Wibowo, W. (2025</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Paid</w:t>
      </w:r>
      <w:proofErr w:type="gramEnd"/>
      <w:r w:rsidRPr="00710F91">
        <w:rPr>
          <w:rFonts w:ascii="Arial" w:hAnsi="Arial" w:cs="Arial"/>
          <w:color w:val="000000" w:themeColor="text1"/>
          <w:sz w:val="24"/>
        </w:rPr>
        <w:t xml:space="preserve"> vs. Organic in Sustainability Performance: Which Approach Delivers Greater Long-Term Value? </w:t>
      </w:r>
      <w:r w:rsidRPr="00710F91">
        <w:rPr>
          <w:rFonts w:ascii="Arial" w:hAnsi="Arial" w:cs="Arial"/>
          <w:i/>
          <w:iCs/>
          <w:color w:val="000000" w:themeColor="text1"/>
          <w:sz w:val="24"/>
        </w:rPr>
        <w:t>Deleted Journal</w:t>
      </w:r>
      <w:r w:rsidRPr="00710F91">
        <w:rPr>
          <w:rFonts w:ascii="Arial" w:hAnsi="Arial" w:cs="Arial"/>
          <w:color w:val="000000" w:themeColor="text1"/>
          <w:sz w:val="24"/>
        </w:rPr>
        <w:t xml:space="preserve">, 4(02), pp.28–41.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5" w:history="1">
        <w:r w:rsidRPr="00710F91">
          <w:rPr>
            <w:rStyle w:val="Hyperlink"/>
            <w:rFonts w:ascii="Arial" w:eastAsiaTheme="majorEastAsia" w:hAnsi="Arial" w:cs="Arial"/>
            <w:sz w:val="24"/>
          </w:rPr>
          <w:t>https://doi.org/10.62201/abaj.v4i02.209</w:t>
        </w:r>
      </w:hyperlink>
      <w:r w:rsidRPr="00710F91">
        <w:rPr>
          <w:rFonts w:ascii="Arial" w:hAnsi="Arial" w:cs="Arial"/>
          <w:color w:val="000000" w:themeColor="text1"/>
          <w:sz w:val="24"/>
        </w:rPr>
        <w:t xml:space="preserve">. </w:t>
      </w:r>
    </w:p>
    <w:p w14:paraId="269350C0" w14:textId="2E9EB288"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proofErr w:type="gramStart"/>
      <w:r w:rsidRPr="00710F91">
        <w:rPr>
          <w:rFonts w:ascii="Arial" w:hAnsi="Arial" w:cs="Arial"/>
          <w:color w:val="000000" w:themeColor="text1"/>
          <w:sz w:val="24"/>
        </w:rPr>
        <w:t>Rosário ,</w:t>
      </w:r>
      <w:proofErr w:type="gramEnd"/>
      <w:r w:rsidRPr="00710F91">
        <w:rPr>
          <w:rFonts w:ascii="Arial" w:hAnsi="Arial" w:cs="Arial"/>
          <w:color w:val="000000" w:themeColor="text1"/>
          <w:sz w:val="24"/>
        </w:rPr>
        <w:t xml:space="preserve"> A. and </w:t>
      </w:r>
      <w:proofErr w:type="gramStart"/>
      <w:r w:rsidRPr="00710F91">
        <w:rPr>
          <w:rFonts w:ascii="Arial" w:hAnsi="Arial" w:cs="Arial"/>
          <w:color w:val="000000" w:themeColor="text1"/>
          <w:sz w:val="24"/>
        </w:rPr>
        <w:t>Casaca ,</w:t>
      </w:r>
      <w:proofErr w:type="gramEnd"/>
      <w:r w:rsidRPr="00710F91">
        <w:rPr>
          <w:rFonts w:ascii="Arial" w:hAnsi="Arial" w:cs="Arial"/>
          <w:color w:val="000000" w:themeColor="text1"/>
          <w:sz w:val="24"/>
        </w:rPr>
        <w:t xml:space="preserve"> J.A. (2023) Relationship Marketing and Customer Retention - A Systematic Literature Review. </w:t>
      </w:r>
      <w:r w:rsidRPr="00710F91">
        <w:rPr>
          <w:rFonts w:ascii="Arial" w:hAnsi="Arial" w:cs="Arial"/>
          <w:i/>
          <w:iCs/>
          <w:color w:val="000000" w:themeColor="text1"/>
          <w:sz w:val="24"/>
        </w:rPr>
        <w:t>Studies in Business and Economics</w:t>
      </w:r>
      <w:r w:rsidRPr="00710F91">
        <w:rPr>
          <w:rFonts w:ascii="Arial" w:hAnsi="Arial" w:cs="Arial"/>
          <w:color w:val="000000" w:themeColor="text1"/>
          <w:sz w:val="24"/>
        </w:rPr>
        <w:t xml:space="preserve">, 18(3), pp.44–66.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6" w:history="1">
        <w:r w:rsidRPr="00710F91">
          <w:rPr>
            <w:rStyle w:val="Hyperlink"/>
            <w:rFonts w:ascii="Arial" w:eastAsiaTheme="majorEastAsia" w:hAnsi="Arial" w:cs="Arial"/>
            <w:sz w:val="24"/>
          </w:rPr>
          <w:t>https://doi.org/10.2478/sbe-2023-0044</w:t>
        </w:r>
      </w:hyperlink>
      <w:r w:rsidRPr="00710F91">
        <w:rPr>
          <w:rFonts w:ascii="Arial" w:hAnsi="Arial" w:cs="Arial"/>
          <w:color w:val="000000" w:themeColor="text1"/>
          <w:sz w:val="24"/>
        </w:rPr>
        <w:t xml:space="preserve">. </w:t>
      </w:r>
    </w:p>
    <w:p w14:paraId="7C8DA206" w14:textId="3A8D39BE"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Rubel, O., Zhou, C., Grewal, R. and Raju, J.S. (2020</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Managing</w:t>
      </w:r>
      <w:proofErr w:type="gramEnd"/>
      <w:r w:rsidRPr="00710F91">
        <w:rPr>
          <w:rFonts w:ascii="Arial" w:hAnsi="Arial" w:cs="Arial"/>
          <w:color w:val="000000" w:themeColor="text1"/>
          <w:sz w:val="24"/>
        </w:rPr>
        <w:t xml:space="preserve"> Conflicts between Marketing and Sales: Customer Acquisition in Business Markets. </w:t>
      </w:r>
      <w:r w:rsidRPr="00710F91">
        <w:rPr>
          <w:rFonts w:ascii="Arial" w:hAnsi="Arial" w:cs="Arial"/>
          <w:i/>
          <w:iCs/>
          <w:color w:val="000000" w:themeColor="text1"/>
          <w:sz w:val="24"/>
        </w:rPr>
        <w:t>SSRN Electronic Journal</w:t>
      </w:r>
      <w:r w:rsidRPr="00710F91">
        <w:rPr>
          <w:rFonts w:ascii="Arial" w:hAnsi="Arial" w:cs="Arial"/>
          <w:color w:val="000000" w:themeColor="text1"/>
          <w:sz w:val="24"/>
        </w:rPr>
        <w:t xml:space="preserve">.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7" w:history="1">
        <w:r w:rsidRPr="00710F91">
          <w:rPr>
            <w:rStyle w:val="Hyperlink"/>
            <w:rFonts w:ascii="Arial" w:eastAsiaTheme="majorEastAsia" w:hAnsi="Arial" w:cs="Arial"/>
            <w:sz w:val="24"/>
          </w:rPr>
          <w:t>https://doi.org/10.2139/ssrn.3493361</w:t>
        </w:r>
      </w:hyperlink>
      <w:r w:rsidRPr="00710F91">
        <w:rPr>
          <w:rFonts w:ascii="Arial" w:hAnsi="Arial" w:cs="Arial"/>
          <w:color w:val="000000" w:themeColor="text1"/>
          <w:sz w:val="24"/>
        </w:rPr>
        <w:t xml:space="preserve">. </w:t>
      </w:r>
    </w:p>
    <w:p w14:paraId="608DBCEF" w14:textId="6310FC76"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Saari, M., Haapanen, L. and Laukkanen, P.H. (2022</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Social</w:t>
      </w:r>
      <w:proofErr w:type="gramEnd"/>
      <w:r w:rsidRPr="00710F91">
        <w:rPr>
          <w:rFonts w:ascii="Arial" w:hAnsi="Arial" w:cs="Arial"/>
          <w:color w:val="000000" w:themeColor="text1"/>
          <w:sz w:val="24"/>
        </w:rPr>
        <w:t xml:space="preserve"> media and international business: views and conceptual framing. </w:t>
      </w:r>
      <w:r w:rsidRPr="00710F91">
        <w:rPr>
          <w:rFonts w:ascii="Arial" w:hAnsi="Arial" w:cs="Arial"/>
          <w:i/>
          <w:iCs/>
          <w:color w:val="000000" w:themeColor="text1"/>
          <w:sz w:val="24"/>
        </w:rPr>
        <w:t>International Marketing Review</w:t>
      </w:r>
      <w:r w:rsidRPr="00710F91">
        <w:rPr>
          <w:rFonts w:ascii="Arial" w:hAnsi="Arial" w:cs="Arial"/>
          <w:color w:val="000000" w:themeColor="text1"/>
          <w:sz w:val="24"/>
        </w:rPr>
        <w:t xml:space="preserve">, 39(7), pp.25–45.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48" w:history="1">
        <w:r w:rsidRPr="00710F91">
          <w:rPr>
            <w:rStyle w:val="Hyperlink"/>
            <w:rFonts w:ascii="Arial" w:eastAsiaTheme="majorEastAsia" w:hAnsi="Arial" w:cs="Arial"/>
            <w:sz w:val="24"/>
          </w:rPr>
          <w:t>https://doi.org/10.1108/imr-06-2021-0191</w:t>
        </w:r>
      </w:hyperlink>
      <w:r w:rsidRPr="00710F91">
        <w:rPr>
          <w:rFonts w:ascii="Arial" w:hAnsi="Arial" w:cs="Arial"/>
          <w:color w:val="000000" w:themeColor="text1"/>
          <w:sz w:val="24"/>
        </w:rPr>
        <w:t xml:space="preserve">. </w:t>
      </w:r>
    </w:p>
    <w:p w14:paraId="3896074C" w14:textId="72F99990" w:rsidR="009C47B8" w:rsidRPr="00710F91" w:rsidRDefault="009C47B8" w:rsidP="000F73DB">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 xml:space="preserve">Salonen, A., Mero, J., </w:t>
      </w:r>
      <w:proofErr w:type="spellStart"/>
      <w:r w:rsidRPr="00710F91">
        <w:rPr>
          <w:rFonts w:ascii="Arial" w:eastAsia="Times New Roman" w:hAnsi="Arial" w:cs="Arial"/>
          <w:color w:val="000000" w:themeColor="text1"/>
          <w:sz w:val="24"/>
          <w:szCs w:val="24"/>
        </w:rPr>
        <w:t>Munnukka</w:t>
      </w:r>
      <w:proofErr w:type="spellEnd"/>
      <w:r w:rsidRPr="00710F91">
        <w:rPr>
          <w:rFonts w:ascii="Arial" w:eastAsia="Times New Roman" w:hAnsi="Arial" w:cs="Arial"/>
          <w:color w:val="000000" w:themeColor="text1"/>
          <w:sz w:val="24"/>
          <w:szCs w:val="24"/>
        </w:rPr>
        <w:t xml:space="preserve">, J., Zimmer, M. and </w:t>
      </w:r>
      <w:proofErr w:type="spellStart"/>
      <w:r w:rsidRPr="00710F91">
        <w:rPr>
          <w:rFonts w:ascii="Arial" w:eastAsia="Times New Roman" w:hAnsi="Arial" w:cs="Arial"/>
          <w:color w:val="000000" w:themeColor="text1"/>
          <w:sz w:val="24"/>
          <w:szCs w:val="24"/>
        </w:rPr>
        <w:t>Karjaluoto</w:t>
      </w:r>
      <w:proofErr w:type="spellEnd"/>
      <w:r w:rsidRPr="00710F91">
        <w:rPr>
          <w:rFonts w:ascii="Arial" w:eastAsia="Times New Roman" w:hAnsi="Arial" w:cs="Arial"/>
          <w:color w:val="000000" w:themeColor="text1"/>
          <w:sz w:val="24"/>
          <w:szCs w:val="24"/>
        </w:rPr>
        <w:t>, H. (2024</w:t>
      </w:r>
      <w:proofErr w:type="gramStart"/>
      <w:r w:rsidRPr="00710F91">
        <w:rPr>
          <w:rFonts w:ascii="Arial" w:eastAsia="Times New Roman" w:hAnsi="Arial" w:cs="Arial"/>
          <w:color w:val="000000" w:themeColor="text1"/>
          <w:sz w:val="24"/>
          <w:szCs w:val="24"/>
        </w:rPr>
        <w:t>)</w:t>
      </w:r>
      <w:r w:rsidR="000F73DB">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Digital</w:t>
      </w:r>
      <w:proofErr w:type="gramEnd"/>
      <w:r w:rsidRPr="00710F91">
        <w:rPr>
          <w:rFonts w:ascii="Arial" w:eastAsia="Times New Roman" w:hAnsi="Arial" w:cs="Arial"/>
          <w:color w:val="000000" w:themeColor="text1"/>
          <w:sz w:val="24"/>
          <w:szCs w:val="24"/>
        </w:rPr>
        <w:t xml:space="preserve"> content marketing on social media along the B2B customer journey: The effect of timely content delivery on customer engagement. </w:t>
      </w:r>
      <w:r w:rsidRPr="00710F91">
        <w:rPr>
          <w:rFonts w:ascii="Arial" w:eastAsia="Times New Roman" w:hAnsi="Arial" w:cs="Arial"/>
          <w:i/>
          <w:iCs/>
          <w:color w:val="000000" w:themeColor="text1"/>
          <w:sz w:val="24"/>
          <w:szCs w:val="24"/>
        </w:rPr>
        <w:t>Industrial Marketing Management</w:t>
      </w:r>
      <w:r w:rsidRPr="00710F91">
        <w:rPr>
          <w:rFonts w:ascii="Arial" w:eastAsia="Times New Roman" w:hAnsi="Arial" w:cs="Arial"/>
          <w:color w:val="000000" w:themeColor="text1"/>
          <w:sz w:val="24"/>
          <w:szCs w:val="24"/>
        </w:rPr>
        <w:t xml:space="preserve">, 118, pp.12–26.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49" w:history="1">
        <w:r w:rsidRPr="00710F91">
          <w:rPr>
            <w:rStyle w:val="Hyperlink"/>
            <w:rFonts w:ascii="Arial" w:eastAsia="Times New Roman" w:hAnsi="Arial" w:cs="Arial"/>
            <w:sz w:val="24"/>
            <w:szCs w:val="24"/>
          </w:rPr>
          <w:t>https://doi.org/10.1016/j.indmarman.2024.02.002</w:t>
        </w:r>
      </w:hyperlink>
      <w:r w:rsidRPr="00710F91">
        <w:rPr>
          <w:rFonts w:ascii="Arial" w:eastAsia="Times New Roman" w:hAnsi="Arial" w:cs="Arial"/>
          <w:color w:val="000000" w:themeColor="text1"/>
          <w:sz w:val="24"/>
          <w:szCs w:val="24"/>
        </w:rPr>
        <w:t xml:space="preserve">. </w:t>
      </w:r>
    </w:p>
    <w:p w14:paraId="6EA2CCB7" w14:textId="3D8C70C3"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Sanches, E. and Ramos, C.M.Q. (2025</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Evaluating</w:t>
      </w:r>
      <w:proofErr w:type="gramEnd"/>
      <w:r w:rsidRPr="00710F91">
        <w:rPr>
          <w:rFonts w:ascii="Arial" w:hAnsi="Arial" w:cs="Arial"/>
          <w:color w:val="000000" w:themeColor="text1"/>
          <w:sz w:val="24"/>
        </w:rPr>
        <w:t xml:space="preserve"> the Impact of Instagram Engagement Metrics on Corporate Revenue Growth: Introducing the Loyalty Rate. </w:t>
      </w:r>
      <w:r w:rsidRPr="00710F91">
        <w:rPr>
          <w:rFonts w:ascii="Arial" w:hAnsi="Arial" w:cs="Arial"/>
          <w:i/>
          <w:iCs/>
          <w:color w:val="000000" w:themeColor="text1"/>
          <w:sz w:val="24"/>
        </w:rPr>
        <w:t>Information</w:t>
      </w:r>
      <w:r w:rsidRPr="00710F91">
        <w:rPr>
          <w:rFonts w:ascii="Arial" w:hAnsi="Arial" w:cs="Arial"/>
          <w:color w:val="000000" w:themeColor="text1"/>
          <w:sz w:val="24"/>
        </w:rPr>
        <w:t xml:space="preserve">, 16(4), p.287.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50" w:history="1">
        <w:r w:rsidRPr="00710F91">
          <w:rPr>
            <w:rStyle w:val="Hyperlink"/>
            <w:rFonts w:ascii="Arial" w:eastAsiaTheme="majorEastAsia" w:hAnsi="Arial" w:cs="Arial"/>
            <w:sz w:val="24"/>
          </w:rPr>
          <w:t>https://doi.org/10.3390/info16040287</w:t>
        </w:r>
      </w:hyperlink>
      <w:r w:rsidRPr="00710F91">
        <w:rPr>
          <w:rFonts w:ascii="Arial" w:hAnsi="Arial" w:cs="Arial"/>
          <w:color w:val="000000" w:themeColor="text1"/>
          <w:sz w:val="24"/>
        </w:rPr>
        <w:t xml:space="preserve">. </w:t>
      </w:r>
    </w:p>
    <w:p w14:paraId="76948E13" w14:textId="36EFACEF"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Santos, S. and Gonçalves, H.M. (2021</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The</w:t>
      </w:r>
      <w:proofErr w:type="gramEnd"/>
      <w:r w:rsidRPr="00710F91">
        <w:rPr>
          <w:rFonts w:ascii="Arial" w:hAnsi="Arial" w:cs="Arial"/>
          <w:color w:val="000000" w:themeColor="text1"/>
          <w:sz w:val="24"/>
        </w:rPr>
        <w:t xml:space="preserve"> Consumer Decision journey: a Literature Review of the Foundational Models and Theories and a Future Perspective. </w:t>
      </w:r>
      <w:r w:rsidRPr="00710F91">
        <w:rPr>
          <w:rFonts w:ascii="Arial" w:hAnsi="Arial" w:cs="Arial"/>
          <w:i/>
          <w:iCs/>
          <w:color w:val="000000" w:themeColor="text1"/>
          <w:sz w:val="24"/>
        </w:rPr>
        <w:lastRenderedPageBreak/>
        <w:t>Technological Forecasting and Social Change</w:t>
      </w:r>
      <w:r w:rsidRPr="00710F91">
        <w:rPr>
          <w:rFonts w:ascii="Arial" w:hAnsi="Arial" w:cs="Arial"/>
          <w:color w:val="000000" w:themeColor="text1"/>
          <w:sz w:val="24"/>
        </w:rPr>
        <w:t xml:space="preserve">, 173(2021), p.121117.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51" w:history="1">
        <w:r w:rsidRPr="00710F91">
          <w:rPr>
            <w:rStyle w:val="Hyperlink"/>
            <w:rFonts w:ascii="Arial" w:eastAsiaTheme="majorEastAsia" w:hAnsi="Arial" w:cs="Arial"/>
            <w:sz w:val="24"/>
          </w:rPr>
          <w:t>https://doi.org/10.1016/j.techfore.2021.121117</w:t>
        </w:r>
      </w:hyperlink>
      <w:r w:rsidRPr="00710F91">
        <w:rPr>
          <w:rFonts w:ascii="Arial" w:hAnsi="Arial" w:cs="Arial"/>
          <w:color w:val="000000" w:themeColor="text1"/>
          <w:sz w:val="24"/>
        </w:rPr>
        <w:t xml:space="preserve">. </w:t>
      </w:r>
    </w:p>
    <w:p w14:paraId="3C1B6A03" w14:textId="3569608D" w:rsidR="009C47B8" w:rsidRPr="00710F91" w:rsidRDefault="009C47B8" w:rsidP="000F73DB">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 xml:space="preserve">Saunders (2019). </w:t>
      </w:r>
      <w:r w:rsidRPr="00710F91">
        <w:rPr>
          <w:rFonts w:ascii="Arial" w:eastAsia="Times New Roman" w:hAnsi="Arial" w:cs="Arial"/>
          <w:i/>
          <w:iCs/>
          <w:color w:val="000000" w:themeColor="text1"/>
          <w:sz w:val="24"/>
          <w:szCs w:val="24"/>
        </w:rPr>
        <w:t xml:space="preserve">Research </w:t>
      </w:r>
      <w:proofErr w:type="gramStart"/>
      <w:r w:rsidRPr="00710F91">
        <w:rPr>
          <w:rFonts w:ascii="Arial" w:eastAsia="Times New Roman" w:hAnsi="Arial" w:cs="Arial"/>
          <w:i/>
          <w:iCs/>
          <w:color w:val="000000" w:themeColor="text1"/>
          <w:sz w:val="24"/>
          <w:szCs w:val="24"/>
        </w:rPr>
        <w:t xml:space="preserve">onion </w:t>
      </w:r>
      <w:r w:rsidRPr="00710F91">
        <w:rPr>
          <w:rFonts w:ascii="Arial" w:eastAsia="Times New Roman" w:hAnsi="Arial" w:cs="Arial"/>
          <w:color w:val="000000" w:themeColor="text1"/>
          <w:sz w:val="24"/>
          <w:szCs w:val="24"/>
        </w:rPr>
        <w:t>.</w:t>
      </w:r>
      <w:proofErr w:type="gramEnd"/>
      <w:r w:rsidRPr="00710F91">
        <w:rPr>
          <w:rFonts w:ascii="Arial" w:eastAsia="Times New Roman" w:hAnsi="Arial" w:cs="Arial"/>
          <w:color w:val="000000" w:themeColor="text1"/>
          <w:sz w:val="24"/>
          <w:szCs w:val="24"/>
        </w:rPr>
        <w:t xml:space="preserve"> </w:t>
      </w:r>
      <w:r w:rsidR="000F73DB">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ResearchGate. Available at: </w:t>
      </w:r>
      <w:hyperlink r:id="rId52" w:history="1">
        <w:r w:rsidRPr="00710F91">
          <w:rPr>
            <w:rStyle w:val="Hyperlink"/>
            <w:rFonts w:ascii="Arial" w:eastAsia="Times New Roman" w:hAnsi="Arial" w:cs="Arial"/>
            <w:sz w:val="24"/>
            <w:szCs w:val="24"/>
          </w:rPr>
          <w:t>https://www.researchgate.net/figure/Research-onion-Saunders-et-al-2019-p-108_fig1_349083776</w:t>
        </w:r>
      </w:hyperlink>
      <w:r w:rsidRPr="00710F91">
        <w:rPr>
          <w:rFonts w:ascii="Arial" w:eastAsia="Times New Roman" w:hAnsi="Arial" w:cs="Arial"/>
          <w:color w:val="000000" w:themeColor="text1"/>
          <w:sz w:val="24"/>
          <w:szCs w:val="24"/>
        </w:rPr>
        <w:t xml:space="preserve">. </w:t>
      </w:r>
    </w:p>
    <w:p w14:paraId="02BEB95B" w14:textId="1E042527" w:rsidR="009C47B8" w:rsidRPr="00710F91" w:rsidRDefault="009C47B8" w:rsidP="000F73DB">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Saunders, M.N., Lewis, P. and Thornhill, A. (2023</w:t>
      </w:r>
      <w:proofErr w:type="gramStart"/>
      <w:r w:rsidRPr="00710F91">
        <w:rPr>
          <w:rFonts w:ascii="Arial" w:eastAsia="Times New Roman" w:hAnsi="Arial" w:cs="Arial"/>
          <w:color w:val="000000" w:themeColor="text1"/>
          <w:sz w:val="24"/>
          <w:szCs w:val="24"/>
        </w:rPr>
        <w:t>)</w:t>
      </w:r>
      <w:r w:rsidR="000F73DB">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w:t>
      </w:r>
      <w:r w:rsidRPr="00710F91">
        <w:rPr>
          <w:rFonts w:ascii="Arial" w:eastAsia="Times New Roman" w:hAnsi="Arial" w:cs="Arial"/>
          <w:i/>
          <w:iCs/>
          <w:color w:val="000000" w:themeColor="text1"/>
          <w:sz w:val="24"/>
          <w:szCs w:val="24"/>
        </w:rPr>
        <w:t>Research</w:t>
      </w:r>
      <w:proofErr w:type="gramEnd"/>
      <w:r w:rsidRPr="00710F91">
        <w:rPr>
          <w:rFonts w:ascii="Arial" w:eastAsia="Times New Roman" w:hAnsi="Arial" w:cs="Arial"/>
          <w:i/>
          <w:iCs/>
          <w:color w:val="000000" w:themeColor="text1"/>
          <w:sz w:val="24"/>
          <w:szCs w:val="24"/>
        </w:rPr>
        <w:t xml:space="preserve"> Methods for Business Students</w:t>
      </w:r>
      <w:r w:rsidRPr="00710F91">
        <w:rPr>
          <w:rFonts w:ascii="Arial" w:eastAsia="Times New Roman" w:hAnsi="Arial" w:cs="Arial"/>
          <w:color w:val="000000" w:themeColor="text1"/>
          <w:sz w:val="24"/>
          <w:szCs w:val="24"/>
        </w:rPr>
        <w:t xml:space="preserve">.  ResearchGate. Available at: </w:t>
      </w:r>
      <w:hyperlink r:id="rId53" w:history="1">
        <w:r w:rsidRPr="00710F91">
          <w:rPr>
            <w:rStyle w:val="Hyperlink"/>
            <w:rFonts w:ascii="Arial" w:eastAsia="Times New Roman" w:hAnsi="Arial" w:cs="Arial"/>
            <w:sz w:val="24"/>
            <w:szCs w:val="24"/>
          </w:rPr>
          <w:t>https://www.researchgate.net/publication/240218229_Research_Methods_for_Business_Students</w:t>
        </w:r>
      </w:hyperlink>
      <w:r w:rsidRPr="00710F91">
        <w:rPr>
          <w:rFonts w:ascii="Arial" w:eastAsia="Times New Roman" w:hAnsi="Arial" w:cs="Arial"/>
          <w:color w:val="000000" w:themeColor="text1"/>
          <w:sz w:val="24"/>
          <w:szCs w:val="24"/>
        </w:rPr>
        <w:t xml:space="preserve">. </w:t>
      </w:r>
    </w:p>
    <w:p w14:paraId="69D97760" w14:textId="41D9A3E6" w:rsidR="009C47B8" w:rsidRPr="00710F91" w:rsidRDefault="009C47B8" w:rsidP="000F73DB">
      <w:pPr>
        <w:pStyle w:val="NormalWeb"/>
        <w:shd w:val="clear" w:color="auto" w:fill="FFFFFF"/>
        <w:spacing w:before="0" w:beforeAutospacing="0" w:after="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Sharabati</w:t>
      </w:r>
      <w:proofErr w:type="spellEnd"/>
      <w:r w:rsidRPr="00710F91">
        <w:rPr>
          <w:rFonts w:ascii="Arial" w:hAnsi="Arial" w:cs="Arial"/>
          <w:color w:val="000000" w:themeColor="text1"/>
          <w:sz w:val="24"/>
        </w:rPr>
        <w:t xml:space="preserve">, A.-A.A., Ali, A., </w:t>
      </w:r>
      <w:proofErr w:type="spellStart"/>
      <w:r w:rsidRPr="00710F91">
        <w:rPr>
          <w:rFonts w:ascii="Arial" w:hAnsi="Arial" w:cs="Arial"/>
          <w:color w:val="000000" w:themeColor="text1"/>
          <w:sz w:val="24"/>
        </w:rPr>
        <w:t>Allahham</w:t>
      </w:r>
      <w:proofErr w:type="spellEnd"/>
      <w:r w:rsidRPr="00710F91">
        <w:rPr>
          <w:rFonts w:ascii="Arial" w:hAnsi="Arial" w:cs="Arial"/>
          <w:color w:val="000000" w:themeColor="text1"/>
          <w:sz w:val="24"/>
        </w:rPr>
        <w:t xml:space="preserve">, M.I., Hussein, A.A., </w:t>
      </w:r>
      <w:proofErr w:type="spellStart"/>
      <w:r w:rsidRPr="00710F91">
        <w:rPr>
          <w:rFonts w:ascii="Arial" w:hAnsi="Arial" w:cs="Arial"/>
          <w:color w:val="000000" w:themeColor="text1"/>
          <w:sz w:val="24"/>
        </w:rPr>
        <w:t>Alheet</w:t>
      </w:r>
      <w:proofErr w:type="spellEnd"/>
      <w:r w:rsidRPr="00710F91">
        <w:rPr>
          <w:rFonts w:ascii="Arial" w:hAnsi="Arial" w:cs="Arial"/>
          <w:color w:val="000000" w:themeColor="text1"/>
          <w:sz w:val="24"/>
        </w:rPr>
        <w:t xml:space="preserve">, A.F. and Mohammad, A.S. (2024) The Impact of Digital Marketing on the Performance of SMEs: An Analytical Study </w:t>
      </w:r>
      <w:proofErr w:type="gramStart"/>
      <w:r w:rsidRPr="00710F91">
        <w:rPr>
          <w:rFonts w:ascii="Arial" w:hAnsi="Arial" w:cs="Arial"/>
          <w:color w:val="000000" w:themeColor="text1"/>
          <w:sz w:val="24"/>
        </w:rPr>
        <w:t>in Light of</w:t>
      </w:r>
      <w:proofErr w:type="gramEnd"/>
      <w:r w:rsidRPr="00710F91">
        <w:rPr>
          <w:rFonts w:ascii="Arial" w:hAnsi="Arial" w:cs="Arial"/>
          <w:color w:val="000000" w:themeColor="text1"/>
          <w:sz w:val="24"/>
        </w:rPr>
        <w:t xml:space="preserve"> Modern Digital Transformations. </w:t>
      </w:r>
      <w:r w:rsidRPr="00710F91">
        <w:rPr>
          <w:rFonts w:ascii="Arial" w:hAnsi="Arial" w:cs="Arial"/>
          <w:i/>
          <w:iCs/>
          <w:color w:val="000000" w:themeColor="text1"/>
          <w:sz w:val="24"/>
        </w:rPr>
        <w:t>Sustainability</w:t>
      </w:r>
      <w:r w:rsidRPr="00710F91">
        <w:rPr>
          <w:rFonts w:ascii="Arial" w:hAnsi="Arial" w:cs="Arial"/>
          <w:color w:val="000000" w:themeColor="text1"/>
          <w:sz w:val="24"/>
        </w:rPr>
        <w:t xml:space="preserve">, 16(19).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54" w:history="1">
        <w:r w:rsidRPr="00710F91">
          <w:rPr>
            <w:rStyle w:val="Hyperlink"/>
            <w:rFonts w:ascii="Arial" w:eastAsiaTheme="majorEastAsia" w:hAnsi="Arial" w:cs="Arial"/>
            <w:sz w:val="24"/>
          </w:rPr>
          <w:t>https://doi.org/10.3390/su16198667</w:t>
        </w:r>
      </w:hyperlink>
      <w:r w:rsidRPr="00710F91">
        <w:rPr>
          <w:rFonts w:ascii="Arial" w:hAnsi="Arial" w:cs="Arial"/>
          <w:color w:val="000000" w:themeColor="text1"/>
          <w:sz w:val="24"/>
        </w:rPr>
        <w:t xml:space="preserve">.  </w:t>
      </w:r>
    </w:p>
    <w:p w14:paraId="56C59B3B" w14:textId="74465874"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Sharma, </w:t>
      </w:r>
      <w:proofErr w:type="spellStart"/>
      <w:r w:rsidRPr="00710F91">
        <w:rPr>
          <w:rFonts w:ascii="Arial" w:hAnsi="Arial" w:cs="Arial"/>
          <w:color w:val="000000" w:themeColor="text1"/>
          <w:sz w:val="24"/>
        </w:rPr>
        <w:t>Ms.S</w:t>
      </w:r>
      <w:proofErr w:type="spellEnd"/>
      <w:r w:rsidRPr="00710F91">
        <w:rPr>
          <w:rFonts w:ascii="Arial" w:hAnsi="Arial" w:cs="Arial"/>
          <w:color w:val="000000" w:themeColor="text1"/>
          <w:sz w:val="24"/>
        </w:rPr>
        <w:t>. and Ashfaq, D.R. (2023</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Targeting</w:t>
      </w:r>
      <w:proofErr w:type="gramEnd"/>
      <w:r w:rsidRPr="00710F91">
        <w:rPr>
          <w:rFonts w:ascii="Arial" w:hAnsi="Arial" w:cs="Arial"/>
          <w:color w:val="000000" w:themeColor="text1"/>
          <w:sz w:val="24"/>
        </w:rPr>
        <w:t xml:space="preserve"> the Digital Consumer: A Study of the Role of Social Media in Modern Advertising. </w:t>
      </w:r>
      <w:r w:rsidRPr="00710F91">
        <w:rPr>
          <w:rFonts w:ascii="Arial" w:hAnsi="Arial" w:cs="Arial"/>
          <w:i/>
          <w:iCs/>
          <w:color w:val="000000" w:themeColor="text1"/>
          <w:sz w:val="24"/>
        </w:rPr>
        <w:t>Journal of Humanities, Music and Dance</w:t>
      </w:r>
      <w:r w:rsidRPr="00710F91">
        <w:rPr>
          <w:rFonts w:ascii="Arial" w:hAnsi="Arial" w:cs="Arial"/>
          <w:color w:val="000000" w:themeColor="text1"/>
          <w:sz w:val="24"/>
        </w:rPr>
        <w:t xml:space="preserve">, 3(34), pp.22–35.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55" w:history="1">
        <w:r w:rsidRPr="00710F91">
          <w:rPr>
            <w:rStyle w:val="Hyperlink"/>
            <w:rFonts w:ascii="Arial" w:eastAsiaTheme="majorEastAsia" w:hAnsi="Arial" w:cs="Arial"/>
            <w:sz w:val="24"/>
          </w:rPr>
          <w:t>https://doi.org/10.55529/jhmd.34.22.35</w:t>
        </w:r>
      </w:hyperlink>
      <w:r w:rsidRPr="00710F91">
        <w:rPr>
          <w:rFonts w:ascii="Arial" w:hAnsi="Arial" w:cs="Arial"/>
          <w:color w:val="000000" w:themeColor="text1"/>
          <w:sz w:val="24"/>
        </w:rPr>
        <w:t xml:space="preserve">. </w:t>
      </w:r>
    </w:p>
    <w:p w14:paraId="75E112DA" w14:textId="544BFB39"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Simeon, R., </w:t>
      </w:r>
      <w:proofErr w:type="spellStart"/>
      <w:r w:rsidRPr="00710F91">
        <w:rPr>
          <w:rFonts w:ascii="Arial" w:hAnsi="Arial" w:cs="Arial"/>
          <w:color w:val="000000" w:themeColor="text1"/>
          <w:sz w:val="24"/>
        </w:rPr>
        <w:t>Dewidar</w:t>
      </w:r>
      <w:proofErr w:type="spellEnd"/>
      <w:r w:rsidRPr="00710F91">
        <w:rPr>
          <w:rFonts w:ascii="Arial" w:hAnsi="Arial" w:cs="Arial"/>
          <w:color w:val="000000" w:themeColor="text1"/>
          <w:sz w:val="24"/>
        </w:rPr>
        <w:t xml:space="preserve">, O., </w:t>
      </w:r>
      <w:proofErr w:type="spellStart"/>
      <w:r w:rsidRPr="00710F91">
        <w:rPr>
          <w:rFonts w:ascii="Arial" w:hAnsi="Arial" w:cs="Arial"/>
          <w:color w:val="000000" w:themeColor="text1"/>
          <w:sz w:val="24"/>
        </w:rPr>
        <w:t>Trawin</w:t>
      </w:r>
      <w:proofErr w:type="spellEnd"/>
      <w:r w:rsidRPr="00710F91">
        <w:rPr>
          <w:rFonts w:ascii="Arial" w:hAnsi="Arial" w:cs="Arial"/>
          <w:color w:val="000000" w:themeColor="text1"/>
          <w:sz w:val="24"/>
        </w:rPr>
        <w:t xml:space="preserve">, J., </w:t>
      </w:r>
      <w:proofErr w:type="spellStart"/>
      <w:r w:rsidRPr="00710F91">
        <w:rPr>
          <w:rFonts w:ascii="Arial" w:hAnsi="Arial" w:cs="Arial"/>
          <w:color w:val="000000" w:themeColor="text1"/>
          <w:sz w:val="24"/>
        </w:rPr>
        <w:t>Duench</w:t>
      </w:r>
      <w:proofErr w:type="spellEnd"/>
      <w:r w:rsidRPr="00710F91">
        <w:rPr>
          <w:rFonts w:ascii="Arial" w:hAnsi="Arial" w:cs="Arial"/>
          <w:color w:val="000000" w:themeColor="text1"/>
          <w:sz w:val="24"/>
        </w:rPr>
        <w:t xml:space="preserve">, S., Manson, H., Pardo, J., Petkovic, J., Hatcher-Roberts, J., Tugwell, P., </w:t>
      </w:r>
      <w:proofErr w:type="spellStart"/>
      <w:r w:rsidRPr="00710F91">
        <w:rPr>
          <w:rFonts w:ascii="Arial" w:hAnsi="Arial" w:cs="Arial"/>
          <w:color w:val="000000" w:themeColor="text1"/>
          <w:sz w:val="24"/>
        </w:rPr>
        <w:t>Yoganathan</w:t>
      </w:r>
      <w:proofErr w:type="spellEnd"/>
      <w:r w:rsidRPr="00710F91">
        <w:rPr>
          <w:rFonts w:ascii="Arial" w:hAnsi="Arial" w:cs="Arial"/>
          <w:color w:val="000000" w:themeColor="text1"/>
          <w:sz w:val="24"/>
        </w:rPr>
        <w:t xml:space="preserve">, M., </w:t>
      </w:r>
      <w:proofErr w:type="spellStart"/>
      <w:r w:rsidRPr="00710F91">
        <w:rPr>
          <w:rFonts w:ascii="Arial" w:hAnsi="Arial" w:cs="Arial"/>
          <w:color w:val="000000" w:themeColor="text1"/>
          <w:sz w:val="24"/>
        </w:rPr>
        <w:t>Presseau</w:t>
      </w:r>
      <w:proofErr w:type="spellEnd"/>
      <w:r w:rsidRPr="00710F91">
        <w:rPr>
          <w:rFonts w:ascii="Arial" w:hAnsi="Arial" w:cs="Arial"/>
          <w:color w:val="000000" w:themeColor="text1"/>
          <w:sz w:val="24"/>
        </w:rPr>
        <w:t>, J. and Welch, V. (2020)</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Behaviour change techniques (BCTs) included in reports of social media interventions for promoting health behaviours in adults: A study within a review (Preprint). </w:t>
      </w:r>
      <w:r w:rsidRPr="00710F91">
        <w:rPr>
          <w:rFonts w:ascii="Arial" w:hAnsi="Arial" w:cs="Arial"/>
          <w:i/>
          <w:iCs/>
          <w:color w:val="000000" w:themeColor="text1"/>
          <w:sz w:val="24"/>
        </w:rPr>
        <w:t>Journal of Medical Internet Research</w:t>
      </w:r>
      <w:r w:rsidRPr="00710F91">
        <w:rPr>
          <w:rFonts w:ascii="Arial" w:hAnsi="Arial" w:cs="Arial"/>
          <w:color w:val="000000" w:themeColor="text1"/>
          <w:sz w:val="24"/>
        </w:rPr>
        <w:t xml:space="preserve">, 22(6).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56" w:history="1">
        <w:r w:rsidRPr="00710F91">
          <w:rPr>
            <w:rStyle w:val="Hyperlink"/>
            <w:rFonts w:ascii="Arial" w:eastAsiaTheme="majorEastAsia" w:hAnsi="Arial" w:cs="Arial"/>
            <w:sz w:val="24"/>
          </w:rPr>
          <w:t>https://doi.org/10.2196/16002</w:t>
        </w:r>
      </w:hyperlink>
      <w:r w:rsidRPr="00710F91">
        <w:rPr>
          <w:rFonts w:ascii="Arial" w:hAnsi="Arial" w:cs="Arial"/>
          <w:color w:val="000000" w:themeColor="text1"/>
          <w:sz w:val="24"/>
        </w:rPr>
        <w:t xml:space="preserve">. </w:t>
      </w:r>
    </w:p>
    <w:p w14:paraId="569D2F07" w14:textId="3C6B4760" w:rsidR="009C47B8" w:rsidRDefault="009C47B8" w:rsidP="000F73DB">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 xml:space="preserve">Sony, E., Ali, E., Cletus, E., </w:t>
      </w:r>
      <w:proofErr w:type="spellStart"/>
      <w:r w:rsidRPr="00710F91">
        <w:rPr>
          <w:rFonts w:ascii="Arial" w:eastAsia="Times New Roman" w:hAnsi="Arial" w:cs="Arial"/>
          <w:color w:val="000000" w:themeColor="text1"/>
          <w:sz w:val="24"/>
          <w:szCs w:val="24"/>
        </w:rPr>
        <w:t>Agbakhamen</w:t>
      </w:r>
      <w:proofErr w:type="spellEnd"/>
      <w:r w:rsidRPr="00710F91">
        <w:rPr>
          <w:rFonts w:ascii="Arial" w:eastAsia="Times New Roman" w:hAnsi="Arial" w:cs="Arial"/>
          <w:color w:val="000000" w:themeColor="text1"/>
          <w:sz w:val="24"/>
          <w:szCs w:val="24"/>
        </w:rPr>
        <w:t xml:space="preserve">, O., </w:t>
      </w:r>
      <w:proofErr w:type="spellStart"/>
      <w:r w:rsidRPr="00710F91">
        <w:rPr>
          <w:rFonts w:ascii="Arial" w:eastAsia="Times New Roman" w:hAnsi="Arial" w:cs="Arial"/>
          <w:color w:val="000000" w:themeColor="text1"/>
          <w:sz w:val="24"/>
          <w:szCs w:val="24"/>
        </w:rPr>
        <w:t>Ogheneteme</w:t>
      </w:r>
      <w:proofErr w:type="spellEnd"/>
      <w:r w:rsidRPr="00710F91">
        <w:rPr>
          <w:rFonts w:ascii="Arial" w:eastAsia="Times New Roman" w:hAnsi="Arial" w:cs="Arial"/>
          <w:color w:val="000000" w:themeColor="text1"/>
          <w:sz w:val="24"/>
          <w:szCs w:val="24"/>
        </w:rPr>
        <w:t>, E. and Okoro, P. (2025</w:t>
      </w:r>
      <w:proofErr w:type="gramStart"/>
      <w:r w:rsidRPr="00710F91">
        <w:rPr>
          <w:rFonts w:ascii="Arial" w:eastAsia="Times New Roman" w:hAnsi="Arial" w:cs="Arial"/>
          <w:color w:val="000000" w:themeColor="text1"/>
          <w:sz w:val="24"/>
          <w:szCs w:val="24"/>
        </w:rPr>
        <w:t>)</w:t>
      </w:r>
      <w:r w:rsidR="000F73DB">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Ethical</w:t>
      </w:r>
      <w:proofErr w:type="gramEnd"/>
      <w:r w:rsidRPr="00710F91">
        <w:rPr>
          <w:rFonts w:ascii="Arial" w:eastAsia="Times New Roman" w:hAnsi="Arial" w:cs="Arial"/>
          <w:color w:val="000000" w:themeColor="text1"/>
          <w:sz w:val="24"/>
          <w:szCs w:val="24"/>
        </w:rPr>
        <w:t xml:space="preserve"> Standards in Research: A Professional Imperative. </w:t>
      </w:r>
      <w:r w:rsidRPr="00710F91">
        <w:rPr>
          <w:rFonts w:ascii="Arial" w:eastAsia="Times New Roman" w:hAnsi="Arial" w:cs="Arial"/>
          <w:i/>
          <w:iCs/>
          <w:color w:val="000000" w:themeColor="text1"/>
          <w:sz w:val="24"/>
          <w:szCs w:val="24"/>
        </w:rPr>
        <w:t>International Journal of Innovative Scientific &amp; Engineering Technologies Research</w:t>
      </w:r>
      <w:r w:rsidRPr="00710F91">
        <w:rPr>
          <w:rFonts w:ascii="Arial" w:eastAsia="Times New Roman" w:hAnsi="Arial" w:cs="Arial"/>
          <w:color w:val="000000" w:themeColor="text1"/>
          <w:sz w:val="24"/>
          <w:szCs w:val="24"/>
        </w:rPr>
        <w:t xml:space="preserve">, 13(1), pp.94–104.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57" w:history="1">
        <w:r w:rsidRPr="00710F91">
          <w:rPr>
            <w:rStyle w:val="Hyperlink"/>
            <w:rFonts w:ascii="Arial" w:eastAsia="Times New Roman" w:hAnsi="Arial" w:cs="Arial"/>
            <w:sz w:val="24"/>
            <w:szCs w:val="24"/>
          </w:rPr>
          <w:t>https://doi.org/10.5281/zenodo.14875237</w:t>
        </w:r>
      </w:hyperlink>
      <w:r w:rsidRPr="00710F91">
        <w:rPr>
          <w:rFonts w:ascii="Arial" w:eastAsia="Times New Roman" w:hAnsi="Arial" w:cs="Arial"/>
          <w:color w:val="000000" w:themeColor="text1"/>
          <w:sz w:val="24"/>
          <w:szCs w:val="24"/>
        </w:rPr>
        <w:t xml:space="preserve">. </w:t>
      </w:r>
    </w:p>
    <w:p w14:paraId="13659C3B" w14:textId="77777777" w:rsidR="002C279B" w:rsidRDefault="002C279B" w:rsidP="002C279B">
      <w:pPr>
        <w:spacing w:after="240" w:line="360" w:lineRule="auto"/>
        <w:rPr>
          <w:rFonts w:ascii="Arial" w:eastAsia="Times New Roman" w:hAnsi="Arial" w:cs="Arial"/>
          <w:color w:val="000000" w:themeColor="text1"/>
          <w:sz w:val="24"/>
          <w:szCs w:val="24"/>
        </w:rPr>
      </w:pPr>
    </w:p>
    <w:p w14:paraId="711E8D3C" w14:textId="472C8E8D" w:rsidR="002C279B" w:rsidRPr="00FC4A05" w:rsidRDefault="002C279B" w:rsidP="002C279B">
      <w:pPr>
        <w:spacing w:after="240" w:line="360" w:lineRule="auto"/>
        <w:rPr>
          <w:rFonts w:ascii="Arial" w:eastAsia="Times New Roman" w:hAnsi="Arial" w:cs="Arial"/>
          <w:color w:val="000000" w:themeColor="text1"/>
          <w:sz w:val="24"/>
          <w:szCs w:val="24"/>
        </w:rPr>
      </w:pPr>
      <w:proofErr w:type="spellStart"/>
      <w:r w:rsidRPr="00FC4A05">
        <w:rPr>
          <w:rFonts w:ascii="Arial" w:eastAsia="Times New Roman" w:hAnsi="Arial" w:cs="Arial"/>
          <w:color w:val="000000" w:themeColor="text1"/>
          <w:sz w:val="24"/>
          <w:szCs w:val="24"/>
        </w:rPr>
        <w:lastRenderedPageBreak/>
        <w:t>Sotirakou</w:t>
      </w:r>
      <w:proofErr w:type="spellEnd"/>
      <w:r w:rsidRPr="00FC4A05">
        <w:rPr>
          <w:rFonts w:ascii="Arial" w:eastAsia="Times New Roman" w:hAnsi="Arial" w:cs="Arial"/>
          <w:color w:val="000000" w:themeColor="text1"/>
          <w:sz w:val="24"/>
          <w:szCs w:val="24"/>
        </w:rPr>
        <w:t xml:space="preserve">, C., Trilling, D., </w:t>
      </w:r>
      <w:proofErr w:type="spellStart"/>
      <w:r w:rsidRPr="00FC4A05">
        <w:rPr>
          <w:rFonts w:ascii="Arial" w:eastAsia="Times New Roman" w:hAnsi="Arial" w:cs="Arial"/>
          <w:color w:val="000000" w:themeColor="text1"/>
          <w:sz w:val="24"/>
          <w:szCs w:val="24"/>
        </w:rPr>
        <w:t>Germanakos</w:t>
      </w:r>
      <w:proofErr w:type="spellEnd"/>
      <w:r w:rsidRPr="00FC4A05">
        <w:rPr>
          <w:rFonts w:ascii="Arial" w:eastAsia="Times New Roman" w:hAnsi="Arial" w:cs="Arial"/>
          <w:color w:val="000000" w:themeColor="text1"/>
          <w:sz w:val="24"/>
          <w:szCs w:val="24"/>
        </w:rPr>
        <w:t xml:space="preserve">, P., </w:t>
      </w:r>
      <w:proofErr w:type="spellStart"/>
      <w:r w:rsidRPr="00FC4A05">
        <w:rPr>
          <w:rFonts w:ascii="Arial" w:eastAsia="Times New Roman" w:hAnsi="Arial" w:cs="Arial"/>
          <w:color w:val="000000" w:themeColor="text1"/>
          <w:sz w:val="24"/>
          <w:szCs w:val="24"/>
        </w:rPr>
        <w:t>Sinis</w:t>
      </w:r>
      <w:proofErr w:type="spellEnd"/>
      <w:r w:rsidRPr="00FC4A05">
        <w:rPr>
          <w:rFonts w:ascii="Arial" w:eastAsia="Times New Roman" w:hAnsi="Arial" w:cs="Arial"/>
          <w:color w:val="000000" w:themeColor="text1"/>
          <w:sz w:val="24"/>
          <w:szCs w:val="24"/>
        </w:rPr>
        <w:t xml:space="preserve">, D.A. and </w:t>
      </w:r>
      <w:proofErr w:type="spellStart"/>
      <w:r w:rsidRPr="00FC4A05">
        <w:rPr>
          <w:rFonts w:ascii="Arial" w:eastAsia="Times New Roman" w:hAnsi="Arial" w:cs="Arial"/>
          <w:color w:val="000000" w:themeColor="text1"/>
          <w:sz w:val="24"/>
          <w:szCs w:val="24"/>
        </w:rPr>
        <w:t>Mourlas</w:t>
      </w:r>
      <w:proofErr w:type="spellEnd"/>
      <w:r w:rsidRPr="00FC4A05">
        <w:rPr>
          <w:rFonts w:ascii="Arial" w:eastAsia="Times New Roman" w:hAnsi="Arial" w:cs="Arial"/>
          <w:color w:val="000000" w:themeColor="text1"/>
          <w:sz w:val="24"/>
          <w:szCs w:val="24"/>
        </w:rPr>
        <w:t xml:space="preserve">, C. (2021) Understanding the link between audience engagement metrics and the perceived quality of online news using machine learning. </w:t>
      </w:r>
      <w:r w:rsidRPr="00FC4A05">
        <w:rPr>
          <w:rFonts w:ascii="Arial" w:eastAsia="Times New Roman" w:hAnsi="Arial" w:cs="Arial"/>
          <w:i/>
          <w:iCs/>
          <w:color w:val="000000" w:themeColor="text1"/>
          <w:sz w:val="24"/>
          <w:szCs w:val="24"/>
        </w:rPr>
        <w:t>Web Intelligence</w:t>
      </w:r>
      <w:r w:rsidRPr="00FC4A05">
        <w:rPr>
          <w:rFonts w:ascii="Arial" w:eastAsia="Times New Roman" w:hAnsi="Arial" w:cs="Arial"/>
          <w:color w:val="000000" w:themeColor="text1"/>
          <w:sz w:val="24"/>
          <w:szCs w:val="24"/>
        </w:rPr>
        <w:t>, pp.1–24. doi:10.3233/web-210457.</w:t>
      </w:r>
    </w:p>
    <w:p w14:paraId="5206FCD6" w14:textId="77777777" w:rsidR="002C279B" w:rsidRPr="00710F91" w:rsidRDefault="002C279B" w:rsidP="000F73DB">
      <w:pPr>
        <w:spacing w:after="240" w:line="360" w:lineRule="auto"/>
        <w:rPr>
          <w:rFonts w:ascii="Arial" w:eastAsia="Times New Roman" w:hAnsi="Arial" w:cs="Arial"/>
          <w:color w:val="000000" w:themeColor="text1"/>
          <w:sz w:val="24"/>
          <w:szCs w:val="24"/>
        </w:rPr>
      </w:pPr>
    </w:p>
    <w:p w14:paraId="672206B8" w14:textId="49EE85AF"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Statista. (2024</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w:t>
      </w:r>
      <w:r w:rsidRPr="00710F91">
        <w:rPr>
          <w:rFonts w:ascii="Arial" w:hAnsi="Arial" w:cs="Arial"/>
          <w:i/>
          <w:iCs/>
          <w:color w:val="000000" w:themeColor="text1"/>
          <w:sz w:val="24"/>
        </w:rPr>
        <w:t>Topic</w:t>
      </w:r>
      <w:proofErr w:type="gramEnd"/>
      <w:r w:rsidRPr="00710F91">
        <w:rPr>
          <w:rFonts w:ascii="Arial" w:hAnsi="Arial" w:cs="Arial"/>
          <w:i/>
          <w:iCs/>
          <w:color w:val="000000" w:themeColor="text1"/>
          <w:sz w:val="24"/>
        </w:rPr>
        <w:t>: Social media usage in the UK</w:t>
      </w:r>
      <w:r w:rsidRPr="00710F91">
        <w:rPr>
          <w:rFonts w:ascii="Arial" w:hAnsi="Arial" w:cs="Arial"/>
          <w:color w:val="000000" w:themeColor="text1"/>
          <w:sz w:val="24"/>
        </w:rPr>
        <w:t xml:space="preserve">. </w:t>
      </w:r>
      <w:hyperlink r:id="rId58" w:anchor="topicOverview" w:history="1">
        <w:r w:rsidRPr="00710F91">
          <w:rPr>
            <w:rStyle w:val="Hyperlink"/>
            <w:rFonts w:ascii="Arial" w:eastAsiaTheme="majorEastAsia" w:hAnsi="Arial" w:cs="Arial"/>
            <w:sz w:val="24"/>
          </w:rPr>
          <w:t>https://www.statista.com/topics/3236/social-media-usage-in-the-uk/?srsltid=AfmBOoontmzjQY9H-VnWwKaDtlWrEi7ivLVL-xHy0BVlWnokMNRf8ezQ#topicOverview</w:t>
        </w:r>
      </w:hyperlink>
      <w:r w:rsidRPr="00710F91">
        <w:rPr>
          <w:rFonts w:ascii="Arial" w:hAnsi="Arial" w:cs="Arial"/>
          <w:color w:val="000000" w:themeColor="text1"/>
          <w:sz w:val="24"/>
        </w:rPr>
        <w:t xml:space="preserve">  </w:t>
      </w:r>
    </w:p>
    <w:p w14:paraId="06352F89" w14:textId="77777777" w:rsidR="000F73DB" w:rsidRDefault="000F73DB" w:rsidP="000F73DB">
      <w:pPr>
        <w:pStyle w:val="NormalWeb"/>
        <w:spacing w:before="0" w:beforeAutospacing="0" w:after="240" w:afterAutospacing="0" w:line="360" w:lineRule="auto"/>
        <w:jc w:val="both"/>
        <w:rPr>
          <w:rFonts w:ascii="Arial" w:hAnsi="Arial" w:cs="Arial"/>
          <w:color w:val="000000" w:themeColor="text1"/>
          <w:sz w:val="24"/>
        </w:rPr>
      </w:pPr>
    </w:p>
    <w:p w14:paraId="368C8412" w14:textId="77777777" w:rsidR="000F73DB" w:rsidRDefault="000F73DB" w:rsidP="000F73DB">
      <w:pPr>
        <w:pStyle w:val="NormalWeb"/>
        <w:spacing w:before="0" w:beforeAutospacing="0" w:after="240" w:afterAutospacing="0" w:line="360" w:lineRule="auto"/>
        <w:jc w:val="both"/>
        <w:rPr>
          <w:rFonts w:ascii="Arial" w:hAnsi="Arial" w:cs="Arial"/>
          <w:color w:val="000000" w:themeColor="text1"/>
          <w:sz w:val="24"/>
        </w:rPr>
      </w:pPr>
    </w:p>
    <w:p w14:paraId="1F689F41" w14:textId="4BA182CC"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 xml:space="preserve">T.P, K.K., Nair, D., Agarwal, S., </w:t>
      </w:r>
      <w:proofErr w:type="spellStart"/>
      <w:r w:rsidRPr="00710F91">
        <w:rPr>
          <w:rFonts w:ascii="Arial" w:hAnsi="Arial" w:cs="Arial"/>
          <w:color w:val="000000" w:themeColor="text1"/>
          <w:sz w:val="24"/>
        </w:rPr>
        <w:t>Hanumanthu</w:t>
      </w:r>
      <w:proofErr w:type="spellEnd"/>
      <w:r w:rsidRPr="00710F91">
        <w:rPr>
          <w:rFonts w:ascii="Arial" w:hAnsi="Arial" w:cs="Arial"/>
          <w:color w:val="000000" w:themeColor="text1"/>
          <w:sz w:val="24"/>
        </w:rPr>
        <w:t>, K.D. and G, A. (2026</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VISUAL</w:t>
      </w:r>
      <w:proofErr w:type="gramEnd"/>
      <w:r w:rsidRPr="00710F91">
        <w:rPr>
          <w:rFonts w:ascii="Arial" w:hAnsi="Arial" w:cs="Arial"/>
          <w:color w:val="000000" w:themeColor="text1"/>
          <w:sz w:val="24"/>
        </w:rPr>
        <w:t xml:space="preserve"> STORYTELLING AND CONSUMER ENGAGEMENT: a STRATEGIC MARKETING PERSPECTIVE ON DIGITAL MEDIA AND BRAND COMMUNICATION. </w:t>
      </w:r>
      <w:proofErr w:type="spellStart"/>
      <w:r w:rsidRPr="00710F91">
        <w:rPr>
          <w:rFonts w:ascii="Arial" w:hAnsi="Arial" w:cs="Arial"/>
          <w:i/>
          <w:iCs/>
          <w:color w:val="000000" w:themeColor="text1"/>
          <w:sz w:val="24"/>
        </w:rPr>
        <w:t>ShodhKosh</w:t>
      </w:r>
      <w:proofErr w:type="spellEnd"/>
      <w:r w:rsidRPr="00710F91">
        <w:rPr>
          <w:rFonts w:ascii="Arial" w:hAnsi="Arial" w:cs="Arial"/>
          <w:i/>
          <w:iCs/>
          <w:color w:val="000000" w:themeColor="text1"/>
          <w:sz w:val="24"/>
        </w:rPr>
        <w:t>: Journal of Visual and Performing Arts</w:t>
      </w:r>
      <w:r w:rsidRPr="00710F91">
        <w:rPr>
          <w:rFonts w:ascii="Arial" w:hAnsi="Arial" w:cs="Arial"/>
          <w:color w:val="000000" w:themeColor="text1"/>
          <w:sz w:val="24"/>
        </w:rPr>
        <w:t xml:space="preserve">, 7(3s).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59" w:history="1">
        <w:r w:rsidRPr="00710F91">
          <w:rPr>
            <w:rStyle w:val="Hyperlink"/>
            <w:rFonts w:ascii="Arial" w:eastAsiaTheme="majorEastAsia" w:hAnsi="Arial" w:cs="Arial"/>
            <w:sz w:val="24"/>
          </w:rPr>
          <w:t>https://doi.org/10.29121/shodhkosh.v7.i3s.2026.7352</w:t>
        </w:r>
      </w:hyperlink>
      <w:r w:rsidRPr="00710F91">
        <w:rPr>
          <w:rFonts w:ascii="Arial" w:hAnsi="Arial" w:cs="Arial"/>
          <w:color w:val="000000" w:themeColor="text1"/>
          <w:sz w:val="24"/>
        </w:rPr>
        <w:t xml:space="preserve">. </w:t>
      </w:r>
    </w:p>
    <w:p w14:paraId="0BB2555C" w14:textId="79F7A3E1"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proofErr w:type="spellStart"/>
      <w:r w:rsidRPr="00710F91">
        <w:rPr>
          <w:rFonts w:ascii="Arial" w:hAnsi="Arial" w:cs="Arial"/>
          <w:color w:val="000000" w:themeColor="text1"/>
          <w:sz w:val="24"/>
        </w:rPr>
        <w:t>Tristanto</w:t>
      </w:r>
      <w:proofErr w:type="spellEnd"/>
      <w:r w:rsidRPr="00710F91">
        <w:rPr>
          <w:rFonts w:ascii="Arial" w:hAnsi="Arial" w:cs="Arial"/>
          <w:color w:val="000000" w:themeColor="text1"/>
          <w:sz w:val="24"/>
        </w:rPr>
        <w:t xml:space="preserve">, T.A., </w:t>
      </w:r>
      <w:proofErr w:type="spellStart"/>
      <w:r w:rsidRPr="00710F91">
        <w:rPr>
          <w:rFonts w:ascii="Arial" w:hAnsi="Arial" w:cs="Arial"/>
          <w:color w:val="000000" w:themeColor="text1"/>
          <w:sz w:val="24"/>
        </w:rPr>
        <w:t>Hurriyati</w:t>
      </w:r>
      <w:proofErr w:type="spellEnd"/>
      <w:r w:rsidRPr="00710F91">
        <w:rPr>
          <w:rFonts w:ascii="Arial" w:hAnsi="Arial" w:cs="Arial"/>
          <w:color w:val="000000" w:themeColor="text1"/>
          <w:sz w:val="24"/>
        </w:rPr>
        <w:t xml:space="preserve">, R., </w:t>
      </w:r>
      <w:proofErr w:type="spellStart"/>
      <w:r w:rsidRPr="00710F91">
        <w:rPr>
          <w:rFonts w:ascii="Arial" w:hAnsi="Arial" w:cs="Arial"/>
          <w:color w:val="000000" w:themeColor="text1"/>
          <w:sz w:val="24"/>
        </w:rPr>
        <w:t>Dirgantari</w:t>
      </w:r>
      <w:proofErr w:type="spellEnd"/>
      <w:r w:rsidRPr="00710F91">
        <w:rPr>
          <w:rFonts w:ascii="Arial" w:hAnsi="Arial" w:cs="Arial"/>
          <w:color w:val="000000" w:themeColor="text1"/>
          <w:sz w:val="24"/>
        </w:rPr>
        <w:t xml:space="preserve">, P.D. and </w:t>
      </w:r>
      <w:proofErr w:type="spellStart"/>
      <w:r w:rsidRPr="00710F91">
        <w:rPr>
          <w:rFonts w:ascii="Arial" w:hAnsi="Arial" w:cs="Arial"/>
          <w:color w:val="000000" w:themeColor="text1"/>
          <w:sz w:val="24"/>
        </w:rPr>
        <w:t>Elyusufi</w:t>
      </w:r>
      <w:proofErr w:type="spellEnd"/>
      <w:r w:rsidRPr="00710F91">
        <w:rPr>
          <w:rFonts w:ascii="Arial" w:hAnsi="Arial" w:cs="Arial"/>
          <w:color w:val="000000" w:themeColor="text1"/>
          <w:sz w:val="24"/>
        </w:rPr>
        <w:t>, A.M. (2021</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AIDA</w:t>
      </w:r>
      <w:proofErr w:type="gramEnd"/>
      <w:r w:rsidRPr="00710F91">
        <w:rPr>
          <w:rFonts w:ascii="Arial" w:hAnsi="Arial" w:cs="Arial"/>
          <w:color w:val="000000" w:themeColor="text1"/>
          <w:sz w:val="24"/>
        </w:rPr>
        <w:t xml:space="preserve"> Model as a Marketing Strategy to Influence Consumer Buying Interest in the Digital Age. </w:t>
      </w:r>
      <w:r w:rsidRPr="00710F91">
        <w:rPr>
          <w:rFonts w:ascii="Arial" w:hAnsi="Arial" w:cs="Arial"/>
          <w:i/>
          <w:iCs/>
          <w:color w:val="000000" w:themeColor="text1"/>
          <w:sz w:val="24"/>
        </w:rPr>
        <w:t>Budapest International Research and Critics Institute (BIRCI-Journal): Humanities and Social Sciences</w:t>
      </w:r>
      <w:r w:rsidRPr="00710F91">
        <w:rPr>
          <w:rFonts w:ascii="Arial" w:hAnsi="Arial" w:cs="Arial"/>
          <w:color w:val="000000" w:themeColor="text1"/>
          <w:sz w:val="24"/>
        </w:rPr>
        <w:t xml:space="preserve">, 4(4), pp.12575–12586.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60" w:history="1">
        <w:r w:rsidRPr="00710F91">
          <w:rPr>
            <w:rStyle w:val="Hyperlink"/>
            <w:rFonts w:ascii="Arial" w:eastAsiaTheme="majorEastAsia" w:hAnsi="Arial" w:cs="Arial"/>
            <w:sz w:val="24"/>
          </w:rPr>
          <w:t>https://doi.org/10.33258/birci.v4i4.3319</w:t>
        </w:r>
      </w:hyperlink>
      <w:r w:rsidRPr="00710F91">
        <w:rPr>
          <w:rFonts w:ascii="Arial" w:hAnsi="Arial" w:cs="Arial"/>
          <w:color w:val="000000" w:themeColor="text1"/>
          <w:sz w:val="24"/>
        </w:rPr>
        <w:t xml:space="preserve">. </w:t>
      </w:r>
    </w:p>
    <w:p w14:paraId="53816E9B" w14:textId="0F1BBE19" w:rsidR="009C47B8"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Truong, V. (2023</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Optimizing</w:t>
      </w:r>
      <w:proofErr w:type="gramEnd"/>
      <w:r w:rsidRPr="00710F91">
        <w:rPr>
          <w:rFonts w:ascii="Arial" w:hAnsi="Arial" w:cs="Arial"/>
          <w:color w:val="000000" w:themeColor="text1"/>
          <w:sz w:val="24"/>
        </w:rPr>
        <w:t xml:space="preserve"> mobile in-app advertising effectiveness using app publishers-controlled factors. </w:t>
      </w:r>
      <w:r w:rsidRPr="00710F91">
        <w:rPr>
          <w:rFonts w:ascii="Arial" w:hAnsi="Arial" w:cs="Arial"/>
          <w:i/>
          <w:iCs/>
          <w:color w:val="000000" w:themeColor="text1"/>
          <w:sz w:val="24"/>
        </w:rPr>
        <w:t>Journal of Marketing Analytics</w:t>
      </w:r>
      <w:r w:rsidRPr="00710F91">
        <w:rPr>
          <w:rFonts w:ascii="Arial" w:hAnsi="Arial" w:cs="Arial"/>
          <w:color w:val="000000" w:themeColor="text1"/>
          <w:sz w:val="24"/>
        </w:rPr>
        <w:t xml:space="preserve">, 12.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61" w:history="1">
        <w:r w:rsidRPr="00710F91">
          <w:rPr>
            <w:rStyle w:val="Hyperlink"/>
            <w:rFonts w:ascii="Arial" w:eastAsiaTheme="majorEastAsia" w:hAnsi="Arial" w:cs="Arial"/>
            <w:sz w:val="24"/>
          </w:rPr>
          <w:t>https://doi.org/10.1057/s41270-023-00230-w</w:t>
        </w:r>
      </w:hyperlink>
      <w:r w:rsidRPr="00710F91">
        <w:rPr>
          <w:rFonts w:ascii="Arial" w:hAnsi="Arial" w:cs="Arial"/>
          <w:color w:val="000000" w:themeColor="text1"/>
          <w:sz w:val="24"/>
        </w:rPr>
        <w:t xml:space="preserve">. </w:t>
      </w:r>
    </w:p>
    <w:p w14:paraId="78836CE5" w14:textId="08122F11" w:rsidR="002C279B" w:rsidRPr="00FC4A05" w:rsidRDefault="002C279B" w:rsidP="002C279B">
      <w:pPr>
        <w:pStyle w:val="NormalWeb"/>
        <w:spacing w:before="0" w:beforeAutospacing="0" w:after="240" w:afterAutospacing="0" w:line="360" w:lineRule="auto"/>
        <w:rPr>
          <w:rFonts w:ascii="Arial" w:hAnsi="Arial" w:cs="Arial"/>
          <w:color w:val="000000" w:themeColor="text1"/>
          <w:sz w:val="24"/>
        </w:rPr>
      </w:pPr>
      <w:proofErr w:type="spellStart"/>
      <w:r w:rsidRPr="00FC4A05">
        <w:rPr>
          <w:rFonts w:ascii="Arial" w:hAnsi="Arial" w:cs="Arial"/>
          <w:color w:val="000000" w:themeColor="text1"/>
          <w:sz w:val="24"/>
        </w:rPr>
        <w:t>Vasist</w:t>
      </w:r>
      <w:proofErr w:type="spellEnd"/>
      <w:r w:rsidRPr="00FC4A05">
        <w:rPr>
          <w:rFonts w:ascii="Arial" w:hAnsi="Arial" w:cs="Arial"/>
          <w:color w:val="000000" w:themeColor="text1"/>
          <w:sz w:val="24"/>
        </w:rPr>
        <w:t xml:space="preserve">, P.N., Krishnan, S., Azad, N. and </w:t>
      </w:r>
      <w:proofErr w:type="spellStart"/>
      <w:r w:rsidRPr="00FC4A05">
        <w:rPr>
          <w:rFonts w:ascii="Arial" w:hAnsi="Arial" w:cs="Arial"/>
          <w:color w:val="000000" w:themeColor="text1"/>
          <w:sz w:val="24"/>
        </w:rPr>
        <w:t>Mekoth</w:t>
      </w:r>
      <w:proofErr w:type="spellEnd"/>
      <w:r w:rsidRPr="00FC4A05">
        <w:rPr>
          <w:rFonts w:ascii="Arial" w:hAnsi="Arial" w:cs="Arial"/>
          <w:color w:val="000000" w:themeColor="text1"/>
          <w:sz w:val="24"/>
        </w:rPr>
        <w:t>, N. (2025</w:t>
      </w:r>
      <w:proofErr w:type="gramStart"/>
      <w:r w:rsidRPr="00FC4A05">
        <w:rPr>
          <w:rFonts w:ascii="Arial" w:hAnsi="Arial" w:cs="Arial"/>
          <w:color w:val="000000" w:themeColor="text1"/>
          <w:sz w:val="24"/>
        </w:rPr>
        <w:t>)</w:t>
      </w:r>
      <w:r>
        <w:rPr>
          <w:rFonts w:ascii="Arial" w:hAnsi="Arial" w:cs="Arial"/>
          <w:color w:val="000000" w:themeColor="text1"/>
          <w:sz w:val="24"/>
        </w:rPr>
        <w:t xml:space="preserve"> </w:t>
      </w:r>
      <w:r w:rsidRPr="00FC4A05">
        <w:rPr>
          <w:rFonts w:ascii="Arial" w:hAnsi="Arial" w:cs="Arial"/>
          <w:color w:val="000000" w:themeColor="text1"/>
          <w:sz w:val="24"/>
        </w:rPr>
        <w:t xml:space="preserve"> A</w:t>
      </w:r>
      <w:proofErr w:type="gramEnd"/>
      <w:r w:rsidRPr="00FC4A05">
        <w:rPr>
          <w:rFonts w:ascii="Arial" w:hAnsi="Arial" w:cs="Arial"/>
          <w:color w:val="000000" w:themeColor="text1"/>
          <w:sz w:val="24"/>
        </w:rPr>
        <w:t xml:space="preserve"> comparison of ‘organizing forces’ on Reddit and YouTube networks: Insights from the France riots of 2023. </w:t>
      </w:r>
      <w:r w:rsidRPr="00FC4A05">
        <w:rPr>
          <w:rFonts w:ascii="Arial" w:hAnsi="Arial" w:cs="Arial"/>
          <w:i/>
          <w:iCs/>
          <w:color w:val="000000" w:themeColor="text1"/>
          <w:sz w:val="24"/>
        </w:rPr>
        <w:t>Information Systems Frontiers</w:t>
      </w:r>
      <w:r w:rsidRPr="00FC4A05">
        <w:rPr>
          <w:rFonts w:ascii="Arial" w:hAnsi="Arial" w:cs="Arial"/>
          <w:color w:val="000000" w:themeColor="text1"/>
          <w:sz w:val="24"/>
        </w:rPr>
        <w:t>. doi:10.1007/s10796-025-10587-1.</w:t>
      </w:r>
    </w:p>
    <w:p w14:paraId="4C183F20" w14:textId="77777777" w:rsidR="002C279B" w:rsidRPr="00710F91" w:rsidRDefault="002C279B" w:rsidP="000F73DB">
      <w:pPr>
        <w:pStyle w:val="NormalWeb"/>
        <w:spacing w:before="0" w:beforeAutospacing="0" w:after="240" w:afterAutospacing="0" w:line="360" w:lineRule="auto"/>
        <w:rPr>
          <w:rFonts w:ascii="Arial" w:hAnsi="Arial" w:cs="Arial"/>
          <w:color w:val="000000" w:themeColor="text1"/>
          <w:sz w:val="24"/>
        </w:rPr>
      </w:pPr>
    </w:p>
    <w:p w14:paraId="277D1564" w14:textId="1AE7B474" w:rsidR="009C47B8" w:rsidRPr="00710F91" w:rsidRDefault="009C47B8" w:rsidP="000F73DB">
      <w:pPr>
        <w:pStyle w:val="NormalWeb"/>
        <w:spacing w:before="0" w:beforeAutospacing="0" w:after="240" w:afterAutospacing="0" w:line="360" w:lineRule="auto"/>
        <w:rPr>
          <w:rFonts w:ascii="Arial" w:hAnsi="Arial" w:cs="Arial"/>
          <w:color w:val="000000" w:themeColor="text1"/>
          <w:sz w:val="24"/>
        </w:rPr>
      </w:pPr>
      <w:r w:rsidRPr="00710F91">
        <w:rPr>
          <w:rFonts w:ascii="Arial" w:hAnsi="Arial" w:cs="Arial"/>
          <w:color w:val="000000" w:themeColor="text1"/>
          <w:sz w:val="24"/>
        </w:rPr>
        <w:t>Virgen, M. (2026</w:t>
      </w:r>
      <w:proofErr w:type="gramStart"/>
      <w:r w:rsidRPr="00710F91">
        <w:rPr>
          <w:rFonts w:ascii="Arial" w:hAnsi="Arial" w:cs="Arial"/>
          <w:color w:val="000000" w:themeColor="text1"/>
          <w:sz w:val="24"/>
        </w:rPr>
        <w:t>)</w:t>
      </w:r>
      <w:r w:rsidR="000F73DB">
        <w:rPr>
          <w:rFonts w:ascii="Arial" w:hAnsi="Arial" w:cs="Arial"/>
          <w:color w:val="000000" w:themeColor="text1"/>
          <w:sz w:val="24"/>
        </w:rPr>
        <w:t xml:space="preserve"> </w:t>
      </w:r>
      <w:r w:rsidRPr="00710F91">
        <w:rPr>
          <w:rFonts w:ascii="Arial" w:hAnsi="Arial" w:cs="Arial"/>
          <w:color w:val="000000" w:themeColor="text1"/>
          <w:sz w:val="24"/>
        </w:rPr>
        <w:t xml:space="preserve"> Analysis</w:t>
      </w:r>
      <w:proofErr w:type="gramEnd"/>
      <w:r w:rsidRPr="00710F91">
        <w:rPr>
          <w:rFonts w:ascii="Arial" w:hAnsi="Arial" w:cs="Arial"/>
          <w:color w:val="000000" w:themeColor="text1"/>
          <w:sz w:val="24"/>
        </w:rPr>
        <w:t xml:space="preserve"> of the AIDA Model and Conversion Funnel Theory in Modern Marketing. </w:t>
      </w:r>
      <w:r w:rsidRPr="00710F91">
        <w:rPr>
          <w:rFonts w:ascii="Arial" w:hAnsi="Arial" w:cs="Arial"/>
          <w:i/>
          <w:iCs/>
          <w:color w:val="000000" w:themeColor="text1"/>
          <w:sz w:val="24"/>
        </w:rPr>
        <w:t>SSRN Electronic Journal</w:t>
      </w:r>
      <w:r w:rsidRPr="00710F91">
        <w:rPr>
          <w:rFonts w:ascii="Arial" w:hAnsi="Arial" w:cs="Arial"/>
          <w:color w:val="000000" w:themeColor="text1"/>
          <w:sz w:val="24"/>
        </w:rPr>
        <w:t xml:space="preserve">. </w:t>
      </w:r>
      <w:proofErr w:type="spellStart"/>
      <w:r w:rsidRPr="00710F91">
        <w:rPr>
          <w:rFonts w:ascii="Arial" w:hAnsi="Arial" w:cs="Arial"/>
          <w:color w:val="000000" w:themeColor="text1"/>
          <w:sz w:val="24"/>
        </w:rPr>
        <w:t>doi</w:t>
      </w:r>
      <w:proofErr w:type="spellEnd"/>
      <w:r w:rsidRPr="00710F91">
        <w:rPr>
          <w:rFonts w:ascii="Arial" w:hAnsi="Arial" w:cs="Arial"/>
          <w:color w:val="000000" w:themeColor="text1"/>
          <w:sz w:val="24"/>
        </w:rPr>
        <w:t xml:space="preserve">: </w:t>
      </w:r>
      <w:hyperlink r:id="rId62" w:history="1">
        <w:r w:rsidRPr="00710F91">
          <w:rPr>
            <w:rStyle w:val="Hyperlink"/>
            <w:rFonts w:ascii="Arial" w:eastAsiaTheme="majorEastAsia" w:hAnsi="Arial" w:cs="Arial"/>
            <w:sz w:val="24"/>
          </w:rPr>
          <w:t>https://doi.org/10.2139/ssrn.6156646</w:t>
        </w:r>
      </w:hyperlink>
      <w:r w:rsidRPr="00710F91">
        <w:rPr>
          <w:rFonts w:ascii="Arial" w:hAnsi="Arial" w:cs="Arial"/>
          <w:color w:val="000000" w:themeColor="text1"/>
          <w:sz w:val="24"/>
        </w:rPr>
        <w:t xml:space="preserve">. </w:t>
      </w:r>
    </w:p>
    <w:p w14:paraId="04AA5215" w14:textId="36C9329A" w:rsidR="009C47B8" w:rsidRPr="00710F91" w:rsidRDefault="009C47B8" w:rsidP="000F73DB">
      <w:pPr>
        <w:spacing w:after="240" w:line="360" w:lineRule="auto"/>
        <w:rPr>
          <w:rFonts w:ascii="Arial" w:eastAsia="Times New Roman" w:hAnsi="Arial" w:cs="Arial"/>
          <w:color w:val="000000" w:themeColor="text1"/>
          <w:sz w:val="24"/>
          <w:szCs w:val="24"/>
        </w:rPr>
      </w:pPr>
      <w:proofErr w:type="spellStart"/>
      <w:r w:rsidRPr="00710F91">
        <w:rPr>
          <w:rFonts w:ascii="Arial" w:eastAsia="Times New Roman" w:hAnsi="Arial" w:cs="Arial"/>
          <w:color w:val="000000" w:themeColor="text1"/>
          <w:sz w:val="24"/>
          <w:szCs w:val="24"/>
        </w:rPr>
        <w:t>Woźny</w:t>
      </w:r>
      <w:proofErr w:type="spellEnd"/>
      <w:r w:rsidRPr="00710F91">
        <w:rPr>
          <w:rFonts w:ascii="Arial" w:eastAsia="Times New Roman" w:hAnsi="Arial" w:cs="Arial"/>
          <w:color w:val="000000" w:themeColor="text1"/>
          <w:sz w:val="24"/>
          <w:szCs w:val="24"/>
        </w:rPr>
        <w:t xml:space="preserve">, J.B., </w:t>
      </w:r>
      <w:proofErr w:type="spellStart"/>
      <w:r w:rsidRPr="00710F91">
        <w:rPr>
          <w:rFonts w:ascii="Arial" w:eastAsia="Times New Roman" w:hAnsi="Arial" w:cs="Arial"/>
          <w:color w:val="000000" w:themeColor="text1"/>
          <w:sz w:val="24"/>
          <w:szCs w:val="24"/>
        </w:rPr>
        <w:t>Sliż</w:t>
      </w:r>
      <w:proofErr w:type="spellEnd"/>
      <w:r w:rsidRPr="00710F91">
        <w:rPr>
          <w:rFonts w:ascii="Arial" w:eastAsia="Times New Roman" w:hAnsi="Arial" w:cs="Arial"/>
          <w:color w:val="000000" w:themeColor="text1"/>
          <w:sz w:val="24"/>
          <w:szCs w:val="24"/>
        </w:rPr>
        <w:t xml:space="preserve">, P. and </w:t>
      </w:r>
      <w:proofErr w:type="spellStart"/>
      <w:r w:rsidRPr="00710F91">
        <w:rPr>
          <w:rFonts w:ascii="Arial" w:eastAsia="Times New Roman" w:hAnsi="Arial" w:cs="Arial"/>
          <w:color w:val="000000" w:themeColor="text1"/>
          <w:sz w:val="24"/>
          <w:szCs w:val="24"/>
        </w:rPr>
        <w:t>Siciński</w:t>
      </w:r>
      <w:proofErr w:type="spellEnd"/>
      <w:r w:rsidRPr="00710F91">
        <w:rPr>
          <w:rFonts w:ascii="Arial" w:eastAsia="Times New Roman" w:hAnsi="Arial" w:cs="Arial"/>
          <w:color w:val="000000" w:themeColor="text1"/>
          <w:sz w:val="24"/>
          <w:szCs w:val="24"/>
        </w:rPr>
        <w:t>, J. (2025</w:t>
      </w:r>
      <w:proofErr w:type="gramStart"/>
      <w:r w:rsidRPr="00710F91">
        <w:rPr>
          <w:rFonts w:ascii="Arial" w:eastAsia="Times New Roman" w:hAnsi="Arial" w:cs="Arial"/>
          <w:color w:val="000000" w:themeColor="text1"/>
          <w:sz w:val="24"/>
          <w:szCs w:val="24"/>
        </w:rPr>
        <w:t>)</w:t>
      </w:r>
      <w:r w:rsidR="000F73DB">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Empowering</w:t>
      </w:r>
      <w:proofErr w:type="gramEnd"/>
      <w:r w:rsidRPr="00710F91">
        <w:rPr>
          <w:rFonts w:ascii="Arial" w:eastAsia="Times New Roman" w:hAnsi="Arial" w:cs="Arial"/>
          <w:color w:val="000000" w:themeColor="text1"/>
          <w:sz w:val="24"/>
          <w:szCs w:val="24"/>
        </w:rPr>
        <w:t xml:space="preserve"> Smart Cities Through Start-Ups: A Sustainability Framework for Incubator-City Collaboration. </w:t>
      </w:r>
      <w:r w:rsidRPr="00710F91">
        <w:rPr>
          <w:rFonts w:ascii="Arial" w:eastAsia="Times New Roman" w:hAnsi="Arial" w:cs="Arial"/>
          <w:i/>
          <w:iCs/>
          <w:color w:val="000000" w:themeColor="text1"/>
          <w:sz w:val="24"/>
          <w:szCs w:val="24"/>
        </w:rPr>
        <w:t>Systems</w:t>
      </w:r>
      <w:r w:rsidRPr="00710F91">
        <w:rPr>
          <w:rFonts w:ascii="Arial" w:eastAsia="Times New Roman" w:hAnsi="Arial" w:cs="Arial"/>
          <w:color w:val="000000" w:themeColor="text1"/>
          <w:sz w:val="24"/>
          <w:szCs w:val="24"/>
        </w:rPr>
        <w:t xml:space="preserve">, 13(4), pp.219–219.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63" w:history="1">
        <w:r w:rsidRPr="00710F91">
          <w:rPr>
            <w:rStyle w:val="Hyperlink"/>
            <w:rFonts w:ascii="Arial" w:eastAsia="Times New Roman" w:hAnsi="Arial" w:cs="Arial"/>
            <w:sz w:val="24"/>
            <w:szCs w:val="24"/>
          </w:rPr>
          <w:t>https://doi.org/10.3390/systems13040219</w:t>
        </w:r>
      </w:hyperlink>
      <w:r w:rsidRPr="00710F91">
        <w:rPr>
          <w:rFonts w:ascii="Arial" w:eastAsia="Times New Roman" w:hAnsi="Arial" w:cs="Arial"/>
          <w:color w:val="000000" w:themeColor="text1"/>
          <w:sz w:val="24"/>
          <w:szCs w:val="24"/>
        </w:rPr>
        <w:t xml:space="preserve">. </w:t>
      </w:r>
    </w:p>
    <w:p w14:paraId="151B9E50" w14:textId="269BFEF6" w:rsidR="009C47B8" w:rsidRPr="00710F91" w:rsidRDefault="009C47B8" w:rsidP="000F73DB">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Zheng, R., Li, Z. and Na, S. (2022</w:t>
      </w:r>
      <w:proofErr w:type="gramStart"/>
      <w:r w:rsidRPr="00710F91">
        <w:rPr>
          <w:rFonts w:ascii="Arial" w:eastAsia="Times New Roman" w:hAnsi="Arial" w:cs="Arial"/>
          <w:color w:val="000000" w:themeColor="text1"/>
          <w:sz w:val="24"/>
          <w:szCs w:val="24"/>
        </w:rPr>
        <w:t>)</w:t>
      </w:r>
      <w:r w:rsidR="000F73DB">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How</w:t>
      </w:r>
      <w:proofErr w:type="gramEnd"/>
      <w:r w:rsidRPr="00710F91">
        <w:rPr>
          <w:rFonts w:ascii="Arial" w:eastAsia="Times New Roman" w:hAnsi="Arial" w:cs="Arial"/>
          <w:color w:val="000000" w:themeColor="text1"/>
          <w:sz w:val="24"/>
          <w:szCs w:val="24"/>
        </w:rPr>
        <w:t xml:space="preserve"> Customer Engagement in the live-streaming </w:t>
      </w:r>
      <w:proofErr w:type="gramStart"/>
      <w:r w:rsidRPr="00710F91">
        <w:rPr>
          <w:rFonts w:ascii="Arial" w:eastAsia="Times New Roman" w:hAnsi="Arial" w:cs="Arial"/>
          <w:color w:val="000000" w:themeColor="text1"/>
          <w:sz w:val="24"/>
          <w:szCs w:val="24"/>
        </w:rPr>
        <w:t>Affects</w:t>
      </w:r>
      <w:proofErr w:type="gramEnd"/>
      <w:r w:rsidRPr="00710F91">
        <w:rPr>
          <w:rFonts w:ascii="Arial" w:eastAsia="Times New Roman" w:hAnsi="Arial" w:cs="Arial"/>
          <w:color w:val="000000" w:themeColor="text1"/>
          <w:sz w:val="24"/>
          <w:szCs w:val="24"/>
        </w:rPr>
        <w:t xml:space="preserve"> Purchase Intention and Customer acquisition, E-tailer’s Perspective. </w:t>
      </w:r>
      <w:r w:rsidRPr="00710F91">
        <w:rPr>
          <w:rFonts w:ascii="Arial" w:eastAsia="Times New Roman" w:hAnsi="Arial" w:cs="Arial"/>
          <w:i/>
          <w:iCs/>
          <w:color w:val="000000" w:themeColor="text1"/>
          <w:sz w:val="24"/>
          <w:szCs w:val="24"/>
        </w:rPr>
        <w:t>Journal of Retailing and Consumer Services</w:t>
      </w:r>
      <w:r w:rsidRPr="00710F91">
        <w:rPr>
          <w:rFonts w:ascii="Arial" w:eastAsia="Times New Roman" w:hAnsi="Arial" w:cs="Arial"/>
          <w:color w:val="000000" w:themeColor="text1"/>
          <w:sz w:val="24"/>
          <w:szCs w:val="24"/>
        </w:rPr>
        <w:t xml:space="preserve">, 68, p.103015.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64" w:history="1">
        <w:r w:rsidRPr="00710F91">
          <w:rPr>
            <w:rStyle w:val="Hyperlink"/>
            <w:rFonts w:ascii="Arial" w:eastAsia="Times New Roman" w:hAnsi="Arial" w:cs="Arial"/>
            <w:sz w:val="24"/>
            <w:szCs w:val="24"/>
          </w:rPr>
          <w:t>https://doi.org/10.1016/j.jretconser.2022.103015</w:t>
        </w:r>
      </w:hyperlink>
      <w:r w:rsidRPr="00710F91">
        <w:rPr>
          <w:rFonts w:ascii="Arial" w:eastAsia="Times New Roman" w:hAnsi="Arial" w:cs="Arial"/>
          <w:color w:val="000000" w:themeColor="text1"/>
          <w:sz w:val="24"/>
          <w:szCs w:val="24"/>
        </w:rPr>
        <w:t xml:space="preserve">. </w:t>
      </w:r>
    </w:p>
    <w:p w14:paraId="5F951CC1" w14:textId="6790C872" w:rsidR="009C47B8" w:rsidRPr="00710F91" w:rsidRDefault="009C47B8" w:rsidP="000F73DB">
      <w:pPr>
        <w:spacing w:after="240" w:line="360" w:lineRule="auto"/>
        <w:rPr>
          <w:rFonts w:ascii="Arial" w:eastAsia="Times New Roman" w:hAnsi="Arial" w:cs="Arial"/>
          <w:color w:val="000000" w:themeColor="text1"/>
          <w:sz w:val="24"/>
          <w:szCs w:val="24"/>
        </w:rPr>
      </w:pPr>
      <w:r w:rsidRPr="00710F91">
        <w:rPr>
          <w:rFonts w:ascii="Arial" w:eastAsia="Times New Roman" w:hAnsi="Arial" w:cs="Arial"/>
          <w:color w:val="000000" w:themeColor="text1"/>
          <w:sz w:val="24"/>
          <w:szCs w:val="24"/>
        </w:rPr>
        <w:t>Zhu, X., Lang, M. and Dietl, H.M. (2023</w:t>
      </w:r>
      <w:proofErr w:type="gramStart"/>
      <w:r w:rsidRPr="00710F91">
        <w:rPr>
          <w:rFonts w:ascii="Arial" w:eastAsia="Times New Roman" w:hAnsi="Arial" w:cs="Arial"/>
          <w:color w:val="000000" w:themeColor="text1"/>
          <w:sz w:val="24"/>
          <w:szCs w:val="24"/>
        </w:rPr>
        <w:t>)</w:t>
      </w:r>
      <w:r w:rsidR="000F73DB">
        <w:rPr>
          <w:rFonts w:ascii="Arial" w:eastAsia="Times New Roman" w:hAnsi="Arial" w:cs="Arial"/>
          <w:color w:val="000000" w:themeColor="text1"/>
          <w:sz w:val="24"/>
          <w:szCs w:val="24"/>
        </w:rPr>
        <w:t xml:space="preserve"> </w:t>
      </w:r>
      <w:r w:rsidRPr="00710F91">
        <w:rPr>
          <w:rFonts w:ascii="Arial" w:eastAsia="Times New Roman" w:hAnsi="Arial" w:cs="Arial"/>
          <w:color w:val="000000" w:themeColor="text1"/>
          <w:sz w:val="24"/>
          <w:szCs w:val="24"/>
        </w:rPr>
        <w:t xml:space="preserve"> Content</w:t>
      </w:r>
      <w:proofErr w:type="gramEnd"/>
      <w:r w:rsidRPr="00710F91">
        <w:rPr>
          <w:rFonts w:ascii="Arial" w:eastAsia="Times New Roman" w:hAnsi="Arial" w:cs="Arial"/>
          <w:color w:val="000000" w:themeColor="text1"/>
          <w:sz w:val="24"/>
          <w:szCs w:val="24"/>
        </w:rPr>
        <w:t xml:space="preserve"> Quality Assurance on Media Platforms with User-Generated Content. </w:t>
      </w:r>
      <w:r w:rsidRPr="00710F91">
        <w:rPr>
          <w:rFonts w:ascii="Arial" w:eastAsia="Times New Roman" w:hAnsi="Arial" w:cs="Arial"/>
          <w:i/>
          <w:iCs/>
          <w:color w:val="000000" w:themeColor="text1"/>
          <w:sz w:val="24"/>
          <w:szCs w:val="24"/>
        </w:rPr>
        <w:t>Journal of Theoretical and Applied Electronic Commerce Research</w:t>
      </w:r>
      <w:r w:rsidRPr="00710F91">
        <w:rPr>
          <w:rFonts w:ascii="Arial" w:eastAsia="Times New Roman" w:hAnsi="Arial" w:cs="Arial"/>
          <w:color w:val="000000" w:themeColor="text1"/>
          <w:sz w:val="24"/>
          <w:szCs w:val="24"/>
        </w:rPr>
        <w:t xml:space="preserve">, 18(3), pp.1660–1686. </w:t>
      </w:r>
      <w:proofErr w:type="spellStart"/>
      <w:r w:rsidRPr="00710F91">
        <w:rPr>
          <w:rFonts w:ascii="Arial" w:eastAsia="Times New Roman" w:hAnsi="Arial" w:cs="Arial"/>
          <w:color w:val="000000" w:themeColor="text1"/>
          <w:sz w:val="24"/>
          <w:szCs w:val="24"/>
        </w:rPr>
        <w:t>doi</w:t>
      </w:r>
      <w:proofErr w:type="spellEnd"/>
      <w:r w:rsidRPr="00710F91">
        <w:rPr>
          <w:rFonts w:ascii="Arial" w:eastAsia="Times New Roman" w:hAnsi="Arial" w:cs="Arial"/>
          <w:color w:val="000000" w:themeColor="text1"/>
          <w:sz w:val="24"/>
          <w:szCs w:val="24"/>
        </w:rPr>
        <w:t xml:space="preserve">: </w:t>
      </w:r>
      <w:hyperlink r:id="rId65" w:history="1">
        <w:r w:rsidRPr="00710F91">
          <w:rPr>
            <w:rStyle w:val="Hyperlink"/>
            <w:rFonts w:ascii="Arial" w:eastAsia="Times New Roman" w:hAnsi="Arial" w:cs="Arial"/>
            <w:sz w:val="24"/>
            <w:szCs w:val="24"/>
          </w:rPr>
          <w:t>https://doi.org/10.3390/jtaer18030084</w:t>
        </w:r>
      </w:hyperlink>
      <w:r w:rsidRPr="00710F91">
        <w:rPr>
          <w:rFonts w:ascii="Arial" w:eastAsia="Times New Roman" w:hAnsi="Arial" w:cs="Arial"/>
          <w:color w:val="000000" w:themeColor="text1"/>
          <w:sz w:val="24"/>
          <w:szCs w:val="24"/>
        </w:rPr>
        <w:t xml:space="preserve">. </w:t>
      </w:r>
    </w:p>
    <w:p w14:paraId="767D1311"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br w:type="page"/>
      </w:r>
    </w:p>
    <w:p w14:paraId="37517627" w14:textId="77777777" w:rsidR="009C47B8" w:rsidRPr="000F73DB" w:rsidRDefault="009C47B8" w:rsidP="009C47B8">
      <w:pPr>
        <w:pStyle w:val="Heading1"/>
        <w:spacing w:line="360" w:lineRule="auto"/>
        <w:rPr>
          <w:rFonts w:ascii="Arial" w:hAnsi="Arial" w:cs="Arial"/>
          <w:color w:val="000000" w:themeColor="text1"/>
          <w:sz w:val="28"/>
          <w:szCs w:val="28"/>
        </w:rPr>
      </w:pPr>
      <w:bookmarkStart w:id="68" w:name="_Toc234853600"/>
      <w:r w:rsidRPr="000F73DB">
        <w:rPr>
          <w:rFonts w:ascii="Arial" w:hAnsi="Arial" w:cs="Arial"/>
          <w:color w:val="000000" w:themeColor="text1"/>
          <w:sz w:val="28"/>
          <w:szCs w:val="28"/>
        </w:rPr>
        <w:lastRenderedPageBreak/>
        <w:t>Appendix A: Thematic Table</w:t>
      </w:r>
      <w:bookmarkEnd w:id="68"/>
    </w:p>
    <w:p w14:paraId="2232D579" w14:textId="699F9BC5" w:rsidR="00847BEA" w:rsidRPr="000F73DB" w:rsidRDefault="009C47B8" w:rsidP="00847BEA">
      <w:pPr>
        <w:pStyle w:val="Caption"/>
        <w:spacing w:line="360" w:lineRule="auto"/>
        <w:rPr>
          <w:rFonts w:ascii="Arial" w:hAnsi="Arial" w:cs="Arial"/>
          <w:sz w:val="28"/>
          <w:szCs w:val="28"/>
        </w:rPr>
      </w:pPr>
      <w:bookmarkStart w:id="69" w:name="_Toc234836096"/>
      <w:r w:rsidRPr="000F73DB">
        <w:rPr>
          <w:rFonts w:ascii="Arial" w:hAnsi="Arial" w:cs="Arial"/>
          <w:sz w:val="28"/>
          <w:szCs w:val="28"/>
        </w:rPr>
        <w:t>Tab</w:t>
      </w:r>
      <w:r w:rsidR="00847BEA" w:rsidRPr="000F73DB">
        <w:rPr>
          <w:rFonts w:ascii="Arial" w:hAnsi="Arial" w:cs="Arial"/>
          <w:sz w:val="28"/>
          <w:szCs w:val="28"/>
        </w:rPr>
        <w:t xml:space="preserve">le </w:t>
      </w:r>
      <w:r w:rsidR="00847BEA" w:rsidRPr="000F73DB">
        <w:rPr>
          <w:rFonts w:ascii="Arial" w:hAnsi="Arial" w:cs="Arial"/>
          <w:sz w:val="28"/>
          <w:szCs w:val="28"/>
        </w:rPr>
        <w:fldChar w:fldCharType="begin"/>
      </w:r>
      <w:r w:rsidR="00847BEA" w:rsidRPr="000F73DB">
        <w:rPr>
          <w:rFonts w:ascii="Arial" w:hAnsi="Arial" w:cs="Arial"/>
          <w:sz w:val="28"/>
          <w:szCs w:val="28"/>
        </w:rPr>
        <w:instrText xml:space="preserve"> SEQ Table \* ARABIC </w:instrText>
      </w:r>
      <w:r w:rsidR="00847BEA" w:rsidRPr="000F73DB">
        <w:rPr>
          <w:rFonts w:ascii="Arial" w:hAnsi="Arial" w:cs="Arial"/>
          <w:sz w:val="28"/>
          <w:szCs w:val="28"/>
        </w:rPr>
        <w:fldChar w:fldCharType="separate"/>
      </w:r>
      <w:r w:rsidR="00847BEA" w:rsidRPr="000F73DB">
        <w:rPr>
          <w:rFonts w:ascii="Arial" w:hAnsi="Arial" w:cs="Arial"/>
          <w:noProof/>
          <w:sz w:val="28"/>
          <w:szCs w:val="28"/>
        </w:rPr>
        <w:t>3</w:t>
      </w:r>
      <w:r w:rsidR="00847BEA" w:rsidRPr="000F73DB">
        <w:rPr>
          <w:rFonts w:ascii="Arial" w:hAnsi="Arial" w:cs="Arial"/>
          <w:noProof/>
          <w:sz w:val="28"/>
          <w:szCs w:val="28"/>
        </w:rPr>
        <w:fldChar w:fldCharType="end"/>
      </w:r>
      <w:r w:rsidR="00847BEA" w:rsidRPr="000F73DB">
        <w:rPr>
          <w:rFonts w:ascii="Arial" w:hAnsi="Arial" w:cs="Arial"/>
          <w:sz w:val="28"/>
          <w:szCs w:val="28"/>
        </w:rPr>
        <w:t xml:space="preserve">: </w:t>
      </w:r>
      <w:r w:rsidR="00847BEA" w:rsidRPr="000F73DB">
        <w:rPr>
          <w:rFonts w:ascii="Arial" w:hAnsi="Arial" w:cs="Arial"/>
          <w:color w:val="000000" w:themeColor="text1"/>
          <w:sz w:val="28"/>
          <w:szCs w:val="28"/>
        </w:rPr>
        <w:t>Thematic Table</w:t>
      </w:r>
    </w:p>
    <w:p w14:paraId="3AEE35F2" w14:textId="13345455" w:rsidR="00847BEA" w:rsidRPr="000F73DB" w:rsidRDefault="00847BEA" w:rsidP="009C47B8">
      <w:pPr>
        <w:pStyle w:val="Caption"/>
        <w:spacing w:line="360" w:lineRule="auto"/>
        <w:rPr>
          <w:rFonts w:ascii="Arial" w:hAnsi="Arial" w:cs="Arial"/>
          <w:sz w:val="28"/>
          <w:szCs w:val="28"/>
        </w:rPr>
      </w:pPr>
    </w:p>
    <w:tbl>
      <w:tblPr>
        <w:tblStyle w:val="TableGrid"/>
        <w:tblW w:w="10455" w:type="dxa"/>
        <w:tblInd w:w="-572" w:type="dxa"/>
        <w:tblLook w:val="04A0" w:firstRow="1" w:lastRow="0" w:firstColumn="1" w:lastColumn="0" w:noHBand="0" w:noVBand="1"/>
      </w:tblPr>
      <w:tblGrid>
        <w:gridCol w:w="1723"/>
        <w:gridCol w:w="1897"/>
        <w:gridCol w:w="1898"/>
        <w:gridCol w:w="1831"/>
        <w:gridCol w:w="1391"/>
        <w:gridCol w:w="1857"/>
      </w:tblGrid>
      <w:tr w:rsidR="00847BEA" w:rsidRPr="00FC4A05" w14:paraId="25FEC2AF" w14:textId="77777777" w:rsidTr="00242665">
        <w:tc>
          <w:tcPr>
            <w:tcW w:w="1581" w:type="dxa"/>
            <w:hideMark/>
          </w:tcPr>
          <w:p w14:paraId="5F984C05" w14:textId="77777777" w:rsidR="00847BEA" w:rsidRPr="00FC4A05" w:rsidRDefault="00847BEA" w:rsidP="00242665">
            <w:pPr>
              <w:spacing w:before="120" w:after="120" w:line="360" w:lineRule="auto"/>
              <w:rPr>
                <w:rFonts w:ascii="Arial" w:hAnsi="Arial" w:cs="Arial"/>
                <w:b/>
                <w:bCs/>
                <w:color w:val="000000" w:themeColor="text1"/>
                <w:sz w:val="24"/>
                <w:szCs w:val="24"/>
              </w:rPr>
            </w:pPr>
            <w:r w:rsidRPr="00FC4A05">
              <w:rPr>
                <w:rFonts w:ascii="Arial" w:hAnsi="Arial" w:cs="Arial"/>
                <w:b/>
                <w:bCs/>
                <w:color w:val="000000" w:themeColor="text1"/>
                <w:sz w:val="24"/>
                <w:szCs w:val="24"/>
              </w:rPr>
              <w:t>Theme</w:t>
            </w:r>
          </w:p>
        </w:tc>
        <w:tc>
          <w:tcPr>
            <w:tcW w:w="1897" w:type="dxa"/>
          </w:tcPr>
          <w:p w14:paraId="70A9441D" w14:textId="77777777" w:rsidR="00847BEA" w:rsidRPr="00FC4A05" w:rsidRDefault="00847BEA" w:rsidP="00242665">
            <w:pPr>
              <w:spacing w:before="120" w:after="120" w:line="360" w:lineRule="auto"/>
              <w:rPr>
                <w:rFonts w:ascii="Arial" w:hAnsi="Arial" w:cs="Arial"/>
                <w:b/>
                <w:bCs/>
                <w:color w:val="000000" w:themeColor="text1"/>
                <w:sz w:val="24"/>
                <w:szCs w:val="24"/>
              </w:rPr>
            </w:pPr>
            <w:r w:rsidRPr="00FC4A05">
              <w:rPr>
                <w:rFonts w:ascii="Arial" w:hAnsi="Arial" w:cs="Arial"/>
                <w:b/>
                <w:color w:val="000000" w:themeColor="text1"/>
                <w:sz w:val="24"/>
                <w:szCs w:val="24"/>
              </w:rPr>
              <w:t>Sub-codes</w:t>
            </w:r>
          </w:p>
        </w:tc>
        <w:tc>
          <w:tcPr>
            <w:tcW w:w="1898" w:type="dxa"/>
          </w:tcPr>
          <w:p w14:paraId="28A706BF" w14:textId="77777777" w:rsidR="00847BEA" w:rsidRPr="00FC4A05" w:rsidRDefault="00847BEA" w:rsidP="00242665">
            <w:pPr>
              <w:spacing w:before="120" w:after="120" w:line="360" w:lineRule="auto"/>
              <w:rPr>
                <w:rFonts w:ascii="Arial" w:hAnsi="Arial" w:cs="Arial"/>
                <w:b/>
                <w:bCs/>
                <w:color w:val="000000" w:themeColor="text1"/>
                <w:sz w:val="24"/>
                <w:szCs w:val="24"/>
              </w:rPr>
            </w:pPr>
            <w:r w:rsidRPr="00FC4A05">
              <w:rPr>
                <w:rFonts w:ascii="Arial" w:hAnsi="Arial" w:cs="Arial"/>
                <w:b/>
                <w:color w:val="000000" w:themeColor="text1"/>
                <w:sz w:val="24"/>
                <w:szCs w:val="24"/>
              </w:rPr>
              <w:t>Sub-codes</w:t>
            </w:r>
          </w:p>
        </w:tc>
        <w:tc>
          <w:tcPr>
            <w:tcW w:w="1831" w:type="dxa"/>
            <w:hideMark/>
          </w:tcPr>
          <w:p w14:paraId="2ABA8AC1" w14:textId="77777777" w:rsidR="00847BEA" w:rsidRPr="00FC4A05" w:rsidRDefault="00847BEA" w:rsidP="00242665">
            <w:pPr>
              <w:spacing w:before="120" w:after="120" w:line="360" w:lineRule="auto"/>
              <w:rPr>
                <w:rFonts w:ascii="Arial" w:hAnsi="Arial" w:cs="Arial"/>
                <w:b/>
                <w:bCs/>
                <w:color w:val="000000" w:themeColor="text1"/>
                <w:sz w:val="24"/>
                <w:szCs w:val="24"/>
              </w:rPr>
            </w:pPr>
            <w:r w:rsidRPr="00FC4A05">
              <w:rPr>
                <w:rFonts w:ascii="Arial" w:hAnsi="Arial" w:cs="Arial"/>
                <w:b/>
                <w:bCs/>
                <w:color w:val="000000" w:themeColor="text1"/>
                <w:sz w:val="24"/>
                <w:szCs w:val="24"/>
              </w:rPr>
              <w:t>Description</w:t>
            </w:r>
          </w:p>
        </w:tc>
        <w:tc>
          <w:tcPr>
            <w:tcW w:w="1391" w:type="dxa"/>
            <w:hideMark/>
          </w:tcPr>
          <w:p w14:paraId="5169DEE3" w14:textId="77777777" w:rsidR="00847BEA" w:rsidRPr="00FC4A05" w:rsidRDefault="00847BEA" w:rsidP="00242665">
            <w:pPr>
              <w:spacing w:before="120" w:after="120" w:line="360" w:lineRule="auto"/>
              <w:rPr>
                <w:rFonts w:ascii="Arial" w:hAnsi="Arial" w:cs="Arial"/>
                <w:b/>
                <w:bCs/>
                <w:color w:val="000000" w:themeColor="text1"/>
                <w:sz w:val="24"/>
                <w:szCs w:val="24"/>
              </w:rPr>
            </w:pPr>
            <w:r w:rsidRPr="00FC4A05">
              <w:rPr>
                <w:rFonts w:ascii="Arial" w:hAnsi="Arial" w:cs="Arial"/>
                <w:b/>
                <w:bCs/>
                <w:color w:val="000000" w:themeColor="text1"/>
                <w:sz w:val="24"/>
                <w:szCs w:val="24"/>
              </w:rPr>
              <w:t>Authors</w:t>
            </w:r>
          </w:p>
        </w:tc>
        <w:tc>
          <w:tcPr>
            <w:tcW w:w="1857" w:type="dxa"/>
            <w:hideMark/>
          </w:tcPr>
          <w:p w14:paraId="65987CF5" w14:textId="77777777" w:rsidR="00847BEA" w:rsidRPr="00FC4A05" w:rsidRDefault="00847BEA" w:rsidP="00242665">
            <w:pPr>
              <w:spacing w:before="120" w:after="120" w:line="360" w:lineRule="auto"/>
              <w:rPr>
                <w:rFonts w:ascii="Arial" w:hAnsi="Arial" w:cs="Arial"/>
                <w:b/>
                <w:bCs/>
                <w:color w:val="000000" w:themeColor="text1"/>
                <w:sz w:val="24"/>
                <w:szCs w:val="24"/>
              </w:rPr>
            </w:pPr>
            <w:r w:rsidRPr="00FC4A05">
              <w:rPr>
                <w:rFonts w:ascii="Arial" w:hAnsi="Arial" w:cs="Arial"/>
                <w:b/>
                <w:bCs/>
                <w:color w:val="000000" w:themeColor="text1"/>
                <w:sz w:val="24"/>
                <w:szCs w:val="24"/>
              </w:rPr>
              <w:t>Keywords</w:t>
            </w:r>
          </w:p>
        </w:tc>
      </w:tr>
      <w:tr w:rsidR="00847BEA" w:rsidRPr="00FC4A05" w14:paraId="2028B12A" w14:textId="77777777" w:rsidTr="00242665">
        <w:tc>
          <w:tcPr>
            <w:tcW w:w="1581" w:type="dxa"/>
            <w:hideMark/>
          </w:tcPr>
          <w:p w14:paraId="397F7AD5"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b/>
                <w:bCs/>
                <w:color w:val="000000" w:themeColor="text1"/>
                <w:sz w:val="24"/>
                <w:szCs w:val="24"/>
              </w:rPr>
              <w:t>Theme 1: Social Media Marketing and Customer Acquisition</w:t>
            </w:r>
          </w:p>
        </w:tc>
        <w:tc>
          <w:tcPr>
            <w:tcW w:w="1897" w:type="dxa"/>
          </w:tcPr>
          <w:p w14:paraId="6A980D40"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Social media marketing capability, customer reach, digital visibility, customer acquisition outcomes</w:t>
            </w:r>
          </w:p>
        </w:tc>
        <w:tc>
          <w:tcPr>
            <w:tcW w:w="1898" w:type="dxa"/>
          </w:tcPr>
          <w:p w14:paraId="66414237"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Brand awareness, market reach, customer communication, lead generation, conversion, customer growth, digital marketing capability</w:t>
            </w:r>
          </w:p>
        </w:tc>
        <w:tc>
          <w:tcPr>
            <w:tcW w:w="1831" w:type="dxa"/>
            <w:hideMark/>
          </w:tcPr>
          <w:p w14:paraId="70961C62"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 xml:space="preserve">This theme examines how social media marketing activities contribute to SME and start-up performance by improving customer reach, engagement, brand visibility and acquisition outcomes. It highlights the role of digital transformation, social media capabilities and strategic marketing approaches in </w:t>
            </w:r>
            <w:r w:rsidRPr="00FC4A05">
              <w:rPr>
                <w:rFonts w:ascii="Arial" w:hAnsi="Arial" w:cs="Arial"/>
                <w:color w:val="000000" w:themeColor="text1"/>
                <w:sz w:val="24"/>
                <w:szCs w:val="24"/>
              </w:rPr>
              <w:lastRenderedPageBreak/>
              <w:t>converting online activities into business growth.</w:t>
            </w:r>
          </w:p>
        </w:tc>
        <w:tc>
          <w:tcPr>
            <w:tcW w:w="1391" w:type="dxa"/>
            <w:hideMark/>
          </w:tcPr>
          <w:p w14:paraId="49CBC4BA" w14:textId="77777777" w:rsidR="00847BEA" w:rsidRPr="00FC4A05" w:rsidRDefault="00847BEA" w:rsidP="00242665">
            <w:pPr>
              <w:spacing w:before="120" w:after="120" w:line="360" w:lineRule="auto"/>
              <w:rPr>
                <w:rFonts w:ascii="Arial" w:hAnsi="Arial" w:cs="Arial"/>
                <w:color w:val="000000" w:themeColor="text1"/>
                <w:sz w:val="24"/>
                <w:szCs w:val="24"/>
              </w:rPr>
            </w:pPr>
            <w:proofErr w:type="spellStart"/>
            <w:r w:rsidRPr="00FC4A05">
              <w:rPr>
                <w:rFonts w:ascii="Arial" w:hAnsi="Arial" w:cs="Arial"/>
                <w:color w:val="000000" w:themeColor="text1"/>
                <w:sz w:val="24"/>
                <w:szCs w:val="24"/>
              </w:rPr>
              <w:lastRenderedPageBreak/>
              <w:t>Sharabati</w:t>
            </w:r>
            <w:proofErr w:type="spellEnd"/>
            <w:r w:rsidRPr="00FC4A05">
              <w:rPr>
                <w:rFonts w:ascii="Arial" w:hAnsi="Arial" w:cs="Arial"/>
                <w:color w:val="000000" w:themeColor="text1"/>
                <w:sz w:val="24"/>
                <w:szCs w:val="24"/>
              </w:rPr>
              <w:t xml:space="preserve"> et al. (2024); Antonio et al. (2024); Ates et al. (2023); </w:t>
            </w:r>
            <w:proofErr w:type="spellStart"/>
            <w:r w:rsidRPr="00FC4A05">
              <w:rPr>
                <w:rFonts w:ascii="Arial" w:hAnsi="Arial" w:cs="Arial"/>
                <w:color w:val="000000" w:themeColor="text1"/>
                <w:sz w:val="24"/>
                <w:szCs w:val="24"/>
              </w:rPr>
              <w:t>Ijomah</w:t>
            </w:r>
            <w:proofErr w:type="spellEnd"/>
            <w:r w:rsidRPr="00FC4A05">
              <w:rPr>
                <w:rFonts w:ascii="Arial" w:hAnsi="Arial" w:cs="Arial"/>
                <w:color w:val="000000" w:themeColor="text1"/>
                <w:sz w:val="24"/>
                <w:szCs w:val="24"/>
              </w:rPr>
              <w:t xml:space="preserve"> et al. (2024); </w:t>
            </w:r>
            <w:proofErr w:type="spellStart"/>
            <w:r w:rsidRPr="00FC4A05">
              <w:rPr>
                <w:rFonts w:ascii="Arial" w:hAnsi="Arial" w:cs="Arial"/>
                <w:color w:val="000000" w:themeColor="text1"/>
                <w:sz w:val="24"/>
                <w:szCs w:val="24"/>
              </w:rPr>
              <w:t>Laradi</w:t>
            </w:r>
            <w:proofErr w:type="spellEnd"/>
            <w:r w:rsidRPr="00FC4A05">
              <w:rPr>
                <w:rFonts w:ascii="Arial" w:hAnsi="Arial" w:cs="Arial"/>
                <w:color w:val="000000" w:themeColor="text1"/>
                <w:sz w:val="24"/>
                <w:szCs w:val="24"/>
              </w:rPr>
              <w:t xml:space="preserve"> et al. (2024); Matosas-López (2024)</w:t>
            </w:r>
          </w:p>
        </w:tc>
        <w:tc>
          <w:tcPr>
            <w:tcW w:w="1857" w:type="dxa"/>
            <w:hideMark/>
          </w:tcPr>
          <w:p w14:paraId="2946E76B"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Digital marketing; Social media capabilities; SME performance; Customer engagement; Business growth; Digital transformation; Marketing strategies; Competitive advantage</w:t>
            </w:r>
          </w:p>
        </w:tc>
      </w:tr>
      <w:tr w:rsidR="00847BEA" w:rsidRPr="00FC4A05" w14:paraId="5F6FDBA2" w14:textId="77777777" w:rsidTr="00242665">
        <w:tc>
          <w:tcPr>
            <w:tcW w:w="1581" w:type="dxa"/>
            <w:hideMark/>
          </w:tcPr>
          <w:p w14:paraId="54216210"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b/>
                <w:bCs/>
                <w:color w:val="000000" w:themeColor="text1"/>
                <w:sz w:val="24"/>
                <w:szCs w:val="24"/>
              </w:rPr>
              <w:t>Theme 2: Effective Social Media Strategies in UK Start-Ups</w:t>
            </w:r>
          </w:p>
        </w:tc>
        <w:tc>
          <w:tcPr>
            <w:tcW w:w="1897" w:type="dxa"/>
          </w:tcPr>
          <w:p w14:paraId="1FBBD66F"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 xml:space="preserve">Influencer marketing, user-generated content, </w:t>
            </w:r>
            <w:proofErr w:type="spellStart"/>
            <w:r w:rsidRPr="00FC4A05">
              <w:rPr>
                <w:rFonts w:ascii="Arial" w:hAnsi="Arial" w:cs="Arial"/>
                <w:color w:val="000000" w:themeColor="text1"/>
                <w:sz w:val="24"/>
                <w:szCs w:val="24"/>
              </w:rPr>
              <w:t>personalised</w:t>
            </w:r>
            <w:proofErr w:type="spellEnd"/>
            <w:r w:rsidRPr="00FC4A05">
              <w:rPr>
                <w:rFonts w:ascii="Arial" w:hAnsi="Arial" w:cs="Arial"/>
                <w:color w:val="000000" w:themeColor="text1"/>
                <w:sz w:val="24"/>
                <w:szCs w:val="24"/>
              </w:rPr>
              <w:t xml:space="preserve"> communication, targeted advertising, storytelling</w:t>
            </w:r>
          </w:p>
        </w:tc>
        <w:tc>
          <w:tcPr>
            <w:tcW w:w="1898" w:type="dxa"/>
          </w:tcPr>
          <w:p w14:paraId="041E12E8"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 xml:space="preserve">Influencer credibility, authenticity, trust building, consumer interaction, content </w:t>
            </w:r>
            <w:proofErr w:type="spellStart"/>
            <w:r w:rsidRPr="00FC4A05">
              <w:rPr>
                <w:rFonts w:ascii="Arial" w:hAnsi="Arial" w:cs="Arial"/>
                <w:color w:val="000000" w:themeColor="text1"/>
                <w:sz w:val="24"/>
                <w:szCs w:val="24"/>
              </w:rPr>
              <w:t>personalisation</w:t>
            </w:r>
            <w:proofErr w:type="spellEnd"/>
            <w:r w:rsidRPr="00FC4A05">
              <w:rPr>
                <w:rFonts w:ascii="Arial" w:hAnsi="Arial" w:cs="Arial"/>
                <w:color w:val="000000" w:themeColor="text1"/>
                <w:sz w:val="24"/>
                <w:szCs w:val="24"/>
              </w:rPr>
              <w:t>, advertising effectiveness, strategic adaptation</w:t>
            </w:r>
          </w:p>
        </w:tc>
        <w:tc>
          <w:tcPr>
            <w:tcW w:w="1831" w:type="dxa"/>
            <w:hideMark/>
          </w:tcPr>
          <w:p w14:paraId="10C7F2B3"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 xml:space="preserve">This theme explores strategic approaches adopted by start-ups to enhance social media effectiveness, including influencer marketing, storytelling content, social media advertising, knowledge development and entrepreneurial strategies. It focuses on how start-ups use digital platforms to </w:t>
            </w:r>
            <w:r w:rsidRPr="00FC4A05">
              <w:rPr>
                <w:rFonts w:ascii="Arial" w:hAnsi="Arial" w:cs="Arial"/>
                <w:color w:val="000000" w:themeColor="text1"/>
                <w:sz w:val="24"/>
                <w:szCs w:val="24"/>
              </w:rPr>
              <w:lastRenderedPageBreak/>
              <w:t>improve customer interaction and market positioning.</w:t>
            </w:r>
          </w:p>
        </w:tc>
        <w:tc>
          <w:tcPr>
            <w:tcW w:w="1391" w:type="dxa"/>
            <w:hideMark/>
          </w:tcPr>
          <w:p w14:paraId="61B67B24" w14:textId="77777777" w:rsidR="00847BEA" w:rsidRPr="00FC4A05" w:rsidRDefault="00847BEA" w:rsidP="00242665">
            <w:pPr>
              <w:spacing w:before="120" w:after="120" w:line="360" w:lineRule="auto"/>
              <w:rPr>
                <w:rFonts w:ascii="Arial" w:hAnsi="Arial" w:cs="Arial"/>
                <w:color w:val="000000" w:themeColor="text1"/>
                <w:sz w:val="24"/>
                <w:szCs w:val="24"/>
              </w:rPr>
            </w:pPr>
            <w:proofErr w:type="spellStart"/>
            <w:r w:rsidRPr="00FC4A05">
              <w:rPr>
                <w:rFonts w:ascii="Arial" w:hAnsi="Arial" w:cs="Arial"/>
                <w:color w:val="000000" w:themeColor="text1"/>
                <w:sz w:val="24"/>
                <w:szCs w:val="24"/>
              </w:rPr>
              <w:lastRenderedPageBreak/>
              <w:t>Sharabati</w:t>
            </w:r>
            <w:proofErr w:type="spellEnd"/>
            <w:r w:rsidRPr="00FC4A05">
              <w:rPr>
                <w:rFonts w:ascii="Arial" w:hAnsi="Arial" w:cs="Arial"/>
                <w:color w:val="000000" w:themeColor="text1"/>
                <w:sz w:val="24"/>
                <w:szCs w:val="24"/>
              </w:rPr>
              <w:t xml:space="preserve"> et al. (2024); Atiq et al. (2022); Levesque and Pons (2023); </w:t>
            </w:r>
            <w:proofErr w:type="spellStart"/>
            <w:r w:rsidRPr="00FC4A05">
              <w:rPr>
                <w:rFonts w:ascii="Arial" w:hAnsi="Arial" w:cs="Arial"/>
                <w:color w:val="000000" w:themeColor="text1"/>
                <w:sz w:val="24"/>
                <w:szCs w:val="24"/>
              </w:rPr>
              <w:t>Hervet</w:t>
            </w:r>
            <w:proofErr w:type="spellEnd"/>
            <w:r w:rsidRPr="00FC4A05">
              <w:rPr>
                <w:rFonts w:ascii="Arial" w:hAnsi="Arial" w:cs="Arial"/>
                <w:color w:val="000000" w:themeColor="text1"/>
                <w:sz w:val="24"/>
                <w:szCs w:val="24"/>
              </w:rPr>
              <w:t xml:space="preserve"> and Guitart (2022); </w:t>
            </w:r>
            <w:proofErr w:type="spellStart"/>
            <w:r w:rsidRPr="00FC4A05">
              <w:rPr>
                <w:rFonts w:ascii="Arial" w:hAnsi="Arial" w:cs="Arial"/>
                <w:color w:val="000000" w:themeColor="text1"/>
                <w:sz w:val="24"/>
                <w:szCs w:val="24"/>
              </w:rPr>
              <w:t>Woźny</w:t>
            </w:r>
            <w:proofErr w:type="spellEnd"/>
            <w:r w:rsidRPr="00FC4A05">
              <w:rPr>
                <w:rFonts w:ascii="Arial" w:hAnsi="Arial" w:cs="Arial"/>
                <w:color w:val="000000" w:themeColor="text1"/>
                <w:sz w:val="24"/>
                <w:szCs w:val="24"/>
              </w:rPr>
              <w:t xml:space="preserve">, </w:t>
            </w:r>
            <w:proofErr w:type="spellStart"/>
            <w:r w:rsidRPr="00FC4A05">
              <w:rPr>
                <w:rFonts w:ascii="Arial" w:hAnsi="Arial" w:cs="Arial"/>
                <w:color w:val="000000" w:themeColor="text1"/>
                <w:sz w:val="24"/>
                <w:szCs w:val="24"/>
              </w:rPr>
              <w:t>Sliż</w:t>
            </w:r>
            <w:proofErr w:type="spellEnd"/>
            <w:r w:rsidRPr="00FC4A05">
              <w:rPr>
                <w:rFonts w:ascii="Arial" w:hAnsi="Arial" w:cs="Arial"/>
                <w:color w:val="000000" w:themeColor="text1"/>
                <w:sz w:val="24"/>
                <w:szCs w:val="24"/>
              </w:rPr>
              <w:t xml:space="preserve"> and </w:t>
            </w:r>
            <w:proofErr w:type="spellStart"/>
            <w:r w:rsidRPr="00FC4A05">
              <w:rPr>
                <w:rFonts w:ascii="Arial" w:hAnsi="Arial" w:cs="Arial"/>
                <w:color w:val="000000" w:themeColor="text1"/>
                <w:sz w:val="24"/>
                <w:szCs w:val="24"/>
              </w:rPr>
              <w:t>Siciński</w:t>
            </w:r>
            <w:proofErr w:type="spellEnd"/>
            <w:r w:rsidRPr="00FC4A05">
              <w:rPr>
                <w:rFonts w:ascii="Arial" w:hAnsi="Arial" w:cs="Arial"/>
                <w:color w:val="000000" w:themeColor="text1"/>
                <w:sz w:val="24"/>
                <w:szCs w:val="24"/>
              </w:rPr>
              <w:t xml:space="preserve"> (2025); </w:t>
            </w:r>
            <w:proofErr w:type="spellStart"/>
            <w:r w:rsidRPr="00FC4A05">
              <w:rPr>
                <w:rFonts w:ascii="Arial" w:hAnsi="Arial" w:cs="Arial"/>
                <w:color w:val="000000" w:themeColor="text1"/>
                <w:sz w:val="24"/>
                <w:szCs w:val="24"/>
              </w:rPr>
              <w:t>Cuvero</w:t>
            </w:r>
            <w:proofErr w:type="spellEnd"/>
            <w:r w:rsidRPr="00FC4A05">
              <w:rPr>
                <w:rFonts w:ascii="Arial" w:hAnsi="Arial" w:cs="Arial"/>
                <w:color w:val="000000" w:themeColor="text1"/>
                <w:sz w:val="24"/>
                <w:szCs w:val="24"/>
              </w:rPr>
              <w:t xml:space="preserve"> et al. (2025)</w:t>
            </w:r>
          </w:p>
        </w:tc>
        <w:tc>
          <w:tcPr>
            <w:tcW w:w="1857" w:type="dxa"/>
            <w:hideMark/>
          </w:tcPr>
          <w:p w14:paraId="309F042C"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Influencer marketing; Storytelling content; Trust; Social media advertising; Start-up strategy; Entrepreneurial learning; Customer interaction; Digital transformation</w:t>
            </w:r>
          </w:p>
        </w:tc>
      </w:tr>
      <w:tr w:rsidR="00847BEA" w:rsidRPr="00FC4A05" w14:paraId="0A36472D" w14:textId="77777777" w:rsidTr="00242665">
        <w:tc>
          <w:tcPr>
            <w:tcW w:w="1581" w:type="dxa"/>
            <w:hideMark/>
          </w:tcPr>
          <w:p w14:paraId="6149B2E9"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b/>
                <w:bCs/>
                <w:color w:val="000000" w:themeColor="text1"/>
                <w:sz w:val="24"/>
                <w:szCs w:val="24"/>
              </w:rPr>
              <w:t>Theme 3: Engagement, Content Quality and Platform Impact on Acquisition</w:t>
            </w:r>
          </w:p>
        </w:tc>
        <w:tc>
          <w:tcPr>
            <w:tcW w:w="1897" w:type="dxa"/>
          </w:tcPr>
          <w:p w14:paraId="63618569"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Customer engagement, content quality, platform usage, consumer response</w:t>
            </w:r>
          </w:p>
        </w:tc>
        <w:tc>
          <w:tcPr>
            <w:tcW w:w="1898" w:type="dxa"/>
          </w:tcPr>
          <w:p w14:paraId="2F47F525"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Likes and shares, comments and interactions, content relevance, visual appeal, content consistency, algorithm influence, platform selection, purchase intention</w:t>
            </w:r>
          </w:p>
        </w:tc>
        <w:tc>
          <w:tcPr>
            <w:tcW w:w="1831" w:type="dxa"/>
            <w:hideMark/>
          </w:tcPr>
          <w:p w14:paraId="76946AC6"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This theme analyses how customer engagement, content quality and platform characteristics influence purchase intention and customer acquisition. It focuses on the effectiveness of digital content, user-generated content, engagement initiatives and timely content delivery in shaping consumer responses.</w:t>
            </w:r>
          </w:p>
        </w:tc>
        <w:tc>
          <w:tcPr>
            <w:tcW w:w="1391" w:type="dxa"/>
            <w:hideMark/>
          </w:tcPr>
          <w:p w14:paraId="36D12212"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 xml:space="preserve">Zheng, Li and Na (2022); Zhu, Lang and Dietl (2023); Blut et al. (2023); Li et al. (2022); Habib, </w:t>
            </w:r>
            <w:proofErr w:type="spellStart"/>
            <w:r w:rsidRPr="00FC4A05">
              <w:rPr>
                <w:rFonts w:ascii="Arial" w:hAnsi="Arial" w:cs="Arial"/>
                <w:color w:val="000000" w:themeColor="text1"/>
                <w:sz w:val="24"/>
                <w:szCs w:val="24"/>
              </w:rPr>
              <w:t>Hamadneh</w:t>
            </w:r>
            <w:proofErr w:type="spellEnd"/>
            <w:r w:rsidRPr="00FC4A05">
              <w:rPr>
                <w:rFonts w:ascii="Arial" w:hAnsi="Arial" w:cs="Arial"/>
                <w:color w:val="000000" w:themeColor="text1"/>
                <w:sz w:val="24"/>
                <w:szCs w:val="24"/>
              </w:rPr>
              <w:t xml:space="preserve"> and Hassan (2022); Salonen et al. (2024)</w:t>
            </w:r>
          </w:p>
        </w:tc>
        <w:tc>
          <w:tcPr>
            <w:tcW w:w="1857" w:type="dxa"/>
            <w:hideMark/>
          </w:tcPr>
          <w:p w14:paraId="1014D4D9" w14:textId="77777777" w:rsidR="00847BEA" w:rsidRPr="00FC4A05" w:rsidRDefault="00847BEA" w:rsidP="00242665">
            <w:pPr>
              <w:spacing w:before="120" w:after="120" w:line="360" w:lineRule="auto"/>
              <w:rPr>
                <w:rFonts w:ascii="Arial" w:hAnsi="Arial" w:cs="Arial"/>
                <w:color w:val="000000" w:themeColor="text1"/>
                <w:sz w:val="24"/>
                <w:szCs w:val="24"/>
              </w:rPr>
            </w:pPr>
            <w:r w:rsidRPr="00FC4A05">
              <w:rPr>
                <w:rFonts w:ascii="Arial" w:hAnsi="Arial" w:cs="Arial"/>
                <w:color w:val="000000" w:themeColor="text1"/>
                <w:sz w:val="24"/>
                <w:szCs w:val="24"/>
              </w:rPr>
              <w:t>Customer engagement; Content quality; User-generated content; Purchase intention; Digital content marketing; Platform effectiveness; Customer journey; Social media interaction</w:t>
            </w:r>
          </w:p>
        </w:tc>
      </w:tr>
    </w:tbl>
    <w:p w14:paraId="5F55419E" w14:textId="77777777" w:rsidR="00847BEA" w:rsidRPr="00FC4A05" w:rsidRDefault="00847BEA" w:rsidP="00847BEA">
      <w:pPr>
        <w:spacing w:before="120" w:after="120" w:line="360" w:lineRule="auto"/>
        <w:rPr>
          <w:rFonts w:ascii="Arial" w:hAnsi="Arial" w:cs="Arial"/>
          <w:color w:val="000000" w:themeColor="text1"/>
          <w:sz w:val="24"/>
          <w:szCs w:val="24"/>
        </w:rPr>
      </w:pPr>
    </w:p>
    <w:p w14:paraId="64C3340C" w14:textId="77777777" w:rsidR="00847BEA" w:rsidRPr="00FC4A05" w:rsidRDefault="00847BEA" w:rsidP="00847BEA">
      <w:pPr>
        <w:spacing w:line="360" w:lineRule="auto"/>
        <w:rPr>
          <w:rFonts w:ascii="Arial" w:hAnsi="Arial" w:cs="Arial"/>
          <w:color w:val="000000" w:themeColor="text1"/>
          <w:sz w:val="24"/>
          <w:szCs w:val="24"/>
        </w:rPr>
      </w:pPr>
    </w:p>
    <w:bookmarkEnd w:id="69"/>
    <w:p w14:paraId="53E75E76" w14:textId="77777777" w:rsidR="009C47B8" w:rsidRPr="00710F91" w:rsidRDefault="009C47B8" w:rsidP="009C47B8">
      <w:pPr>
        <w:spacing w:line="360" w:lineRule="auto"/>
        <w:rPr>
          <w:rFonts w:ascii="Arial" w:hAnsi="Arial" w:cs="Arial"/>
          <w:color w:val="000000" w:themeColor="text1"/>
          <w:sz w:val="24"/>
          <w:szCs w:val="24"/>
        </w:rPr>
      </w:pPr>
      <w:r w:rsidRPr="00710F91">
        <w:rPr>
          <w:rFonts w:ascii="Arial" w:hAnsi="Arial" w:cs="Arial"/>
          <w:color w:val="000000" w:themeColor="text1"/>
          <w:sz w:val="24"/>
          <w:szCs w:val="24"/>
        </w:rPr>
        <w:br w:type="page"/>
      </w:r>
    </w:p>
    <w:p w14:paraId="5F67C9C2" w14:textId="77777777" w:rsidR="004F545B" w:rsidRDefault="004F545B" w:rsidP="004F545B">
      <w:pPr>
        <w:pStyle w:val="Heading1"/>
        <w:rPr>
          <w:rFonts w:ascii="Arial" w:eastAsia="Calibri" w:hAnsi="Arial" w:cs="Arial"/>
          <w:b/>
          <w:bCs/>
          <w:color w:val="000000" w:themeColor="text1"/>
          <w:kern w:val="2"/>
          <w:sz w:val="24"/>
          <w:szCs w:val="24"/>
          <w:lang w:bidi="hi-IN"/>
        </w:rPr>
      </w:pPr>
    </w:p>
    <w:sectPr w:rsidR="004F545B" w:rsidSect="00C67B79">
      <w:footerReference w:type="default" r:id="rId6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B7CE4" w14:textId="77777777" w:rsidR="009955EF" w:rsidRDefault="009955EF">
      <w:pPr>
        <w:spacing w:before="0" w:after="0" w:line="240" w:lineRule="auto"/>
      </w:pPr>
      <w:r>
        <w:separator/>
      </w:r>
    </w:p>
  </w:endnote>
  <w:endnote w:type="continuationSeparator" w:id="0">
    <w:p w14:paraId="0A1D3D7D" w14:textId="77777777" w:rsidR="009955EF" w:rsidRDefault="009955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9435945"/>
      <w:docPartObj>
        <w:docPartGallery w:val="Page Numbers (Bottom of Page)"/>
        <w:docPartUnique/>
      </w:docPartObj>
    </w:sdtPr>
    <w:sdtEndPr>
      <w:rPr>
        <w:noProof/>
      </w:rPr>
    </w:sdtEndPr>
    <w:sdtContent>
      <w:p w14:paraId="1FE28E1D" w14:textId="77777777" w:rsidR="008C48C9" w:rsidRDefault="00000000">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5172BFE8" w14:textId="77777777" w:rsidR="008C48C9" w:rsidRDefault="008C4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6F348" w14:textId="77777777" w:rsidR="009955EF" w:rsidRDefault="009955EF">
      <w:pPr>
        <w:spacing w:before="0" w:after="0" w:line="240" w:lineRule="auto"/>
      </w:pPr>
      <w:r>
        <w:separator/>
      </w:r>
    </w:p>
  </w:footnote>
  <w:footnote w:type="continuationSeparator" w:id="0">
    <w:p w14:paraId="73E30004" w14:textId="77777777" w:rsidR="009955EF" w:rsidRDefault="009955E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088467C"/>
    <w:lvl w:ilvl="0">
      <w:start w:val="1"/>
      <w:numFmt w:val="none"/>
      <w:suff w:val="nothing"/>
      <w:lvlText w:val=""/>
      <w:lvlJc w:val="left"/>
      <w:pPr>
        <w:tabs>
          <w:tab w:val="num" w:pos="0"/>
        </w:tabs>
        <w:ind w:left="432" w:hanging="432"/>
      </w:pPr>
      <w:rPr>
        <w:shd w:val="clear" w:color="auto" w:fill="FFFFFF"/>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AA23FC"/>
    <w:multiLevelType w:val="hybridMultilevel"/>
    <w:tmpl w:val="B76A06E4"/>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2" w15:restartNumberingAfterBreak="0">
    <w:nsid w:val="240D3DB3"/>
    <w:multiLevelType w:val="hybridMultilevel"/>
    <w:tmpl w:val="964C7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245937"/>
    <w:multiLevelType w:val="hybridMultilevel"/>
    <w:tmpl w:val="02109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9D61A3"/>
    <w:multiLevelType w:val="hybridMultilevel"/>
    <w:tmpl w:val="C6FC2EE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 w15:restartNumberingAfterBreak="0">
    <w:nsid w:val="72D94B1F"/>
    <w:multiLevelType w:val="hybridMultilevel"/>
    <w:tmpl w:val="02109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5648916">
    <w:abstractNumId w:val="4"/>
  </w:num>
  <w:num w:numId="2" w16cid:durableId="1506241326">
    <w:abstractNumId w:val="3"/>
  </w:num>
  <w:num w:numId="3" w16cid:durableId="1880971770">
    <w:abstractNumId w:val="0"/>
  </w:num>
  <w:num w:numId="4" w16cid:durableId="2072381802">
    <w:abstractNumId w:val="2"/>
  </w:num>
  <w:num w:numId="5" w16cid:durableId="1327981162">
    <w:abstractNumId w:val="1"/>
  </w:num>
  <w:num w:numId="6" w16cid:durableId="5630257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B79"/>
    <w:rsid w:val="00075634"/>
    <w:rsid w:val="00081060"/>
    <w:rsid w:val="00090968"/>
    <w:rsid w:val="000A62F2"/>
    <w:rsid w:val="000F73DB"/>
    <w:rsid w:val="00104508"/>
    <w:rsid w:val="00131303"/>
    <w:rsid w:val="00181EC5"/>
    <w:rsid w:val="002324CF"/>
    <w:rsid w:val="002C279B"/>
    <w:rsid w:val="003E015C"/>
    <w:rsid w:val="003E4F5D"/>
    <w:rsid w:val="00427A3F"/>
    <w:rsid w:val="004F545B"/>
    <w:rsid w:val="004F66C0"/>
    <w:rsid w:val="005C1D90"/>
    <w:rsid w:val="005D4A29"/>
    <w:rsid w:val="005E0697"/>
    <w:rsid w:val="00664E10"/>
    <w:rsid w:val="006B19E7"/>
    <w:rsid w:val="00732138"/>
    <w:rsid w:val="007350C3"/>
    <w:rsid w:val="007423C4"/>
    <w:rsid w:val="007C440D"/>
    <w:rsid w:val="007D7C2E"/>
    <w:rsid w:val="007E1911"/>
    <w:rsid w:val="007E1C84"/>
    <w:rsid w:val="007F5AD6"/>
    <w:rsid w:val="00822335"/>
    <w:rsid w:val="00825991"/>
    <w:rsid w:val="00847BEA"/>
    <w:rsid w:val="008C48C9"/>
    <w:rsid w:val="008D7E0C"/>
    <w:rsid w:val="00902CBE"/>
    <w:rsid w:val="00904C1D"/>
    <w:rsid w:val="009955EF"/>
    <w:rsid w:val="009C47B8"/>
    <w:rsid w:val="00AA7BDB"/>
    <w:rsid w:val="00C67B79"/>
    <w:rsid w:val="00CA49F6"/>
    <w:rsid w:val="00D01D80"/>
    <w:rsid w:val="00D66CBD"/>
    <w:rsid w:val="00DD529F"/>
    <w:rsid w:val="00E21D60"/>
    <w:rsid w:val="00E3019C"/>
    <w:rsid w:val="00E620C4"/>
    <w:rsid w:val="00E63389"/>
    <w:rsid w:val="00EB46A7"/>
    <w:rsid w:val="00EF1D1D"/>
    <w:rsid w:val="00EF33D9"/>
    <w:rsid w:val="00F56DC5"/>
    <w:rsid w:val="00FE6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2E05AC"/>
  <w15:chartTrackingRefBased/>
  <w15:docId w15:val="{79E4CA8D-BA53-714E-9C41-8D0F3F5F1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B79"/>
    <w:pPr>
      <w:spacing w:before="100" w:after="200" w:line="276" w:lineRule="auto"/>
    </w:pPr>
    <w:rPr>
      <w:rFonts w:eastAsiaTheme="minorEastAsia"/>
      <w:kern w:val="0"/>
      <w:sz w:val="20"/>
      <w:szCs w:val="20"/>
      <w14:ligatures w14:val="none"/>
    </w:rPr>
  </w:style>
  <w:style w:type="paragraph" w:styleId="Heading1">
    <w:name w:val="heading 1"/>
    <w:basedOn w:val="Normal"/>
    <w:next w:val="Normal"/>
    <w:link w:val="Heading1Char"/>
    <w:uiPriority w:val="9"/>
    <w:qFormat/>
    <w:rsid w:val="00C67B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7B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7B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67B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B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B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7B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7B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67B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B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B79"/>
    <w:rPr>
      <w:rFonts w:eastAsiaTheme="majorEastAsia" w:cstheme="majorBidi"/>
      <w:color w:val="272727" w:themeColor="text1" w:themeTint="D8"/>
    </w:rPr>
  </w:style>
  <w:style w:type="paragraph" w:styleId="Title">
    <w:name w:val="Title"/>
    <w:basedOn w:val="Normal"/>
    <w:next w:val="Normal"/>
    <w:link w:val="TitleChar"/>
    <w:uiPriority w:val="10"/>
    <w:qFormat/>
    <w:rsid w:val="00C67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B79"/>
    <w:pPr>
      <w:spacing w:before="160"/>
      <w:jc w:val="center"/>
    </w:pPr>
    <w:rPr>
      <w:i/>
      <w:iCs/>
      <w:color w:val="404040" w:themeColor="text1" w:themeTint="BF"/>
    </w:rPr>
  </w:style>
  <w:style w:type="character" w:customStyle="1" w:styleId="QuoteChar">
    <w:name w:val="Quote Char"/>
    <w:basedOn w:val="DefaultParagraphFont"/>
    <w:link w:val="Quote"/>
    <w:uiPriority w:val="29"/>
    <w:rsid w:val="00C67B79"/>
    <w:rPr>
      <w:i/>
      <w:iCs/>
      <w:color w:val="404040" w:themeColor="text1" w:themeTint="BF"/>
    </w:rPr>
  </w:style>
  <w:style w:type="paragraph" w:styleId="ListParagraph">
    <w:name w:val="List Paragraph"/>
    <w:basedOn w:val="Normal"/>
    <w:uiPriority w:val="34"/>
    <w:qFormat/>
    <w:rsid w:val="00C67B79"/>
    <w:pPr>
      <w:ind w:left="720"/>
      <w:contextualSpacing/>
    </w:pPr>
  </w:style>
  <w:style w:type="character" w:styleId="IntenseEmphasis">
    <w:name w:val="Intense Emphasis"/>
    <w:basedOn w:val="DefaultParagraphFont"/>
    <w:uiPriority w:val="21"/>
    <w:qFormat/>
    <w:rsid w:val="00C67B79"/>
    <w:rPr>
      <w:i/>
      <w:iCs/>
      <w:color w:val="0F4761" w:themeColor="accent1" w:themeShade="BF"/>
    </w:rPr>
  </w:style>
  <w:style w:type="paragraph" w:styleId="IntenseQuote">
    <w:name w:val="Intense Quote"/>
    <w:basedOn w:val="Normal"/>
    <w:next w:val="Normal"/>
    <w:link w:val="IntenseQuoteChar"/>
    <w:uiPriority w:val="30"/>
    <w:qFormat/>
    <w:rsid w:val="00C67B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B79"/>
    <w:rPr>
      <w:i/>
      <w:iCs/>
      <w:color w:val="0F4761" w:themeColor="accent1" w:themeShade="BF"/>
    </w:rPr>
  </w:style>
  <w:style w:type="character" w:styleId="IntenseReference">
    <w:name w:val="Intense Reference"/>
    <w:basedOn w:val="DefaultParagraphFont"/>
    <w:uiPriority w:val="32"/>
    <w:qFormat/>
    <w:rsid w:val="00C67B79"/>
    <w:rPr>
      <w:b/>
      <w:bCs/>
      <w:smallCaps/>
      <w:color w:val="0F4761" w:themeColor="accent1" w:themeShade="BF"/>
      <w:spacing w:val="5"/>
    </w:rPr>
  </w:style>
  <w:style w:type="paragraph" w:styleId="Caption">
    <w:name w:val="caption"/>
    <w:basedOn w:val="Normal"/>
    <w:next w:val="Normal"/>
    <w:uiPriority w:val="35"/>
    <w:unhideWhenUsed/>
    <w:qFormat/>
    <w:rsid w:val="00C67B79"/>
    <w:rPr>
      <w:b/>
      <w:bCs/>
      <w:color w:val="0F4761" w:themeColor="accent1" w:themeShade="BF"/>
      <w:sz w:val="16"/>
      <w:szCs w:val="16"/>
    </w:rPr>
  </w:style>
  <w:style w:type="paragraph" w:styleId="TOCHeading">
    <w:name w:val="TOC Heading"/>
    <w:basedOn w:val="Heading1"/>
    <w:next w:val="Normal"/>
    <w:uiPriority w:val="39"/>
    <w:unhideWhenUsed/>
    <w:qFormat/>
    <w:rsid w:val="00C67B79"/>
    <w:pPr>
      <w:keepNext w:val="0"/>
      <w:keepLines w:val="0"/>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outlineLvl w:val="9"/>
    </w:pPr>
    <w:rPr>
      <w:rFonts w:asciiTheme="minorHAnsi" w:eastAsiaTheme="minorEastAsia" w:hAnsiTheme="minorHAnsi" w:cstheme="minorBidi"/>
      <w:caps/>
      <w:color w:val="FFFFFF" w:themeColor="background1"/>
      <w:spacing w:val="15"/>
      <w:sz w:val="22"/>
      <w:szCs w:val="22"/>
    </w:rPr>
  </w:style>
  <w:style w:type="paragraph" w:styleId="TOC1">
    <w:name w:val="toc 1"/>
    <w:basedOn w:val="Normal"/>
    <w:next w:val="Normal"/>
    <w:autoRedefine/>
    <w:uiPriority w:val="39"/>
    <w:unhideWhenUsed/>
    <w:rsid w:val="00C67B79"/>
    <w:pPr>
      <w:spacing w:after="100"/>
    </w:pPr>
  </w:style>
  <w:style w:type="paragraph" w:styleId="TOC2">
    <w:name w:val="toc 2"/>
    <w:basedOn w:val="Normal"/>
    <w:next w:val="Normal"/>
    <w:autoRedefine/>
    <w:uiPriority w:val="39"/>
    <w:unhideWhenUsed/>
    <w:rsid w:val="00C67B79"/>
    <w:pPr>
      <w:spacing w:after="100"/>
      <w:ind w:left="240"/>
    </w:pPr>
  </w:style>
  <w:style w:type="paragraph" w:styleId="TOC3">
    <w:name w:val="toc 3"/>
    <w:basedOn w:val="Normal"/>
    <w:next w:val="Normal"/>
    <w:autoRedefine/>
    <w:uiPriority w:val="39"/>
    <w:unhideWhenUsed/>
    <w:rsid w:val="00C67B79"/>
    <w:pPr>
      <w:spacing w:after="100"/>
      <w:ind w:left="480"/>
    </w:pPr>
  </w:style>
  <w:style w:type="character" w:styleId="Hyperlink">
    <w:name w:val="Hyperlink"/>
    <w:basedOn w:val="DefaultParagraphFont"/>
    <w:uiPriority w:val="99"/>
    <w:unhideWhenUsed/>
    <w:rsid w:val="00C67B79"/>
    <w:rPr>
      <w:color w:val="467886" w:themeColor="hyperlink"/>
      <w:u w:val="single"/>
    </w:rPr>
  </w:style>
  <w:style w:type="paragraph" w:styleId="Footer">
    <w:name w:val="footer"/>
    <w:basedOn w:val="Normal"/>
    <w:link w:val="FooterChar"/>
    <w:uiPriority w:val="99"/>
    <w:unhideWhenUsed/>
    <w:rsid w:val="00C67B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B79"/>
    <w:rPr>
      <w:rFonts w:eastAsiaTheme="minorEastAsia"/>
      <w:kern w:val="0"/>
      <w:sz w:val="20"/>
      <w:szCs w:val="20"/>
      <w14:ligatures w14:val="none"/>
    </w:rPr>
  </w:style>
  <w:style w:type="paragraph" w:styleId="NormalWeb">
    <w:name w:val="Normal (Web)"/>
    <w:basedOn w:val="Normal"/>
    <w:uiPriority w:val="99"/>
    <w:unhideWhenUsed/>
    <w:rsid w:val="00C67B79"/>
    <w:pPr>
      <w:spacing w:beforeAutospacing="1" w:after="100" w:afterAutospacing="1" w:line="240" w:lineRule="auto"/>
    </w:pPr>
    <w:rPr>
      <w:rFonts w:eastAsia="Times New Roman" w:cs="Times New Roman"/>
      <w:szCs w:val="24"/>
      <w:lang w:eastAsia="en-GB"/>
    </w:rPr>
  </w:style>
  <w:style w:type="paragraph" w:styleId="TableofFigures">
    <w:name w:val="table of figures"/>
    <w:basedOn w:val="Normal"/>
    <w:next w:val="Normal"/>
    <w:uiPriority w:val="99"/>
    <w:unhideWhenUsed/>
    <w:rsid w:val="00E3019C"/>
    <w:pPr>
      <w:spacing w:after="0"/>
    </w:pPr>
    <w:rPr>
      <w:lang w:val="en-US"/>
    </w:rPr>
  </w:style>
  <w:style w:type="paragraph" w:styleId="Header">
    <w:name w:val="header"/>
    <w:basedOn w:val="Normal"/>
    <w:link w:val="HeaderChar"/>
    <w:uiPriority w:val="99"/>
    <w:unhideWhenUsed/>
    <w:rsid w:val="004F545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F545B"/>
    <w:rPr>
      <w:rFonts w:eastAsiaTheme="minorEastAsia"/>
      <w:kern w:val="0"/>
      <w:sz w:val="20"/>
      <w:szCs w:val="20"/>
      <w14:ligatures w14:val="none"/>
    </w:rPr>
  </w:style>
  <w:style w:type="paragraph" w:styleId="BodyText">
    <w:name w:val="Body Text"/>
    <w:basedOn w:val="Normal"/>
    <w:link w:val="BodyTextChar"/>
    <w:uiPriority w:val="99"/>
    <w:semiHidden/>
    <w:unhideWhenUsed/>
    <w:rsid w:val="00EF33D9"/>
    <w:pPr>
      <w:spacing w:after="120"/>
    </w:pPr>
  </w:style>
  <w:style w:type="character" w:customStyle="1" w:styleId="BodyTextChar">
    <w:name w:val="Body Text Char"/>
    <w:basedOn w:val="DefaultParagraphFont"/>
    <w:link w:val="BodyText"/>
    <w:uiPriority w:val="99"/>
    <w:semiHidden/>
    <w:rsid w:val="00EF33D9"/>
    <w:rPr>
      <w:rFonts w:eastAsiaTheme="minorEastAsia"/>
      <w:kern w:val="0"/>
      <w:sz w:val="20"/>
      <w:szCs w:val="20"/>
      <w14:ligatures w14:val="none"/>
    </w:rPr>
  </w:style>
  <w:style w:type="character" w:customStyle="1" w:styleId="cursor-pointer">
    <w:name w:val="cursor-pointer"/>
    <w:basedOn w:val="DefaultParagraphFont"/>
    <w:rsid w:val="00EF33D9"/>
  </w:style>
  <w:style w:type="table" w:styleId="PlainTable1">
    <w:name w:val="Plain Table 1"/>
    <w:basedOn w:val="TableNormal"/>
    <w:uiPriority w:val="41"/>
    <w:rsid w:val="00EF33D9"/>
    <w:pPr>
      <w:spacing w:before="100" w:after="0" w:line="240" w:lineRule="auto"/>
    </w:pPr>
    <w:rPr>
      <w:rFonts w:eastAsiaTheme="minorEastAsia"/>
      <w:kern w:val="0"/>
      <w:sz w:val="20"/>
      <w:szCs w:val="2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EF33D9"/>
    <w:pPr>
      <w:spacing w:before="100" w:after="0" w:line="240" w:lineRule="auto"/>
    </w:pPr>
    <w:rPr>
      <w:rFonts w:eastAsiaTheme="minorEastAsia"/>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EF33D9"/>
  </w:style>
  <w:style w:type="table" w:customStyle="1" w:styleId="TableGrid0">
    <w:name w:val="TableGrid"/>
    <w:rsid w:val="00EF33D9"/>
    <w:pPr>
      <w:spacing w:before="100" w:after="0" w:line="240" w:lineRule="auto"/>
    </w:pPr>
    <w:rPr>
      <w:rFonts w:eastAsiaTheme="minorEastAsia"/>
      <w:lang w:eastAsia="zh-CN"/>
    </w:rPr>
    <w:tblPr>
      <w:tblCellMar>
        <w:top w:w="0" w:type="dxa"/>
        <w:left w:w="0" w:type="dxa"/>
        <w:bottom w:w="0" w:type="dxa"/>
        <w:right w:w="0" w:type="dxa"/>
      </w:tblCellMar>
    </w:tblPr>
  </w:style>
  <w:style w:type="paragraph" w:customStyle="1" w:styleId="pdq2pgselectionanchorcontainer">
    <w:name w:val="pdq2pg_selectionanchorcontainer"/>
    <w:basedOn w:val="Normal"/>
    <w:rsid w:val="00EF33D9"/>
    <w:pPr>
      <w:spacing w:beforeAutospacing="1" w:after="100" w:afterAutospacing="1" w:line="240" w:lineRule="auto"/>
    </w:pPr>
    <w:rPr>
      <w:rFonts w:eastAsia="Times New Roman" w:cs="Times New Roman"/>
      <w:szCs w:val="24"/>
      <w:lang w:val="en-US"/>
    </w:rPr>
  </w:style>
  <w:style w:type="character" w:styleId="Strong">
    <w:name w:val="Strong"/>
    <w:uiPriority w:val="22"/>
    <w:qFormat/>
    <w:rsid w:val="00EF33D9"/>
    <w:rPr>
      <w:b/>
      <w:bCs/>
    </w:rPr>
  </w:style>
  <w:style w:type="character" w:styleId="Emphasis">
    <w:name w:val="Emphasis"/>
    <w:uiPriority w:val="20"/>
    <w:qFormat/>
    <w:rsid w:val="00EF33D9"/>
    <w:rPr>
      <w:caps/>
      <w:color w:val="0A2F40" w:themeColor="accent1" w:themeShade="7F"/>
      <w:spacing w:val="5"/>
    </w:rPr>
  </w:style>
  <w:style w:type="paragraph" w:styleId="NoSpacing">
    <w:name w:val="No Spacing"/>
    <w:uiPriority w:val="1"/>
    <w:qFormat/>
    <w:rsid w:val="00EF33D9"/>
    <w:pPr>
      <w:spacing w:before="100" w:after="0" w:line="240" w:lineRule="auto"/>
    </w:pPr>
    <w:rPr>
      <w:rFonts w:eastAsiaTheme="minorEastAsia"/>
      <w:kern w:val="0"/>
      <w:sz w:val="20"/>
      <w:szCs w:val="20"/>
      <w:lang w:val="en-US"/>
      <w14:ligatures w14:val="none"/>
    </w:rPr>
  </w:style>
  <w:style w:type="character" w:styleId="SubtleEmphasis">
    <w:name w:val="Subtle Emphasis"/>
    <w:uiPriority w:val="19"/>
    <w:qFormat/>
    <w:rsid w:val="00EF33D9"/>
    <w:rPr>
      <w:i/>
      <w:iCs/>
      <w:color w:val="0A2F40" w:themeColor="accent1" w:themeShade="7F"/>
    </w:rPr>
  </w:style>
  <w:style w:type="character" w:styleId="SubtleReference">
    <w:name w:val="Subtle Reference"/>
    <w:uiPriority w:val="31"/>
    <w:qFormat/>
    <w:rsid w:val="00EF33D9"/>
    <w:rPr>
      <w:b/>
      <w:bCs/>
      <w:color w:val="156082" w:themeColor="accent1"/>
    </w:rPr>
  </w:style>
  <w:style w:type="character" w:styleId="BookTitle">
    <w:name w:val="Book Title"/>
    <w:uiPriority w:val="33"/>
    <w:qFormat/>
    <w:rsid w:val="00EF33D9"/>
    <w:rPr>
      <w:b/>
      <w:bCs/>
      <w:i/>
      <w:iCs/>
      <w:spacing w:val="0"/>
    </w:rPr>
  </w:style>
  <w:style w:type="character" w:styleId="UnresolvedMention">
    <w:name w:val="Unresolved Mention"/>
    <w:basedOn w:val="DefaultParagraphFont"/>
    <w:uiPriority w:val="99"/>
    <w:semiHidden/>
    <w:unhideWhenUsed/>
    <w:rsid w:val="00F56DC5"/>
    <w:rPr>
      <w:color w:val="605E5C"/>
      <w:shd w:val="clear" w:color="auto" w:fill="E1DFDD"/>
    </w:rPr>
  </w:style>
  <w:style w:type="character" w:styleId="FollowedHyperlink">
    <w:name w:val="FollowedHyperlink"/>
    <w:basedOn w:val="DefaultParagraphFont"/>
    <w:uiPriority w:val="99"/>
    <w:semiHidden/>
    <w:unhideWhenUsed/>
    <w:rsid w:val="00F56DC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4614448241304106" TargetMode="External"/><Relationship Id="rId21" Type="http://schemas.openxmlformats.org/officeDocument/2006/relationships/hyperlink" Target="https://doi.org/10.1111/radm.12768" TargetMode="External"/><Relationship Id="rId34" Type="http://schemas.openxmlformats.org/officeDocument/2006/relationships/hyperlink" Target="https://doi.org/10.62225/2583049x.2025.5.2.3906" TargetMode="External"/><Relationship Id="rId42" Type="http://schemas.openxmlformats.org/officeDocument/2006/relationships/hyperlink" Target="https://doi.org/10.46328/ijte.699" TargetMode="External"/><Relationship Id="rId47" Type="http://schemas.openxmlformats.org/officeDocument/2006/relationships/hyperlink" Target="https://doi.org/10.2139/ssrn.3493361" TargetMode="External"/><Relationship Id="rId50" Type="http://schemas.openxmlformats.org/officeDocument/2006/relationships/hyperlink" Target="https://doi.org/10.3390/info16040287" TargetMode="External"/><Relationship Id="rId55" Type="http://schemas.openxmlformats.org/officeDocument/2006/relationships/hyperlink" Target="https://doi.org/10.55529/jhmd.34.22.35" TargetMode="External"/><Relationship Id="rId63" Type="http://schemas.openxmlformats.org/officeDocument/2006/relationships/hyperlink" Target="https://doi.org/10.3390/systems13040219" TargetMode="Externa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016/j.jretconser.2021.102585" TargetMode="External"/><Relationship Id="rId29" Type="http://schemas.openxmlformats.org/officeDocument/2006/relationships/hyperlink" Target="https://doi.org/10.1155/2022/5327626" TargetMode="External"/><Relationship Id="rId11" Type="http://schemas.openxmlformats.org/officeDocument/2006/relationships/hyperlink" Target="https://doi.org/10.1080/23311975.2025.2508928" TargetMode="External"/><Relationship Id="rId24" Type="http://schemas.openxmlformats.org/officeDocument/2006/relationships/hyperlink" Target="https://doi.org/10.1080/13527266.2025.2522996" TargetMode="External"/><Relationship Id="rId32" Type="http://schemas.openxmlformats.org/officeDocument/2006/relationships/hyperlink" Target="https://doi.org/10.1016/j.actpsy.2025.105383" TargetMode="External"/><Relationship Id="rId37" Type="http://schemas.openxmlformats.org/officeDocument/2006/relationships/hyperlink" Target="https://doi.org/10.3390/jtaer18040088" TargetMode="External"/><Relationship Id="rId40" Type="http://schemas.openxmlformats.org/officeDocument/2006/relationships/hyperlink" Target="https://doi.org/10.1177/09500170251325784" TargetMode="External"/><Relationship Id="rId45" Type="http://schemas.openxmlformats.org/officeDocument/2006/relationships/hyperlink" Target="https://doi.org/10.62201/abaj.v4i02.209" TargetMode="External"/><Relationship Id="rId53" Type="http://schemas.openxmlformats.org/officeDocument/2006/relationships/hyperlink" Target="https://www.researchgate.net/publication/240218229_Research_Methods_for_Business_Students" TargetMode="External"/><Relationship Id="rId58" Type="http://schemas.openxmlformats.org/officeDocument/2006/relationships/hyperlink" Target="https://www.statista.com/topics/3236/social-media-usage-in-the-uk/?srsltid=AfmBOoontmzjQY9H-VnWwKaDtlWrEi7ivLVL-xHy0BVlWnokMNRf8ezQ"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doi.org/10.1057/s41270-023-00230-w" TargetMode="External"/><Relationship Id="rId19" Type="http://schemas.openxmlformats.org/officeDocument/2006/relationships/hyperlink" Target="https://doi.org/10.1080/26895269.2022.2129597" TargetMode="External"/><Relationship Id="rId14" Type="http://schemas.openxmlformats.org/officeDocument/2006/relationships/hyperlink" Target="https://doi.org/10.3390/info13070345" TargetMode="External"/><Relationship Id="rId22" Type="http://schemas.openxmlformats.org/officeDocument/2006/relationships/hyperlink" Target="https://doi.org/10.1007/s11747-019-00696-0" TargetMode="External"/><Relationship Id="rId27" Type="http://schemas.openxmlformats.org/officeDocument/2006/relationships/hyperlink" Target="https://doi.org/10.1177/0022242920913236" TargetMode="External"/><Relationship Id="rId30" Type="http://schemas.openxmlformats.org/officeDocument/2006/relationships/hyperlink" Target="https://doi.org/10.1016/j.jbusres.2022.08.052" TargetMode="External"/><Relationship Id="rId35" Type="http://schemas.openxmlformats.org/officeDocument/2006/relationships/hyperlink" Target="https://doi.org/10.60079/abim.v2i2.293" TargetMode="External"/><Relationship Id="rId43" Type="http://schemas.openxmlformats.org/officeDocument/2006/relationships/hyperlink" Target="https://doi.org/10.46224/ecoc.2024.2.5" TargetMode="External"/><Relationship Id="rId48" Type="http://schemas.openxmlformats.org/officeDocument/2006/relationships/hyperlink" Target="https://doi.org/10.1108/imr-06-2021-0191" TargetMode="External"/><Relationship Id="rId56" Type="http://schemas.openxmlformats.org/officeDocument/2006/relationships/hyperlink" Target="https://doi.org/10.2196/16002" TargetMode="External"/><Relationship Id="rId64" Type="http://schemas.openxmlformats.org/officeDocument/2006/relationships/hyperlink" Target="https://doi.org/10.1016/j.jretconser.2022.103015" TargetMode="External"/><Relationship Id="rId8" Type="http://schemas.openxmlformats.org/officeDocument/2006/relationships/image" Target="media/image2.png"/><Relationship Id="rId51" Type="http://schemas.openxmlformats.org/officeDocument/2006/relationships/hyperlink" Target="https://doi.org/10.1016/j.techfore.2021.121117" TargetMode="External"/><Relationship Id="rId3" Type="http://schemas.openxmlformats.org/officeDocument/2006/relationships/settings" Target="settings.xml"/><Relationship Id="rId12" Type="http://schemas.openxmlformats.org/officeDocument/2006/relationships/hyperlink" Target="https://doi.org/10.1007/s43621-025-01228-3" TargetMode="External"/><Relationship Id="rId17" Type="http://schemas.openxmlformats.org/officeDocument/2006/relationships/hyperlink" Target="https://doi.org/10.1111/ijcs.12758" TargetMode="External"/><Relationship Id="rId25" Type="http://schemas.openxmlformats.org/officeDocument/2006/relationships/hyperlink" Target="https://doi.org/10.3145/epi.2024.0210" TargetMode="External"/><Relationship Id="rId33" Type="http://schemas.openxmlformats.org/officeDocument/2006/relationships/hyperlink" Target="https://www.researchgate.net/publication/383847696_Innovative_digital_marketing_strategies_for_SMEs_Driving_competitive_advantage_and_sustainable_growth" TargetMode="External"/><Relationship Id="rId38" Type="http://schemas.openxmlformats.org/officeDocument/2006/relationships/hyperlink" Target="https://doi.org/10.3389/fpsyg.2022.881019" TargetMode="External"/><Relationship Id="rId46" Type="http://schemas.openxmlformats.org/officeDocument/2006/relationships/hyperlink" Target="https://doi.org/10.2478/sbe-2023-0044" TargetMode="External"/><Relationship Id="rId59" Type="http://schemas.openxmlformats.org/officeDocument/2006/relationships/hyperlink" Target="https://doi.org/10.29121/shodhkosh.v7.i3s.2026.7352" TargetMode="External"/><Relationship Id="rId67" Type="http://schemas.openxmlformats.org/officeDocument/2006/relationships/fontTable" Target="fontTable.xml"/><Relationship Id="rId20" Type="http://schemas.openxmlformats.org/officeDocument/2006/relationships/hyperlink" Target="https://doi.org/10.1177/16094069231180160" TargetMode="External"/><Relationship Id="rId41" Type="http://schemas.openxmlformats.org/officeDocument/2006/relationships/hyperlink" Target="https://doi.org/10.1177/17456916231185057" TargetMode="External"/><Relationship Id="rId54" Type="http://schemas.openxmlformats.org/officeDocument/2006/relationships/hyperlink" Target="https://doi.org/10.3390/su16198667" TargetMode="External"/><Relationship Id="rId62" Type="http://schemas.openxmlformats.org/officeDocument/2006/relationships/hyperlink" Target="https://doi.org/10.2139/ssrn.615664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5240/tul/001/2025-5-009" TargetMode="External"/><Relationship Id="rId23" Type="http://schemas.openxmlformats.org/officeDocument/2006/relationships/hyperlink" Target="https://doi.org/10.1016/j.ijinfomgt.2020.102168" TargetMode="External"/><Relationship Id="rId28" Type="http://schemas.openxmlformats.org/officeDocument/2006/relationships/hyperlink" Target="https://www.gov.uk/government/publications/procurement-act-2023-short-guides/supplementary-information-small-and-medium-sized-enterprises-definition-html" TargetMode="External"/><Relationship Id="rId36" Type="http://schemas.openxmlformats.org/officeDocument/2006/relationships/hyperlink" Target="https://doi.org/10.59603/masman.v2i2.509" TargetMode="External"/><Relationship Id="rId49" Type="http://schemas.openxmlformats.org/officeDocument/2006/relationships/hyperlink" Target="https://doi.org/10.1016/j.indmarman.2024.02.002" TargetMode="External"/><Relationship Id="rId57" Type="http://schemas.openxmlformats.org/officeDocument/2006/relationships/hyperlink" Target="https://doi.org/10.5281/zenodo.14875237" TargetMode="External"/><Relationship Id="rId10" Type="http://schemas.openxmlformats.org/officeDocument/2006/relationships/image" Target="media/image4.jpeg"/><Relationship Id="rId31" Type="http://schemas.openxmlformats.org/officeDocument/2006/relationships/hyperlink" Target="https://doi.org/10.59324/ejmeb.2026.3(1).07" TargetMode="External"/><Relationship Id="rId44" Type="http://schemas.openxmlformats.org/officeDocument/2006/relationships/hyperlink" Target="https://doi.org/10.1108/jrim-08-2019-0138" TargetMode="External"/><Relationship Id="rId52" Type="http://schemas.openxmlformats.org/officeDocument/2006/relationships/hyperlink" Target="https://www.researchgate.net/figure/Research-onion-Saunders-et-al-2019-p-108_fig1_349083776" TargetMode="External"/><Relationship Id="rId60" Type="http://schemas.openxmlformats.org/officeDocument/2006/relationships/hyperlink" Target="https://doi.org/10.33258/birci.v4i4.3319" TargetMode="External"/><Relationship Id="rId65" Type="http://schemas.openxmlformats.org/officeDocument/2006/relationships/hyperlink" Target="https://doi.org/10.3390/jtaer18030084"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10.1016/j.techfore.2023.122727" TargetMode="External"/><Relationship Id="rId18" Type="http://schemas.openxmlformats.org/officeDocument/2006/relationships/hyperlink" Target="https://doi.org/10.1007/s11747-023-00925-7" TargetMode="External"/><Relationship Id="rId39" Type="http://schemas.openxmlformats.org/officeDocument/2006/relationships/hyperlink" Target="https://doi.org/10.1007/s11747-020-007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1765</TotalTime>
  <Pages>56</Pages>
  <Words>13195</Words>
  <Characters>81552</Characters>
  <Application>Microsoft Office Word</Application>
  <DocSecurity>0</DocSecurity>
  <Lines>1568</Lines>
  <Paragraphs>449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94298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Piticas (2315601)</dc:creator>
  <cp:keywords/>
  <dc:description/>
  <cp:lastModifiedBy>Georgiana Piticas (2315601)</cp:lastModifiedBy>
  <cp:revision>19</cp:revision>
  <dcterms:created xsi:type="dcterms:W3CDTF">2026-06-14T06:57:00Z</dcterms:created>
  <dcterms:modified xsi:type="dcterms:W3CDTF">2026-08-18T17:48:00Z</dcterms:modified>
  <cp:category/>
</cp:coreProperties>
</file>