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1E13" w:rsidRDefault="00341E13" w:rsidP="00341E13">
      <w:pPr>
        <w:spacing w:after="0" w:line="240" w:lineRule="auto"/>
        <w:ind w:left="-180" w:right="-334"/>
        <w:rPr>
          <w:rFonts w:ascii="Georgia" w:eastAsia="SimSun" w:hAnsi="Georgia" w:cs="Times New Roman"/>
          <w:color w:val="000000"/>
          <w:sz w:val="21"/>
          <w:szCs w:val="21"/>
          <w:lang w:eastAsia="zh-CN"/>
        </w:rPr>
      </w:pPr>
      <w:r>
        <w:rPr>
          <w:rFonts w:ascii="Georgia" w:eastAsia="SimSun" w:hAnsi="Georgia" w:cs="Times New Roman"/>
          <w:noProof/>
          <w:color w:val="000000"/>
          <w:sz w:val="21"/>
          <w:szCs w:val="21"/>
          <w:lang w:val="en-US"/>
        </w:rPr>
        <w:drawing>
          <wp:inline distT="0" distB="0" distL="0" distR="0">
            <wp:extent cx="1905000" cy="638175"/>
            <wp:effectExtent l="19050" t="19050" r="1905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rsidR="00341E13" w:rsidRDefault="00341E13" w:rsidP="00341E13">
      <w:pPr>
        <w:spacing w:after="0" w:line="240" w:lineRule="auto"/>
        <w:ind w:left="-180" w:right="-334"/>
        <w:rPr>
          <w:rFonts w:ascii="Georgia" w:eastAsia="SimSun" w:hAnsi="Georgia" w:cs="Times New Roman"/>
          <w:color w:val="000000"/>
          <w:sz w:val="21"/>
          <w:szCs w:val="21"/>
          <w:lang w:eastAsia="zh-CN"/>
        </w:rPr>
      </w:pPr>
    </w:p>
    <w:p w:rsidR="00341E13" w:rsidRDefault="00341E13" w:rsidP="00341E13">
      <w:pPr>
        <w:spacing w:after="0" w:line="240" w:lineRule="auto"/>
        <w:ind w:left="-180" w:right="-334"/>
        <w:rPr>
          <w:rFonts w:ascii="Georgia" w:eastAsia="SimSun" w:hAnsi="Georgia" w:cs="Times New Roman"/>
          <w:color w:val="000000"/>
          <w:sz w:val="21"/>
          <w:szCs w:val="21"/>
          <w:lang w:eastAsia="zh-CN"/>
        </w:rPr>
      </w:pPr>
    </w:p>
    <w:p w:rsidR="00341E13" w:rsidRDefault="00341E13" w:rsidP="00341E13">
      <w:pPr>
        <w:spacing w:after="0" w:line="240" w:lineRule="auto"/>
        <w:ind w:left="-180" w:right="-334"/>
        <w:jc w:val="center"/>
        <w:rPr>
          <w:rFonts w:ascii="Arial" w:eastAsia="SimSun" w:hAnsi="Arial" w:cs="Arial"/>
          <w:b/>
          <w:color w:val="000000"/>
          <w:sz w:val="28"/>
          <w:szCs w:val="28"/>
          <w:lang w:val="cy-GB" w:eastAsia="zh-CN"/>
        </w:rPr>
      </w:pPr>
      <w:r>
        <w:rPr>
          <w:rFonts w:ascii="Arial" w:eastAsia="SimSun" w:hAnsi="Arial" w:cs="Arial"/>
          <w:b/>
          <w:color w:val="000000"/>
          <w:sz w:val="28"/>
          <w:szCs w:val="28"/>
          <w:lang w:val="cy-GB" w:eastAsia="zh-CN"/>
        </w:rPr>
        <w:t xml:space="preserve">Postgraduate/Distance Learning </w:t>
      </w:r>
    </w:p>
    <w:p w:rsidR="00341E13" w:rsidRDefault="00341E13" w:rsidP="00341E13">
      <w:pPr>
        <w:spacing w:after="0" w:line="240" w:lineRule="auto"/>
        <w:ind w:left="-180" w:right="-334"/>
        <w:jc w:val="center"/>
        <w:rPr>
          <w:rFonts w:ascii="Arial" w:eastAsia="SimSun" w:hAnsi="Arial" w:cs="Arial"/>
          <w:b/>
          <w:color w:val="000000"/>
          <w:sz w:val="28"/>
          <w:szCs w:val="28"/>
          <w:lang w:eastAsia="zh-CN"/>
        </w:rPr>
      </w:pPr>
      <w:r>
        <w:rPr>
          <w:rFonts w:ascii="Arial" w:eastAsia="SimSun" w:hAnsi="Arial" w:cs="Arial"/>
          <w:b/>
          <w:color w:val="000000"/>
          <w:sz w:val="28"/>
          <w:szCs w:val="28"/>
          <w:lang w:val="cy-GB" w:eastAsia="zh-CN"/>
        </w:rPr>
        <w:t>Assignment coversheet &amp; feedback form</w:t>
      </w:r>
    </w:p>
    <w:p w:rsidR="00341E13" w:rsidRDefault="00341E13" w:rsidP="00341E13">
      <w:pPr>
        <w:spacing w:after="0" w:line="240" w:lineRule="auto"/>
        <w:rPr>
          <w:rFonts w:ascii="Arial" w:eastAsia="SimSun" w:hAnsi="Arial" w:cs="Arial"/>
          <w:sz w:val="28"/>
          <w:szCs w:val="28"/>
          <w:lang w:val="cy-GB" w:eastAsia="zh-CN"/>
        </w:rPr>
      </w:pPr>
    </w:p>
    <w:p w:rsidR="00341E13" w:rsidRDefault="00341E13" w:rsidP="00341E13">
      <w:pPr>
        <w:keepNext/>
        <w:spacing w:after="0" w:line="240" w:lineRule="auto"/>
        <w:ind w:left="720"/>
        <w:jc w:val="center"/>
        <w:outlineLvl w:val="2"/>
        <w:rPr>
          <w:rFonts w:ascii="Tahoma" w:eastAsia="SimSun" w:hAnsi="Tahoma" w:cs="Tahoma"/>
          <w:b/>
          <w:bCs/>
          <w:sz w:val="20"/>
          <w:szCs w:val="20"/>
          <w:lang w:val="cy-GB" w:eastAsia="zh-CN"/>
        </w:rPr>
      </w:pPr>
      <w:r>
        <w:rPr>
          <w:rFonts w:ascii="Tahoma" w:eastAsia="SimSun" w:hAnsi="Tahoma" w:cs="Tahoma"/>
          <w:b/>
          <w:bCs/>
          <w:sz w:val="20"/>
          <w:szCs w:val="20"/>
          <w:lang w:val="cy-GB" w:eastAsia="zh-CN"/>
        </w:rPr>
        <w:t>THIS SHEET MUST BE THE FIRST PAGE OF THE ASSIGNMENT YOU ARE SUBMITTING  (DO NOT SEND AS A SEPARATE FILE)</w:t>
      </w:r>
    </w:p>
    <w:p w:rsidR="00341E13" w:rsidRDefault="00341E13" w:rsidP="00341E13">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8"/>
        <w:gridCol w:w="423"/>
        <w:gridCol w:w="1557"/>
        <w:gridCol w:w="286"/>
        <w:gridCol w:w="1802"/>
      </w:tblGrid>
      <w:tr w:rsidR="00341E13" w:rsidTr="00341E13">
        <w:trPr>
          <w:trHeight w:val="614"/>
        </w:trPr>
        <w:tc>
          <w:tcPr>
            <w:tcW w:w="8856" w:type="dxa"/>
            <w:gridSpan w:val="5"/>
            <w:tcBorders>
              <w:top w:val="single" w:sz="4" w:space="0" w:color="000000"/>
              <w:left w:val="single" w:sz="4" w:space="0" w:color="000000"/>
              <w:bottom w:val="single" w:sz="4" w:space="0" w:color="000000"/>
              <w:right w:val="single" w:sz="4" w:space="0" w:color="000000"/>
            </w:tcBorders>
            <w:hideMark/>
          </w:tcPr>
          <w:p w:rsidR="00341E13" w:rsidRDefault="00341E13">
            <w:pPr>
              <w:spacing w:after="0" w:line="240" w:lineRule="auto"/>
              <w:ind w:right="34"/>
              <w:rPr>
                <w:rFonts w:ascii="Arial" w:eastAsia="SimSun" w:hAnsi="Arial" w:cs="Arial"/>
                <w:color w:val="000000"/>
                <w:lang w:eastAsia="zh-CN"/>
              </w:rPr>
            </w:pPr>
            <w:r>
              <w:rPr>
                <w:rFonts w:ascii="Arial" w:eastAsia="SimSun" w:hAnsi="Arial" w:cs="Arial"/>
                <w:b/>
                <w:color w:val="000000"/>
                <w:lang w:eastAsia="zh-CN"/>
              </w:rPr>
              <w:t>For completion by the student</w:t>
            </w:r>
            <w:r>
              <w:rPr>
                <w:rFonts w:ascii="Arial" w:eastAsia="SimSun" w:hAnsi="Arial" w:cs="Arial"/>
                <w:color w:val="000000"/>
                <w:lang w:eastAsia="zh-CN"/>
              </w:rPr>
              <w:t>:</w:t>
            </w:r>
          </w:p>
        </w:tc>
      </w:tr>
      <w:tr w:rsidR="00341E13" w:rsidTr="00341E13">
        <w:trPr>
          <w:trHeight w:val="718"/>
        </w:trPr>
        <w:tc>
          <w:tcPr>
            <w:tcW w:w="8856" w:type="dxa"/>
            <w:gridSpan w:val="5"/>
            <w:tcBorders>
              <w:top w:val="single" w:sz="4" w:space="0" w:color="000000"/>
              <w:left w:val="single" w:sz="4" w:space="0" w:color="000000"/>
              <w:bottom w:val="single" w:sz="4" w:space="0" w:color="000000"/>
              <w:right w:val="single" w:sz="4" w:space="0" w:color="000000"/>
            </w:tcBorders>
          </w:tcPr>
          <w:p w:rsidR="00341E13" w:rsidRDefault="00341E13">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Student Name:  Michael W. Sheppard</w:t>
            </w:r>
          </w:p>
          <w:p w:rsidR="00341E13" w:rsidRDefault="00341E13">
            <w:pPr>
              <w:spacing w:after="0" w:line="240" w:lineRule="auto"/>
              <w:ind w:right="34"/>
              <w:rPr>
                <w:rFonts w:ascii="Arial" w:eastAsia="SimSun" w:hAnsi="Arial" w:cs="Arial"/>
                <w:color w:val="000000"/>
                <w:lang w:eastAsia="zh-CN"/>
              </w:rPr>
            </w:pPr>
          </w:p>
          <w:p w:rsidR="00341E13" w:rsidRDefault="00341E13">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 xml:space="preserve">Student </w:t>
            </w:r>
            <w:r>
              <w:rPr>
                <w:rFonts w:ascii="Arial" w:eastAsia="SimSun" w:hAnsi="Arial" w:cs="Arial"/>
                <w:b/>
                <w:bCs/>
                <w:color w:val="000000"/>
                <w:u w:val="single"/>
                <w:lang w:eastAsia="zh-CN"/>
              </w:rPr>
              <w:t>University</w:t>
            </w:r>
            <w:r>
              <w:rPr>
                <w:rFonts w:ascii="Arial" w:eastAsia="SimSun" w:hAnsi="Arial" w:cs="Arial"/>
                <w:color w:val="000000"/>
                <w:lang w:eastAsia="zh-CN"/>
              </w:rPr>
              <w:t>Email:  1906537@student.uwtsd.ac.uk</w:t>
            </w:r>
          </w:p>
        </w:tc>
      </w:tr>
      <w:tr w:rsidR="00341E13" w:rsidTr="00341E13">
        <w:trPr>
          <w:trHeight w:val="849"/>
        </w:trPr>
        <w:tc>
          <w:tcPr>
            <w:tcW w:w="4788" w:type="dxa"/>
            <w:tcBorders>
              <w:top w:val="single" w:sz="4" w:space="0" w:color="000000"/>
              <w:left w:val="single" w:sz="4" w:space="0" w:color="000000"/>
              <w:bottom w:val="single" w:sz="4" w:space="0" w:color="000000"/>
              <w:right w:val="single" w:sz="4" w:space="0" w:color="000000"/>
            </w:tcBorders>
          </w:tcPr>
          <w:p w:rsidR="00341E13" w:rsidRDefault="00341E13">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 xml:space="preserve">Module code:   </w:t>
            </w:r>
            <w:bookmarkStart w:id="0" w:name="_Hlk29802758"/>
            <w:r>
              <w:rPr>
                <w:rFonts w:ascii="Arial" w:eastAsia="SimSun" w:hAnsi="Arial" w:cs="Arial"/>
                <w:color w:val="000000"/>
                <w:lang w:eastAsia="zh-CN"/>
              </w:rPr>
              <w:t>HPCA7013</w:t>
            </w:r>
            <w:bookmarkEnd w:id="0"/>
          </w:p>
          <w:p w:rsidR="00341E13" w:rsidRDefault="00341E13">
            <w:pPr>
              <w:spacing w:after="0" w:line="240" w:lineRule="auto"/>
              <w:ind w:right="34"/>
              <w:rPr>
                <w:rFonts w:ascii="Arial" w:eastAsia="SimSun" w:hAnsi="Arial" w:cs="Arial"/>
                <w:color w:val="000000"/>
                <w:lang w:eastAsia="zh-CN"/>
              </w:rPr>
            </w:pPr>
          </w:p>
          <w:p w:rsidR="00341E13" w:rsidRDefault="00341E13">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Module title:     Cosmology Magic &amp; Divination</w:t>
            </w:r>
          </w:p>
        </w:tc>
        <w:tc>
          <w:tcPr>
            <w:tcW w:w="2266" w:type="dxa"/>
            <w:gridSpan w:val="3"/>
            <w:tcBorders>
              <w:top w:val="single" w:sz="4" w:space="0" w:color="000000"/>
              <w:left w:val="single" w:sz="4" w:space="0" w:color="000000"/>
              <w:bottom w:val="single" w:sz="4" w:space="0" w:color="000000"/>
              <w:right w:val="single" w:sz="4" w:space="0" w:color="000000"/>
            </w:tcBorders>
          </w:tcPr>
          <w:p w:rsidR="00341E13" w:rsidRDefault="00341E13">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Student ID number:</w:t>
            </w:r>
          </w:p>
          <w:p w:rsidR="00341E13" w:rsidRDefault="00341E13">
            <w:pPr>
              <w:spacing w:after="0" w:line="240" w:lineRule="auto"/>
              <w:ind w:right="34"/>
              <w:rPr>
                <w:rFonts w:ascii="Arial" w:eastAsia="SimSun" w:hAnsi="Arial" w:cs="Arial"/>
                <w:color w:val="000000"/>
                <w:lang w:eastAsia="zh-CN"/>
              </w:rPr>
            </w:pPr>
          </w:p>
          <w:p w:rsidR="00341E13" w:rsidRDefault="00341E13">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1906537</w:t>
            </w:r>
          </w:p>
        </w:tc>
        <w:tc>
          <w:tcPr>
            <w:tcW w:w="1802" w:type="dxa"/>
            <w:tcBorders>
              <w:top w:val="single" w:sz="4" w:space="0" w:color="000000"/>
              <w:left w:val="single" w:sz="4" w:space="0" w:color="000000"/>
              <w:bottom w:val="single" w:sz="4" w:space="0" w:color="000000"/>
              <w:right w:val="single" w:sz="4" w:space="0" w:color="000000"/>
            </w:tcBorders>
            <w:hideMark/>
          </w:tcPr>
          <w:p w:rsidR="00341E13" w:rsidRDefault="00341E13">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Educational support needs:</w:t>
            </w:r>
          </w:p>
          <w:p w:rsidR="00341E13" w:rsidRDefault="00341E13">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 xml:space="preserve">      No</w:t>
            </w:r>
          </w:p>
        </w:tc>
      </w:tr>
      <w:tr w:rsidR="00341E13" w:rsidTr="00341E13">
        <w:trPr>
          <w:trHeight w:val="1139"/>
        </w:trPr>
        <w:tc>
          <w:tcPr>
            <w:tcW w:w="8856" w:type="dxa"/>
            <w:gridSpan w:val="5"/>
            <w:tcBorders>
              <w:top w:val="single" w:sz="4" w:space="0" w:color="000000"/>
              <w:left w:val="single" w:sz="4" w:space="0" w:color="000000"/>
              <w:bottom w:val="single" w:sz="4" w:space="0" w:color="000000"/>
              <w:right w:val="single" w:sz="4" w:space="0" w:color="000000"/>
            </w:tcBorders>
          </w:tcPr>
          <w:p w:rsidR="00341E13" w:rsidRDefault="00341E13">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 xml:space="preserve">Assignment title:  </w:t>
            </w:r>
            <w:r w:rsidRPr="00341E13">
              <w:rPr>
                <w:rFonts w:ascii="Arial" w:eastAsia="SimSun" w:hAnsi="Arial" w:cs="Arial"/>
                <w:color w:val="000000"/>
                <w:lang w:eastAsia="zh-CN"/>
              </w:rPr>
              <w:t>A Critical Review of Cicero’s Arguments against divination in De Divinatione</w:t>
            </w:r>
          </w:p>
          <w:p w:rsidR="00341E13" w:rsidRDefault="00341E13">
            <w:pPr>
              <w:spacing w:after="0" w:line="240" w:lineRule="auto"/>
              <w:ind w:right="34"/>
              <w:rPr>
                <w:rFonts w:ascii="Arial" w:eastAsia="SimSun" w:hAnsi="Arial" w:cs="Arial"/>
                <w:color w:val="000000"/>
                <w:lang w:eastAsia="zh-CN"/>
              </w:rPr>
            </w:pPr>
          </w:p>
          <w:p w:rsidR="00341E13" w:rsidRDefault="00341E13">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 xml:space="preserve">Assignment due date:  15/12/2020 </w:t>
            </w:r>
          </w:p>
        </w:tc>
      </w:tr>
      <w:tr w:rsidR="00341E13" w:rsidTr="00341E13">
        <w:trPr>
          <w:trHeight w:val="978"/>
        </w:trPr>
        <w:tc>
          <w:tcPr>
            <w:tcW w:w="8856" w:type="dxa"/>
            <w:gridSpan w:val="5"/>
            <w:tcBorders>
              <w:top w:val="single" w:sz="4" w:space="0" w:color="000000"/>
              <w:left w:val="single" w:sz="4" w:space="0" w:color="000000"/>
              <w:bottom w:val="single" w:sz="4" w:space="0" w:color="000000"/>
              <w:right w:val="single" w:sz="4" w:space="0" w:color="000000"/>
            </w:tcBorders>
            <w:hideMark/>
          </w:tcPr>
          <w:p w:rsidR="00341E13" w:rsidRDefault="00341E13">
            <w:pPr>
              <w:spacing w:after="0" w:line="240" w:lineRule="auto"/>
              <w:rPr>
                <w:rFonts w:ascii="Arial" w:eastAsia="SimSun" w:hAnsi="Arial" w:cs="Arial"/>
                <w:lang w:eastAsia="zh-CN"/>
              </w:rPr>
            </w:pPr>
            <w:r>
              <w:rPr>
                <w:rFonts w:ascii="Arial" w:eastAsia="SimSun" w:hAnsi="Arial" w:cs="Arial"/>
                <w:lang w:eastAsia="zh-CN"/>
              </w:rPr>
              <w:t>This assignment is for the 1</w:t>
            </w:r>
            <w:r w:rsidRPr="00341E13">
              <w:rPr>
                <w:rFonts w:ascii="Arial" w:eastAsia="SimSun" w:hAnsi="Arial" w:cs="Arial"/>
                <w:vertAlign w:val="superscript"/>
                <w:lang w:eastAsia="zh-CN"/>
              </w:rPr>
              <w:t>st</w:t>
            </w:r>
            <w:r>
              <w:rPr>
                <w:rFonts w:ascii="Arial" w:eastAsia="SimSun" w:hAnsi="Arial" w:cs="Arial"/>
                <w:bCs/>
                <w:lang w:eastAsia="zh-CN"/>
              </w:rPr>
              <w:t>module</w:t>
            </w:r>
            <w:r>
              <w:rPr>
                <w:rFonts w:ascii="Arial" w:eastAsia="SimSun" w:hAnsi="Arial" w:cs="Arial"/>
                <w:lang w:eastAsia="zh-CN"/>
              </w:rPr>
              <w:t xml:space="preserve"> of the degree</w:t>
            </w:r>
          </w:p>
        </w:tc>
      </w:tr>
      <w:tr w:rsidR="00341E13" w:rsidTr="00341E13">
        <w:trPr>
          <w:trHeight w:val="978"/>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rsidR="00341E13" w:rsidRDefault="00341E13">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I confirm that this is my original work and that I have adhered to the University policy on plagiarism.</w:t>
            </w:r>
          </w:p>
          <w:p w:rsidR="00341E13" w:rsidRDefault="00341E13">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Signed ……………M. W. Sheppard.………………………………………………</w:t>
            </w:r>
          </w:p>
          <w:p w:rsidR="00341E13" w:rsidRDefault="00341E13">
            <w:pPr>
              <w:spacing w:after="0" w:line="240" w:lineRule="auto"/>
              <w:ind w:right="34"/>
              <w:rPr>
                <w:rFonts w:ascii="Calibri" w:eastAsia="SimSun" w:hAnsi="Calibri" w:cs="Calibri"/>
                <w:b/>
                <w:color w:val="000000"/>
                <w:sz w:val="44"/>
                <w:szCs w:val="44"/>
                <w:lang w:eastAsia="zh-CN"/>
              </w:rPr>
            </w:pPr>
            <w:r>
              <w:rPr>
                <w:rFonts w:ascii="Calibri" w:eastAsia="SimSun" w:hAnsi="Calibri" w:cs="Tahoma"/>
                <w:b/>
                <w:color w:val="000000"/>
                <w:sz w:val="24"/>
                <w:szCs w:val="24"/>
                <w:lang w:eastAsia="zh-CN"/>
              </w:rPr>
              <w:t xml:space="preserve">Email submission:if you are submitting this form via email, please tick this box </w:t>
            </w:r>
          </w:p>
          <w:p w:rsidR="00341E13" w:rsidRDefault="00341E13">
            <w:pPr>
              <w:spacing w:after="0" w:line="240" w:lineRule="auto"/>
              <w:ind w:right="34"/>
              <w:rPr>
                <w:rFonts w:ascii="Arial" w:eastAsia="SimSun" w:hAnsi="Arial" w:cs="Arial"/>
                <w:color w:val="000000"/>
                <w:lang w:eastAsia="zh-CN"/>
              </w:rPr>
            </w:pPr>
            <w:r>
              <w:rPr>
                <w:rFonts w:ascii="Calibri" w:eastAsia="SimSun" w:hAnsi="Calibri" w:cs="Tahoma"/>
                <w:b/>
                <w:color w:val="000000"/>
                <w:sz w:val="24"/>
                <w:szCs w:val="24"/>
                <w:lang w:eastAsia="zh-CN"/>
              </w:rPr>
              <w:t>(as a substitute for your signature) to confirm that you agree to the above declaration.</w:t>
            </w:r>
          </w:p>
        </w:tc>
      </w:tr>
      <w:tr w:rsidR="00341E13" w:rsidTr="00341E13">
        <w:trPr>
          <w:trHeight w:val="3972"/>
        </w:trPr>
        <w:tc>
          <w:tcPr>
            <w:tcW w:w="8856" w:type="dxa"/>
            <w:gridSpan w:val="5"/>
            <w:tcBorders>
              <w:top w:val="single" w:sz="4" w:space="0" w:color="000000"/>
              <w:left w:val="single" w:sz="4" w:space="0" w:color="000000"/>
              <w:bottom w:val="single" w:sz="4" w:space="0" w:color="000000"/>
              <w:right w:val="single" w:sz="4" w:space="0" w:color="000000"/>
            </w:tcBorders>
          </w:tcPr>
          <w:p w:rsidR="00341E13" w:rsidRDefault="00341E13">
            <w:pPr>
              <w:spacing w:after="0" w:line="240" w:lineRule="auto"/>
              <w:rPr>
                <w:rFonts w:ascii="Arial" w:eastAsia="SimSun" w:hAnsi="Arial" w:cs="Times New Roman"/>
                <w:b/>
                <w:sz w:val="24"/>
                <w:szCs w:val="24"/>
                <w:lang w:eastAsia="zh-CN"/>
              </w:rPr>
            </w:pPr>
          </w:p>
          <w:p w:rsidR="00341E13" w:rsidRDefault="00341E13">
            <w:pPr>
              <w:spacing w:after="0" w:line="240" w:lineRule="auto"/>
              <w:rPr>
                <w:rFonts w:ascii="Arial" w:eastAsia="SimSun" w:hAnsi="Arial" w:cs="Times New Roman"/>
                <w:sz w:val="24"/>
                <w:szCs w:val="24"/>
                <w:lang w:eastAsia="zh-CN"/>
              </w:rPr>
            </w:pPr>
            <w:r>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70"/>
              <w:gridCol w:w="1660"/>
            </w:tblGrid>
            <w:tr w:rsidR="00341E13">
              <w:tc>
                <w:tcPr>
                  <w:tcW w:w="6970" w:type="dxa"/>
                  <w:tcBorders>
                    <w:top w:val="single" w:sz="4" w:space="0" w:color="auto"/>
                    <w:left w:val="single" w:sz="4" w:space="0" w:color="auto"/>
                    <w:bottom w:val="single" w:sz="4" w:space="0" w:color="auto"/>
                    <w:right w:val="single" w:sz="4" w:space="0" w:color="auto"/>
                  </w:tcBorders>
                </w:tcPr>
                <w:p w:rsidR="00341E13" w:rsidRDefault="00341E13">
                  <w:pPr>
                    <w:spacing w:after="0" w:line="240" w:lineRule="auto"/>
                    <w:rPr>
                      <w:rFonts w:ascii="Arial" w:eastAsia="SimSun" w:hAnsi="Arial" w:cs="Times New Roman"/>
                      <w:sz w:val="20"/>
                      <w:szCs w:val="20"/>
                      <w:lang w:eastAsia="zh-CN"/>
                    </w:rPr>
                  </w:pPr>
                </w:p>
                <w:p w:rsidR="00341E13" w:rsidRDefault="00341E13">
                  <w:pPr>
                    <w:spacing w:after="0" w:line="240" w:lineRule="auto"/>
                    <w:rPr>
                      <w:rFonts w:ascii="Arial" w:eastAsia="SimSun" w:hAnsi="Arial" w:cs="Times New Roman"/>
                      <w:sz w:val="20"/>
                      <w:szCs w:val="20"/>
                      <w:lang w:eastAsia="zh-CN"/>
                    </w:rPr>
                  </w:pPr>
                  <w:r>
                    <w:rPr>
                      <w:rFonts w:ascii="Arial" w:eastAsia="SimSun" w:hAnsi="Arial" w:cs="Times New Roman"/>
                      <w:sz w:val="20"/>
                      <w:szCs w:val="20"/>
                      <w:lang w:eastAsia="zh-CN"/>
                    </w:rPr>
                    <w:t>1</w:t>
                  </w:r>
                  <w:r>
                    <w:rPr>
                      <w:rFonts w:ascii="Arial" w:eastAsia="SimSun" w:hAnsi="Arial" w:cs="Times New Roman"/>
                      <w:sz w:val="20"/>
                      <w:szCs w:val="20"/>
                      <w:vertAlign w:val="superscript"/>
                      <w:lang w:eastAsia="zh-CN"/>
                    </w:rPr>
                    <w:t>st</w:t>
                  </w:r>
                  <w:r>
                    <w:rPr>
                      <w:rFonts w:ascii="Arial" w:eastAsia="SimSun" w:hAnsi="Arial" w:cs="Times New Roman"/>
                      <w:sz w:val="20"/>
                      <w:szCs w:val="20"/>
                      <w:lang w:eastAsia="zh-CN"/>
                    </w:rPr>
                    <w:t xml:space="preserve"> Marker’s Provisional mark</w:t>
                  </w:r>
                </w:p>
              </w:tc>
              <w:tc>
                <w:tcPr>
                  <w:tcW w:w="1660" w:type="dxa"/>
                  <w:tcBorders>
                    <w:top w:val="single" w:sz="4" w:space="0" w:color="auto"/>
                    <w:left w:val="single" w:sz="4" w:space="0" w:color="auto"/>
                    <w:bottom w:val="single" w:sz="4" w:space="0" w:color="auto"/>
                    <w:right w:val="single" w:sz="4" w:space="0" w:color="auto"/>
                  </w:tcBorders>
                </w:tcPr>
                <w:p w:rsidR="00341E13" w:rsidRDefault="00341E13">
                  <w:pPr>
                    <w:spacing w:after="0" w:line="240" w:lineRule="auto"/>
                    <w:rPr>
                      <w:rFonts w:ascii="Arial" w:eastAsia="SimSun" w:hAnsi="Arial" w:cs="Times New Roman"/>
                      <w:sz w:val="20"/>
                      <w:szCs w:val="20"/>
                      <w:lang w:eastAsia="zh-CN"/>
                    </w:rPr>
                  </w:pPr>
                </w:p>
              </w:tc>
            </w:tr>
            <w:tr w:rsidR="00341E13">
              <w:tc>
                <w:tcPr>
                  <w:tcW w:w="6970" w:type="dxa"/>
                  <w:tcBorders>
                    <w:top w:val="single" w:sz="4" w:space="0" w:color="auto"/>
                    <w:left w:val="single" w:sz="4" w:space="0" w:color="auto"/>
                    <w:bottom w:val="single" w:sz="4" w:space="0" w:color="auto"/>
                    <w:right w:val="single" w:sz="4" w:space="0" w:color="auto"/>
                  </w:tcBorders>
                </w:tcPr>
                <w:p w:rsidR="00341E13" w:rsidRDefault="00341E13">
                  <w:pPr>
                    <w:spacing w:after="0" w:line="240" w:lineRule="auto"/>
                    <w:rPr>
                      <w:rFonts w:ascii="Arial" w:eastAsia="SimSun" w:hAnsi="Arial" w:cs="Times New Roman"/>
                      <w:sz w:val="20"/>
                      <w:szCs w:val="20"/>
                      <w:lang w:eastAsia="zh-CN"/>
                    </w:rPr>
                  </w:pPr>
                </w:p>
                <w:p w:rsidR="00341E13" w:rsidRDefault="00341E13">
                  <w:pPr>
                    <w:spacing w:after="0" w:line="240" w:lineRule="auto"/>
                    <w:rPr>
                      <w:rFonts w:ascii="Arial" w:eastAsia="SimSun" w:hAnsi="Arial" w:cs="Times New Roman"/>
                      <w:sz w:val="20"/>
                      <w:szCs w:val="20"/>
                      <w:lang w:eastAsia="zh-CN"/>
                    </w:rPr>
                  </w:pPr>
                  <w:r>
                    <w:rPr>
                      <w:rFonts w:ascii="Arial" w:eastAsia="SimSun" w:hAnsi="Arial" w:cs="Times New Roman"/>
                      <w:sz w:val="20"/>
                      <w:szCs w:val="20"/>
                      <w:lang w:eastAsia="zh-CN"/>
                    </w:rPr>
                    <w:t>2</w:t>
                  </w:r>
                  <w:r>
                    <w:rPr>
                      <w:rFonts w:ascii="Arial" w:eastAsia="SimSun" w:hAnsi="Arial" w:cs="Times New Roman"/>
                      <w:sz w:val="20"/>
                      <w:szCs w:val="20"/>
                      <w:vertAlign w:val="superscript"/>
                      <w:lang w:eastAsia="zh-CN"/>
                    </w:rPr>
                    <w:t>nd</w:t>
                  </w:r>
                  <w:r>
                    <w:rPr>
                      <w:rFonts w:ascii="Arial" w:eastAsia="SimSun" w:hAnsi="Arial" w:cs="Times New Roman"/>
                      <w:sz w:val="20"/>
                      <w:szCs w:val="20"/>
                      <w:lang w:eastAsia="zh-CN"/>
                    </w:rPr>
                    <w:t xml:space="preserve"> Marker’s/Moderator’s provisional mark</w:t>
                  </w:r>
                </w:p>
              </w:tc>
              <w:tc>
                <w:tcPr>
                  <w:tcW w:w="1660" w:type="dxa"/>
                  <w:tcBorders>
                    <w:top w:val="single" w:sz="4" w:space="0" w:color="auto"/>
                    <w:left w:val="single" w:sz="4" w:space="0" w:color="auto"/>
                    <w:bottom w:val="single" w:sz="4" w:space="0" w:color="auto"/>
                    <w:right w:val="single" w:sz="4" w:space="0" w:color="auto"/>
                  </w:tcBorders>
                </w:tcPr>
                <w:p w:rsidR="00341E13" w:rsidRDefault="00341E13">
                  <w:pPr>
                    <w:spacing w:after="0" w:line="240" w:lineRule="auto"/>
                    <w:rPr>
                      <w:rFonts w:ascii="Arial" w:eastAsia="SimSun" w:hAnsi="Arial" w:cs="Times New Roman"/>
                      <w:sz w:val="20"/>
                      <w:szCs w:val="20"/>
                      <w:lang w:eastAsia="zh-CN"/>
                    </w:rPr>
                  </w:pPr>
                </w:p>
              </w:tc>
            </w:tr>
            <w:tr w:rsidR="00341E13">
              <w:tc>
                <w:tcPr>
                  <w:tcW w:w="6970" w:type="dxa"/>
                  <w:tcBorders>
                    <w:top w:val="single" w:sz="4" w:space="0" w:color="auto"/>
                    <w:left w:val="single" w:sz="4" w:space="0" w:color="auto"/>
                    <w:bottom w:val="single" w:sz="4" w:space="0" w:color="auto"/>
                    <w:right w:val="single" w:sz="4" w:space="0" w:color="auto"/>
                  </w:tcBorders>
                </w:tcPr>
                <w:p w:rsidR="00341E13" w:rsidRDefault="00341E13">
                  <w:pPr>
                    <w:spacing w:after="0" w:line="240" w:lineRule="auto"/>
                    <w:rPr>
                      <w:rFonts w:ascii="Arial" w:eastAsia="SimSun" w:hAnsi="Arial" w:cs="Times New Roman"/>
                      <w:sz w:val="20"/>
                      <w:szCs w:val="20"/>
                      <w:lang w:eastAsia="zh-CN"/>
                    </w:rPr>
                  </w:pPr>
                </w:p>
                <w:p w:rsidR="00341E13" w:rsidRDefault="00341E13">
                  <w:pPr>
                    <w:spacing w:after="0" w:line="240" w:lineRule="auto"/>
                    <w:rPr>
                      <w:rFonts w:ascii="Arial" w:eastAsia="SimSun" w:hAnsi="Arial" w:cs="Times New Roman"/>
                      <w:sz w:val="20"/>
                      <w:szCs w:val="20"/>
                      <w:lang w:eastAsia="zh-CN"/>
                    </w:rPr>
                  </w:pPr>
                  <w:r>
                    <w:rPr>
                      <w:rFonts w:ascii="Arial" w:eastAsia="SimSun" w:hAnsi="Arial" w:cs="Times New Roman"/>
                      <w:sz w:val="20"/>
                      <w:szCs w:val="20"/>
                      <w:lang w:eastAsia="zh-CN"/>
                    </w:rPr>
                    <w:t>External Examiner’s mark (if relevant)</w:t>
                  </w:r>
                </w:p>
              </w:tc>
              <w:tc>
                <w:tcPr>
                  <w:tcW w:w="1660" w:type="dxa"/>
                  <w:tcBorders>
                    <w:top w:val="single" w:sz="4" w:space="0" w:color="auto"/>
                    <w:left w:val="single" w:sz="4" w:space="0" w:color="auto"/>
                    <w:bottom w:val="single" w:sz="4" w:space="0" w:color="auto"/>
                    <w:right w:val="single" w:sz="4" w:space="0" w:color="auto"/>
                  </w:tcBorders>
                </w:tcPr>
                <w:p w:rsidR="00341E13" w:rsidRDefault="00341E13">
                  <w:pPr>
                    <w:spacing w:after="0" w:line="240" w:lineRule="auto"/>
                    <w:rPr>
                      <w:rFonts w:ascii="Arial" w:eastAsia="SimSun" w:hAnsi="Arial" w:cs="Times New Roman"/>
                      <w:sz w:val="20"/>
                      <w:szCs w:val="20"/>
                      <w:lang w:eastAsia="zh-CN"/>
                    </w:rPr>
                  </w:pPr>
                </w:p>
              </w:tc>
            </w:tr>
            <w:tr w:rsidR="00341E13">
              <w:tc>
                <w:tcPr>
                  <w:tcW w:w="6970" w:type="dxa"/>
                  <w:tcBorders>
                    <w:top w:val="single" w:sz="4" w:space="0" w:color="auto"/>
                    <w:left w:val="single" w:sz="4" w:space="0" w:color="auto"/>
                    <w:bottom w:val="single" w:sz="4" w:space="0" w:color="auto"/>
                    <w:right w:val="single" w:sz="4" w:space="0" w:color="auto"/>
                  </w:tcBorders>
                </w:tcPr>
                <w:p w:rsidR="00341E13" w:rsidRDefault="00341E13">
                  <w:pPr>
                    <w:spacing w:after="0" w:line="240" w:lineRule="auto"/>
                    <w:rPr>
                      <w:rFonts w:ascii="Arial" w:eastAsia="SimSun" w:hAnsi="Arial" w:cs="Times New Roman"/>
                      <w:sz w:val="20"/>
                      <w:szCs w:val="20"/>
                      <w:lang w:eastAsia="zh-CN"/>
                    </w:rPr>
                  </w:pPr>
                </w:p>
                <w:p w:rsidR="00341E13" w:rsidRDefault="00341E13">
                  <w:pPr>
                    <w:spacing w:after="0" w:line="240" w:lineRule="auto"/>
                    <w:rPr>
                      <w:rFonts w:ascii="Arial" w:eastAsia="SimSun" w:hAnsi="Arial" w:cs="Times New Roman"/>
                      <w:b/>
                      <w:sz w:val="20"/>
                      <w:szCs w:val="20"/>
                      <w:lang w:eastAsia="zh-CN"/>
                    </w:rPr>
                  </w:pPr>
                  <w:r>
                    <w:rPr>
                      <w:rFonts w:ascii="Arial" w:eastAsia="SimSun" w:hAnsi="Arial" w:cs="Times New Roman"/>
                      <w:b/>
                      <w:sz w:val="20"/>
                      <w:szCs w:val="20"/>
                      <w:lang w:eastAsia="zh-CN"/>
                    </w:rPr>
                    <w:t>Final Mark</w:t>
                  </w:r>
                </w:p>
                <w:p w:rsidR="00341E13" w:rsidRDefault="00341E13">
                  <w:pPr>
                    <w:spacing w:after="0" w:line="240" w:lineRule="auto"/>
                    <w:rPr>
                      <w:rFonts w:ascii="Arial" w:eastAsia="SimSun" w:hAnsi="Arial" w:cs="Times New Roman"/>
                      <w:sz w:val="20"/>
                      <w:szCs w:val="20"/>
                      <w:lang w:eastAsia="zh-CN"/>
                    </w:rPr>
                  </w:pPr>
                </w:p>
              </w:tc>
              <w:tc>
                <w:tcPr>
                  <w:tcW w:w="1660" w:type="dxa"/>
                  <w:tcBorders>
                    <w:top w:val="single" w:sz="4" w:space="0" w:color="auto"/>
                    <w:left w:val="single" w:sz="4" w:space="0" w:color="auto"/>
                    <w:bottom w:val="single" w:sz="4" w:space="0" w:color="auto"/>
                    <w:right w:val="single" w:sz="4" w:space="0" w:color="auto"/>
                  </w:tcBorders>
                </w:tcPr>
                <w:p w:rsidR="00341E13" w:rsidRDefault="00341E13">
                  <w:pPr>
                    <w:spacing w:after="0" w:line="240" w:lineRule="auto"/>
                    <w:rPr>
                      <w:rFonts w:ascii="Arial" w:eastAsia="SimSun" w:hAnsi="Arial" w:cs="Times New Roman"/>
                      <w:sz w:val="20"/>
                      <w:szCs w:val="20"/>
                      <w:lang w:eastAsia="zh-CN"/>
                    </w:rPr>
                  </w:pPr>
                </w:p>
              </w:tc>
            </w:tr>
          </w:tbl>
          <w:p w:rsidR="00341E13" w:rsidRDefault="00341E13">
            <w:pPr>
              <w:spacing w:after="0" w:line="240" w:lineRule="auto"/>
              <w:ind w:left="142" w:right="34"/>
              <w:rPr>
                <w:rFonts w:ascii="Arial" w:eastAsia="SimSun" w:hAnsi="Arial" w:cs="Arial"/>
                <w:b/>
                <w:color w:val="000000"/>
                <w:lang w:eastAsia="zh-CN"/>
              </w:rPr>
            </w:pPr>
          </w:p>
          <w:p w:rsidR="00341E13" w:rsidRDefault="00341E13">
            <w:pPr>
              <w:spacing w:after="0" w:line="240" w:lineRule="auto"/>
              <w:ind w:left="142" w:right="34"/>
              <w:rPr>
                <w:rFonts w:ascii="Arial" w:eastAsia="SimSun" w:hAnsi="Arial" w:cs="Arial"/>
                <w:color w:val="000000"/>
                <w:lang w:eastAsia="zh-CN"/>
              </w:rPr>
            </w:pPr>
            <w:r>
              <w:rPr>
                <w:rFonts w:ascii="Arial" w:eastAsia="SimSun" w:hAnsi="Arial" w:cs="Arial"/>
                <w:b/>
                <w:color w:val="000000"/>
                <w:lang w:eastAsia="zh-CN"/>
              </w:rPr>
              <w:t>NB.</w:t>
            </w:r>
            <w:r>
              <w:rPr>
                <w:rFonts w:ascii="Arial" w:eastAsia="SimSun" w:hAnsi="Arial" w:cs="Arial"/>
                <w:color w:val="000000"/>
                <w:lang w:eastAsia="zh-CN"/>
              </w:rPr>
              <w:t xml:space="preserve">  All marks are provisional until confirmed by the Final Examination Board.</w:t>
            </w:r>
          </w:p>
          <w:p w:rsidR="00341E13" w:rsidRDefault="00341E13">
            <w:pPr>
              <w:spacing w:after="0" w:line="240" w:lineRule="auto"/>
              <w:rPr>
                <w:rFonts w:ascii="Arial" w:eastAsia="SimSun" w:hAnsi="Arial" w:cs="Arial"/>
                <w:b/>
                <w:color w:val="000000"/>
                <w:lang w:eastAsia="zh-CN"/>
              </w:rPr>
            </w:pPr>
          </w:p>
          <w:p w:rsidR="00341E13" w:rsidRDefault="00341E13">
            <w:pPr>
              <w:spacing w:after="0" w:line="240" w:lineRule="auto"/>
              <w:rPr>
                <w:rFonts w:ascii="Arial" w:eastAsia="SimSun" w:hAnsi="Arial" w:cs="Arial"/>
                <w:b/>
                <w:color w:val="000000"/>
                <w:lang w:eastAsia="zh-CN"/>
              </w:rPr>
            </w:pPr>
          </w:p>
          <w:p w:rsidR="00341E13" w:rsidRDefault="00341E13">
            <w:pPr>
              <w:spacing w:after="0" w:line="240" w:lineRule="auto"/>
              <w:rPr>
                <w:rFonts w:ascii="Arial" w:eastAsia="SimSun" w:hAnsi="Arial" w:cs="Arial"/>
                <w:b/>
                <w:color w:val="000000"/>
                <w:lang w:eastAsia="zh-CN"/>
              </w:rPr>
            </w:pPr>
          </w:p>
          <w:p w:rsidR="00341E13" w:rsidRDefault="00341E13">
            <w:pPr>
              <w:spacing w:after="0" w:line="240" w:lineRule="auto"/>
              <w:rPr>
                <w:rFonts w:ascii="Arial" w:eastAsia="SimSun" w:hAnsi="Arial" w:cs="Arial"/>
                <w:b/>
                <w:color w:val="000000"/>
                <w:lang w:eastAsia="zh-CN"/>
              </w:rPr>
            </w:pPr>
          </w:p>
          <w:p w:rsidR="00341E13" w:rsidRDefault="00341E13">
            <w:pPr>
              <w:spacing w:after="0" w:line="240" w:lineRule="auto"/>
              <w:rPr>
                <w:rFonts w:ascii="Arial" w:eastAsia="SimSun" w:hAnsi="Arial" w:cs="Arial"/>
                <w:b/>
                <w:color w:val="000000"/>
                <w:lang w:eastAsia="zh-CN"/>
              </w:rPr>
            </w:pPr>
          </w:p>
          <w:p w:rsidR="00341E13" w:rsidRDefault="00341E13">
            <w:pPr>
              <w:spacing w:after="0" w:line="240" w:lineRule="auto"/>
              <w:rPr>
                <w:rFonts w:ascii="Arial" w:eastAsia="SimSun" w:hAnsi="Arial" w:cs="Arial"/>
                <w:b/>
                <w:color w:val="000000"/>
                <w:lang w:eastAsia="zh-CN"/>
              </w:rPr>
            </w:pPr>
            <w:r>
              <w:rPr>
                <w:rFonts w:ascii="Arial" w:eastAsia="SimSun" w:hAnsi="Arial" w:cs="Arial"/>
                <w:b/>
                <w:color w:val="000000"/>
                <w:lang w:eastAsia="zh-CN"/>
              </w:rPr>
              <w:lastRenderedPageBreak/>
              <w:t>For completion by Marker 1 :</w:t>
            </w:r>
          </w:p>
          <w:p w:rsidR="00341E13" w:rsidRDefault="00341E13">
            <w:pPr>
              <w:spacing w:before="100" w:beforeAutospacing="1" w:after="100" w:afterAutospacing="1" w:line="240" w:lineRule="auto"/>
              <w:rPr>
                <w:rFonts w:ascii="Arial" w:eastAsia="SimSun" w:hAnsi="Arial" w:cs="Arial"/>
                <w:color w:val="000000"/>
                <w:lang w:eastAsia="zh-CN"/>
              </w:rPr>
            </w:pPr>
            <w:r>
              <w:rPr>
                <w:rFonts w:ascii="Arial" w:eastAsia="SimSun" w:hAnsi="Arial" w:cs="Arial"/>
                <w:color w:val="000000"/>
                <w:lang w:eastAsia="zh-CN"/>
              </w:rPr>
              <w:t>Comments:</w:t>
            </w:r>
          </w:p>
          <w:p w:rsidR="00341E13" w:rsidRDefault="00341E13">
            <w:pPr>
              <w:spacing w:before="100" w:beforeAutospacing="1" w:after="100" w:afterAutospacing="1" w:line="240" w:lineRule="auto"/>
              <w:rPr>
                <w:rFonts w:ascii="Arial" w:eastAsia="SimSun" w:hAnsi="Arial" w:cs="Arial"/>
                <w:color w:val="000000"/>
                <w:lang w:eastAsia="zh-CN"/>
              </w:rPr>
            </w:pPr>
          </w:p>
        </w:tc>
      </w:tr>
      <w:tr w:rsidR="00341E13" w:rsidTr="00341E13">
        <w:trPr>
          <w:trHeight w:val="492"/>
        </w:trPr>
        <w:tc>
          <w:tcPr>
            <w:tcW w:w="6768" w:type="dxa"/>
            <w:gridSpan w:val="3"/>
            <w:tcBorders>
              <w:top w:val="single" w:sz="4" w:space="0" w:color="000000"/>
              <w:left w:val="single" w:sz="4" w:space="0" w:color="000000"/>
              <w:bottom w:val="single" w:sz="4" w:space="0" w:color="000000"/>
              <w:right w:val="single" w:sz="4" w:space="0" w:color="000000"/>
            </w:tcBorders>
            <w:hideMark/>
          </w:tcPr>
          <w:p w:rsidR="00341E13" w:rsidRDefault="00341E13">
            <w:pPr>
              <w:spacing w:before="100" w:beforeAutospacing="1" w:after="100" w:afterAutospacing="1" w:line="240" w:lineRule="auto"/>
              <w:ind w:left="142" w:right="34"/>
              <w:rPr>
                <w:rFonts w:ascii="Arial" w:eastAsia="SimSun" w:hAnsi="Arial" w:cs="Arial"/>
                <w:color w:val="000000"/>
                <w:lang w:eastAsia="zh-CN"/>
              </w:rPr>
            </w:pPr>
            <w:r>
              <w:rPr>
                <w:rFonts w:ascii="Arial" w:eastAsia="SimSun" w:hAnsi="Arial" w:cs="Arial"/>
                <w:color w:val="000000"/>
                <w:lang w:eastAsia="zh-CN"/>
              </w:rPr>
              <w:lastRenderedPageBreak/>
              <w:t>Marker’s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rsidR="00341E13" w:rsidRDefault="00341E13">
            <w:pPr>
              <w:spacing w:before="100" w:beforeAutospacing="1" w:after="100" w:afterAutospacing="1" w:line="240" w:lineRule="auto"/>
              <w:ind w:left="142" w:right="34"/>
              <w:rPr>
                <w:rFonts w:ascii="Arial" w:eastAsia="SimSun" w:hAnsi="Arial" w:cs="Arial"/>
                <w:color w:val="000000"/>
                <w:lang w:eastAsia="zh-CN"/>
              </w:rPr>
            </w:pPr>
            <w:r>
              <w:rPr>
                <w:rFonts w:ascii="Arial" w:eastAsia="SimSun" w:hAnsi="Arial" w:cs="Arial"/>
                <w:color w:val="000000"/>
                <w:lang w:eastAsia="zh-CN"/>
              </w:rPr>
              <w:t>Date:</w:t>
            </w:r>
          </w:p>
        </w:tc>
      </w:tr>
      <w:tr w:rsidR="00341E13" w:rsidTr="00341E13">
        <w:tc>
          <w:tcPr>
            <w:tcW w:w="8856" w:type="dxa"/>
            <w:gridSpan w:val="5"/>
            <w:tcBorders>
              <w:top w:val="single" w:sz="4" w:space="0" w:color="000000"/>
              <w:left w:val="single" w:sz="4" w:space="0" w:color="000000"/>
              <w:bottom w:val="single" w:sz="4" w:space="0" w:color="000000"/>
              <w:right w:val="single" w:sz="4" w:space="0" w:color="000000"/>
            </w:tcBorders>
          </w:tcPr>
          <w:p w:rsidR="00341E13" w:rsidRDefault="00341E13">
            <w:pPr>
              <w:spacing w:after="0" w:line="240" w:lineRule="auto"/>
              <w:ind w:right="-334"/>
              <w:rPr>
                <w:rFonts w:ascii="Arial" w:eastAsia="SimSun" w:hAnsi="Arial" w:cs="Arial"/>
                <w:bCs/>
                <w:i/>
                <w:color w:val="000000"/>
                <w:lang w:eastAsia="zh-CN"/>
              </w:rPr>
            </w:pPr>
          </w:p>
          <w:p w:rsidR="00341E13" w:rsidRDefault="00341E13">
            <w:pPr>
              <w:spacing w:after="0" w:line="240" w:lineRule="auto"/>
              <w:ind w:right="-334"/>
              <w:rPr>
                <w:rFonts w:ascii="Arial" w:eastAsia="SimSun" w:hAnsi="Arial" w:cs="Arial"/>
                <w:b/>
                <w:bCs/>
                <w:color w:val="000000"/>
                <w:lang w:eastAsia="zh-CN"/>
              </w:rPr>
            </w:pPr>
            <w:r>
              <w:rPr>
                <w:rFonts w:ascii="Arial" w:eastAsia="SimSun" w:hAnsi="Arial" w:cs="Arial"/>
                <w:b/>
                <w:bCs/>
                <w:color w:val="000000"/>
                <w:lang w:eastAsia="zh-CN"/>
              </w:rPr>
              <w:t>For completion by Marker 2/Moderator:</w:t>
            </w:r>
          </w:p>
          <w:p w:rsidR="00341E13" w:rsidRDefault="00341E13">
            <w:pPr>
              <w:spacing w:after="0" w:line="240" w:lineRule="auto"/>
              <w:ind w:right="-334"/>
              <w:rPr>
                <w:rFonts w:ascii="Arial" w:eastAsia="SimSun" w:hAnsi="Arial" w:cs="Arial"/>
                <w:b/>
                <w:bCs/>
                <w:color w:val="000000"/>
                <w:lang w:eastAsia="zh-CN"/>
              </w:rPr>
            </w:pPr>
          </w:p>
          <w:p w:rsidR="00341E13" w:rsidRDefault="00341E13">
            <w:pPr>
              <w:spacing w:after="0" w:line="240" w:lineRule="auto"/>
              <w:ind w:right="-334"/>
              <w:rPr>
                <w:rFonts w:ascii="Arial" w:eastAsia="SimSun" w:hAnsi="Arial" w:cs="Arial"/>
                <w:bCs/>
                <w:color w:val="000000"/>
                <w:lang w:eastAsia="zh-CN"/>
              </w:rPr>
            </w:pPr>
            <w:r>
              <w:rPr>
                <w:rFonts w:ascii="Arial" w:eastAsia="SimSun" w:hAnsi="Arial" w:cs="Arial"/>
                <w:bCs/>
                <w:color w:val="000000"/>
                <w:lang w:eastAsia="zh-CN"/>
              </w:rPr>
              <w:t>Comments:</w:t>
            </w:r>
          </w:p>
          <w:p w:rsidR="00341E13" w:rsidRDefault="00341E13">
            <w:pPr>
              <w:spacing w:after="0" w:line="240" w:lineRule="auto"/>
              <w:ind w:right="-334"/>
              <w:rPr>
                <w:rFonts w:ascii="Arial" w:eastAsia="SimSun" w:hAnsi="Arial" w:cs="Arial"/>
                <w:bCs/>
                <w:color w:val="000000"/>
                <w:lang w:eastAsia="zh-CN"/>
              </w:rPr>
            </w:pPr>
          </w:p>
          <w:p w:rsidR="00341E13" w:rsidRDefault="00341E13">
            <w:pPr>
              <w:spacing w:after="0" w:line="240" w:lineRule="auto"/>
              <w:ind w:right="-334"/>
              <w:rPr>
                <w:rFonts w:ascii="Arial" w:eastAsia="SimSun" w:hAnsi="Arial" w:cs="Arial"/>
                <w:bCs/>
                <w:color w:val="000000"/>
                <w:lang w:eastAsia="zh-CN"/>
              </w:rPr>
            </w:pPr>
          </w:p>
          <w:p w:rsidR="00341E13" w:rsidRDefault="00341E13">
            <w:pPr>
              <w:spacing w:after="0" w:line="240" w:lineRule="auto"/>
              <w:ind w:right="-334"/>
              <w:rPr>
                <w:rFonts w:ascii="Arial" w:eastAsia="SimSun" w:hAnsi="Arial" w:cs="Arial"/>
                <w:bCs/>
                <w:color w:val="000000"/>
                <w:lang w:eastAsia="zh-CN"/>
              </w:rPr>
            </w:pPr>
          </w:p>
          <w:p w:rsidR="00341E13" w:rsidRDefault="00341E13">
            <w:pPr>
              <w:spacing w:after="0" w:line="240" w:lineRule="auto"/>
              <w:ind w:right="-334"/>
              <w:rPr>
                <w:rFonts w:ascii="Arial" w:eastAsia="SimSun" w:hAnsi="Arial" w:cs="Arial"/>
                <w:bCs/>
                <w:color w:val="000000"/>
                <w:lang w:eastAsia="zh-CN"/>
              </w:rPr>
            </w:pPr>
          </w:p>
          <w:p w:rsidR="00341E13" w:rsidRDefault="00341E13">
            <w:pPr>
              <w:spacing w:after="0" w:line="240" w:lineRule="auto"/>
              <w:ind w:right="-334"/>
              <w:rPr>
                <w:rFonts w:ascii="Arial" w:eastAsia="SimSun" w:hAnsi="Arial" w:cs="Arial"/>
                <w:bCs/>
                <w:color w:val="000000"/>
                <w:lang w:eastAsia="zh-CN"/>
              </w:rPr>
            </w:pPr>
          </w:p>
          <w:p w:rsidR="00341E13" w:rsidRDefault="00341E13">
            <w:pPr>
              <w:spacing w:after="0" w:line="240" w:lineRule="auto"/>
              <w:ind w:right="-334"/>
              <w:rPr>
                <w:rFonts w:ascii="Arial" w:eastAsia="SimSun" w:hAnsi="Arial" w:cs="Arial"/>
                <w:bCs/>
                <w:color w:val="000000"/>
                <w:lang w:eastAsia="zh-CN"/>
              </w:rPr>
            </w:pPr>
          </w:p>
          <w:p w:rsidR="00341E13" w:rsidRDefault="00341E13">
            <w:pPr>
              <w:spacing w:after="0" w:line="240" w:lineRule="auto"/>
              <w:ind w:right="-334"/>
              <w:rPr>
                <w:rFonts w:ascii="Arial" w:eastAsia="SimSun" w:hAnsi="Arial" w:cs="Arial"/>
                <w:bCs/>
                <w:color w:val="000000"/>
                <w:lang w:eastAsia="zh-CN"/>
              </w:rPr>
            </w:pPr>
          </w:p>
          <w:p w:rsidR="00341E13" w:rsidRDefault="00341E13">
            <w:pPr>
              <w:spacing w:after="0" w:line="240" w:lineRule="auto"/>
              <w:ind w:right="-334"/>
              <w:rPr>
                <w:rFonts w:ascii="Arial" w:eastAsia="SimSun" w:hAnsi="Arial" w:cs="Arial"/>
                <w:bCs/>
                <w:color w:val="000000"/>
                <w:lang w:eastAsia="zh-CN"/>
              </w:rPr>
            </w:pPr>
          </w:p>
          <w:p w:rsidR="00341E13" w:rsidRDefault="00341E13">
            <w:pPr>
              <w:spacing w:after="0" w:line="240" w:lineRule="auto"/>
              <w:ind w:right="-334"/>
              <w:rPr>
                <w:rFonts w:ascii="Arial" w:eastAsia="SimSun" w:hAnsi="Arial" w:cs="Arial"/>
                <w:bCs/>
                <w:color w:val="000000"/>
                <w:lang w:eastAsia="zh-CN"/>
              </w:rPr>
            </w:pPr>
          </w:p>
          <w:p w:rsidR="00341E13" w:rsidRDefault="00341E13">
            <w:pPr>
              <w:spacing w:after="0" w:line="240" w:lineRule="auto"/>
              <w:ind w:right="-334"/>
              <w:rPr>
                <w:rFonts w:ascii="Arial" w:eastAsia="SimSun" w:hAnsi="Arial" w:cs="Arial"/>
                <w:bCs/>
                <w:color w:val="000000"/>
                <w:lang w:eastAsia="zh-CN"/>
              </w:rPr>
            </w:pPr>
          </w:p>
          <w:p w:rsidR="00341E13" w:rsidRDefault="00341E13">
            <w:pPr>
              <w:spacing w:after="0" w:line="240" w:lineRule="auto"/>
              <w:ind w:right="-334"/>
              <w:rPr>
                <w:rFonts w:ascii="Arial" w:eastAsia="SimSun" w:hAnsi="Arial" w:cs="Arial"/>
                <w:bCs/>
                <w:color w:val="000000"/>
                <w:lang w:eastAsia="zh-CN"/>
              </w:rPr>
            </w:pPr>
          </w:p>
          <w:p w:rsidR="00341E13" w:rsidRDefault="00341E13">
            <w:pPr>
              <w:spacing w:after="0" w:line="240" w:lineRule="auto"/>
              <w:ind w:right="-334"/>
              <w:rPr>
                <w:rFonts w:ascii="Arial" w:eastAsia="SimSun" w:hAnsi="Arial" w:cs="Arial"/>
                <w:bCs/>
                <w:color w:val="000000"/>
                <w:lang w:eastAsia="zh-CN"/>
              </w:rPr>
            </w:pPr>
          </w:p>
        </w:tc>
      </w:tr>
      <w:tr w:rsidR="00341E13" w:rsidTr="00341E13">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rsidR="00341E13" w:rsidRDefault="00341E13">
            <w:pPr>
              <w:spacing w:after="0" w:line="240" w:lineRule="auto"/>
              <w:ind w:right="-334"/>
              <w:rPr>
                <w:rFonts w:ascii="Arial" w:eastAsia="SimSun" w:hAnsi="Arial" w:cs="Arial"/>
                <w:bCs/>
                <w:color w:val="000000"/>
                <w:lang w:eastAsia="zh-CN"/>
              </w:rPr>
            </w:pPr>
            <w:r>
              <w:rPr>
                <w:rFonts w:ascii="Arial" w:eastAsia="SimSun" w:hAnsi="Arial" w:cs="Arial"/>
                <w:bCs/>
                <w:color w:val="000000"/>
                <w:lang w:eastAsia="zh-CN"/>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rsidR="00341E13" w:rsidRDefault="00341E13">
            <w:pPr>
              <w:spacing w:after="0" w:line="240" w:lineRule="auto"/>
              <w:ind w:right="-334"/>
              <w:rPr>
                <w:rFonts w:ascii="Arial" w:eastAsia="SimSun" w:hAnsi="Arial" w:cs="Arial"/>
                <w:bCs/>
                <w:color w:val="000000"/>
                <w:lang w:eastAsia="zh-CN"/>
              </w:rPr>
            </w:pPr>
            <w:r>
              <w:rPr>
                <w:rFonts w:ascii="Arial" w:eastAsia="SimSun" w:hAnsi="Arial" w:cs="Arial"/>
                <w:bCs/>
                <w:color w:val="000000"/>
                <w:lang w:eastAsia="zh-CN"/>
              </w:rPr>
              <w:t>Date:</w:t>
            </w:r>
          </w:p>
        </w:tc>
      </w:tr>
      <w:tr w:rsidR="00341E13" w:rsidTr="00341E13">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rsidR="00341E13" w:rsidRDefault="00341E13">
            <w:pPr>
              <w:spacing w:after="0" w:line="240" w:lineRule="auto"/>
              <w:rPr>
                <w:rFonts w:ascii="Arial" w:eastAsia="SimSun" w:hAnsi="Arial" w:cs="Arial"/>
                <w:b/>
                <w:lang w:eastAsia="zh-CN"/>
              </w:rPr>
            </w:pPr>
            <w:r>
              <w:rPr>
                <w:rFonts w:ascii="Arial" w:eastAsia="SimSun" w:hAnsi="Arial" w:cs="Arial"/>
                <w:b/>
                <w:lang w:eastAsia="zh-CN"/>
              </w:rPr>
              <w:t>External Examiner’s comments (if relevant)</w:t>
            </w:r>
          </w:p>
          <w:p w:rsidR="00341E13" w:rsidRDefault="00341E13">
            <w:pPr>
              <w:spacing w:after="0" w:line="240" w:lineRule="auto"/>
              <w:ind w:right="-334"/>
              <w:rPr>
                <w:rFonts w:ascii="Arial" w:eastAsia="SimSun" w:hAnsi="Arial" w:cs="Arial"/>
                <w:bCs/>
                <w:color w:val="000000"/>
                <w:lang w:eastAsia="zh-CN"/>
              </w:rPr>
            </w:pPr>
          </w:p>
          <w:p w:rsidR="00341E13" w:rsidRDefault="00341E13">
            <w:pPr>
              <w:spacing w:after="0" w:line="240" w:lineRule="auto"/>
              <w:ind w:right="-334"/>
              <w:rPr>
                <w:rFonts w:ascii="Arial" w:eastAsia="SimSun" w:hAnsi="Arial" w:cs="Arial"/>
                <w:bCs/>
                <w:color w:val="000000"/>
                <w:lang w:eastAsia="zh-CN"/>
              </w:rPr>
            </w:pPr>
          </w:p>
          <w:p w:rsidR="00341E13" w:rsidRDefault="00341E13">
            <w:pPr>
              <w:spacing w:after="0" w:line="240" w:lineRule="auto"/>
              <w:ind w:right="-334"/>
              <w:rPr>
                <w:rFonts w:ascii="Arial" w:eastAsia="SimSun" w:hAnsi="Arial" w:cs="Arial"/>
                <w:bCs/>
                <w:color w:val="000000"/>
                <w:lang w:eastAsia="zh-CN"/>
              </w:rPr>
            </w:pPr>
          </w:p>
          <w:p w:rsidR="00341E13" w:rsidRDefault="00341E13">
            <w:pPr>
              <w:spacing w:after="0" w:line="240" w:lineRule="auto"/>
              <w:ind w:right="-334"/>
              <w:rPr>
                <w:rFonts w:ascii="Arial" w:eastAsia="SimSun" w:hAnsi="Arial" w:cs="Arial"/>
                <w:bCs/>
                <w:color w:val="000000"/>
                <w:lang w:eastAsia="zh-CN"/>
              </w:rPr>
            </w:pPr>
          </w:p>
          <w:p w:rsidR="00341E13" w:rsidRDefault="00341E13">
            <w:pPr>
              <w:spacing w:after="0" w:line="240" w:lineRule="auto"/>
              <w:ind w:right="-334"/>
              <w:rPr>
                <w:rFonts w:ascii="Arial" w:eastAsia="SimSun" w:hAnsi="Arial" w:cs="Arial"/>
                <w:bCs/>
                <w:color w:val="000000"/>
                <w:lang w:eastAsia="zh-CN"/>
              </w:rPr>
            </w:pPr>
          </w:p>
          <w:p w:rsidR="00341E13" w:rsidRDefault="00341E13">
            <w:pPr>
              <w:spacing w:after="0" w:line="240" w:lineRule="auto"/>
              <w:ind w:right="-334"/>
              <w:rPr>
                <w:rFonts w:ascii="Arial" w:eastAsia="SimSun" w:hAnsi="Arial" w:cs="Arial"/>
                <w:bCs/>
                <w:color w:val="000000"/>
                <w:lang w:eastAsia="zh-CN"/>
              </w:rPr>
            </w:pPr>
          </w:p>
          <w:p w:rsidR="00341E13" w:rsidRDefault="00341E13">
            <w:pPr>
              <w:spacing w:after="0" w:line="240" w:lineRule="auto"/>
              <w:ind w:right="-334"/>
              <w:rPr>
                <w:rFonts w:ascii="Arial" w:eastAsia="SimSun" w:hAnsi="Arial" w:cs="Arial"/>
                <w:bCs/>
                <w:color w:val="000000"/>
                <w:lang w:eastAsia="zh-CN"/>
              </w:rPr>
            </w:pPr>
          </w:p>
          <w:p w:rsidR="00341E13" w:rsidRDefault="00341E13">
            <w:pPr>
              <w:spacing w:after="0" w:line="240" w:lineRule="auto"/>
              <w:ind w:right="-334"/>
              <w:rPr>
                <w:rFonts w:ascii="Arial" w:eastAsia="SimSun" w:hAnsi="Arial" w:cs="Arial"/>
                <w:bCs/>
                <w:color w:val="000000"/>
                <w:lang w:eastAsia="zh-CN"/>
              </w:rPr>
            </w:pPr>
          </w:p>
          <w:p w:rsidR="00341E13" w:rsidRDefault="00341E13">
            <w:pPr>
              <w:spacing w:after="0" w:line="240" w:lineRule="auto"/>
              <w:ind w:right="-334"/>
              <w:rPr>
                <w:rFonts w:ascii="Arial" w:eastAsia="SimSun" w:hAnsi="Arial" w:cs="Arial"/>
                <w:bCs/>
                <w:color w:val="000000"/>
                <w:lang w:eastAsia="zh-CN"/>
              </w:rPr>
            </w:pPr>
          </w:p>
          <w:p w:rsidR="00341E13" w:rsidRDefault="00341E13">
            <w:pPr>
              <w:spacing w:after="0" w:line="240" w:lineRule="auto"/>
              <w:ind w:right="-334"/>
              <w:rPr>
                <w:rFonts w:ascii="Arial" w:eastAsia="SimSun" w:hAnsi="Arial" w:cs="Arial"/>
                <w:bCs/>
                <w:color w:val="000000"/>
                <w:lang w:eastAsia="zh-CN"/>
              </w:rPr>
            </w:pPr>
          </w:p>
          <w:p w:rsidR="00341E13" w:rsidRDefault="00341E13">
            <w:pPr>
              <w:spacing w:after="0" w:line="240" w:lineRule="auto"/>
              <w:ind w:right="-334"/>
              <w:rPr>
                <w:rFonts w:ascii="Arial" w:eastAsia="SimSun" w:hAnsi="Arial" w:cs="Arial"/>
                <w:bCs/>
                <w:color w:val="000000"/>
                <w:lang w:eastAsia="zh-CN"/>
              </w:rPr>
            </w:pPr>
          </w:p>
        </w:tc>
      </w:tr>
      <w:tr w:rsidR="00341E13" w:rsidTr="00341E13">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rsidR="00341E13" w:rsidRDefault="00341E13">
            <w:pPr>
              <w:spacing w:after="0" w:line="240" w:lineRule="auto"/>
              <w:rPr>
                <w:rFonts w:ascii="Arial" w:eastAsia="SimSun" w:hAnsi="Arial" w:cs="Arial"/>
                <w:lang w:eastAsia="zh-CN"/>
              </w:rPr>
            </w:pPr>
            <w:r>
              <w:rPr>
                <w:rFonts w:ascii="Arial" w:eastAsia="SimSun" w:hAnsi="Arial" w:cs="Arial"/>
                <w:lang w:eastAsia="zh-CN"/>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rsidR="00341E13" w:rsidRDefault="00341E13">
            <w:pPr>
              <w:spacing w:after="0" w:line="240" w:lineRule="auto"/>
              <w:rPr>
                <w:rFonts w:ascii="Arial" w:eastAsia="SimSun" w:hAnsi="Arial" w:cs="Arial"/>
                <w:lang w:eastAsia="zh-CN"/>
              </w:rPr>
            </w:pPr>
            <w:r>
              <w:rPr>
                <w:rFonts w:ascii="Arial" w:eastAsia="SimSun" w:hAnsi="Arial" w:cs="Arial"/>
                <w:lang w:eastAsia="zh-CN"/>
              </w:rPr>
              <w:t>Date:</w:t>
            </w:r>
          </w:p>
        </w:tc>
      </w:tr>
    </w:tbl>
    <w:p w:rsidR="00341E13" w:rsidRDefault="00341E13" w:rsidP="00341E13">
      <w:pPr>
        <w:spacing w:after="0" w:line="240" w:lineRule="auto"/>
        <w:ind w:right="-334"/>
        <w:rPr>
          <w:rFonts w:ascii="Trebuchet MS" w:eastAsia="SimSun" w:hAnsi="Trebuchet MS" w:cs="Tahoma"/>
          <w:bCs/>
          <w:color w:val="000000"/>
          <w:sz w:val="24"/>
          <w:szCs w:val="24"/>
          <w:lang w:eastAsia="zh-CN"/>
        </w:rPr>
      </w:pPr>
    </w:p>
    <w:p w:rsidR="00341E13" w:rsidRDefault="00341E13" w:rsidP="00341E13">
      <w:pPr>
        <w:rPr>
          <w:rFonts w:asciiTheme="majorHAnsi" w:eastAsiaTheme="majorEastAsia" w:hAnsiTheme="majorHAnsi" w:cstheme="majorBidi"/>
          <w:b/>
          <w:bCs/>
          <w:sz w:val="26"/>
          <w:szCs w:val="26"/>
        </w:rPr>
      </w:pPr>
    </w:p>
    <w:p w:rsidR="004446ED" w:rsidRPr="00D128F6" w:rsidRDefault="00341E13" w:rsidP="007D1A5C">
      <w:pPr>
        <w:rPr>
          <w:rFonts w:cstheme="minorHAnsi"/>
          <w:b/>
          <w:bCs/>
          <w:sz w:val="28"/>
          <w:szCs w:val="28"/>
        </w:rPr>
      </w:pPr>
      <w:r>
        <w:rPr>
          <w:rFonts w:cstheme="minorHAnsi"/>
          <w:b/>
          <w:bCs/>
          <w:sz w:val="28"/>
          <w:szCs w:val="28"/>
        </w:rPr>
        <w:br w:type="page"/>
      </w:r>
      <w:r w:rsidR="007D1A5C" w:rsidRPr="00D128F6">
        <w:rPr>
          <w:rFonts w:cstheme="minorHAnsi"/>
          <w:b/>
          <w:bCs/>
          <w:sz w:val="28"/>
          <w:szCs w:val="28"/>
        </w:rPr>
        <w:lastRenderedPageBreak/>
        <w:t>A Critical Review of Cicero’s Arguments against divination in De Divinatione</w:t>
      </w:r>
    </w:p>
    <w:p w:rsidR="00CC2461" w:rsidRDefault="00CC2461" w:rsidP="007D1A5C">
      <w:pPr>
        <w:rPr>
          <w:rFonts w:asciiTheme="majorHAnsi" w:hAnsiTheme="majorHAnsi" w:cstheme="majorHAnsi"/>
          <w:b/>
          <w:bCs/>
          <w:sz w:val="28"/>
          <w:szCs w:val="28"/>
        </w:rPr>
      </w:pPr>
    </w:p>
    <w:p w:rsidR="000E1C26" w:rsidRPr="000E1C26" w:rsidRDefault="000E1C26" w:rsidP="007D1A5C">
      <w:pPr>
        <w:rPr>
          <w:rFonts w:asciiTheme="majorHAnsi" w:hAnsiTheme="majorHAnsi" w:cstheme="majorHAnsi"/>
          <w:b/>
          <w:bCs/>
          <w:sz w:val="24"/>
          <w:szCs w:val="24"/>
        </w:rPr>
      </w:pPr>
      <w:r w:rsidRPr="000E1C26">
        <w:rPr>
          <w:rFonts w:asciiTheme="majorHAnsi" w:hAnsiTheme="majorHAnsi" w:cstheme="majorHAnsi"/>
          <w:b/>
          <w:bCs/>
          <w:sz w:val="24"/>
          <w:szCs w:val="24"/>
        </w:rPr>
        <w:t xml:space="preserve">De Divinatione </w:t>
      </w:r>
    </w:p>
    <w:p w:rsidR="00CC2461" w:rsidRDefault="00CC2461" w:rsidP="00192953">
      <w:pPr>
        <w:jc w:val="both"/>
        <w:rPr>
          <w:rFonts w:asciiTheme="majorHAnsi" w:hAnsiTheme="majorHAnsi" w:cstheme="majorHAnsi"/>
        </w:rPr>
      </w:pPr>
      <w:r w:rsidRPr="000E1C26">
        <w:rPr>
          <w:rFonts w:asciiTheme="majorHAnsi" w:hAnsiTheme="majorHAnsi" w:cstheme="majorHAnsi"/>
          <w:i/>
          <w:iCs/>
        </w:rPr>
        <w:t>De Divinatione</w:t>
      </w:r>
      <w:r w:rsidRPr="002A1C09">
        <w:rPr>
          <w:rFonts w:asciiTheme="majorHAnsi" w:hAnsiTheme="majorHAnsi" w:cstheme="majorHAnsi"/>
        </w:rPr>
        <w:t xml:space="preserve"> is </w:t>
      </w:r>
      <w:r w:rsidR="002A1C09" w:rsidRPr="002A1C09">
        <w:rPr>
          <w:rFonts w:asciiTheme="majorHAnsi" w:hAnsiTheme="majorHAnsi" w:cstheme="majorHAnsi"/>
        </w:rPr>
        <w:t>a</w:t>
      </w:r>
      <w:r w:rsidR="000E1C26">
        <w:rPr>
          <w:rFonts w:asciiTheme="majorHAnsi" w:hAnsiTheme="majorHAnsi" w:cstheme="majorHAnsi"/>
        </w:rPr>
        <w:t xml:space="preserve"> discussion concerning the theories and practices behind divination which were ubiquitous throughout the ancient world and ever popular in Rome. P</w:t>
      </w:r>
      <w:r w:rsidR="002A1C09" w:rsidRPr="002A1C09">
        <w:rPr>
          <w:rFonts w:asciiTheme="majorHAnsi" w:hAnsiTheme="majorHAnsi" w:cstheme="majorHAnsi"/>
        </w:rPr>
        <w:t>ublished by</w:t>
      </w:r>
      <w:r w:rsidR="002A1C09">
        <w:rPr>
          <w:rFonts w:asciiTheme="majorHAnsi" w:hAnsiTheme="majorHAnsi" w:cstheme="majorHAnsi"/>
        </w:rPr>
        <w:t xml:space="preserve"> Cicero Marcus Tullius in 45 BC by the Roman statesman and lawyer, the work discusses at length the merits of the practices of divination which seeks to gain knowledge from the supernatural world regarding the events and future of human life.  De Divinatione is framed as a dialogue between Cireo and his only brother Quintus as it occurred at Cicero’s home in Tusculum on the outskirts of Rome.  The interlocutors present their cases with Quintus </w:t>
      </w:r>
      <w:r w:rsidR="00192953">
        <w:rPr>
          <w:rFonts w:asciiTheme="majorHAnsi" w:hAnsiTheme="majorHAnsi" w:cstheme="majorHAnsi"/>
        </w:rPr>
        <w:t xml:space="preserve">(himself and experienced writer) </w:t>
      </w:r>
      <w:r w:rsidR="002A1C09">
        <w:rPr>
          <w:rFonts w:asciiTheme="majorHAnsi" w:hAnsiTheme="majorHAnsi" w:cstheme="majorHAnsi"/>
        </w:rPr>
        <w:t xml:space="preserve">presenting his views that are affirmably pro-divination, while Cicero’s arguments which make up the second portion of the book </w:t>
      </w:r>
      <w:r w:rsidR="00192953">
        <w:rPr>
          <w:rFonts w:asciiTheme="majorHAnsi" w:hAnsiTheme="majorHAnsi" w:cstheme="majorHAnsi"/>
        </w:rPr>
        <w:t xml:space="preserve">and which oppose the merits of divination as they were understood and utilised in the Roman world.  Cicero as a scholar was an Academic Skeptic. </w:t>
      </w:r>
      <w:r w:rsidR="000E1C26">
        <w:rPr>
          <w:rFonts w:asciiTheme="majorHAnsi" w:hAnsiTheme="majorHAnsi" w:cstheme="majorHAnsi"/>
        </w:rPr>
        <w:t xml:space="preserve"> The</w:t>
      </w:r>
      <w:r w:rsidR="00192953">
        <w:rPr>
          <w:rFonts w:asciiTheme="majorHAnsi" w:hAnsiTheme="majorHAnsi" w:cstheme="majorHAnsi"/>
        </w:rPr>
        <w:t xml:space="preserve"> Academic Skeptics </w:t>
      </w:r>
      <w:r w:rsidR="000E1C26">
        <w:rPr>
          <w:rFonts w:asciiTheme="majorHAnsi" w:hAnsiTheme="majorHAnsi" w:cstheme="majorHAnsi"/>
        </w:rPr>
        <w:t>were</w:t>
      </w:r>
      <w:r w:rsidR="00192953">
        <w:rPr>
          <w:rFonts w:asciiTheme="majorHAnsi" w:hAnsiTheme="majorHAnsi" w:cstheme="majorHAnsi"/>
        </w:rPr>
        <w:t xml:space="preserve"> a school of thought that originated with Plato c.266 BC and taught that knowledge of things is impossible and that despite </w:t>
      </w:r>
      <w:r w:rsidR="000E1C26">
        <w:rPr>
          <w:rFonts w:asciiTheme="majorHAnsi" w:hAnsiTheme="majorHAnsi" w:cstheme="majorHAnsi"/>
        </w:rPr>
        <w:t xml:space="preserve">varying degrees of probability, ergo, varying degrees of belief upon which humans might act, the ideas and notions of men are never ‘true’.   </w:t>
      </w:r>
      <w:r w:rsidRPr="00D128F6">
        <w:rPr>
          <w:rFonts w:asciiTheme="majorHAnsi" w:hAnsiTheme="majorHAnsi" w:cstheme="majorHAnsi"/>
        </w:rPr>
        <w:t xml:space="preserve">The discourse is viewed as a supplement to his following work </w:t>
      </w:r>
      <w:r w:rsidRPr="000C6367">
        <w:rPr>
          <w:rFonts w:asciiTheme="majorHAnsi" w:hAnsiTheme="majorHAnsi" w:cstheme="majorHAnsi"/>
          <w:i/>
          <w:iCs/>
        </w:rPr>
        <w:t>De Natura Decorum</w:t>
      </w:r>
      <w:r w:rsidRPr="00D128F6">
        <w:rPr>
          <w:rFonts w:asciiTheme="majorHAnsi" w:hAnsiTheme="majorHAnsi" w:cstheme="majorHAnsi"/>
        </w:rPr>
        <w:t xml:space="preserve"> (On the Nature of the Gods) in which Cicero </w:t>
      </w:r>
      <w:r w:rsidR="00192953">
        <w:rPr>
          <w:rFonts w:asciiTheme="majorHAnsi" w:hAnsiTheme="majorHAnsi" w:cstheme="majorHAnsi"/>
        </w:rPr>
        <w:t xml:space="preserve">outlines his theological views regarding Hellenism, </w:t>
      </w:r>
      <w:r w:rsidR="00192953" w:rsidRPr="00192953">
        <w:rPr>
          <w:rFonts w:asciiTheme="majorHAnsi" w:hAnsiTheme="majorHAnsi" w:cstheme="majorHAnsi"/>
        </w:rPr>
        <w:t>Epicureanism</w:t>
      </w:r>
      <w:r w:rsidR="00192953">
        <w:rPr>
          <w:rFonts w:asciiTheme="majorHAnsi" w:hAnsiTheme="majorHAnsi" w:cstheme="majorHAnsi"/>
        </w:rPr>
        <w:t xml:space="preserve"> and Stoicism. Both works were written just two years prior to his death and towards the end of a turbulent life. </w:t>
      </w:r>
      <w:r w:rsidR="00846A9A">
        <w:rPr>
          <w:rFonts w:asciiTheme="majorHAnsi" w:hAnsiTheme="majorHAnsi" w:cstheme="majorHAnsi"/>
        </w:rPr>
        <w:t xml:space="preserve"> This short essay will address the key principles behind Cicero’s scepticism towards the merits and nature of divination.  De Divinatione addresses many aspects of thought from many schools of philosophy from the ancient world, as such it is beyond the scope of this paper to address them all with any worthy length of discussion.  </w:t>
      </w:r>
    </w:p>
    <w:p w:rsidR="006224D4" w:rsidRPr="00D128F6" w:rsidRDefault="006224D4" w:rsidP="00192953">
      <w:pPr>
        <w:jc w:val="both"/>
        <w:rPr>
          <w:rFonts w:asciiTheme="majorHAnsi" w:hAnsiTheme="majorHAnsi" w:cstheme="majorHAnsi"/>
        </w:rPr>
      </w:pPr>
    </w:p>
    <w:p w:rsidR="007D1A5C" w:rsidRPr="00D128F6" w:rsidRDefault="00D128F6" w:rsidP="007D1A5C">
      <w:pPr>
        <w:rPr>
          <w:rFonts w:asciiTheme="majorHAnsi" w:hAnsiTheme="majorHAnsi" w:cstheme="majorHAnsi"/>
          <w:b/>
          <w:bCs/>
          <w:sz w:val="24"/>
          <w:szCs w:val="24"/>
        </w:rPr>
      </w:pPr>
      <w:r w:rsidRPr="00D128F6">
        <w:rPr>
          <w:rFonts w:asciiTheme="majorHAnsi" w:hAnsiTheme="majorHAnsi" w:cstheme="majorHAnsi"/>
          <w:b/>
          <w:bCs/>
          <w:sz w:val="24"/>
          <w:szCs w:val="24"/>
        </w:rPr>
        <w:t>Cicero, Marcus Tullius</w:t>
      </w:r>
      <w:r>
        <w:rPr>
          <w:rFonts w:asciiTheme="majorHAnsi" w:hAnsiTheme="majorHAnsi" w:cstheme="majorHAnsi"/>
          <w:b/>
          <w:bCs/>
          <w:sz w:val="24"/>
          <w:szCs w:val="24"/>
        </w:rPr>
        <w:t xml:space="preserve"> (106-43 BCE) </w:t>
      </w:r>
    </w:p>
    <w:p w:rsidR="007D1A5C" w:rsidRDefault="00CC2461" w:rsidP="008122A6">
      <w:pPr>
        <w:jc w:val="both"/>
        <w:rPr>
          <w:rFonts w:asciiTheme="majorHAnsi" w:hAnsiTheme="majorHAnsi" w:cstheme="majorHAnsi"/>
        </w:rPr>
      </w:pPr>
      <w:r w:rsidRPr="00D128F6">
        <w:rPr>
          <w:rFonts w:asciiTheme="majorHAnsi" w:hAnsiTheme="majorHAnsi" w:cstheme="majorHAnsi"/>
        </w:rPr>
        <w:t xml:space="preserve">Born at Arpinum in Latium in 106 BC, Cicero’s family a wealthy equestrian family of </w:t>
      </w:r>
      <w:r w:rsidR="002A1C09">
        <w:rPr>
          <w:rFonts w:asciiTheme="majorHAnsi" w:hAnsiTheme="majorHAnsi" w:cstheme="majorHAnsi"/>
        </w:rPr>
        <w:t>notable</w:t>
      </w:r>
      <w:r w:rsidRPr="00D128F6">
        <w:rPr>
          <w:rFonts w:asciiTheme="majorHAnsi" w:hAnsiTheme="majorHAnsi" w:cstheme="majorHAnsi"/>
        </w:rPr>
        <w:t xml:space="preserve"> status with good connections in Rome.  In Rome, Cicero studied Greek Philosophy and literature and was trained in both law and oration. </w:t>
      </w:r>
      <w:r w:rsidR="008122A6" w:rsidRPr="00D128F6">
        <w:rPr>
          <w:rFonts w:asciiTheme="majorHAnsi" w:hAnsiTheme="majorHAnsi" w:cstheme="majorHAnsi"/>
        </w:rPr>
        <w:t xml:space="preserve"> After having served in the military under Pompeius Srabo, Cicero rose to prominence as a lawyer and was elected as member of the senate.  Cicero’s fame grew following the indictment of the corrupt governor Gaius Verres.  </w:t>
      </w:r>
      <w:r w:rsidR="00D128F6">
        <w:rPr>
          <w:rFonts w:asciiTheme="majorHAnsi" w:hAnsiTheme="majorHAnsi" w:cstheme="majorHAnsi"/>
        </w:rPr>
        <w:t xml:space="preserve">However, his subsequent rejection of an invitation to join the triumvirate of Pompey saw Cicero fall from favour and he fled into exile at Thessalonica, while in Rome, his houses and possessions were plundered. In 57 BC the people voted for his exile to be overturned and Cicero returned to Rome.  Although no longer a citizen with any actual political clout and his experiences had made him cautious to political movements and the censure of public opinion. </w:t>
      </w:r>
      <w:r w:rsidR="000C6367">
        <w:rPr>
          <w:rFonts w:asciiTheme="majorHAnsi" w:hAnsiTheme="majorHAnsi" w:cstheme="majorHAnsi"/>
        </w:rPr>
        <w:t>His private and public life became filled with turmoil; h</w:t>
      </w:r>
      <w:r w:rsidR="00D128F6">
        <w:rPr>
          <w:rFonts w:asciiTheme="majorHAnsi" w:hAnsiTheme="majorHAnsi" w:cstheme="majorHAnsi"/>
        </w:rPr>
        <w:t xml:space="preserve">e divorced his wife of 30 years to marry </w:t>
      </w:r>
      <w:r w:rsidR="000C6367">
        <w:rPr>
          <w:rFonts w:asciiTheme="majorHAnsi" w:hAnsiTheme="majorHAnsi" w:cstheme="majorHAnsi"/>
        </w:rPr>
        <w:t xml:space="preserve">his young ward and the loss of his daughter in 45 BC overwhelmed him with grief. </w:t>
      </w:r>
      <w:r w:rsidR="00D128F6">
        <w:rPr>
          <w:rFonts w:asciiTheme="majorHAnsi" w:hAnsiTheme="majorHAnsi" w:cstheme="majorHAnsi"/>
        </w:rPr>
        <w:t xml:space="preserve">Cicero’s speeches however had lost none of their potency and in the tumult that ensued in the new democracy of Rome Cicero fell out of favour once more and his public speeches and writings, particularly the Philippics enraged his political </w:t>
      </w:r>
      <w:r w:rsidR="000C6367">
        <w:rPr>
          <w:rFonts w:asciiTheme="majorHAnsi" w:hAnsiTheme="majorHAnsi" w:cstheme="majorHAnsi"/>
        </w:rPr>
        <w:t xml:space="preserve">opponents and would ultimately cost him his life by beheading in 43 BC (Rawson 1971 in McGovern 2002:322). </w:t>
      </w:r>
      <w:r w:rsidR="000E1C26">
        <w:rPr>
          <w:rFonts w:asciiTheme="majorHAnsi" w:hAnsiTheme="majorHAnsi" w:cstheme="majorHAnsi"/>
        </w:rPr>
        <w:t xml:space="preserve"> During the course of his often-troubled public and private life, punctuated by varying degrees of success, it may be said that Cicero’s views on life, the nature of the gods and of course, the merits of divination were made by a man of some considerable life experience.  </w:t>
      </w:r>
    </w:p>
    <w:p w:rsidR="006224D4" w:rsidRDefault="006224D4" w:rsidP="008122A6">
      <w:pPr>
        <w:jc w:val="both"/>
        <w:rPr>
          <w:rFonts w:asciiTheme="majorHAnsi" w:hAnsiTheme="majorHAnsi" w:cstheme="majorHAnsi"/>
        </w:rPr>
      </w:pPr>
    </w:p>
    <w:p w:rsidR="006224D4" w:rsidRDefault="006224D4" w:rsidP="008122A6">
      <w:pPr>
        <w:jc w:val="both"/>
        <w:rPr>
          <w:rFonts w:asciiTheme="majorHAnsi" w:hAnsiTheme="majorHAnsi" w:cstheme="majorHAnsi"/>
        </w:rPr>
      </w:pPr>
    </w:p>
    <w:p w:rsidR="00B96C01" w:rsidRPr="00B96C01" w:rsidRDefault="00B96C01" w:rsidP="008122A6">
      <w:pPr>
        <w:jc w:val="both"/>
        <w:rPr>
          <w:rFonts w:asciiTheme="majorHAnsi" w:hAnsiTheme="majorHAnsi" w:cstheme="majorHAnsi"/>
          <w:b/>
          <w:bCs/>
          <w:sz w:val="24"/>
          <w:szCs w:val="24"/>
        </w:rPr>
      </w:pPr>
      <w:r w:rsidRPr="00B96C01">
        <w:rPr>
          <w:rFonts w:asciiTheme="majorHAnsi" w:hAnsiTheme="majorHAnsi" w:cstheme="majorHAnsi"/>
          <w:b/>
          <w:bCs/>
          <w:sz w:val="24"/>
          <w:szCs w:val="24"/>
        </w:rPr>
        <w:t>Cicero’s Arguments Against Divination</w:t>
      </w:r>
    </w:p>
    <w:p w:rsidR="003068B7" w:rsidRDefault="00B96C01" w:rsidP="008122A6">
      <w:pPr>
        <w:jc w:val="both"/>
        <w:rPr>
          <w:rFonts w:asciiTheme="majorHAnsi" w:hAnsiTheme="majorHAnsi" w:cstheme="majorHAnsi"/>
        </w:rPr>
      </w:pPr>
      <w:r>
        <w:rPr>
          <w:rFonts w:asciiTheme="majorHAnsi" w:hAnsiTheme="majorHAnsi" w:cstheme="majorHAnsi"/>
        </w:rPr>
        <w:t xml:space="preserve">Before commencing this critique, it should be noted that Cicero believed in the Gods of Rome and stated so himself; in </w:t>
      </w:r>
      <w:r w:rsidR="006F69D0">
        <w:rPr>
          <w:rFonts w:asciiTheme="majorHAnsi" w:hAnsiTheme="majorHAnsi" w:cstheme="majorHAnsi"/>
        </w:rPr>
        <w:t>fact,</w:t>
      </w:r>
      <w:r>
        <w:rPr>
          <w:rFonts w:asciiTheme="majorHAnsi" w:hAnsiTheme="majorHAnsi" w:cstheme="majorHAnsi"/>
        </w:rPr>
        <w:t xml:space="preserve"> his arguments are presented not from the point of an unbeliever but rather as man whom does not believe that the gods would reveal great mysteries or important knowledge through such haphazard and inadequate means as divination, rather that they would reveal such knowledge, if it were of significant importance for the good of mankind through more direct revelations.</w:t>
      </w:r>
      <w:r w:rsidR="006F69D0">
        <w:rPr>
          <w:rFonts w:asciiTheme="majorHAnsi" w:hAnsiTheme="majorHAnsi" w:cstheme="majorHAnsi"/>
        </w:rPr>
        <w:t xml:space="preserve"> Cicero presents himself as a rationalist; he trusts in the abilities, learning and skills of men, capable men of experience.  All other ethereal, supernatural knowledge and foreknowing he believes to be of the most uncertain kind, or essentially unknowable.  For if humans </w:t>
      </w:r>
      <w:r w:rsidR="006F69D0" w:rsidRPr="006F69D0">
        <w:rPr>
          <w:rFonts w:asciiTheme="majorHAnsi" w:hAnsiTheme="majorHAnsi" w:cstheme="majorHAnsi"/>
          <w:i/>
          <w:iCs/>
        </w:rPr>
        <w:t>“…had the right to know what was going to happen, it should have been stated to us clearly: or, if the gods did not wish us to know, they should not have told us — even in riddles.</w:t>
      </w:r>
      <w:r w:rsidR="006F69D0">
        <w:rPr>
          <w:rFonts w:asciiTheme="majorHAnsi" w:hAnsiTheme="majorHAnsi" w:cstheme="majorHAnsi"/>
          <w:i/>
          <w:iCs/>
        </w:rPr>
        <w:t>”</w:t>
      </w:r>
      <w:r w:rsidR="001B5C20">
        <w:rPr>
          <w:rFonts w:asciiTheme="majorHAnsi" w:hAnsiTheme="majorHAnsi" w:cstheme="majorHAnsi"/>
        </w:rPr>
        <w:t>From Cicero’s point of view, the musings of diviners do not add anything to the physical, in what we can see, hear, feel, and experience.  A blind diviner cannot discern colours, or the deaf between different sounds (2.9).  Cicero upholds the human senses and the sum of human knowledge over the tenuous mutterings of the soothsayers</w:t>
      </w:r>
      <w:r w:rsidR="003068B7">
        <w:rPr>
          <w:rFonts w:asciiTheme="majorHAnsi" w:hAnsiTheme="majorHAnsi" w:cstheme="majorHAnsi"/>
        </w:rPr>
        <w:t xml:space="preserve">. If a person falls sick one does not summon a seer or soothsayer but calls a physician.  </w:t>
      </w:r>
    </w:p>
    <w:p w:rsidR="006224D4" w:rsidRDefault="006224D4" w:rsidP="008122A6">
      <w:pPr>
        <w:jc w:val="both"/>
        <w:rPr>
          <w:rFonts w:asciiTheme="majorHAnsi" w:hAnsiTheme="majorHAnsi" w:cstheme="majorHAnsi"/>
        </w:rPr>
      </w:pPr>
    </w:p>
    <w:p w:rsidR="003068B7" w:rsidRPr="003068B7" w:rsidRDefault="003068B7" w:rsidP="008122A6">
      <w:pPr>
        <w:jc w:val="both"/>
        <w:rPr>
          <w:rFonts w:asciiTheme="majorHAnsi" w:hAnsiTheme="majorHAnsi" w:cstheme="majorHAnsi"/>
          <w:b/>
          <w:bCs/>
          <w:sz w:val="24"/>
          <w:szCs w:val="24"/>
        </w:rPr>
      </w:pPr>
      <w:r w:rsidRPr="003068B7">
        <w:rPr>
          <w:rFonts w:asciiTheme="majorHAnsi" w:hAnsiTheme="majorHAnsi" w:cstheme="majorHAnsi"/>
          <w:b/>
          <w:bCs/>
          <w:sz w:val="24"/>
          <w:szCs w:val="24"/>
        </w:rPr>
        <w:t>Chance, Fate and the Paradox of Divination</w:t>
      </w:r>
    </w:p>
    <w:p w:rsidR="00B96C01" w:rsidRDefault="00DD7FCD" w:rsidP="008122A6">
      <w:pPr>
        <w:jc w:val="both"/>
        <w:rPr>
          <w:rFonts w:asciiTheme="majorHAnsi" w:hAnsiTheme="majorHAnsi" w:cstheme="majorHAnsi"/>
        </w:rPr>
      </w:pPr>
      <w:r>
        <w:rPr>
          <w:rFonts w:asciiTheme="majorHAnsi" w:hAnsiTheme="majorHAnsi" w:cstheme="majorHAnsi"/>
        </w:rPr>
        <w:t xml:space="preserve">Cicero appears to anchor his viewpoint upon the great paradox that sits at the heart of divination (2:25); </w:t>
      </w:r>
      <w:r w:rsidRPr="00DD7FCD">
        <w:rPr>
          <w:rFonts w:asciiTheme="majorHAnsi" w:hAnsiTheme="majorHAnsi" w:cstheme="majorHAnsi"/>
          <w:i/>
          <w:iCs/>
        </w:rPr>
        <w:t>“For, if a thing that is going to happen, may happen in one way or another, indifferently, chance is predominant; but things that happen by chance cannot be certain”</w:t>
      </w:r>
      <w:r w:rsidR="003068B7">
        <w:rPr>
          <w:rFonts w:asciiTheme="majorHAnsi" w:hAnsiTheme="majorHAnsi" w:cstheme="majorHAnsi"/>
        </w:rPr>
        <w:t xml:space="preserve">. Yet if, </w:t>
      </w:r>
      <w:r w:rsidR="003068B7" w:rsidRPr="0057453F">
        <w:rPr>
          <w:rFonts w:asciiTheme="majorHAnsi" w:hAnsiTheme="majorHAnsi" w:cstheme="majorHAnsi"/>
          <w:i/>
          <w:iCs/>
        </w:rPr>
        <w:t>“…chance does exist, therefore there is no foreknowledge of things that happen by chance.”</w:t>
      </w:r>
      <w:r w:rsidR="003068B7">
        <w:rPr>
          <w:rFonts w:asciiTheme="majorHAnsi" w:hAnsiTheme="majorHAnsi" w:cstheme="majorHAnsi"/>
        </w:rPr>
        <w:t xml:space="preserve"> (2:18) </w:t>
      </w:r>
      <w:r>
        <w:rPr>
          <w:rFonts w:asciiTheme="majorHAnsi" w:hAnsiTheme="majorHAnsi" w:cstheme="majorHAnsi"/>
        </w:rPr>
        <w:t>That is, if chance exists</w:t>
      </w:r>
      <w:r w:rsidR="0057453F">
        <w:rPr>
          <w:rFonts w:asciiTheme="majorHAnsi" w:hAnsiTheme="majorHAnsi" w:cstheme="majorHAnsi"/>
        </w:rPr>
        <w:t xml:space="preserve"> and</w:t>
      </w:r>
      <w:r>
        <w:rPr>
          <w:rFonts w:asciiTheme="majorHAnsi" w:hAnsiTheme="majorHAnsi" w:cstheme="majorHAnsi"/>
        </w:rPr>
        <w:t xml:space="preserve"> events happen by chance then there is no fate.  If things are to happen by </w:t>
      </w:r>
      <w:r w:rsidR="006F69D0">
        <w:rPr>
          <w:rFonts w:asciiTheme="majorHAnsi" w:hAnsiTheme="majorHAnsi" w:cstheme="majorHAnsi"/>
        </w:rPr>
        <w:t>chance,</w:t>
      </w:r>
      <w:r>
        <w:rPr>
          <w:rFonts w:asciiTheme="majorHAnsi" w:hAnsiTheme="majorHAnsi" w:cstheme="majorHAnsi"/>
        </w:rPr>
        <w:t xml:space="preserve"> then how can the gods know in advance to warn us – thus divination is rendered useless.  However, if fate is at play and what is going to happen is what must happen and will happen anyway, what use is divination in this instance? </w:t>
      </w:r>
      <w:r w:rsidR="003068B7">
        <w:rPr>
          <w:rFonts w:asciiTheme="majorHAnsi" w:hAnsiTheme="majorHAnsi" w:cstheme="majorHAnsi"/>
        </w:rPr>
        <w:t xml:space="preserve"> Cicero consolidates his paradox argument with the conclusion (2:20) “</w:t>
      </w:r>
      <w:r w:rsidR="003068B7" w:rsidRPr="003068B7">
        <w:rPr>
          <w:rFonts w:asciiTheme="majorHAnsi" w:hAnsiTheme="majorHAnsi" w:cstheme="majorHAnsi"/>
          <w:i/>
          <w:iCs/>
        </w:rPr>
        <w:t>Of what advantage to me is divination if everything is ruled by Fate? On that hypothesis what the diviner predicts is bound to happen</w:t>
      </w:r>
      <w:r w:rsidR="003068B7">
        <w:rPr>
          <w:rFonts w:asciiTheme="majorHAnsi" w:hAnsiTheme="majorHAnsi" w:cstheme="majorHAnsi"/>
        </w:rPr>
        <w:t xml:space="preserve">?”  </w:t>
      </w:r>
      <w:r>
        <w:rPr>
          <w:rFonts w:asciiTheme="majorHAnsi" w:hAnsiTheme="majorHAnsi" w:cstheme="majorHAnsi"/>
        </w:rPr>
        <w:t>What must happen will happen anyways – whether one uses divination to know it or not</w:t>
      </w:r>
      <w:r w:rsidR="00FC4232">
        <w:rPr>
          <w:rFonts w:asciiTheme="majorHAnsi" w:hAnsiTheme="majorHAnsi" w:cstheme="majorHAnsi"/>
        </w:rPr>
        <w:t xml:space="preserve"> (2.25-26)</w:t>
      </w:r>
    </w:p>
    <w:p w:rsidR="006224D4" w:rsidRDefault="006224D4" w:rsidP="008122A6">
      <w:pPr>
        <w:jc w:val="both"/>
        <w:rPr>
          <w:rFonts w:asciiTheme="majorHAnsi" w:hAnsiTheme="majorHAnsi" w:cstheme="majorHAnsi"/>
        </w:rPr>
      </w:pPr>
    </w:p>
    <w:p w:rsidR="003068B7" w:rsidRPr="00FC4232" w:rsidRDefault="003068B7" w:rsidP="008122A6">
      <w:pPr>
        <w:jc w:val="both"/>
        <w:rPr>
          <w:rFonts w:asciiTheme="majorHAnsi" w:hAnsiTheme="majorHAnsi" w:cstheme="majorHAnsi"/>
          <w:b/>
          <w:bCs/>
          <w:sz w:val="24"/>
          <w:szCs w:val="24"/>
        </w:rPr>
      </w:pPr>
      <w:r w:rsidRPr="00FC4232">
        <w:rPr>
          <w:rFonts w:asciiTheme="majorHAnsi" w:hAnsiTheme="majorHAnsi" w:cstheme="majorHAnsi"/>
          <w:b/>
          <w:bCs/>
          <w:sz w:val="24"/>
          <w:szCs w:val="24"/>
        </w:rPr>
        <w:t xml:space="preserve">Divination and the </w:t>
      </w:r>
      <w:r w:rsidR="00FC4232" w:rsidRPr="00FC4232">
        <w:rPr>
          <w:rFonts w:asciiTheme="majorHAnsi" w:hAnsiTheme="majorHAnsi" w:cstheme="majorHAnsi"/>
          <w:b/>
          <w:bCs/>
          <w:sz w:val="24"/>
          <w:szCs w:val="24"/>
        </w:rPr>
        <w:t>Lack</w:t>
      </w:r>
      <w:r w:rsidRPr="00FC4232">
        <w:rPr>
          <w:rFonts w:asciiTheme="majorHAnsi" w:hAnsiTheme="majorHAnsi" w:cstheme="majorHAnsi"/>
          <w:b/>
          <w:bCs/>
          <w:sz w:val="24"/>
          <w:szCs w:val="24"/>
        </w:rPr>
        <w:t xml:space="preserve"> of</w:t>
      </w:r>
      <w:r w:rsidR="00FC4232" w:rsidRPr="00FC4232">
        <w:rPr>
          <w:rFonts w:asciiTheme="majorHAnsi" w:hAnsiTheme="majorHAnsi" w:cstheme="majorHAnsi"/>
          <w:b/>
          <w:bCs/>
          <w:sz w:val="24"/>
          <w:szCs w:val="24"/>
        </w:rPr>
        <w:t xml:space="preserve"> Systemised</w:t>
      </w:r>
      <w:r w:rsidRPr="00FC4232">
        <w:rPr>
          <w:rFonts w:asciiTheme="majorHAnsi" w:hAnsiTheme="majorHAnsi" w:cstheme="majorHAnsi"/>
          <w:b/>
          <w:bCs/>
          <w:sz w:val="24"/>
          <w:szCs w:val="24"/>
        </w:rPr>
        <w:t xml:space="preserve"> Practice </w:t>
      </w:r>
    </w:p>
    <w:p w:rsidR="004036FF" w:rsidRDefault="00FC4232" w:rsidP="008122A6">
      <w:pPr>
        <w:jc w:val="both"/>
        <w:rPr>
          <w:rFonts w:asciiTheme="majorHAnsi" w:hAnsiTheme="majorHAnsi" w:cstheme="majorHAnsi"/>
          <w:i/>
          <w:iCs/>
        </w:rPr>
      </w:pPr>
      <w:r>
        <w:rPr>
          <w:rFonts w:asciiTheme="majorHAnsi" w:hAnsiTheme="majorHAnsi" w:cstheme="majorHAnsi"/>
        </w:rPr>
        <w:t xml:space="preserve">One of Cicero’s irks against divination is the apparent ‘industry-wide’ lack of consistency. In his mind, if divination were a science or a philosophy, it would have structure, cohesion, a universal pattern that was recognised and replicated across the world.  Cicero laments this complete lack of cohesion in the art as is it practiced nation by nation.  Dealing with the matter of </w:t>
      </w:r>
      <w:r w:rsidR="004036FF" w:rsidRPr="004036FF">
        <w:rPr>
          <w:rFonts w:asciiTheme="majorHAnsi" w:hAnsiTheme="majorHAnsi" w:cstheme="majorHAnsi"/>
        </w:rPr>
        <w:t>extispicy</w:t>
      </w:r>
      <w:r>
        <w:rPr>
          <w:rFonts w:asciiTheme="majorHAnsi" w:hAnsiTheme="majorHAnsi" w:cstheme="majorHAnsi"/>
        </w:rPr>
        <w:t xml:space="preserve">, the inspection of animal entrails as a means of predicting the future or the will of the gods, Cicero </w:t>
      </w:r>
      <w:r w:rsidR="004036FF">
        <w:rPr>
          <w:rFonts w:asciiTheme="majorHAnsi" w:hAnsiTheme="majorHAnsi" w:cstheme="majorHAnsi"/>
        </w:rPr>
        <w:t xml:space="preserve">approaches the issue from a scientific viewpoint.  He desires that his inquiry regarding diviners and the practice of </w:t>
      </w:r>
      <w:r w:rsidR="004036FF" w:rsidRPr="004036FF">
        <w:rPr>
          <w:rFonts w:asciiTheme="majorHAnsi" w:hAnsiTheme="majorHAnsi" w:cstheme="majorHAnsi"/>
        </w:rPr>
        <w:t>extispicy</w:t>
      </w:r>
      <w:r w:rsidR="004036FF">
        <w:rPr>
          <w:rFonts w:asciiTheme="majorHAnsi" w:hAnsiTheme="majorHAnsi" w:cstheme="majorHAnsi"/>
        </w:rPr>
        <w:t xml:space="preserve"> be taken seriously, thoughtfully and without prejudice.  He cleverly questions the methods and procedures behind its use to undermine the merits of the art (2.28).  For example, how did such a notion that animal entrails could predict future events even come to pass?  If through ‘long-continued observations’ as soothsayers had told him (</w:t>
      </w:r>
      <w:r w:rsidR="00030673">
        <w:rPr>
          <w:rFonts w:asciiTheme="majorHAnsi" w:hAnsiTheme="majorHAnsi" w:cstheme="majorHAnsi"/>
        </w:rPr>
        <w:t>clearly,</w:t>
      </w:r>
      <w:r w:rsidR="004036FF">
        <w:rPr>
          <w:rFonts w:asciiTheme="majorHAnsi" w:hAnsiTheme="majorHAnsi" w:cstheme="majorHAnsi"/>
        </w:rPr>
        <w:t xml:space="preserve"> he had investigated the matter at source </w:t>
      </w:r>
      <w:r w:rsidR="00030673">
        <w:rPr>
          <w:rFonts w:asciiTheme="majorHAnsi" w:hAnsiTheme="majorHAnsi" w:cstheme="majorHAnsi"/>
        </w:rPr>
        <w:t xml:space="preserve">by inquiring of the practitioners) then how long had these observations lasted, what was the rationale behind its cause-and-effect that had established the craft?  Who established the determinations </w:t>
      </w:r>
      <w:r w:rsidR="00030673">
        <w:rPr>
          <w:rFonts w:asciiTheme="majorHAnsi" w:hAnsiTheme="majorHAnsi" w:cstheme="majorHAnsi"/>
        </w:rPr>
        <w:lastRenderedPageBreak/>
        <w:t>made behind the shapes, irregularities, or positions of entrails?  Which parts of the entrails signified either advantage or disadvantage – and based on what premise?  But the aspect of such practices that caused the most scepticism in Cicero’s mind was the total lack of uniformity in the interpretations presented; “</w:t>
      </w:r>
      <w:r w:rsidR="00030673" w:rsidRPr="00030673">
        <w:rPr>
          <w:rFonts w:asciiTheme="majorHAnsi" w:hAnsiTheme="majorHAnsi" w:cstheme="majorHAnsi"/>
          <w:i/>
          <w:iCs/>
        </w:rPr>
        <w:t>Are the soothsayers of Etruria, Elis, Egypt, and of Carthage in accord on these matters? …moreover, we see some nations interpreting entrails in one way and some in another; hence there is no uniformity of practice.”</w:t>
      </w:r>
    </w:p>
    <w:p w:rsidR="00846A9A" w:rsidRDefault="00846A9A" w:rsidP="008122A6">
      <w:pPr>
        <w:jc w:val="both"/>
        <w:rPr>
          <w:rFonts w:asciiTheme="majorHAnsi" w:hAnsiTheme="majorHAnsi" w:cstheme="majorHAnsi"/>
          <w:i/>
          <w:iCs/>
        </w:rPr>
      </w:pPr>
    </w:p>
    <w:p w:rsidR="0057453F" w:rsidRDefault="0057453F" w:rsidP="008122A6">
      <w:pPr>
        <w:jc w:val="both"/>
        <w:rPr>
          <w:rFonts w:asciiTheme="majorHAnsi" w:hAnsiTheme="majorHAnsi" w:cstheme="majorHAnsi"/>
          <w:b/>
          <w:bCs/>
          <w:sz w:val="24"/>
          <w:szCs w:val="24"/>
        </w:rPr>
      </w:pPr>
      <w:r w:rsidRPr="0057453F">
        <w:rPr>
          <w:rFonts w:asciiTheme="majorHAnsi" w:hAnsiTheme="majorHAnsi" w:cstheme="majorHAnsi"/>
          <w:b/>
          <w:bCs/>
          <w:sz w:val="24"/>
          <w:szCs w:val="24"/>
        </w:rPr>
        <w:t xml:space="preserve">The Manner of Revelation through Divination </w:t>
      </w:r>
    </w:p>
    <w:p w:rsidR="0057453F" w:rsidRPr="0057453F" w:rsidRDefault="0057453F" w:rsidP="008122A6">
      <w:pPr>
        <w:jc w:val="both"/>
        <w:rPr>
          <w:rFonts w:asciiTheme="majorHAnsi" w:hAnsiTheme="majorHAnsi" w:cstheme="majorHAnsi"/>
        </w:rPr>
      </w:pPr>
      <w:r>
        <w:rPr>
          <w:rFonts w:asciiTheme="majorHAnsi" w:hAnsiTheme="majorHAnsi" w:cstheme="majorHAnsi"/>
        </w:rPr>
        <w:t xml:space="preserve">Having discussed the main themes around Cicero’s </w:t>
      </w:r>
      <w:r w:rsidR="003648F1">
        <w:rPr>
          <w:rFonts w:asciiTheme="majorHAnsi" w:hAnsiTheme="majorHAnsi" w:cstheme="majorHAnsi"/>
        </w:rPr>
        <w:t>scepticism</w:t>
      </w:r>
      <w:r>
        <w:rPr>
          <w:rFonts w:asciiTheme="majorHAnsi" w:hAnsiTheme="majorHAnsi" w:cstheme="majorHAnsi"/>
        </w:rPr>
        <w:t xml:space="preserve"> regarding the merits of divination, I will now focus on the nature of supposed revelation of the divine will through the act of divination as Cicero presents them.  It is not just the different styles of divination</w:t>
      </w:r>
      <w:r w:rsidR="003648F1">
        <w:rPr>
          <w:rFonts w:asciiTheme="majorHAnsi" w:hAnsiTheme="majorHAnsi" w:cstheme="majorHAnsi"/>
        </w:rPr>
        <w:t>,</w:t>
      </w:r>
      <w:r>
        <w:rPr>
          <w:rFonts w:asciiTheme="majorHAnsi" w:hAnsiTheme="majorHAnsi" w:cstheme="majorHAnsi"/>
        </w:rPr>
        <w:t xml:space="preserve"> the lack of s</w:t>
      </w:r>
      <w:r w:rsidR="003648F1">
        <w:rPr>
          <w:rFonts w:asciiTheme="majorHAnsi" w:hAnsiTheme="majorHAnsi" w:cstheme="majorHAnsi"/>
        </w:rPr>
        <w:t>ystemised</w:t>
      </w:r>
      <w:r>
        <w:rPr>
          <w:rFonts w:asciiTheme="majorHAnsi" w:hAnsiTheme="majorHAnsi" w:cstheme="majorHAnsi"/>
        </w:rPr>
        <w:t xml:space="preserve"> interpretation</w:t>
      </w:r>
      <w:r w:rsidR="003648F1">
        <w:rPr>
          <w:rFonts w:asciiTheme="majorHAnsi" w:hAnsiTheme="majorHAnsi" w:cstheme="majorHAnsi"/>
        </w:rPr>
        <w:t>s or the obfuscated clues meant to picture the divine will to humans</w:t>
      </w:r>
      <w:r>
        <w:rPr>
          <w:rFonts w:asciiTheme="majorHAnsi" w:hAnsiTheme="majorHAnsi" w:cstheme="majorHAnsi"/>
        </w:rPr>
        <w:t xml:space="preserve"> that Cicero doubts, </w:t>
      </w:r>
      <w:r w:rsidR="003648F1">
        <w:rPr>
          <w:rFonts w:asciiTheme="majorHAnsi" w:hAnsiTheme="majorHAnsi" w:cstheme="majorHAnsi"/>
        </w:rPr>
        <w:t xml:space="preserve">he doubts the very manner in which the portents, the signs of preternatural occurrences are supposedly relayed from the otherworld to the realm of humans.  That is, what the diviners, the soothsayers claim to be signs from the otherworld are in Cicero’s mind simply natural occurrences that are pounced upon by supposed practioners as being ‘divine’ or ‘otherworldly’.  Cicero (2.60) declares that </w:t>
      </w:r>
      <w:r w:rsidR="003648F1" w:rsidRPr="003648F1">
        <w:rPr>
          <w:rFonts w:asciiTheme="majorHAnsi" w:hAnsiTheme="majorHAnsi" w:cstheme="majorHAnsi"/>
          <w:i/>
          <w:iCs/>
        </w:rPr>
        <w:t xml:space="preserve">‘…whatever comes into existence, of whatever kind, must needs find its cause in nature; and hence, even though it may be contrary to experience, it cannot be contrary to nature.’ </w:t>
      </w:r>
      <w:r w:rsidR="003648F1">
        <w:rPr>
          <w:rFonts w:asciiTheme="majorHAnsi" w:hAnsiTheme="majorHAnsi" w:cstheme="majorHAnsi"/>
        </w:rPr>
        <w:t xml:space="preserve"> That is, just because you say this ‘event’ is preternatural in nature does not mean it is of supernatural origin, as everything that exists in the nature has a place in nature – there is nothing outside of nature that exists in nature.  Cicero concludes that </w:t>
      </w:r>
      <w:r w:rsidR="005157F6">
        <w:rPr>
          <w:rFonts w:asciiTheme="majorHAnsi" w:hAnsiTheme="majorHAnsi" w:cstheme="majorHAnsi"/>
        </w:rPr>
        <w:t>because one experiences an occurrence that ‘excites the astonishment’, that is, because something happens which you might never have experienced before may be something new and different to you, but it does not mean it is new and different to nature.  Perhaps in the same way if a gardener comes across a spider that he has never seen before, despite gardening his whole life. It does not mean that this spider is a foreign intrusion and ergo, excites suspicion and fascination.  The fact is that species of spider may have existed there since the Bronze Age, however for the gardener who happens by chance to have seen it that day – it is a new a curious phenomenon.  Cicero implores his audience to look at every such issue through the lens of rationality, to “…</w:t>
      </w:r>
      <w:r w:rsidR="005157F6" w:rsidRPr="00846A9A">
        <w:rPr>
          <w:rFonts w:asciiTheme="majorHAnsi" w:hAnsiTheme="majorHAnsi" w:cstheme="majorHAnsi"/>
          <w:i/>
          <w:iCs/>
        </w:rPr>
        <w:t>employ the principles of natural philosophy to banish the fear which the novelty of the apparition may have occasioned.”</w:t>
      </w:r>
      <w:r w:rsidR="005157F6">
        <w:rPr>
          <w:rFonts w:asciiTheme="majorHAnsi" w:hAnsiTheme="majorHAnsi" w:cstheme="majorHAnsi"/>
        </w:rPr>
        <w:t xml:space="preserve"> That is, if a curious matter is </w:t>
      </w:r>
      <w:r w:rsidR="00846A9A">
        <w:rPr>
          <w:rFonts w:asciiTheme="majorHAnsi" w:hAnsiTheme="majorHAnsi" w:cstheme="majorHAnsi"/>
        </w:rPr>
        <w:t>investigated</w:t>
      </w:r>
      <w:r w:rsidR="005157F6">
        <w:rPr>
          <w:rFonts w:asciiTheme="majorHAnsi" w:hAnsiTheme="majorHAnsi" w:cstheme="majorHAnsi"/>
        </w:rPr>
        <w:t xml:space="preserve"> it is more than likely that one will find a perfectly natural cause behind it.  In so doing, the individual, rather than being bound by superstition and anxious forebodings might gain new insights into the workings of nature.  Shunning superstition and fear, the individual will rather be enlightened by the observation of unfamiliar events.  In so doing Cicero assures, </w:t>
      </w:r>
      <w:r w:rsidR="005157F6" w:rsidRPr="005157F6">
        <w:rPr>
          <w:rFonts w:asciiTheme="majorHAnsi" w:hAnsiTheme="majorHAnsi" w:cstheme="majorHAnsi"/>
          <w:i/>
          <w:iCs/>
        </w:rPr>
        <w:t>“…no earthquake or opening of the heavens, no showers of stones or blood, no shooting stars, or comets, will fill you with alarm.”</w:t>
      </w:r>
    </w:p>
    <w:p w:rsidR="00030673" w:rsidRPr="00030673" w:rsidRDefault="00030673" w:rsidP="008122A6">
      <w:pPr>
        <w:jc w:val="both"/>
        <w:rPr>
          <w:rFonts w:asciiTheme="majorHAnsi" w:hAnsiTheme="majorHAnsi" w:cstheme="majorHAnsi"/>
        </w:rPr>
      </w:pPr>
    </w:p>
    <w:p w:rsidR="004036FF" w:rsidRPr="00846A9A" w:rsidRDefault="00846A9A" w:rsidP="008122A6">
      <w:pPr>
        <w:jc w:val="both"/>
        <w:rPr>
          <w:rFonts w:asciiTheme="majorHAnsi" w:hAnsiTheme="majorHAnsi" w:cstheme="majorHAnsi"/>
          <w:b/>
          <w:bCs/>
          <w:sz w:val="24"/>
          <w:szCs w:val="24"/>
        </w:rPr>
      </w:pPr>
      <w:r w:rsidRPr="00846A9A">
        <w:rPr>
          <w:rFonts w:asciiTheme="majorHAnsi" w:hAnsiTheme="majorHAnsi" w:cstheme="majorHAnsi"/>
          <w:b/>
          <w:bCs/>
          <w:sz w:val="24"/>
          <w:szCs w:val="24"/>
        </w:rPr>
        <w:t>Conclusions</w:t>
      </w:r>
    </w:p>
    <w:p w:rsidR="00846A9A" w:rsidRDefault="00846A9A" w:rsidP="008122A6">
      <w:pPr>
        <w:jc w:val="both"/>
        <w:rPr>
          <w:rFonts w:asciiTheme="majorHAnsi" w:hAnsiTheme="majorHAnsi" w:cstheme="majorHAnsi"/>
        </w:rPr>
      </w:pPr>
      <w:r w:rsidRPr="00846A9A">
        <w:rPr>
          <w:rFonts w:asciiTheme="majorHAnsi" w:hAnsiTheme="majorHAnsi" w:cstheme="majorHAnsi"/>
        </w:rPr>
        <w:t>De Divinatione</w:t>
      </w:r>
      <w:r>
        <w:rPr>
          <w:rFonts w:asciiTheme="majorHAnsi" w:hAnsiTheme="majorHAnsi" w:cstheme="majorHAnsi"/>
        </w:rPr>
        <w:t xml:space="preserve"> was written just a couple of years before Cicero and his brother’s untimely deaths.  It is difficult to read about the life of this remarkable man without understanding the highs and lows of his life, his successes and his failures, his sufferings both public and private and not get a sense that these events affected his worldview.  Cicero believed in the gods of Rome, yet his training in law and oration appears to have instilled in him a respect for order, an appreciation for systems and structure. In the ancient world, the gods were a reality; systems of law and order in society were understood as reflections of order in the cosmos. </w:t>
      </w:r>
      <w:r w:rsidR="00677EF1">
        <w:rPr>
          <w:rFonts w:asciiTheme="majorHAnsi" w:hAnsiTheme="majorHAnsi" w:cstheme="majorHAnsi"/>
        </w:rPr>
        <w:t>As a learned man, his</w:t>
      </w:r>
      <w:r>
        <w:rPr>
          <w:rFonts w:asciiTheme="majorHAnsi" w:hAnsiTheme="majorHAnsi" w:cstheme="majorHAnsi"/>
        </w:rPr>
        <w:t xml:space="preserve"> mind was conditioned to think rationally</w:t>
      </w:r>
      <w:r w:rsidR="00677EF1">
        <w:rPr>
          <w:rFonts w:asciiTheme="majorHAnsi" w:hAnsiTheme="majorHAnsi" w:cstheme="majorHAnsi"/>
        </w:rPr>
        <w:t xml:space="preserve">.  He </w:t>
      </w:r>
      <w:r w:rsidR="00677EF1">
        <w:rPr>
          <w:rFonts w:asciiTheme="majorHAnsi" w:hAnsiTheme="majorHAnsi" w:cstheme="majorHAnsi"/>
        </w:rPr>
        <w:lastRenderedPageBreak/>
        <w:t xml:space="preserve">saw the abilities of lawyers, of craftsmen, of Roman generals and his successes in life as a lawyer and a statemen were due largely to his literary and oratory skills that he had learned, without the use of divination or magic.  To Cicero it seemed that the success or failure of men depended largely upon learning in combination with the use of the natural talent’s humans are gifted with.  He saw no need for the supernatural, other than to honour the gods as they had required.  The book is presented not as we might expect – an affirmation one way or the other as to the truth about divination, rather it is an academic discourse in the truest sense with each side presenting their arguments and allowing the reader to take from it what they may.    </w:t>
      </w:r>
    </w:p>
    <w:p w:rsidR="00677EF1" w:rsidRPr="00341E13" w:rsidRDefault="006224D4" w:rsidP="006224D4">
      <w:pPr>
        <w:rPr>
          <w:rFonts w:asciiTheme="majorHAnsi" w:hAnsiTheme="majorHAnsi" w:cstheme="majorHAnsi"/>
          <w:lang w:val="es-ES"/>
        </w:rPr>
      </w:pPr>
      <w:r w:rsidRPr="00341E13">
        <w:rPr>
          <w:rFonts w:asciiTheme="majorHAnsi" w:hAnsiTheme="majorHAnsi" w:cstheme="majorHAnsi"/>
          <w:lang w:val="es-ES"/>
        </w:rPr>
        <w:br w:type="page"/>
      </w:r>
      <w:r w:rsidR="00677EF1" w:rsidRPr="00341E13">
        <w:rPr>
          <w:rFonts w:asciiTheme="majorHAnsi" w:hAnsiTheme="majorHAnsi" w:cstheme="majorHAnsi"/>
          <w:b/>
          <w:bCs/>
          <w:sz w:val="24"/>
          <w:szCs w:val="24"/>
          <w:lang w:val="es-ES"/>
        </w:rPr>
        <w:lastRenderedPageBreak/>
        <w:t>References</w:t>
      </w:r>
    </w:p>
    <w:p w:rsidR="00677EF1" w:rsidRPr="006224D4" w:rsidRDefault="00677EF1" w:rsidP="00677EF1">
      <w:pPr>
        <w:jc w:val="both"/>
        <w:rPr>
          <w:rFonts w:asciiTheme="majorHAnsi" w:hAnsiTheme="majorHAnsi" w:cstheme="majorHAnsi"/>
        </w:rPr>
      </w:pPr>
      <w:r w:rsidRPr="00341E13">
        <w:rPr>
          <w:rFonts w:asciiTheme="majorHAnsi" w:hAnsiTheme="majorHAnsi" w:cstheme="majorHAnsi"/>
          <w:lang w:val="es-ES"/>
        </w:rPr>
        <w:t xml:space="preserve">Cicero, M. T.  45 BC. </w:t>
      </w:r>
      <w:r w:rsidRPr="006224D4">
        <w:rPr>
          <w:rFonts w:asciiTheme="majorHAnsi" w:hAnsiTheme="majorHAnsi" w:cstheme="majorHAnsi"/>
          <w:i/>
          <w:iCs/>
        </w:rPr>
        <w:t>De Divinatione.</w:t>
      </w:r>
      <w:r w:rsidR="006224D4" w:rsidRPr="006224D4">
        <w:rPr>
          <w:rFonts w:asciiTheme="majorHAnsi" w:hAnsiTheme="majorHAnsi" w:cstheme="majorHAnsi"/>
        </w:rPr>
        <w:t xml:space="preserve">Book II </w:t>
      </w:r>
      <w:r w:rsidR="006224D4">
        <w:rPr>
          <w:rFonts w:asciiTheme="majorHAnsi" w:hAnsiTheme="majorHAnsi" w:cstheme="majorHAnsi"/>
        </w:rPr>
        <w:t>‘</w:t>
      </w:r>
      <w:r w:rsidR="006224D4" w:rsidRPr="006224D4">
        <w:rPr>
          <w:rFonts w:asciiTheme="majorHAnsi" w:hAnsiTheme="majorHAnsi" w:cstheme="majorHAnsi"/>
        </w:rPr>
        <w:t>On Divination</w:t>
      </w:r>
      <w:r w:rsidR="006224D4">
        <w:rPr>
          <w:rFonts w:asciiTheme="majorHAnsi" w:hAnsiTheme="majorHAnsi" w:cstheme="majorHAnsi"/>
        </w:rPr>
        <w:t>’</w:t>
      </w:r>
      <w:r w:rsidR="006224D4" w:rsidRPr="006224D4">
        <w:rPr>
          <w:rFonts w:asciiTheme="majorHAnsi" w:hAnsiTheme="majorHAnsi" w:cstheme="majorHAnsi"/>
        </w:rPr>
        <w:t xml:space="preserve">. </w:t>
      </w:r>
      <w:r w:rsidRPr="006224D4">
        <w:rPr>
          <w:rFonts w:asciiTheme="majorHAnsi" w:hAnsiTheme="majorHAnsi" w:cstheme="majorHAnsi"/>
        </w:rPr>
        <w:t>Loeb Classical Library</w:t>
      </w:r>
      <w:r w:rsidR="006224D4">
        <w:rPr>
          <w:rFonts w:asciiTheme="majorHAnsi" w:hAnsiTheme="majorHAnsi" w:cstheme="majorHAnsi"/>
        </w:rPr>
        <w:t xml:space="preserve">. Reproduced online by Bill Thayer. </w:t>
      </w:r>
      <w:r w:rsidR="006224D4" w:rsidRPr="006224D4">
        <w:rPr>
          <w:rFonts w:asciiTheme="majorHAnsi" w:hAnsiTheme="majorHAnsi" w:cstheme="majorHAnsi"/>
        </w:rPr>
        <w:t>https://penelope.uchicago.edu/Thayer/E/Roman/Texts/Cicero/de_Divinatione/2*.html</w:t>
      </w:r>
      <w:r w:rsidR="006224D4">
        <w:rPr>
          <w:rFonts w:asciiTheme="majorHAnsi" w:hAnsiTheme="majorHAnsi" w:cstheme="majorHAnsi"/>
        </w:rPr>
        <w:t xml:space="preserve"> [First Accessed 06.07.2020]. </w:t>
      </w:r>
    </w:p>
    <w:p w:rsidR="00677EF1" w:rsidRPr="006224D4" w:rsidRDefault="00677EF1" w:rsidP="008122A6">
      <w:pPr>
        <w:jc w:val="both"/>
        <w:rPr>
          <w:rFonts w:asciiTheme="majorHAnsi" w:hAnsiTheme="majorHAnsi" w:cstheme="majorHAnsi"/>
        </w:rPr>
      </w:pPr>
    </w:p>
    <w:sectPr w:rsidR="00677EF1" w:rsidRPr="006224D4" w:rsidSect="00CE024A">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6027" w:rsidRDefault="002E6027" w:rsidP="007D1A5C">
      <w:pPr>
        <w:spacing w:after="0" w:line="240" w:lineRule="auto"/>
      </w:pPr>
      <w:r>
        <w:separator/>
      </w:r>
    </w:p>
  </w:endnote>
  <w:endnote w:type="continuationSeparator" w:id="1">
    <w:p w:rsidR="002E6027" w:rsidRDefault="002E6027" w:rsidP="007D1A5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71311100"/>
      <w:docPartObj>
        <w:docPartGallery w:val="Page Numbers (Bottom of Page)"/>
        <w:docPartUnique/>
      </w:docPartObj>
    </w:sdtPr>
    <w:sdtEndPr>
      <w:rPr>
        <w:noProof/>
      </w:rPr>
    </w:sdtEndPr>
    <w:sdtContent>
      <w:p w:rsidR="00677EF1" w:rsidRDefault="00677EF1">
        <w:pPr>
          <w:pStyle w:val="Footer"/>
          <w:jc w:val="center"/>
        </w:pPr>
        <w:r>
          <w:rPr>
            <w:noProof/>
          </w:rPr>
          <w:t>2</w:t>
        </w:r>
      </w:p>
    </w:sdtContent>
  </w:sdt>
  <w:p w:rsidR="00677EF1" w:rsidRDefault="00677EF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6027" w:rsidRDefault="002E6027" w:rsidP="007D1A5C">
      <w:pPr>
        <w:spacing w:after="0" w:line="240" w:lineRule="auto"/>
      </w:pPr>
      <w:r>
        <w:separator/>
      </w:r>
    </w:p>
  </w:footnote>
  <w:footnote w:type="continuationSeparator" w:id="1">
    <w:p w:rsidR="002E6027" w:rsidRDefault="002E6027" w:rsidP="007D1A5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A5C" w:rsidRDefault="007D1A5C">
    <w:pPr>
      <w:pStyle w:val="Header"/>
    </w:pPr>
    <w:r>
      <w:t>Mike W. Sheppard</w:t>
    </w:r>
    <w:r>
      <w:tab/>
      <w:t>HPCA7013</w:t>
    </w:r>
    <w:r>
      <w:tab/>
      <w:t>Assignment 1</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7D1A5C"/>
    <w:rsid w:val="00030673"/>
    <w:rsid w:val="00041ED1"/>
    <w:rsid w:val="000C6367"/>
    <w:rsid w:val="000E1C26"/>
    <w:rsid w:val="00192953"/>
    <w:rsid w:val="001B5C20"/>
    <w:rsid w:val="002A1C09"/>
    <w:rsid w:val="002E6027"/>
    <w:rsid w:val="003068B7"/>
    <w:rsid w:val="00341E13"/>
    <w:rsid w:val="003648F1"/>
    <w:rsid w:val="004036FF"/>
    <w:rsid w:val="004446ED"/>
    <w:rsid w:val="005157F6"/>
    <w:rsid w:val="0057453F"/>
    <w:rsid w:val="006224D4"/>
    <w:rsid w:val="00677EF1"/>
    <w:rsid w:val="006F69D0"/>
    <w:rsid w:val="007C0670"/>
    <w:rsid w:val="007D1A5C"/>
    <w:rsid w:val="008122A6"/>
    <w:rsid w:val="00846A9A"/>
    <w:rsid w:val="00945267"/>
    <w:rsid w:val="00B96C01"/>
    <w:rsid w:val="00CC2461"/>
    <w:rsid w:val="00CE024A"/>
    <w:rsid w:val="00D128F6"/>
    <w:rsid w:val="00DD7FCD"/>
    <w:rsid w:val="00FC423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024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1A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1A5C"/>
  </w:style>
  <w:style w:type="paragraph" w:styleId="Footer">
    <w:name w:val="footer"/>
    <w:basedOn w:val="Normal"/>
    <w:link w:val="FooterChar"/>
    <w:uiPriority w:val="99"/>
    <w:unhideWhenUsed/>
    <w:rsid w:val="007D1A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1A5C"/>
  </w:style>
  <w:style w:type="character" w:styleId="Hyperlink">
    <w:name w:val="Hyperlink"/>
    <w:basedOn w:val="DefaultParagraphFont"/>
    <w:uiPriority w:val="99"/>
    <w:unhideWhenUsed/>
    <w:rsid w:val="006224D4"/>
    <w:rPr>
      <w:color w:val="0563C1" w:themeColor="hyperlink"/>
      <w:u w:val="single"/>
    </w:rPr>
  </w:style>
  <w:style w:type="character" w:customStyle="1" w:styleId="UnresolvedMention">
    <w:name w:val="Unresolved Mention"/>
    <w:basedOn w:val="DefaultParagraphFont"/>
    <w:uiPriority w:val="99"/>
    <w:semiHidden/>
    <w:unhideWhenUsed/>
    <w:rsid w:val="006224D4"/>
    <w:rPr>
      <w:color w:val="605E5C"/>
      <w:shd w:val="clear" w:color="auto" w:fill="E1DFDD"/>
    </w:rPr>
  </w:style>
  <w:style w:type="paragraph" w:styleId="BalloonText">
    <w:name w:val="Balloon Text"/>
    <w:basedOn w:val="Normal"/>
    <w:link w:val="BalloonTextChar"/>
    <w:uiPriority w:val="99"/>
    <w:semiHidden/>
    <w:unhideWhenUsed/>
    <w:rsid w:val="007C06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067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34001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2069</Words>
  <Characters>11799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 Sheppard</dc:creator>
  <cp:lastModifiedBy>Dorian</cp:lastModifiedBy>
  <cp:revision>2</cp:revision>
  <dcterms:created xsi:type="dcterms:W3CDTF">2020-12-28T16:22:00Z</dcterms:created>
  <dcterms:modified xsi:type="dcterms:W3CDTF">2020-12-28T16:22:00Z</dcterms:modified>
</cp:coreProperties>
</file>