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6CBDB" w14:textId="77777777" w:rsidR="00386144" w:rsidRPr="00594FAC" w:rsidRDefault="00386144" w:rsidP="00386144">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778D761E" wp14:editId="08F947C0">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1875E8F" w14:textId="77777777" w:rsidR="00386144" w:rsidRPr="00594FAC" w:rsidRDefault="00386144" w:rsidP="00386144">
      <w:pPr>
        <w:spacing w:line="360" w:lineRule="auto"/>
        <w:rPr>
          <w:rFonts w:ascii="Arial" w:hAnsi="Arial" w:cs="Arial"/>
          <w:szCs w:val="24"/>
        </w:rPr>
      </w:pPr>
    </w:p>
    <w:p w14:paraId="2143712A" w14:textId="77777777" w:rsidR="00386144" w:rsidRPr="00594FAC" w:rsidRDefault="00386144" w:rsidP="00386144">
      <w:pPr>
        <w:spacing w:line="360" w:lineRule="auto"/>
        <w:rPr>
          <w:rFonts w:ascii="Arial" w:hAnsi="Arial" w:cs="Arial"/>
          <w:szCs w:val="24"/>
        </w:rPr>
      </w:pPr>
    </w:p>
    <w:p w14:paraId="33590A3C" w14:textId="77777777" w:rsidR="00386144" w:rsidRPr="00594FAC" w:rsidRDefault="00386144" w:rsidP="00386144">
      <w:pPr>
        <w:spacing w:line="360" w:lineRule="auto"/>
        <w:rPr>
          <w:rFonts w:ascii="Arial" w:hAnsi="Arial" w:cs="Arial"/>
          <w:szCs w:val="24"/>
        </w:rPr>
      </w:pPr>
    </w:p>
    <w:p w14:paraId="79EA7F8D" w14:textId="77777777" w:rsidR="00386144" w:rsidRPr="00594FAC" w:rsidRDefault="00386144" w:rsidP="00386144">
      <w:pPr>
        <w:tabs>
          <w:tab w:val="left" w:pos="6540"/>
        </w:tabs>
        <w:spacing w:line="360" w:lineRule="auto"/>
        <w:rPr>
          <w:rFonts w:ascii="Arial" w:hAnsi="Arial" w:cs="Arial"/>
          <w:sz w:val="28"/>
          <w:szCs w:val="28"/>
        </w:rPr>
      </w:pPr>
    </w:p>
    <w:p w14:paraId="342C49AC" w14:textId="77777777" w:rsidR="00386144" w:rsidRPr="00594FAC" w:rsidRDefault="00386144" w:rsidP="00386144">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Pr>
          <w:rFonts w:ascii="Arial" w:hAnsi="Arial" w:cs="Arial"/>
          <w:sz w:val="28"/>
          <w:szCs w:val="28"/>
          <w:lang w:val="nl-NL"/>
        </w:rPr>
        <w:t xml:space="preserve">Ortenzia Alexandra Barcea </w:t>
      </w:r>
    </w:p>
    <w:p w14:paraId="2213124B" w14:textId="77777777" w:rsidR="00386144" w:rsidRPr="00594FAC" w:rsidRDefault="00386144" w:rsidP="00386144">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Pr>
          <w:rFonts w:ascii="Arial" w:hAnsi="Arial" w:cs="Arial"/>
          <w:sz w:val="28"/>
          <w:szCs w:val="28"/>
          <w:lang w:val="nl-NL"/>
        </w:rPr>
        <w:t>2412822</w:t>
      </w:r>
    </w:p>
    <w:p w14:paraId="477B11D0" w14:textId="3924A937" w:rsidR="00386144" w:rsidRDefault="00386144" w:rsidP="00386144">
      <w:pPr>
        <w:tabs>
          <w:tab w:val="left" w:pos="6540"/>
        </w:tabs>
        <w:spacing w:line="360" w:lineRule="auto"/>
        <w:rPr>
          <w:rFonts w:ascii="Arial" w:hAnsi="Arial" w:cs="Arial"/>
          <w:b/>
          <w:bCs/>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B807E9" w:rsidRPr="00B807E9">
        <w:rPr>
          <w:rFonts w:ascii="Arial" w:hAnsi="Arial" w:cs="Arial"/>
          <w:b/>
          <w:bCs/>
        </w:rPr>
        <w:t>Protecting and Supporting Families in Health and Care (BMHP5021)</w:t>
      </w:r>
    </w:p>
    <w:p w14:paraId="57673AB8" w14:textId="713CD938" w:rsidR="00386144" w:rsidRPr="00594FAC" w:rsidRDefault="00386144" w:rsidP="00386144">
      <w:pPr>
        <w:tabs>
          <w:tab w:val="left" w:pos="6540"/>
        </w:tabs>
        <w:spacing w:line="360" w:lineRule="auto"/>
        <w:rPr>
          <w:rFonts w:ascii="Arial" w:hAnsi="Arial" w:cs="Arial"/>
          <w:sz w:val="28"/>
          <w:szCs w:val="28"/>
          <w:lang w:val="nl-NL"/>
        </w:rPr>
      </w:pPr>
      <w:r>
        <w:rPr>
          <w:rFonts w:ascii="Arial" w:hAnsi="Arial" w:cs="Arial"/>
          <w:b/>
          <w:bCs/>
          <w:sz w:val="28"/>
          <w:szCs w:val="28"/>
          <w:lang w:val="nl-NL"/>
        </w:rPr>
        <w:t xml:space="preserve">Component: </w:t>
      </w:r>
      <w:r w:rsidR="006E3AD8">
        <w:rPr>
          <w:rFonts w:ascii="Arial" w:hAnsi="Arial" w:cs="Arial"/>
          <w:b/>
          <w:bCs/>
          <w:sz w:val="28"/>
          <w:szCs w:val="28"/>
          <w:lang w:val="nl-NL"/>
        </w:rPr>
        <w:t>2</w:t>
      </w:r>
    </w:p>
    <w:p w14:paraId="1472149D" w14:textId="2B521B35" w:rsidR="00386144" w:rsidRDefault="00386144" w:rsidP="00386144">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6E3AD8">
        <w:rPr>
          <w:rFonts w:ascii="Arial" w:hAnsi="Arial" w:cs="Arial"/>
          <w:sz w:val="28"/>
          <w:szCs w:val="28"/>
        </w:rPr>
        <w:t xml:space="preserve"> Sheilla Hussein</w:t>
      </w:r>
    </w:p>
    <w:p w14:paraId="3268250A" w14:textId="77777777" w:rsidR="006E3AD8" w:rsidRDefault="006E3AD8" w:rsidP="00386144">
      <w:pPr>
        <w:tabs>
          <w:tab w:val="left" w:pos="6540"/>
        </w:tabs>
        <w:spacing w:line="360" w:lineRule="auto"/>
        <w:rPr>
          <w:rFonts w:ascii="Arial" w:hAnsi="Arial" w:cs="Arial"/>
          <w:sz w:val="28"/>
          <w:szCs w:val="28"/>
        </w:rPr>
      </w:pPr>
    </w:p>
    <w:p w14:paraId="20B01782" w14:textId="77777777" w:rsidR="006E3AD8" w:rsidRDefault="006E3AD8" w:rsidP="00386144">
      <w:pPr>
        <w:tabs>
          <w:tab w:val="left" w:pos="6540"/>
        </w:tabs>
        <w:spacing w:line="360" w:lineRule="auto"/>
        <w:rPr>
          <w:rFonts w:ascii="Arial" w:hAnsi="Arial" w:cs="Arial"/>
          <w:sz w:val="28"/>
          <w:szCs w:val="28"/>
        </w:rPr>
      </w:pPr>
    </w:p>
    <w:p w14:paraId="10A7730A" w14:textId="77777777" w:rsidR="006E3AD8" w:rsidRDefault="006E3AD8" w:rsidP="00386144">
      <w:pPr>
        <w:tabs>
          <w:tab w:val="left" w:pos="6540"/>
        </w:tabs>
        <w:spacing w:line="360" w:lineRule="auto"/>
        <w:rPr>
          <w:rFonts w:ascii="Arial" w:hAnsi="Arial" w:cs="Arial"/>
          <w:sz w:val="28"/>
          <w:szCs w:val="28"/>
        </w:rPr>
      </w:pPr>
    </w:p>
    <w:p w14:paraId="0DCF5775" w14:textId="783976E9" w:rsidR="006E3AD8" w:rsidRDefault="006E3AD8" w:rsidP="00386144">
      <w:pPr>
        <w:tabs>
          <w:tab w:val="left" w:pos="6540"/>
        </w:tabs>
        <w:spacing w:line="360" w:lineRule="auto"/>
        <w:rPr>
          <w:rFonts w:ascii="Arial" w:hAnsi="Arial" w:cs="Arial"/>
          <w:sz w:val="28"/>
          <w:szCs w:val="28"/>
        </w:rPr>
      </w:pPr>
      <w:r>
        <w:rPr>
          <w:rFonts w:ascii="Arial" w:hAnsi="Arial" w:cs="Arial"/>
          <w:sz w:val="28"/>
          <w:szCs w:val="28"/>
        </w:rPr>
        <w:t xml:space="preserve">                                   SUBMITED ON:  23 APRIL</w:t>
      </w:r>
    </w:p>
    <w:p w14:paraId="6CA5AE15" w14:textId="77777777" w:rsidR="00EE7FB4" w:rsidRDefault="00EE7FB4" w:rsidP="00386144">
      <w:pPr>
        <w:tabs>
          <w:tab w:val="left" w:pos="6540"/>
        </w:tabs>
        <w:spacing w:line="360" w:lineRule="auto"/>
        <w:rPr>
          <w:rFonts w:ascii="Arial" w:hAnsi="Arial" w:cs="Arial"/>
          <w:sz w:val="28"/>
          <w:szCs w:val="28"/>
        </w:rPr>
      </w:pPr>
    </w:p>
    <w:p w14:paraId="646D704F" w14:textId="77777777" w:rsidR="002934FA" w:rsidRDefault="002934FA" w:rsidP="00386144">
      <w:pPr>
        <w:tabs>
          <w:tab w:val="left" w:pos="6540"/>
        </w:tabs>
        <w:spacing w:line="360" w:lineRule="auto"/>
        <w:rPr>
          <w:rFonts w:ascii="Arial" w:hAnsi="Arial" w:cs="Arial"/>
          <w:sz w:val="28"/>
          <w:szCs w:val="28"/>
        </w:rPr>
      </w:pPr>
    </w:p>
    <w:p w14:paraId="56DE5160" w14:textId="77777777" w:rsidR="002934FA" w:rsidRDefault="002934FA" w:rsidP="00386144">
      <w:pPr>
        <w:tabs>
          <w:tab w:val="left" w:pos="6540"/>
        </w:tabs>
        <w:spacing w:line="360" w:lineRule="auto"/>
        <w:rPr>
          <w:rFonts w:ascii="Arial" w:hAnsi="Arial" w:cs="Arial"/>
          <w:sz w:val="28"/>
          <w:szCs w:val="28"/>
        </w:rPr>
      </w:pPr>
    </w:p>
    <w:p w14:paraId="46BF6717" w14:textId="77777777" w:rsidR="002934FA" w:rsidRDefault="002934FA" w:rsidP="00386144">
      <w:pPr>
        <w:tabs>
          <w:tab w:val="left" w:pos="6540"/>
        </w:tabs>
        <w:spacing w:line="360" w:lineRule="auto"/>
        <w:rPr>
          <w:rFonts w:ascii="Arial" w:hAnsi="Arial" w:cs="Arial"/>
          <w:sz w:val="28"/>
          <w:szCs w:val="28"/>
        </w:rPr>
      </w:pPr>
    </w:p>
    <w:p w14:paraId="0DC0802E" w14:textId="77777777" w:rsidR="002934FA" w:rsidRDefault="002934FA" w:rsidP="00386144">
      <w:pPr>
        <w:tabs>
          <w:tab w:val="left" w:pos="6540"/>
        </w:tabs>
        <w:spacing w:line="360" w:lineRule="auto"/>
        <w:rPr>
          <w:rFonts w:ascii="Arial" w:hAnsi="Arial" w:cs="Arial"/>
          <w:sz w:val="28"/>
          <w:szCs w:val="28"/>
        </w:rPr>
      </w:pPr>
    </w:p>
    <w:p w14:paraId="42C02E1F" w14:textId="77777777" w:rsidR="002934FA" w:rsidRDefault="002934FA" w:rsidP="00386144">
      <w:pPr>
        <w:tabs>
          <w:tab w:val="left" w:pos="6540"/>
        </w:tabs>
        <w:spacing w:line="360" w:lineRule="auto"/>
        <w:rPr>
          <w:rFonts w:ascii="Arial" w:hAnsi="Arial" w:cs="Arial"/>
          <w:sz w:val="28"/>
          <w:szCs w:val="28"/>
        </w:rPr>
      </w:pPr>
    </w:p>
    <w:p w14:paraId="24DB26BC" w14:textId="77777777" w:rsidR="002934FA" w:rsidRDefault="002934FA" w:rsidP="00386144">
      <w:pPr>
        <w:tabs>
          <w:tab w:val="left" w:pos="6540"/>
        </w:tabs>
        <w:spacing w:line="360" w:lineRule="auto"/>
        <w:rPr>
          <w:rFonts w:ascii="Arial" w:hAnsi="Arial" w:cs="Arial"/>
          <w:sz w:val="28"/>
          <w:szCs w:val="28"/>
        </w:rPr>
      </w:pPr>
    </w:p>
    <w:p w14:paraId="1F0F103F" w14:textId="77777777" w:rsidR="002A5C6A" w:rsidRPr="002A5C6A" w:rsidRDefault="002A5C6A" w:rsidP="002A5C6A">
      <w:pPr>
        <w:spacing w:before="100" w:beforeAutospacing="1" w:after="100" w:afterAutospacing="1" w:line="240" w:lineRule="auto"/>
        <w:outlineLvl w:val="0"/>
        <w:rPr>
          <w:rFonts w:eastAsia="Times New Roman" w:cs="Times New Roman"/>
          <w:b/>
          <w:bCs/>
          <w:kern w:val="36"/>
          <w:sz w:val="48"/>
          <w:szCs w:val="48"/>
          <w:lang w:eastAsia="en-GB"/>
        </w:rPr>
      </w:pPr>
      <w:r w:rsidRPr="002A5C6A">
        <w:rPr>
          <w:rFonts w:eastAsia="Times New Roman" w:cs="Times New Roman"/>
          <w:b/>
          <w:bCs/>
          <w:kern w:val="36"/>
          <w:sz w:val="48"/>
          <w:szCs w:val="48"/>
          <w:lang w:eastAsia="en-GB"/>
        </w:rPr>
        <w:lastRenderedPageBreak/>
        <w:t>An Examination and Analysis of How the ‘Early Help’ System is Signposted to UK Families by Local Authority Websites</w:t>
      </w:r>
    </w:p>
    <w:p w14:paraId="1FEF10FD" w14:textId="77777777" w:rsidR="002A5C6A" w:rsidRPr="002A5C6A" w:rsidRDefault="002A5C6A" w:rsidP="002A5C6A">
      <w:pPr>
        <w:spacing w:before="100" w:beforeAutospacing="1" w:after="100" w:afterAutospacing="1" w:line="240" w:lineRule="auto"/>
        <w:outlineLvl w:val="1"/>
        <w:rPr>
          <w:rFonts w:eastAsia="Times New Roman" w:cs="Times New Roman"/>
          <w:b/>
          <w:bCs/>
          <w:sz w:val="36"/>
          <w:szCs w:val="36"/>
          <w:lang w:eastAsia="en-GB"/>
        </w:rPr>
      </w:pPr>
      <w:r w:rsidRPr="002A5C6A">
        <w:rPr>
          <w:rFonts w:eastAsia="Times New Roman" w:cs="Times New Roman"/>
          <w:b/>
          <w:bCs/>
          <w:sz w:val="36"/>
          <w:szCs w:val="36"/>
          <w:lang w:eastAsia="en-GB"/>
        </w:rPr>
        <w:t>Introduction</w:t>
      </w:r>
    </w:p>
    <w:p w14:paraId="003769B4" w14:textId="77777777" w:rsidR="00A67339" w:rsidRDefault="002A5C6A" w:rsidP="001E3DD2">
      <w:pPr>
        <w:spacing w:before="100" w:beforeAutospacing="1" w:after="100" w:afterAutospacing="1" w:line="240" w:lineRule="auto"/>
        <w:jc w:val="both"/>
        <w:rPr>
          <w:rFonts w:ascii="Arial" w:eastAsia="Times New Roman" w:hAnsi="Arial" w:cs="Arial"/>
          <w:sz w:val="22"/>
          <w:lang w:eastAsia="en-GB"/>
        </w:rPr>
      </w:pPr>
      <w:r w:rsidRPr="002A5C6A">
        <w:rPr>
          <w:rFonts w:ascii="Arial" w:eastAsia="Times New Roman" w:hAnsi="Arial" w:cs="Arial"/>
          <w:sz w:val="22"/>
          <w:lang w:eastAsia="en-GB"/>
        </w:rPr>
        <w:t xml:space="preserve">The Early Help system is a central component of safeguarding and family support practice in England. Its purpose is to ensure that children, young people and families receive support as soon as difficulties emerge, before problems escalate into statutory safeguarding concerns. According to the Department for Education and the Department for Levelling Up, Housing and Communities (2022), Early Help should be understood as a </w:t>
      </w:r>
      <w:r w:rsidRPr="002A5C6A">
        <w:rPr>
          <w:rFonts w:ascii="Arial" w:eastAsia="Times New Roman" w:hAnsi="Arial" w:cs="Arial"/>
          <w:i/>
          <w:iCs/>
          <w:sz w:val="22"/>
          <w:lang w:eastAsia="en-GB"/>
        </w:rPr>
        <w:t>network of services, processes and interactions</w:t>
      </w:r>
      <w:r w:rsidRPr="002A5C6A">
        <w:rPr>
          <w:rFonts w:ascii="Arial" w:eastAsia="Times New Roman" w:hAnsi="Arial" w:cs="Arial"/>
          <w:sz w:val="22"/>
          <w:lang w:eastAsia="en-GB"/>
        </w:rPr>
        <w:t xml:space="preserve"> rather than a single service.</w:t>
      </w:r>
    </w:p>
    <w:p w14:paraId="76AE9156" w14:textId="77777777" w:rsidR="00A67339" w:rsidRDefault="002A5C6A" w:rsidP="001E3DD2">
      <w:pPr>
        <w:spacing w:before="100" w:beforeAutospacing="1" w:after="100" w:afterAutospacing="1" w:line="240" w:lineRule="auto"/>
        <w:jc w:val="both"/>
        <w:rPr>
          <w:rFonts w:ascii="Arial" w:eastAsia="Times New Roman" w:hAnsi="Arial" w:cs="Arial"/>
          <w:sz w:val="22"/>
          <w:lang w:eastAsia="en-GB"/>
        </w:rPr>
      </w:pPr>
      <w:r w:rsidRPr="002A5C6A">
        <w:rPr>
          <w:rFonts w:ascii="Arial" w:eastAsia="Times New Roman" w:hAnsi="Arial" w:cs="Arial"/>
          <w:sz w:val="22"/>
          <w:lang w:eastAsia="en-GB"/>
        </w:rPr>
        <w:t xml:space="preserve"> This systems-based approach places strong emphasis on prevention, partnership working and family-centred intervention (Department for Education and Department for Levelling Up, Housing and Communities, 2022</w:t>
      </w:r>
      <w:r w:rsidR="00A67339" w:rsidRPr="002A5C6A">
        <w:rPr>
          <w:rFonts w:ascii="Arial" w:eastAsia="Times New Roman" w:hAnsi="Arial" w:cs="Arial"/>
          <w:sz w:val="22"/>
          <w:lang w:eastAsia="en-GB"/>
        </w:rPr>
        <w:t>). This</w:t>
      </w:r>
      <w:r w:rsidRPr="002A5C6A">
        <w:rPr>
          <w:rFonts w:ascii="Arial" w:eastAsia="Times New Roman" w:hAnsi="Arial" w:cs="Arial"/>
          <w:sz w:val="22"/>
          <w:lang w:eastAsia="en-GB"/>
        </w:rPr>
        <w:t xml:space="preserve"> report critically evaluates how Leicester City Council, Norfolk County Council, and Staffordshire County Council communicate Early Help and wider family support services through their public websites. </w:t>
      </w:r>
    </w:p>
    <w:p w14:paraId="02501521" w14:textId="63C77A60" w:rsidR="002A5C6A" w:rsidRPr="002A5C6A" w:rsidRDefault="002A5C6A" w:rsidP="001E3DD2">
      <w:pPr>
        <w:spacing w:before="100" w:beforeAutospacing="1" w:after="100" w:afterAutospacing="1" w:line="240" w:lineRule="auto"/>
        <w:jc w:val="both"/>
        <w:rPr>
          <w:rFonts w:ascii="Arial" w:eastAsia="Times New Roman" w:hAnsi="Arial" w:cs="Arial"/>
          <w:sz w:val="22"/>
          <w:lang w:eastAsia="en-GB"/>
        </w:rPr>
      </w:pPr>
      <w:r w:rsidRPr="002A5C6A">
        <w:rPr>
          <w:rFonts w:ascii="Arial" w:eastAsia="Times New Roman" w:hAnsi="Arial" w:cs="Arial"/>
          <w:sz w:val="22"/>
          <w:lang w:eastAsia="en-GB"/>
        </w:rPr>
        <w:t>The analysis focuses on accessibility, clarity, referral routes, multi-agency visibility and the extent to which families can easily understand how to access support. The report also applies principles from Working Together to Safeguard Children</w:t>
      </w:r>
      <w:r w:rsidRPr="002A5C6A">
        <w:rPr>
          <w:rFonts w:ascii="Arial" w:eastAsia="Times New Roman" w:hAnsi="Arial" w:cs="Arial"/>
          <w:b/>
          <w:bCs/>
          <w:sz w:val="22"/>
          <w:lang w:eastAsia="en-GB"/>
        </w:rPr>
        <w:t xml:space="preserve"> </w:t>
      </w:r>
      <w:r w:rsidRPr="002A5C6A">
        <w:rPr>
          <w:rFonts w:ascii="Arial" w:eastAsia="Times New Roman" w:hAnsi="Arial" w:cs="Arial"/>
          <w:sz w:val="22"/>
          <w:lang w:eastAsia="en-GB"/>
        </w:rPr>
        <w:t>2023, which highlights the importance of clear pathways to support and coordinated safeguarding responses (Department for Education, 2023).</w:t>
      </w:r>
    </w:p>
    <w:p w14:paraId="4CD5CC4E" w14:textId="77777777" w:rsidR="002D7A2C" w:rsidRPr="002D7A2C" w:rsidRDefault="002D7A2C" w:rsidP="002D7A2C">
      <w:pPr>
        <w:spacing w:before="100" w:beforeAutospacing="1" w:after="100" w:afterAutospacing="1" w:line="240" w:lineRule="auto"/>
        <w:outlineLvl w:val="1"/>
        <w:rPr>
          <w:rFonts w:eastAsia="Times New Roman" w:cs="Times New Roman"/>
          <w:b/>
          <w:bCs/>
          <w:sz w:val="36"/>
          <w:szCs w:val="36"/>
          <w:lang w:eastAsia="en-GB"/>
        </w:rPr>
      </w:pPr>
      <w:r w:rsidRPr="002D7A2C">
        <w:rPr>
          <w:rFonts w:eastAsia="Times New Roman" w:cs="Times New Roman"/>
          <w:b/>
          <w:bCs/>
          <w:sz w:val="36"/>
          <w:szCs w:val="36"/>
          <w:lang w:eastAsia="en-GB"/>
        </w:rPr>
        <w:t>Explanation of the Early Help System</w:t>
      </w:r>
    </w:p>
    <w:p w14:paraId="410BA3ED" w14:textId="77777777" w:rsidR="002D7A2C" w:rsidRPr="002D7A2C" w:rsidRDefault="002D7A2C" w:rsidP="001E3DD2">
      <w:pPr>
        <w:spacing w:before="100" w:beforeAutospacing="1" w:after="100" w:afterAutospacing="1" w:line="240" w:lineRule="auto"/>
        <w:jc w:val="both"/>
        <w:rPr>
          <w:rFonts w:ascii="Arial" w:eastAsia="Times New Roman" w:hAnsi="Arial" w:cs="Arial"/>
          <w:sz w:val="22"/>
          <w:lang w:eastAsia="en-GB"/>
        </w:rPr>
      </w:pPr>
      <w:r w:rsidRPr="002D7A2C">
        <w:rPr>
          <w:rFonts w:ascii="Arial" w:eastAsia="Times New Roman" w:hAnsi="Arial" w:cs="Arial"/>
          <w:sz w:val="22"/>
          <w:lang w:eastAsia="en-GB"/>
        </w:rPr>
        <w:t>The Early Help System Guide defines Early Help as a coordinated system that enables local agencies to identify emerging difficulties and respond quickly with targeted support (Department for Education and Department for Levelling Up, Housing and Communities, 2022). The guide explains that effective Early Help should focus on improving outcomes for children while strengthening family resilience.</w:t>
      </w:r>
    </w:p>
    <w:p w14:paraId="769CA1E5" w14:textId="77777777" w:rsidR="002D7A2C" w:rsidRPr="002D7A2C" w:rsidRDefault="002D7A2C" w:rsidP="001E3DD2">
      <w:pPr>
        <w:spacing w:before="100" w:beforeAutospacing="1" w:after="100" w:afterAutospacing="1" w:line="240" w:lineRule="auto"/>
        <w:jc w:val="both"/>
        <w:rPr>
          <w:rFonts w:ascii="Arial" w:eastAsia="Times New Roman" w:hAnsi="Arial" w:cs="Arial"/>
          <w:sz w:val="22"/>
          <w:lang w:eastAsia="en-GB"/>
        </w:rPr>
      </w:pPr>
      <w:r w:rsidRPr="002D7A2C">
        <w:rPr>
          <w:rFonts w:ascii="Arial" w:eastAsia="Times New Roman" w:hAnsi="Arial" w:cs="Arial"/>
          <w:sz w:val="22"/>
          <w:lang w:eastAsia="en-GB"/>
        </w:rPr>
        <w:t>This means support may be offered when families experience issues such as school attendance concerns, parental conflict, emotional wellbeing difficulties, financial hardship, domestic abuse, housing insecurity or behavioural challenges. Rather than waiting for the threshold of significant harm, Early Help seeks to intervene preventatively (Department for Education, 2023).</w:t>
      </w:r>
    </w:p>
    <w:p w14:paraId="71FBD67C" w14:textId="77777777" w:rsidR="002D7A2C" w:rsidRPr="002D7A2C" w:rsidRDefault="002D7A2C" w:rsidP="001E3DD2">
      <w:pPr>
        <w:spacing w:before="100" w:beforeAutospacing="1" w:after="100" w:afterAutospacing="1" w:line="240" w:lineRule="auto"/>
        <w:jc w:val="both"/>
        <w:rPr>
          <w:rFonts w:ascii="Arial" w:eastAsia="Times New Roman" w:hAnsi="Arial" w:cs="Arial"/>
          <w:sz w:val="22"/>
          <w:lang w:eastAsia="en-GB"/>
        </w:rPr>
      </w:pPr>
      <w:r w:rsidRPr="002D7A2C">
        <w:rPr>
          <w:rFonts w:ascii="Arial" w:eastAsia="Times New Roman" w:hAnsi="Arial" w:cs="Arial"/>
          <w:sz w:val="22"/>
          <w:lang w:eastAsia="en-GB"/>
        </w:rPr>
        <w:t>A core principle of the Early Help system is the whole-family model, where practitioners consider how adult needs affect children’s welfare. The guide states that mature Early Help systems should include clear access routes, visible local support, strong data sharing and multi-agency accountability (Department for Education and Department for Levelling Up, Housing and Communities, 2022).</w:t>
      </w:r>
    </w:p>
    <w:p w14:paraId="388F221F" w14:textId="77777777" w:rsidR="00A35750" w:rsidRDefault="002D7A2C" w:rsidP="00481213">
      <w:pPr>
        <w:spacing w:before="100" w:beforeAutospacing="1" w:after="100" w:afterAutospacing="1" w:line="240" w:lineRule="auto"/>
        <w:jc w:val="both"/>
        <w:rPr>
          <w:rFonts w:ascii="Arial" w:hAnsi="Arial" w:cs="Arial"/>
          <w:sz w:val="22"/>
        </w:rPr>
      </w:pPr>
      <w:r w:rsidRPr="002D7A2C">
        <w:rPr>
          <w:rFonts w:ascii="Arial" w:eastAsia="Times New Roman" w:hAnsi="Arial" w:cs="Arial"/>
          <w:sz w:val="22"/>
          <w:lang w:eastAsia="en-GB"/>
        </w:rPr>
        <w:t>This framework is particularly relevant when evaluating local authority websites because the website is often the first point of contact for families who may not yet be engaged with professionals.</w:t>
      </w:r>
      <w:r w:rsidR="003705B4" w:rsidRPr="001E3DD2">
        <w:rPr>
          <w:rFonts w:ascii="Arial" w:hAnsi="Arial" w:cs="Arial"/>
          <w:sz w:val="22"/>
        </w:rPr>
        <w:t xml:space="preserve"> </w:t>
      </w:r>
      <w:r w:rsidR="003705B4" w:rsidRPr="001E3DD2">
        <w:rPr>
          <w:rFonts w:ascii="Arial" w:hAnsi="Arial" w:cs="Arial"/>
          <w:sz w:val="22"/>
        </w:rPr>
        <w:t xml:space="preserve">A central feature of the Early Help system is its </w:t>
      </w:r>
      <w:r w:rsidR="003705B4" w:rsidRPr="001E3DD2">
        <w:rPr>
          <w:rStyle w:val="Strong"/>
          <w:rFonts w:ascii="Arial" w:hAnsi="Arial" w:cs="Arial"/>
          <w:b w:val="0"/>
          <w:bCs w:val="0"/>
          <w:sz w:val="22"/>
        </w:rPr>
        <w:t>graduated response</w:t>
      </w:r>
      <w:r w:rsidR="003705B4" w:rsidRPr="001E3DD2">
        <w:rPr>
          <w:rFonts w:ascii="Arial" w:hAnsi="Arial" w:cs="Arial"/>
          <w:sz w:val="22"/>
        </w:rPr>
        <w:t>, which ensures support is proportionate to the level of need. Universal services such as schools, GPs</w:t>
      </w:r>
      <w:r w:rsidR="003705B4" w:rsidRPr="001E3DD2">
        <w:rPr>
          <w:rFonts w:ascii="Arial" w:hAnsi="Arial" w:cs="Arial"/>
        </w:rPr>
        <w:t xml:space="preserve"> </w:t>
      </w:r>
      <w:r w:rsidR="003705B4" w:rsidRPr="001E3DD2">
        <w:rPr>
          <w:rFonts w:ascii="Arial" w:hAnsi="Arial" w:cs="Arial"/>
        </w:rPr>
        <w:lastRenderedPageBreak/>
        <w:t>and health visitors often act as the first point of identification. When concerns become more complex</w:t>
      </w:r>
      <w:r w:rsidR="00A35750">
        <w:rPr>
          <w:rFonts w:ascii="Arial" w:hAnsi="Arial" w:cs="Arial"/>
        </w:rPr>
        <w:t xml:space="preserve"> </w:t>
      </w:r>
      <w:r w:rsidR="003705B4" w:rsidRPr="001E3DD2">
        <w:rPr>
          <w:rFonts w:ascii="Arial" w:hAnsi="Arial" w:cs="Arial"/>
        </w:rPr>
        <w:t xml:space="preserve">such as persistent school refusal, parental mental health difficulties, </w:t>
      </w:r>
      <w:r w:rsidR="003705B4" w:rsidRPr="00481213">
        <w:rPr>
          <w:rFonts w:ascii="Arial" w:hAnsi="Arial" w:cs="Arial"/>
          <w:sz w:val="22"/>
        </w:rPr>
        <w:t>or early signs of neglect</w:t>
      </w:r>
      <w:r w:rsidR="00481213">
        <w:rPr>
          <w:rFonts w:ascii="Arial" w:hAnsi="Arial" w:cs="Arial"/>
          <w:sz w:val="22"/>
        </w:rPr>
        <w:t xml:space="preserve"> </w:t>
      </w:r>
      <w:r w:rsidR="003705B4" w:rsidRPr="00481213">
        <w:rPr>
          <w:rFonts w:ascii="Arial" w:hAnsi="Arial" w:cs="Arial"/>
          <w:sz w:val="22"/>
        </w:rPr>
        <w:t xml:space="preserve">targeted Early Help services can provide structured interventions, including parenting programmes, youth support, family mediation or practical assistance with housing and finances. </w:t>
      </w:r>
    </w:p>
    <w:p w14:paraId="7BEF8A0B" w14:textId="77777777" w:rsidR="00A35750" w:rsidRDefault="003705B4" w:rsidP="00481213">
      <w:pPr>
        <w:spacing w:before="100" w:beforeAutospacing="1" w:after="100" w:afterAutospacing="1" w:line="240" w:lineRule="auto"/>
        <w:jc w:val="both"/>
        <w:rPr>
          <w:rFonts w:ascii="Arial" w:hAnsi="Arial" w:cs="Arial"/>
          <w:sz w:val="22"/>
        </w:rPr>
      </w:pPr>
      <w:r w:rsidRPr="00481213">
        <w:rPr>
          <w:rFonts w:ascii="Arial" w:hAnsi="Arial" w:cs="Arial"/>
          <w:sz w:val="22"/>
        </w:rPr>
        <w:t>This layered approach ensures that families receive the right support at the right time, reducing duplication and preventing escalation.</w:t>
      </w:r>
      <w:r w:rsidR="00F02867" w:rsidRPr="00481213">
        <w:rPr>
          <w:rFonts w:ascii="Arial" w:hAnsi="Arial" w:cs="Arial"/>
          <w:sz w:val="22"/>
        </w:rPr>
        <w:t xml:space="preserve"> </w:t>
      </w:r>
      <w:r w:rsidR="00F02867" w:rsidRPr="00481213">
        <w:rPr>
          <w:rFonts w:ascii="Arial" w:hAnsi="Arial" w:cs="Arial"/>
          <w:sz w:val="22"/>
        </w:rPr>
        <w:t xml:space="preserve">The Early Help System Guide also highlights the importance of </w:t>
      </w:r>
      <w:r w:rsidR="00F02867" w:rsidRPr="00481213">
        <w:rPr>
          <w:rStyle w:val="Strong"/>
          <w:rFonts w:ascii="Arial" w:hAnsi="Arial" w:cs="Arial"/>
          <w:b w:val="0"/>
          <w:bCs w:val="0"/>
          <w:sz w:val="22"/>
        </w:rPr>
        <w:t>clear access routes</w:t>
      </w:r>
      <w:r w:rsidR="00F02867" w:rsidRPr="00481213">
        <w:rPr>
          <w:rFonts w:ascii="Arial" w:hAnsi="Arial" w:cs="Arial"/>
          <w:b/>
          <w:bCs/>
          <w:sz w:val="22"/>
        </w:rPr>
        <w:t>.</w:t>
      </w:r>
      <w:r w:rsidR="00F02867" w:rsidRPr="00481213">
        <w:rPr>
          <w:rFonts w:ascii="Arial" w:hAnsi="Arial" w:cs="Arial"/>
          <w:sz w:val="22"/>
        </w:rPr>
        <w:t xml:space="preserve"> Mature Early Help systems provide multiple entry points, including self</w:t>
      </w:r>
      <w:r w:rsidR="00F02867" w:rsidRPr="00481213">
        <w:rPr>
          <w:rFonts w:ascii="Arial" w:hAnsi="Arial" w:cs="Arial"/>
          <w:sz w:val="22"/>
        </w:rPr>
        <w:noBreakHyphen/>
        <w:t>referral, professional referral and community</w:t>
      </w:r>
      <w:r w:rsidR="00F02867" w:rsidRPr="00481213">
        <w:rPr>
          <w:rFonts w:ascii="Arial" w:hAnsi="Arial" w:cs="Arial"/>
          <w:sz w:val="22"/>
        </w:rPr>
        <w:noBreakHyphen/>
        <w:t xml:space="preserve">based pathways. This accessibility is crucial for reducing stigma and ensuring families feel confident seeking support. </w:t>
      </w:r>
    </w:p>
    <w:p w14:paraId="3B8CCC6E" w14:textId="77777777" w:rsidR="00A35750" w:rsidRDefault="00F02867" w:rsidP="00481213">
      <w:pPr>
        <w:spacing w:before="100" w:beforeAutospacing="1" w:after="100" w:afterAutospacing="1" w:line="240" w:lineRule="auto"/>
        <w:jc w:val="both"/>
        <w:rPr>
          <w:rFonts w:ascii="Arial" w:hAnsi="Arial" w:cs="Arial"/>
          <w:sz w:val="22"/>
        </w:rPr>
      </w:pPr>
      <w:r w:rsidRPr="00481213">
        <w:rPr>
          <w:rFonts w:ascii="Arial" w:hAnsi="Arial" w:cs="Arial"/>
          <w:sz w:val="22"/>
        </w:rPr>
        <w:t xml:space="preserve">Strong </w:t>
      </w:r>
      <w:r w:rsidRPr="00481213">
        <w:rPr>
          <w:rStyle w:val="Strong"/>
          <w:rFonts w:ascii="Arial" w:hAnsi="Arial" w:cs="Arial"/>
          <w:b w:val="0"/>
          <w:bCs w:val="0"/>
          <w:sz w:val="22"/>
        </w:rPr>
        <w:t>data</w:t>
      </w:r>
      <w:r w:rsidRPr="00481213">
        <w:rPr>
          <w:rStyle w:val="Strong"/>
          <w:rFonts w:ascii="Arial" w:hAnsi="Arial" w:cs="Arial"/>
          <w:b w:val="0"/>
          <w:bCs w:val="0"/>
          <w:sz w:val="22"/>
        </w:rPr>
        <w:noBreakHyphen/>
        <w:t>sharing arrangements</w:t>
      </w:r>
      <w:r w:rsidRPr="00481213">
        <w:rPr>
          <w:rFonts w:ascii="Arial" w:hAnsi="Arial" w:cs="Arial"/>
          <w:sz w:val="22"/>
        </w:rPr>
        <w:t xml:space="preserve"> further enhance the system by enabling agencies to build a shared understanding of need patterns, track outcomes and identify gaps in provision.</w:t>
      </w:r>
      <w:r w:rsidR="005D6511" w:rsidRPr="00481213">
        <w:rPr>
          <w:rFonts w:ascii="Arial" w:hAnsi="Arial" w:cs="Arial"/>
          <w:sz w:val="22"/>
        </w:rPr>
        <w:t xml:space="preserve"> </w:t>
      </w:r>
      <w:r w:rsidR="005D6511" w:rsidRPr="00481213">
        <w:rPr>
          <w:rFonts w:ascii="Arial" w:hAnsi="Arial" w:cs="Arial"/>
          <w:sz w:val="22"/>
        </w:rPr>
        <w:t xml:space="preserve">Working Together 2023 reinforces that Early Help must adopt a </w:t>
      </w:r>
      <w:r w:rsidR="005D6511" w:rsidRPr="00481213">
        <w:rPr>
          <w:rStyle w:val="Strong"/>
          <w:rFonts w:ascii="Arial" w:hAnsi="Arial" w:cs="Arial"/>
          <w:b w:val="0"/>
          <w:bCs w:val="0"/>
          <w:sz w:val="22"/>
        </w:rPr>
        <w:t>whole</w:t>
      </w:r>
      <w:r w:rsidR="005D6511" w:rsidRPr="00481213">
        <w:rPr>
          <w:rStyle w:val="Strong"/>
          <w:rFonts w:ascii="Arial" w:hAnsi="Arial" w:cs="Arial"/>
          <w:b w:val="0"/>
          <w:bCs w:val="0"/>
          <w:sz w:val="22"/>
        </w:rPr>
        <w:noBreakHyphen/>
        <w:t>family approach</w:t>
      </w:r>
      <w:r w:rsidR="005D6511" w:rsidRPr="00481213">
        <w:rPr>
          <w:rFonts w:ascii="Arial" w:hAnsi="Arial" w:cs="Arial"/>
          <w:b/>
          <w:bCs/>
          <w:sz w:val="22"/>
        </w:rPr>
        <w:t>,</w:t>
      </w:r>
      <w:r w:rsidR="005D6511" w:rsidRPr="00481213">
        <w:rPr>
          <w:rFonts w:ascii="Arial" w:hAnsi="Arial" w:cs="Arial"/>
          <w:sz w:val="22"/>
        </w:rPr>
        <w:t xml:space="preserve"> recognising that children’s outcomes are closely linked to parental wellbeing, environmental stability and family relationships (Department for Education, 2023).</w:t>
      </w:r>
    </w:p>
    <w:p w14:paraId="65603C78" w14:textId="2F8FD28A" w:rsidR="002D7A2C" w:rsidRPr="002D7A2C" w:rsidRDefault="005D6511" w:rsidP="00481213">
      <w:pPr>
        <w:spacing w:before="100" w:beforeAutospacing="1" w:after="100" w:afterAutospacing="1" w:line="240" w:lineRule="auto"/>
        <w:jc w:val="both"/>
        <w:rPr>
          <w:rFonts w:eastAsia="Times New Roman" w:cs="Times New Roman"/>
          <w:szCs w:val="24"/>
          <w:lang w:eastAsia="en-GB"/>
        </w:rPr>
      </w:pPr>
      <w:r w:rsidRPr="00481213">
        <w:rPr>
          <w:rFonts w:ascii="Arial" w:hAnsi="Arial" w:cs="Arial"/>
          <w:sz w:val="22"/>
        </w:rPr>
        <w:t xml:space="preserve"> By addressing adult needs</w:t>
      </w:r>
      <w:r w:rsidR="00417169">
        <w:rPr>
          <w:rFonts w:ascii="Arial" w:hAnsi="Arial" w:cs="Arial"/>
          <w:sz w:val="22"/>
        </w:rPr>
        <w:t xml:space="preserve"> </w:t>
      </w:r>
      <w:r w:rsidRPr="00481213">
        <w:rPr>
          <w:rFonts w:ascii="Arial" w:hAnsi="Arial" w:cs="Arial"/>
          <w:sz w:val="22"/>
        </w:rPr>
        <w:t>such as substance misuse, domestic abuse or financial stress</w:t>
      </w:r>
      <w:r w:rsidR="00417169">
        <w:rPr>
          <w:rFonts w:ascii="Arial" w:hAnsi="Arial" w:cs="Arial"/>
          <w:sz w:val="22"/>
        </w:rPr>
        <w:t xml:space="preserve"> </w:t>
      </w:r>
      <w:r w:rsidRPr="00481213">
        <w:rPr>
          <w:rFonts w:ascii="Arial" w:hAnsi="Arial" w:cs="Arial"/>
          <w:sz w:val="22"/>
        </w:rPr>
        <w:t>practitioners can create safer, more stable environments for children.</w:t>
      </w:r>
      <w:r w:rsidR="0061113F" w:rsidRPr="00481213">
        <w:rPr>
          <w:rFonts w:ascii="Arial" w:hAnsi="Arial" w:cs="Arial"/>
          <w:sz w:val="22"/>
        </w:rPr>
        <w:t xml:space="preserve"> </w:t>
      </w:r>
      <w:r w:rsidR="0061113F" w:rsidRPr="00481213">
        <w:rPr>
          <w:rFonts w:ascii="Arial" w:hAnsi="Arial" w:cs="Arial"/>
          <w:sz w:val="22"/>
        </w:rPr>
        <w:t>Ultimately, an effective Early Help system relies on visibility, accessibility and multi</w:t>
      </w:r>
      <w:r w:rsidR="0061113F" w:rsidRPr="00481213">
        <w:rPr>
          <w:rFonts w:ascii="Arial" w:hAnsi="Arial" w:cs="Arial"/>
          <w:sz w:val="22"/>
        </w:rPr>
        <w:noBreakHyphen/>
        <w:t>agency accountability. When these elements function cohesively, Early Help becomes a powerful mechanism for reducing long</w:t>
      </w:r>
      <w:r w:rsidR="0061113F" w:rsidRPr="00481213">
        <w:rPr>
          <w:rFonts w:ascii="Arial" w:hAnsi="Arial" w:cs="Arial"/>
          <w:sz w:val="22"/>
        </w:rPr>
        <w:noBreakHyphen/>
        <w:t>term harm, improving life chances and strengthening community resilience</w:t>
      </w:r>
      <w:r w:rsidR="0061113F">
        <w:t>.</w:t>
      </w:r>
    </w:p>
    <w:p w14:paraId="5E9C1172" w14:textId="77777777" w:rsidR="00406E66" w:rsidRPr="00406E66" w:rsidRDefault="00406E66" w:rsidP="00406E66">
      <w:pPr>
        <w:spacing w:before="100" w:beforeAutospacing="1" w:after="100" w:afterAutospacing="1" w:line="240" w:lineRule="auto"/>
        <w:outlineLvl w:val="1"/>
        <w:rPr>
          <w:rFonts w:eastAsia="Times New Roman" w:cs="Times New Roman"/>
          <w:b/>
          <w:bCs/>
          <w:sz w:val="36"/>
          <w:szCs w:val="36"/>
          <w:lang w:eastAsia="en-GB"/>
        </w:rPr>
      </w:pPr>
      <w:r w:rsidRPr="00406E66">
        <w:rPr>
          <w:rFonts w:eastAsia="Times New Roman" w:cs="Times New Roman"/>
          <w:b/>
          <w:bCs/>
          <w:sz w:val="36"/>
          <w:szCs w:val="36"/>
          <w:lang w:eastAsia="en-GB"/>
        </w:rPr>
        <w:t>Explanation of Multi-Agency Working</w:t>
      </w:r>
    </w:p>
    <w:p w14:paraId="2456301C" w14:textId="77777777" w:rsidR="00406E66" w:rsidRPr="00406E66" w:rsidRDefault="00406E66" w:rsidP="00864222">
      <w:p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Multi-agency working is fundamental to successful Early Help because children’s needs are rarely isolated to one area of life. Effective support often requires input from education, health, social care, housing, police and voluntary sector organisations. Working Together to Safeguard Children 202</w:t>
      </w:r>
      <w:r w:rsidRPr="00406E66">
        <w:rPr>
          <w:rFonts w:ascii="Arial" w:eastAsia="Times New Roman" w:hAnsi="Arial" w:cs="Arial"/>
          <w:b/>
          <w:bCs/>
          <w:sz w:val="22"/>
          <w:lang w:eastAsia="en-GB"/>
        </w:rPr>
        <w:t>3</w:t>
      </w:r>
      <w:r w:rsidRPr="00406E66">
        <w:rPr>
          <w:rFonts w:ascii="Arial" w:eastAsia="Times New Roman" w:hAnsi="Arial" w:cs="Arial"/>
          <w:sz w:val="22"/>
          <w:lang w:eastAsia="en-GB"/>
        </w:rPr>
        <w:t xml:space="preserve"> states that safeguarding is a </w:t>
      </w:r>
      <w:r w:rsidRPr="00406E66">
        <w:rPr>
          <w:rFonts w:ascii="Arial" w:eastAsia="Times New Roman" w:hAnsi="Arial" w:cs="Arial"/>
          <w:i/>
          <w:iCs/>
          <w:sz w:val="22"/>
          <w:lang w:eastAsia="en-GB"/>
        </w:rPr>
        <w:t>shared responsibility</w:t>
      </w:r>
      <w:r w:rsidRPr="00406E66">
        <w:rPr>
          <w:rFonts w:ascii="Arial" w:eastAsia="Times New Roman" w:hAnsi="Arial" w:cs="Arial"/>
          <w:sz w:val="22"/>
          <w:lang w:eastAsia="en-GB"/>
        </w:rPr>
        <w:t xml:space="preserve"> and requires agencies to work collaboratively to provide the right support at the right time (Department for Education, 2023).</w:t>
      </w:r>
    </w:p>
    <w:p w14:paraId="19807904" w14:textId="77777777" w:rsidR="00406E66" w:rsidRPr="00406E66" w:rsidRDefault="00406E66" w:rsidP="00864222">
      <w:p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This collaboration includes:</w:t>
      </w:r>
    </w:p>
    <w:p w14:paraId="70AF55EF" w14:textId="77777777" w:rsidR="00406E66" w:rsidRPr="00406E66" w:rsidRDefault="00406E66" w:rsidP="00864222">
      <w:pPr>
        <w:numPr>
          <w:ilvl w:val="0"/>
          <w:numId w:val="25"/>
        </w:num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 xml:space="preserve">joint assessment </w:t>
      </w:r>
    </w:p>
    <w:p w14:paraId="1180969B" w14:textId="77777777" w:rsidR="00406E66" w:rsidRPr="00406E66" w:rsidRDefault="00406E66" w:rsidP="00864222">
      <w:pPr>
        <w:numPr>
          <w:ilvl w:val="0"/>
          <w:numId w:val="25"/>
        </w:num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 xml:space="preserve">information sharing </w:t>
      </w:r>
    </w:p>
    <w:p w14:paraId="0D1E77A0" w14:textId="77777777" w:rsidR="00406E66" w:rsidRPr="00406E66" w:rsidRDefault="00406E66" w:rsidP="00864222">
      <w:pPr>
        <w:numPr>
          <w:ilvl w:val="0"/>
          <w:numId w:val="25"/>
        </w:num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 xml:space="preserve">lead practitioner roles </w:t>
      </w:r>
    </w:p>
    <w:p w14:paraId="64DFFB42" w14:textId="77777777" w:rsidR="00406E66" w:rsidRPr="00406E66" w:rsidRDefault="00406E66" w:rsidP="00864222">
      <w:pPr>
        <w:numPr>
          <w:ilvl w:val="0"/>
          <w:numId w:val="25"/>
        </w:num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 xml:space="preserve">coordinated family plans </w:t>
      </w:r>
    </w:p>
    <w:p w14:paraId="7FB6ED69" w14:textId="77777777" w:rsidR="00406E66" w:rsidRPr="00406E66" w:rsidRDefault="00406E66" w:rsidP="00864222">
      <w:pPr>
        <w:numPr>
          <w:ilvl w:val="0"/>
          <w:numId w:val="25"/>
        </w:num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 xml:space="preserve">review meetings </w:t>
      </w:r>
    </w:p>
    <w:p w14:paraId="27BEDE91" w14:textId="77777777" w:rsidR="00406E66" w:rsidRPr="00406E66" w:rsidRDefault="00406E66" w:rsidP="00864222">
      <w:pPr>
        <w:numPr>
          <w:ilvl w:val="0"/>
          <w:numId w:val="25"/>
        </w:num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 xml:space="preserve">clear escalation routes </w:t>
      </w:r>
    </w:p>
    <w:p w14:paraId="606D193F" w14:textId="77777777" w:rsidR="00406E66" w:rsidRPr="00406E66" w:rsidRDefault="00406E66" w:rsidP="00864222">
      <w:pPr>
        <w:spacing w:before="100" w:beforeAutospacing="1" w:after="100" w:afterAutospacing="1" w:line="240" w:lineRule="auto"/>
        <w:jc w:val="both"/>
        <w:rPr>
          <w:rFonts w:ascii="Arial" w:eastAsia="Times New Roman" w:hAnsi="Arial" w:cs="Arial"/>
          <w:sz w:val="22"/>
          <w:lang w:eastAsia="en-GB"/>
        </w:rPr>
      </w:pPr>
      <w:r w:rsidRPr="00406E66">
        <w:rPr>
          <w:rFonts w:ascii="Arial" w:eastAsia="Times New Roman" w:hAnsi="Arial" w:cs="Arial"/>
          <w:sz w:val="22"/>
          <w:lang w:eastAsia="en-GB"/>
        </w:rPr>
        <w:t>The statutory guidance also highlights that local safeguarding partners must ensure families understand how support can be accessed (Department for Education, 2023). Therefore, website communication plays a direct role in enabling multi-agency safeguarding arrangements to function effectively.</w:t>
      </w:r>
    </w:p>
    <w:p w14:paraId="6B9BDD72" w14:textId="77777777" w:rsidR="00A35750" w:rsidRDefault="00406E66" w:rsidP="00825A00">
      <w:pPr>
        <w:spacing w:before="100" w:beforeAutospacing="1" w:after="100" w:afterAutospacing="1" w:line="240" w:lineRule="auto"/>
        <w:jc w:val="both"/>
      </w:pPr>
      <w:r w:rsidRPr="00406E66">
        <w:rPr>
          <w:rFonts w:ascii="Arial" w:eastAsia="Times New Roman" w:hAnsi="Arial" w:cs="Arial"/>
          <w:sz w:val="22"/>
          <w:lang w:eastAsia="en-GB"/>
        </w:rPr>
        <w:t>When local authority websites clearly explain who offers support, how referrals happen, and what families can expect, they strengthen both family engagement and professional collaboration</w:t>
      </w:r>
      <w:r w:rsidR="00EA521A" w:rsidRPr="00864222">
        <w:rPr>
          <w:rFonts w:ascii="Arial" w:eastAsia="Times New Roman" w:hAnsi="Arial" w:cs="Arial"/>
          <w:sz w:val="22"/>
          <w:lang w:eastAsia="en-GB"/>
        </w:rPr>
        <w:t>.</w:t>
      </w:r>
      <w:r w:rsidR="00EA521A" w:rsidRPr="00864222">
        <w:rPr>
          <w:rFonts w:ascii="Arial" w:hAnsi="Arial" w:cs="Arial"/>
          <w:sz w:val="22"/>
        </w:rPr>
        <w:t xml:space="preserve"> </w:t>
      </w:r>
      <w:r w:rsidR="00EA521A" w:rsidRPr="00864222">
        <w:rPr>
          <w:rFonts w:ascii="Arial" w:hAnsi="Arial" w:cs="Arial"/>
          <w:sz w:val="22"/>
        </w:rPr>
        <w:t>A key principle underpinning multi</w:t>
      </w:r>
      <w:r w:rsidR="00EA521A" w:rsidRPr="00864222">
        <w:rPr>
          <w:rFonts w:ascii="Arial" w:hAnsi="Arial" w:cs="Arial"/>
          <w:sz w:val="22"/>
        </w:rPr>
        <w:noBreakHyphen/>
        <w:t xml:space="preserve">agency working is </w:t>
      </w:r>
      <w:r w:rsidR="00EA521A" w:rsidRPr="00864222">
        <w:rPr>
          <w:rStyle w:val="Strong"/>
          <w:rFonts w:ascii="Arial" w:hAnsi="Arial" w:cs="Arial"/>
          <w:b w:val="0"/>
          <w:bCs w:val="0"/>
          <w:sz w:val="22"/>
        </w:rPr>
        <w:t>proportionality</w:t>
      </w:r>
      <w:r w:rsidR="00EA521A" w:rsidRPr="00864222">
        <w:rPr>
          <w:rFonts w:ascii="Arial" w:hAnsi="Arial" w:cs="Arial"/>
          <w:b/>
          <w:bCs/>
          <w:sz w:val="22"/>
        </w:rPr>
        <w:t>.</w:t>
      </w:r>
      <w:r w:rsidR="00EA521A" w:rsidRPr="00864222">
        <w:rPr>
          <w:rFonts w:ascii="Arial" w:hAnsi="Arial" w:cs="Arial"/>
          <w:sz w:val="22"/>
        </w:rPr>
        <w:t xml:space="preserve"> Agencies are expected to contribute according to their role, level of involvement and statutory duties. For example, schools may identify emerging concerns through daily contact, health visitors may recognise developmental or parental wellbeing issues, and housing services may identify </w:t>
      </w:r>
      <w:r w:rsidR="00EA521A" w:rsidRPr="00864222">
        <w:rPr>
          <w:rFonts w:ascii="Arial" w:hAnsi="Arial" w:cs="Arial"/>
          <w:sz w:val="22"/>
        </w:rPr>
        <w:lastRenderedPageBreak/>
        <w:t>environmental risks such as overcrowding or homelessness. When these insights are combined, practitioners can develop a more accurate assessment and avoid fragmented or duplicated support.</w:t>
      </w:r>
      <w:r w:rsidR="00DE3EC4" w:rsidRPr="00864222">
        <w:rPr>
          <w:rStyle w:val="Heading1Char"/>
          <w:rFonts w:ascii="Arial" w:hAnsi="Arial" w:cs="Arial"/>
          <w:sz w:val="22"/>
          <w:szCs w:val="22"/>
        </w:rPr>
        <w:t xml:space="preserve"> </w:t>
      </w:r>
      <w:r w:rsidR="00DE3EC4" w:rsidRPr="00864222">
        <w:rPr>
          <w:rStyle w:val="Strong"/>
          <w:rFonts w:ascii="Arial" w:hAnsi="Arial" w:cs="Arial"/>
          <w:b w:val="0"/>
          <w:bCs w:val="0"/>
          <w:sz w:val="22"/>
        </w:rPr>
        <w:t>Information sharing</w:t>
      </w:r>
      <w:r w:rsidR="00DE3EC4" w:rsidRPr="00864222">
        <w:rPr>
          <w:rFonts w:ascii="Arial" w:hAnsi="Arial" w:cs="Arial"/>
          <w:sz w:val="22"/>
        </w:rPr>
        <w:t xml:space="preserve"> remains one of the most critical components of multi</w:t>
      </w:r>
      <w:r w:rsidR="00DE3EC4" w:rsidRPr="00864222">
        <w:rPr>
          <w:rFonts w:ascii="Arial" w:hAnsi="Arial" w:cs="Arial"/>
          <w:sz w:val="22"/>
        </w:rPr>
        <w:noBreakHyphen/>
        <w:t>agency practice. Working Together 2023 reiterates that timely, lawful</w:t>
      </w:r>
      <w:r w:rsidR="00DE3EC4">
        <w:t xml:space="preserve"> and purposeful information sharing is essential for safeguarding and Early Help, particularly when concerns are emerging but do not yet meet statutory thresholds (HM Government, 2023)</w:t>
      </w:r>
      <w:r w:rsidR="00825A00">
        <w:t>.</w:t>
      </w:r>
    </w:p>
    <w:p w14:paraId="5C414198" w14:textId="77777777" w:rsidR="00A35750" w:rsidRDefault="00DE3EC4" w:rsidP="00825A00">
      <w:pPr>
        <w:spacing w:before="100" w:beforeAutospacing="1" w:after="100" w:afterAutospacing="1" w:line="240" w:lineRule="auto"/>
        <w:jc w:val="both"/>
        <w:rPr>
          <w:rFonts w:ascii="Arial" w:hAnsi="Arial" w:cs="Arial"/>
          <w:sz w:val="22"/>
        </w:rPr>
      </w:pPr>
      <w:r>
        <w:t xml:space="preserve"> Clear </w:t>
      </w:r>
      <w:r w:rsidRPr="00825A00">
        <w:rPr>
          <w:rFonts w:ascii="Arial" w:hAnsi="Arial" w:cs="Arial"/>
          <w:sz w:val="22"/>
        </w:rPr>
        <w:t>communication pathways help prevent “silo working”, where agencies operate independently and fail to recognise cumulative risk.</w:t>
      </w:r>
      <w:r w:rsidR="00A55109" w:rsidRPr="00825A00">
        <w:rPr>
          <w:rFonts w:ascii="Arial" w:hAnsi="Arial" w:cs="Arial"/>
          <w:sz w:val="22"/>
        </w:rPr>
        <w:t xml:space="preserve"> </w:t>
      </w:r>
      <w:r w:rsidR="00A55109" w:rsidRPr="00825A00">
        <w:rPr>
          <w:rFonts w:ascii="Arial" w:hAnsi="Arial" w:cs="Arial"/>
          <w:sz w:val="22"/>
        </w:rPr>
        <w:t xml:space="preserve">Another important element is the </w:t>
      </w:r>
      <w:r w:rsidR="00A55109" w:rsidRPr="00825A00">
        <w:rPr>
          <w:rStyle w:val="Strong"/>
          <w:rFonts w:ascii="Arial" w:hAnsi="Arial" w:cs="Arial"/>
          <w:b w:val="0"/>
          <w:bCs w:val="0"/>
          <w:sz w:val="22"/>
        </w:rPr>
        <w:t>lead practitioner</w:t>
      </w:r>
      <w:r w:rsidR="00A55109" w:rsidRPr="00825A00">
        <w:rPr>
          <w:rStyle w:val="Strong"/>
          <w:rFonts w:ascii="Arial" w:hAnsi="Arial" w:cs="Arial"/>
          <w:sz w:val="22"/>
        </w:rPr>
        <w:t xml:space="preserve"> </w:t>
      </w:r>
      <w:r w:rsidR="00A55109" w:rsidRPr="00825A00">
        <w:rPr>
          <w:rStyle w:val="Strong"/>
          <w:rFonts w:ascii="Arial" w:hAnsi="Arial" w:cs="Arial"/>
          <w:b w:val="0"/>
          <w:bCs w:val="0"/>
          <w:sz w:val="22"/>
        </w:rPr>
        <w:t>model</w:t>
      </w:r>
      <w:r w:rsidR="00A55109" w:rsidRPr="00825A00">
        <w:rPr>
          <w:rFonts w:ascii="Arial" w:hAnsi="Arial" w:cs="Arial"/>
          <w:b/>
          <w:bCs/>
          <w:sz w:val="22"/>
        </w:rPr>
        <w:t>,</w:t>
      </w:r>
      <w:r w:rsidR="00A55109" w:rsidRPr="00825A00">
        <w:rPr>
          <w:rFonts w:ascii="Arial" w:hAnsi="Arial" w:cs="Arial"/>
          <w:sz w:val="22"/>
        </w:rPr>
        <w:t xml:space="preserve"> which ensures families have a single point of contact who coordinates support, monitors progress and facilitates multi</w:t>
      </w:r>
      <w:r w:rsidR="00A55109" w:rsidRPr="00825A00">
        <w:rPr>
          <w:rFonts w:ascii="Arial" w:hAnsi="Arial" w:cs="Arial"/>
          <w:sz w:val="22"/>
        </w:rPr>
        <w:noBreakHyphen/>
        <w:t xml:space="preserve">agency meetings. This reduces confusion for families and strengthens accountability among professionals. Regular </w:t>
      </w:r>
      <w:r w:rsidR="00A55109" w:rsidRPr="00825A00">
        <w:rPr>
          <w:rStyle w:val="Strong"/>
          <w:rFonts w:ascii="Arial" w:hAnsi="Arial" w:cs="Arial"/>
          <w:b w:val="0"/>
          <w:bCs w:val="0"/>
          <w:sz w:val="22"/>
        </w:rPr>
        <w:t>Team Around the Family (TAF)</w:t>
      </w:r>
      <w:r w:rsidR="00A55109" w:rsidRPr="00825A00">
        <w:rPr>
          <w:rFonts w:ascii="Arial" w:hAnsi="Arial" w:cs="Arial"/>
          <w:sz w:val="22"/>
        </w:rPr>
        <w:t xml:space="preserve"> meetings allow agencies to review progress, adjust interventions and ensure the plan remains relevant.</w:t>
      </w:r>
    </w:p>
    <w:p w14:paraId="546E650B" w14:textId="558B4E22" w:rsidR="00406E66" w:rsidRPr="00406E66" w:rsidRDefault="00A55109" w:rsidP="00825A00">
      <w:pPr>
        <w:spacing w:before="100" w:beforeAutospacing="1" w:after="100" w:afterAutospacing="1" w:line="240" w:lineRule="auto"/>
        <w:jc w:val="both"/>
      </w:pPr>
      <w:r w:rsidRPr="00825A00">
        <w:rPr>
          <w:rFonts w:ascii="Arial" w:hAnsi="Arial" w:cs="Arial"/>
          <w:sz w:val="22"/>
        </w:rPr>
        <w:t xml:space="preserve"> </w:t>
      </w:r>
      <w:r w:rsidRPr="00825A00">
        <w:rPr>
          <w:rFonts w:ascii="Arial" w:hAnsi="Arial" w:cs="Arial"/>
          <w:sz w:val="22"/>
        </w:rPr>
        <w:t>Local authority websites play a crucial enabling role in this system. When Early Help pathways, referral routes and agency responsibilities are clearly explained online, families are more likely to self</w:t>
      </w:r>
      <w:r w:rsidRPr="00825A00">
        <w:rPr>
          <w:rFonts w:ascii="Arial" w:hAnsi="Arial" w:cs="Arial"/>
          <w:sz w:val="22"/>
        </w:rPr>
        <w:noBreakHyphen/>
        <w:t>refer, and professionals can navigate local processes with confidence. Transparent digital communication therefore strengthens multi</w:t>
      </w:r>
      <w:r w:rsidRPr="00825A00">
        <w:rPr>
          <w:rFonts w:ascii="Arial" w:hAnsi="Arial" w:cs="Arial"/>
          <w:sz w:val="22"/>
        </w:rPr>
        <w:noBreakHyphen/>
        <w:t>agency safeguarding arrangements by improving accessibility, consistency and shared understanding across the partnership.</w:t>
      </w:r>
    </w:p>
    <w:p w14:paraId="3261EB46" w14:textId="77777777" w:rsidR="00EC71FC" w:rsidRPr="00EC71FC" w:rsidRDefault="00EC71FC" w:rsidP="00EC71FC">
      <w:pPr>
        <w:spacing w:before="100" w:beforeAutospacing="1" w:after="100" w:afterAutospacing="1" w:line="240" w:lineRule="auto"/>
        <w:outlineLvl w:val="1"/>
        <w:rPr>
          <w:rFonts w:eastAsia="Times New Roman" w:cs="Times New Roman"/>
          <w:b/>
          <w:bCs/>
          <w:sz w:val="36"/>
          <w:szCs w:val="36"/>
          <w:lang w:eastAsia="en-GB"/>
        </w:rPr>
      </w:pPr>
      <w:r w:rsidRPr="00EC71FC">
        <w:rPr>
          <w:rFonts w:eastAsia="Times New Roman" w:cs="Times New Roman"/>
          <w:b/>
          <w:bCs/>
          <w:sz w:val="36"/>
          <w:szCs w:val="36"/>
          <w:lang w:eastAsia="en-GB"/>
        </w:rPr>
        <w:t>Evaluation of Leicester City Council Website</w:t>
      </w:r>
    </w:p>
    <w:p w14:paraId="718BB19F" w14:textId="77777777" w:rsidR="00EC71FC" w:rsidRPr="00EC71FC" w:rsidRDefault="00EC71FC" w:rsidP="005B6753">
      <w:pPr>
        <w:spacing w:before="100" w:beforeAutospacing="1" w:after="100" w:afterAutospacing="1" w:line="240" w:lineRule="auto"/>
        <w:jc w:val="both"/>
        <w:rPr>
          <w:rFonts w:ascii="Arial" w:eastAsia="Times New Roman" w:hAnsi="Arial" w:cs="Arial"/>
          <w:sz w:val="22"/>
          <w:lang w:eastAsia="en-GB"/>
        </w:rPr>
      </w:pPr>
      <w:r w:rsidRPr="00EC71FC">
        <w:rPr>
          <w:rFonts w:ascii="Arial" w:eastAsia="Times New Roman" w:hAnsi="Arial" w:cs="Arial"/>
          <w:sz w:val="22"/>
          <w:lang w:eastAsia="en-GB"/>
        </w:rPr>
        <w:t>Leicester’s Early Help information is highly detailed and strongly aligned with national policy expectations. The website explains that Early Help is available when problems first emerge and clearly sets out a 9-step Early Help process, including assessment, information sharing, Team Around the Family meetings and review stages (Leicester City Council, 2026).</w:t>
      </w:r>
    </w:p>
    <w:p w14:paraId="172A0EC2" w14:textId="77777777" w:rsidR="00EC71FC" w:rsidRPr="00EC71FC" w:rsidRDefault="00EC71FC" w:rsidP="005B6753">
      <w:pPr>
        <w:spacing w:before="100" w:beforeAutospacing="1" w:after="100" w:afterAutospacing="1" w:line="240" w:lineRule="auto"/>
        <w:jc w:val="both"/>
        <w:rPr>
          <w:rFonts w:ascii="Arial" w:eastAsia="Times New Roman" w:hAnsi="Arial" w:cs="Arial"/>
          <w:sz w:val="22"/>
          <w:lang w:eastAsia="en-GB"/>
        </w:rPr>
      </w:pPr>
      <w:r w:rsidRPr="00EC71FC">
        <w:rPr>
          <w:rFonts w:ascii="Arial" w:eastAsia="Times New Roman" w:hAnsi="Arial" w:cs="Arial"/>
          <w:sz w:val="22"/>
          <w:lang w:eastAsia="en-GB"/>
        </w:rPr>
        <w:t>This is a major strength because it gives families visibility of what happens after the first</w:t>
      </w:r>
      <w:r w:rsidRPr="00EC71FC">
        <w:rPr>
          <w:rFonts w:ascii="Arial" w:eastAsia="Times New Roman" w:hAnsi="Arial" w:cs="Arial"/>
          <w:b/>
          <w:bCs/>
          <w:sz w:val="22"/>
          <w:lang w:eastAsia="en-GB"/>
        </w:rPr>
        <w:t xml:space="preserve"> </w:t>
      </w:r>
      <w:r w:rsidRPr="00EC71FC">
        <w:rPr>
          <w:rFonts w:ascii="Arial" w:eastAsia="Times New Roman" w:hAnsi="Arial" w:cs="Arial"/>
          <w:sz w:val="22"/>
          <w:lang w:eastAsia="en-GB"/>
        </w:rPr>
        <w:t>conversation, reducing uncertainty. The website also clearly reflects multi-agency values by explaining that Early Help is the shared responsibility of all agencies working with children and families (Leicester City Council, 2026).</w:t>
      </w:r>
    </w:p>
    <w:p w14:paraId="4384F4D4" w14:textId="77777777" w:rsidR="00EC71FC" w:rsidRPr="00EC71FC" w:rsidRDefault="00EC71FC" w:rsidP="005B6753">
      <w:pPr>
        <w:spacing w:before="100" w:beforeAutospacing="1" w:after="100" w:afterAutospacing="1" w:line="240" w:lineRule="auto"/>
        <w:jc w:val="both"/>
        <w:rPr>
          <w:rFonts w:ascii="Arial" w:eastAsia="Times New Roman" w:hAnsi="Arial" w:cs="Arial"/>
          <w:sz w:val="22"/>
          <w:lang w:eastAsia="en-GB"/>
        </w:rPr>
      </w:pPr>
      <w:r w:rsidRPr="00EC71FC">
        <w:rPr>
          <w:rFonts w:ascii="Arial" w:eastAsia="Times New Roman" w:hAnsi="Arial" w:cs="Arial"/>
          <w:sz w:val="22"/>
          <w:lang w:eastAsia="en-GB"/>
        </w:rPr>
        <w:t>Another significant strength is professional transparency. The inclusion of lead practitioner responsibilities, threshold guidance and assessment processes reflects the collaborative expectations described in Working Together to Safeguard Children 2023 (Department for Education, 2023).</w:t>
      </w:r>
    </w:p>
    <w:p w14:paraId="5EB14660" w14:textId="77777777" w:rsidR="00EC71FC" w:rsidRPr="00EC71FC" w:rsidRDefault="00EC71FC" w:rsidP="005B6753">
      <w:pPr>
        <w:spacing w:before="100" w:beforeAutospacing="1" w:after="100" w:afterAutospacing="1" w:line="240" w:lineRule="auto"/>
        <w:jc w:val="both"/>
        <w:rPr>
          <w:rFonts w:ascii="Arial" w:eastAsia="Times New Roman" w:hAnsi="Arial" w:cs="Arial"/>
          <w:sz w:val="22"/>
          <w:lang w:eastAsia="en-GB"/>
        </w:rPr>
      </w:pPr>
      <w:r w:rsidRPr="00EC71FC">
        <w:rPr>
          <w:rFonts w:ascii="Arial" w:eastAsia="Times New Roman" w:hAnsi="Arial" w:cs="Arial"/>
          <w:sz w:val="22"/>
          <w:lang w:eastAsia="en-GB"/>
        </w:rPr>
        <w:t xml:space="preserve">However, the Leicester website is also heavily influenced by professional terminology. Terms such as </w:t>
      </w:r>
      <w:r w:rsidRPr="00EC71FC">
        <w:rPr>
          <w:rFonts w:ascii="Arial" w:eastAsia="Times New Roman" w:hAnsi="Arial" w:cs="Arial"/>
          <w:i/>
          <w:iCs/>
          <w:sz w:val="22"/>
          <w:lang w:eastAsia="en-GB"/>
        </w:rPr>
        <w:t>thresholds</w:t>
      </w:r>
      <w:r w:rsidRPr="00EC71FC">
        <w:rPr>
          <w:rFonts w:ascii="Arial" w:eastAsia="Times New Roman" w:hAnsi="Arial" w:cs="Arial"/>
          <w:sz w:val="22"/>
          <w:lang w:eastAsia="en-GB"/>
        </w:rPr>
        <w:t xml:space="preserve">, </w:t>
      </w:r>
      <w:r w:rsidRPr="00EC71FC">
        <w:rPr>
          <w:rFonts w:ascii="Arial" w:eastAsia="Times New Roman" w:hAnsi="Arial" w:cs="Arial"/>
          <w:i/>
          <w:iCs/>
          <w:sz w:val="22"/>
          <w:lang w:eastAsia="en-GB"/>
        </w:rPr>
        <w:t>allocations hub</w:t>
      </w:r>
      <w:r w:rsidRPr="00EC71FC">
        <w:rPr>
          <w:rFonts w:ascii="Arial" w:eastAsia="Times New Roman" w:hAnsi="Arial" w:cs="Arial"/>
          <w:sz w:val="22"/>
          <w:lang w:eastAsia="en-GB"/>
        </w:rPr>
        <w:t xml:space="preserve">, and </w:t>
      </w:r>
      <w:r w:rsidRPr="00EC71FC">
        <w:rPr>
          <w:rFonts w:ascii="Arial" w:eastAsia="Times New Roman" w:hAnsi="Arial" w:cs="Arial"/>
          <w:i/>
          <w:iCs/>
          <w:sz w:val="22"/>
          <w:lang w:eastAsia="en-GB"/>
        </w:rPr>
        <w:t>team around the family</w:t>
      </w:r>
      <w:r w:rsidRPr="00EC71FC">
        <w:rPr>
          <w:rFonts w:ascii="Arial" w:eastAsia="Times New Roman" w:hAnsi="Arial" w:cs="Arial"/>
          <w:sz w:val="22"/>
          <w:lang w:eastAsia="en-GB"/>
        </w:rPr>
        <w:t xml:space="preserve"> may be difficult for some parents to understand. While this detail supports practitioners, it may reduce accessibility for families with low literacy or limited confidence in engaging with children’s services.</w:t>
      </w:r>
    </w:p>
    <w:p w14:paraId="51E5B727" w14:textId="1BF9BDA3" w:rsidR="00EC71FC" w:rsidRDefault="00EC71FC" w:rsidP="005B6753">
      <w:pPr>
        <w:spacing w:before="100" w:beforeAutospacing="1" w:after="100" w:afterAutospacing="1" w:line="240" w:lineRule="auto"/>
        <w:jc w:val="both"/>
        <w:rPr>
          <w:rFonts w:ascii="Arial" w:eastAsia="Times New Roman" w:hAnsi="Arial" w:cs="Arial"/>
          <w:sz w:val="22"/>
          <w:lang w:eastAsia="en-GB"/>
        </w:rPr>
      </w:pPr>
      <w:r w:rsidRPr="00EC71FC">
        <w:rPr>
          <w:rFonts w:ascii="Arial" w:eastAsia="Times New Roman" w:hAnsi="Arial" w:cs="Arial"/>
          <w:sz w:val="22"/>
          <w:lang w:eastAsia="en-GB"/>
        </w:rPr>
        <w:t xml:space="preserve">Overall, Leicester performs strongly in process transparency and safeguarding </w:t>
      </w:r>
      <w:r w:rsidR="00E95E31" w:rsidRPr="001E35A0">
        <w:rPr>
          <w:rFonts w:ascii="Arial" w:eastAsia="Times New Roman" w:hAnsi="Arial" w:cs="Arial"/>
          <w:sz w:val="22"/>
          <w:lang w:eastAsia="en-GB"/>
        </w:rPr>
        <w:t>clarity but</w:t>
      </w:r>
      <w:r w:rsidRPr="00EC71FC">
        <w:rPr>
          <w:rFonts w:ascii="Arial" w:eastAsia="Times New Roman" w:hAnsi="Arial" w:cs="Arial"/>
          <w:sz w:val="22"/>
          <w:lang w:eastAsia="en-GB"/>
        </w:rPr>
        <w:t xml:space="preserve"> could improve the readability of family-facing content.</w:t>
      </w:r>
    </w:p>
    <w:p w14:paraId="0D33A0C5" w14:textId="77777777" w:rsidR="00B726C3" w:rsidRDefault="00B726C3" w:rsidP="005B6753">
      <w:pPr>
        <w:spacing w:before="100" w:beforeAutospacing="1" w:after="100" w:afterAutospacing="1" w:line="240" w:lineRule="auto"/>
        <w:jc w:val="both"/>
        <w:rPr>
          <w:rFonts w:ascii="Arial" w:eastAsia="Times New Roman" w:hAnsi="Arial" w:cs="Arial"/>
          <w:sz w:val="22"/>
          <w:lang w:eastAsia="en-GB"/>
        </w:rPr>
      </w:pPr>
    </w:p>
    <w:p w14:paraId="1841AFA5" w14:textId="77777777" w:rsidR="00B726C3" w:rsidRDefault="00B726C3" w:rsidP="005B6753">
      <w:pPr>
        <w:spacing w:before="100" w:beforeAutospacing="1" w:after="100" w:afterAutospacing="1" w:line="240" w:lineRule="auto"/>
        <w:jc w:val="both"/>
        <w:rPr>
          <w:rFonts w:ascii="Arial" w:eastAsia="Times New Roman" w:hAnsi="Arial" w:cs="Arial"/>
          <w:sz w:val="22"/>
          <w:lang w:eastAsia="en-GB"/>
        </w:rPr>
      </w:pPr>
    </w:p>
    <w:p w14:paraId="234C5C27" w14:textId="77777777" w:rsidR="00B726C3" w:rsidRPr="00EC71FC" w:rsidRDefault="00B726C3" w:rsidP="005B6753">
      <w:pPr>
        <w:spacing w:before="100" w:beforeAutospacing="1" w:after="100" w:afterAutospacing="1" w:line="240" w:lineRule="auto"/>
        <w:jc w:val="both"/>
        <w:rPr>
          <w:rFonts w:ascii="Arial" w:eastAsia="Times New Roman" w:hAnsi="Arial" w:cs="Arial"/>
          <w:sz w:val="22"/>
          <w:lang w:eastAsia="en-GB"/>
        </w:rPr>
      </w:pPr>
    </w:p>
    <w:p w14:paraId="4A7DD795" w14:textId="77777777" w:rsidR="00C0291F" w:rsidRPr="00C0291F" w:rsidRDefault="00C0291F" w:rsidP="00C0291F">
      <w:pPr>
        <w:spacing w:before="100" w:beforeAutospacing="1" w:after="100" w:afterAutospacing="1" w:line="240" w:lineRule="auto"/>
        <w:outlineLvl w:val="1"/>
        <w:rPr>
          <w:rFonts w:eastAsia="Times New Roman" w:cs="Times New Roman"/>
          <w:b/>
          <w:bCs/>
          <w:sz w:val="36"/>
          <w:szCs w:val="36"/>
          <w:lang w:eastAsia="en-GB"/>
        </w:rPr>
      </w:pPr>
      <w:r w:rsidRPr="00C0291F">
        <w:rPr>
          <w:rFonts w:eastAsia="Times New Roman" w:cs="Times New Roman"/>
          <w:b/>
          <w:bCs/>
          <w:sz w:val="36"/>
          <w:szCs w:val="36"/>
          <w:lang w:eastAsia="en-GB"/>
        </w:rPr>
        <w:lastRenderedPageBreak/>
        <w:t>Evaluation of Norfolk County Council Website</w:t>
      </w:r>
    </w:p>
    <w:p w14:paraId="58C452DB" w14:textId="77777777" w:rsidR="00C0291F" w:rsidRPr="005B6753" w:rsidRDefault="00C0291F" w:rsidP="005B6753">
      <w:pPr>
        <w:spacing w:before="100" w:beforeAutospacing="1" w:after="100" w:afterAutospacing="1" w:line="240" w:lineRule="auto"/>
        <w:jc w:val="both"/>
        <w:rPr>
          <w:rFonts w:ascii="Arial" w:eastAsia="Times New Roman" w:hAnsi="Arial" w:cs="Arial"/>
          <w:sz w:val="22"/>
          <w:lang w:eastAsia="en-GB"/>
        </w:rPr>
      </w:pPr>
      <w:r w:rsidRPr="00C0291F">
        <w:rPr>
          <w:rFonts w:ascii="Arial" w:eastAsia="Times New Roman" w:hAnsi="Arial" w:cs="Arial"/>
          <w:sz w:val="22"/>
          <w:lang w:eastAsia="en-GB"/>
        </w:rPr>
        <w:t>Norfolk County Council presents a more family-friendly and reassuring communication</w:t>
      </w:r>
      <w:r w:rsidRPr="00C0291F">
        <w:rPr>
          <w:rFonts w:ascii="Arial" w:eastAsia="Times New Roman" w:hAnsi="Arial" w:cs="Arial"/>
          <w:b/>
          <w:bCs/>
          <w:sz w:val="22"/>
          <w:lang w:eastAsia="en-GB"/>
        </w:rPr>
        <w:t xml:space="preserve"> style</w:t>
      </w:r>
      <w:r w:rsidRPr="00C0291F">
        <w:rPr>
          <w:rFonts w:ascii="Arial" w:eastAsia="Times New Roman" w:hAnsi="Arial" w:cs="Arial"/>
          <w:sz w:val="22"/>
          <w:lang w:eastAsia="en-GB"/>
        </w:rPr>
        <w:t>. The Early Help content uses simpler language and clearer signposting, making it easier for parents to recognise when they may need support. The website’s tone is less procedural than Leicester and instead focuses on reassurance, practical access and support through family hubs (Norfolk County Council, 2026).</w:t>
      </w:r>
    </w:p>
    <w:p w14:paraId="7EAB92B1" w14:textId="31DB1933" w:rsidR="00C0291F" w:rsidRPr="00C0291F" w:rsidRDefault="00C0291F" w:rsidP="00C0291F">
      <w:pPr>
        <w:spacing w:before="100" w:beforeAutospacing="1" w:after="100" w:afterAutospacing="1" w:line="240" w:lineRule="auto"/>
        <w:rPr>
          <w:rFonts w:eastAsia="Times New Roman" w:cs="Times New Roman"/>
          <w:szCs w:val="24"/>
          <w:lang w:eastAsia="en-GB"/>
        </w:rPr>
      </w:pPr>
      <w:r w:rsidRPr="00C0291F">
        <w:rPr>
          <w:rFonts w:eastAsia="Times New Roman" w:cs="Times New Roman"/>
          <w:szCs w:val="24"/>
          <w:lang w:eastAsia="en-GB"/>
        </w:rPr>
        <w:t>A key strength is the clear separation between:</w:t>
      </w:r>
    </w:p>
    <w:p w14:paraId="1727892A" w14:textId="77777777" w:rsidR="00C0291F" w:rsidRPr="00C0291F" w:rsidRDefault="00C0291F" w:rsidP="00C0291F">
      <w:pPr>
        <w:numPr>
          <w:ilvl w:val="0"/>
          <w:numId w:val="26"/>
        </w:numPr>
        <w:spacing w:before="100" w:beforeAutospacing="1" w:after="100" w:afterAutospacing="1" w:line="240" w:lineRule="auto"/>
        <w:rPr>
          <w:rFonts w:eastAsia="Times New Roman" w:cs="Times New Roman"/>
          <w:szCs w:val="24"/>
          <w:lang w:eastAsia="en-GB"/>
        </w:rPr>
      </w:pPr>
      <w:r w:rsidRPr="00C0291F">
        <w:rPr>
          <w:rFonts w:eastAsia="Times New Roman" w:cs="Times New Roman"/>
          <w:szCs w:val="24"/>
          <w:lang w:eastAsia="en-GB"/>
        </w:rPr>
        <w:t xml:space="preserve">support for families </w:t>
      </w:r>
    </w:p>
    <w:p w14:paraId="62C5C348" w14:textId="77777777" w:rsidR="00C0291F" w:rsidRPr="00C0291F" w:rsidRDefault="00C0291F" w:rsidP="00C0291F">
      <w:pPr>
        <w:numPr>
          <w:ilvl w:val="0"/>
          <w:numId w:val="26"/>
        </w:numPr>
        <w:spacing w:before="100" w:beforeAutospacing="1" w:after="100" w:afterAutospacing="1" w:line="240" w:lineRule="auto"/>
        <w:rPr>
          <w:rFonts w:eastAsia="Times New Roman" w:cs="Times New Roman"/>
          <w:szCs w:val="24"/>
          <w:lang w:eastAsia="en-GB"/>
        </w:rPr>
      </w:pPr>
      <w:r w:rsidRPr="00C0291F">
        <w:rPr>
          <w:rFonts w:eastAsia="Times New Roman" w:cs="Times New Roman"/>
          <w:szCs w:val="24"/>
          <w:lang w:eastAsia="en-GB"/>
        </w:rPr>
        <w:t xml:space="preserve">information for professionals </w:t>
      </w:r>
    </w:p>
    <w:p w14:paraId="57E195BE" w14:textId="77777777" w:rsidR="00C0291F" w:rsidRPr="00C0291F" w:rsidRDefault="00C0291F" w:rsidP="00C0291F">
      <w:pPr>
        <w:numPr>
          <w:ilvl w:val="0"/>
          <w:numId w:val="26"/>
        </w:numPr>
        <w:spacing w:before="100" w:beforeAutospacing="1" w:after="100" w:afterAutospacing="1" w:line="240" w:lineRule="auto"/>
        <w:rPr>
          <w:rFonts w:eastAsia="Times New Roman" w:cs="Times New Roman"/>
          <w:szCs w:val="24"/>
          <w:lang w:eastAsia="en-GB"/>
        </w:rPr>
      </w:pPr>
      <w:r w:rsidRPr="00C0291F">
        <w:rPr>
          <w:rFonts w:eastAsia="Times New Roman" w:cs="Times New Roman"/>
          <w:szCs w:val="24"/>
          <w:lang w:eastAsia="en-GB"/>
        </w:rPr>
        <w:t xml:space="preserve">child safety concerns </w:t>
      </w:r>
    </w:p>
    <w:p w14:paraId="043A8C25" w14:textId="77777777" w:rsidR="00C0291F" w:rsidRPr="00C0291F" w:rsidRDefault="00C0291F" w:rsidP="00C0291F">
      <w:pPr>
        <w:numPr>
          <w:ilvl w:val="0"/>
          <w:numId w:val="26"/>
        </w:numPr>
        <w:spacing w:before="100" w:beforeAutospacing="1" w:after="100" w:afterAutospacing="1" w:line="240" w:lineRule="auto"/>
        <w:rPr>
          <w:rFonts w:eastAsia="Times New Roman" w:cs="Times New Roman"/>
          <w:szCs w:val="24"/>
          <w:lang w:eastAsia="en-GB"/>
        </w:rPr>
      </w:pPr>
      <w:r w:rsidRPr="00C0291F">
        <w:rPr>
          <w:rFonts w:eastAsia="Times New Roman" w:cs="Times New Roman"/>
          <w:szCs w:val="24"/>
          <w:lang w:eastAsia="en-GB"/>
        </w:rPr>
        <w:t xml:space="preserve">family hub access </w:t>
      </w:r>
    </w:p>
    <w:p w14:paraId="551F0D0E" w14:textId="77777777" w:rsidR="00C0291F" w:rsidRPr="00C0291F" w:rsidRDefault="00C0291F" w:rsidP="00627699">
      <w:pPr>
        <w:spacing w:before="100" w:beforeAutospacing="1" w:after="100" w:afterAutospacing="1" w:line="240" w:lineRule="auto"/>
        <w:jc w:val="both"/>
        <w:rPr>
          <w:rFonts w:ascii="Arial" w:eastAsia="Times New Roman" w:hAnsi="Arial" w:cs="Arial"/>
          <w:sz w:val="22"/>
          <w:lang w:eastAsia="en-GB"/>
        </w:rPr>
      </w:pPr>
      <w:r w:rsidRPr="00C0291F">
        <w:rPr>
          <w:rFonts w:ascii="Arial" w:eastAsia="Times New Roman" w:hAnsi="Arial" w:cs="Arial"/>
          <w:sz w:val="22"/>
          <w:lang w:eastAsia="en-GB"/>
        </w:rPr>
        <w:t>This segmentation supports accessibility because users can quickly identify the most relevant pathway. It also reflects the Early Help System Guide’s emphasis on easy navigation and visible support pathways (Department for Education and Department for Levelling Up, Housing and Communities, 2022).</w:t>
      </w:r>
    </w:p>
    <w:p w14:paraId="1D92A89E" w14:textId="1B7C29ED" w:rsidR="00C0291F" w:rsidRPr="00C0291F" w:rsidRDefault="00C0291F" w:rsidP="00627699">
      <w:pPr>
        <w:spacing w:before="100" w:beforeAutospacing="1" w:after="100" w:afterAutospacing="1" w:line="240" w:lineRule="auto"/>
        <w:jc w:val="both"/>
        <w:rPr>
          <w:rFonts w:ascii="Arial" w:eastAsia="Times New Roman" w:hAnsi="Arial" w:cs="Arial"/>
          <w:sz w:val="22"/>
          <w:lang w:eastAsia="en-GB"/>
        </w:rPr>
      </w:pPr>
      <w:r w:rsidRPr="00C0291F">
        <w:rPr>
          <w:rFonts w:ascii="Arial" w:eastAsia="Times New Roman" w:hAnsi="Arial" w:cs="Arial"/>
          <w:sz w:val="22"/>
          <w:lang w:eastAsia="en-GB"/>
        </w:rPr>
        <w:t xml:space="preserve">However, Norfolk provides less detail about the referral journey after initial contact. Families are told how to ask for support, but there is less explanation of the assessment stages, review process, or the role of different </w:t>
      </w:r>
      <w:proofErr w:type="spellStart"/>
      <w:proofErr w:type="gramStart"/>
      <w:r w:rsidRPr="00C0291F">
        <w:rPr>
          <w:rFonts w:ascii="Arial" w:eastAsia="Times New Roman" w:hAnsi="Arial" w:cs="Arial"/>
          <w:sz w:val="22"/>
          <w:lang w:eastAsia="en-GB"/>
        </w:rPr>
        <w:t>professionals.This</w:t>
      </w:r>
      <w:proofErr w:type="spellEnd"/>
      <w:proofErr w:type="gramEnd"/>
      <w:r w:rsidRPr="00C0291F">
        <w:rPr>
          <w:rFonts w:ascii="Arial" w:eastAsia="Times New Roman" w:hAnsi="Arial" w:cs="Arial"/>
          <w:sz w:val="22"/>
          <w:lang w:eastAsia="en-GB"/>
        </w:rPr>
        <w:t xml:space="preserve"> means Norfolk excels in initial access and </w:t>
      </w:r>
      <w:r w:rsidR="00746A45" w:rsidRPr="00627699">
        <w:rPr>
          <w:rFonts w:ascii="Arial" w:eastAsia="Times New Roman" w:hAnsi="Arial" w:cs="Arial"/>
          <w:sz w:val="22"/>
          <w:lang w:eastAsia="en-GB"/>
        </w:rPr>
        <w:t>readabilit</w:t>
      </w:r>
      <w:r w:rsidR="00746A45" w:rsidRPr="00627699">
        <w:rPr>
          <w:rFonts w:ascii="Arial" w:eastAsia="Times New Roman" w:hAnsi="Arial" w:cs="Arial"/>
          <w:b/>
          <w:bCs/>
          <w:sz w:val="22"/>
          <w:lang w:eastAsia="en-GB"/>
        </w:rPr>
        <w:t>y</w:t>
      </w:r>
      <w:r w:rsidR="00746A45" w:rsidRPr="00627699">
        <w:rPr>
          <w:rFonts w:ascii="Arial" w:eastAsia="Times New Roman" w:hAnsi="Arial" w:cs="Arial"/>
          <w:sz w:val="22"/>
          <w:lang w:eastAsia="en-GB"/>
        </w:rPr>
        <w:t xml:space="preserve"> but</w:t>
      </w:r>
      <w:r w:rsidRPr="00C0291F">
        <w:rPr>
          <w:rFonts w:ascii="Arial" w:eastAsia="Times New Roman" w:hAnsi="Arial" w:cs="Arial"/>
          <w:sz w:val="22"/>
          <w:lang w:eastAsia="en-GB"/>
        </w:rPr>
        <w:t xml:space="preserve"> offers less procedural transparency than Leicester.</w:t>
      </w:r>
    </w:p>
    <w:p w14:paraId="1C215468" w14:textId="77777777" w:rsidR="00633E20" w:rsidRPr="00633E20" w:rsidRDefault="00633E20" w:rsidP="00633E20">
      <w:pPr>
        <w:spacing w:before="100" w:beforeAutospacing="1" w:after="100" w:afterAutospacing="1" w:line="240" w:lineRule="auto"/>
        <w:outlineLvl w:val="1"/>
        <w:rPr>
          <w:rFonts w:eastAsia="Times New Roman" w:cs="Times New Roman"/>
          <w:b/>
          <w:bCs/>
          <w:sz w:val="36"/>
          <w:szCs w:val="36"/>
          <w:lang w:eastAsia="en-GB"/>
        </w:rPr>
      </w:pPr>
      <w:r w:rsidRPr="00633E20">
        <w:rPr>
          <w:rFonts w:eastAsia="Times New Roman" w:cs="Times New Roman"/>
          <w:b/>
          <w:bCs/>
          <w:sz w:val="36"/>
          <w:szCs w:val="36"/>
          <w:lang w:eastAsia="en-GB"/>
        </w:rPr>
        <w:t>Evaluation of Staffordshire County Council Website</w:t>
      </w:r>
    </w:p>
    <w:p w14:paraId="45AFDCEB" w14:textId="77777777" w:rsidR="00633E20" w:rsidRPr="00633E20" w:rsidRDefault="00633E20" w:rsidP="00627699">
      <w:pPr>
        <w:spacing w:before="100" w:beforeAutospacing="1" w:after="100" w:afterAutospacing="1" w:line="240" w:lineRule="auto"/>
        <w:jc w:val="both"/>
        <w:rPr>
          <w:rFonts w:ascii="Arial" w:eastAsia="Times New Roman" w:hAnsi="Arial" w:cs="Arial"/>
          <w:sz w:val="22"/>
          <w:lang w:eastAsia="en-GB"/>
        </w:rPr>
      </w:pPr>
      <w:r w:rsidRPr="00633E20">
        <w:rPr>
          <w:rFonts w:ascii="Arial" w:eastAsia="Times New Roman" w:hAnsi="Arial" w:cs="Arial"/>
          <w:sz w:val="22"/>
          <w:lang w:eastAsia="en-GB"/>
        </w:rPr>
        <w:t>Staffordshire’s Early Help pages demonstrate a strong commitment to whole-system and community-based support. The website explains that Early Help teams work locally with schools, families and wider services to identify problems early and provide the right intervention before issues escalate (Staffordshire County Council, 2026).</w:t>
      </w:r>
    </w:p>
    <w:p w14:paraId="06BAF3A0" w14:textId="77777777" w:rsidR="00633E20" w:rsidRPr="00633E20" w:rsidRDefault="00633E20" w:rsidP="00627699">
      <w:pPr>
        <w:spacing w:before="100" w:beforeAutospacing="1" w:after="100" w:afterAutospacing="1" w:line="240" w:lineRule="auto"/>
        <w:jc w:val="both"/>
        <w:rPr>
          <w:rFonts w:ascii="Arial" w:eastAsia="Times New Roman" w:hAnsi="Arial" w:cs="Arial"/>
          <w:sz w:val="22"/>
          <w:lang w:eastAsia="en-GB"/>
        </w:rPr>
      </w:pPr>
      <w:r w:rsidRPr="00633E20">
        <w:rPr>
          <w:rFonts w:ascii="Arial" w:eastAsia="Times New Roman" w:hAnsi="Arial" w:cs="Arial"/>
          <w:sz w:val="22"/>
          <w:lang w:eastAsia="en-GB"/>
        </w:rPr>
        <w:t>A major strength is the use of plain and highly accessible language. Statements such as “we’re here to help children, young people and families when things get tough” make the service feel approachable and non-threatening (Staffordshire County Council, 2026).</w:t>
      </w:r>
    </w:p>
    <w:p w14:paraId="4D20E2D8" w14:textId="77777777" w:rsidR="00633E20" w:rsidRPr="00633E20" w:rsidRDefault="00633E20" w:rsidP="00627699">
      <w:pPr>
        <w:spacing w:before="100" w:beforeAutospacing="1" w:after="100" w:afterAutospacing="1" w:line="240" w:lineRule="auto"/>
        <w:jc w:val="both"/>
        <w:rPr>
          <w:rFonts w:ascii="Arial" w:eastAsia="Times New Roman" w:hAnsi="Arial" w:cs="Arial"/>
          <w:sz w:val="22"/>
          <w:lang w:eastAsia="en-GB"/>
        </w:rPr>
      </w:pPr>
      <w:r w:rsidRPr="00633E20">
        <w:rPr>
          <w:rFonts w:ascii="Arial" w:eastAsia="Times New Roman" w:hAnsi="Arial" w:cs="Arial"/>
          <w:sz w:val="22"/>
          <w:lang w:eastAsia="en-GB"/>
        </w:rPr>
        <w:t>The site clearly explains four main forms of help:</w:t>
      </w:r>
    </w:p>
    <w:p w14:paraId="01AB4846" w14:textId="77777777" w:rsidR="00633E20" w:rsidRPr="00633E20" w:rsidRDefault="00633E20" w:rsidP="00627699">
      <w:pPr>
        <w:numPr>
          <w:ilvl w:val="0"/>
          <w:numId w:val="27"/>
        </w:numPr>
        <w:spacing w:before="100" w:beforeAutospacing="1" w:after="100" w:afterAutospacing="1" w:line="240" w:lineRule="auto"/>
        <w:jc w:val="both"/>
        <w:rPr>
          <w:rFonts w:ascii="Arial" w:eastAsia="Times New Roman" w:hAnsi="Arial" w:cs="Arial"/>
          <w:sz w:val="22"/>
          <w:lang w:eastAsia="en-GB"/>
        </w:rPr>
      </w:pPr>
      <w:r w:rsidRPr="00633E20">
        <w:rPr>
          <w:rFonts w:ascii="Arial" w:eastAsia="Times New Roman" w:hAnsi="Arial" w:cs="Arial"/>
          <w:sz w:val="22"/>
          <w:lang w:eastAsia="en-GB"/>
        </w:rPr>
        <w:t xml:space="preserve">advice and support </w:t>
      </w:r>
    </w:p>
    <w:p w14:paraId="230043B4" w14:textId="77777777" w:rsidR="00633E20" w:rsidRPr="00633E20" w:rsidRDefault="00633E20" w:rsidP="00627699">
      <w:pPr>
        <w:numPr>
          <w:ilvl w:val="0"/>
          <w:numId w:val="27"/>
        </w:numPr>
        <w:spacing w:before="100" w:beforeAutospacing="1" w:after="100" w:afterAutospacing="1" w:line="240" w:lineRule="auto"/>
        <w:jc w:val="both"/>
        <w:rPr>
          <w:rFonts w:ascii="Arial" w:eastAsia="Times New Roman" w:hAnsi="Arial" w:cs="Arial"/>
          <w:sz w:val="22"/>
          <w:lang w:eastAsia="en-GB"/>
        </w:rPr>
      </w:pPr>
      <w:r w:rsidRPr="00633E20">
        <w:rPr>
          <w:rFonts w:ascii="Arial" w:eastAsia="Times New Roman" w:hAnsi="Arial" w:cs="Arial"/>
          <w:sz w:val="22"/>
          <w:lang w:eastAsia="en-GB"/>
        </w:rPr>
        <w:t xml:space="preserve">one-to-one work </w:t>
      </w:r>
    </w:p>
    <w:p w14:paraId="5C32128E" w14:textId="77777777" w:rsidR="00633E20" w:rsidRPr="00633E20" w:rsidRDefault="00633E20" w:rsidP="00627699">
      <w:pPr>
        <w:numPr>
          <w:ilvl w:val="0"/>
          <w:numId w:val="27"/>
        </w:numPr>
        <w:spacing w:before="100" w:beforeAutospacing="1" w:after="100" w:afterAutospacing="1" w:line="240" w:lineRule="auto"/>
        <w:jc w:val="both"/>
        <w:rPr>
          <w:rFonts w:ascii="Arial" w:eastAsia="Times New Roman" w:hAnsi="Arial" w:cs="Arial"/>
          <w:sz w:val="22"/>
          <w:lang w:eastAsia="en-GB"/>
        </w:rPr>
      </w:pPr>
      <w:r w:rsidRPr="00633E20">
        <w:rPr>
          <w:rFonts w:ascii="Arial" w:eastAsia="Times New Roman" w:hAnsi="Arial" w:cs="Arial"/>
          <w:sz w:val="22"/>
          <w:lang w:eastAsia="en-GB"/>
        </w:rPr>
        <w:t xml:space="preserve">group sessions </w:t>
      </w:r>
    </w:p>
    <w:p w14:paraId="07FEAAFB" w14:textId="77777777" w:rsidR="00633E20" w:rsidRPr="00633E20" w:rsidRDefault="00633E20" w:rsidP="00627699">
      <w:pPr>
        <w:numPr>
          <w:ilvl w:val="0"/>
          <w:numId w:val="27"/>
        </w:numPr>
        <w:spacing w:before="100" w:beforeAutospacing="1" w:after="100" w:afterAutospacing="1" w:line="240" w:lineRule="auto"/>
        <w:jc w:val="both"/>
        <w:rPr>
          <w:rFonts w:ascii="Arial" w:eastAsia="Times New Roman" w:hAnsi="Arial" w:cs="Arial"/>
          <w:sz w:val="22"/>
          <w:lang w:eastAsia="en-GB"/>
        </w:rPr>
      </w:pPr>
      <w:r w:rsidRPr="00633E20">
        <w:rPr>
          <w:rFonts w:ascii="Arial" w:eastAsia="Times New Roman" w:hAnsi="Arial" w:cs="Arial"/>
          <w:sz w:val="22"/>
          <w:lang w:eastAsia="en-GB"/>
        </w:rPr>
        <w:t xml:space="preserve">school support </w:t>
      </w:r>
    </w:p>
    <w:p w14:paraId="4720DB83" w14:textId="0FB87A33" w:rsidR="00633E20" w:rsidRDefault="00633E20" w:rsidP="00627699">
      <w:pPr>
        <w:spacing w:before="100" w:beforeAutospacing="1" w:after="100" w:afterAutospacing="1" w:line="240" w:lineRule="auto"/>
        <w:jc w:val="both"/>
        <w:rPr>
          <w:rFonts w:ascii="Arial" w:eastAsia="Times New Roman" w:hAnsi="Arial" w:cs="Arial"/>
          <w:sz w:val="22"/>
          <w:lang w:eastAsia="en-GB"/>
        </w:rPr>
      </w:pPr>
      <w:r w:rsidRPr="00633E20">
        <w:rPr>
          <w:rFonts w:ascii="Arial" w:eastAsia="Times New Roman" w:hAnsi="Arial" w:cs="Arial"/>
          <w:sz w:val="22"/>
          <w:lang w:eastAsia="en-GB"/>
        </w:rPr>
        <w:t xml:space="preserve">This practical breakdown is highly useful for families because it converts abstract safeguarding language into understandable service </w:t>
      </w:r>
      <w:r w:rsidR="008F4EA1" w:rsidRPr="00633E20">
        <w:rPr>
          <w:rFonts w:ascii="Arial" w:eastAsia="Times New Roman" w:hAnsi="Arial" w:cs="Arial"/>
          <w:sz w:val="22"/>
          <w:lang w:eastAsia="en-GB"/>
        </w:rPr>
        <w:t>offers. However</w:t>
      </w:r>
      <w:r w:rsidRPr="00633E20">
        <w:rPr>
          <w:rFonts w:ascii="Arial" w:eastAsia="Times New Roman" w:hAnsi="Arial" w:cs="Arial"/>
          <w:sz w:val="22"/>
          <w:lang w:eastAsia="en-GB"/>
        </w:rPr>
        <w:t xml:space="preserve">, the wider Early Help information across Staffordshire’s website is spread across multiple linked pages. Families may need to move between </w:t>
      </w:r>
      <w:r w:rsidRPr="00633E20">
        <w:rPr>
          <w:rFonts w:ascii="Arial" w:eastAsia="Times New Roman" w:hAnsi="Arial" w:cs="Arial"/>
          <w:i/>
          <w:iCs/>
          <w:sz w:val="22"/>
          <w:lang w:eastAsia="en-GB"/>
        </w:rPr>
        <w:t>Families First</w:t>
      </w:r>
      <w:r w:rsidRPr="00633E20">
        <w:rPr>
          <w:rFonts w:ascii="Arial" w:eastAsia="Times New Roman" w:hAnsi="Arial" w:cs="Arial"/>
          <w:sz w:val="22"/>
          <w:lang w:eastAsia="en-GB"/>
        </w:rPr>
        <w:t xml:space="preserve">, </w:t>
      </w:r>
      <w:r w:rsidRPr="00633E20">
        <w:rPr>
          <w:rFonts w:ascii="Arial" w:eastAsia="Times New Roman" w:hAnsi="Arial" w:cs="Arial"/>
          <w:i/>
          <w:iCs/>
          <w:sz w:val="22"/>
          <w:lang w:eastAsia="en-GB"/>
        </w:rPr>
        <w:t>Early Help Teams</w:t>
      </w:r>
      <w:r w:rsidRPr="00633E20">
        <w:rPr>
          <w:rFonts w:ascii="Arial" w:eastAsia="Times New Roman" w:hAnsi="Arial" w:cs="Arial"/>
          <w:sz w:val="22"/>
          <w:lang w:eastAsia="en-GB"/>
        </w:rPr>
        <w:t xml:space="preserve"> and </w:t>
      </w:r>
      <w:r w:rsidRPr="00633E20">
        <w:rPr>
          <w:rFonts w:ascii="Arial" w:eastAsia="Times New Roman" w:hAnsi="Arial" w:cs="Arial"/>
          <w:i/>
          <w:iCs/>
          <w:sz w:val="22"/>
          <w:lang w:eastAsia="en-GB"/>
        </w:rPr>
        <w:t>Access to Support</w:t>
      </w:r>
      <w:r w:rsidRPr="00633E20">
        <w:rPr>
          <w:rFonts w:ascii="Arial" w:eastAsia="Times New Roman" w:hAnsi="Arial" w:cs="Arial"/>
          <w:sz w:val="22"/>
          <w:lang w:eastAsia="en-GB"/>
        </w:rPr>
        <w:t xml:space="preserve"> sections before understanding the full offer. This fragmented structure weakens user journey </w:t>
      </w:r>
      <w:r w:rsidR="008F4EA1" w:rsidRPr="00633E20">
        <w:rPr>
          <w:rFonts w:ascii="Arial" w:eastAsia="Times New Roman" w:hAnsi="Arial" w:cs="Arial"/>
          <w:sz w:val="22"/>
          <w:lang w:eastAsia="en-GB"/>
        </w:rPr>
        <w:t>cohesion. Therefore</w:t>
      </w:r>
      <w:r w:rsidRPr="00633E20">
        <w:rPr>
          <w:rFonts w:ascii="Arial" w:eastAsia="Times New Roman" w:hAnsi="Arial" w:cs="Arial"/>
          <w:sz w:val="22"/>
          <w:lang w:eastAsia="en-GB"/>
        </w:rPr>
        <w:t>, Staffordshire is strong in tone and service explanation, but weaker in overall navigation design</w:t>
      </w:r>
      <w:r w:rsidR="00627699" w:rsidRPr="00627699">
        <w:rPr>
          <w:rFonts w:ascii="Arial" w:eastAsia="Times New Roman" w:hAnsi="Arial" w:cs="Arial"/>
          <w:sz w:val="22"/>
          <w:lang w:eastAsia="en-GB"/>
        </w:rPr>
        <w:t>.</w:t>
      </w:r>
    </w:p>
    <w:p w14:paraId="40743658" w14:textId="77777777" w:rsidR="005D771F" w:rsidRPr="005D771F" w:rsidRDefault="005D771F" w:rsidP="005D771F">
      <w:pPr>
        <w:spacing w:before="100" w:beforeAutospacing="1" w:after="100" w:afterAutospacing="1" w:line="240" w:lineRule="auto"/>
        <w:outlineLvl w:val="1"/>
        <w:rPr>
          <w:rFonts w:eastAsia="Times New Roman" w:cs="Times New Roman"/>
          <w:b/>
          <w:bCs/>
          <w:sz w:val="36"/>
          <w:szCs w:val="36"/>
          <w:lang w:eastAsia="en-GB"/>
        </w:rPr>
      </w:pPr>
      <w:r w:rsidRPr="005D771F">
        <w:rPr>
          <w:rFonts w:eastAsia="Times New Roman" w:cs="Times New Roman"/>
          <w:b/>
          <w:bCs/>
          <w:sz w:val="36"/>
          <w:szCs w:val="36"/>
          <w:lang w:eastAsia="en-GB"/>
        </w:rPr>
        <w:lastRenderedPageBreak/>
        <w:t>Comparative Analysis of Strengths and Weaknesses</w:t>
      </w:r>
    </w:p>
    <w:p w14:paraId="45559201" w14:textId="77777777" w:rsidR="005D771F" w:rsidRPr="005D771F" w:rsidRDefault="005D771F" w:rsidP="006C2873">
      <w:pPr>
        <w:spacing w:before="100" w:beforeAutospacing="1" w:after="100" w:afterAutospacing="1" w:line="240" w:lineRule="auto"/>
        <w:jc w:val="both"/>
        <w:rPr>
          <w:rFonts w:ascii="Arial" w:eastAsia="Times New Roman" w:hAnsi="Arial" w:cs="Arial"/>
          <w:sz w:val="22"/>
          <w:lang w:eastAsia="en-GB"/>
        </w:rPr>
      </w:pPr>
      <w:r w:rsidRPr="005D771F">
        <w:rPr>
          <w:rFonts w:ascii="Arial" w:eastAsia="Times New Roman" w:hAnsi="Arial" w:cs="Arial"/>
          <w:sz w:val="22"/>
          <w:lang w:eastAsia="en-GB"/>
        </w:rPr>
        <w:t>The three local authority websites demonstrate different priorities in how they communicate Early Help.</w:t>
      </w:r>
    </w:p>
    <w:p w14:paraId="7ECF0780" w14:textId="77777777" w:rsidR="005D771F" w:rsidRPr="005D771F" w:rsidRDefault="005D771F" w:rsidP="006C2873">
      <w:pPr>
        <w:spacing w:before="100" w:beforeAutospacing="1" w:after="100" w:afterAutospacing="1" w:line="240" w:lineRule="auto"/>
        <w:jc w:val="both"/>
        <w:rPr>
          <w:rFonts w:ascii="Arial" w:eastAsia="Times New Roman" w:hAnsi="Arial" w:cs="Arial"/>
          <w:sz w:val="22"/>
          <w:lang w:eastAsia="en-GB"/>
        </w:rPr>
      </w:pPr>
      <w:r w:rsidRPr="005D771F">
        <w:rPr>
          <w:rFonts w:ascii="Arial" w:eastAsia="Times New Roman" w:hAnsi="Arial" w:cs="Arial"/>
          <w:sz w:val="22"/>
          <w:lang w:eastAsia="en-GB"/>
        </w:rPr>
        <w:t>Leicester’s key strength is procedural transparency. It provides the clearest explanation of assessment, review and multi-agency planning, which strongly reflects the expectations of Working Together to Safeguard Children 2023 (Department for Education, 2023). However, it is the least family-friendly in language.</w:t>
      </w:r>
    </w:p>
    <w:p w14:paraId="675FC337" w14:textId="77777777" w:rsidR="005D771F" w:rsidRPr="005D771F" w:rsidRDefault="005D771F" w:rsidP="006C2873">
      <w:pPr>
        <w:spacing w:before="100" w:beforeAutospacing="1" w:after="100" w:afterAutospacing="1" w:line="240" w:lineRule="auto"/>
        <w:jc w:val="both"/>
        <w:rPr>
          <w:rFonts w:ascii="Arial" w:eastAsia="Times New Roman" w:hAnsi="Arial" w:cs="Arial"/>
          <w:sz w:val="22"/>
          <w:lang w:eastAsia="en-GB"/>
        </w:rPr>
      </w:pPr>
      <w:r w:rsidRPr="005D771F">
        <w:rPr>
          <w:rFonts w:ascii="Arial" w:eastAsia="Times New Roman" w:hAnsi="Arial" w:cs="Arial"/>
          <w:sz w:val="22"/>
          <w:lang w:eastAsia="en-GB"/>
        </w:rPr>
        <w:t>Norfolk’s strength is accessibility and family-centred communication. It is likely the easiest for parents to use at a point of stress. However, it could provide greater clarity around what happens after referral.</w:t>
      </w:r>
    </w:p>
    <w:p w14:paraId="5FD10FC9" w14:textId="77777777" w:rsidR="005D771F" w:rsidRPr="005D771F" w:rsidRDefault="005D771F" w:rsidP="006C2873">
      <w:pPr>
        <w:spacing w:before="100" w:beforeAutospacing="1" w:after="100" w:afterAutospacing="1" w:line="240" w:lineRule="auto"/>
        <w:jc w:val="both"/>
        <w:rPr>
          <w:rFonts w:ascii="Arial" w:eastAsia="Times New Roman" w:hAnsi="Arial" w:cs="Arial"/>
          <w:sz w:val="22"/>
          <w:lang w:eastAsia="en-GB"/>
        </w:rPr>
      </w:pPr>
      <w:r w:rsidRPr="005D771F">
        <w:rPr>
          <w:rFonts w:ascii="Arial" w:eastAsia="Times New Roman" w:hAnsi="Arial" w:cs="Arial"/>
          <w:sz w:val="22"/>
          <w:lang w:eastAsia="en-GB"/>
        </w:rPr>
        <w:t>Staffordshire’s strength lies in its approachable tone and practical examples of support. Yet its fragmented navigation may create barriers for some users.</w:t>
      </w:r>
    </w:p>
    <w:p w14:paraId="7257870E" w14:textId="77777777" w:rsidR="005D771F" w:rsidRPr="005D771F" w:rsidRDefault="005D771F" w:rsidP="006C2873">
      <w:pPr>
        <w:spacing w:before="100" w:beforeAutospacing="1" w:after="100" w:afterAutospacing="1" w:line="240" w:lineRule="auto"/>
        <w:jc w:val="both"/>
        <w:rPr>
          <w:rFonts w:ascii="Arial" w:eastAsia="Times New Roman" w:hAnsi="Arial" w:cs="Arial"/>
          <w:sz w:val="22"/>
          <w:lang w:eastAsia="en-GB"/>
        </w:rPr>
      </w:pPr>
      <w:r w:rsidRPr="005D771F">
        <w:rPr>
          <w:rFonts w:ascii="Arial" w:eastAsia="Times New Roman" w:hAnsi="Arial" w:cs="Arial"/>
          <w:sz w:val="22"/>
          <w:lang w:eastAsia="en-GB"/>
        </w:rPr>
        <w:t>From a comparative perspective, the most effective website should combine:</w:t>
      </w:r>
    </w:p>
    <w:p w14:paraId="22E519A7" w14:textId="77777777" w:rsidR="005D771F" w:rsidRPr="005D771F" w:rsidRDefault="005D771F" w:rsidP="006C2873">
      <w:pPr>
        <w:numPr>
          <w:ilvl w:val="0"/>
          <w:numId w:val="28"/>
        </w:numPr>
        <w:spacing w:before="100" w:beforeAutospacing="1" w:after="100" w:afterAutospacing="1" w:line="240" w:lineRule="auto"/>
        <w:jc w:val="both"/>
        <w:rPr>
          <w:rFonts w:ascii="Arial" w:eastAsia="Times New Roman" w:hAnsi="Arial" w:cs="Arial"/>
          <w:sz w:val="22"/>
          <w:lang w:eastAsia="en-GB"/>
        </w:rPr>
      </w:pPr>
      <w:r w:rsidRPr="005D771F">
        <w:rPr>
          <w:rFonts w:ascii="Arial" w:eastAsia="Times New Roman" w:hAnsi="Arial" w:cs="Arial"/>
          <w:sz w:val="22"/>
          <w:lang w:eastAsia="en-GB"/>
        </w:rPr>
        <w:t xml:space="preserve">Leicester’s clarity of process </w:t>
      </w:r>
    </w:p>
    <w:p w14:paraId="4A15CEFE" w14:textId="77777777" w:rsidR="005D771F" w:rsidRPr="005D771F" w:rsidRDefault="005D771F" w:rsidP="006C2873">
      <w:pPr>
        <w:numPr>
          <w:ilvl w:val="0"/>
          <w:numId w:val="28"/>
        </w:numPr>
        <w:spacing w:before="100" w:beforeAutospacing="1" w:after="100" w:afterAutospacing="1" w:line="240" w:lineRule="auto"/>
        <w:jc w:val="both"/>
        <w:rPr>
          <w:rFonts w:ascii="Arial" w:eastAsia="Times New Roman" w:hAnsi="Arial" w:cs="Arial"/>
          <w:sz w:val="22"/>
          <w:lang w:eastAsia="en-GB"/>
        </w:rPr>
      </w:pPr>
      <w:r w:rsidRPr="005D771F">
        <w:rPr>
          <w:rFonts w:ascii="Arial" w:eastAsia="Times New Roman" w:hAnsi="Arial" w:cs="Arial"/>
          <w:sz w:val="22"/>
          <w:lang w:eastAsia="en-GB"/>
        </w:rPr>
        <w:t xml:space="preserve">Norfolk’s readability </w:t>
      </w:r>
    </w:p>
    <w:p w14:paraId="41B2D05F" w14:textId="77777777" w:rsidR="005D771F" w:rsidRPr="005D771F" w:rsidRDefault="005D771F" w:rsidP="006C2873">
      <w:pPr>
        <w:numPr>
          <w:ilvl w:val="0"/>
          <w:numId w:val="28"/>
        </w:numPr>
        <w:spacing w:before="100" w:beforeAutospacing="1" w:after="100" w:afterAutospacing="1" w:line="240" w:lineRule="auto"/>
        <w:jc w:val="both"/>
        <w:rPr>
          <w:rFonts w:ascii="Arial" w:eastAsia="Times New Roman" w:hAnsi="Arial" w:cs="Arial"/>
          <w:sz w:val="22"/>
          <w:lang w:eastAsia="en-GB"/>
        </w:rPr>
      </w:pPr>
      <w:r w:rsidRPr="005D771F">
        <w:rPr>
          <w:rFonts w:ascii="Arial" w:eastAsia="Times New Roman" w:hAnsi="Arial" w:cs="Arial"/>
          <w:sz w:val="22"/>
          <w:lang w:eastAsia="en-GB"/>
        </w:rPr>
        <w:t xml:space="preserve">Staffordshire’s reassuring tone </w:t>
      </w:r>
    </w:p>
    <w:p w14:paraId="7DA8F0EC" w14:textId="77777777" w:rsidR="004B0764" w:rsidRPr="006C2873" w:rsidRDefault="004B0764" w:rsidP="004B0764">
      <w:pPr>
        <w:pStyle w:val="Heading2"/>
        <w:rPr>
          <w:b/>
          <w:bCs/>
          <w:szCs w:val="36"/>
        </w:rPr>
      </w:pPr>
      <w:r w:rsidRPr="006C2873">
        <w:rPr>
          <w:b/>
          <w:bCs/>
          <w:color w:val="000000" w:themeColor="text1"/>
        </w:rPr>
        <w:t>Conclusion and Recommendations</w:t>
      </w:r>
    </w:p>
    <w:p w14:paraId="552F8C70" w14:textId="77777777" w:rsidR="004B0764" w:rsidRDefault="004B0764" w:rsidP="004B0764">
      <w:pPr>
        <w:pStyle w:val="NormalWeb"/>
      </w:pPr>
      <w:r>
        <w:t xml:space="preserve">Overall, </w:t>
      </w:r>
      <w:r w:rsidRPr="006C2873">
        <w:rPr>
          <w:rStyle w:val="Strong"/>
          <w:rFonts w:eastAsiaTheme="majorEastAsia"/>
          <w:b w:val="0"/>
          <w:bCs w:val="0"/>
        </w:rPr>
        <w:t>Norfolk County Council appears to provide the most effective and accessible family-facing Early Help information</w:t>
      </w:r>
      <w:r>
        <w:t xml:space="preserve"> because its website prioritises simple language, clear pathways and supportive communication. This aligns closely with the </w:t>
      </w:r>
      <w:r w:rsidRPr="006C2873">
        <w:rPr>
          <w:rStyle w:val="Strong"/>
          <w:rFonts w:eastAsiaTheme="majorEastAsia"/>
          <w:b w:val="0"/>
          <w:bCs w:val="0"/>
        </w:rPr>
        <w:t>Early Help System Guide’s emphasis on visibility, accessibility and family voice</w:t>
      </w:r>
      <w:r>
        <w:t xml:space="preserve"> (Department for Education and Department for Levelling Up, Housing and Communities, 2022).</w:t>
      </w:r>
    </w:p>
    <w:p w14:paraId="1C2B8486" w14:textId="5471A4DD" w:rsidR="004B0764" w:rsidRDefault="004B0764" w:rsidP="004B0764">
      <w:pPr>
        <w:pStyle w:val="NormalWeb"/>
      </w:pPr>
    </w:p>
    <w:p w14:paraId="4C87C85E" w14:textId="77777777" w:rsidR="004B0764" w:rsidRPr="006C2873" w:rsidRDefault="004B0764" w:rsidP="004B0764">
      <w:pPr>
        <w:pStyle w:val="Heading3"/>
        <w:rPr>
          <w:color w:val="000000" w:themeColor="text1"/>
        </w:rPr>
      </w:pPr>
      <w:r w:rsidRPr="006C2873">
        <w:rPr>
          <w:color w:val="000000" w:themeColor="text1"/>
        </w:rPr>
        <w:t>Recommendations</w:t>
      </w:r>
    </w:p>
    <w:p w14:paraId="101EA720" w14:textId="77777777" w:rsidR="004B0764" w:rsidRPr="006C2873" w:rsidRDefault="004B0764" w:rsidP="006C2873">
      <w:pPr>
        <w:numPr>
          <w:ilvl w:val="0"/>
          <w:numId w:val="29"/>
        </w:numPr>
        <w:spacing w:before="100" w:beforeAutospacing="1" w:after="100" w:afterAutospacing="1" w:line="240" w:lineRule="auto"/>
        <w:jc w:val="both"/>
        <w:rPr>
          <w:rFonts w:ascii="Arial" w:hAnsi="Arial" w:cs="Arial"/>
          <w:sz w:val="22"/>
        </w:rPr>
      </w:pPr>
      <w:r w:rsidRPr="006C2873">
        <w:rPr>
          <w:rStyle w:val="Strong"/>
          <w:rFonts w:ascii="Arial" w:hAnsi="Arial" w:cs="Arial"/>
          <w:sz w:val="22"/>
        </w:rPr>
        <w:t>Leicester:</w:t>
      </w:r>
      <w:r w:rsidRPr="006C2873">
        <w:rPr>
          <w:rFonts w:ascii="Arial" w:hAnsi="Arial" w:cs="Arial"/>
          <w:sz w:val="22"/>
        </w:rPr>
        <w:t xml:space="preserve"> simplify professional jargon for family-facing sections </w:t>
      </w:r>
    </w:p>
    <w:p w14:paraId="02FE3C76" w14:textId="77777777" w:rsidR="004B0764" w:rsidRPr="006C2873" w:rsidRDefault="004B0764" w:rsidP="006C2873">
      <w:pPr>
        <w:numPr>
          <w:ilvl w:val="0"/>
          <w:numId w:val="29"/>
        </w:numPr>
        <w:spacing w:before="100" w:beforeAutospacing="1" w:after="100" w:afterAutospacing="1" w:line="240" w:lineRule="auto"/>
        <w:jc w:val="both"/>
        <w:rPr>
          <w:rFonts w:ascii="Arial" w:hAnsi="Arial" w:cs="Arial"/>
          <w:sz w:val="22"/>
        </w:rPr>
      </w:pPr>
      <w:r w:rsidRPr="006C2873">
        <w:rPr>
          <w:rStyle w:val="Strong"/>
          <w:rFonts w:ascii="Arial" w:hAnsi="Arial" w:cs="Arial"/>
          <w:sz w:val="22"/>
        </w:rPr>
        <w:t>Norfolk:</w:t>
      </w:r>
      <w:r w:rsidRPr="006C2873">
        <w:rPr>
          <w:rFonts w:ascii="Arial" w:hAnsi="Arial" w:cs="Arial"/>
          <w:sz w:val="22"/>
        </w:rPr>
        <w:t xml:space="preserve"> add a clear “what happens next” pathway </w:t>
      </w:r>
    </w:p>
    <w:p w14:paraId="6E62396E" w14:textId="77777777" w:rsidR="004B0764" w:rsidRPr="006C2873" w:rsidRDefault="004B0764" w:rsidP="006C2873">
      <w:pPr>
        <w:numPr>
          <w:ilvl w:val="0"/>
          <w:numId w:val="29"/>
        </w:numPr>
        <w:spacing w:before="100" w:beforeAutospacing="1" w:after="100" w:afterAutospacing="1" w:line="240" w:lineRule="auto"/>
        <w:jc w:val="both"/>
        <w:rPr>
          <w:rFonts w:ascii="Arial" w:hAnsi="Arial" w:cs="Arial"/>
          <w:sz w:val="22"/>
        </w:rPr>
      </w:pPr>
      <w:r w:rsidRPr="006C2873">
        <w:rPr>
          <w:rStyle w:val="Strong"/>
          <w:rFonts w:ascii="Arial" w:hAnsi="Arial" w:cs="Arial"/>
          <w:sz w:val="22"/>
        </w:rPr>
        <w:t>Staffordshire:</w:t>
      </w:r>
      <w:r w:rsidRPr="006C2873">
        <w:rPr>
          <w:rFonts w:ascii="Arial" w:hAnsi="Arial" w:cs="Arial"/>
          <w:sz w:val="22"/>
        </w:rPr>
        <w:t xml:space="preserve"> improve website cohesion with a single Early Help landing page </w:t>
      </w:r>
    </w:p>
    <w:p w14:paraId="49422481" w14:textId="77777777" w:rsidR="004B0764" w:rsidRPr="006C2873" w:rsidRDefault="004B0764" w:rsidP="006C2873">
      <w:pPr>
        <w:numPr>
          <w:ilvl w:val="0"/>
          <w:numId w:val="29"/>
        </w:numPr>
        <w:spacing w:before="100" w:beforeAutospacing="1" w:after="100" w:afterAutospacing="1" w:line="240" w:lineRule="auto"/>
        <w:jc w:val="both"/>
        <w:rPr>
          <w:rFonts w:ascii="Arial" w:hAnsi="Arial" w:cs="Arial"/>
          <w:sz w:val="22"/>
        </w:rPr>
      </w:pPr>
      <w:r w:rsidRPr="006C2873">
        <w:rPr>
          <w:rStyle w:val="Strong"/>
          <w:rFonts w:ascii="Arial" w:hAnsi="Arial" w:cs="Arial"/>
          <w:sz w:val="22"/>
        </w:rPr>
        <w:t>All three:</w:t>
      </w:r>
      <w:r w:rsidRPr="006C2873">
        <w:rPr>
          <w:rFonts w:ascii="Arial" w:hAnsi="Arial" w:cs="Arial"/>
          <w:sz w:val="22"/>
        </w:rPr>
        <w:t xml:space="preserve"> include visual flowcharts and short videos to support digital accessibility </w:t>
      </w:r>
    </w:p>
    <w:p w14:paraId="097F36DE" w14:textId="77777777" w:rsidR="004B0764" w:rsidRPr="006C2873" w:rsidRDefault="004B0764" w:rsidP="006C2873">
      <w:pPr>
        <w:numPr>
          <w:ilvl w:val="0"/>
          <w:numId w:val="29"/>
        </w:numPr>
        <w:spacing w:before="100" w:beforeAutospacing="1" w:after="100" w:afterAutospacing="1" w:line="240" w:lineRule="auto"/>
        <w:jc w:val="both"/>
        <w:rPr>
          <w:rFonts w:ascii="Arial" w:hAnsi="Arial" w:cs="Arial"/>
          <w:sz w:val="22"/>
        </w:rPr>
      </w:pPr>
      <w:r w:rsidRPr="006C2873">
        <w:rPr>
          <w:rStyle w:val="Strong"/>
          <w:rFonts w:ascii="Arial" w:hAnsi="Arial" w:cs="Arial"/>
          <w:sz w:val="22"/>
        </w:rPr>
        <w:t>All three:</w:t>
      </w:r>
      <w:r w:rsidRPr="006C2873">
        <w:rPr>
          <w:rFonts w:ascii="Arial" w:hAnsi="Arial" w:cs="Arial"/>
          <w:sz w:val="22"/>
        </w:rPr>
        <w:t xml:space="preserve"> strengthen co-produced family voice through FAQs and lived-experience examples </w:t>
      </w:r>
    </w:p>
    <w:p w14:paraId="7068997E" w14:textId="77777777" w:rsidR="004B0764" w:rsidRDefault="004B0764" w:rsidP="006C2873">
      <w:pPr>
        <w:pStyle w:val="NormalWeb"/>
        <w:jc w:val="both"/>
        <w:rPr>
          <w:rFonts w:ascii="Arial" w:hAnsi="Arial" w:cs="Arial"/>
          <w:sz w:val="22"/>
        </w:rPr>
      </w:pPr>
      <w:r w:rsidRPr="006C2873">
        <w:rPr>
          <w:rFonts w:ascii="Arial" w:hAnsi="Arial" w:cs="Arial"/>
          <w:sz w:val="22"/>
        </w:rPr>
        <w:t>In conclusion, digital communication is now a crucial safeguarding function. Families must be able to understand services quickly, confidently and without unnecessary barriers.</w:t>
      </w:r>
    </w:p>
    <w:p w14:paraId="1856B695" w14:textId="77777777" w:rsidR="006C2873" w:rsidRDefault="006C2873" w:rsidP="006C2873">
      <w:pPr>
        <w:pStyle w:val="NormalWeb"/>
        <w:jc w:val="both"/>
        <w:rPr>
          <w:rFonts w:ascii="Arial" w:hAnsi="Arial" w:cs="Arial"/>
          <w:sz w:val="22"/>
        </w:rPr>
      </w:pPr>
    </w:p>
    <w:p w14:paraId="17D874C3" w14:textId="77777777" w:rsidR="006C2873" w:rsidRDefault="006C2873" w:rsidP="006C2873">
      <w:pPr>
        <w:pStyle w:val="NormalWeb"/>
        <w:jc w:val="both"/>
        <w:rPr>
          <w:rFonts w:ascii="Arial" w:hAnsi="Arial" w:cs="Arial"/>
          <w:sz w:val="22"/>
        </w:rPr>
      </w:pPr>
    </w:p>
    <w:p w14:paraId="48487EB0" w14:textId="77777777" w:rsidR="006C2873" w:rsidRPr="006C2873" w:rsidRDefault="006C2873" w:rsidP="006C2873">
      <w:pPr>
        <w:pStyle w:val="NormalWeb"/>
        <w:jc w:val="both"/>
        <w:rPr>
          <w:rFonts w:ascii="Arial" w:hAnsi="Arial" w:cs="Arial"/>
          <w:sz w:val="22"/>
        </w:rPr>
      </w:pPr>
    </w:p>
    <w:p w14:paraId="072CB83D" w14:textId="7B77274D" w:rsidR="00DC24CC" w:rsidRPr="00DC24CC" w:rsidRDefault="00DC24CC" w:rsidP="00DC24CC">
      <w:pPr>
        <w:spacing w:before="100" w:beforeAutospacing="1" w:after="100" w:afterAutospacing="1" w:line="240" w:lineRule="auto"/>
        <w:outlineLvl w:val="0"/>
        <w:rPr>
          <w:rFonts w:eastAsia="Times New Roman" w:cs="Times New Roman"/>
          <w:b/>
          <w:bCs/>
          <w:kern w:val="36"/>
          <w:sz w:val="48"/>
          <w:szCs w:val="48"/>
          <w:lang w:eastAsia="en-GB"/>
        </w:rPr>
      </w:pPr>
      <w:r w:rsidRPr="00DC24CC">
        <w:rPr>
          <w:rFonts w:eastAsia="Times New Roman" w:cs="Times New Roman"/>
          <w:b/>
          <w:bCs/>
          <w:kern w:val="36"/>
          <w:sz w:val="48"/>
          <w:szCs w:val="48"/>
          <w:lang w:eastAsia="en-GB"/>
        </w:rPr>
        <w:lastRenderedPageBreak/>
        <w:t xml:space="preserve"> Reference List</w:t>
      </w:r>
      <w:r w:rsidR="006C2873">
        <w:rPr>
          <w:rFonts w:eastAsia="Times New Roman" w:cs="Times New Roman"/>
          <w:b/>
          <w:bCs/>
          <w:kern w:val="36"/>
          <w:sz w:val="48"/>
          <w:szCs w:val="48"/>
          <w:lang w:eastAsia="en-GB"/>
        </w:rPr>
        <w:t>:</w:t>
      </w:r>
    </w:p>
    <w:p w14:paraId="59A4AB4A" w14:textId="77777777" w:rsidR="00DC24CC" w:rsidRPr="00DC24CC" w:rsidRDefault="00DC24CC" w:rsidP="00C221CD">
      <w:pPr>
        <w:spacing w:before="100" w:beforeAutospacing="1" w:after="100" w:afterAutospacing="1" w:line="240" w:lineRule="auto"/>
        <w:jc w:val="both"/>
        <w:rPr>
          <w:rFonts w:ascii="Arial" w:eastAsia="Times New Roman" w:hAnsi="Arial" w:cs="Arial"/>
          <w:sz w:val="22"/>
          <w:lang w:eastAsia="en-GB"/>
        </w:rPr>
      </w:pPr>
      <w:r w:rsidRPr="00DC24CC">
        <w:rPr>
          <w:rFonts w:ascii="Arial" w:eastAsia="Times New Roman" w:hAnsi="Arial" w:cs="Arial"/>
          <w:sz w:val="22"/>
          <w:lang w:eastAsia="en-GB"/>
        </w:rPr>
        <w:t xml:space="preserve">Department for Education (2023) </w:t>
      </w:r>
      <w:r w:rsidRPr="00DC24CC">
        <w:rPr>
          <w:rFonts w:ascii="Arial" w:eastAsia="Times New Roman" w:hAnsi="Arial" w:cs="Arial"/>
          <w:i/>
          <w:iCs/>
          <w:sz w:val="22"/>
          <w:lang w:eastAsia="en-GB"/>
        </w:rPr>
        <w:t>Working together to safeguard children 2023: statutory guidance</w:t>
      </w:r>
      <w:r w:rsidRPr="00DC24CC">
        <w:rPr>
          <w:rFonts w:ascii="Arial" w:eastAsia="Times New Roman" w:hAnsi="Arial" w:cs="Arial"/>
          <w:sz w:val="22"/>
          <w:lang w:eastAsia="en-GB"/>
        </w:rPr>
        <w:t>. London: HMSO.</w:t>
      </w:r>
    </w:p>
    <w:p w14:paraId="1D4C1964" w14:textId="77777777" w:rsidR="00DC24CC" w:rsidRPr="00DC24CC" w:rsidRDefault="00DC24CC" w:rsidP="00C221CD">
      <w:pPr>
        <w:spacing w:before="100" w:beforeAutospacing="1" w:after="100" w:afterAutospacing="1" w:line="240" w:lineRule="auto"/>
        <w:jc w:val="both"/>
        <w:rPr>
          <w:rFonts w:ascii="Arial" w:eastAsia="Times New Roman" w:hAnsi="Arial" w:cs="Arial"/>
          <w:sz w:val="22"/>
          <w:lang w:eastAsia="en-GB"/>
        </w:rPr>
      </w:pPr>
      <w:r w:rsidRPr="00DC24CC">
        <w:rPr>
          <w:rFonts w:ascii="Arial" w:eastAsia="Times New Roman" w:hAnsi="Arial" w:cs="Arial"/>
          <w:sz w:val="22"/>
          <w:lang w:eastAsia="en-GB"/>
        </w:rPr>
        <w:t xml:space="preserve">Department for Education and Department for Levelling Up, Housing and Communities (2022) </w:t>
      </w:r>
      <w:r w:rsidRPr="00DC24CC">
        <w:rPr>
          <w:rFonts w:ascii="Arial" w:eastAsia="Times New Roman" w:hAnsi="Arial" w:cs="Arial"/>
          <w:i/>
          <w:iCs/>
          <w:sz w:val="22"/>
          <w:lang w:eastAsia="en-GB"/>
        </w:rPr>
        <w:t>Early Help System Guide</w:t>
      </w:r>
      <w:r w:rsidRPr="00DC24CC">
        <w:rPr>
          <w:rFonts w:ascii="Arial" w:eastAsia="Times New Roman" w:hAnsi="Arial" w:cs="Arial"/>
          <w:sz w:val="22"/>
          <w:lang w:eastAsia="en-GB"/>
        </w:rPr>
        <w:t>. London: HMSO.</w:t>
      </w:r>
    </w:p>
    <w:p w14:paraId="0B76CD33" w14:textId="7927C614" w:rsidR="00DC24CC" w:rsidRPr="00DC24CC" w:rsidRDefault="00DC24CC" w:rsidP="00C221CD">
      <w:pPr>
        <w:spacing w:before="100" w:beforeAutospacing="1" w:after="100" w:afterAutospacing="1" w:line="240" w:lineRule="auto"/>
        <w:jc w:val="both"/>
        <w:rPr>
          <w:rFonts w:ascii="Arial" w:eastAsia="Times New Roman" w:hAnsi="Arial" w:cs="Arial"/>
          <w:sz w:val="22"/>
          <w:lang w:eastAsia="en-GB"/>
        </w:rPr>
      </w:pPr>
      <w:r w:rsidRPr="00DC24CC">
        <w:rPr>
          <w:rFonts w:ascii="Arial" w:eastAsia="Times New Roman" w:hAnsi="Arial" w:cs="Arial"/>
          <w:sz w:val="22"/>
          <w:lang w:eastAsia="en-GB"/>
        </w:rPr>
        <w:t xml:space="preserve">Leicester City Council (2026) </w:t>
      </w:r>
      <w:r w:rsidRPr="00DC24CC">
        <w:rPr>
          <w:rFonts w:ascii="Arial" w:eastAsia="Times New Roman" w:hAnsi="Arial" w:cs="Arial"/>
          <w:i/>
          <w:iCs/>
          <w:sz w:val="22"/>
          <w:lang w:eastAsia="en-GB"/>
        </w:rPr>
        <w:t>Early help assessment model</w:t>
      </w:r>
      <w:r w:rsidRPr="00DC24CC">
        <w:rPr>
          <w:rFonts w:ascii="Arial" w:eastAsia="Times New Roman" w:hAnsi="Arial" w:cs="Arial"/>
          <w:sz w:val="22"/>
          <w:lang w:eastAsia="en-GB"/>
        </w:rPr>
        <w:t xml:space="preserve">. Available at: </w:t>
      </w:r>
      <w:hyperlink r:id="rId9" w:tgtFrame="_new" w:history="1">
        <w:r w:rsidRPr="00DC24CC">
          <w:rPr>
            <w:rFonts w:ascii="Arial" w:eastAsia="Times New Roman" w:hAnsi="Arial" w:cs="Arial"/>
            <w:color w:val="000000" w:themeColor="text1"/>
            <w:sz w:val="22"/>
            <w:u w:val="single"/>
            <w:lang w:eastAsia="en-GB"/>
          </w:rPr>
          <w:t>https://www.leicester.gov.uk/earlyhelp</w:t>
        </w:r>
      </w:hyperlink>
      <w:r w:rsidRPr="00DC24CC">
        <w:rPr>
          <w:rFonts w:ascii="Arial" w:eastAsia="Times New Roman" w:hAnsi="Arial" w:cs="Arial"/>
          <w:color w:val="000000" w:themeColor="text1"/>
          <w:sz w:val="22"/>
          <w:lang w:eastAsia="en-GB"/>
        </w:rPr>
        <w:t xml:space="preserve"> </w:t>
      </w:r>
    </w:p>
    <w:p w14:paraId="67AAD605" w14:textId="77777777" w:rsidR="00DC24CC" w:rsidRPr="00DC24CC" w:rsidRDefault="00DC24CC" w:rsidP="00C221CD">
      <w:pPr>
        <w:spacing w:before="100" w:beforeAutospacing="1" w:after="100" w:afterAutospacing="1" w:line="240" w:lineRule="auto"/>
        <w:jc w:val="both"/>
        <w:rPr>
          <w:rFonts w:ascii="Arial" w:eastAsia="Times New Roman" w:hAnsi="Arial" w:cs="Arial"/>
          <w:sz w:val="22"/>
          <w:lang w:eastAsia="en-GB"/>
        </w:rPr>
      </w:pPr>
      <w:r w:rsidRPr="00DC24CC">
        <w:rPr>
          <w:rFonts w:ascii="Arial" w:eastAsia="Times New Roman" w:hAnsi="Arial" w:cs="Arial"/>
          <w:sz w:val="22"/>
          <w:lang w:eastAsia="en-GB"/>
        </w:rPr>
        <w:t xml:space="preserve">Leicester City Council (2026) </w:t>
      </w:r>
      <w:r w:rsidRPr="00DC24CC">
        <w:rPr>
          <w:rFonts w:ascii="Arial" w:eastAsia="Times New Roman" w:hAnsi="Arial" w:cs="Arial"/>
          <w:i/>
          <w:iCs/>
          <w:sz w:val="22"/>
          <w:lang w:eastAsia="en-GB"/>
        </w:rPr>
        <w:t>Support, strengthen, thrive: early help strategy</w:t>
      </w:r>
      <w:r w:rsidRPr="00DC24CC">
        <w:rPr>
          <w:rFonts w:ascii="Arial" w:eastAsia="Times New Roman" w:hAnsi="Arial" w:cs="Arial"/>
          <w:sz w:val="22"/>
          <w:lang w:eastAsia="en-GB"/>
        </w:rPr>
        <w:t>. Leicester: Leicester City Council.</w:t>
      </w:r>
    </w:p>
    <w:p w14:paraId="1FE17C5F" w14:textId="77777777" w:rsidR="00DC24CC" w:rsidRPr="00DC24CC" w:rsidRDefault="00DC24CC" w:rsidP="00C221CD">
      <w:pPr>
        <w:spacing w:before="100" w:beforeAutospacing="1" w:after="100" w:afterAutospacing="1" w:line="240" w:lineRule="auto"/>
        <w:jc w:val="both"/>
        <w:rPr>
          <w:rFonts w:ascii="Arial" w:eastAsia="Times New Roman" w:hAnsi="Arial" w:cs="Arial"/>
          <w:sz w:val="22"/>
          <w:lang w:eastAsia="en-GB"/>
        </w:rPr>
      </w:pPr>
      <w:r w:rsidRPr="00DC24CC">
        <w:rPr>
          <w:rFonts w:ascii="Arial" w:eastAsia="Times New Roman" w:hAnsi="Arial" w:cs="Arial"/>
          <w:sz w:val="22"/>
          <w:lang w:eastAsia="en-GB"/>
        </w:rPr>
        <w:t xml:space="preserve">Norfolk County Council (2026) </w:t>
      </w:r>
      <w:r w:rsidRPr="00DC24CC">
        <w:rPr>
          <w:rFonts w:ascii="Arial" w:eastAsia="Times New Roman" w:hAnsi="Arial" w:cs="Arial"/>
          <w:i/>
          <w:iCs/>
          <w:sz w:val="22"/>
          <w:lang w:eastAsia="en-GB"/>
        </w:rPr>
        <w:t>Early help for children and families</w:t>
      </w:r>
      <w:r w:rsidRPr="00DC24CC">
        <w:rPr>
          <w:rFonts w:ascii="Arial" w:eastAsia="Times New Roman" w:hAnsi="Arial" w:cs="Arial"/>
          <w:sz w:val="22"/>
          <w:lang w:eastAsia="en-GB"/>
        </w:rPr>
        <w:t>. Norwich: Norfolk County Council.</w:t>
      </w:r>
    </w:p>
    <w:p w14:paraId="286D1A56" w14:textId="77777777" w:rsidR="00DC24CC" w:rsidRPr="00DC24CC" w:rsidRDefault="00DC24CC" w:rsidP="00C221CD">
      <w:pPr>
        <w:spacing w:before="100" w:beforeAutospacing="1" w:after="100" w:afterAutospacing="1" w:line="240" w:lineRule="auto"/>
        <w:jc w:val="both"/>
        <w:rPr>
          <w:rFonts w:ascii="Arial" w:eastAsia="Times New Roman" w:hAnsi="Arial" w:cs="Arial"/>
          <w:sz w:val="22"/>
          <w:lang w:eastAsia="en-GB"/>
        </w:rPr>
      </w:pPr>
      <w:r w:rsidRPr="00DC24CC">
        <w:rPr>
          <w:rFonts w:ascii="Arial" w:eastAsia="Times New Roman" w:hAnsi="Arial" w:cs="Arial"/>
          <w:sz w:val="22"/>
          <w:lang w:eastAsia="en-GB"/>
        </w:rPr>
        <w:t xml:space="preserve">Staffordshire County Council (2026) </w:t>
      </w:r>
      <w:r w:rsidRPr="00DC24CC">
        <w:rPr>
          <w:rFonts w:ascii="Arial" w:eastAsia="Times New Roman" w:hAnsi="Arial" w:cs="Arial"/>
          <w:i/>
          <w:iCs/>
          <w:sz w:val="22"/>
          <w:lang w:eastAsia="en-GB"/>
        </w:rPr>
        <w:t>Your Early Help Team</w:t>
      </w:r>
      <w:r w:rsidRPr="00DC24CC">
        <w:rPr>
          <w:rFonts w:ascii="Arial" w:eastAsia="Times New Roman" w:hAnsi="Arial" w:cs="Arial"/>
          <w:sz w:val="22"/>
          <w:lang w:eastAsia="en-GB"/>
        </w:rPr>
        <w:t>. Stafford: Staffordshire County Council.</w:t>
      </w:r>
    </w:p>
    <w:p w14:paraId="7C981634" w14:textId="77777777" w:rsidR="00DC24CC" w:rsidRPr="00DC24CC" w:rsidRDefault="00DC24CC" w:rsidP="00C221CD">
      <w:pPr>
        <w:spacing w:before="100" w:beforeAutospacing="1" w:after="100" w:afterAutospacing="1" w:line="240" w:lineRule="auto"/>
        <w:jc w:val="both"/>
        <w:rPr>
          <w:rFonts w:ascii="Arial" w:eastAsia="Times New Roman" w:hAnsi="Arial" w:cs="Arial"/>
          <w:sz w:val="22"/>
          <w:lang w:eastAsia="en-GB"/>
        </w:rPr>
      </w:pPr>
      <w:r w:rsidRPr="00DC24CC">
        <w:rPr>
          <w:rFonts w:ascii="Arial" w:eastAsia="Times New Roman" w:hAnsi="Arial" w:cs="Arial"/>
          <w:sz w:val="22"/>
          <w:lang w:eastAsia="en-GB"/>
        </w:rPr>
        <w:t xml:space="preserve">Staffordshire County Council (2026) </w:t>
      </w:r>
      <w:r w:rsidRPr="00DC24CC">
        <w:rPr>
          <w:rFonts w:ascii="Arial" w:eastAsia="Times New Roman" w:hAnsi="Arial" w:cs="Arial"/>
          <w:i/>
          <w:iCs/>
          <w:sz w:val="22"/>
          <w:lang w:eastAsia="en-GB"/>
        </w:rPr>
        <w:t>Families First</w:t>
      </w:r>
      <w:r w:rsidRPr="00DC24CC">
        <w:rPr>
          <w:rFonts w:ascii="Arial" w:eastAsia="Times New Roman" w:hAnsi="Arial" w:cs="Arial"/>
          <w:sz w:val="22"/>
          <w:lang w:eastAsia="en-GB"/>
        </w:rPr>
        <w:t>. Stafford: Staffordshire County Council.</w:t>
      </w:r>
    </w:p>
    <w:p w14:paraId="7198B53C" w14:textId="77777777" w:rsidR="00DC24CC" w:rsidRPr="00C221CD" w:rsidRDefault="00DC24CC" w:rsidP="00C221CD">
      <w:pPr>
        <w:spacing w:before="100" w:beforeAutospacing="1" w:after="100" w:afterAutospacing="1" w:line="240" w:lineRule="auto"/>
        <w:jc w:val="both"/>
        <w:rPr>
          <w:rFonts w:ascii="Arial" w:eastAsia="Times New Roman" w:hAnsi="Arial" w:cs="Arial"/>
          <w:sz w:val="22"/>
          <w:lang w:eastAsia="en-GB"/>
        </w:rPr>
      </w:pPr>
      <w:r w:rsidRPr="00DC24CC">
        <w:rPr>
          <w:rFonts w:ascii="Arial" w:eastAsia="Times New Roman" w:hAnsi="Arial" w:cs="Arial"/>
          <w:sz w:val="22"/>
          <w:lang w:eastAsia="en-GB"/>
        </w:rPr>
        <w:t xml:space="preserve">Department for Education (2023) </w:t>
      </w:r>
      <w:r w:rsidRPr="00DC24CC">
        <w:rPr>
          <w:rFonts w:ascii="Arial" w:eastAsia="Times New Roman" w:hAnsi="Arial" w:cs="Arial"/>
          <w:i/>
          <w:iCs/>
          <w:sz w:val="22"/>
          <w:lang w:eastAsia="en-GB"/>
        </w:rPr>
        <w:t>Working Together to Safeguard Children 2023</w:t>
      </w:r>
      <w:r w:rsidRPr="00DC24CC">
        <w:rPr>
          <w:rFonts w:ascii="Arial" w:eastAsia="Times New Roman" w:hAnsi="Arial" w:cs="Arial"/>
          <w:sz w:val="22"/>
          <w:lang w:eastAsia="en-GB"/>
        </w:rPr>
        <w:t>. London: HMSO.</w:t>
      </w:r>
    </w:p>
    <w:p w14:paraId="205EF889" w14:textId="1ACCE09D" w:rsidR="0049726C" w:rsidRPr="0049726C" w:rsidRDefault="0049726C" w:rsidP="00C221CD">
      <w:pPr>
        <w:spacing w:before="100" w:beforeAutospacing="1" w:after="100" w:afterAutospacing="1" w:line="240" w:lineRule="auto"/>
        <w:jc w:val="both"/>
        <w:rPr>
          <w:rFonts w:ascii="Arial" w:eastAsia="Times New Roman" w:hAnsi="Arial" w:cs="Arial"/>
          <w:sz w:val="22"/>
          <w:lang w:eastAsia="en-GB"/>
        </w:rPr>
      </w:pPr>
      <w:r w:rsidRPr="0049726C">
        <w:rPr>
          <w:rFonts w:ascii="Arial" w:eastAsia="Times New Roman" w:hAnsi="Arial" w:cs="Arial"/>
          <w:sz w:val="22"/>
          <w:lang w:eastAsia="en-GB"/>
        </w:rPr>
        <w:t>Ofsted, CQC and HMICFRS (2023</w:t>
      </w:r>
      <w:r w:rsidRPr="0049726C">
        <w:rPr>
          <w:rFonts w:ascii="Arial" w:eastAsia="Times New Roman" w:hAnsi="Arial" w:cs="Arial"/>
          <w:b/>
          <w:bCs/>
          <w:sz w:val="22"/>
          <w:lang w:eastAsia="en-GB"/>
        </w:rPr>
        <w:t>)</w:t>
      </w:r>
      <w:r w:rsidRPr="0049726C">
        <w:rPr>
          <w:rFonts w:ascii="Arial" w:eastAsia="Times New Roman" w:hAnsi="Arial" w:cs="Arial"/>
          <w:sz w:val="22"/>
          <w:lang w:eastAsia="en-GB"/>
        </w:rPr>
        <w:t xml:space="preserve"> </w:t>
      </w:r>
      <w:r w:rsidRPr="0049726C">
        <w:rPr>
          <w:rFonts w:ascii="Arial" w:eastAsia="Times New Roman" w:hAnsi="Arial" w:cs="Arial"/>
          <w:i/>
          <w:iCs/>
          <w:sz w:val="22"/>
          <w:lang w:eastAsia="en-GB"/>
        </w:rPr>
        <w:t>The multi-agency response to children and families who need help</w:t>
      </w:r>
      <w:r w:rsidRPr="0049726C">
        <w:rPr>
          <w:rFonts w:ascii="Arial" w:eastAsia="Times New Roman" w:hAnsi="Arial" w:cs="Arial"/>
          <w:sz w:val="22"/>
          <w:lang w:eastAsia="en-GB"/>
        </w:rPr>
        <w:t>. Available at</w:t>
      </w:r>
      <w:r w:rsidRPr="0049726C">
        <w:rPr>
          <w:rFonts w:ascii="Arial" w:eastAsia="Times New Roman" w:hAnsi="Arial" w:cs="Arial"/>
          <w:color w:val="000000" w:themeColor="text1"/>
          <w:sz w:val="22"/>
          <w:lang w:eastAsia="en-GB"/>
        </w:rPr>
        <w:t xml:space="preserve">: </w:t>
      </w:r>
      <w:hyperlink r:id="rId10" w:tgtFrame="_new" w:history="1">
        <w:r w:rsidRPr="0049726C">
          <w:rPr>
            <w:rFonts w:ascii="Arial" w:eastAsia="Times New Roman" w:hAnsi="Arial" w:cs="Arial"/>
            <w:color w:val="000000" w:themeColor="text1"/>
            <w:sz w:val="22"/>
            <w:u w:val="single"/>
            <w:lang w:eastAsia="en-GB"/>
          </w:rPr>
          <w:t>https://www.gov.uk/government/publications/the-multi-agency-response-to-children-and-families-who-need-help</w:t>
        </w:r>
      </w:hyperlink>
    </w:p>
    <w:p w14:paraId="7671502C" w14:textId="77777777" w:rsidR="0049726C" w:rsidRPr="0049726C" w:rsidRDefault="0049726C" w:rsidP="00C221CD">
      <w:pPr>
        <w:spacing w:before="100" w:beforeAutospacing="1" w:after="100" w:afterAutospacing="1" w:line="240" w:lineRule="auto"/>
        <w:jc w:val="both"/>
        <w:rPr>
          <w:rFonts w:ascii="Arial" w:eastAsia="Times New Roman" w:hAnsi="Arial" w:cs="Arial"/>
          <w:sz w:val="22"/>
          <w:lang w:eastAsia="en-GB"/>
        </w:rPr>
      </w:pPr>
      <w:r w:rsidRPr="0049726C">
        <w:rPr>
          <w:rFonts w:ascii="Arial" w:eastAsia="Times New Roman" w:hAnsi="Arial" w:cs="Arial"/>
          <w:sz w:val="22"/>
          <w:lang w:eastAsia="en-GB"/>
        </w:rPr>
        <w:t>Department for Education (2024</w:t>
      </w:r>
      <w:r w:rsidRPr="0049726C">
        <w:rPr>
          <w:rFonts w:ascii="Arial" w:eastAsia="Times New Roman" w:hAnsi="Arial" w:cs="Arial"/>
          <w:b/>
          <w:bCs/>
          <w:sz w:val="22"/>
          <w:lang w:eastAsia="en-GB"/>
        </w:rPr>
        <w:t>)</w:t>
      </w:r>
      <w:r w:rsidRPr="0049726C">
        <w:rPr>
          <w:rFonts w:ascii="Arial" w:eastAsia="Times New Roman" w:hAnsi="Arial" w:cs="Arial"/>
          <w:sz w:val="22"/>
          <w:lang w:eastAsia="en-GB"/>
        </w:rPr>
        <w:t xml:space="preserve"> </w:t>
      </w:r>
      <w:r w:rsidRPr="0049726C">
        <w:rPr>
          <w:rFonts w:ascii="Arial" w:eastAsia="Times New Roman" w:hAnsi="Arial" w:cs="Arial"/>
          <w:i/>
          <w:iCs/>
          <w:sz w:val="22"/>
          <w:lang w:eastAsia="en-GB"/>
        </w:rPr>
        <w:t>Supporting local areas to embed Working Together to Safeguard Children and the national framework</w:t>
      </w:r>
      <w:r w:rsidRPr="0049726C">
        <w:rPr>
          <w:rFonts w:ascii="Arial" w:eastAsia="Times New Roman" w:hAnsi="Arial" w:cs="Arial"/>
          <w:sz w:val="22"/>
          <w:lang w:eastAsia="en-GB"/>
        </w:rPr>
        <w:t>. London: HMSO.</w:t>
      </w:r>
    </w:p>
    <w:p w14:paraId="03EFBB3D" w14:textId="77777777" w:rsidR="0049726C" w:rsidRPr="00DC24CC" w:rsidRDefault="0049726C" w:rsidP="00DC24CC">
      <w:pPr>
        <w:spacing w:before="100" w:beforeAutospacing="1" w:after="100" w:afterAutospacing="1" w:line="240" w:lineRule="auto"/>
        <w:rPr>
          <w:rFonts w:eastAsia="Times New Roman" w:cs="Times New Roman"/>
          <w:szCs w:val="24"/>
          <w:lang w:eastAsia="en-GB"/>
        </w:rPr>
      </w:pPr>
    </w:p>
    <w:p w14:paraId="1E3B6472" w14:textId="77777777" w:rsidR="0023011C" w:rsidRDefault="0023011C" w:rsidP="007E0434">
      <w:pPr>
        <w:rPr>
          <w:rFonts w:ascii="Arial" w:hAnsi="Arial" w:cs="Arial"/>
          <w:b/>
          <w:bCs/>
          <w:sz w:val="28"/>
          <w:szCs w:val="28"/>
        </w:rPr>
      </w:pPr>
    </w:p>
    <w:p w14:paraId="6D6B10ED" w14:textId="77777777" w:rsidR="00860D98" w:rsidRPr="007E0434" w:rsidRDefault="00860D98" w:rsidP="007E0434"/>
    <w:sectPr w:rsidR="00860D98" w:rsidRPr="007E04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2C2B8A" w14:textId="77777777" w:rsidR="00C92264" w:rsidRDefault="00C92264" w:rsidP="00BC483B">
      <w:pPr>
        <w:spacing w:after="0" w:line="240" w:lineRule="auto"/>
      </w:pPr>
      <w:r>
        <w:separator/>
      </w:r>
    </w:p>
  </w:endnote>
  <w:endnote w:type="continuationSeparator" w:id="0">
    <w:p w14:paraId="17B51FB9" w14:textId="77777777" w:rsidR="00C92264" w:rsidRDefault="00C92264" w:rsidP="00BC48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D99CA2" w14:textId="77777777" w:rsidR="00C92264" w:rsidRDefault="00C92264" w:rsidP="00BC483B">
      <w:pPr>
        <w:spacing w:after="0" w:line="240" w:lineRule="auto"/>
      </w:pPr>
      <w:r>
        <w:separator/>
      </w:r>
    </w:p>
  </w:footnote>
  <w:footnote w:type="continuationSeparator" w:id="0">
    <w:p w14:paraId="1A1E02FA" w14:textId="77777777" w:rsidR="00C92264" w:rsidRDefault="00C92264" w:rsidP="00BC48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75A94"/>
    <w:multiLevelType w:val="multilevel"/>
    <w:tmpl w:val="2FA66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11449"/>
    <w:multiLevelType w:val="multilevel"/>
    <w:tmpl w:val="CBEA7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A0BF9"/>
    <w:multiLevelType w:val="multilevel"/>
    <w:tmpl w:val="F788C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A62F39"/>
    <w:multiLevelType w:val="multilevel"/>
    <w:tmpl w:val="A3883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F4F8F"/>
    <w:multiLevelType w:val="multilevel"/>
    <w:tmpl w:val="DE56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4A2217"/>
    <w:multiLevelType w:val="multilevel"/>
    <w:tmpl w:val="17022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A11FAE"/>
    <w:multiLevelType w:val="multilevel"/>
    <w:tmpl w:val="403A6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7F14A0"/>
    <w:multiLevelType w:val="multilevel"/>
    <w:tmpl w:val="0816A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1F08C6"/>
    <w:multiLevelType w:val="multilevel"/>
    <w:tmpl w:val="98546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980ABF"/>
    <w:multiLevelType w:val="multilevel"/>
    <w:tmpl w:val="0B704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1F6FF4"/>
    <w:multiLevelType w:val="multilevel"/>
    <w:tmpl w:val="80C81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457123"/>
    <w:multiLevelType w:val="multilevel"/>
    <w:tmpl w:val="376C8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877CA9"/>
    <w:multiLevelType w:val="multilevel"/>
    <w:tmpl w:val="84341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3233A2"/>
    <w:multiLevelType w:val="multilevel"/>
    <w:tmpl w:val="0A18A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7D63BC"/>
    <w:multiLevelType w:val="multilevel"/>
    <w:tmpl w:val="F9001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0C7CD4"/>
    <w:multiLevelType w:val="multilevel"/>
    <w:tmpl w:val="45C63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1A012F"/>
    <w:multiLevelType w:val="multilevel"/>
    <w:tmpl w:val="0744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B44492"/>
    <w:multiLevelType w:val="multilevel"/>
    <w:tmpl w:val="BC22E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BF7894"/>
    <w:multiLevelType w:val="multilevel"/>
    <w:tmpl w:val="1B70E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860CDC"/>
    <w:multiLevelType w:val="multilevel"/>
    <w:tmpl w:val="F76E0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1F4CFA"/>
    <w:multiLevelType w:val="multilevel"/>
    <w:tmpl w:val="AFE0A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D452E9"/>
    <w:multiLevelType w:val="multilevel"/>
    <w:tmpl w:val="FDF2E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3960DD"/>
    <w:multiLevelType w:val="multilevel"/>
    <w:tmpl w:val="78CED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A62717"/>
    <w:multiLevelType w:val="multilevel"/>
    <w:tmpl w:val="C15ED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5C7E27"/>
    <w:multiLevelType w:val="multilevel"/>
    <w:tmpl w:val="069C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6E7FFD"/>
    <w:multiLevelType w:val="multilevel"/>
    <w:tmpl w:val="D5944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D0F1508"/>
    <w:multiLevelType w:val="multilevel"/>
    <w:tmpl w:val="0C78B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993788"/>
    <w:multiLevelType w:val="multilevel"/>
    <w:tmpl w:val="33ACB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366509C"/>
    <w:multiLevelType w:val="multilevel"/>
    <w:tmpl w:val="7B24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9891395">
    <w:abstractNumId w:val="10"/>
  </w:num>
  <w:num w:numId="2" w16cid:durableId="92675824">
    <w:abstractNumId w:val="23"/>
  </w:num>
  <w:num w:numId="3" w16cid:durableId="1331103275">
    <w:abstractNumId w:val="18"/>
  </w:num>
  <w:num w:numId="4" w16cid:durableId="1286737012">
    <w:abstractNumId w:val="2"/>
  </w:num>
  <w:num w:numId="5" w16cid:durableId="429358508">
    <w:abstractNumId w:val="20"/>
  </w:num>
  <w:num w:numId="6" w16cid:durableId="1940091581">
    <w:abstractNumId w:val="1"/>
  </w:num>
  <w:num w:numId="7" w16cid:durableId="690690866">
    <w:abstractNumId w:val="27"/>
  </w:num>
  <w:num w:numId="8" w16cid:durableId="1556313094">
    <w:abstractNumId w:val="9"/>
  </w:num>
  <w:num w:numId="9" w16cid:durableId="2128544720">
    <w:abstractNumId w:val="11"/>
  </w:num>
  <w:num w:numId="10" w16cid:durableId="1134835956">
    <w:abstractNumId w:val="28"/>
  </w:num>
  <w:num w:numId="11" w16cid:durableId="396590814">
    <w:abstractNumId w:val="6"/>
  </w:num>
  <w:num w:numId="12" w16cid:durableId="1008406261">
    <w:abstractNumId w:val="25"/>
  </w:num>
  <w:num w:numId="13" w16cid:durableId="281620608">
    <w:abstractNumId w:val="0"/>
  </w:num>
  <w:num w:numId="14" w16cid:durableId="712071879">
    <w:abstractNumId w:val="24"/>
  </w:num>
  <w:num w:numId="15" w16cid:durableId="849753911">
    <w:abstractNumId w:val="14"/>
  </w:num>
  <w:num w:numId="16" w16cid:durableId="896473453">
    <w:abstractNumId w:val="22"/>
  </w:num>
  <w:num w:numId="17" w16cid:durableId="2001620413">
    <w:abstractNumId w:val="5"/>
  </w:num>
  <w:num w:numId="18" w16cid:durableId="1478643628">
    <w:abstractNumId w:val="3"/>
  </w:num>
  <w:num w:numId="19" w16cid:durableId="1718814581">
    <w:abstractNumId w:val="13"/>
  </w:num>
  <w:num w:numId="20" w16cid:durableId="625159165">
    <w:abstractNumId w:val="16"/>
  </w:num>
  <w:num w:numId="21" w16cid:durableId="1871600734">
    <w:abstractNumId w:val="15"/>
  </w:num>
  <w:num w:numId="22" w16cid:durableId="1986399152">
    <w:abstractNumId w:val="17"/>
  </w:num>
  <w:num w:numId="23" w16cid:durableId="715086232">
    <w:abstractNumId w:val="4"/>
  </w:num>
  <w:num w:numId="24" w16cid:durableId="1418165902">
    <w:abstractNumId w:val="21"/>
  </w:num>
  <w:num w:numId="25" w16cid:durableId="2073769447">
    <w:abstractNumId w:val="8"/>
  </w:num>
  <w:num w:numId="26" w16cid:durableId="200628802">
    <w:abstractNumId w:val="12"/>
  </w:num>
  <w:num w:numId="27" w16cid:durableId="757555546">
    <w:abstractNumId w:val="19"/>
  </w:num>
  <w:num w:numId="28" w16cid:durableId="12852623">
    <w:abstractNumId w:val="26"/>
  </w:num>
  <w:num w:numId="29" w16cid:durableId="17518520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C"/>
    <w:rsid w:val="00044BC8"/>
    <w:rsid w:val="00052DF9"/>
    <w:rsid w:val="00057BFA"/>
    <w:rsid w:val="000B36F7"/>
    <w:rsid w:val="00182853"/>
    <w:rsid w:val="001A672B"/>
    <w:rsid w:val="001C2D1F"/>
    <w:rsid w:val="001E35A0"/>
    <w:rsid w:val="001E3DD2"/>
    <w:rsid w:val="001F0C85"/>
    <w:rsid w:val="00224B33"/>
    <w:rsid w:val="002268E9"/>
    <w:rsid w:val="0023011C"/>
    <w:rsid w:val="002934FA"/>
    <w:rsid w:val="002A5C6A"/>
    <w:rsid w:val="002D7A2C"/>
    <w:rsid w:val="002F1D3F"/>
    <w:rsid w:val="00312615"/>
    <w:rsid w:val="00351ADD"/>
    <w:rsid w:val="003705B4"/>
    <w:rsid w:val="00386144"/>
    <w:rsid w:val="00406E66"/>
    <w:rsid w:val="00417169"/>
    <w:rsid w:val="00481213"/>
    <w:rsid w:val="0049726C"/>
    <w:rsid w:val="004B0764"/>
    <w:rsid w:val="004D07EB"/>
    <w:rsid w:val="00504C15"/>
    <w:rsid w:val="005071AD"/>
    <w:rsid w:val="00512FD9"/>
    <w:rsid w:val="00526F40"/>
    <w:rsid w:val="005B6753"/>
    <w:rsid w:val="005C76E6"/>
    <w:rsid w:val="005D198B"/>
    <w:rsid w:val="005D5C3B"/>
    <w:rsid w:val="005D6511"/>
    <w:rsid w:val="005D771F"/>
    <w:rsid w:val="0061113F"/>
    <w:rsid w:val="00627699"/>
    <w:rsid w:val="00633E20"/>
    <w:rsid w:val="006523C7"/>
    <w:rsid w:val="00693142"/>
    <w:rsid w:val="006C2873"/>
    <w:rsid w:val="006E3AD8"/>
    <w:rsid w:val="00746A45"/>
    <w:rsid w:val="007472D0"/>
    <w:rsid w:val="007E0434"/>
    <w:rsid w:val="007E65FB"/>
    <w:rsid w:val="00811235"/>
    <w:rsid w:val="00825A00"/>
    <w:rsid w:val="008323DD"/>
    <w:rsid w:val="00851D6A"/>
    <w:rsid w:val="00860D98"/>
    <w:rsid w:val="00864222"/>
    <w:rsid w:val="008700A4"/>
    <w:rsid w:val="008F4EA1"/>
    <w:rsid w:val="00904D6F"/>
    <w:rsid w:val="00947DFF"/>
    <w:rsid w:val="00991ED0"/>
    <w:rsid w:val="00A03433"/>
    <w:rsid w:val="00A35750"/>
    <w:rsid w:val="00A55109"/>
    <w:rsid w:val="00A67339"/>
    <w:rsid w:val="00B40292"/>
    <w:rsid w:val="00B66B4E"/>
    <w:rsid w:val="00B726C3"/>
    <w:rsid w:val="00B807E9"/>
    <w:rsid w:val="00B87366"/>
    <w:rsid w:val="00BA79E7"/>
    <w:rsid w:val="00BC483B"/>
    <w:rsid w:val="00BD63C6"/>
    <w:rsid w:val="00C0291F"/>
    <w:rsid w:val="00C221CD"/>
    <w:rsid w:val="00C46D7E"/>
    <w:rsid w:val="00C92264"/>
    <w:rsid w:val="00CC1FDF"/>
    <w:rsid w:val="00CD3FCC"/>
    <w:rsid w:val="00CE737C"/>
    <w:rsid w:val="00D202D0"/>
    <w:rsid w:val="00D20E70"/>
    <w:rsid w:val="00D357F1"/>
    <w:rsid w:val="00D9378B"/>
    <w:rsid w:val="00D93D6F"/>
    <w:rsid w:val="00DB43C4"/>
    <w:rsid w:val="00DC24CC"/>
    <w:rsid w:val="00DD32F6"/>
    <w:rsid w:val="00DE3EC4"/>
    <w:rsid w:val="00E81C7F"/>
    <w:rsid w:val="00E92175"/>
    <w:rsid w:val="00E95E31"/>
    <w:rsid w:val="00EA521A"/>
    <w:rsid w:val="00EC71FC"/>
    <w:rsid w:val="00EE2D06"/>
    <w:rsid w:val="00EE7FB4"/>
    <w:rsid w:val="00F02867"/>
    <w:rsid w:val="00F5241A"/>
    <w:rsid w:val="00F63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10201"/>
  <w15:chartTrackingRefBased/>
  <w15:docId w15:val="{5E50C6CA-ACAF-5B48-B305-1590280EC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144"/>
    <w:pPr>
      <w:spacing w:line="256"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230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0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0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30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0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0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30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1C"/>
    <w:rPr>
      <w:rFonts w:eastAsiaTheme="majorEastAsia" w:cstheme="majorBidi"/>
      <w:color w:val="272727" w:themeColor="text1" w:themeTint="D8"/>
    </w:rPr>
  </w:style>
  <w:style w:type="paragraph" w:styleId="Title">
    <w:name w:val="Title"/>
    <w:basedOn w:val="Normal"/>
    <w:next w:val="Normal"/>
    <w:link w:val="TitleChar"/>
    <w:uiPriority w:val="10"/>
    <w:qFormat/>
    <w:rsid w:val="00230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1C"/>
    <w:pPr>
      <w:spacing w:before="160"/>
      <w:jc w:val="center"/>
    </w:pPr>
    <w:rPr>
      <w:i/>
      <w:iCs/>
      <w:color w:val="404040" w:themeColor="text1" w:themeTint="BF"/>
    </w:rPr>
  </w:style>
  <w:style w:type="character" w:customStyle="1" w:styleId="QuoteChar">
    <w:name w:val="Quote Char"/>
    <w:basedOn w:val="DefaultParagraphFont"/>
    <w:link w:val="Quote"/>
    <w:uiPriority w:val="29"/>
    <w:rsid w:val="0023011C"/>
    <w:rPr>
      <w:i/>
      <w:iCs/>
      <w:color w:val="404040" w:themeColor="text1" w:themeTint="BF"/>
    </w:rPr>
  </w:style>
  <w:style w:type="paragraph" w:styleId="ListParagraph">
    <w:name w:val="List Paragraph"/>
    <w:basedOn w:val="Normal"/>
    <w:uiPriority w:val="34"/>
    <w:qFormat/>
    <w:rsid w:val="0023011C"/>
    <w:pPr>
      <w:ind w:left="720"/>
      <w:contextualSpacing/>
    </w:pPr>
  </w:style>
  <w:style w:type="character" w:styleId="IntenseEmphasis">
    <w:name w:val="Intense Emphasis"/>
    <w:basedOn w:val="DefaultParagraphFont"/>
    <w:uiPriority w:val="21"/>
    <w:qFormat/>
    <w:rsid w:val="0023011C"/>
    <w:rPr>
      <w:i/>
      <w:iCs/>
      <w:color w:val="0F4761" w:themeColor="accent1" w:themeShade="BF"/>
    </w:rPr>
  </w:style>
  <w:style w:type="paragraph" w:styleId="IntenseQuote">
    <w:name w:val="Intense Quote"/>
    <w:basedOn w:val="Normal"/>
    <w:next w:val="Normal"/>
    <w:link w:val="IntenseQuoteChar"/>
    <w:uiPriority w:val="30"/>
    <w:qFormat/>
    <w:rsid w:val="00230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1C"/>
    <w:rPr>
      <w:i/>
      <w:iCs/>
      <w:color w:val="0F4761" w:themeColor="accent1" w:themeShade="BF"/>
    </w:rPr>
  </w:style>
  <w:style w:type="character" w:styleId="IntenseReference">
    <w:name w:val="Intense Reference"/>
    <w:basedOn w:val="DefaultParagraphFont"/>
    <w:uiPriority w:val="32"/>
    <w:qFormat/>
    <w:rsid w:val="0023011C"/>
    <w:rPr>
      <w:b/>
      <w:bCs/>
      <w:smallCaps/>
      <w:color w:val="0F4761" w:themeColor="accent1" w:themeShade="BF"/>
      <w:spacing w:val="5"/>
    </w:rPr>
  </w:style>
  <w:style w:type="paragraph" w:styleId="NoSpacing">
    <w:name w:val="No Spacing"/>
    <w:uiPriority w:val="1"/>
    <w:qFormat/>
    <w:rsid w:val="0023011C"/>
    <w:pPr>
      <w:spacing w:after="0" w:line="240" w:lineRule="auto"/>
    </w:pPr>
  </w:style>
  <w:style w:type="paragraph" w:styleId="NormalWeb">
    <w:name w:val="Normal (Web)"/>
    <w:basedOn w:val="Normal"/>
    <w:uiPriority w:val="99"/>
    <w:unhideWhenUsed/>
    <w:rsid w:val="0023011C"/>
    <w:pPr>
      <w:spacing w:before="100" w:beforeAutospacing="1" w:after="100" w:afterAutospacing="1" w:line="240" w:lineRule="auto"/>
    </w:pPr>
    <w:rPr>
      <w:rFonts w:eastAsia="Times New Roman" w:cs="Times New Roman"/>
      <w:lang w:eastAsia="en-GB"/>
    </w:rPr>
  </w:style>
  <w:style w:type="character" w:styleId="Strong">
    <w:name w:val="Strong"/>
    <w:basedOn w:val="DefaultParagraphFont"/>
    <w:uiPriority w:val="22"/>
    <w:qFormat/>
    <w:rsid w:val="0023011C"/>
    <w:rPr>
      <w:b/>
      <w:bCs/>
    </w:rPr>
  </w:style>
  <w:style w:type="table" w:styleId="TableGrid">
    <w:name w:val="Table Grid"/>
    <w:basedOn w:val="TableNormal"/>
    <w:uiPriority w:val="39"/>
    <w:rsid w:val="00230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3011C"/>
  </w:style>
  <w:style w:type="character" w:styleId="Emphasis">
    <w:name w:val="Emphasis"/>
    <w:basedOn w:val="DefaultParagraphFont"/>
    <w:uiPriority w:val="20"/>
    <w:qFormat/>
    <w:rsid w:val="0023011C"/>
    <w:rPr>
      <w:i/>
      <w:iCs/>
    </w:rPr>
  </w:style>
  <w:style w:type="paragraph" w:styleId="Header">
    <w:name w:val="header"/>
    <w:basedOn w:val="Normal"/>
    <w:link w:val="HeaderChar"/>
    <w:uiPriority w:val="99"/>
    <w:unhideWhenUsed/>
    <w:rsid w:val="00BC48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83B"/>
    <w:rPr>
      <w:rFonts w:ascii="Times New Roman" w:hAnsi="Times New Roman"/>
      <w:kern w:val="0"/>
      <w:szCs w:val="22"/>
      <w14:ligatures w14:val="none"/>
    </w:rPr>
  </w:style>
  <w:style w:type="paragraph" w:styleId="Footer">
    <w:name w:val="footer"/>
    <w:basedOn w:val="Normal"/>
    <w:link w:val="FooterChar"/>
    <w:uiPriority w:val="99"/>
    <w:unhideWhenUsed/>
    <w:rsid w:val="00BC48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83B"/>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gov.uk/government/publications/the-multi-agency-response-to-children-and-families-who-need-help" TargetMode="External"/><Relationship Id="rId4" Type="http://schemas.openxmlformats.org/officeDocument/2006/relationships/webSettings" Target="webSettings.xml"/><Relationship Id="rId9" Type="http://schemas.openxmlformats.org/officeDocument/2006/relationships/hyperlink" Target="https://www.leicester.gov.uk/earlyhel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TotalTime>
  <Pages>7</Pages>
  <Words>2327</Words>
  <Characters>13266</Characters>
  <Application>Microsoft Office Word</Application>
  <DocSecurity>0</DocSecurity>
  <Lines>110</Lines>
  <Paragraphs>31</Paragraphs>
  <ScaleCrop>false</ScaleCrop>
  <Company/>
  <LinksUpToDate>false</LinksUpToDate>
  <CharactersWithSpaces>15562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alexandra barcea</cp:lastModifiedBy>
  <cp:revision>90</cp:revision>
  <dcterms:created xsi:type="dcterms:W3CDTF">2026-04-03T15:32:00Z</dcterms:created>
  <dcterms:modified xsi:type="dcterms:W3CDTF">2026-04-16T18:14:00Z</dcterms:modified>
</cp:coreProperties>
</file>