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D7F19" w:rsidRDefault="00977066" w:rsidP="005D7F19">
      <w:pPr>
        <w:spacing w:line="480" w:lineRule="auto"/>
        <w:jc w:val="center"/>
        <w:rPr>
          <w:b/>
          <w:sz w:val="28"/>
          <w:szCs w:val="28"/>
        </w:rPr>
      </w:pPr>
      <w:r>
        <w:rPr>
          <w:b/>
          <w:sz w:val="28"/>
          <w:szCs w:val="28"/>
        </w:rPr>
        <w:t>Task 2</w:t>
      </w:r>
    </w:p>
    <w:p w:rsidR="003F1690" w:rsidRPr="005D7F19" w:rsidRDefault="00977066" w:rsidP="005D7F19">
      <w:pPr>
        <w:spacing w:line="480" w:lineRule="auto"/>
        <w:jc w:val="center"/>
        <w:rPr>
          <w:b/>
          <w:sz w:val="28"/>
          <w:szCs w:val="28"/>
        </w:rPr>
      </w:pPr>
      <w:r w:rsidRPr="005D7F19">
        <w:rPr>
          <w:b/>
          <w:sz w:val="28"/>
          <w:szCs w:val="28"/>
        </w:rPr>
        <w:t xml:space="preserve">Implementation Plan for Diverse Leadership in the UK </w:t>
      </w:r>
      <w:r w:rsidRPr="005D7F19">
        <w:rPr>
          <w:b/>
          <w:sz w:val="28"/>
          <w:szCs w:val="28"/>
          <w:lang w:val="en-US"/>
        </w:rPr>
        <w:t>police sector</w:t>
      </w:r>
    </w:p>
    <w:p w:rsidR="005D7F19" w:rsidRPr="005D7F19" w:rsidRDefault="005D7F19" w:rsidP="005D7F19">
      <w:pPr>
        <w:spacing w:after="160" w:line="480" w:lineRule="auto"/>
        <w:jc w:val="left"/>
        <w:rPr>
          <w:sz w:val="28"/>
          <w:szCs w:val="28"/>
        </w:rPr>
        <w:sectPr w:rsidR="005D7F19" w:rsidRPr="005D7F19" w:rsidSect="005D7F19">
          <w:footerReference w:type="default" r:id="rId8"/>
          <w:pgSz w:w="11906" w:h="16838" w:code="9"/>
          <w:pgMar w:top="1440" w:right="1440" w:bottom="1440" w:left="1440" w:header="709" w:footer="709" w:gutter="0"/>
          <w:cols w:space="708"/>
          <w:vAlign w:val="center"/>
          <w:docGrid w:linePitch="360"/>
        </w:sectPr>
      </w:pPr>
    </w:p>
    <w:sdt>
      <w:sdtPr>
        <w:rPr>
          <w:b/>
        </w:rPr>
        <w:id w:val="-1178188349"/>
        <w:docPartObj>
          <w:docPartGallery w:val="Table of Contents"/>
          <w:docPartUnique/>
        </w:docPartObj>
      </w:sdtPr>
      <w:sdtEndPr>
        <w:rPr>
          <w:bCs/>
          <w:noProof/>
        </w:rPr>
      </w:sdtEndPr>
      <w:sdtContent>
        <w:p w:rsidR="005D7F19" w:rsidRPr="005D7F19" w:rsidRDefault="00977066" w:rsidP="005D7F19">
          <w:pPr>
            <w:jc w:val="center"/>
            <w:rPr>
              <w:b/>
            </w:rPr>
          </w:pPr>
          <w:r w:rsidRPr="005D7F19">
            <w:rPr>
              <w:b/>
            </w:rPr>
            <w:t>Table of Contents</w:t>
          </w:r>
        </w:p>
        <w:p w:rsidR="00554ADD" w:rsidRDefault="00977066">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53435361" w:history="1">
            <w:r w:rsidR="00554ADD" w:rsidRPr="007C5BAD">
              <w:rPr>
                <w:rStyle w:val="Hyperlink"/>
                <w:noProof/>
              </w:rPr>
              <w:t>1. Introduction</w:t>
            </w:r>
            <w:r w:rsidR="00554ADD">
              <w:rPr>
                <w:noProof/>
                <w:webHidden/>
              </w:rPr>
              <w:tab/>
            </w:r>
            <w:r w:rsidR="00554ADD">
              <w:rPr>
                <w:noProof/>
                <w:webHidden/>
              </w:rPr>
              <w:fldChar w:fldCharType="begin"/>
            </w:r>
            <w:r w:rsidR="00554ADD">
              <w:rPr>
                <w:noProof/>
                <w:webHidden/>
              </w:rPr>
              <w:instrText xml:space="preserve"> PAGEREF _Toc153435361 \h </w:instrText>
            </w:r>
            <w:r w:rsidR="00554ADD">
              <w:rPr>
                <w:noProof/>
                <w:webHidden/>
              </w:rPr>
            </w:r>
            <w:r w:rsidR="00554ADD">
              <w:rPr>
                <w:noProof/>
                <w:webHidden/>
              </w:rPr>
              <w:fldChar w:fldCharType="separate"/>
            </w:r>
            <w:r w:rsidR="00554ADD">
              <w:rPr>
                <w:noProof/>
                <w:webHidden/>
              </w:rPr>
              <w:t>3</w:t>
            </w:r>
            <w:r w:rsidR="00554ADD">
              <w:rPr>
                <w:noProof/>
                <w:webHidden/>
              </w:rPr>
              <w:fldChar w:fldCharType="end"/>
            </w:r>
          </w:hyperlink>
        </w:p>
        <w:p w:rsidR="00554ADD" w:rsidRDefault="00554ADD">
          <w:pPr>
            <w:pStyle w:val="TOC1"/>
            <w:tabs>
              <w:tab w:val="right" w:leader="dot" w:pos="9016"/>
            </w:tabs>
            <w:rPr>
              <w:rFonts w:asciiTheme="minorHAnsi" w:eastAsiaTheme="minorEastAsia" w:hAnsiTheme="minorHAnsi" w:cstheme="minorBidi"/>
              <w:noProof/>
              <w:sz w:val="22"/>
              <w:szCs w:val="22"/>
            </w:rPr>
          </w:pPr>
          <w:hyperlink w:anchor="_Toc153435362" w:history="1">
            <w:r w:rsidRPr="007C5BAD">
              <w:rPr>
                <w:rStyle w:val="Hyperlink"/>
                <w:noProof/>
              </w:rPr>
              <w:t>2. Role of Education in Facilitating Career Opportunities for Women</w:t>
            </w:r>
            <w:r>
              <w:rPr>
                <w:noProof/>
                <w:webHidden/>
              </w:rPr>
              <w:tab/>
            </w:r>
            <w:r>
              <w:rPr>
                <w:noProof/>
                <w:webHidden/>
              </w:rPr>
              <w:fldChar w:fldCharType="begin"/>
            </w:r>
            <w:r>
              <w:rPr>
                <w:noProof/>
                <w:webHidden/>
              </w:rPr>
              <w:instrText xml:space="preserve"> PAGEREF _Toc153435362 \h </w:instrText>
            </w:r>
            <w:r>
              <w:rPr>
                <w:noProof/>
                <w:webHidden/>
              </w:rPr>
            </w:r>
            <w:r>
              <w:rPr>
                <w:noProof/>
                <w:webHidden/>
              </w:rPr>
              <w:fldChar w:fldCharType="separate"/>
            </w:r>
            <w:r>
              <w:rPr>
                <w:noProof/>
                <w:webHidden/>
              </w:rPr>
              <w:t>3</w:t>
            </w:r>
            <w:r>
              <w:rPr>
                <w:noProof/>
                <w:webHidden/>
              </w:rPr>
              <w:fldChar w:fldCharType="end"/>
            </w:r>
          </w:hyperlink>
        </w:p>
        <w:p w:rsidR="00554ADD" w:rsidRDefault="00554ADD">
          <w:pPr>
            <w:pStyle w:val="TOC1"/>
            <w:tabs>
              <w:tab w:val="right" w:leader="dot" w:pos="9016"/>
            </w:tabs>
            <w:rPr>
              <w:rFonts w:asciiTheme="minorHAnsi" w:eastAsiaTheme="minorEastAsia" w:hAnsiTheme="minorHAnsi" w:cstheme="minorBidi"/>
              <w:noProof/>
              <w:sz w:val="22"/>
              <w:szCs w:val="22"/>
            </w:rPr>
          </w:pPr>
          <w:hyperlink w:anchor="_Toc153435363" w:history="1">
            <w:r w:rsidRPr="007C5BAD">
              <w:rPr>
                <w:rStyle w:val="Hyperlink"/>
                <w:noProof/>
              </w:rPr>
              <w:t>3. Assumptions Regarding Women and Their Aspirations</w:t>
            </w:r>
            <w:r>
              <w:rPr>
                <w:noProof/>
                <w:webHidden/>
              </w:rPr>
              <w:tab/>
            </w:r>
            <w:r>
              <w:rPr>
                <w:noProof/>
                <w:webHidden/>
              </w:rPr>
              <w:fldChar w:fldCharType="begin"/>
            </w:r>
            <w:r>
              <w:rPr>
                <w:noProof/>
                <w:webHidden/>
              </w:rPr>
              <w:instrText xml:space="preserve"> PAGEREF _Toc153435363 \h </w:instrText>
            </w:r>
            <w:r>
              <w:rPr>
                <w:noProof/>
                <w:webHidden/>
              </w:rPr>
            </w:r>
            <w:r>
              <w:rPr>
                <w:noProof/>
                <w:webHidden/>
              </w:rPr>
              <w:fldChar w:fldCharType="separate"/>
            </w:r>
            <w:r>
              <w:rPr>
                <w:noProof/>
                <w:webHidden/>
              </w:rPr>
              <w:t>5</w:t>
            </w:r>
            <w:r>
              <w:rPr>
                <w:noProof/>
                <w:webHidden/>
              </w:rPr>
              <w:fldChar w:fldCharType="end"/>
            </w:r>
          </w:hyperlink>
        </w:p>
        <w:p w:rsidR="00554ADD" w:rsidRDefault="00554ADD">
          <w:pPr>
            <w:pStyle w:val="TOC1"/>
            <w:tabs>
              <w:tab w:val="right" w:leader="dot" w:pos="9016"/>
            </w:tabs>
            <w:rPr>
              <w:rFonts w:asciiTheme="minorHAnsi" w:eastAsiaTheme="minorEastAsia" w:hAnsiTheme="minorHAnsi" w:cstheme="minorBidi"/>
              <w:noProof/>
              <w:sz w:val="22"/>
              <w:szCs w:val="22"/>
            </w:rPr>
          </w:pPr>
          <w:hyperlink w:anchor="_Toc153435364" w:history="1">
            <w:r w:rsidRPr="007C5BAD">
              <w:rPr>
                <w:rStyle w:val="Hyperlink"/>
                <w:noProof/>
              </w:rPr>
              <w:t>4. Key Considerations for Gender Inclusivity</w:t>
            </w:r>
            <w:r>
              <w:rPr>
                <w:noProof/>
                <w:webHidden/>
              </w:rPr>
              <w:tab/>
            </w:r>
            <w:r>
              <w:rPr>
                <w:noProof/>
                <w:webHidden/>
              </w:rPr>
              <w:fldChar w:fldCharType="begin"/>
            </w:r>
            <w:r>
              <w:rPr>
                <w:noProof/>
                <w:webHidden/>
              </w:rPr>
              <w:instrText xml:space="preserve"> PAGEREF _Toc153435364 \h </w:instrText>
            </w:r>
            <w:r>
              <w:rPr>
                <w:noProof/>
                <w:webHidden/>
              </w:rPr>
            </w:r>
            <w:r>
              <w:rPr>
                <w:noProof/>
                <w:webHidden/>
              </w:rPr>
              <w:fldChar w:fldCharType="separate"/>
            </w:r>
            <w:r>
              <w:rPr>
                <w:noProof/>
                <w:webHidden/>
              </w:rPr>
              <w:t>6</w:t>
            </w:r>
            <w:r>
              <w:rPr>
                <w:noProof/>
                <w:webHidden/>
              </w:rPr>
              <w:fldChar w:fldCharType="end"/>
            </w:r>
          </w:hyperlink>
        </w:p>
        <w:p w:rsidR="00554ADD" w:rsidRDefault="00554ADD">
          <w:pPr>
            <w:pStyle w:val="TOC1"/>
            <w:tabs>
              <w:tab w:val="right" w:leader="dot" w:pos="9016"/>
            </w:tabs>
            <w:rPr>
              <w:rFonts w:asciiTheme="minorHAnsi" w:eastAsiaTheme="minorEastAsia" w:hAnsiTheme="minorHAnsi" w:cstheme="minorBidi"/>
              <w:noProof/>
              <w:sz w:val="22"/>
              <w:szCs w:val="22"/>
            </w:rPr>
          </w:pPr>
          <w:hyperlink w:anchor="_Toc153435365" w:history="1">
            <w:r w:rsidRPr="007C5BAD">
              <w:rPr>
                <w:rStyle w:val="Hyperlink"/>
                <w:noProof/>
              </w:rPr>
              <w:t>5. Conclusion</w:t>
            </w:r>
            <w:r>
              <w:rPr>
                <w:noProof/>
                <w:webHidden/>
              </w:rPr>
              <w:tab/>
            </w:r>
            <w:r>
              <w:rPr>
                <w:noProof/>
                <w:webHidden/>
              </w:rPr>
              <w:fldChar w:fldCharType="begin"/>
            </w:r>
            <w:r>
              <w:rPr>
                <w:noProof/>
                <w:webHidden/>
              </w:rPr>
              <w:instrText xml:space="preserve"> PAGEREF _Toc153435365 \h </w:instrText>
            </w:r>
            <w:r>
              <w:rPr>
                <w:noProof/>
                <w:webHidden/>
              </w:rPr>
            </w:r>
            <w:r>
              <w:rPr>
                <w:noProof/>
                <w:webHidden/>
              </w:rPr>
              <w:fldChar w:fldCharType="separate"/>
            </w:r>
            <w:r>
              <w:rPr>
                <w:noProof/>
                <w:webHidden/>
              </w:rPr>
              <w:t>7</w:t>
            </w:r>
            <w:r>
              <w:rPr>
                <w:noProof/>
                <w:webHidden/>
              </w:rPr>
              <w:fldChar w:fldCharType="end"/>
            </w:r>
          </w:hyperlink>
        </w:p>
        <w:p w:rsidR="00554ADD" w:rsidRDefault="00554ADD">
          <w:pPr>
            <w:pStyle w:val="TOC1"/>
            <w:tabs>
              <w:tab w:val="right" w:leader="dot" w:pos="9016"/>
            </w:tabs>
            <w:rPr>
              <w:rFonts w:asciiTheme="minorHAnsi" w:eastAsiaTheme="minorEastAsia" w:hAnsiTheme="minorHAnsi" w:cstheme="minorBidi"/>
              <w:noProof/>
              <w:sz w:val="22"/>
              <w:szCs w:val="22"/>
            </w:rPr>
          </w:pPr>
          <w:hyperlink w:anchor="_Toc153435366" w:history="1">
            <w:r w:rsidRPr="007C5BAD">
              <w:rPr>
                <w:rStyle w:val="Hyperlink"/>
                <w:noProof/>
              </w:rPr>
              <w:t>References</w:t>
            </w:r>
            <w:r>
              <w:rPr>
                <w:noProof/>
                <w:webHidden/>
              </w:rPr>
              <w:tab/>
            </w:r>
            <w:r>
              <w:rPr>
                <w:noProof/>
                <w:webHidden/>
              </w:rPr>
              <w:fldChar w:fldCharType="begin"/>
            </w:r>
            <w:r>
              <w:rPr>
                <w:noProof/>
                <w:webHidden/>
              </w:rPr>
              <w:instrText xml:space="preserve"> PAGEREF _Toc153435366 \h </w:instrText>
            </w:r>
            <w:r>
              <w:rPr>
                <w:noProof/>
                <w:webHidden/>
              </w:rPr>
            </w:r>
            <w:r>
              <w:rPr>
                <w:noProof/>
                <w:webHidden/>
              </w:rPr>
              <w:fldChar w:fldCharType="separate"/>
            </w:r>
            <w:r>
              <w:rPr>
                <w:noProof/>
                <w:webHidden/>
              </w:rPr>
              <w:t>8</w:t>
            </w:r>
            <w:r>
              <w:rPr>
                <w:noProof/>
                <w:webHidden/>
              </w:rPr>
              <w:fldChar w:fldCharType="end"/>
            </w:r>
          </w:hyperlink>
        </w:p>
        <w:p w:rsidR="005D7F19" w:rsidRDefault="00977066">
          <w:r>
            <w:rPr>
              <w:b/>
              <w:bCs/>
              <w:noProof/>
            </w:rPr>
            <w:fldChar w:fldCharType="end"/>
          </w:r>
        </w:p>
      </w:sdtContent>
    </w:sdt>
    <w:p w:rsidR="005D7F19" w:rsidRDefault="00977066">
      <w:pPr>
        <w:spacing w:after="160" w:line="259" w:lineRule="auto"/>
        <w:jc w:val="left"/>
        <w:rPr>
          <w:rFonts w:eastAsiaTheme="majorEastAsia" w:cstheme="majorBidi"/>
          <w:b/>
          <w:sz w:val="32"/>
          <w:szCs w:val="32"/>
        </w:rPr>
      </w:pPr>
      <w:r>
        <w:br w:type="page"/>
      </w:r>
    </w:p>
    <w:p w:rsidR="003F1690" w:rsidRDefault="00977066" w:rsidP="005D7F19">
      <w:pPr>
        <w:pStyle w:val="Heading1"/>
      </w:pPr>
      <w:bookmarkStart w:id="0" w:name="_Toc153435361"/>
      <w:r>
        <w:lastRenderedPageBreak/>
        <w:t xml:space="preserve">1. </w:t>
      </w:r>
      <w:r w:rsidRPr="003F1690">
        <w:t>Introduction</w:t>
      </w:r>
      <w:bookmarkEnd w:id="0"/>
      <w:r w:rsidR="00132B3B">
        <w:t xml:space="preserve"> </w:t>
      </w:r>
    </w:p>
    <w:p w:rsidR="00503F61" w:rsidRDefault="00503F61" w:rsidP="00503F61">
      <w:pPr>
        <w:rPr>
          <w:b/>
        </w:rPr>
      </w:pPr>
      <w:r w:rsidRPr="00503F61">
        <w:t>An enormous departure from conventional societal assumptions, the ascent of women to prominent and powerful positions in the 21st century has brought about great change in many areas, including ones traditionally dominated by males (</w:t>
      </w:r>
      <w:proofErr w:type="spellStart"/>
      <w:r w:rsidRPr="00503F61">
        <w:t>Bierema</w:t>
      </w:r>
      <w:proofErr w:type="spellEnd"/>
      <w:r w:rsidRPr="00503F61">
        <w:t xml:space="preserve">, 2016). The trend away from conventional wisdom and towards more strategic thinking has become more apparent, and it is having a significant impact. In particular, there has been a meteoric rise in the representation of women in traditionally male-dominated fields, such as the police force in the </w:t>
      </w:r>
      <w:r>
        <w:t>UK</w:t>
      </w:r>
      <w:r w:rsidRPr="00503F61">
        <w:t xml:space="preserve">. Results from Task 1 show a shockingly different representation of direction exhaustiveness and authority connections in the UK police business, revealing both the great successes and the long-suffering struggles of women seeking regulating positions in the field. Among these opportunities lies the genuine need for essential exercises that will lay the groundwork for accomplishing the objectives of the </w:t>
      </w:r>
      <w:r>
        <w:t>Implementation</w:t>
      </w:r>
      <w:r w:rsidRPr="00503F61">
        <w:t xml:space="preserve"> Plan, which hinges on keeping an eye out for these disclosures through the cultivation of a meticulous framework that supports a more comprehensive and varied drive plan. The present organisation and authority theories will be taken into account when we plot our line of action to overcome the mentioned hurdles. Efforts will be focused on a few key areas, such as curricular changes, progressive cultural shifts, and the revaluation of biases that impede women's professional success. Th</w:t>
      </w:r>
      <w:r>
        <w:t xml:space="preserve">is </w:t>
      </w:r>
      <w:r w:rsidRPr="00503F61">
        <w:t>plan's goal is to address fundamental inconveniences and provide the groundwork for long-term improvement and transformation within the area's driving plan by prioritising these important aspects.</w:t>
      </w:r>
    </w:p>
    <w:p w:rsidR="003F1690" w:rsidRDefault="00977066" w:rsidP="005D7F19">
      <w:pPr>
        <w:pStyle w:val="Heading1"/>
      </w:pPr>
      <w:bookmarkStart w:id="1" w:name="_Toc153435362"/>
      <w:r>
        <w:t>2. Role of Education in Facilitating Career Opportunities for Women</w:t>
      </w:r>
      <w:bookmarkEnd w:id="1"/>
      <w:r w:rsidR="00132B3B">
        <w:t xml:space="preserve"> </w:t>
      </w:r>
    </w:p>
    <w:p w:rsidR="00503F61" w:rsidRDefault="00503F61" w:rsidP="000108D8">
      <w:r w:rsidRPr="00503F61">
        <w:t xml:space="preserve">There is a strong link between </w:t>
      </w:r>
      <w:r>
        <w:t>education</w:t>
      </w:r>
      <w:r w:rsidRPr="00503F61">
        <w:t xml:space="preserve"> and the rise of women into management positions in the UK police force, which shows how important it is for women to have business chances. </w:t>
      </w:r>
      <w:r w:rsidR="001E1D45" w:rsidRPr="00503F61">
        <w:t>Training</w:t>
      </w:r>
      <w:r w:rsidRPr="00503F61">
        <w:t xml:space="preserve"> is a big</w:t>
      </w:r>
      <w:r w:rsidR="001E1D45">
        <w:t xml:space="preserve"> part of making things happen, h</w:t>
      </w:r>
      <w:r w:rsidRPr="00503F61">
        <w:t xml:space="preserve">owever, </w:t>
      </w:r>
      <w:r w:rsidR="001E1D45">
        <w:t xml:space="preserve">a </w:t>
      </w:r>
      <w:r w:rsidRPr="00503F61">
        <w:t xml:space="preserve">study by </w:t>
      </w:r>
      <w:proofErr w:type="spellStart"/>
      <w:r w:rsidRPr="00503F61">
        <w:t>Bishu</w:t>
      </w:r>
      <w:proofErr w:type="spellEnd"/>
      <w:r w:rsidRPr="00503F61">
        <w:t xml:space="preserve"> and Headley (2020) shows that women who work as police officers may not have the same chances to move up in the department, no matter how much </w:t>
      </w:r>
      <w:r w:rsidR="001E1D45">
        <w:t>education</w:t>
      </w:r>
      <w:r w:rsidRPr="00503F61">
        <w:t xml:space="preserve"> they have. For example, even though more women than men get graduate degrees in law enforc</w:t>
      </w:r>
      <w:r w:rsidR="001E1D45">
        <w:t>ement, the fact that they are not</w:t>
      </w:r>
      <w:r w:rsidRPr="00503F61">
        <w:t xml:space="preserve"> shown in prominent positions is a clear example of the "prejudicial limit" phenomenon, which is a problem that makes it harder for women to get to high positions, no matter how smart they are (Horn, 2019). This shows that we need a better way to do educational projects that focus on the undeniable challenges women face on their way to important positions. Dick and </w:t>
      </w:r>
      <w:proofErr w:type="spellStart"/>
      <w:r w:rsidRPr="00503F61">
        <w:t>Jankowicz</w:t>
      </w:r>
      <w:proofErr w:type="spellEnd"/>
      <w:r w:rsidRPr="00503F61">
        <w:t xml:space="preserve"> (2017) say that the genuine difference between different levels of public and expert knowledge plays a big role in figuring out the conditions that stop women from making professional progress in law enforcement because of the different effects these experiences have in the field. </w:t>
      </w:r>
      <w:r w:rsidRPr="00503F61">
        <w:lastRenderedPageBreak/>
        <w:t>People's perceived preferences and the way institutions are set up can create definitive barriers that stop women from progressing.</w:t>
      </w:r>
    </w:p>
    <w:p w:rsidR="001E1D45" w:rsidRDefault="001E1D45" w:rsidP="001E1D45">
      <w:r w:rsidRPr="001E1D45">
        <w:t xml:space="preserve">According to a study by FitzGerald et al. (2019), there are certain tendencies in pushing </w:t>
      </w:r>
      <w:r w:rsidR="00622F33">
        <w:t xml:space="preserve">this </w:t>
      </w:r>
      <w:r w:rsidRPr="001E1D45">
        <w:t xml:space="preserve">method. Because of these tendencies, women were less likely to want to move up in community organisation because the system favoured standard drive styles. On the other hand, public opinion, which is shaped by how the media portrays women and societal norms, also affects how people think about women in high-level police jobs. For example, the idea that police work is mostly done by men is directly linked to the Social Work Speculation, which says that social beliefs and examples affect how people see appropriate leadership roles in a certain field (Schneider and </w:t>
      </w:r>
      <w:proofErr w:type="spellStart"/>
      <w:r w:rsidRPr="001E1D45">
        <w:t>Bos</w:t>
      </w:r>
      <w:proofErr w:type="spellEnd"/>
      <w:r w:rsidRPr="001E1D45">
        <w:t>, 2019). With the Social Work Speculation</w:t>
      </w:r>
      <w:r w:rsidR="00622F33">
        <w:t xml:space="preserve"> in mind, it is</w:t>
      </w:r>
      <w:r w:rsidRPr="001E1D45">
        <w:t xml:space="preserve"> not strange that media coverage has led people to believe that men are better qualified for higher positions in the police force. These two different points of view add to the confusing mix of problems that make it hard for women to move forward in their careers. To solve these problems, the ideas centre on finishing different plans that aim to rethink educational drives, change general evaluation through coaching, and spread out legal activities. Assigned power advancement programmes are made up of informative and instructional plans that are specifically designed for women in law enforcement. These plans aim to close the gap between academic skills and appropriate organisational boundaries.</w:t>
      </w:r>
    </w:p>
    <w:p w:rsidR="001E1D45" w:rsidRDefault="001E1D45" w:rsidP="001E1D45">
      <w:pPr>
        <w:rPr>
          <w:b/>
        </w:rPr>
      </w:pPr>
      <w:r w:rsidRPr="001E1D45">
        <w:t>According to Sherman (2015), the Women's Organisation Programme in Policing, which was started by the School of Cambridge, has had good effects by giving women more power, which makes them less reasonable in high places. But educational effort drives that remember people for all time through community service and media missions can live up to direction rumours and create a really comforting atmosphere for women in top police positions. The UK Office has opened the "Joining the Police" hall to encourage more people from different backgrounds to join the police. The goal is based on showing strong women in leadership roles and trying to change how people see leadership roles in the police force (</w:t>
      </w:r>
      <w:proofErr w:type="spellStart"/>
      <w:r w:rsidRPr="001E1D45">
        <w:t>Loveday</w:t>
      </w:r>
      <w:proofErr w:type="spellEnd"/>
      <w:r w:rsidRPr="001E1D45">
        <w:t>, 2018). Also, putting in place advanced moves that combine training programmes and tried-and-true authority planning can really help fix the basic problems that exist in police. The Metropolitan Poli</w:t>
      </w:r>
      <w:r w:rsidR="00554ADD">
        <w:t>ce Organis</w:t>
      </w:r>
      <w:r w:rsidRPr="001E1D45">
        <w:t>ation's "Women in Policing" project helps women who want to be leaders in the police force by giving them guidance and setting up organisational stages (</w:t>
      </w:r>
      <w:proofErr w:type="spellStart"/>
      <w:r w:rsidRPr="001E1D45">
        <w:t>Khosa</w:t>
      </w:r>
      <w:proofErr w:type="spellEnd"/>
      <w:r w:rsidRPr="001E1D45">
        <w:t xml:space="preserve">, 2019). It gives direction and help to get things done professionally in the power. To fully </w:t>
      </w:r>
      <w:r w:rsidR="0032645A">
        <w:t>use the power of guidance, it is</w:t>
      </w:r>
      <w:r w:rsidRPr="001E1D45">
        <w:t xml:space="preserve"> important to use a methodical approach that includes educational activities and successfully tries to have a big effect on open perspectives and reshape different levelled designs to set up major areas of strength for a girl's drive.</w:t>
      </w:r>
    </w:p>
    <w:p w:rsidR="003F1690" w:rsidRPr="004751B9" w:rsidRDefault="00977066" w:rsidP="004751B9">
      <w:pPr>
        <w:pStyle w:val="Heading1"/>
      </w:pPr>
      <w:bookmarkStart w:id="2" w:name="_Toc153435363"/>
      <w:r>
        <w:lastRenderedPageBreak/>
        <w:t>3. Assumptions Regarding Women and Their Aspirations</w:t>
      </w:r>
      <w:bookmarkEnd w:id="2"/>
      <w:r w:rsidR="00132B3B">
        <w:t xml:space="preserve"> </w:t>
      </w:r>
    </w:p>
    <w:p w:rsidR="0032645A" w:rsidRDefault="001E1D45" w:rsidP="001E1D45">
      <w:pPr>
        <w:rPr>
          <w:highlight w:val="yellow"/>
        </w:rPr>
      </w:pPr>
      <w:r w:rsidRPr="001E1D45">
        <w:t>Looking at what people think about women wanting to work as</w:t>
      </w:r>
      <w:r>
        <w:t xml:space="preserve"> police officers in the UK, it is</w:t>
      </w:r>
      <w:r w:rsidRPr="001E1D45">
        <w:t xml:space="preserve"> clear that both positive and negative opinions show how gender biases affect job routes. People often think highly of women when they work together and show understanding, which supports the idea that they do well in the community involvement parts of police. Mathew and Gupta (2015) say that these good ideas are in line with some parts of Transformational Leadership Theory, which stresses how important understanding and working together are for good leadership. </w:t>
      </w:r>
      <w:r w:rsidRPr="001E1D45">
        <w:rPr>
          <w:highlight w:val="yellow"/>
        </w:rPr>
        <w:t>These traits were shown by Dame Cressida Dick, who was the past Commissioner of the Metropolitan Police Service and worked hard to build relationships in the community (</w:t>
      </w:r>
      <w:proofErr w:type="spellStart"/>
      <w:r w:rsidRPr="001E1D45">
        <w:rPr>
          <w:highlight w:val="yellow"/>
        </w:rPr>
        <w:t>Silvestri</w:t>
      </w:r>
      <w:proofErr w:type="spellEnd"/>
      <w:r w:rsidRPr="001E1D45">
        <w:rPr>
          <w:highlight w:val="yellow"/>
        </w:rPr>
        <w:t>, Brown, and Fleming, 2022).  In the early 1900s, women were the first to work as police officers, but they had to deal with a lot of problems and bias. Police society, which has a past of being mostly male, kept these limits in place. Police women are still having a hard time because of these long-standing problems. Because of the "glass ceiling" problem, they couldn't get to senior positions even though they had the right schooling (</w:t>
      </w:r>
      <w:proofErr w:type="spellStart"/>
      <w:r w:rsidRPr="001E1D45">
        <w:rPr>
          <w:highlight w:val="yellow"/>
        </w:rPr>
        <w:t>Bishu</w:t>
      </w:r>
      <w:proofErr w:type="spellEnd"/>
      <w:r w:rsidRPr="001E1D45">
        <w:rPr>
          <w:highlight w:val="yellow"/>
        </w:rPr>
        <w:t xml:space="preserve"> and Headley, 2020). Also, many people think that law enforcement is mostly a male-dominated job because of how it is portrayed in the media and how people are expected to behave in general. These problems have been solved for women by sticking with it and using methods like training programmes. </w:t>
      </w:r>
    </w:p>
    <w:p w:rsidR="001E1D45" w:rsidRPr="0032645A" w:rsidRDefault="001E1D45" w:rsidP="001E1D45">
      <w:r w:rsidRPr="001E1D45">
        <w:rPr>
          <w:highlight w:val="yellow"/>
        </w:rPr>
        <w:t>One example of how important it is to help and guide people as they move up in their careers is the Metropolitan Police Service's "Women in Policing" programme (Jackson, 2017).</w:t>
      </w:r>
      <w:r w:rsidRPr="001E1D45">
        <w:t xml:space="preserve"> Aside from that, using the principles of Agile Leadership can effectively challenge common beliefs about being forceful. Promoting adaptable and fluid leadership styles helps women show a range of leadership styles, which challenges ideas about what it means to be forceful. Parkin (2020) says that Dee Collins, who was Chief Constable at the time, showed creative leadership by pushing people's ideas and encouraging the police force to work together. In addition, it is very important to encourage a society that welcomes everyone. This approach is shown by the "</w:t>
      </w:r>
      <w:proofErr w:type="spellStart"/>
      <w:r w:rsidRPr="001E1D45">
        <w:t>HeForShe</w:t>
      </w:r>
      <w:proofErr w:type="spellEnd"/>
      <w:r w:rsidRPr="001E1D45">
        <w:t>" programme, which encourages men to work for equal rights for women (</w:t>
      </w:r>
      <w:proofErr w:type="spellStart"/>
      <w:r w:rsidRPr="001E1D45">
        <w:t>Mwiine</w:t>
      </w:r>
      <w:proofErr w:type="spellEnd"/>
      <w:r w:rsidRPr="001E1D45">
        <w:t>, 2019). Male leaders who back and push women's goals and dreams help fight bad stereotypes and make the workplace a place where everyone feels welcome.  Despite this, problems still exist. According to study done by the HMICFRS, there are still differences between men and women in top roles, even though there has been growth in some areas. According to the study, women only hold 30% of the jobs available. This is especially true at the highest levels of leadership (</w:t>
      </w:r>
      <w:proofErr w:type="spellStart"/>
      <w:r w:rsidRPr="001E1D45">
        <w:t>Morrin</w:t>
      </w:r>
      <w:proofErr w:type="spellEnd"/>
      <w:r w:rsidRPr="001E1D45">
        <w:t xml:space="preserve">, 2022). This shows how important it is to rethink the ideas that affect how </w:t>
      </w:r>
      <w:r w:rsidRPr="001E1D45">
        <w:lastRenderedPageBreak/>
        <w:t xml:space="preserve">people are hired and promoted. These numbers show the invisible barrier that keeps women from reaching high jobs, even when they are qualified. </w:t>
      </w:r>
    </w:p>
    <w:p w:rsidR="003F1690" w:rsidRDefault="00977066" w:rsidP="00C371CF">
      <w:pPr>
        <w:pStyle w:val="Heading1"/>
      </w:pPr>
      <w:bookmarkStart w:id="3" w:name="_Toc153435364"/>
      <w:r>
        <w:t>4. Key Considerations for Gender Inclusivity</w:t>
      </w:r>
      <w:bookmarkEnd w:id="3"/>
      <w:r w:rsidR="00132B3B">
        <w:t xml:space="preserve"> </w:t>
      </w:r>
    </w:p>
    <w:p w:rsidR="0032645A" w:rsidRDefault="0032645A" w:rsidP="004D2A36">
      <w:r w:rsidRPr="0032645A">
        <w:t xml:space="preserve">To cultivate a purposeful impression of direction interactions, care is the basis that pushes people and organisations to examine their core inclinations and tendencies (Desai, </w:t>
      </w:r>
      <w:proofErr w:type="spellStart"/>
      <w:r w:rsidRPr="0032645A">
        <w:t>Dodor</w:t>
      </w:r>
      <w:proofErr w:type="spellEnd"/>
      <w:r w:rsidRPr="0032645A">
        <w:t xml:space="preserve"> and Carroll, 2020). An essential step in empowering breadth, this introspection triggers a very influential setting. In addition, competent communication is expected to play a crucial role in advancing direction thinking via the need of transparent and honest dialogues that include new points of view and affirm equitable dedication. A culture that promotes inclusivity and teamwork may flourish in an atmosphere where everyone feels seen, valued, and treated with respect, regardless of their position in the verification process (</w:t>
      </w:r>
      <w:proofErr w:type="gramStart"/>
      <w:r w:rsidRPr="0032645A">
        <w:t>Winters</w:t>
      </w:r>
      <w:proofErr w:type="gramEnd"/>
      <w:r w:rsidRPr="0032645A">
        <w:t>, 2020). Furthermore, affiliations' political frameworks significantly impact the development of policies and procedures. Furthermore, it is essential to take proactive steps to manage competing entrances and right-off-kilter character, ensuring sensitivity in selection, advancement, and w</w:t>
      </w:r>
      <w:r w:rsidR="00554ADD">
        <w:t>orkplace procedures. Anonymis</w:t>
      </w:r>
      <w:r w:rsidRPr="0032645A">
        <w:t xml:space="preserve">ing candidate information like name, direction, and progress in age is one way to complete visually challenged </w:t>
      </w:r>
      <w:proofErr w:type="spellStart"/>
      <w:r w:rsidRPr="0032645A">
        <w:t>enrollment</w:t>
      </w:r>
      <w:proofErr w:type="spellEnd"/>
      <w:r w:rsidRPr="0032645A">
        <w:t xml:space="preserve"> approaches that effectively limit unconscious bias during the basic screening step. That way, candidates' abilities are the only factors considered (</w:t>
      </w:r>
      <w:proofErr w:type="spellStart"/>
      <w:r w:rsidRPr="0032645A">
        <w:t>Vivek</w:t>
      </w:r>
      <w:proofErr w:type="spellEnd"/>
      <w:r w:rsidRPr="0032645A">
        <w:t>, 2022). The use of several selection sheets or chambers ensures that candidates are evaluated from many angles, which helps to eliminate bias and provides more credibility to the hiring process.</w:t>
      </w:r>
    </w:p>
    <w:p w:rsidR="0032645A" w:rsidRDefault="0032645A" w:rsidP="004D2A36">
      <w:r w:rsidRPr="0032645A">
        <w:rPr>
          <w:highlight w:val="yellow"/>
        </w:rPr>
        <w:t xml:space="preserve">If the police department really wants to promote female equality and build a culture of working together, it needs to include </w:t>
      </w:r>
      <w:r w:rsidRPr="00622F33">
        <w:rPr>
          <w:highlight w:val="yellow"/>
        </w:rPr>
        <w:t>ideas of servant leadership in its political strategy. This kind of leadership shares power, puts workers' needs first, and helps people grow and do their best work</w:t>
      </w:r>
      <w:r w:rsidR="00622F33" w:rsidRPr="00622F33">
        <w:rPr>
          <w:highlight w:val="yellow"/>
        </w:rPr>
        <w:t xml:space="preserve"> (Blanchard and </w:t>
      </w:r>
      <w:proofErr w:type="spellStart"/>
      <w:r w:rsidR="00622F33" w:rsidRPr="00622F33">
        <w:rPr>
          <w:highlight w:val="yellow"/>
        </w:rPr>
        <w:t>Broadwell</w:t>
      </w:r>
      <w:proofErr w:type="spellEnd"/>
      <w:r w:rsidR="00622F33" w:rsidRPr="00622F33">
        <w:rPr>
          <w:highlight w:val="yellow"/>
        </w:rPr>
        <w:t>, 2021)</w:t>
      </w:r>
      <w:r w:rsidRPr="00622F33">
        <w:rPr>
          <w:highlight w:val="yellow"/>
        </w:rPr>
        <w:t xml:space="preserve">. Officers of the police force could show humble leadership by making rules that will help </w:t>
      </w:r>
      <w:r w:rsidRPr="0032645A">
        <w:rPr>
          <w:highlight w:val="yellow"/>
        </w:rPr>
        <w:t xml:space="preserve">women officers. </w:t>
      </w:r>
      <w:r>
        <w:rPr>
          <w:highlight w:val="yellow"/>
        </w:rPr>
        <w:t>For example,</w:t>
      </w:r>
      <w:r w:rsidR="00622F33">
        <w:rPr>
          <w:highlight w:val="yellow"/>
        </w:rPr>
        <w:t xml:space="preserve"> </w:t>
      </w:r>
      <w:r w:rsidRPr="0032645A">
        <w:rPr>
          <w:highlight w:val="yellow"/>
        </w:rPr>
        <w:t xml:space="preserve">top police officials could set up training programmes to connect female officers with more experienced </w:t>
      </w:r>
      <w:proofErr w:type="spellStart"/>
      <w:r w:rsidRPr="0032645A">
        <w:rPr>
          <w:highlight w:val="yellow"/>
        </w:rPr>
        <w:t>coworkers</w:t>
      </w:r>
      <w:proofErr w:type="spellEnd"/>
      <w:r w:rsidRPr="0032645A">
        <w:rPr>
          <w:highlight w:val="yellow"/>
        </w:rPr>
        <w:t xml:space="preserve"> who can be role models and offer support and advice. Also, the ideas of servant leadership might fit with encouraging women to take on leadership and decision-making roles. One way that police stations give women a say and a sense of power is by having women's advice groups.</w:t>
      </w:r>
      <w:r>
        <w:t xml:space="preserve"> Diversity</w:t>
      </w:r>
      <w:r w:rsidRPr="0032645A">
        <w:t xml:space="preserve"> in the workplace is more than just having a certain amount of people from different backgrounds; it also means having a huge range of points of view, experiences, and organisations. Embracing grouping brings about interest, intelligence, and breadth, which changes the way an organisation lives and affects its successes (</w:t>
      </w:r>
      <w:proofErr w:type="spellStart"/>
      <w:r w:rsidRPr="0032645A">
        <w:t>Toxophilite</w:t>
      </w:r>
      <w:proofErr w:type="spellEnd"/>
      <w:r w:rsidRPr="0032645A">
        <w:t xml:space="preserve">, 2019). Testing </w:t>
      </w:r>
      <w:r w:rsidRPr="0032645A">
        <w:lastRenderedPageBreak/>
        <w:t xml:space="preserve">direction preferences and rules proactively is key for promoting diversity in a modern society. By following rules and routines that stress direction value and inclusiveness, you create an atmosphere that values differences and incorporates them into the group's core beliefs. These parts are what make relationships go in the way you think they should go. To deal with direction isolation, it's important to create strong areas for out that successfully stop patterns in behaviour and course (Koch, </w:t>
      </w:r>
      <w:proofErr w:type="spellStart"/>
      <w:r w:rsidRPr="0032645A">
        <w:t>D'Mello</w:t>
      </w:r>
      <w:proofErr w:type="spellEnd"/>
      <w:r w:rsidRPr="0032645A">
        <w:t xml:space="preserve">, and </w:t>
      </w:r>
      <w:proofErr w:type="spellStart"/>
      <w:r w:rsidRPr="0032645A">
        <w:t>Sackett</w:t>
      </w:r>
      <w:proofErr w:type="spellEnd"/>
      <w:r w:rsidRPr="0032645A">
        <w:t xml:space="preserve">, 2015). </w:t>
      </w:r>
    </w:p>
    <w:p w:rsidR="005D7F19" w:rsidRDefault="00977066" w:rsidP="005D7F19">
      <w:pPr>
        <w:pStyle w:val="Heading1"/>
      </w:pPr>
      <w:bookmarkStart w:id="4" w:name="_Toc153435365"/>
      <w:r>
        <w:t xml:space="preserve">5. </w:t>
      </w:r>
      <w:r w:rsidR="003F1690">
        <w:t>Conclusion</w:t>
      </w:r>
      <w:bookmarkEnd w:id="4"/>
      <w:r w:rsidR="00132B3B">
        <w:t xml:space="preserve"> </w:t>
      </w:r>
    </w:p>
    <w:p w:rsidR="00622F33" w:rsidRDefault="00622F33" w:rsidP="00622F33">
      <w:r>
        <w:t xml:space="preserve">This implementation plan considers that its strategies and initiatives are essential to support women in the UK in advancing to higher positions in the police force and achieving gender equality. The line of action aims to increase the representation of women in key positions by using contemporary organisational theories, providing tailored leadership training, and challenging deeply ingrained preconceptions. In order to overcome any barriers that exist between women's abilities and leadership positions, the approach places significant emphasis on training. It implements transformative modifications specifically tailored for female law enforcement officers and supports organisational development initiatives aimed at their advancement. The game plan also encompasses the need of being vigilant for thoughtless tendencies and eliminating biased approaches to behaviour in many aspects of the workplace, such as recruitment, promotions, and overall workplace culture. From a broader perspective, this technique facilitates self-discovery, candid communication, and adjustments to workflow to alter power dynamics and provide a more comprehensive work environment for all individuals. By promoting these pleasant initiatives, the plan establishes the groundwork for a dynamic environment that is broader, transparent, and advantageous. </w:t>
      </w:r>
    </w:p>
    <w:p w:rsidR="001E1D45" w:rsidRDefault="001E1D45" w:rsidP="00622F33">
      <w:pPr>
        <w:spacing w:after="160" w:line="259" w:lineRule="auto"/>
        <w:jc w:val="left"/>
        <w:rPr>
          <w:rFonts w:eastAsiaTheme="majorEastAsia" w:cstheme="majorBidi"/>
          <w:b/>
          <w:szCs w:val="32"/>
        </w:rPr>
      </w:pPr>
      <w:r>
        <w:br w:type="page"/>
      </w:r>
    </w:p>
    <w:p w:rsidR="003F1690" w:rsidRDefault="00977066" w:rsidP="005D7F19">
      <w:pPr>
        <w:pStyle w:val="Heading1"/>
      </w:pPr>
      <w:bookmarkStart w:id="5" w:name="_Toc153435366"/>
      <w:r>
        <w:lastRenderedPageBreak/>
        <w:t>References</w:t>
      </w:r>
      <w:bookmarkEnd w:id="5"/>
    </w:p>
    <w:p w:rsidR="00554ADD" w:rsidRPr="008338F1" w:rsidRDefault="00554ADD" w:rsidP="00554ADD">
      <w:pPr>
        <w:ind w:left="720" w:hanging="720"/>
      </w:pPr>
      <w:r>
        <w:rPr>
          <w:shd w:val="clear" w:color="auto" w:fill="FFFFFF"/>
        </w:rPr>
        <w:t xml:space="preserve">Archer, M.S. (2019) ‘Critical realism and concrete utopias’, </w:t>
      </w:r>
      <w:r>
        <w:rPr>
          <w:i/>
          <w:iCs/>
          <w:shd w:val="clear" w:color="auto" w:fill="FFFFFF"/>
        </w:rPr>
        <w:t>Journal of Critical Realism</w:t>
      </w:r>
      <w:r>
        <w:rPr>
          <w:shd w:val="clear" w:color="auto" w:fill="FFFFFF"/>
        </w:rPr>
        <w:t>, </w:t>
      </w:r>
      <w:r>
        <w:rPr>
          <w:i/>
          <w:iCs/>
          <w:shd w:val="clear" w:color="auto" w:fill="FFFFFF"/>
        </w:rPr>
        <w:t>18</w:t>
      </w:r>
      <w:r>
        <w:rPr>
          <w:shd w:val="clear" w:color="auto" w:fill="FFFFFF"/>
        </w:rPr>
        <w:t>(3), pp.239-257.</w:t>
      </w:r>
    </w:p>
    <w:p w:rsidR="00554ADD" w:rsidRDefault="00554ADD" w:rsidP="000108D8">
      <w:pPr>
        <w:ind w:left="720" w:hanging="720"/>
        <w:rPr>
          <w:shd w:val="clear" w:color="auto" w:fill="FFFFFF"/>
        </w:rPr>
      </w:pPr>
      <w:proofErr w:type="spellStart"/>
      <w:r>
        <w:rPr>
          <w:shd w:val="clear" w:color="auto" w:fill="FFFFFF"/>
        </w:rPr>
        <w:t>Bierema</w:t>
      </w:r>
      <w:proofErr w:type="spellEnd"/>
      <w:r>
        <w:rPr>
          <w:shd w:val="clear" w:color="auto" w:fill="FFFFFF"/>
        </w:rPr>
        <w:t>, L.L. (2016) ‘Women’s leadership: Troubling notions of the “ideal</w:t>
      </w:r>
      <w:proofErr w:type="gramStart"/>
      <w:r>
        <w:rPr>
          <w:shd w:val="clear" w:color="auto" w:fill="FFFFFF"/>
        </w:rPr>
        <w:t>”(</w:t>
      </w:r>
      <w:proofErr w:type="gramEnd"/>
      <w:r>
        <w:rPr>
          <w:shd w:val="clear" w:color="auto" w:fill="FFFFFF"/>
        </w:rPr>
        <w:t>male) leader’, </w:t>
      </w:r>
      <w:r>
        <w:rPr>
          <w:i/>
          <w:iCs/>
          <w:shd w:val="clear" w:color="auto" w:fill="FFFFFF"/>
        </w:rPr>
        <w:t>Advances in Developing Human Resources</w:t>
      </w:r>
      <w:r>
        <w:rPr>
          <w:shd w:val="clear" w:color="auto" w:fill="FFFFFF"/>
        </w:rPr>
        <w:t>, </w:t>
      </w:r>
      <w:r>
        <w:rPr>
          <w:i/>
          <w:iCs/>
          <w:shd w:val="clear" w:color="auto" w:fill="FFFFFF"/>
        </w:rPr>
        <w:t>18</w:t>
      </w:r>
      <w:r>
        <w:rPr>
          <w:shd w:val="clear" w:color="auto" w:fill="FFFFFF"/>
        </w:rPr>
        <w:t>(2), pp.119-136.</w:t>
      </w:r>
    </w:p>
    <w:p w:rsidR="00554ADD" w:rsidRPr="00503F61" w:rsidRDefault="00554ADD" w:rsidP="00503F61">
      <w:pPr>
        <w:ind w:left="720" w:hanging="720"/>
      </w:pPr>
      <w:proofErr w:type="spellStart"/>
      <w:r>
        <w:rPr>
          <w:shd w:val="clear" w:color="auto" w:fill="FFFFFF"/>
        </w:rPr>
        <w:t>Bishu</w:t>
      </w:r>
      <w:proofErr w:type="spellEnd"/>
      <w:r>
        <w:rPr>
          <w:shd w:val="clear" w:color="auto" w:fill="FFFFFF"/>
        </w:rPr>
        <w:t>, S.G. and Headley, A.M. (2020) ‘Equal employment opportunity: Women bureaucrats in male</w:t>
      </w:r>
      <w:r>
        <w:rPr>
          <w:rFonts w:ascii="Cambria Math" w:hAnsi="Cambria Math" w:cs="Cambria Math"/>
          <w:shd w:val="clear" w:color="auto" w:fill="FFFFFF"/>
        </w:rPr>
        <w:t>‐</w:t>
      </w:r>
      <w:r>
        <w:rPr>
          <w:shd w:val="clear" w:color="auto" w:fill="FFFFFF"/>
        </w:rPr>
        <w:t xml:space="preserve">dominated </w:t>
      </w:r>
      <w:bookmarkStart w:id="6" w:name="_GoBack"/>
      <w:bookmarkEnd w:id="6"/>
      <w:r>
        <w:rPr>
          <w:shd w:val="clear" w:color="auto" w:fill="FFFFFF"/>
        </w:rPr>
        <w:t>professions’, </w:t>
      </w:r>
      <w:r>
        <w:rPr>
          <w:i/>
          <w:iCs/>
          <w:shd w:val="clear" w:color="auto" w:fill="FFFFFF"/>
        </w:rPr>
        <w:t>Public Administration Review</w:t>
      </w:r>
      <w:r>
        <w:rPr>
          <w:shd w:val="clear" w:color="auto" w:fill="FFFFFF"/>
        </w:rPr>
        <w:t>, </w:t>
      </w:r>
      <w:r>
        <w:rPr>
          <w:i/>
          <w:iCs/>
          <w:shd w:val="clear" w:color="auto" w:fill="FFFFFF"/>
        </w:rPr>
        <w:t>80</w:t>
      </w:r>
      <w:r>
        <w:rPr>
          <w:shd w:val="clear" w:color="auto" w:fill="FFFFFF"/>
        </w:rPr>
        <w:t>(6), pp.1063-1074.</w:t>
      </w:r>
    </w:p>
    <w:p w:rsidR="00554ADD" w:rsidRDefault="00554ADD" w:rsidP="000108D8">
      <w:pPr>
        <w:ind w:left="720" w:hanging="720"/>
        <w:rPr>
          <w:shd w:val="clear" w:color="auto" w:fill="FFFFFF"/>
        </w:rPr>
      </w:pPr>
      <w:proofErr w:type="spellStart"/>
      <w:r>
        <w:rPr>
          <w:shd w:val="clear" w:color="auto" w:fill="FFFFFF"/>
        </w:rPr>
        <w:t>Bishu</w:t>
      </w:r>
      <w:proofErr w:type="spellEnd"/>
      <w:r>
        <w:rPr>
          <w:shd w:val="clear" w:color="auto" w:fill="FFFFFF"/>
        </w:rPr>
        <w:t>, S.G. and Headley, A.M. (2020) ‘Equal employment opportunity: Women bureaucrats in male</w:t>
      </w:r>
      <w:r>
        <w:rPr>
          <w:rFonts w:ascii="Cambria Math" w:hAnsi="Cambria Math" w:cs="Cambria Math"/>
          <w:shd w:val="clear" w:color="auto" w:fill="FFFFFF"/>
        </w:rPr>
        <w:t>‐</w:t>
      </w:r>
      <w:r>
        <w:rPr>
          <w:shd w:val="clear" w:color="auto" w:fill="FFFFFF"/>
        </w:rPr>
        <w:t>dominated professions’, </w:t>
      </w:r>
      <w:r>
        <w:rPr>
          <w:i/>
          <w:iCs/>
          <w:shd w:val="clear" w:color="auto" w:fill="FFFFFF"/>
        </w:rPr>
        <w:t>Public Administration Review</w:t>
      </w:r>
      <w:r>
        <w:rPr>
          <w:shd w:val="clear" w:color="auto" w:fill="FFFFFF"/>
        </w:rPr>
        <w:t>, </w:t>
      </w:r>
      <w:r>
        <w:rPr>
          <w:i/>
          <w:iCs/>
          <w:shd w:val="clear" w:color="auto" w:fill="FFFFFF"/>
        </w:rPr>
        <w:t>80</w:t>
      </w:r>
      <w:r>
        <w:rPr>
          <w:shd w:val="clear" w:color="auto" w:fill="FFFFFF"/>
        </w:rPr>
        <w:t>(6), pp.1063-1074.</w:t>
      </w:r>
    </w:p>
    <w:p w:rsidR="00554ADD" w:rsidRDefault="00554ADD" w:rsidP="00554ADD">
      <w:pPr>
        <w:ind w:left="720" w:hanging="720"/>
        <w:rPr>
          <w:shd w:val="clear" w:color="auto" w:fill="FFFFFF"/>
        </w:rPr>
      </w:pPr>
      <w:r>
        <w:rPr>
          <w:shd w:val="clear" w:color="auto" w:fill="FFFFFF"/>
        </w:rPr>
        <w:t xml:space="preserve">Blanchard, K. and </w:t>
      </w:r>
      <w:proofErr w:type="spellStart"/>
      <w:r>
        <w:rPr>
          <w:shd w:val="clear" w:color="auto" w:fill="FFFFFF"/>
        </w:rPr>
        <w:t>Broadwell</w:t>
      </w:r>
      <w:proofErr w:type="spellEnd"/>
      <w:r>
        <w:rPr>
          <w:shd w:val="clear" w:color="auto" w:fill="FFFFFF"/>
        </w:rPr>
        <w:t xml:space="preserve">, R. (2021) ‘Servant leadership in action: How you can achieve great relationships and results’, </w:t>
      </w:r>
      <w:proofErr w:type="spellStart"/>
      <w:r>
        <w:rPr>
          <w:shd w:val="clear" w:color="auto" w:fill="FFFFFF"/>
        </w:rPr>
        <w:t>Berrett</w:t>
      </w:r>
      <w:proofErr w:type="spellEnd"/>
      <w:r>
        <w:rPr>
          <w:shd w:val="clear" w:color="auto" w:fill="FFFFFF"/>
        </w:rPr>
        <w:t xml:space="preserve">-Koehler Publishers, </w:t>
      </w:r>
      <w:proofErr w:type="gramStart"/>
      <w:r>
        <w:rPr>
          <w:shd w:val="clear" w:color="auto" w:fill="FFFFFF"/>
        </w:rPr>
        <w:t>Inc..</w:t>
      </w:r>
      <w:proofErr w:type="gramEnd"/>
    </w:p>
    <w:p w:rsidR="00554ADD" w:rsidRDefault="00554ADD" w:rsidP="008338F1">
      <w:pPr>
        <w:ind w:left="720" w:hanging="720"/>
        <w:rPr>
          <w:shd w:val="clear" w:color="auto" w:fill="FFFFFF"/>
        </w:rPr>
      </w:pPr>
      <w:r>
        <w:rPr>
          <w:shd w:val="clear" w:color="auto" w:fill="FFFFFF"/>
        </w:rPr>
        <w:t xml:space="preserve">Desai, P.P., </w:t>
      </w:r>
      <w:proofErr w:type="spellStart"/>
      <w:r>
        <w:rPr>
          <w:shd w:val="clear" w:color="auto" w:fill="FFFFFF"/>
        </w:rPr>
        <w:t>Dodor</w:t>
      </w:r>
      <w:proofErr w:type="spellEnd"/>
      <w:r>
        <w:rPr>
          <w:shd w:val="clear" w:color="auto" w:fill="FFFFFF"/>
        </w:rPr>
        <w:t>, B.A. and Carroll, E.B. (2020) ‘Exploring one's family heritage to enhance self</w:t>
      </w:r>
      <w:r>
        <w:rPr>
          <w:rFonts w:ascii="Cambria Math" w:hAnsi="Cambria Math" w:cs="Cambria Math"/>
          <w:shd w:val="clear" w:color="auto" w:fill="FFFFFF"/>
        </w:rPr>
        <w:t>‐</w:t>
      </w:r>
      <w:r>
        <w:rPr>
          <w:shd w:val="clear" w:color="auto" w:fill="FFFFFF"/>
        </w:rPr>
        <w:t>awareness: A step toward developing cultural competence’, </w:t>
      </w:r>
      <w:r>
        <w:rPr>
          <w:i/>
          <w:iCs/>
          <w:shd w:val="clear" w:color="auto" w:fill="FFFFFF"/>
        </w:rPr>
        <w:t>Family Relations</w:t>
      </w:r>
      <w:r>
        <w:rPr>
          <w:shd w:val="clear" w:color="auto" w:fill="FFFFFF"/>
        </w:rPr>
        <w:t>, </w:t>
      </w:r>
      <w:r>
        <w:rPr>
          <w:i/>
          <w:iCs/>
          <w:shd w:val="clear" w:color="auto" w:fill="FFFFFF"/>
        </w:rPr>
        <w:t>69</w:t>
      </w:r>
      <w:r>
        <w:rPr>
          <w:shd w:val="clear" w:color="auto" w:fill="FFFFFF"/>
        </w:rPr>
        <w:t>(1), pp.76-91.</w:t>
      </w:r>
    </w:p>
    <w:p w:rsidR="00554ADD" w:rsidRDefault="00554ADD" w:rsidP="000108D8">
      <w:pPr>
        <w:ind w:left="720" w:hanging="720"/>
        <w:rPr>
          <w:shd w:val="clear" w:color="auto" w:fill="FFFFFF"/>
        </w:rPr>
      </w:pPr>
      <w:r>
        <w:rPr>
          <w:shd w:val="clear" w:color="auto" w:fill="FFFFFF"/>
        </w:rPr>
        <w:t>Dick, P. and Jankowicz, D. (2017) ‘A social constructionist account of police culture and its influence on the representation and progression of female officers: A repertory grid analysis in a UK police force’, In </w:t>
      </w:r>
      <w:r>
        <w:rPr>
          <w:i/>
          <w:iCs/>
          <w:shd w:val="clear" w:color="auto" w:fill="FFFFFF"/>
        </w:rPr>
        <w:t>Women Police</w:t>
      </w:r>
      <w:r>
        <w:rPr>
          <w:shd w:val="clear" w:color="auto" w:fill="FFFFFF"/>
        </w:rPr>
        <w:t> (pp. 213-231). Routledge.</w:t>
      </w:r>
    </w:p>
    <w:p w:rsidR="00554ADD" w:rsidRDefault="00554ADD" w:rsidP="000108D8">
      <w:pPr>
        <w:ind w:left="720" w:hanging="720"/>
        <w:rPr>
          <w:shd w:val="clear" w:color="auto" w:fill="FFFFFF"/>
        </w:rPr>
      </w:pPr>
      <w:r>
        <w:rPr>
          <w:shd w:val="clear" w:color="auto" w:fill="FFFFFF"/>
        </w:rPr>
        <w:t>FitzGerald, C. et al. (2019) ‘Interventions designed to reduce implicit prejudices and implicit stereotypes in real-world contexts: a systematic review’,</w:t>
      </w:r>
      <w:r>
        <w:rPr>
          <w:i/>
          <w:iCs/>
          <w:shd w:val="clear" w:color="auto" w:fill="FFFFFF"/>
        </w:rPr>
        <w:t xml:space="preserve"> BMC Psychology</w:t>
      </w:r>
      <w:r>
        <w:rPr>
          <w:shd w:val="clear" w:color="auto" w:fill="FFFFFF"/>
        </w:rPr>
        <w:t>, </w:t>
      </w:r>
      <w:r>
        <w:rPr>
          <w:i/>
          <w:iCs/>
          <w:shd w:val="clear" w:color="auto" w:fill="FFFFFF"/>
        </w:rPr>
        <w:t>7</w:t>
      </w:r>
      <w:r>
        <w:rPr>
          <w:shd w:val="clear" w:color="auto" w:fill="FFFFFF"/>
        </w:rPr>
        <w:t>(1), pp.1-12.</w:t>
      </w:r>
    </w:p>
    <w:p w:rsidR="00554ADD" w:rsidRDefault="00554ADD" w:rsidP="000108D8">
      <w:pPr>
        <w:ind w:left="720" w:hanging="720"/>
        <w:rPr>
          <w:shd w:val="clear" w:color="auto" w:fill="FFFFFF"/>
        </w:rPr>
      </w:pPr>
      <w:r>
        <w:rPr>
          <w:shd w:val="clear" w:color="auto" w:fill="FFFFFF"/>
        </w:rPr>
        <w:t>Horn, R.S. (2019) ‘</w:t>
      </w:r>
      <w:r>
        <w:rPr>
          <w:i/>
          <w:iCs/>
          <w:shd w:val="clear" w:color="auto" w:fill="FFFFFF"/>
        </w:rPr>
        <w:t>Triple Threat, Double Jeopardy: An Examination of Mentoring on the Career Trajectories of African American Women in Higher Education</w:t>
      </w:r>
      <w:r>
        <w:rPr>
          <w:shd w:val="clear" w:color="auto" w:fill="FFFFFF"/>
        </w:rPr>
        <w:t>’, Alabama State University.</w:t>
      </w:r>
    </w:p>
    <w:p w:rsidR="00554ADD" w:rsidRPr="00503F61" w:rsidRDefault="00554ADD" w:rsidP="00503F61">
      <w:pPr>
        <w:ind w:left="720" w:hanging="720"/>
      </w:pPr>
      <w:r>
        <w:rPr>
          <w:shd w:val="clear" w:color="auto" w:fill="FFFFFF"/>
        </w:rPr>
        <w:t>Jackson, L.A. (2017) ‘Women police: Gender, welfare and surveillance in the twentieth century’, In </w:t>
      </w:r>
      <w:r>
        <w:rPr>
          <w:i/>
          <w:iCs/>
          <w:shd w:val="clear" w:color="auto" w:fill="FFFFFF"/>
        </w:rPr>
        <w:t>Women police</w:t>
      </w:r>
      <w:r>
        <w:rPr>
          <w:shd w:val="clear" w:color="auto" w:fill="FFFFFF"/>
        </w:rPr>
        <w:t>, Manchester University Press.</w:t>
      </w:r>
    </w:p>
    <w:p w:rsidR="00554ADD" w:rsidRDefault="00554ADD" w:rsidP="000108D8">
      <w:pPr>
        <w:ind w:left="720" w:hanging="720"/>
      </w:pPr>
      <w:proofErr w:type="spellStart"/>
      <w:r>
        <w:rPr>
          <w:shd w:val="clear" w:color="auto" w:fill="FFFFFF"/>
        </w:rPr>
        <w:t>Khosa</w:t>
      </w:r>
      <w:proofErr w:type="spellEnd"/>
      <w:r>
        <w:rPr>
          <w:shd w:val="clear" w:color="auto" w:fill="FFFFFF"/>
        </w:rPr>
        <w:t>, D. (2019) ‘</w:t>
      </w:r>
      <w:r>
        <w:rPr>
          <w:i/>
          <w:iCs/>
          <w:shd w:val="clear" w:color="auto" w:fill="FFFFFF"/>
        </w:rPr>
        <w:t>Exploring the representation of women in leadership positions in Metropolitan police departments</w:t>
      </w:r>
      <w:r>
        <w:rPr>
          <w:shd w:val="clear" w:color="auto" w:fill="FFFFFF"/>
        </w:rPr>
        <w:t>’, Issue January.</w:t>
      </w:r>
    </w:p>
    <w:p w:rsidR="00554ADD" w:rsidRDefault="00554ADD" w:rsidP="008338F1">
      <w:pPr>
        <w:ind w:left="720" w:hanging="720"/>
        <w:rPr>
          <w:shd w:val="clear" w:color="auto" w:fill="FFFFFF"/>
        </w:rPr>
      </w:pPr>
      <w:r>
        <w:rPr>
          <w:shd w:val="clear" w:color="auto" w:fill="FFFFFF"/>
        </w:rPr>
        <w:t xml:space="preserve">Koch, A.J., </w:t>
      </w:r>
      <w:proofErr w:type="spellStart"/>
      <w:r>
        <w:rPr>
          <w:shd w:val="clear" w:color="auto" w:fill="FFFFFF"/>
        </w:rPr>
        <w:t>D'Mello</w:t>
      </w:r>
      <w:proofErr w:type="spellEnd"/>
      <w:r>
        <w:rPr>
          <w:shd w:val="clear" w:color="auto" w:fill="FFFFFF"/>
        </w:rPr>
        <w:t xml:space="preserve">, S.D. and </w:t>
      </w:r>
      <w:proofErr w:type="spellStart"/>
      <w:r>
        <w:rPr>
          <w:shd w:val="clear" w:color="auto" w:fill="FFFFFF"/>
        </w:rPr>
        <w:t>Sackett</w:t>
      </w:r>
      <w:proofErr w:type="spellEnd"/>
      <w:r>
        <w:rPr>
          <w:shd w:val="clear" w:color="auto" w:fill="FFFFFF"/>
        </w:rPr>
        <w:t>, P.R. (2015) ‘A meta-analysis of gender stereotypes and bias in experimental simulations of employment decision making’, </w:t>
      </w:r>
      <w:r>
        <w:rPr>
          <w:i/>
          <w:iCs/>
          <w:shd w:val="clear" w:color="auto" w:fill="FFFFFF"/>
        </w:rPr>
        <w:t>Journal of Applied psychology</w:t>
      </w:r>
      <w:r>
        <w:rPr>
          <w:shd w:val="clear" w:color="auto" w:fill="FFFFFF"/>
        </w:rPr>
        <w:t>, </w:t>
      </w:r>
      <w:r>
        <w:rPr>
          <w:i/>
          <w:iCs/>
          <w:shd w:val="clear" w:color="auto" w:fill="FFFFFF"/>
        </w:rPr>
        <w:t>100</w:t>
      </w:r>
      <w:r>
        <w:rPr>
          <w:shd w:val="clear" w:color="auto" w:fill="FFFFFF"/>
        </w:rPr>
        <w:t>(1), p.128.</w:t>
      </w:r>
    </w:p>
    <w:p w:rsidR="00554ADD" w:rsidRDefault="00554ADD" w:rsidP="000108D8">
      <w:pPr>
        <w:ind w:left="720" w:hanging="720"/>
        <w:rPr>
          <w:shd w:val="clear" w:color="auto" w:fill="FFFFFF"/>
        </w:rPr>
      </w:pPr>
      <w:proofErr w:type="spellStart"/>
      <w:r>
        <w:rPr>
          <w:shd w:val="clear" w:color="auto" w:fill="FFFFFF"/>
        </w:rPr>
        <w:t>Loveday</w:t>
      </w:r>
      <w:proofErr w:type="spellEnd"/>
      <w:r>
        <w:rPr>
          <w:shd w:val="clear" w:color="auto" w:fill="FFFFFF"/>
        </w:rPr>
        <w:t xml:space="preserve">, B. (2018) ‘The Shape of Things to Come. Reflections on the potential implications of the 2016 Office of National Statistics Crime Survey for the police service of England and Wales, </w:t>
      </w:r>
      <w:r>
        <w:rPr>
          <w:i/>
          <w:iCs/>
          <w:shd w:val="clear" w:color="auto" w:fill="FFFFFF"/>
        </w:rPr>
        <w:t>Policing: A Journal of Policy and Practice</w:t>
      </w:r>
      <w:r>
        <w:rPr>
          <w:shd w:val="clear" w:color="auto" w:fill="FFFFFF"/>
        </w:rPr>
        <w:t>, </w:t>
      </w:r>
      <w:r>
        <w:rPr>
          <w:i/>
          <w:iCs/>
          <w:shd w:val="clear" w:color="auto" w:fill="FFFFFF"/>
        </w:rPr>
        <w:t>12</w:t>
      </w:r>
      <w:r>
        <w:rPr>
          <w:shd w:val="clear" w:color="auto" w:fill="FFFFFF"/>
        </w:rPr>
        <w:t>(4), pp.398-409.</w:t>
      </w:r>
    </w:p>
    <w:p w:rsidR="00554ADD" w:rsidRDefault="00554ADD" w:rsidP="004D2A36">
      <w:pPr>
        <w:ind w:left="720" w:hanging="720"/>
        <w:rPr>
          <w:shd w:val="clear" w:color="auto" w:fill="FFFFFF"/>
        </w:rPr>
      </w:pPr>
      <w:r>
        <w:rPr>
          <w:shd w:val="clear" w:color="auto" w:fill="FFFFFF"/>
        </w:rPr>
        <w:lastRenderedPageBreak/>
        <w:t xml:space="preserve">Mathew, M. and Gupta, K.S. (2015) ‘Transformational leadership: Emotional intelligence’, </w:t>
      </w:r>
      <w:r>
        <w:rPr>
          <w:i/>
          <w:iCs/>
          <w:shd w:val="clear" w:color="auto" w:fill="FFFFFF"/>
        </w:rPr>
        <w:t>SCMS Journal of Indian Management</w:t>
      </w:r>
      <w:r>
        <w:rPr>
          <w:shd w:val="clear" w:color="auto" w:fill="FFFFFF"/>
        </w:rPr>
        <w:t>, </w:t>
      </w:r>
      <w:r>
        <w:rPr>
          <w:i/>
          <w:iCs/>
          <w:shd w:val="clear" w:color="auto" w:fill="FFFFFF"/>
        </w:rPr>
        <w:t>12</w:t>
      </w:r>
      <w:r>
        <w:rPr>
          <w:shd w:val="clear" w:color="auto" w:fill="FFFFFF"/>
        </w:rPr>
        <w:t>(2).</w:t>
      </w:r>
    </w:p>
    <w:p w:rsidR="00554ADD" w:rsidRPr="00A43C44" w:rsidRDefault="00554ADD" w:rsidP="004D2A36">
      <w:pPr>
        <w:ind w:left="720" w:hanging="720"/>
      </w:pPr>
      <w:proofErr w:type="spellStart"/>
      <w:r w:rsidRPr="00A43C44">
        <w:t>Morrin</w:t>
      </w:r>
      <w:proofErr w:type="spellEnd"/>
      <w:r w:rsidRPr="00A43C44">
        <w:t>, S. (2022) </w:t>
      </w:r>
      <w:r>
        <w:t>‘</w:t>
      </w:r>
      <w:r w:rsidRPr="00A43C44">
        <w:rPr>
          <w:i/>
          <w:iCs/>
        </w:rPr>
        <w:t>Women make up only 30% of UK leadership roles. Why is female representation still so low?</w:t>
      </w:r>
      <w:r>
        <w:t>’</w:t>
      </w:r>
      <w:r w:rsidRPr="00A43C44">
        <w:t> </w:t>
      </w:r>
      <w:r w:rsidRPr="00A43C44">
        <w:rPr>
          <w:i/>
          <w:iCs/>
        </w:rPr>
        <w:t>LinkedIn</w:t>
      </w:r>
      <w:r w:rsidRPr="00A43C44">
        <w:t xml:space="preserve">. Available at: </w:t>
      </w:r>
      <w:hyperlink r:id="rId9" w:history="1">
        <w:r w:rsidRPr="007B3D27">
          <w:rPr>
            <w:rStyle w:val="Hyperlink"/>
          </w:rPr>
          <w:t>https://www.linkedin.com/pulse/women-make-up-only-30-uk-leadership-roles-why-female-still-morrin</w:t>
        </w:r>
      </w:hyperlink>
      <w:r>
        <w:t xml:space="preserve"> </w:t>
      </w:r>
      <w:r w:rsidRPr="00A43C44">
        <w:t>(Accessed: 21 November 2023).</w:t>
      </w:r>
    </w:p>
    <w:p w:rsidR="00554ADD" w:rsidRDefault="00554ADD" w:rsidP="004D2A36">
      <w:pPr>
        <w:ind w:left="720" w:hanging="720"/>
        <w:rPr>
          <w:shd w:val="clear" w:color="auto" w:fill="FFFFFF"/>
        </w:rPr>
      </w:pPr>
      <w:proofErr w:type="spellStart"/>
      <w:r>
        <w:rPr>
          <w:shd w:val="clear" w:color="auto" w:fill="FFFFFF"/>
        </w:rPr>
        <w:t>Mwiine</w:t>
      </w:r>
      <w:proofErr w:type="spellEnd"/>
      <w:r>
        <w:rPr>
          <w:shd w:val="clear" w:color="auto" w:fill="FFFFFF"/>
        </w:rPr>
        <w:t>, A.A. (2019) ‘Negotiating patriarchy? Exploring the ambiguities of the narratives on “male champions” of gender equality in Uganda Parliament’, </w:t>
      </w:r>
      <w:r>
        <w:rPr>
          <w:i/>
          <w:iCs/>
          <w:shd w:val="clear" w:color="auto" w:fill="FFFFFF"/>
        </w:rPr>
        <w:t>Agenda</w:t>
      </w:r>
      <w:r>
        <w:rPr>
          <w:shd w:val="clear" w:color="auto" w:fill="FFFFFF"/>
        </w:rPr>
        <w:t>, </w:t>
      </w:r>
      <w:r>
        <w:rPr>
          <w:i/>
          <w:iCs/>
          <w:shd w:val="clear" w:color="auto" w:fill="FFFFFF"/>
        </w:rPr>
        <w:t>33</w:t>
      </w:r>
      <w:r>
        <w:rPr>
          <w:shd w:val="clear" w:color="auto" w:fill="FFFFFF"/>
        </w:rPr>
        <w:t>(1), pp.108-116.</w:t>
      </w:r>
    </w:p>
    <w:p w:rsidR="00554ADD" w:rsidRDefault="00554ADD" w:rsidP="004D2A36">
      <w:pPr>
        <w:ind w:left="720" w:hanging="720"/>
        <w:rPr>
          <w:shd w:val="clear" w:color="auto" w:fill="FFFFFF"/>
        </w:rPr>
      </w:pPr>
      <w:r>
        <w:rPr>
          <w:shd w:val="clear" w:color="auto" w:fill="FFFFFF"/>
        </w:rPr>
        <w:t>Parkin, K. (2020) ‘Marketing Justice: The Christmas Boycott’, </w:t>
      </w:r>
      <w:r>
        <w:rPr>
          <w:i/>
          <w:iCs/>
          <w:shd w:val="clear" w:color="auto" w:fill="FFFFFF"/>
        </w:rPr>
        <w:t>History of Retailing and Consumption</w:t>
      </w:r>
      <w:r>
        <w:rPr>
          <w:shd w:val="clear" w:color="auto" w:fill="FFFFFF"/>
        </w:rPr>
        <w:t>, </w:t>
      </w:r>
      <w:r>
        <w:rPr>
          <w:i/>
          <w:iCs/>
          <w:shd w:val="clear" w:color="auto" w:fill="FFFFFF"/>
        </w:rPr>
        <w:t>6</w:t>
      </w:r>
      <w:r>
        <w:rPr>
          <w:shd w:val="clear" w:color="auto" w:fill="FFFFFF"/>
        </w:rPr>
        <w:t>(3), pp.162-196.</w:t>
      </w:r>
    </w:p>
    <w:p w:rsidR="00554ADD" w:rsidRDefault="00554ADD" w:rsidP="000108D8">
      <w:pPr>
        <w:ind w:left="720" w:hanging="720"/>
        <w:rPr>
          <w:shd w:val="clear" w:color="auto" w:fill="FFFFFF"/>
        </w:rPr>
      </w:pPr>
      <w:r>
        <w:rPr>
          <w:shd w:val="clear" w:color="auto" w:fill="FFFFFF"/>
        </w:rPr>
        <w:t xml:space="preserve">Schneider, M.C. and </w:t>
      </w:r>
      <w:proofErr w:type="spellStart"/>
      <w:r>
        <w:rPr>
          <w:shd w:val="clear" w:color="auto" w:fill="FFFFFF"/>
        </w:rPr>
        <w:t>Bos</w:t>
      </w:r>
      <w:proofErr w:type="spellEnd"/>
      <w:r>
        <w:rPr>
          <w:shd w:val="clear" w:color="auto" w:fill="FFFFFF"/>
        </w:rPr>
        <w:t>, A.L. (2019) ‘The application of social role theory to the study of gender in politics’, </w:t>
      </w:r>
      <w:r>
        <w:rPr>
          <w:i/>
          <w:iCs/>
          <w:shd w:val="clear" w:color="auto" w:fill="FFFFFF"/>
        </w:rPr>
        <w:t>Political Psychology</w:t>
      </w:r>
      <w:r>
        <w:rPr>
          <w:shd w:val="clear" w:color="auto" w:fill="FFFFFF"/>
        </w:rPr>
        <w:t>, </w:t>
      </w:r>
      <w:r>
        <w:rPr>
          <w:i/>
          <w:iCs/>
          <w:shd w:val="clear" w:color="auto" w:fill="FFFFFF"/>
        </w:rPr>
        <w:t>40</w:t>
      </w:r>
      <w:r>
        <w:rPr>
          <w:shd w:val="clear" w:color="auto" w:fill="FFFFFF"/>
        </w:rPr>
        <w:t>, pp.173-213.</w:t>
      </w:r>
    </w:p>
    <w:p w:rsidR="00554ADD" w:rsidRDefault="00554ADD" w:rsidP="000108D8">
      <w:pPr>
        <w:ind w:left="720" w:hanging="720"/>
        <w:rPr>
          <w:shd w:val="clear" w:color="auto" w:fill="FFFFFF"/>
        </w:rPr>
      </w:pPr>
      <w:r>
        <w:rPr>
          <w:shd w:val="clear" w:color="auto" w:fill="FFFFFF"/>
        </w:rPr>
        <w:t>Sherman, L.W. (2015) ‘A tipping point for “totally evidenced policing” ten ideas for building an evidence-based police agency’, </w:t>
      </w:r>
      <w:r>
        <w:rPr>
          <w:i/>
          <w:iCs/>
          <w:shd w:val="clear" w:color="auto" w:fill="FFFFFF"/>
        </w:rPr>
        <w:t>International Criminal Justice Review</w:t>
      </w:r>
      <w:r>
        <w:rPr>
          <w:shd w:val="clear" w:color="auto" w:fill="FFFFFF"/>
        </w:rPr>
        <w:t>, </w:t>
      </w:r>
      <w:r>
        <w:rPr>
          <w:i/>
          <w:iCs/>
          <w:shd w:val="clear" w:color="auto" w:fill="FFFFFF"/>
        </w:rPr>
        <w:t>25</w:t>
      </w:r>
      <w:r>
        <w:rPr>
          <w:shd w:val="clear" w:color="auto" w:fill="FFFFFF"/>
        </w:rPr>
        <w:t>(1), pp.11-29.</w:t>
      </w:r>
    </w:p>
    <w:p w:rsidR="00554ADD" w:rsidRDefault="00554ADD" w:rsidP="004D2A36">
      <w:pPr>
        <w:ind w:left="720" w:hanging="720"/>
        <w:rPr>
          <w:shd w:val="clear" w:color="auto" w:fill="FFFFFF"/>
        </w:rPr>
      </w:pPr>
      <w:proofErr w:type="spellStart"/>
      <w:r>
        <w:rPr>
          <w:shd w:val="clear" w:color="auto" w:fill="FFFFFF"/>
        </w:rPr>
        <w:t>Silvestri</w:t>
      </w:r>
      <w:proofErr w:type="spellEnd"/>
      <w:r>
        <w:rPr>
          <w:shd w:val="clear" w:color="auto" w:fill="FFFFFF"/>
        </w:rPr>
        <w:t>, M., Brown, J. and Fleming, J. (2023) ‘9 Women in Police Leadership Making Rank as a Marker of Progress?’ </w:t>
      </w:r>
      <w:r>
        <w:rPr>
          <w:i/>
          <w:iCs/>
          <w:shd w:val="clear" w:color="auto" w:fill="FFFFFF"/>
        </w:rPr>
        <w:t>Gender Inclusive Policing: Challenges and Achievements</w:t>
      </w:r>
      <w:r>
        <w:rPr>
          <w:shd w:val="clear" w:color="auto" w:fill="FFFFFF"/>
        </w:rPr>
        <w:t>, p.60.</w:t>
      </w:r>
    </w:p>
    <w:p w:rsidR="00554ADD" w:rsidRDefault="00554ADD" w:rsidP="008338F1">
      <w:pPr>
        <w:ind w:left="720" w:hanging="720"/>
        <w:rPr>
          <w:shd w:val="clear" w:color="auto" w:fill="FFFFFF"/>
        </w:rPr>
      </w:pPr>
      <w:proofErr w:type="spellStart"/>
      <w:r>
        <w:rPr>
          <w:shd w:val="clear" w:color="auto" w:fill="FFFFFF"/>
        </w:rPr>
        <w:t>Vivek</w:t>
      </w:r>
      <w:proofErr w:type="spellEnd"/>
      <w:r>
        <w:rPr>
          <w:shd w:val="clear" w:color="auto" w:fill="FFFFFF"/>
        </w:rPr>
        <w:t>, R. (2022) ‘Is Blind Recruitment an Effective Recruitment Method?’ </w:t>
      </w:r>
      <w:r>
        <w:rPr>
          <w:i/>
          <w:iCs/>
          <w:shd w:val="clear" w:color="auto" w:fill="FFFFFF"/>
        </w:rPr>
        <w:t>International Journal of Applied Research in Business and Management</w:t>
      </w:r>
      <w:r>
        <w:rPr>
          <w:shd w:val="clear" w:color="auto" w:fill="FFFFFF"/>
        </w:rPr>
        <w:t>, </w:t>
      </w:r>
      <w:r>
        <w:rPr>
          <w:i/>
          <w:iCs/>
          <w:shd w:val="clear" w:color="auto" w:fill="FFFFFF"/>
        </w:rPr>
        <w:t>3</w:t>
      </w:r>
      <w:r>
        <w:rPr>
          <w:shd w:val="clear" w:color="auto" w:fill="FFFFFF"/>
        </w:rPr>
        <w:t>(3), pp.56-72.</w:t>
      </w:r>
    </w:p>
    <w:p w:rsidR="00554ADD" w:rsidRDefault="00554ADD" w:rsidP="008338F1">
      <w:pPr>
        <w:ind w:left="720" w:hanging="720"/>
        <w:rPr>
          <w:shd w:val="clear" w:color="auto" w:fill="FFFFFF"/>
        </w:rPr>
      </w:pPr>
      <w:r>
        <w:rPr>
          <w:shd w:val="clear" w:color="auto" w:fill="FFFFFF"/>
        </w:rPr>
        <w:t>Winters, M.F. (2020) ‘</w:t>
      </w:r>
      <w:r>
        <w:rPr>
          <w:i/>
          <w:iCs/>
          <w:shd w:val="clear" w:color="auto" w:fill="FFFFFF"/>
        </w:rPr>
        <w:t>Inclusive conversations: Fostering equity, empathy, and belonging across differences</w:t>
      </w:r>
      <w:r>
        <w:rPr>
          <w:shd w:val="clear" w:color="auto" w:fill="FFFFFF"/>
        </w:rPr>
        <w:t>’, Berrett-Koehler Publishers.</w:t>
      </w:r>
    </w:p>
    <w:sectPr w:rsidR="00554A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A55C9" w:rsidRDefault="001A55C9">
      <w:pPr>
        <w:spacing w:line="240" w:lineRule="auto"/>
      </w:pPr>
      <w:r>
        <w:separator/>
      </w:r>
    </w:p>
  </w:endnote>
  <w:endnote w:type="continuationSeparator" w:id="0">
    <w:p w:rsidR="001A55C9" w:rsidRDefault="001A55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51600420"/>
      <w:docPartObj>
        <w:docPartGallery w:val="Page Numbers (Bottom of Page)"/>
        <w:docPartUnique/>
      </w:docPartObj>
    </w:sdtPr>
    <w:sdtEndPr>
      <w:rPr>
        <w:noProof/>
      </w:rPr>
    </w:sdtEndPr>
    <w:sdtContent>
      <w:p w:rsidR="005D7F19" w:rsidRDefault="00977066">
        <w:pPr>
          <w:pStyle w:val="Footer"/>
          <w:jc w:val="center"/>
        </w:pPr>
        <w:r>
          <w:fldChar w:fldCharType="begin"/>
        </w:r>
        <w:r>
          <w:instrText xml:space="preserve"> PAGE   \* MERGEFORMAT </w:instrText>
        </w:r>
        <w:r>
          <w:fldChar w:fldCharType="separate"/>
        </w:r>
        <w:r w:rsidR="00554ADD">
          <w:rPr>
            <w:noProof/>
          </w:rPr>
          <w:t>9</w:t>
        </w:r>
        <w:r>
          <w:rPr>
            <w:noProof/>
          </w:rPr>
          <w:fldChar w:fldCharType="end"/>
        </w:r>
      </w:p>
    </w:sdtContent>
  </w:sdt>
  <w:p w:rsidR="005D7F19" w:rsidRDefault="005D7F1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A55C9" w:rsidRDefault="001A55C9">
      <w:pPr>
        <w:spacing w:line="240" w:lineRule="auto"/>
      </w:pPr>
      <w:r>
        <w:separator/>
      </w:r>
    </w:p>
  </w:footnote>
  <w:footnote w:type="continuationSeparator" w:id="0">
    <w:p w:rsidR="001A55C9" w:rsidRDefault="001A55C9">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835232"/>
    <w:multiLevelType w:val="multilevel"/>
    <w:tmpl w:val="3502FB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BC05034"/>
    <w:multiLevelType w:val="multilevel"/>
    <w:tmpl w:val="234C7B8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DFD19E5"/>
    <w:multiLevelType w:val="multilevel"/>
    <w:tmpl w:val="5AFE4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5AFC3ECF"/>
    <w:multiLevelType w:val="multilevel"/>
    <w:tmpl w:val="9A902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67E74DED"/>
    <w:multiLevelType w:val="multilevel"/>
    <w:tmpl w:val="A02E6F0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1690"/>
    <w:rsid w:val="000108D8"/>
    <w:rsid w:val="0006469B"/>
    <w:rsid w:val="000A384A"/>
    <w:rsid w:val="000B0A8E"/>
    <w:rsid w:val="00100DBB"/>
    <w:rsid w:val="00105EE6"/>
    <w:rsid w:val="00124285"/>
    <w:rsid w:val="00132B3B"/>
    <w:rsid w:val="001A55C9"/>
    <w:rsid w:val="001C0D32"/>
    <w:rsid w:val="001E1D45"/>
    <w:rsid w:val="0032239A"/>
    <w:rsid w:val="0032645A"/>
    <w:rsid w:val="003655FA"/>
    <w:rsid w:val="003F1690"/>
    <w:rsid w:val="003F6F6A"/>
    <w:rsid w:val="004751B9"/>
    <w:rsid w:val="004D2A36"/>
    <w:rsid w:val="00503F61"/>
    <w:rsid w:val="00554ADD"/>
    <w:rsid w:val="005D7F19"/>
    <w:rsid w:val="00622F33"/>
    <w:rsid w:val="00641793"/>
    <w:rsid w:val="007B3D27"/>
    <w:rsid w:val="0080704E"/>
    <w:rsid w:val="008338F1"/>
    <w:rsid w:val="0084478D"/>
    <w:rsid w:val="00926672"/>
    <w:rsid w:val="00931D09"/>
    <w:rsid w:val="00977066"/>
    <w:rsid w:val="009A3CE1"/>
    <w:rsid w:val="009B1D00"/>
    <w:rsid w:val="00A43C44"/>
    <w:rsid w:val="00AE5AF9"/>
    <w:rsid w:val="00AF2933"/>
    <w:rsid w:val="00B93841"/>
    <w:rsid w:val="00C371CF"/>
    <w:rsid w:val="00DF5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23904D7-9BD8-4152-AEAC-9363030CA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7F19"/>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5D7F19"/>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D7F19"/>
    <w:pPr>
      <w:keepNext/>
      <w:keepLines/>
      <w:spacing w:before="40"/>
      <w:outlineLvl w:val="1"/>
    </w:pPr>
    <w:rPr>
      <w:rFonts w:eastAsiaTheme="majorEastAsia" w:cstheme="majorBidi"/>
      <w:b/>
      <w:i/>
      <w:szCs w:val="26"/>
    </w:rPr>
  </w:style>
  <w:style w:type="paragraph" w:styleId="Heading3">
    <w:name w:val="heading 3"/>
    <w:basedOn w:val="Normal"/>
    <w:link w:val="Heading3Char"/>
    <w:uiPriority w:val="9"/>
    <w:qFormat/>
    <w:rsid w:val="005D7F19"/>
    <w:pPr>
      <w:spacing w:before="100" w:beforeAutospacing="1" w:after="100" w:afterAutospacing="1"/>
      <w:outlineLvl w:val="2"/>
    </w:pPr>
    <w:rPr>
      <w:bCs/>
      <w:i/>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F19"/>
    <w:rPr>
      <w:rFonts w:ascii="Times New Roman" w:eastAsiaTheme="majorEastAsia" w:hAnsi="Times New Roman" w:cstheme="majorBidi"/>
      <w:b/>
      <w:sz w:val="24"/>
      <w:szCs w:val="32"/>
      <w:lang w:eastAsia="en-GB"/>
    </w:rPr>
  </w:style>
  <w:style w:type="character" w:customStyle="1" w:styleId="Heading2Char">
    <w:name w:val="Heading 2 Char"/>
    <w:basedOn w:val="DefaultParagraphFont"/>
    <w:link w:val="Heading2"/>
    <w:uiPriority w:val="9"/>
    <w:rsid w:val="005D7F19"/>
    <w:rPr>
      <w:rFonts w:ascii="Times New Roman" w:eastAsiaTheme="majorEastAsia" w:hAnsi="Times New Roman" w:cstheme="majorBidi"/>
      <w:b/>
      <w:i/>
      <w:sz w:val="24"/>
      <w:szCs w:val="26"/>
      <w:lang w:eastAsia="en-GB"/>
    </w:rPr>
  </w:style>
  <w:style w:type="character" w:customStyle="1" w:styleId="Heading3Char">
    <w:name w:val="Heading 3 Char"/>
    <w:basedOn w:val="DefaultParagraphFont"/>
    <w:link w:val="Heading3"/>
    <w:uiPriority w:val="9"/>
    <w:rsid w:val="005D7F19"/>
    <w:rPr>
      <w:rFonts w:ascii="Times New Roman" w:eastAsia="Times New Roman" w:hAnsi="Times New Roman" w:cs="Times New Roman"/>
      <w:bCs/>
      <w:i/>
      <w:sz w:val="24"/>
      <w:szCs w:val="27"/>
      <w:lang w:eastAsia="en-GB"/>
    </w:rPr>
  </w:style>
  <w:style w:type="character" w:styleId="Strong">
    <w:name w:val="Strong"/>
    <w:basedOn w:val="DefaultParagraphFont"/>
    <w:uiPriority w:val="22"/>
    <w:qFormat/>
    <w:rsid w:val="003F1690"/>
    <w:rPr>
      <w:b/>
      <w:bCs/>
    </w:rPr>
  </w:style>
  <w:style w:type="paragraph" w:styleId="Header">
    <w:name w:val="header"/>
    <w:basedOn w:val="Normal"/>
    <w:link w:val="HeaderChar"/>
    <w:uiPriority w:val="99"/>
    <w:unhideWhenUsed/>
    <w:rsid w:val="005D7F19"/>
    <w:pPr>
      <w:tabs>
        <w:tab w:val="center" w:pos="4513"/>
        <w:tab w:val="right" w:pos="9026"/>
      </w:tabs>
      <w:spacing w:line="240" w:lineRule="auto"/>
    </w:pPr>
  </w:style>
  <w:style w:type="character" w:customStyle="1" w:styleId="HeaderChar">
    <w:name w:val="Header Char"/>
    <w:basedOn w:val="DefaultParagraphFont"/>
    <w:link w:val="Header"/>
    <w:uiPriority w:val="99"/>
    <w:rsid w:val="005D7F1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5D7F19"/>
    <w:pPr>
      <w:tabs>
        <w:tab w:val="center" w:pos="4513"/>
        <w:tab w:val="right" w:pos="9026"/>
      </w:tabs>
      <w:spacing w:line="240" w:lineRule="auto"/>
    </w:pPr>
  </w:style>
  <w:style w:type="character" w:customStyle="1" w:styleId="FooterChar">
    <w:name w:val="Footer Char"/>
    <w:basedOn w:val="DefaultParagraphFont"/>
    <w:link w:val="Footer"/>
    <w:uiPriority w:val="99"/>
    <w:rsid w:val="005D7F19"/>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5D7F19"/>
    <w:pPr>
      <w:spacing w:line="259" w:lineRule="auto"/>
      <w:jc w:val="left"/>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5D7F19"/>
    <w:pPr>
      <w:spacing w:after="100"/>
    </w:pPr>
  </w:style>
  <w:style w:type="character" w:styleId="Hyperlink">
    <w:name w:val="Hyperlink"/>
    <w:basedOn w:val="DefaultParagraphFont"/>
    <w:uiPriority w:val="99"/>
    <w:unhideWhenUsed/>
    <w:rsid w:val="005D7F19"/>
    <w:rPr>
      <w:color w:val="0563C1" w:themeColor="hyperlink"/>
      <w:u w:val="single"/>
    </w:rPr>
  </w:style>
  <w:style w:type="paragraph" w:styleId="NormalWeb">
    <w:name w:val="Normal (Web)"/>
    <w:basedOn w:val="Normal"/>
    <w:uiPriority w:val="99"/>
    <w:semiHidden/>
    <w:unhideWhenUsed/>
    <w:rsid w:val="00B93841"/>
    <w:pPr>
      <w:spacing w:before="100" w:beforeAutospacing="1" w:after="100" w:afterAutospacing="1" w:line="240" w:lineRule="auto"/>
      <w:jc w:val="left"/>
    </w:pPr>
  </w:style>
  <w:style w:type="paragraph" w:styleId="z-TopofForm">
    <w:name w:val="HTML Top of Form"/>
    <w:basedOn w:val="Normal"/>
    <w:next w:val="Normal"/>
    <w:link w:val="z-TopofFormChar"/>
    <w:hidden/>
    <w:uiPriority w:val="99"/>
    <w:semiHidden/>
    <w:unhideWhenUsed/>
    <w:rsid w:val="00B93841"/>
    <w:pPr>
      <w:pBdr>
        <w:bottom w:val="single" w:sz="6" w:space="1" w:color="auto"/>
      </w:pBdr>
      <w:spacing w:line="240" w:lineRule="auto"/>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B93841"/>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inkedin.com/pulse/women-make-up-only-30-uk-leadership-roles-why-female-still-morr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F87D6E-6A34-4FF5-BE35-60217B69BB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1</Pages>
  <Words>2726</Words>
  <Characters>15543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CS-32</dc:creator>
  <cp:lastModifiedBy>CS-32</cp:lastModifiedBy>
  <cp:revision>15</cp:revision>
  <dcterms:created xsi:type="dcterms:W3CDTF">2023-11-20T09:17:00Z</dcterms:created>
  <dcterms:modified xsi:type="dcterms:W3CDTF">2023-12-14T03:36:00Z</dcterms:modified>
</cp:coreProperties>
</file>