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8AF96" w14:textId="77777777" w:rsidR="00715598" w:rsidRDefault="00715598" w:rsidP="00715598">
      <w:pPr>
        <w:pStyle w:val="NormalWeb"/>
        <w:jc w:val="center"/>
      </w:pPr>
    </w:p>
    <w:p w14:paraId="5B5BD9E9" w14:textId="6DC3B7E7" w:rsidR="00D709E6" w:rsidRDefault="00715598" w:rsidP="00D709E6">
      <w:pPr>
        <w:pStyle w:val="NormalWeb"/>
        <w:jc w:val="center"/>
      </w:pPr>
      <w:r>
        <w:t>Nikola Sugarova</w:t>
      </w:r>
    </w:p>
    <w:p w14:paraId="3FE88AD8" w14:textId="3AD9CB9B" w:rsidR="00D709E6" w:rsidRDefault="00714D7A" w:rsidP="00D709E6">
      <w:pPr>
        <w:pStyle w:val="NormalWeb"/>
        <w:jc w:val="center"/>
      </w:pPr>
      <w:r>
        <w:t xml:space="preserve">Student no- </w:t>
      </w:r>
      <w:r w:rsidR="00D709E6">
        <w:t>22</w:t>
      </w:r>
      <w:r>
        <w:t>19936</w:t>
      </w:r>
    </w:p>
    <w:p w14:paraId="0EE1CA8A" w14:textId="61DC4BFB" w:rsidR="00715598" w:rsidRDefault="00715598" w:rsidP="00D709E6">
      <w:pPr>
        <w:pStyle w:val="NormalWeb"/>
        <w:jc w:val="center"/>
      </w:pPr>
      <w:r>
        <w:t xml:space="preserve"> Sex, Sexuality and Gender</w:t>
      </w:r>
    </w:p>
    <w:p w14:paraId="4AC3D1C4" w14:textId="1994EC81" w:rsidR="00715598" w:rsidRDefault="00715598" w:rsidP="00715598">
      <w:pPr>
        <w:pStyle w:val="NormalWeb"/>
        <w:jc w:val="center"/>
      </w:pPr>
      <w:r>
        <w:t>Assignment one – Abstract</w:t>
      </w:r>
    </w:p>
    <w:p w14:paraId="70F5D087" w14:textId="77777777" w:rsidR="00715598" w:rsidRDefault="00715598" w:rsidP="00715598">
      <w:pPr>
        <w:pStyle w:val="NormalWeb"/>
      </w:pPr>
    </w:p>
    <w:p w14:paraId="39C358A5" w14:textId="0A5ECF8F" w:rsidR="00715598" w:rsidRDefault="00715598" w:rsidP="00715598">
      <w:pPr>
        <w:pStyle w:val="NormalWeb"/>
      </w:pPr>
      <w:r>
        <w:t xml:space="preserve">                Gender as Performance: Butler's Views of Masculinity &amp; Femininity </w:t>
      </w:r>
    </w:p>
    <w:p w14:paraId="162C97C6" w14:textId="5F25313B" w:rsidR="00715598" w:rsidRDefault="00715598" w:rsidP="00715598">
      <w:pPr>
        <w:pStyle w:val="NormalWeb"/>
      </w:pPr>
      <w:r>
        <w:t>This abstract proposes an essay that investigates Judith Butler's Theory of Gender Performativity and assesses what this implies about our perceptions of masculinity and femininity. The essay will assert that gender is not a fixed biological identity; it is a performance based on societal expectations that includes the repeated enactment of certain behaviours. Butler asserts that "gender is a stylized repetition of acts" that creates the impression of a consistent and organic identity. The essay will use Butler's theoretical model to illustrate how individuals perform gender roles within their daily lives through behaviour, clothing, emotional expression, and physical appearance.</w:t>
      </w:r>
    </w:p>
    <w:p w14:paraId="47C734A3" w14:textId="6010D79C" w:rsidR="00715598" w:rsidRDefault="00715598" w:rsidP="00715598">
      <w:pPr>
        <w:pStyle w:val="NormalWeb"/>
      </w:pPr>
      <w:r>
        <w:t>The first portion of the essay will outline Butler's definition of performativity and critique of essentialist narratives regarding gender. Butler states that society has developed a system of regulation that encourages conformity to traditional gender norms and marginalizes individuals who do not conform to traditional gender expectations. ² This section will establish the central theoretical premise that gender is constructed through discourse, repetition, and observation (surveillance) rather than through inherent biological characteristics.</w:t>
      </w:r>
    </w:p>
    <w:p w14:paraId="403B2369" w14:textId="5EF9BC87" w:rsidR="00715598" w:rsidRDefault="00715598" w:rsidP="00715598">
      <w:pPr>
        <w:pStyle w:val="NormalWeb"/>
      </w:pPr>
      <w:r>
        <w:t>To relate the theoretical to the practical, the essay will be supplemented by two examples of how people enact gender through everyday activities. The first example will examine clothing and how it reflects social expectations of masculine authority, including suits, uniforms, and dark colours, and feminine expectations, including dresses, makeup, and pastel colours. Research demonstrates that many people still follow social expectations related to dress and colour and create recognizable gendered performances. ³ the second example will analyse emotional expressions, and how societal expectations dictate that men should suppress emotions and that women should provide emotional support. Sociologists point out that there is a significant relationship between gender and emotional expressions and therefore support Butler's assertion that the enactment of gender is socially determined, rather than biologically determined. ⁴ in combination, both examples will illustrate how performativity organizes everyday gender enactments and supports Butler's assertions.</w:t>
      </w:r>
    </w:p>
    <w:p w14:paraId="0EFE75A3" w14:textId="17BA90DE" w:rsidR="00715598" w:rsidRDefault="00715598" w:rsidP="00715598">
      <w:pPr>
        <w:pStyle w:val="NormalWeb"/>
      </w:pPr>
      <w:r>
        <w:t>Because this subject area relates directly to the objectives of my program, I will be able to connect gender theory to larger issues of culture, identity, social expectations, and inequality. By viewing gender as a performance, I can reflect critically on how identities are formed by power, social norms, and institutions. Additionally, I believe this perspective may help me to develop ways of analysing discrimination, gender-specific expectations, and current debates about gender diversity.</w:t>
      </w:r>
    </w:p>
    <w:p w14:paraId="265B504E" w14:textId="1E696679" w:rsidR="00715598" w:rsidRPr="00715598" w:rsidRDefault="00715598" w:rsidP="00715598">
      <w:pPr>
        <w:pStyle w:val="NormalWeb"/>
      </w:pPr>
      <w:r>
        <w:t>Footnotes:</w:t>
      </w:r>
    </w:p>
    <w:p w14:paraId="52F39960" w14:textId="2BC020DE" w:rsidR="00715598" w:rsidRPr="00715598" w:rsidRDefault="00715598" w:rsidP="0071559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15598">
        <w:rPr>
          <w:rFonts w:ascii="Times New Roman" w:eastAsia="Times New Roman" w:hAnsi="Times New Roman" w:cs="Times New Roman"/>
          <w:kern w:val="0"/>
          <w:lang w:eastAsia="en-GB"/>
          <w14:ligatures w14:val="none"/>
        </w:rPr>
        <w:lastRenderedPageBreak/>
        <w:t xml:space="preserve">Judith Butler, </w:t>
      </w:r>
      <w:r w:rsidRPr="00715598">
        <w:rPr>
          <w:rFonts w:ascii="Times New Roman" w:eastAsia="Times New Roman" w:hAnsi="Times New Roman" w:cs="Times New Roman"/>
          <w:i/>
          <w:iCs/>
          <w:kern w:val="0"/>
          <w:lang w:eastAsia="en-GB"/>
          <w14:ligatures w14:val="none"/>
        </w:rPr>
        <w:t>Gender Trouble: Feminism and the Subversion of Identity</w:t>
      </w:r>
      <w:r w:rsidRPr="00715598">
        <w:rPr>
          <w:rFonts w:ascii="Times New Roman" w:eastAsia="Times New Roman" w:hAnsi="Times New Roman" w:cs="Times New Roman"/>
          <w:kern w:val="0"/>
          <w:lang w:eastAsia="en-GB"/>
          <w14:ligatures w14:val="none"/>
        </w:rPr>
        <w:t xml:space="preserve"> (New York: Routledge, 1990), p. 25.</w:t>
      </w:r>
    </w:p>
    <w:p w14:paraId="664FDA54" w14:textId="77777777" w:rsidR="00715598" w:rsidRPr="00715598" w:rsidRDefault="00715598" w:rsidP="0071559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15598">
        <w:rPr>
          <w:rFonts w:ascii="Times New Roman" w:eastAsia="Times New Roman" w:hAnsi="Times New Roman" w:cs="Times New Roman"/>
          <w:kern w:val="0"/>
          <w:lang w:eastAsia="en-GB"/>
          <w14:ligatures w14:val="none"/>
        </w:rPr>
        <w:t xml:space="preserve">Judith Butler, </w:t>
      </w:r>
      <w:r w:rsidRPr="00715598">
        <w:rPr>
          <w:rFonts w:ascii="Times New Roman" w:eastAsia="Times New Roman" w:hAnsi="Times New Roman" w:cs="Times New Roman"/>
          <w:i/>
          <w:iCs/>
          <w:kern w:val="0"/>
          <w:lang w:eastAsia="en-GB"/>
          <w14:ligatures w14:val="none"/>
        </w:rPr>
        <w:t>Bodies That Matter: On the Discursive Limits of “Sex”</w:t>
      </w:r>
      <w:r w:rsidRPr="00715598">
        <w:rPr>
          <w:rFonts w:ascii="Times New Roman" w:eastAsia="Times New Roman" w:hAnsi="Times New Roman" w:cs="Times New Roman"/>
          <w:kern w:val="0"/>
          <w:lang w:eastAsia="en-GB"/>
          <w14:ligatures w14:val="none"/>
        </w:rPr>
        <w:t xml:space="preserve"> (New York: Routledge, 1993), pp. 2–5.</w:t>
      </w:r>
    </w:p>
    <w:p w14:paraId="2077BC48" w14:textId="77777777" w:rsidR="00715598" w:rsidRPr="00715598" w:rsidRDefault="00715598" w:rsidP="0071559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15598">
        <w:rPr>
          <w:rFonts w:ascii="Times New Roman" w:eastAsia="Times New Roman" w:hAnsi="Times New Roman" w:cs="Times New Roman"/>
          <w:kern w:val="0"/>
          <w:lang w:eastAsia="en-GB"/>
          <w14:ligatures w14:val="none"/>
        </w:rPr>
        <w:t xml:space="preserve">Joanne Entwistle, </w:t>
      </w:r>
      <w:r w:rsidRPr="00715598">
        <w:rPr>
          <w:rFonts w:ascii="Times New Roman" w:eastAsia="Times New Roman" w:hAnsi="Times New Roman" w:cs="Times New Roman"/>
          <w:i/>
          <w:iCs/>
          <w:kern w:val="0"/>
          <w:lang w:eastAsia="en-GB"/>
          <w14:ligatures w14:val="none"/>
        </w:rPr>
        <w:t>The Fashioned Body: Fashion, Dress and Modern Social Theory</w:t>
      </w:r>
      <w:r w:rsidRPr="00715598">
        <w:rPr>
          <w:rFonts w:ascii="Times New Roman" w:eastAsia="Times New Roman" w:hAnsi="Times New Roman" w:cs="Times New Roman"/>
          <w:kern w:val="0"/>
          <w:lang w:eastAsia="en-GB"/>
          <w14:ligatures w14:val="none"/>
        </w:rPr>
        <w:t xml:space="preserve"> (Cambridge: Polity, 2000), pp. 102–118.</w:t>
      </w:r>
    </w:p>
    <w:p w14:paraId="2C7EE1FC" w14:textId="77777777" w:rsidR="00715598" w:rsidRPr="00715598" w:rsidRDefault="00715598" w:rsidP="0071559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15598">
        <w:rPr>
          <w:rFonts w:ascii="Times New Roman" w:eastAsia="Times New Roman" w:hAnsi="Times New Roman" w:cs="Times New Roman"/>
          <w:kern w:val="0"/>
          <w:lang w:eastAsia="en-GB"/>
          <w14:ligatures w14:val="none"/>
        </w:rPr>
        <w:t xml:space="preserve">Arlie Hochschild, </w:t>
      </w:r>
      <w:r w:rsidRPr="00715598">
        <w:rPr>
          <w:rFonts w:ascii="Times New Roman" w:eastAsia="Times New Roman" w:hAnsi="Times New Roman" w:cs="Times New Roman"/>
          <w:i/>
          <w:iCs/>
          <w:kern w:val="0"/>
          <w:lang w:eastAsia="en-GB"/>
          <w14:ligatures w14:val="none"/>
        </w:rPr>
        <w:t>The Managed Heart: Commercialization of Human Feeling</w:t>
      </w:r>
      <w:r w:rsidRPr="00715598">
        <w:rPr>
          <w:rFonts w:ascii="Times New Roman" w:eastAsia="Times New Roman" w:hAnsi="Times New Roman" w:cs="Times New Roman"/>
          <w:kern w:val="0"/>
          <w:lang w:eastAsia="en-GB"/>
          <w14:ligatures w14:val="none"/>
        </w:rPr>
        <w:t xml:space="preserve"> (Berkeley: University of California Press, 1983), pp. 60–89.</w:t>
      </w:r>
    </w:p>
    <w:p w14:paraId="7A2490A8" w14:textId="77777777" w:rsidR="0098774C" w:rsidRDefault="0098774C"/>
    <w:sectPr w:rsidR="009877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7BD1B" w14:textId="77777777" w:rsidR="00F57E32" w:rsidRDefault="00F57E32" w:rsidP="00A63800">
      <w:pPr>
        <w:spacing w:after="0" w:line="240" w:lineRule="auto"/>
      </w:pPr>
      <w:r>
        <w:separator/>
      </w:r>
    </w:p>
  </w:endnote>
  <w:endnote w:type="continuationSeparator" w:id="0">
    <w:p w14:paraId="3B73332C" w14:textId="77777777" w:rsidR="00F57E32" w:rsidRDefault="00F57E32" w:rsidP="00A63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392C8" w14:textId="77777777" w:rsidR="00F57E32" w:rsidRDefault="00F57E32" w:rsidP="00A63800">
      <w:pPr>
        <w:spacing w:after="0" w:line="240" w:lineRule="auto"/>
      </w:pPr>
      <w:r>
        <w:separator/>
      </w:r>
    </w:p>
  </w:footnote>
  <w:footnote w:type="continuationSeparator" w:id="0">
    <w:p w14:paraId="345A4637" w14:textId="77777777" w:rsidR="00F57E32" w:rsidRDefault="00F57E32" w:rsidP="00A638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576511"/>
    <w:multiLevelType w:val="multilevel"/>
    <w:tmpl w:val="6C1E2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316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598"/>
    <w:rsid w:val="00714D7A"/>
    <w:rsid w:val="00715598"/>
    <w:rsid w:val="0098217A"/>
    <w:rsid w:val="0098774C"/>
    <w:rsid w:val="00A63800"/>
    <w:rsid w:val="00C7480E"/>
    <w:rsid w:val="00D41F2E"/>
    <w:rsid w:val="00D709E6"/>
    <w:rsid w:val="00E525C5"/>
    <w:rsid w:val="00F57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3E1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5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598"/>
    <w:rPr>
      <w:rFonts w:eastAsiaTheme="majorEastAsia" w:cstheme="majorBidi"/>
      <w:color w:val="272727" w:themeColor="text1" w:themeTint="D8"/>
    </w:rPr>
  </w:style>
  <w:style w:type="paragraph" w:styleId="Title">
    <w:name w:val="Title"/>
    <w:basedOn w:val="Normal"/>
    <w:next w:val="Normal"/>
    <w:link w:val="TitleChar"/>
    <w:uiPriority w:val="10"/>
    <w:qFormat/>
    <w:rsid w:val="00715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598"/>
    <w:pPr>
      <w:spacing w:before="160"/>
      <w:jc w:val="center"/>
    </w:pPr>
    <w:rPr>
      <w:i/>
      <w:iCs/>
      <w:color w:val="404040" w:themeColor="text1" w:themeTint="BF"/>
    </w:rPr>
  </w:style>
  <w:style w:type="character" w:customStyle="1" w:styleId="QuoteChar">
    <w:name w:val="Quote Char"/>
    <w:basedOn w:val="DefaultParagraphFont"/>
    <w:link w:val="Quote"/>
    <w:uiPriority w:val="29"/>
    <w:rsid w:val="00715598"/>
    <w:rPr>
      <w:i/>
      <w:iCs/>
      <w:color w:val="404040" w:themeColor="text1" w:themeTint="BF"/>
    </w:rPr>
  </w:style>
  <w:style w:type="paragraph" w:styleId="ListParagraph">
    <w:name w:val="List Paragraph"/>
    <w:basedOn w:val="Normal"/>
    <w:uiPriority w:val="34"/>
    <w:qFormat/>
    <w:rsid w:val="00715598"/>
    <w:pPr>
      <w:ind w:left="720"/>
      <w:contextualSpacing/>
    </w:pPr>
  </w:style>
  <w:style w:type="character" w:styleId="IntenseEmphasis">
    <w:name w:val="Intense Emphasis"/>
    <w:basedOn w:val="DefaultParagraphFont"/>
    <w:uiPriority w:val="21"/>
    <w:qFormat/>
    <w:rsid w:val="00715598"/>
    <w:rPr>
      <w:i/>
      <w:iCs/>
      <w:color w:val="0F4761" w:themeColor="accent1" w:themeShade="BF"/>
    </w:rPr>
  </w:style>
  <w:style w:type="paragraph" w:styleId="IntenseQuote">
    <w:name w:val="Intense Quote"/>
    <w:basedOn w:val="Normal"/>
    <w:next w:val="Normal"/>
    <w:link w:val="IntenseQuoteChar"/>
    <w:uiPriority w:val="30"/>
    <w:qFormat/>
    <w:rsid w:val="00715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598"/>
    <w:rPr>
      <w:i/>
      <w:iCs/>
      <w:color w:val="0F4761" w:themeColor="accent1" w:themeShade="BF"/>
    </w:rPr>
  </w:style>
  <w:style w:type="character" w:styleId="IntenseReference">
    <w:name w:val="Intense Reference"/>
    <w:basedOn w:val="DefaultParagraphFont"/>
    <w:uiPriority w:val="32"/>
    <w:qFormat/>
    <w:rsid w:val="00715598"/>
    <w:rPr>
      <w:b/>
      <w:bCs/>
      <w:smallCaps/>
      <w:color w:val="0F4761" w:themeColor="accent1" w:themeShade="BF"/>
      <w:spacing w:val="5"/>
    </w:rPr>
  </w:style>
  <w:style w:type="paragraph" w:styleId="NormalWeb">
    <w:name w:val="Normal (Web)"/>
    <w:basedOn w:val="Normal"/>
    <w:uiPriority w:val="99"/>
    <w:unhideWhenUsed/>
    <w:rsid w:val="007155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63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800"/>
  </w:style>
  <w:style w:type="paragraph" w:styleId="Footer">
    <w:name w:val="footer"/>
    <w:basedOn w:val="Normal"/>
    <w:link w:val="FooterChar"/>
    <w:uiPriority w:val="99"/>
    <w:unhideWhenUsed/>
    <w:rsid w:val="00A63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515</Words>
  <Characters>2941</Characters>
  <Application>Microsoft Office Word</Application>
  <DocSecurity>0</DocSecurity>
  <Lines>24</Lines>
  <Paragraphs>6</Paragraphs>
  <ScaleCrop>false</ScaleCrop>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2025-11-25T09:30:00Z</dcterms:created>
  <dcterms:modified xsi:type="dcterms:W3CDTF">2025-11-25T09:30:00Z</dcterms:modified>
</cp:coreProperties>
</file>