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9130B" w14:textId="77777777" w:rsidR="00951E52" w:rsidRPr="00A04C89" w:rsidRDefault="00FA77C5">
      <w:pPr>
        <w:pStyle w:val="Title"/>
        <w:jc w:val="center"/>
        <w:rPr>
          <w:color w:val="000000" w:themeColor="text1"/>
        </w:rPr>
      </w:pPr>
      <w:r w:rsidRPr="00A04C89">
        <w:rPr>
          <w:color w:val="000000" w:themeColor="text1"/>
        </w:rPr>
        <w:t>HCM Week 1</w:t>
      </w:r>
      <w:r w:rsidRPr="00A04C89">
        <w:rPr>
          <w:color w:val="000000" w:themeColor="text1"/>
        </w:rPr>
        <w:br/>
      </w:r>
      <w:r w:rsidRPr="00BD558D">
        <w:rPr>
          <w:color w:val="000000" w:themeColor="text1"/>
          <w:sz w:val="40"/>
          <w:szCs w:val="40"/>
        </w:rPr>
        <w:t>Case Study &amp; Group Activity Pack</w:t>
      </w:r>
    </w:p>
    <w:p w14:paraId="286C6C4F" w14:textId="2CB91A87" w:rsidR="00951E52" w:rsidRPr="000E1A09" w:rsidRDefault="00FA77C5">
      <w:pPr>
        <w:jc w:val="center"/>
        <w:rPr>
          <w:b/>
          <w:bCs/>
          <w:color w:val="000000" w:themeColor="text1"/>
          <w:sz w:val="28"/>
          <w:szCs w:val="28"/>
        </w:rPr>
      </w:pPr>
      <w:r w:rsidRPr="000E1A09">
        <w:rPr>
          <w:b/>
          <w:bCs/>
          <w:color w:val="000000" w:themeColor="text1"/>
          <w:sz w:val="28"/>
          <w:szCs w:val="28"/>
        </w:rPr>
        <w:t>LCMB7023 • Introduction to HCM &amp; HRM</w:t>
      </w:r>
    </w:p>
    <w:p w14:paraId="6283C7F9" w14:textId="77777777" w:rsidR="00951E52" w:rsidRPr="00A04C89" w:rsidRDefault="00FA77C5">
      <w:pPr>
        <w:jc w:val="center"/>
        <w:rPr>
          <w:color w:val="000000" w:themeColor="text1"/>
        </w:rPr>
      </w:pPr>
      <w:r w:rsidRPr="00A04C89">
        <w:rPr>
          <w:color w:val="000000" w:themeColor="text1"/>
        </w:rPr>
        <w:t>Designed for groups of 3–4. Each case corresponds directly to an activity slide in the redesigned Week 1 deck.</w:t>
      </w:r>
    </w:p>
    <w:p w14:paraId="749B7AEA" w14:textId="77777777" w:rsidR="00951E52" w:rsidRPr="00A04C89" w:rsidRDefault="00FA77C5">
      <w:pPr>
        <w:pStyle w:val="Heading1"/>
        <w:rPr>
          <w:color w:val="000000" w:themeColor="text1"/>
        </w:rPr>
      </w:pPr>
      <w:r w:rsidRPr="00A04C89">
        <w:rPr>
          <w:color w:val="000000" w:themeColor="text1"/>
        </w:rPr>
        <w:t>How to use this pack</w:t>
      </w:r>
    </w:p>
    <w:p w14:paraId="0BC74C96" w14:textId="77777777" w:rsidR="00951E52" w:rsidRPr="00A04C89" w:rsidRDefault="00FA77C5">
      <w:pPr>
        <w:pStyle w:val="ListBullet"/>
        <w:rPr>
          <w:color w:val="000000" w:themeColor="text1"/>
        </w:rPr>
      </w:pPr>
      <w:r w:rsidRPr="00A04C89">
        <w:rPr>
          <w:color w:val="000000" w:themeColor="text1"/>
        </w:rPr>
        <w:t>Read only the case allocated for the activity.</w:t>
      </w:r>
    </w:p>
    <w:p w14:paraId="77D1C76B" w14:textId="77777777" w:rsidR="00951E52" w:rsidRPr="00A04C89" w:rsidRDefault="00FA77C5">
      <w:pPr>
        <w:pStyle w:val="ListBullet"/>
        <w:rPr>
          <w:color w:val="000000" w:themeColor="text1"/>
        </w:rPr>
      </w:pPr>
      <w:r w:rsidRPr="00A04C89">
        <w:rPr>
          <w:color w:val="000000" w:themeColor="text1"/>
        </w:rPr>
        <w:t>Work as a consulting team: diagnose before recommending.</w:t>
      </w:r>
    </w:p>
    <w:p w14:paraId="45DC452A" w14:textId="77777777" w:rsidR="00951E52" w:rsidRPr="00A04C89" w:rsidRDefault="00FA77C5">
      <w:pPr>
        <w:pStyle w:val="ListBullet"/>
        <w:rPr>
          <w:color w:val="000000" w:themeColor="text1"/>
        </w:rPr>
      </w:pPr>
      <w:r w:rsidRPr="00A04C89">
        <w:rPr>
          <w:color w:val="000000" w:themeColor="text1"/>
        </w:rPr>
        <w:t>Use the named HRM concepts explicitly; do not rely on opinion alone.</w:t>
      </w:r>
    </w:p>
    <w:p w14:paraId="2E562850" w14:textId="77777777" w:rsidR="00951E52" w:rsidRPr="00A04C89" w:rsidRDefault="00FA77C5">
      <w:pPr>
        <w:pStyle w:val="ListBullet"/>
        <w:rPr>
          <w:color w:val="000000" w:themeColor="text1"/>
        </w:rPr>
      </w:pPr>
      <w:r w:rsidRPr="00A04C89">
        <w:rPr>
          <w:color w:val="000000" w:themeColor="text1"/>
        </w:rPr>
        <w:t>Prepare the short presentation specified in the slide deck.</w:t>
      </w:r>
    </w:p>
    <w:p w14:paraId="3A55468D" w14:textId="77777777" w:rsidR="00951E52" w:rsidRPr="00A04C89" w:rsidRDefault="00FA77C5">
      <w:pPr>
        <w:pStyle w:val="ListBullet"/>
        <w:rPr>
          <w:color w:val="000000" w:themeColor="text1"/>
        </w:rPr>
      </w:pPr>
      <w:r w:rsidRPr="00A04C89">
        <w:rPr>
          <w:color w:val="000000" w:themeColor="text1"/>
        </w:rPr>
        <w:t>Every group member should be ready to answer one challenge question.</w:t>
      </w:r>
    </w:p>
    <w:p w14:paraId="74805F9E" w14:textId="77777777" w:rsidR="00951E52" w:rsidRPr="00A04C89" w:rsidRDefault="00FA77C5">
      <w:pPr>
        <w:rPr>
          <w:color w:val="000000" w:themeColor="text1"/>
        </w:rPr>
      </w:pPr>
      <w:r w:rsidRPr="00A04C89">
        <w:rPr>
          <w:color w:val="000000" w:themeColor="text1"/>
        </w:rPr>
        <w:br w:type="page"/>
      </w:r>
    </w:p>
    <w:p w14:paraId="7BE12CC7" w14:textId="77777777" w:rsidR="00951E52" w:rsidRPr="00A04C89" w:rsidRDefault="00FA77C5">
      <w:pPr>
        <w:pStyle w:val="Heading1"/>
        <w:rPr>
          <w:color w:val="000000" w:themeColor="text1"/>
        </w:rPr>
      </w:pPr>
      <w:r w:rsidRPr="00A04C89">
        <w:rPr>
          <w:color w:val="000000" w:themeColor="text1"/>
        </w:rPr>
        <w:lastRenderedPageBreak/>
        <w:t>Case 1 — Northbridge Works: HRM Time Machine</w:t>
      </w:r>
    </w:p>
    <w:p w14:paraId="087FBC37" w14:textId="77777777" w:rsidR="00951E52" w:rsidRPr="00A04C89" w:rsidRDefault="00FA77C5">
      <w:pPr>
        <w:rPr>
          <w:color w:val="000000" w:themeColor="text1"/>
        </w:rPr>
      </w:pPr>
      <w:r w:rsidRPr="00A04C89">
        <w:rPr>
          <w:color w:val="000000" w:themeColor="text1"/>
        </w:rPr>
        <w:t>Northbridge Works is a fictional British industrial organisation viewed at three points in its history. Your task is not to decide that one era is simply “better”. Instead, examine how assumptions about workers, managerial priorities, employment practices and organisational power change as the employment relationship evolves.</w:t>
      </w:r>
    </w:p>
    <w:p w14:paraId="27644F71" w14:textId="77777777" w:rsidR="00951E52" w:rsidRPr="00A04C89" w:rsidRDefault="00FA77C5">
      <w:pPr>
        <w:pStyle w:val="Heading2"/>
        <w:rPr>
          <w:color w:val="000000" w:themeColor="text1"/>
        </w:rPr>
      </w:pPr>
      <w:r w:rsidRPr="00A04C89">
        <w:rPr>
          <w:color w:val="000000" w:themeColor="text1"/>
        </w:rPr>
        <w:t>Case evidence</w:t>
      </w:r>
    </w:p>
    <w:p w14:paraId="4E486423" w14:textId="77777777" w:rsidR="00951E52" w:rsidRPr="00A04C89" w:rsidRDefault="00FA77C5">
      <w:pPr>
        <w:pStyle w:val="ListBullet"/>
        <w:rPr>
          <w:color w:val="000000" w:themeColor="text1"/>
        </w:rPr>
      </w:pPr>
      <w:r w:rsidRPr="00A04C89">
        <w:rPr>
          <w:color w:val="000000" w:themeColor="text1"/>
        </w:rPr>
        <w:t>1910: Production is labour-intensive. Supervisors control pace and discipline. Injuries and absence are common. Hiring is largely informal. Welfare provision is limited and management decisions are strongly unilateral.</w:t>
      </w:r>
    </w:p>
    <w:p w14:paraId="4A36747F" w14:textId="77777777" w:rsidR="00951E52" w:rsidRPr="00A04C89" w:rsidRDefault="00FA77C5">
      <w:pPr>
        <w:pStyle w:val="ListBullet"/>
        <w:rPr>
          <w:color w:val="000000" w:themeColor="text1"/>
        </w:rPr>
      </w:pPr>
      <w:r w:rsidRPr="00A04C89">
        <w:rPr>
          <w:color w:val="000000" w:themeColor="text1"/>
        </w:rPr>
        <w:t>1980: The organisation has a personnel department, formal job descriptions, collective bargaining and established grievance procedures. Cost pressure and industrial relations occupy senior management attention.</w:t>
      </w:r>
    </w:p>
    <w:p w14:paraId="2620078D" w14:textId="77777777" w:rsidR="00951E52" w:rsidRPr="00A04C89" w:rsidRDefault="00FA77C5">
      <w:pPr>
        <w:pStyle w:val="ListBullet"/>
        <w:rPr>
          <w:color w:val="000000" w:themeColor="text1"/>
        </w:rPr>
      </w:pPr>
      <w:r w:rsidRPr="00A04C89">
        <w:rPr>
          <w:color w:val="000000" w:themeColor="text1"/>
        </w:rPr>
        <w:t>2026: The organisation uses automation, workforce analytics and hybrid professional teams. Skills shortages affect growth. Employees expect development, flexibility and voice, while leaders expect HR to demonstrate measurable business impact.</w:t>
      </w:r>
    </w:p>
    <w:p w14:paraId="35CE76C7" w14:textId="77777777" w:rsidR="00951E52" w:rsidRPr="00A04C89" w:rsidRDefault="00FA77C5">
      <w:pPr>
        <w:pStyle w:val="Heading2"/>
        <w:rPr>
          <w:color w:val="000000" w:themeColor="text1"/>
        </w:rPr>
      </w:pPr>
      <w:r w:rsidRPr="00A04C89">
        <w:rPr>
          <w:color w:val="000000" w:themeColor="text1"/>
        </w:rPr>
        <w:t>Group task</w:t>
      </w:r>
    </w:p>
    <w:p w14:paraId="4CAF7FDE" w14:textId="66E45755" w:rsidR="00951E52" w:rsidRPr="00A04C89" w:rsidRDefault="00FA77C5">
      <w:pPr>
        <w:rPr>
          <w:color w:val="000000" w:themeColor="text1"/>
        </w:rPr>
      </w:pPr>
      <w:r w:rsidRPr="00A04C89">
        <w:rPr>
          <w:color w:val="000000" w:themeColor="text1"/>
        </w:rPr>
        <w:t>For each era, identify how workers appear to be viewed.</w:t>
      </w:r>
    </w:p>
    <w:p w14:paraId="03C93DBF" w14:textId="0235D454" w:rsidR="00951E52" w:rsidRPr="00A04C89" w:rsidRDefault="00FA77C5">
      <w:pPr>
        <w:rPr>
          <w:color w:val="000000" w:themeColor="text1"/>
        </w:rPr>
      </w:pPr>
      <w:r w:rsidRPr="00A04C89">
        <w:rPr>
          <w:color w:val="000000" w:themeColor="text1"/>
        </w:rPr>
        <w:t xml:space="preserve"> Identify two management priorities and two likely people-management practices.</w:t>
      </w:r>
    </w:p>
    <w:p w14:paraId="5A52708C" w14:textId="6CE1B856" w:rsidR="00951E52" w:rsidRPr="00A04C89" w:rsidRDefault="00FA77C5">
      <w:pPr>
        <w:rPr>
          <w:color w:val="000000" w:themeColor="text1"/>
        </w:rPr>
      </w:pPr>
      <w:r w:rsidRPr="00A04C89">
        <w:rPr>
          <w:color w:val="000000" w:themeColor="text1"/>
        </w:rPr>
        <w:t xml:space="preserve"> Locate the main sources of organisational power and employee influence.</w:t>
      </w:r>
    </w:p>
    <w:p w14:paraId="27B4927D" w14:textId="33464D3D" w:rsidR="00951E52" w:rsidRPr="00A04C89" w:rsidRDefault="00FA77C5">
      <w:pPr>
        <w:rPr>
          <w:color w:val="000000" w:themeColor="text1"/>
        </w:rPr>
      </w:pPr>
      <w:r w:rsidRPr="00A04C89">
        <w:rPr>
          <w:color w:val="000000" w:themeColor="text1"/>
        </w:rPr>
        <w:t xml:space="preserve"> Identify one feature of the employment relationship that persists across all three eras.</w:t>
      </w:r>
    </w:p>
    <w:p w14:paraId="556480E7" w14:textId="4D48E088" w:rsidR="00951E52" w:rsidRPr="00A04C89" w:rsidRDefault="00FA77C5">
      <w:pPr>
        <w:rPr>
          <w:color w:val="000000" w:themeColor="text1"/>
        </w:rPr>
      </w:pPr>
      <w:r w:rsidRPr="00A04C89">
        <w:rPr>
          <w:color w:val="000000" w:themeColor="text1"/>
        </w:rPr>
        <w:t xml:space="preserve"> Agree one claim about the most significant shift in HRM.</w:t>
      </w:r>
    </w:p>
    <w:p w14:paraId="0BB2004D" w14:textId="77777777" w:rsidR="00951E52" w:rsidRPr="00A04C89" w:rsidRDefault="00FA77C5">
      <w:pPr>
        <w:pStyle w:val="Heading2"/>
        <w:rPr>
          <w:color w:val="000000" w:themeColor="text1"/>
        </w:rPr>
      </w:pPr>
      <w:r w:rsidRPr="00A04C89">
        <w:rPr>
          <w:color w:val="000000" w:themeColor="text1"/>
        </w:rPr>
        <w:t>Presentation brief</w:t>
      </w:r>
    </w:p>
    <w:p w14:paraId="46C25068" w14:textId="77777777" w:rsidR="00951E52" w:rsidRPr="00A04C89" w:rsidRDefault="00FA77C5">
      <w:pPr>
        <w:rPr>
          <w:color w:val="000000" w:themeColor="text1"/>
        </w:rPr>
      </w:pPr>
      <w:r w:rsidRPr="00A04C89">
        <w:rPr>
          <w:color w:val="000000" w:themeColor="text1"/>
        </w:rPr>
        <w:t>3 minutes per group. Present one defensible claim about the biggest shift in HRM and support it with evidence from at least two eras.</w:t>
      </w:r>
    </w:p>
    <w:p w14:paraId="279375BB" w14:textId="77777777" w:rsidR="00951E52" w:rsidRPr="00A04C89" w:rsidRDefault="00FA77C5">
      <w:pPr>
        <w:pStyle w:val="Heading2"/>
        <w:rPr>
          <w:color w:val="000000" w:themeColor="text1"/>
        </w:rPr>
      </w:pPr>
      <w:r w:rsidRPr="00A04C89">
        <w:rPr>
          <w:color w:val="000000" w:themeColor="text1"/>
        </w:rPr>
        <w:t>Tutor debrief prompts</w:t>
      </w:r>
    </w:p>
    <w:p w14:paraId="5F185981" w14:textId="77777777" w:rsidR="00951E52" w:rsidRPr="00A04C89" w:rsidRDefault="00FA77C5">
      <w:pPr>
        <w:pStyle w:val="ListBullet"/>
        <w:rPr>
          <w:color w:val="000000" w:themeColor="text1"/>
        </w:rPr>
      </w:pPr>
      <w:r w:rsidRPr="00A04C89">
        <w:rPr>
          <w:color w:val="000000" w:themeColor="text1"/>
        </w:rPr>
        <w:t>Has strategic HRM changed power, or mainly changed the vocabulary used to describe employment?</w:t>
      </w:r>
    </w:p>
    <w:p w14:paraId="442E8A25" w14:textId="77777777" w:rsidR="00951E52" w:rsidRPr="00A04C89" w:rsidRDefault="00FA77C5">
      <w:pPr>
        <w:pStyle w:val="ListBullet"/>
        <w:rPr>
          <w:color w:val="000000" w:themeColor="text1"/>
        </w:rPr>
      </w:pPr>
      <w:r w:rsidRPr="00A04C89">
        <w:rPr>
          <w:color w:val="000000" w:themeColor="text1"/>
        </w:rPr>
        <w:t>Which 2026 practices would a 1980 personnel manager recognise?</w:t>
      </w:r>
    </w:p>
    <w:p w14:paraId="487696F1" w14:textId="77777777" w:rsidR="00951E52" w:rsidRPr="00A04C89" w:rsidRDefault="00FA77C5">
      <w:pPr>
        <w:pStyle w:val="ListBullet"/>
        <w:rPr>
          <w:color w:val="000000" w:themeColor="text1"/>
        </w:rPr>
      </w:pPr>
      <w:r w:rsidRPr="00A04C89">
        <w:rPr>
          <w:color w:val="000000" w:themeColor="text1"/>
        </w:rPr>
        <w:t>What has been gained—and what may have been lost—as HR becomes more strategic?</w:t>
      </w:r>
    </w:p>
    <w:p w14:paraId="08896BCD" w14:textId="77777777" w:rsidR="00951E52" w:rsidRPr="00A04C89" w:rsidRDefault="00FA77C5">
      <w:pPr>
        <w:rPr>
          <w:color w:val="000000" w:themeColor="text1"/>
        </w:rPr>
      </w:pPr>
      <w:r w:rsidRPr="00A04C89">
        <w:rPr>
          <w:color w:val="000000" w:themeColor="text1"/>
        </w:rPr>
        <w:br w:type="page"/>
      </w:r>
    </w:p>
    <w:p w14:paraId="1AF95F8E" w14:textId="77777777" w:rsidR="00951E52" w:rsidRPr="00A04C89" w:rsidRDefault="00FA77C5">
      <w:pPr>
        <w:pStyle w:val="Heading1"/>
        <w:rPr>
          <w:color w:val="000000" w:themeColor="text1"/>
        </w:rPr>
      </w:pPr>
      <w:r w:rsidRPr="00A04C89">
        <w:rPr>
          <w:color w:val="000000" w:themeColor="text1"/>
        </w:rPr>
        <w:t>Case 2 — Vertex Analytics: The Scaling Decision</w:t>
      </w:r>
    </w:p>
    <w:p w14:paraId="6BD39A62" w14:textId="77777777" w:rsidR="00951E52" w:rsidRPr="00A04C89" w:rsidRDefault="00FA77C5">
      <w:pPr>
        <w:rPr>
          <w:color w:val="000000" w:themeColor="text1"/>
        </w:rPr>
      </w:pPr>
      <w:r w:rsidRPr="00A04C89">
        <w:rPr>
          <w:color w:val="000000" w:themeColor="text1"/>
        </w:rPr>
        <w:t>Vertex Analytics is a fictional UK-based AI services company. Revenue has doubled in 18 months and the board wants another rapid expansion. The commercial strategy depends on specialist technical talent and fast product innovation, but the people system has not scaled with the business.</w:t>
      </w:r>
    </w:p>
    <w:p w14:paraId="2FD68C9A" w14:textId="77777777" w:rsidR="00951E52" w:rsidRPr="00A04C89" w:rsidRDefault="00FA77C5">
      <w:pPr>
        <w:pStyle w:val="Heading2"/>
        <w:rPr>
          <w:color w:val="000000" w:themeColor="text1"/>
        </w:rPr>
      </w:pPr>
      <w:r w:rsidRPr="00A04C89">
        <w:rPr>
          <w:color w:val="000000" w:themeColor="text1"/>
        </w:rPr>
        <w:t>Case evidence</w:t>
      </w:r>
    </w:p>
    <w:p w14:paraId="54DCB21B" w14:textId="77777777" w:rsidR="00951E52" w:rsidRPr="00A04C89" w:rsidRDefault="00FA77C5">
      <w:pPr>
        <w:pStyle w:val="ListBullet"/>
        <w:rPr>
          <w:color w:val="000000" w:themeColor="text1"/>
        </w:rPr>
      </w:pPr>
      <w:r w:rsidRPr="00A04C89">
        <w:rPr>
          <w:color w:val="000000" w:themeColor="text1"/>
        </w:rPr>
        <w:t>Annual voluntary turnover among experienced engineers has risen from 11% to 24%.</w:t>
      </w:r>
    </w:p>
    <w:p w14:paraId="31A99E8F" w14:textId="77777777" w:rsidR="00951E52" w:rsidRPr="00A04C89" w:rsidRDefault="00FA77C5">
      <w:pPr>
        <w:pStyle w:val="ListBullet"/>
        <w:rPr>
          <w:color w:val="000000" w:themeColor="text1"/>
        </w:rPr>
      </w:pPr>
      <w:r w:rsidRPr="00A04C89">
        <w:rPr>
          <w:color w:val="000000" w:themeColor="text1"/>
        </w:rPr>
        <w:t>Time-to-hire for specialist roles averages 82 days.</w:t>
      </w:r>
    </w:p>
    <w:p w14:paraId="5334AB3D" w14:textId="77777777" w:rsidR="00951E52" w:rsidRPr="00A04C89" w:rsidRDefault="00FA77C5">
      <w:pPr>
        <w:pStyle w:val="ListBullet"/>
        <w:rPr>
          <w:color w:val="000000" w:themeColor="text1"/>
        </w:rPr>
      </w:pPr>
      <w:r w:rsidRPr="00A04C89">
        <w:rPr>
          <w:color w:val="000000" w:themeColor="text1"/>
        </w:rPr>
        <w:t>Managers have wide discretion over pay, promotion and remote-working arrangements; employee surveys describe decisions as inconsistent.</w:t>
      </w:r>
    </w:p>
    <w:p w14:paraId="269A3474" w14:textId="77777777" w:rsidR="00951E52" w:rsidRPr="00A04C89" w:rsidRDefault="00FA77C5">
      <w:pPr>
        <w:pStyle w:val="ListBullet"/>
        <w:rPr>
          <w:color w:val="000000" w:themeColor="text1"/>
        </w:rPr>
      </w:pPr>
      <w:r w:rsidRPr="00A04C89">
        <w:rPr>
          <w:color w:val="000000" w:themeColor="text1"/>
        </w:rPr>
        <w:t>The CEO wants stronger performance differentiation and faster hiring.</w:t>
      </w:r>
    </w:p>
    <w:p w14:paraId="04DB1232" w14:textId="77777777" w:rsidR="00951E52" w:rsidRPr="00A04C89" w:rsidRDefault="00FA77C5">
      <w:pPr>
        <w:pStyle w:val="ListBullet"/>
        <w:rPr>
          <w:color w:val="000000" w:themeColor="text1"/>
        </w:rPr>
      </w:pPr>
      <w:r w:rsidRPr="00A04C89">
        <w:rPr>
          <w:color w:val="000000" w:themeColor="text1"/>
        </w:rPr>
        <w:t>Employees report strong commitment to the product mission but declining confidence in career progression.</w:t>
      </w:r>
    </w:p>
    <w:p w14:paraId="6355C9A6" w14:textId="77777777" w:rsidR="00951E52" w:rsidRPr="00A04C89" w:rsidRDefault="00FA77C5">
      <w:pPr>
        <w:pStyle w:val="ListBullet"/>
        <w:rPr>
          <w:color w:val="000000" w:themeColor="text1"/>
        </w:rPr>
      </w:pPr>
      <w:r w:rsidRPr="00A04C89">
        <w:rPr>
          <w:color w:val="000000" w:themeColor="text1"/>
        </w:rPr>
        <w:t>A competitor has begun recruiting Vertex team leaders and offering similar salaries.</w:t>
      </w:r>
    </w:p>
    <w:p w14:paraId="6D25DC10" w14:textId="77777777" w:rsidR="00951E52" w:rsidRPr="00A04C89" w:rsidRDefault="00FA77C5">
      <w:pPr>
        <w:pStyle w:val="Heading2"/>
        <w:rPr>
          <w:color w:val="000000" w:themeColor="text1"/>
        </w:rPr>
      </w:pPr>
      <w:r w:rsidRPr="00A04C89">
        <w:rPr>
          <w:color w:val="000000" w:themeColor="text1"/>
        </w:rPr>
        <w:t>Group task</w:t>
      </w:r>
    </w:p>
    <w:p w14:paraId="60784E31" w14:textId="632A9ACE" w:rsidR="00951E52" w:rsidRPr="00A04C89" w:rsidRDefault="00FA77C5">
      <w:pPr>
        <w:rPr>
          <w:color w:val="000000" w:themeColor="text1"/>
        </w:rPr>
      </w:pPr>
      <w:r w:rsidRPr="00A04C89">
        <w:rPr>
          <w:color w:val="000000" w:themeColor="text1"/>
        </w:rPr>
        <w:t>Diagnose the central people problem: capacity, commitment, consistency, capability—or a combination?</w:t>
      </w:r>
    </w:p>
    <w:p w14:paraId="025C9BBA" w14:textId="02C4B785" w:rsidR="00951E52" w:rsidRPr="00A04C89" w:rsidRDefault="00FA77C5">
      <w:pPr>
        <w:rPr>
          <w:color w:val="000000" w:themeColor="text1"/>
        </w:rPr>
      </w:pPr>
      <w:r w:rsidRPr="00A04C89">
        <w:rPr>
          <w:color w:val="000000" w:themeColor="text1"/>
        </w:rPr>
        <w:t>Apply two lenses from Michigan, Harvard, Guest and RBV. State what each lens reveals that the other might miss.</w:t>
      </w:r>
    </w:p>
    <w:p w14:paraId="35CECD97" w14:textId="0A875D0E" w:rsidR="00951E52" w:rsidRPr="00A04C89" w:rsidRDefault="00FA77C5">
      <w:pPr>
        <w:rPr>
          <w:color w:val="000000" w:themeColor="text1"/>
        </w:rPr>
      </w:pPr>
      <w:r w:rsidRPr="00A04C89">
        <w:rPr>
          <w:color w:val="000000" w:themeColor="text1"/>
        </w:rPr>
        <w:t>Recommend three mutually reinforcing HR interventions.</w:t>
      </w:r>
    </w:p>
    <w:p w14:paraId="59B1FB57" w14:textId="73459309" w:rsidR="00951E52" w:rsidRPr="00A04C89" w:rsidRDefault="00FA77C5">
      <w:pPr>
        <w:rPr>
          <w:color w:val="000000" w:themeColor="text1"/>
        </w:rPr>
      </w:pPr>
      <w:r w:rsidRPr="00A04C89">
        <w:rPr>
          <w:color w:val="000000" w:themeColor="text1"/>
        </w:rPr>
        <w:t>Identify one stakeholder trade-off or unintended consequence.</w:t>
      </w:r>
    </w:p>
    <w:p w14:paraId="1C040F26" w14:textId="2EAA7C08" w:rsidR="00951E52" w:rsidRPr="00A04C89" w:rsidRDefault="00FA77C5">
      <w:pPr>
        <w:rPr>
          <w:color w:val="000000" w:themeColor="text1"/>
        </w:rPr>
      </w:pPr>
      <w:r w:rsidRPr="00A04C89">
        <w:rPr>
          <w:color w:val="000000" w:themeColor="text1"/>
        </w:rPr>
        <w:t>Select two indicators the board should review after six months.</w:t>
      </w:r>
    </w:p>
    <w:p w14:paraId="62C5F6C6" w14:textId="77777777" w:rsidR="00951E52" w:rsidRPr="00A04C89" w:rsidRDefault="00FA77C5">
      <w:pPr>
        <w:pStyle w:val="Heading2"/>
        <w:rPr>
          <w:color w:val="000000" w:themeColor="text1"/>
        </w:rPr>
      </w:pPr>
      <w:r w:rsidRPr="00A04C89">
        <w:rPr>
          <w:color w:val="000000" w:themeColor="text1"/>
        </w:rPr>
        <w:t>Presentation brief</w:t>
      </w:r>
    </w:p>
    <w:p w14:paraId="5F98FF31" w14:textId="77777777" w:rsidR="00951E52" w:rsidRPr="00A04C89" w:rsidRDefault="00FA77C5">
      <w:pPr>
        <w:rPr>
          <w:color w:val="000000" w:themeColor="text1"/>
        </w:rPr>
      </w:pPr>
      <w:r w:rsidRPr="00A04C89">
        <w:rPr>
          <w:color w:val="000000" w:themeColor="text1"/>
        </w:rPr>
        <w:t>4 minutes per group: diagnosis → two theoretical lenses → three actions → one material risk.</w:t>
      </w:r>
    </w:p>
    <w:p w14:paraId="0B82DEE9" w14:textId="77777777" w:rsidR="00951E52" w:rsidRPr="00A04C89" w:rsidRDefault="00FA77C5">
      <w:pPr>
        <w:pStyle w:val="Heading2"/>
        <w:rPr>
          <w:color w:val="000000" w:themeColor="text1"/>
        </w:rPr>
      </w:pPr>
      <w:r w:rsidRPr="00A04C89">
        <w:rPr>
          <w:color w:val="000000" w:themeColor="text1"/>
        </w:rPr>
        <w:t>Tutor debrief prompts</w:t>
      </w:r>
    </w:p>
    <w:p w14:paraId="36AE3789" w14:textId="77777777" w:rsidR="00951E52" w:rsidRPr="00A04C89" w:rsidRDefault="00FA77C5">
      <w:pPr>
        <w:pStyle w:val="ListBullet"/>
        <w:rPr>
          <w:color w:val="000000" w:themeColor="text1"/>
        </w:rPr>
      </w:pPr>
      <w:r w:rsidRPr="00A04C89">
        <w:rPr>
          <w:color w:val="000000" w:themeColor="text1"/>
        </w:rPr>
        <w:t>Would tighter strategic alignment necessarily improve retention?</w:t>
      </w:r>
    </w:p>
    <w:p w14:paraId="549540A9" w14:textId="77777777" w:rsidR="00951E52" w:rsidRPr="00A04C89" w:rsidRDefault="00FA77C5">
      <w:pPr>
        <w:pStyle w:val="ListBullet"/>
        <w:rPr>
          <w:color w:val="000000" w:themeColor="text1"/>
        </w:rPr>
      </w:pPr>
      <w:r w:rsidRPr="00A04C89">
        <w:rPr>
          <w:color w:val="000000" w:themeColor="text1"/>
        </w:rPr>
        <w:t>Which Vertex resources might satisfy the RBV logic of being difficult to imitate?</w:t>
      </w:r>
    </w:p>
    <w:p w14:paraId="7CDE6E94" w14:textId="77777777" w:rsidR="00951E52" w:rsidRPr="00A04C89" w:rsidRDefault="00FA77C5">
      <w:pPr>
        <w:pStyle w:val="ListBullet"/>
        <w:rPr>
          <w:color w:val="000000" w:themeColor="text1"/>
        </w:rPr>
      </w:pPr>
      <w:r w:rsidRPr="00A04C89">
        <w:rPr>
          <w:color w:val="000000" w:themeColor="text1"/>
        </w:rPr>
        <w:t>How would the Harvard Model alter a purely performance-driven solution?</w:t>
      </w:r>
    </w:p>
    <w:p w14:paraId="7C452623" w14:textId="77777777" w:rsidR="00951E52" w:rsidRPr="00A04C89" w:rsidRDefault="00FA77C5">
      <w:pPr>
        <w:rPr>
          <w:color w:val="000000" w:themeColor="text1"/>
        </w:rPr>
      </w:pPr>
      <w:r w:rsidRPr="00A04C89">
        <w:rPr>
          <w:color w:val="000000" w:themeColor="text1"/>
        </w:rPr>
        <w:br w:type="page"/>
      </w:r>
    </w:p>
    <w:p w14:paraId="03D50F05" w14:textId="77777777" w:rsidR="00951E52" w:rsidRPr="00A04C89" w:rsidRDefault="00FA77C5">
      <w:pPr>
        <w:pStyle w:val="Heading1"/>
        <w:rPr>
          <w:color w:val="000000" w:themeColor="text1"/>
        </w:rPr>
      </w:pPr>
      <w:r w:rsidRPr="00A04C89">
        <w:rPr>
          <w:color w:val="000000" w:themeColor="text1"/>
        </w:rPr>
        <w:t>Case 3 — Meridian Health: Restructure or Reskill?</w:t>
      </w:r>
    </w:p>
    <w:p w14:paraId="1FADE180" w14:textId="77777777" w:rsidR="00951E52" w:rsidRPr="00A04C89" w:rsidRDefault="00FA77C5">
      <w:pPr>
        <w:rPr>
          <w:color w:val="000000" w:themeColor="text1"/>
        </w:rPr>
      </w:pPr>
      <w:r w:rsidRPr="00A04C89">
        <w:rPr>
          <w:color w:val="000000" w:themeColor="text1"/>
        </w:rPr>
        <w:t>Meridian Health is a fictional healthcare services group facing an £8 million cost reduction target after a fall in contracts. The CFO proposes 500 redundancies within four months. HR argues that demand is shifting rather than disappearing and proposes a smaller reduction combined with reskilling, redeployment and process redesign.</w:t>
      </w:r>
    </w:p>
    <w:p w14:paraId="6CB0A531" w14:textId="77777777" w:rsidR="00951E52" w:rsidRPr="00A04C89" w:rsidRDefault="00FA77C5">
      <w:pPr>
        <w:pStyle w:val="Heading2"/>
        <w:rPr>
          <w:color w:val="000000" w:themeColor="text1"/>
        </w:rPr>
      </w:pPr>
      <w:r w:rsidRPr="00A04C89">
        <w:rPr>
          <w:color w:val="000000" w:themeColor="text1"/>
        </w:rPr>
        <w:t>Case evidence</w:t>
      </w:r>
    </w:p>
    <w:p w14:paraId="4FBE43C2" w14:textId="77777777" w:rsidR="00951E52" w:rsidRPr="00A04C89" w:rsidRDefault="00FA77C5">
      <w:pPr>
        <w:pStyle w:val="ListBullet"/>
        <w:rPr>
          <w:color w:val="000000" w:themeColor="text1"/>
        </w:rPr>
      </w:pPr>
      <w:r w:rsidRPr="00A04C89">
        <w:rPr>
          <w:color w:val="000000" w:themeColor="text1"/>
        </w:rPr>
        <w:t>The affected functions contain experienced clinical coordinators, scheduling staff and customer-support employees.</w:t>
      </w:r>
    </w:p>
    <w:p w14:paraId="513A462A" w14:textId="77777777" w:rsidR="00951E52" w:rsidRPr="00A04C89" w:rsidRDefault="00FA77C5">
      <w:pPr>
        <w:pStyle w:val="ListBullet"/>
        <w:rPr>
          <w:color w:val="000000" w:themeColor="text1"/>
        </w:rPr>
      </w:pPr>
      <w:r w:rsidRPr="00A04C89">
        <w:rPr>
          <w:color w:val="000000" w:themeColor="text1"/>
        </w:rPr>
        <w:t>Digital self-service will reduce some routine work, but the organisation expects growth in complex patient coordination.</w:t>
      </w:r>
    </w:p>
    <w:p w14:paraId="43A2872F" w14:textId="77777777" w:rsidR="00951E52" w:rsidRPr="00A04C89" w:rsidRDefault="00FA77C5">
      <w:pPr>
        <w:pStyle w:val="ListBullet"/>
        <w:rPr>
          <w:color w:val="000000" w:themeColor="text1"/>
        </w:rPr>
      </w:pPr>
      <w:r w:rsidRPr="00A04C89">
        <w:rPr>
          <w:color w:val="000000" w:themeColor="text1"/>
        </w:rPr>
        <w:t>Engagement has already fallen after two restructures in three years.</w:t>
      </w:r>
    </w:p>
    <w:p w14:paraId="4D28EC51" w14:textId="77777777" w:rsidR="00951E52" w:rsidRPr="00A04C89" w:rsidRDefault="00FA77C5">
      <w:pPr>
        <w:pStyle w:val="ListBullet"/>
        <w:rPr>
          <w:color w:val="000000" w:themeColor="text1"/>
        </w:rPr>
      </w:pPr>
      <w:r w:rsidRPr="00A04C89">
        <w:rPr>
          <w:color w:val="000000" w:themeColor="text1"/>
        </w:rPr>
        <w:t>Several long-serving managers hold extensive informal knowledge about local partners and referral pathways.</w:t>
      </w:r>
    </w:p>
    <w:p w14:paraId="35FEBBE3" w14:textId="77777777" w:rsidR="00951E52" w:rsidRPr="00A04C89" w:rsidRDefault="00FA77C5">
      <w:pPr>
        <w:pStyle w:val="ListBullet"/>
        <w:rPr>
          <w:color w:val="000000" w:themeColor="text1"/>
        </w:rPr>
      </w:pPr>
      <w:r w:rsidRPr="00A04C89">
        <w:rPr>
          <w:color w:val="000000" w:themeColor="text1"/>
        </w:rPr>
        <w:t>The board is concerned about cash, service quality, employer reputation and the risk of losing capabilities that may be expensive to rebuild.</w:t>
      </w:r>
    </w:p>
    <w:p w14:paraId="087AD2DA" w14:textId="77777777" w:rsidR="00951E52" w:rsidRPr="00A04C89" w:rsidRDefault="00FA77C5">
      <w:pPr>
        <w:pStyle w:val="Heading2"/>
        <w:rPr>
          <w:color w:val="000000" w:themeColor="text1"/>
        </w:rPr>
      </w:pPr>
      <w:r w:rsidRPr="00A04C89">
        <w:rPr>
          <w:color w:val="000000" w:themeColor="text1"/>
        </w:rPr>
        <w:t>Group task</w:t>
      </w:r>
    </w:p>
    <w:p w14:paraId="6AF7B16F" w14:textId="7CF1C6CD" w:rsidR="00951E52" w:rsidRPr="00A04C89" w:rsidRDefault="00FA77C5">
      <w:pPr>
        <w:rPr>
          <w:color w:val="000000" w:themeColor="text1"/>
        </w:rPr>
      </w:pPr>
      <w:r w:rsidRPr="00A04C89">
        <w:rPr>
          <w:color w:val="000000" w:themeColor="text1"/>
        </w:rPr>
        <w:t>Identify the hard-HRM logic supporting the CFO proposal and the soft-HRM logic supporting the HR proposal.</w:t>
      </w:r>
    </w:p>
    <w:p w14:paraId="3B5EF107" w14:textId="493FF7EC" w:rsidR="00951E52" w:rsidRPr="00A04C89" w:rsidRDefault="00FA77C5">
      <w:pPr>
        <w:rPr>
          <w:color w:val="000000" w:themeColor="text1"/>
        </w:rPr>
      </w:pPr>
      <w:r w:rsidRPr="00A04C89">
        <w:rPr>
          <w:color w:val="000000" w:themeColor="text1"/>
        </w:rPr>
        <w:t>Identify likely human-capital losses if redundancy is rapid and broad.</w:t>
      </w:r>
    </w:p>
    <w:p w14:paraId="44515D34" w14:textId="681E71FC" w:rsidR="00951E52" w:rsidRPr="00A04C89" w:rsidRDefault="00FA77C5">
      <w:pPr>
        <w:rPr>
          <w:color w:val="000000" w:themeColor="text1"/>
        </w:rPr>
      </w:pPr>
      <w:r w:rsidRPr="00A04C89">
        <w:rPr>
          <w:color w:val="000000" w:themeColor="text1"/>
        </w:rPr>
        <w:t>Identify likely social-capital losses, including trust, networks and coordination.</w:t>
      </w:r>
    </w:p>
    <w:p w14:paraId="00716E8F" w14:textId="15951213" w:rsidR="00951E52" w:rsidRPr="00A04C89" w:rsidRDefault="00FA77C5">
      <w:pPr>
        <w:rPr>
          <w:color w:val="000000" w:themeColor="text1"/>
        </w:rPr>
      </w:pPr>
      <w:r w:rsidRPr="00A04C89">
        <w:rPr>
          <w:color w:val="000000" w:themeColor="text1"/>
        </w:rPr>
        <w:t>Design a third option that still addresses the £8 million constraint. You may phase actions, redesign roles or differentiate critical capabilities.</w:t>
      </w:r>
    </w:p>
    <w:p w14:paraId="1AAB0F2F" w14:textId="06DA9E57" w:rsidR="00951E52" w:rsidRPr="00A04C89" w:rsidRDefault="00FA77C5">
      <w:pPr>
        <w:rPr>
          <w:color w:val="000000" w:themeColor="text1"/>
        </w:rPr>
      </w:pPr>
      <w:r w:rsidRPr="00A04C89">
        <w:rPr>
          <w:color w:val="000000" w:themeColor="text1"/>
        </w:rPr>
        <w:t>Choose two measures for the first 90 days that would reveal whether your approach is working.</w:t>
      </w:r>
    </w:p>
    <w:p w14:paraId="2F72507F" w14:textId="77777777" w:rsidR="00951E52" w:rsidRPr="00A04C89" w:rsidRDefault="00FA77C5">
      <w:pPr>
        <w:pStyle w:val="Heading2"/>
        <w:rPr>
          <w:color w:val="000000" w:themeColor="text1"/>
        </w:rPr>
      </w:pPr>
      <w:r w:rsidRPr="00A04C89">
        <w:rPr>
          <w:color w:val="000000" w:themeColor="text1"/>
        </w:rPr>
        <w:t>Presentation brief</w:t>
      </w:r>
    </w:p>
    <w:p w14:paraId="4F86F5FC" w14:textId="77777777" w:rsidR="00951E52" w:rsidRPr="00A04C89" w:rsidRDefault="00FA77C5">
      <w:pPr>
        <w:rPr>
          <w:color w:val="000000" w:themeColor="text1"/>
        </w:rPr>
      </w:pPr>
      <w:r w:rsidRPr="00A04C89">
        <w:rPr>
          <w:color w:val="000000" w:themeColor="text1"/>
        </w:rPr>
        <w:t>4 minutes per group: recommended decision + key trade-offs + two 90-day measures.</w:t>
      </w:r>
    </w:p>
    <w:p w14:paraId="07979E94" w14:textId="77777777" w:rsidR="00951E52" w:rsidRPr="00A04C89" w:rsidRDefault="00FA77C5">
      <w:pPr>
        <w:pStyle w:val="Heading2"/>
        <w:rPr>
          <w:color w:val="000000" w:themeColor="text1"/>
        </w:rPr>
      </w:pPr>
      <w:r w:rsidRPr="00A04C89">
        <w:rPr>
          <w:color w:val="000000" w:themeColor="text1"/>
        </w:rPr>
        <w:t>Tutor debrief prompts</w:t>
      </w:r>
    </w:p>
    <w:p w14:paraId="5EAB3D46" w14:textId="77777777" w:rsidR="00951E52" w:rsidRPr="00A04C89" w:rsidRDefault="00FA77C5">
      <w:pPr>
        <w:pStyle w:val="ListBullet"/>
        <w:rPr>
          <w:color w:val="000000" w:themeColor="text1"/>
        </w:rPr>
      </w:pPr>
      <w:r w:rsidRPr="00A04C89">
        <w:rPr>
          <w:color w:val="000000" w:themeColor="text1"/>
        </w:rPr>
        <w:t>When does investment in employees become financially indefensible?</w:t>
      </w:r>
    </w:p>
    <w:p w14:paraId="6A5A9865" w14:textId="77777777" w:rsidR="00951E52" w:rsidRPr="00A04C89" w:rsidRDefault="00FA77C5">
      <w:pPr>
        <w:pStyle w:val="ListBullet"/>
        <w:rPr>
          <w:color w:val="000000" w:themeColor="text1"/>
        </w:rPr>
      </w:pPr>
      <w:r w:rsidRPr="00A04C89">
        <w:rPr>
          <w:color w:val="000000" w:themeColor="text1"/>
        </w:rPr>
        <w:t>Can a “soft” HR intervention still be driven by hard economic logic?</w:t>
      </w:r>
    </w:p>
    <w:p w14:paraId="30953F19" w14:textId="77777777" w:rsidR="00951E52" w:rsidRPr="00A04C89" w:rsidRDefault="00FA77C5">
      <w:pPr>
        <w:pStyle w:val="ListBullet"/>
        <w:rPr>
          <w:color w:val="000000" w:themeColor="text1"/>
        </w:rPr>
      </w:pPr>
      <w:r w:rsidRPr="00A04C89">
        <w:rPr>
          <w:color w:val="000000" w:themeColor="text1"/>
        </w:rPr>
        <w:t>Which forms of capital are visible on financial statements—and which are not?</w:t>
      </w:r>
    </w:p>
    <w:p w14:paraId="68A264D7" w14:textId="77777777" w:rsidR="00951E52" w:rsidRPr="00A04C89" w:rsidRDefault="00FA77C5">
      <w:pPr>
        <w:rPr>
          <w:color w:val="000000" w:themeColor="text1"/>
        </w:rPr>
      </w:pPr>
      <w:r w:rsidRPr="00A04C89">
        <w:rPr>
          <w:color w:val="000000" w:themeColor="text1"/>
        </w:rPr>
        <w:br w:type="page"/>
      </w:r>
    </w:p>
    <w:p w14:paraId="3903863D" w14:textId="77777777" w:rsidR="00951E52" w:rsidRPr="00A04C89" w:rsidRDefault="00FA77C5">
      <w:pPr>
        <w:pStyle w:val="Heading1"/>
        <w:rPr>
          <w:color w:val="000000" w:themeColor="text1"/>
        </w:rPr>
      </w:pPr>
      <w:r w:rsidRPr="00A04C89">
        <w:rPr>
          <w:color w:val="000000" w:themeColor="text1"/>
        </w:rPr>
        <w:t>Case 4 — Aster Retail: The HR Director’s First 90 Days</w:t>
      </w:r>
    </w:p>
    <w:p w14:paraId="5741AED8" w14:textId="77777777" w:rsidR="00951E52" w:rsidRPr="00A04C89" w:rsidRDefault="00FA77C5">
      <w:pPr>
        <w:rPr>
          <w:color w:val="000000" w:themeColor="text1"/>
        </w:rPr>
      </w:pPr>
      <w:r w:rsidRPr="00A04C89">
        <w:rPr>
          <w:color w:val="000000" w:themeColor="text1"/>
        </w:rPr>
        <w:t>Aster Retail is a fictional national retailer undergoing simultaneous digital and organisational change. A new HR Director joins one week before the executive committee approves an AI-enabled scheduling system, closure of 12 stores and accelerated e-commerce expansion.</w:t>
      </w:r>
    </w:p>
    <w:p w14:paraId="0DDD88C3" w14:textId="77777777" w:rsidR="00951E52" w:rsidRPr="00A04C89" w:rsidRDefault="00FA77C5">
      <w:pPr>
        <w:pStyle w:val="Heading2"/>
        <w:rPr>
          <w:color w:val="000000" w:themeColor="text1"/>
        </w:rPr>
      </w:pPr>
      <w:r w:rsidRPr="00A04C89">
        <w:rPr>
          <w:color w:val="000000" w:themeColor="text1"/>
        </w:rPr>
        <w:t>Case evidence</w:t>
      </w:r>
    </w:p>
    <w:p w14:paraId="06D450B9" w14:textId="77777777" w:rsidR="00951E52" w:rsidRPr="00A04C89" w:rsidRDefault="00FA77C5">
      <w:pPr>
        <w:pStyle w:val="ListBullet"/>
        <w:rPr>
          <w:color w:val="000000" w:themeColor="text1"/>
        </w:rPr>
      </w:pPr>
      <w:r w:rsidRPr="00A04C89">
        <w:rPr>
          <w:color w:val="000000" w:themeColor="text1"/>
        </w:rPr>
        <w:t>Employee engagement is 12 percentage points below the company target.</w:t>
      </w:r>
    </w:p>
    <w:p w14:paraId="1A297F4F" w14:textId="77777777" w:rsidR="00951E52" w:rsidRPr="00A04C89" w:rsidRDefault="00FA77C5">
      <w:pPr>
        <w:pStyle w:val="ListBullet"/>
        <w:rPr>
          <w:color w:val="000000" w:themeColor="text1"/>
        </w:rPr>
      </w:pPr>
      <w:r w:rsidRPr="00A04C89">
        <w:rPr>
          <w:color w:val="000000" w:themeColor="text1"/>
        </w:rPr>
        <w:t>Store managers complain that head office changes arrive too quickly and with little consultation.</w:t>
      </w:r>
    </w:p>
    <w:p w14:paraId="4505B2B8" w14:textId="77777777" w:rsidR="00951E52" w:rsidRPr="00A04C89" w:rsidRDefault="00FA77C5">
      <w:pPr>
        <w:pStyle w:val="ListBullet"/>
        <w:rPr>
          <w:color w:val="000000" w:themeColor="text1"/>
        </w:rPr>
      </w:pPr>
      <w:r w:rsidRPr="00A04C89">
        <w:rPr>
          <w:color w:val="000000" w:themeColor="text1"/>
        </w:rPr>
        <w:t>The AI scheduling pilot reduced overtime cost but generated complaints about unpredictable shifts.</w:t>
      </w:r>
    </w:p>
    <w:p w14:paraId="06A61F74" w14:textId="77777777" w:rsidR="00951E52" w:rsidRPr="00A04C89" w:rsidRDefault="00FA77C5">
      <w:pPr>
        <w:pStyle w:val="ListBullet"/>
        <w:rPr>
          <w:color w:val="000000" w:themeColor="text1"/>
        </w:rPr>
      </w:pPr>
      <w:r w:rsidRPr="00A04C89">
        <w:rPr>
          <w:color w:val="000000" w:themeColor="text1"/>
        </w:rPr>
        <w:t>E-commerce growth requires new data, fulfilment and customer-service capabilities.</w:t>
      </w:r>
    </w:p>
    <w:p w14:paraId="2E115A1E" w14:textId="77777777" w:rsidR="00951E52" w:rsidRPr="00A04C89" w:rsidRDefault="00FA77C5">
      <w:pPr>
        <w:pStyle w:val="ListBullet"/>
        <w:rPr>
          <w:color w:val="000000" w:themeColor="text1"/>
        </w:rPr>
      </w:pPr>
      <w:r w:rsidRPr="00A04C89">
        <w:rPr>
          <w:color w:val="000000" w:themeColor="text1"/>
        </w:rPr>
        <w:t>The CEO wants HR to “support the transformation without slowing it down”.</w:t>
      </w:r>
    </w:p>
    <w:p w14:paraId="6ABAF47B" w14:textId="77777777" w:rsidR="00951E52" w:rsidRPr="00A04C89" w:rsidRDefault="00FA77C5">
      <w:pPr>
        <w:pStyle w:val="ListBullet"/>
        <w:rPr>
          <w:color w:val="000000" w:themeColor="text1"/>
        </w:rPr>
      </w:pPr>
      <w:r w:rsidRPr="00A04C89">
        <w:rPr>
          <w:color w:val="000000" w:themeColor="text1"/>
        </w:rPr>
        <w:t>The employee forum is demanding clearer information about store closures and redeployment.</w:t>
      </w:r>
    </w:p>
    <w:p w14:paraId="21420CBE" w14:textId="77777777" w:rsidR="00951E52" w:rsidRPr="00A04C89" w:rsidRDefault="00FA77C5">
      <w:pPr>
        <w:pStyle w:val="Heading2"/>
        <w:rPr>
          <w:color w:val="000000" w:themeColor="text1"/>
        </w:rPr>
      </w:pPr>
      <w:r w:rsidRPr="00A04C89">
        <w:rPr>
          <w:color w:val="000000" w:themeColor="text1"/>
        </w:rPr>
        <w:t>Group task</w:t>
      </w:r>
    </w:p>
    <w:p w14:paraId="7DEFAABD" w14:textId="13EDDBB8" w:rsidR="00951E52" w:rsidRPr="00A04C89" w:rsidRDefault="00FA77C5">
      <w:pPr>
        <w:rPr>
          <w:color w:val="000000" w:themeColor="text1"/>
        </w:rPr>
      </w:pPr>
      <w:proofErr w:type="spellStart"/>
      <w:r w:rsidRPr="00A04C89">
        <w:rPr>
          <w:color w:val="000000" w:themeColor="text1"/>
        </w:rPr>
        <w:t>Prioritise</w:t>
      </w:r>
      <w:proofErr w:type="spellEnd"/>
      <w:r w:rsidRPr="00A04C89">
        <w:rPr>
          <w:color w:val="000000" w:themeColor="text1"/>
        </w:rPr>
        <w:t xml:space="preserve"> the three most material people risks.</w:t>
      </w:r>
    </w:p>
    <w:p w14:paraId="6E760D11" w14:textId="4220EFA0" w:rsidR="00951E52" w:rsidRPr="00A04C89" w:rsidRDefault="00FA77C5">
      <w:pPr>
        <w:rPr>
          <w:color w:val="000000" w:themeColor="text1"/>
        </w:rPr>
      </w:pPr>
      <w:r w:rsidRPr="00A04C89">
        <w:rPr>
          <w:color w:val="000000" w:themeColor="text1"/>
        </w:rPr>
        <w:t>Map each priority to one or more Ulrich roles: Strategic Partner, Change Agent, Employee Champion, Administrative Expert.</w:t>
      </w:r>
    </w:p>
    <w:p w14:paraId="41E0417B" w14:textId="3D4185A2" w:rsidR="00951E52" w:rsidRPr="00A04C89" w:rsidRDefault="00FA77C5">
      <w:pPr>
        <w:rPr>
          <w:color w:val="000000" w:themeColor="text1"/>
        </w:rPr>
      </w:pPr>
      <w:r w:rsidRPr="00A04C89">
        <w:rPr>
          <w:color w:val="000000" w:themeColor="text1"/>
        </w:rPr>
        <w:t>Choose one immediate action, one action within 30 days and one action within 90 days.</w:t>
      </w:r>
    </w:p>
    <w:p w14:paraId="533CF2B6" w14:textId="2BF899BB" w:rsidR="00951E52" w:rsidRPr="00A04C89" w:rsidRDefault="00FA77C5">
      <w:pPr>
        <w:rPr>
          <w:color w:val="000000" w:themeColor="text1"/>
        </w:rPr>
      </w:pPr>
      <w:r w:rsidRPr="00A04C89">
        <w:rPr>
          <w:color w:val="000000" w:themeColor="text1"/>
        </w:rPr>
        <w:t>Explain how the roadmap protects business execution while maintaining employee legitimacy and procedural fairness.</w:t>
      </w:r>
    </w:p>
    <w:p w14:paraId="64380097" w14:textId="77777777" w:rsidR="00951E52" w:rsidRPr="00A04C89" w:rsidRDefault="00FA77C5">
      <w:pPr>
        <w:pStyle w:val="Heading2"/>
        <w:rPr>
          <w:color w:val="000000" w:themeColor="text1"/>
        </w:rPr>
      </w:pPr>
      <w:r w:rsidRPr="00A04C89">
        <w:rPr>
          <w:color w:val="000000" w:themeColor="text1"/>
        </w:rPr>
        <w:t>Presentation brief</w:t>
      </w:r>
    </w:p>
    <w:p w14:paraId="537B7DD7" w14:textId="77777777" w:rsidR="00951E52" w:rsidRPr="00A04C89" w:rsidRDefault="00FA77C5">
      <w:pPr>
        <w:rPr>
          <w:color w:val="000000" w:themeColor="text1"/>
        </w:rPr>
      </w:pPr>
      <w:r w:rsidRPr="00A04C89">
        <w:rPr>
          <w:color w:val="000000" w:themeColor="text1"/>
        </w:rPr>
        <w:t>3 minutes per group. Brief the CEO on your 90-day HR roadmap. Be prepared to defend what you deliberately chose NOT to prioritise.</w:t>
      </w:r>
    </w:p>
    <w:p w14:paraId="43978AE8" w14:textId="77777777" w:rsidR="00951E52" w:rsidRPr="00A04C89" w:rsidRDefault="00FA77C5">
      <w:pPr>
        <w:pStyle w:val="Heading2"/>
        <w:rPr>
          <w:color w:val="000000" w:themeColor="text1"/>
        </w:rPr>
      </w:pPr>
      <w:r w:rsidRPr="00A04C89">
        <w:rPr>
          <w:color w:val="000000" w:themeColor="text1"/>
        </w:rPr>
        <w:t>Tutor debrief prompts</w:t>
      </w:r>
    </w:p>
    <w:p w14:paraId="27B8AC0B" w14:textId="77777777" w:rsidR="00951E52" w:rsidRPr="00A04C89" w:rsidRDefault="00FA77C5">
      <w:pPr>
        <w:pStyle w:val="ListBullet"/>
        <w:rPr>
          <w:color w:val="000000" w:themeColor="text1"/>
        </w:rPr>
      </w:pPr>
      <w:r w:rsidRPr="00A04C89">
        <w:rPr>
          <w:color w:val="000000" w:themeColor="text1"/>
        </w:rPr>
        <w:t>Can the Employee Champion and Strategic Partner roles conflict?</w:t>
      </w:r>
    </w:p>
    <w:p w14:paraId="72ACD997" w14:textId="77777777" w:rsidR="00951E52" w:rsidRPr="00A04C89" w:rsidRDefault="00FA77C5">
      <w:pPr>
        <w:pStyle w:val="ListBullet"/>
        <w:rPr>
          <w:color w:val="000000" w:themeColor="text1"/>
        </w:rPr>
      </w:pPr>
      <w:r w:rsidRPr="00A04C89">
        <w:rPr>
          <w:color w:val="000000" w:themeColor="text1"/>
        </w:rPr>
        <w:t>Where should HR challenge the CEO rather than simply execute strategy?</w:t>
      </w:r>
    </w:p>
    <w:p w14:paraId="6C246D83" w14:textId="77777777" w:rsidR="00951E52" w:rsidRPr="00A04C89" w:rsidRDefault="00FA77C5">
      <w:pPr>
        <w:pStyle w:val="ListBullet"/>
        <w:rPr>
          <w:color w:val="000000" w:themeColor="text1"/>
        </w:rPr>
      </w:pPr>
      <w:r w:rsidRPr="00A04C89">
        <w:rPr>
          <w:color w:val="000000" w:themeColor="text1"/>
        </w:rPr>
        <w:t>What data would HR need before scaling AI scheduling?</w:t>
      </w:r>
    </w:p>
    <w:p w14:paraId="4C8A3DF0" w14:textId="77777777" w:rsidR="00951E52" w:rsidRPr="00A04C89" w:rsidRDefault="00FA77C5">
      <w:pPr>
        <w:rPr>
          <w:color w:val="000000" w:themeColor="text1"/>
        </w:rPr>
      </w:pPr>
      <w:r w:rsidRPr="00A04C89">
        <w:rPr>
          <w:color w:val="000000" w:themeColor="text1"/>
        </w:rPr>
        <w:br w:type="page"/>
      </w:r>
    </w:p>
    <w:p w14:paraId="6E770A0F" w14:textId="77777777" w:rsidR="00951E52" w:rsidRPr="00A04C89" w:rsidRDefault="00FA77C5">
      <w:pPr>
        <w:pStyle w:val="Heading1"/>
        <w:rPr>
          <w:color w:val="000000" w:themeColor="text1"/>
        </w:rPr>
      </w:pPr>
      <w:r w:rsidRPr="00A04C89">
        <w:rPr>
          <w:color w:val="000000" w:themeColor="text1"/>
        </w:rPr>
        <w:t>One-page presentation framework</w:t>
      </w:r>
    </w:p>
    <w:p w14:paraId="67C9D489" w14:textId="77777777" w:rsidR="00951E52" w:rsidRPr="00A04C89" w:rsidRDefault="00FA77C5">
      <w:pPr>
        <w:rPr>
          <w:color w:val="000000" w:themeColor="text1"/>
        </w:rPr>
      </w:pPr>
      <w:r w:rsidRPr="00A04C89">
        <w:rPr>
          <w:b/>
          <w:color w:val="000000" w:themeColor="text1"/>
        </w:rPr>
        <w:t xml:space="preserve">1. Diagnose — </w:t>
      </w:r>
      <w:r w:rsidRPr="00A04C89">
        <w:rPr>
          <w:color w:val="000000" w:themeColor="text1"/>
        </w:rPr>
        <w:t>What is the underlying organisational/people problem?</w:t>
      </w:r>
    </w:p>
    <w:p w14:paraId="44EB8BF9" w14:textId="77777777" w:rsidR="00951E52" w:rsidRPr="00A04C89" w:rsidRDefault="00FA77C5">
      <w:pPr>
        <w:rPr>
          <w:color w:val="000000" w:themeColor="text1"/>
        </w:rPr>
      </w:pPr>
      <w:r w:rsidRPr="00A04C89">
        <w:rPr>
          <w:b/>
          <w:color w:val="000000" w:themeColor="text1"/>
        </w:rPr>
        <w:t xml:space="preserve">2. Apply — </w:t>
      </w:r>
      <w:r w:rsidRPr="00A04C89">
        <w:rPr>
          <w:color w:val="000000" w:themeColor="text1"/>
        </w:rPr>
        <w:t>Which HRM concept or model best illuminates it?</w:t>
      </w:r>
    </w:p>
    <w:p w14:paraId="1B65A122" w14:textId="77777777" w:rsidR="00951E52" w:rsidRPr="00A04C89" w:rsidRDefault="00FA77C5">
      <w:pPr>
        <w:rPr>
          <w:color w:val="000000" w:themeColor="text1"/>
        </w:rPr>
      </w:pPr>
      <w:r w:rsidRPr="00A04C89">
        <w:rPr>
          <w:b/>
          <w:color w:val="000000" w:themeColor="text1"/>
        </w:rPr>
        <w:t xml:space="preserve">3. Recommend — </w:t>
      </w:r>
      <w:r w:rsidRPr="00A04C89">
        <w:rPr>
          <w:color w:val="000000" w:themeColor="text1"/>
        </w:rPr>
        <w:t>What should management actually do?</w:t>
      </w:r>
    </w:p>
    <w:p w14:paraId="24E34861" w14:textId="77777777" w:rsidR="00951E52" w:rsidRPr="00A04C89" w:rsidRDefault="00FA77C5">
      <w:pPr>
        <w:rPr>
          <w:color w:val="000000" w:themeColor="text1"/>
        </w:rPr>
      </w:pPr>
      <w:r w:rsidRPr="00A04C89">
        <w:rPr>
          <w:b/>
          <w:color w:val="000000" w:themeColor="text1"/>
        </w:rPr>
        <w:t xml:space="preserve">4. Challenge — </w:t>
      </w:r>
      <w:r w:rsidRPr="00A04C89">
        <w:rPr>
          <w:color w:val="000000" w:themeColor="text1"/>
        </w:rPr>
        <w:t>What trade-off, ethical issue or unintended consequence follows?</w:t>
      </w:r>
    </w:p>
    <w:p w14:paraId="3E5C7F77" w14:textId="77777777" w:rsidR="00951E52" w:rsidRPr="00A04C89" w:rsidRDefault="00FA77C5">
      <w:pPr>
        <w:rPr>
          <w:color w:val="000000" w:themeColor="text1"/>
        </w:rPr>
      </w:pPr>
      <w:r w:rsidRPr="00A04C89">
        <w:rPr>
          <w:b/>
          <w:color w:val="000000" w:themeColor="text1"/>
        </w:rPr>
        <w:t xml:space="preserve">5. Measure — </w:t>
      </w:r>
      <w:r w:rsidRPr="00A04C89">
        <w:rPr>
          <w:color w:val="000000" w:themeColor="text1"/>
        </w:rPr>
        <w:t>What evidence would show whether the recommendation worked?</w:t>
      </w:r>
    </w:p>
    <w:p w14:paraId="7D92C3FB" w14:textId="77777777" w:rsidR="00951E52" w:rsidRPr="00A04C89" w:rsidRDefault="00FA77C5">
      <w:pPr>
        <w:pStyle w:val="Heading2"/>
        <w:rPr>
          <w:color w:val="000000" w:themeColor="text1"/>
        </w:rPr>
      </w:pPr>
      <w:r w:rsidRPr="00A04C89">
        <w:rPr>
          <w:color w:val="000000" w:themeColor="text1"/>
        </w:rPr>
        <w:t>Suggested participation roles</w:t>
      </w:r>
    </w:p>
    <w:p w14:paraId="02756687" w14:textId="77777777" w:rsidR="00951E52" w:rsidRPr="00A04C89" w:rsidRDefault="00FA77C5">
      <w:pPr>
        <w:pStyle w:val="ListBullet"/>
        <w:rPr>
          <w:color w:val="000000" w:themeColor="text1"/>
        </w:rPr>
      </w:pPr>
      <w:r w:rsidRPr="00A04C89">
        <w:rPr>
          <w:color w:val="000000" w:themeColor="text1"/>
        </w:rPr>
        <w:t>Chair/timekeeper — keeps the group moving and ensures all voices are heard.</w:t>
      </w:r>
    </w:p>
    <w:p w14:paraId="6CEB03B6" w14:textId="77777777" w:rsidR="00951E52" w:rsidRPr="00A04C89" w:rsidRDefault="00FA77C5">
      <w:pPr>
        <w:pStyle w:val="ListBullet"/>
        <w:rPr>
          <w:color w:val="000000" w:themeColor="text1"/>
        </w:rPr>
      </w:pPr>
      <w:r w:rsidRPr="00A04C89">
        <w:rPr>
          <w:color w:val="000000" w:themeColor="text1"/>
        </w:rPr>
        <w:t>Theory lead — makes the explicit link to HRM concepts.</w:t>
      </w:r>
    </w:p>
    <w:p w14:paraId="0EFA3F94" w14:textId="77777777" w:rsidR="00951E52" w:rsidRPr="00A04C89" w:rsidRDefault="00FA77C5">
      <w:pPr>
        <w:pStyle w:val="ListBullet"/>
        <w:rPr>
          <w:color w:val="000000" w:themeColor="text1"/>
        </w:rPr>
      </w:pPr>
      <w:r w:rsidRPr="00A04C89">
        <w:rPr>
          <w:color w:val="000000" w:themeColor="text1"/>
        </w:rPr>
        <w:t>Evidence lead — anchors claims in the case facts.</w:t>
      </w:r>
    </w:p>
    <w:p w14:paraId="3165CEE2" w14:textId="77777777" w:rsidR="00951E52" w:rsidRPr="00A04C89" w:rsidRDefault="00FA77C5">
      <w:pPr>
        <w:pStyle w:val="ListBullet"/>
        <w:rPr>
          <w:color w:val="000000" w:themeColor="text1"/>
        </w:rPr>
      </w:pPr>
      <w:r w:rsidRPr="00A04C89">
        <w:rPr>
          <w:color w:val="000000" w:themeColor="text1"/>
        </w:rPr>
        <w:t>Presenter/challenger — delivers the recommendation and answers questions.</w:t>
      </w:r>
    </w:p>
    <w:sectPr w:rsidR="00951E52" w:rsidRPr="00A04C89" w:rsidSect="00034616">
      <w:pgSz w:w="12240" w:h="15840"/>
      <w:pgMar w:top="936" w:right="1080" w:bottom="936"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A82AD" w14:textId="77777777" w:rsidR="00C472BD" w:rsidRDefault="00C472BD" w:rsidP="00F93099">
      <w:pPr>
        <w:spacing w:after="0" w:line="240" w:lineRule="auto"/>
      </w:pPr>
      <w:r>
        <w:separator/>
      </w:r>
    </w:p>
  </w:endnote>
  <w:endnote w:type="continuationSeparator" w:id="0">
    <w:p w14:paraId="42E3D75F" w14:textId="77777777" w:rsidR="00C472BD" w:rsidRDefault="00C472BD" w:rsidP="00F930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8D812" w14:textId="77777777" w:rsidR="00C472BD" w:rsidRDefault="00C472BD" w:rsidP="00F93099">
      <w:pPr>
        <w:spacing w:after="0" w:line="240" w:lineRule="auto"/>
      </w:pPr>
      <w:r>
        <w:separator/>
      </w:r>
    </w:p>
  </w:footnote>
  <w:footnote w:type="continuationSeparator" w:id="0">
    <w:p w14:paraId="292E5AB2" w14:textId="77777777" w:rsidR="00C472BD" w:rsidRDefault="00C472BD" w:rsidP="00F930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00560944">
    <w:abstractNumId w:val="8"/>
  </w:num>
  <w:num w:numId="2" w16cid:durableId="919294208">
    <w:abstractNumId w:val="6"/>
  </w:num>
  <w:num w:numId="3" w16cid:durableId="2004625182">
    <w:abstractNumId w:val="5"/>
  </w:num>
  <w:num w:numId="4" w16cid:durableId="1797988900">
    <w:abstractNumId w:val="4"/>
  </w:num>
  <w:num w:numId="5" w16cid:durableId="1333531516">
    <w:abstractNumId w:val="7"/>
  </w:num>
  <w:num w:numId="6" w16cid:durableId="969750504">
    <w:abstractNumId w:val="3"/>
  </w:num>
  <w:num w:numId="7" w16cid:durableId="357195062">
    <w:abstractNumId w:val="2"/>
  </w:num>
  <w:num w:numId="8" w16cid:durableId="787554451">
    <w:abstractNumId w:val="1"/>
  </w:num>
  <w:num w:numId="9" w16cid:durableId="4013745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E1A09"/>
    <w:rsid w:val="0015074B"/>
    <w:rsid w:val="0025732C"/>
    <w:rsid w:val="0029639D"/>
    <w:rsid w:val="00326F90"/>
    <w:rsid w:val="003C7315"/>
    <w:rsid w:val="00666285"/>
    <w:rsid w:val="00951E52"/>
    <w:rsid w:val="00A0491C"/>
    <w:rsid w:val="00A04C89"/>
    <w:rsid w:val="00A31028"/>
    <w:rsid w:val="00AA1D8D"/>
    <w:rsid w:val="00B47730"/>
    <w:rsid w:val="00BD558D"/>
    <w:rsid w:val="00C472BD"/>
    <w:rsid w:val="00CB0664"/>
    <w:rsid w:val="00D3514D"/>
    <w:rsid w:val="00F93099"/>
    <w:rsid w:val="00FA77C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FEE283C"/>
  <w14:defaultImageDpi w14:val="300"/>
  <w15:docId w15:val="{B596F490-D7CA-4B27-A4B7-BEF961024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0897B"/>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2233A"/>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2233A"/>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1201</Words>
  <Characters>6852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8037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Gladius David Kulothungan</cp:lastModifiedBy>
  <cp:revision>10</cp:revision>
  <dcterms:created xsi:type="dcterms:W3CDTF">2026-09-26T12:46:00Z</dcterms:created>
  <dcterms:modified xsi:type="dcterms:W3CDTF">2026-09-26T19:07:00Z</dcterms:modified>
  <cp:category/>
</cp:coreProperties>
</file>