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4DE6E51B" w:rsidR="005E6C44" w:rsidRPr="004C3A0B" w:rsidRDefault="00A97F4A" w:rsidP="003F6F7B">
            <w:pPr>
              <w:rPr>
                <w:rFonts w:ascii="Arial" w:hAnsi="Arial" w:cs="Arial"/>
                <w:sz w:val="22"/>
                <w:szCs w:val="22"/>
              </w:rPr>
            </w:pPr>
            <w:r>
              <w:rPr>
                <w:rFonts w:ascii="Arial" w:hAnsi="Arial" w:cs="Arial"/>
                <w:sz w:val="22"/>
                <w:szCs w:val="22"/>
              </w:rPr>
              <w:t>Md Mahfuzur Rahman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C5E9141" w:rsidR="005E6C44" w:rsidRPr="004C3A0B" w:rsidRDefault="00A97F4A" w:rsidP="003F6F7B">
            <w:pPr>
              <w:rPr>
                <w:rFonts w:ascii="Arial" w:hAnsi="Arial" w:cs="Arial"/>
                <w:sz w:val="22"/>
                <w:szCs w:val="22"/>
              </w:rPr>
            </w:pPr>
            <w:r>
              <w:rPr>
                <w:rFonts w:ascii="Arial" w:hAnsi="Arial" w:cs="Arial"/>
                <w:sz w:val="22"/>
                <w:szCs w:val="22"/>
              </w:rPr>
              <w:t>2431582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20C07ED4" w:rsidR="005E6C44" w:rsidRPr="004C3A0B" w:rsidRDefault="00A97F4A" w:rsidP="003F6F7B">
            <w:pPr>
              <w:rPr>
                <w:rFonts w:ascii="Arial" w:hAnsi="Arial" w:cs="Arial"/>
                <w:sz w:val="22"/>
                <w:szCs w:val="22"/>
              </w:rPr>
            </w:pPr>
            <w:r>
              <w:rPr>
                <w:rFonts w:ascii="Arial" w:hAnsi="Arial" w:cs="Arial"/>
                <w:sz w:val="22"/>
                <w:szCs w:val="22"/>
              </w:rPr>
              <w:t>2431582@student.uwtsd.ac.uk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213681D3" w:rsidR="005E6C44" w:rsidRPr="004C3A0B" w:rsidRDefault="00A97F4A" w:rsidP="003F6F7B">
            <w:pPr>
              <w:rPr>
                <w:rFonts w:ascii="Arial" w:hAnsi="Arial" w:cs="Arial"/>
                <w:sz w:val="22"/>
                <w:szCs w:val="22"/>
              </w:rPr>
            </w:pPr>
            <w:r>
              <w:rPr>
                <w:rFonts w:ascii="Arial" w:hAnsi="Arial" w:cs="Arial"/>
                <w:sz w:val="22"/>
                <w:szCs w:val="22"/>
              </w:rPr>
              <w:t>M.Sc in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14:textId="479C05EE" w:rsidR="001E4D85" w:rsidRPr="004C3A0B" w:rsidRDefault="001E4D85" w:rsidP="003F6F7B">
            <w:pPr>
              <w:rPr>
                <w:rFonts w:ascii="Arial" w:hAnsi="Arial" w:cs="Arial"/>
                <w:sz w:val="22"/>
                <w:szCs w:val="22"/>
              </w:rPr>
            </w:pPr>
            <w:r>
              <w:rPr>
                <w:rFonts w:ascii="Arial" w:hAnsi="Arial" w:cs="Arial"/>
                <w:sz w:val="22"/>
                <w:szCs w:val="22"/>
              </w:rPr>
              <w:t>Dr. Anum Paracha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4E4EF0" w:rsidP="003F6F7B">
            <w:pPr>
              <w:autoSpaceDE w:val="0"/>
              <w:autoSpaceDN w:val="0"/>
              <w:adjustRightInd w:val="0"/>
              <w:rPr>
                <w:rFonts w:ascii="Arial" w:hAnsi="Arial" w:cs="Arial"/>
                <w:b/>
                <w:bCs/>
                <w:sz w:val="22"/>
                <w:szCs w:val="22"/>
              </w:rPr>
            </w:pPr>
            <w:hyperlink r:id="rId11" w:history="1">
              <w:r w:rsidR="005D6BC3">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605E24" w:rsidR="005E6C44" w:rsidRPr="00DD0929" w:rsidRDefault="001E4D8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8A8FFD" w:rsidR="005E6C44" w:rsidRPr="004C3A0B" w:rsidRDefault="00A97F4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368B091" w:rsidR="004C3D85" w:rsidRPr="004C3A0B" w:rsidRDefault="00DC1BA8" w:rsidP="003C07E3">
            <w:pPr>
              <w:rPr>
                <w:rFonts w:ascii="Arial" w:hAnsi="Arial" w:cs="Arial"/>
                <w:sz w:val="22"/>
                <w:szCs w:val="22"/>
              </w:rPr>
            </w:pPr>
            <w:r>
              <w:t>Defending Against Data Poisoning in Machine Learning-Based Intrusion Detection Systems.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F661F4" w:rsidR="004C3D85" w:rsidRPr="00D839CD" w:rsidRDefault="00DC1BA8" w:rsidP="003C07E3">
            <w:pPr>
              <w:rPr>
                <w:rFonts w:ascii="Arial" w:hAnsi="Arial" w:cs="Arial"/>
                <w:sz w:val="22"/>
                <w:szCs w:val="22"/>
              </w:rPr>
            </w:pPr>
            <w:r>
              <w:rPr>
                <w:rFonts w:ascii="Arial" w:hAnsi="Arial" w:cs="Arial"/>
                <w:sz w:val="22"/>
                <w:szCs w:val="22"/>
              </w:rPr>
              <w:t>10 April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102258E" w:rsidR="004C3D85" w:rsidRPr="004C3A0B" w:rsidRDefault="00DC1BA8" w:rsidP="003C07E3">
            <w:pPr>
              <w:rPr>
                <w:rFonts w:ascii="Arial" w:hAnsi="Arial" w:cs="Arial"/>
                <w:sz w:val="22"/>
                <w:szCs w:val="22"/>
              </w:rPr>
            </w:pPr>
            <w:r>
              <w:rPr>
                <w:rFonts w:ascii="Arial" w:hAnsi="Arial" w:cs="Arial"/>
                <w:sz w:val="22"/>
                <w:szCs w:val="22"/>
              </w:rPr>
              <w:t>9 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B7D9813" w14:textId="60F61F86" w:rsidR="00DC1BA8" w:rsidRDefault="00DC1BA8" w:rsidP="004B7913">
            <w:pPr>
              <w:pStyle w:val="NormalWeb"/>
            </w:pPr>
            <w:r>
              <w:t>This research will contribute to the existing body of knowledge by proposing a hybrid anomaly detection framework that combines Isolation Forest, One-Class SVM, and Local Outlier Factor (LOF) to effectively identify data poisoning attacks in machine learning models. It will provide a deeper understanding of how poisoned data affects model performance and demonstrate a practical approach to improving model accuracy, robustness, and reliability across multiple datasets.</w:t>
            </w:r>
          </w:p>
          <w:p w14:paraId="5F64A457" w14:textId="66BF634F" w:rsidR="00F96C3F" w:rsidRPr="004B7913" w:rsidDel="00425DA7" w:rsidRDefault="00F96C3F" w:rsidP="004B7913">
            <w:pPr>
              <w:pStyle w:val="NormalWeb"/>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BC758CB" w14:textId="0EF025AB" w:rsidR="00DC1BA8" w:rsidRPr="00DC1BA8" w:rsidRDefault="00DC1BA8" w:rsidP="00DC1BA8">
            <w:pPr>
              <w:rPr>
                <w:sz w:val="24"/>
                <w:szCs w:val="24"/>
                <w:lang w:val="en-US"/>
              </w:rPr>
            </w:pPr>
            <w:r>
              <w:rPr>
                <w:rFonts w:hAnsi="Symbol"/>
                <w:sz w:val="24"/>
                <w:szCs w:val="24"/>
                <w:lang w:val="en-US"/>
              </w:rPr>
              <w:t></w:t>
            </w:r>
            <w:r>
              <w:rPr>
                <w:sz w:val="24"/>
                <w:szCs w:val="24"/>
                <w:lang w:val="en-US"/>
              </w:rPr>
              <w:t xml:space="preserve">  </w:t>
            </w:r>
            <w:r>
              <w:rPr>
                <w:b/>
                <w:bCs/>
                <w:sz w:val="24"/>
                <w:szCs w:val="24"/>
                <w:lang w:val="en-US"/>
              </w:rPr>
              <w:t>How do label flipping, outlier injection, and backdoor poisoning attacks affect the performance of Random Forest and Neural Network IDS models on the CICIDS2017 and UNSW-NB15 datasets?</w:t>
            </w:r>
            <w:r>
              <w:rPr>
                <w:sz w:val="24"/>
                <w:szCs w:val="24"/>
                <w:lang w:val="en-US"/>
              </w:rPr>
              <w:t xml:space="preserve"> </w:t>
            </w:r>
          </w:p>
          <w:p w14:paraId="79A628E7" w14:textId="77777777" w:rsidR="00DC1BA8" w:rsidRPr="00DC1BA8" w:rsidRDefault="00DC1BA8" w:rsidP="00DC1BA8">
            <w:pPr>
              <w:rPr>
                <w:sz w:val="24"/>
                <w:szCs w:val="24"/>
                <w:lang w:val="en-US"/>
              </w:rPr>
            </w:pPr>
            <w:r>
              <w:rPr>
                <w:rFonts w:hAnsi="Symbol"/>
                <w:sz w:val="24"/>
                <w:szCs w:val="24"/>
                <w:lang w:val="en-US"/>
              </w:rPr>
              <w:t></w:t>
            </w:r>
            <w:r>
              <w:rPr>
                <w:sz w:val="24"/>
                <w:szCs w:val="24"/>
                <w:lang w:val="en-US"/>
              </w:rPr>
              <w:t xml:space="preserve">  </w:t>
            </w:r>
            <w:r>
              <w:rPr>
                <w:b/>
                <w:bCs/>
                <w:sz w:val="24"/>
                <w:szCs w:val="24"/>
                <w:lang w:val="en-US"/>
              </w:rPr>
              <w:t>How effective are Isolation Forest, One-Class SVM, and Local Outlier Factor as mitigation techniques against poisoning attacks on ML-based IDS models?</w:t>
            </w:r>
            <w:r>
              <w:rPr>
                <w:sz w:val="24"/>
                <w:szCs w:val="24"/>
                <w:lang w:val="en-US"/>
              </w:rPr>
              <w:t xml:space="preserve"> </w:t>
            </w:r>
          </w:p>
          <w:p w14:paraId="7CB5C2F7" w14:textId="683550E2" w:rsidR="00DC1BA8" w:rsidRPr="00DC1BA8" w:rsidRDefault="00DC1BA8" w:rsidP="00DC1BA8">
            <w:pPr>
              <w:rPr>
                <w:sz w:val="24"/>
                <w:szCs w:val="24"/>
                <w:lang w:val="en-US"/>
              </w:rPr>
            </w:pPr>
            <w:r>
              <w:rPr>
                <w:rFonts w:hAnsi="Symbol"/>
                <w:sz w:val="24"/>
                <w:szCs w:val="24"/>
                <w:lang w:val="en-US"/>
              </w:rPr>
              <w:t></w:t>
            </w:r>
            <w:r>
              <w:rPr>
                <w:sz w:val="24"/>
                <w:szCs w:val="24"/>
                <w:lang w:val="en-US"/>
              </w:rPr>
              <w:t xml:space="preserve">  </w:t>
            </w:r>
            <w:r>
              <w:rPr>
                <w:b/>
                <w:bCs/>
                <w:sz w:val="24"/>
                <w:szCs w:val="24"/>
                <w:lang w:val="en-US"/>
              </w:rPr>
              <w:t>Can a hybrid ensemble defence combining multiple anomaly detection techniques improve the robustness of ML-based IDS models against data poisoning attacks?</w:t>
            </w:r>
          </w:p>
          <w:p w14:paraId="2FEB6E96" w14:textId="11D27BFA" w:rsidR="00DC1BA8" w:rsidRPr="006C1FDD" w:rsidRDefault="00DC1BA8" w:rsidP="00DC1BA8">
            <w:pPr>
              <w:pStyle w:val="NormalWeb"/>
              <w:rPr>
                <w:rFonts w:ascii="Arial" w:hAnsi="Arial" w:cs="Arial"/>
                <w:b/>
                <w:bCs/>
                <w:sz w:val="22"/>
                <w:szCs w:val="22"/>
              </w:rPr>
            </w:pPr>
            <w:r>
              <w:rPr>
                <w:rFonts w:hAnsi="Symbol"/>
                <w:lang w:val="en-US" w:eastAsia="en-US"/>
              </w:rPr>
              <w:t></w:t>
            </w:r>
            <w:r>
              <w:rPr>
                <w:lang w:val="en-US" w:eastAsia="en-US"/>
              </w:rPr>
              <w:t xml:space="preserve">  </w:t>
            </w:r>
            <w:r>
              <w:rPr>
                <w:b/>
                <w:bCs/>
                <w:lang w:val="en-US" w:eastAsia="en-US"/>
              </w:rPr>
              <w:t>How can the impact of poisoning attacks and the effectiveness of mitigation techniques be measured using accuracy, precision, recall, F1-score, and false negative rate?</w:t>
            </w:r>
          </w:p>
          <w:p w14:paraId="76C0468A" w14:textId="3CB3EE44"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2EFE3810" w:rsidR="00F96C3F" w:rsidRPr="00DC1BA8" w:rsidRDefault="00DC1BA8" w:rsidP="00F96C3F">
            <w:pPr>
              <w:rPr>
                <w:rFonts w:ascii="Arial" w:hAnsi="Arial" w:cs="Arial"/>
                <w:sz w:val="22"/>
                <w:szCs w:val="22"/>
              </w:rPr>
            </w:pPr>
            <w:r>
              <w:rPr>
                <w:sz w:val="22"/>
                <w:szCs w:val="22"/>
              </w:rPr>
              <w:t>The aim of this research is to design and evaluate a framework for analysing the impact of data poisoning attacks on machine learning-based Intrusion Detection Systems (IDS) and investigating anomaly detection techniques to improve robustness. The research will be conducted using the CICIDS2017 and UNSW-NB15 datasets with Random Forest and Neural Network classifiers, focusing on three poisoning attack types (label flipping, outlier injection, and backdoor attacks) and three anomaly detection mitigation methods (Isolation Forest, One-Class SVM, and Local Outlier Factor), culminating in a hybrid ensemble defence design.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BAA7086" w14:textId="23449D6C" w:rsidR="0077677D" w:rsidRPr="0077677D" w:rsidRDefault="00C034D1" w:rsidP="0077677D">
            <w:pPr>
              <w:rPr>
                <w:sz w:val="24"/>
                <w:szCs w:val="24"/>
                <w:lang w:val="en-US"/>
              </w:rPr>
            </w:pPr>
            <w:r>
              <w:t xml:space="preserve"> </w:t>
            </w:r>
            <w:r>
              <w:rPr>
                <w:sz w:val="24"/>
                <w:szCs w:val="24"/>
                <w:lang w:val="en-US"/>
              </w:rPr>
              <w:t>1. To evaluate the impact of label flipping, outlier injection, and backdoor poisoning attacks on Random Forest and Neural Network intrusion detection models using the CICIDS2017 and UNSW-NB15 datasets.</w:t>
            </w:r>
          </w:p>
          <w:p w14:paraId="24AB717D" w14:textId="32D7F7B2" w:rsidR="0077677D" w:rsidRPr="0077677D" w:rsidRDefault="0077677D" w:rsidP="0077677D">
            <w:pPr>
              <w:rPr>
                <w:sz w:val="24"/>
                <w:szCs w:val="24"/>
                <w:lang w:val="en-US"/>
              </w:rPr>
            </w:pPr>
            <w:r>
              <w:rPr>
                <w:sz w:val="24"/>
                <w:szCs w:val="24"/>
                <w:lang w:val="en-US"/>
              </w:rPr>
              <w:t xml:space="preserve"> 2. To assess the effectiveness of Isolation Forest, One-Class SVM, and Local Outlier Factor as mitigation techniques against poisoning attacks on ML-based intrusion detection models.</w:t>
            </w:r>
          </w:p>
          <w:p w14:paraId="72272B05" w14:textId="7B23B0DA" w:rsidR="00F96C3F" w:rsidRPr="00C034D1" w:rsidRDefault="0077677D" w:rsidP="0077677D">
            <w:r>
              <w:rPr>
                <w:sz w:val="24"/>
                <w:szCs w:val="24"/>
                <w:lang w:val="en-US"/>
              </w:rPr>
              <w:t xml:space="preserve"> 3. To design and evaluate a hybrid ensemble defence combining multiple anomaly detection techniques to improve the robustness of machine learning-based intrusion detection systems against data poisoning attacks.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58EF7EB9"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DF58701" w14:textId="77777777" w:rsidR="008604D5" w:rsidRDefault="008604D5" w:rsidP="008604D5">
            <w:pPr>
              <w:pStyle w:val="NormalWeb"/>
            </w:pPr>
            <w:r>
              <w:t xml:space="preserve">This research will adopt a </w:t>
            </w:r>
            <w:r>
              <w:rPr>
                <w:rStyle w:val="Strong"/>
              </w:rPr>
              <w:t>secondary data collection approach</w:t>
            </w:r>
            <w:r>
              <w:t xml:space="preserve"> combined with experimental data generation to evaluate the impact of data poisoning attacks and the effectiveness of a hybrid anomaly </w:t>
            </w:r>
            <w:r>
              <w:lastRenderedPageBreak/>
              <w:t>detection framework. The study will primarily utilize publicly available benchmark datasets widely used in machine learning and cybersecurity research.</w:t>
            </w:r>
          </w:p>
          <w:p w14:paraId="1F48DDF3" w14:textId="77777777" w:rsidR="008604D5" w:rsidRDefault="008604D5" w:rsidP="008604D5">
            <w:pPr>
              <w:pStyle w:val="NormalWeb"/>
            </w:pPr>
            <w:r>
              <w:t xml:space="preserve">Firstly, datasets such as </w:t>
            </w:r>
            <w:r>
              <w:rPr>
                <w:rStyle w:val="Strong"/>
              </w:rPr>
              <w:t>CICIDS2017 and UNSW-NB15</w:t>
            </w:r>
            <w:r>
              <w:t xml:space="preserve"> will be collected from trusted online repositories (e.g., Kaggle, GitHub, and academic sources). These datasets are selected because they contain realistic network traffic data and are commonly used for evaluating intrusion detection systems and machine learning models. The use of multiple datasets ensures diversity in data distribution, feature characteristics, and noise levels, which is essential for cross-dataset evaluation.</w:t>
            </w:r>
          </w:p>
          <w:p w14:paraId="497769AD" w14:textId="77777777" w:rsidR="008604D5" w:rsidRDefault="008604D5" w:rsidP="008604D5">
            <w:pPr>
              <w:pStyle w:val="NormalWeb"/>
            </w:pPr>
            <w:r>
              <w:t xml:space="preserve">Secondly, to simulate real-world attack scenarios, </w:t>
            </w:r>
            <w:r>
              <w:rPr>
                <w:rStyle w:val="Strong"/>
              </w:rPr>
              <w:t>data poisoning will be artificially introduced</w:t>
            </w:r>
            <w:r>
              <w:t xml:space="preserve"> into the collected datasets. Three poisoning attack types will be implemented: (1) label flipping, where a percentage of attack-labelled samples (5%, 10%, and 20%) are relabelled as benign; (2) outlier injection, where statistically anomalous synthetic samples are inserted into the training data; and (3) backdoor attacks, where a hidden trigger pattern is embedded so the model misclassifies specific inputs. This controlled poisoning process allows systematic analysis of how different attack types and severity levels impact model performance.</w:t>
            </w:r>
          </w:p>
          <w:p w14:paraId="051DE6BF" w14:textId="77777777" w:rsidR="008604D5" w:rsidRDefault="008604D5" w:rsidP="008604D5">
            <w:pPr>
              <w:pStyle w:val="NormalWeb"/>
            </w:pPr>
            <w:r>
              <w:t xml:space="preserve">In addition to secondary datasets, </w:t>
            </w:r>
            <w:r>
              <w:rPr>
                <w:rStyle w:val="Strong"/>
              </w:rPr>
              <w:t>experimental data will be generated during the model training process</w:t>
            </w:r>
            <w:r>
              <w:t>. Machine learning models — specifically Random Forest and Neural Network (MLP) classifiers — will be trained on both clean and poisoned datasets. Performance metrics including accuracy, precision, recall, F1-score, and false negative rate will be recorded. This will help in quantifying the impact of poisoning attacks and evaluating improvements after applying anomaly detection mitigation techniques.</w:t>
            </w:r>
          </w:p>
          <w:p w14:paraId="6729D925" w14:textId="77777777" w:rsidR="008604D5" w:rsidRDefault="008604D5" w:rsidP="008604D5">
            <w:pPr>
              <w:pStyle w:val="NormalWeb"/>
            </w:pPr>
            <w:r>
              <w:t xml:space="preserve">Furthermore, the research will implement three anomaly detection methods: </w:t>
            </w:r>
            <w:r>
              <w:rPr>
                <w:rStyle w:val="Strong"/>
              </w:rPr>
              <w:t>Isolation Forest, One-Class SVM, and Local Outlier Factor (LOF)</w:t>
            </w:r>
            <w:r>
              <w:t>. These methods will be used to identify anomalous or poisoned data points within the datasets. The outputs from these individual models will then be combined to form a hybrid anomaly detection framework. Data collected from this stage will include anomaly scores, detection rates, and classification results, which will be used to assess the effectiveness of the hybrid approach.</w:t>
            </w:r>
          </w:p>
          <w:p w14:paraId="4B7C3D47" w14:textId="77777777" w:rsidR="008604D5" w:rsidRDefault="008604D5" w:rsidP="008604D5">
            <w:pPr>
              <w:pStyle w:val="NormalWeb"/>
            </w:pPr>
            <w:r>
              <w:t xml:space="preserve">To ensure reliability and validity, </w:t>
            </w:r>
            <w:r>
              <w:rPr>
                <w:rStyle w:val="Strong"/>
              </w:rPr>
              <w:t>data preprocessing techniques</w:t>
            </w:r>
            <w:r>
              <w:t xml:space="preserve"> such as normalization, feature selection, and handling missing values will be applied consistently across all datasets. Additionally, the experiments will be conducted using Python-based tools (e.g., Scikit-learn, Pandas, NumPy) in a controlled environment to maintain reproducibility.</w:t>
            </w:r>
          </w:p>
          <w:p w14:paraId="7847A8A7" w14:textId="77777777" w:rsidR="008604D5" w:rsidRDefault="008604D5" w:rsidP="008604D5">
            <w:pPr>
              <w:pStyle w:val="NormalWeb"/>
            </w:pPr>
            <w:r>
              <w:t>Finally, the collected data will be analysed using comparative and statistical methods to evaluate the performance of individual and hybrid models across different datasets. This will allow the research to determine whether the proposed framework can generalize effectively and improve the robustness, accuracy, and security of machine learning models in the presence of data poisoning attacks.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51CCFFB" w:rsidR="00C11423" w:rsidRPr="004C3A0B" w:rsidRDefault="00C034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E6E142E" w:rsidR="00C11423" w:rsidRPr="004C3A0B" w:rsidRDefault="00C034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174F246" w:rsidR="00770C66"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D68E5C1"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2B4E19B" w:rsidR="00D107AC" w:rsidRDefault="00C034D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559630C9"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12677B44"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B8D2033"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FB18241"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CF8DF94"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36276FB"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7F63859"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A99A107"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03810C6"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AE9E453"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DAAB67"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D3597AF" w:rsidR="00770C66"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CF45297" w:rsidR="00770C66" w:rsidRPr="006C1FDD"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F9A567D"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74CB885E"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4D05E07"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317460E"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86DD019"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450FCC8"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6ACDD9C"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8B69F87"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B5B25FE"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2536ECF" w:rsidR="00025F69" w:rsidRPr="00C034D1" w:rsidRDefault="00C034D1" w:rsidP="003257BD">
            <w:pPr>
              <w:rPr>
                <w:rFonts w:ascii="Arial" w:hAnsi="Arial" w:cs="Arial"/>
                <w:b/>
                <w:bCs/>
                <w:sz w:val="22"/>
                <w:szCs w:val="22"/>
              </w:rPr>
            </w:pPr>
            <w:r>
              <w:rPr>
                <w:rFonts w:ascii="Arial" w:hAnsi="Arial" w:cs="Arial"/>
                <w:b/>
                <w:bCs/>
                <w:color w:val="262626" w:themeColor="text1" w:themeTint="D9"/>
                <w:sz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73E9EA1D" w:rsidR="00025F69" w:rsidRPr="00C034D1" w:rsidRDefault="00C034D1" w:rsidP="003257BD">
            <w:pPr>
              <w:rPr>
                <w:rFonts w:ascii="Arial" w:hAnsi="Arial" w:cs="Arial"/>
                <w:sz w:val="22"/>
                <w:szCs w:val="22"/>
              </w:rPr>
            </w:pPr>
            <w:r>
              <w:rPr>
                <w:rFonts w:ascii="Arial" w:hAnsi="Arial" w:cs="Arial"/>
                <w:b/>
                <w:bCs/>
                <w:color w:val="262626" w:themeColor="text1" w:themeTint="D9"/>
                <w:sz w:val="22"/>
              </w:rPr>
              <w:t>Not Applicable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38317B6" w:rsidR="00025F69" w:rsidRDefault="00C034D1" w:rsidP="003257BD">
            <w:pPr>
              <w:rPr>
                <w:rFonts w:ascii="Arial" w:hAnsi="Arial" w:cs="Arial"/>
                <w:sz w:val="22"/>
                <w:szCs w:val="22"/>
              </w:rPr>
            </w:pPr>
            <w:r>
              <w:rPr>
                <w:rFonts w:ascii="Arial" w:hAnsi="Arial" w:cs="Arial"/>
                <w:b/>
                <w:bCs/>
                <w:color w:val="262626" w:themeColor="text1" w:themeTint="D9"/>
                <w:sz w:val="22"/>
              </w:rPr>
              <w:t>Not Applicable</w:t>
            </w:r>
          </w:p>
          <w:p w14:paraId="404B1A3D" w14:textId="2F7F203F" w:rsidR="00025F69" w:rsidRPr="00C034D1" w:rsidRDefault="00025F69" w:rsidP="003257BD">
            <w:pPr>
              <w:rPr>
                <w:rFonts w:ascii="Arial" w:hAnsi="Arial" w:cs="Arial"/>
                <w:b/>
                <w:bCs/>
                <w:color w:val="808080"/>
                <w:sz w:val="18"/>
                <w:szCs w:val="18"/>
              </w:rPr>
            </w:pPr>
          </w:p>
        </w:tc>
      </w:tr>
    </w:tbl>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642236D" w:rsidR="00025F69" w:rsidRPr="004C3A0B" w:rsidRDefault="00C034D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28A31ED" w:rsidR="00025F69" w:rsidRPr="004C3A0B" w:rsidRDefault="00C034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35549F57" w:rsidR="00025F69" w:rsidRPr="004C3A0B" w:rsidRDefault="00C034D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C3C8442"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45B144B"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96A84B8"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5B8EC0BC" w14:textId="398CDE3D" w:rsidR="00025F69" w:rsidRPr="004C3A0B" w:rsidRDefault="00025F69" w:rsidP="00C86572">
            <w:pPr>
              <w:autoSpaceDE w:val="0"/>
              <w:autoSpaceDN w:val="0"/>
              <w:adjustRightInd w:val="0"/>
              <w:jc w:val="center"/>
              <w:rPr>
                <w:rFonts w:ascii="Arial" w:hAnsi="Arial" w:cs="Arial"/>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C5ED51"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169D3C6"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3CDCC84"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AAD4DFF"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167AA84"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C034D1">
        <w:trPr>
          <w:trHeight w:val="299"/>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50102DDD"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871C3D0"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5FC7BA14"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03F9B28"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B462374"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CCB1718"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Pr>
                <w:rFonts w:ascii="Arial" w:hAnsi="Arial" w:cs="Arial"/>
                <w:sz w:val="22"/>
                <w:szCs w:val="22"/>
              </w:rPr>
              <w:lastRenderedPageBreak/>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77BB44A6" w14:textId="77777777" w:rsidR="00003E64" w:rsidRPr="004C3A0B" w:rsidRDefault="00003E64" w:rsidP="003257BD">
            <w:pPr>
              <w:rPr>
                <w:rFonts w:ascii="Arial" w:hAnsi="Arial" w:cs="Arial"/>
                <w:sz w:val="22"/>
                <w:szCs w:val="22"/>
              </w:rPr>
            </w:pPr>
          </w:p>
          <w:p w14:paraId="6645975A" w14:textId="4F0F8937" w:rsidR="00003E64" w:rsidRPr="004C3A0B" w:rsidRDefault="00781859" w:rsidP="003257BD">
            <w:pPr>
              <w:autoSpaceDE w:val="0"/>
              <w:autoSpaceDN w:val="0"/>
              <w:adjustRightInd w:val="0"/>
              <w:rPr>
                <w:rFonts w:ascii="Arial" w:hAnsi="Arial" w:cs="Arial"/>
                <w:sz w:val="22"/>
                <w:szCs w:val="22"/>
              </w:rPr>
            </w:pPr>
            <w:r>
              <w:rPr>
                <w:rFonts w:ascii="Arial" w:hAnsi="Arial" w:cs="Arial"/>
                <w:b/>
                <w:bCs/>
                <w:color w:val="262626" w:themeColor="text1" w:themeTint="D9"/>
                <w:sz w:val="22"/>
              </w:rPr>
              <w:t>Not Applicable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5B6A99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4A3AA87E" w14:textId="77777777" w:rsidR="00003E64" w:rsidRDefault="00003E64" w:rsidP="003257BD">
            <w:pPr>
              <w:autoSpaceDE w:val="0"/>
              <w:autoSpaceDN w:val="0"/>
              <w:adjustRightInd w:val="0"/>
              <w:rPr>
                <w:rFonts w:cs="Arial"/>
              </w:rPr>
            </w:pPr>
          </w:p>
          <w:p w14:paraId="27D860D6" w14:textId="475ED525" w:rsidR="00781859" w:rsidRPr="004C3A0B" w:rsidRDefault="00781859" w:rsidP="003257BD">
            <w:pPr>
              <w:autoSpaceDE w:val="0"/>
              <w:autoSpaceDN w:val="0"/>
              <w:adjustRightInd w:val="0"/>
              <w:rPr>
                <w:rFonts w:cs="Arial"/>
              </w:rPr>
            </w:pPr>
            <w:r>
              <w:rPr>
                <w:rFonts w:ascii="Arial" w:hAnsi="Arial" w:cs="Arial"/>
                <w:b/>
                <w:bCs/>
                <w:color w:val="262626" w:themeColor="text1" w:themeTint="D9"/>
                <w:sz w:val="22"/>
              </w:rPr>
              <w:t>Not Applicable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0435A036" w14:textId="6A547167" w:rsidR="00003E64" w:rsidRPr="00781859" w:rsidRDefault="00C13788" w:rsidP="00781859">
            <w:pPr>
              <w:rPr>
                <w:rFonts w:ascii="Arial" w:hAnsi="Arial" w:cs="Arial"/>
                <w:b/>
                <w:bCs/>
                <w:color w:val="00B050"/>
                <w:sz w:val="22"/>
                <w:szCs w:val="22"/>
              </w:rPr>
            </w:pPr>
            <w:r>
              <w:rPr>
                <w:sz w:val="24"/>
                <w:szCs w:val="24"/>
              </w:rPr>
              <w:t>Potential mental stress due to workload, time pressure, and managing complex machine learning experiments.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565AA113"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5B67030C" w:rsidR="0094056C" w:rsidRPr="004C3A0B" w:rsidRDefault="0094056C" w:rsidP="00D107AC">
            <w:pPr>
              <w:rPr>
                <w:rFonts w:ascii="Arial" w:hAnsi="Arial" w:cs="Arial"/>
                <w:sz w:val="22"/>
                <w:szCs w:val="22"/>
              </w:rPr>
            </w:pPr>
            <w:r>
              <w:rPr>
                <w:rFonts w:ascii="Arial" w:hAnsi="Arial" w:cs="Arial"/>
                <w:sz w:val="22"/>
                <w:szCs w:val="22"/>
              </w:rPr>
              <w:t>For example</w:t>
            </w:r>
            <w:r>
              <w:rPr>
                <w:rFonts w:ascii="Arial" w:hAnsi="Arial" w:cs="Arial"/>
                <w:sz w:val="28"/>
                <w:szCs w:val="28"/>
              </w:rPr>
              <w:t xml:space="preserve">: </w:t>
            </w:r>
            <w:r>
              <w:rPr>
                <w:sz w:val="24"/>
                <w:szCs w:val="24"/>
              </w:rPr>
              <w:t>Potential risks related to data protection, misuse of datasets, or non-compliance with data security regulations.</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 Potential reputational or compliance risk if publicly available datasets are misused, misattributed, or stored insecurely. There is also a minor risk of misrepresentation of the datasets’ terms of use.</w:t>
            </w:r>
          </w:p>
          <w:p w14:paraId="707078B9" w14:textId="27458E24" w:rsidR="003C3C40" w:rsidRPr="00781859" w:rsidRDefault="00781859" w:rsidP="003C3C40">
            <w:pPr>
              <w:rPr>
                <w:rFonts w:ascii="Arial" w:hAnsi="Arial" w:cs="Arial"/>
                <w:b/>
                <w:bCs/>
                <w:color w:val="262626" w:themeColor="text1" w:themeTint="D9"/>
                <w:sz w:val="22"/>
                <w:szCs w:val="22"/>
              </w:rPr>
            </w:pPr>
            <w:r>
              <w:rPr>
                <w:rFonts w:ascii="Arial" w:hAnsi="Arial" w:cs="Arial"/>
                <w:b/>
                <w:bCs/>
                <w:color w:val="262626" w:themeColor="text1" w:themeTint="D9"/>
                <w:sz w:val="22"/>
                <w:szCs w:val="22"/>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r>
              <w:rPr>
                <w:rFonts w:ascii="Arial" w:hAnsi="Arial" w:cs="Arial"/>
                <w:sz w:val="18"/>
                <w:szCs w:val="18"/>
              </w:rPr>
              <w:t xml:space="preserve"> All datasets used are publicly available under open-access licences (CICIDS2017 and UNSW-NB15) and will be accessed from their official repositories. Their terms of use will be reviewed and adhered to. No dataset will be redistributed or published. All experimental data will be stored securely on password-protected University Office 365 storage and a personal encrypted device, accessible only to the principal researcher and supervisor. The research will be conducted in full compliance with the UWTSD Research Data Management Policy and GDPR.</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03328CC0" w14:textId="5A705C0C" w:rsidR="00003E64" w:rsidRPr="00781859" w:rsidRDefault="00781859" w:rsidP="00781859">
            <w:pPr>
              <w:rPr>
                <w:rFonts w:ascii="Arial" w:hAnsi="Arial" w:cs="Arial"/>
                <w:b/>
                <w:bCs/>
                <w:sz w:val="22"/>
                <w:szCs w:val="22"/>
              </w:rPr>
            </w:pPr>
            <w:r>
              <w:rPr>
                <w:rFonts w:ascii="Arial" w:hAnsi="Arial" w:cs="Arial"/>
                <w:b/>
                <w:bCs/>
                <w:sz w:val="22"/>
                <w:szCs w:val="22"/>
              </w:rPr>
              <w:t>Not Applicable.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F8C19F0" w:rsidR="006930C2" w:rsidRPr="00781859" w:rsidRDefault="00781859" w:rsidP="003257BD">
            <w:pPr>
              <w:autoSpaceDE w:val="0"/>
              <w:autoSpaceDN w:val="0"/>
              <w:adjustRightInd w:val="0"/>
              <w:rPr>
                <w:rFonts w:cs="Arial"/>
                <w:b/>
                <w:bCs/>
              </w:rPr>
            </w:pPr>
            <w:r>
              <w:rPr>
                <w:rFonts w:ascii="Arial" w:hAnsi="Arial" w:cs="Arial"/>
                <w:b/>
                <w:bCs/>
                <w:color w:val="262626" w:themeColor="text1" w:themeTint="D9"/>
                <w:sz w:val="22"/>
              </w:rPr>
              <w:t>Not Applicable.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19DA6AA6" w:rsidR="006930C2" w:rsidRPr="004C3A0B" w:rsidRDefault="00781859" w:rsidP="003257BD">
            <w:pPr>
              <w:autoSpaceDE w:val="0"/>
              <w:autoSpaceDN w:val="0"/>
              <w:adjustRightInd w:val="0"/>
              <w:rPr>
                <w:rFonts w:cs="Arial"/>
              </w:rPr>
            </w:pPr>
            <w:r>
              <w:rPr>
                <w:rFonts w:ascii="Arial" w:hAnsi="Arial" w:cs="Arial"/>
                <w:b/>
                <w:bCs/>
                <w:color w:val="262626" w:themeColor="text1" w:themeTint="D9"/>
                <w:sz w:val="22"/>
              </w:rPr>
              <w:t>Not Applicable.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58BCD8E5" w:rsidR="006930C2" w:rsidRPr="004C3A0B" w:rsidRDefault="00781859" w:rsidP="003257BD">
            <w:pPr>
              <w:autoSpaceDE w:val="0"/>
              <w:autoSpaceDN w:val="0"/>
              <w:adjustRightInd w:val="0"/>
              <w:rPr>
                <w:rFonts w:cs="Arial"/>
              </w:rPr>
            </w:pPr>
            <w:r>
              <w:rPr>
                <w:rFonts w:ascii="Arial" w:hAnsi="Arial" w:cs="Arial"/>
                <w:b/>
                <w:bCs/>
                <w:color w:val="262626" w:themeColor="text1" w:themeTint="D9"/>
                <w:sz w:val="22"/>
              </w:rPr>
              <w:t>Not Applicable.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22873806"/>
              <w14:checkbox>
                <w14:checked w14:val="1"/>
                <w14:checkedState w14:val="2612" w14:font="MS Gothic"/>
                <w14:uncheckedState w14:val="2610" w14:font="MS Gothic"/>
              </w14:checkbox>
            </w:sdtPr>
            <w:sdtEndPr/>
            <w:sdtContent>
              <w:p w14:paraId="2AD4F631" w14:textId="0EAA1977"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C369F34" w14:textId="29432F04"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A900D9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E480812" w:rsidR="006930C2" w:rsidRPr="00354F34" w:rsidRDefault="00E05FD1" w:rsidP="003257BD">
            <w:pPr>
              <w:autoSpaceDE w:val="0"/>
              <w:autoSpaceDN w:val="0"/>
              <w:adjustRightInd w:val="0"/>
              <w:rPr>
                <w:i/>
              </w:rPr>
            </w:pPr>
            <w:r>
              <w:rPr>
                <w:rFonts w:ascii="Arial" w:hAnsi="Arial" w:cs="Arial"/>
                <w:b/>
                <w:bCs/>
                <w:color w:val="262626" w:themeColor="text1" w:themeTint="D9"/>
                <w:sz w:val="22"/>
              </w:rPr>
              <w:t>Not Applicable.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24964002"/>
              <w14:checkbox>
                <w14:checked w14:val="1"/>
                <w14:checkedState w14:val="2612" w14:font="MS Gothic"/>
                <w14:uncheckedState w14:val="2610" w14:font="MS Gothic"/>
              </w14:checkbox>
            </w:sdtPr>
            <w:sdtEndPr/>
            <w:sdtContent>
              <w:p w14:paraId="3A4C3C3F" w14:textId="13A10C88"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2E9FB0F7"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137F758" w:rsidR="006930C2" w:rsidRDefault="00E05FD1" w:rsidP="003257BD">
            <w:pPr>
              <w:autoSpaceDE w:val="0"/>
              <w:autoSpaceDN w:val="0"/>
              <w:adjustRightInd w:val="0"/>
            </w:pPr>
            <w:r>
              <w:rPr>
                <w:rFonts w:ascii="Arial" w:hAnsi="Arial" w:cs="Arial"/>
                <w:b/>
                <w:bCs/>
                <w:color w:val="262626" w:themeColor="text1" w:themeTint="D9"/>
                <w:sz w:val="22"/>
              </w:rPr>
              <w:t>Not Applicable.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88C43B8"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9F45C8F"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5B28EF0"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C4121E6"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6BAF461"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0FEE0A"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5B0E26B" w:rsidR="004D0161" w:rsidRPr="004C3A0B" w:rsidRDefault="00E05FD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All experimental data (datasets, model outputs, code, and draft thesis) will be stored in password-protected University Office 365 cloud storage. Any USB sticks used to transfer data will be password protected. No personal data or participant data is collected in this study; all datasets used are publicly available. Data will be retained until successful completion and submission of the dissertation, after which it will be securely deleted.</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D85A5EA" w:rsidR="004D0161" w:rsidRPr="004C3A0B" w:rsidRDefault="00E05F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058F4B84" w:rsidR="004D0161" w:rsidRPr="004C3A0B" w:rsidRDefault="00E05F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F77F0E2"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66E6FB9"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8BB58B0"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FE77A55"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89F7FF8"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experimental data will be encrypted and kept in password-protected cloud storage on the University Office 365 system, which will not be shared outside the immediate research team. Any USB sticks used to store or transfer data will be password protected. All data transfers will be encrypted. This research does not collect personal data from participants; only publicly available benchmark datasets (CICIDS2017 and UNSW-NB15) are used. All data will be stored securely until the completion of the dissertation and then deleted in accordance with the UWTSD Research Data Management Policy and the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327D6E0" w:rsidR="004D0161" w:rsidRPr="00E05FD1" w:rsidRDefault="00E05FD1" w:rsidP="003257BD">
            <w:pPr>
              <w:autoSpaceDE w:val="0"/>
              <w:autoSpaceDN w:val="0"/>
              <w:adjustRightInd w:val="0"/>
              <w:rPr>
                <w:rFonts w:ascii="Arial" w:hAnsi="Arial" w:cs="Arial"/>
                <w:b/>
                <w:bCs/>
                <w:color w:val="262626" w:themeColor="text1" w:themeTint="D9"/>
                <w:sz w:val="22"/>
                <w:szCs w:val="22"/>
              </w:rPr>
            </w:pPr>
            <w:r>
              <w:rPr>
                <w:rFonts w:ascii="Arial" w:hAnsi="Arial" w:cs="Arial"/>
                <w:b/>
                <w:bCs/>
                <w:color w:val="262626" w:themeColor="text1" w:themeTint="D9"/>
                <w:sz w:val="22"/>
              </w:rPr>
              <w:t>Principle Researcher, Supervisor, Second Marker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FFE1E65" w:rsidR="004D0161" w:rsidRPr="004C3A0B" w:rsidRDefault="00E05FD1" w:rsidP="003257BD">
            <w:pPr>
              <w:autoSpaceDE w:val="0"/>
              <w:autoSpaceDN w:val="0"/>
              <w:adjustRightInd w:val="0"/>
              <w:rPr>
                <w:rFonts w:ascii="Arial" w:hAnsi="Arial" w:cs="Arial"/>
                <w:sz w:val="22"/>
                <w:szCs w:val="22"/>
              </w:rPr>
            </w:pPr>
            <w:r>
              <w:rPr>
                <w:rFonts w:ascii="Arial" w:hAnsi="Arial" w:cs="Arial"/>
                <w:b/>
                <w:bCs/>
                <w:color w:val="262626" w:themeColor="text1" w:themeTint="D9"/>
                <w:sz w:val="22"/>
              </w:rPr>
              <w:t>Principle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14:textId="0E36B2A3"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shd w:val="clear" w:color="auto" w:fill="auto"/>
            <w:vAlign w:val="center"/>
          </w:tcPr>
          <w:p w14:paraId="677861B6" w14:textId="53E20CE9" w:rsidR="00477654" w:rsidRPr="0092487B" w:rsidRDefault="004E4EF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D6BC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6B51D89" w:rsidR="00477654" w:rsidRPr="0092487B" w:rsidRDefault="004E4EF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D6BC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6520111E" w:rsidR="004D0161" w:rsidRPr="004C3A0B" w:rsidRDefault="00E05FD1" w:rsidP="00694EA8">
            <w:pPr>
              <w:spacing w:before="100" w:beforeAutospacing="1" w:after="100" w:afterAutospacing="1"/>
              <w:rPr>
                <w:rFonts w:ascii="Arial" w:hAnsi="Arial" w:cs="Arial"/>
                <w:sz w:val="22"/>
                <w:szCs w:val="22"/>
              </w:rPr>
            </w:pPr>
            <w:r>
              <w:rPr>
                <w:rFonts w:ascii="Arial" w:hAnsi="Arial" w:cs="Arial"/>
                <w:sz w:val="22"/>
                <w:szCs w:val="22"/>
              </w:rPr>
              <w:t>Mahfuz</w:t>
            </w:r>
          </w:p>
        </w:tc>
        <w:tc>
          <w:tcPr>
            <w:tcW w:w="2139" w:type="dxa"/>
            <w:gridSpan w:val="3"/>
            <w:vAlign w:val="center"/>
          </w:tcPr>
          <w:p w14:paraId="7C2D2CC9" w14:textId="58A2E185"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Date:10.4.2026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Pr>
                <w:rFonts w:ascii="Arial" w:hAnsi="Arial" w:cs="Arial"/>
              </w:rPr>
              <w:t>Director of Studies/Supervisor:</w:t>
            </w:r>
          </w:p>
        </w:tc>
        <w:tc>
          <w:tcPr>
            <w:tcW w:w="4959" w:type="dxa"/>
            <w:gridSpan w:val="2"/>
            <w:shd w:val="clear" w:color="auto" w:fill="auto"/>
            <w:vAlign w:val="center"/>
          </w:tcPr>
          <w:p w14:paraId="2001AF23" w14:textId="240B7897" w:rsidR="00AA7E42" w:rsidRPr="004C3A0B" w:rsidRDefault="00CB016B" w:rsidP="00CA7241">
            <w:pPr>
              <w:pStyle w:val="ListParagraph"/>
              <w:ind w:left="0"/>
              <w:rPr>
                <w:rFonts w:ascii="Arial" w:hAnsi="Arial" w:cs="Arial"/>
              </w:rPr>
            </w:pPr>
            <w:r>
              <w:rPr>
                <w:rFonts w:ascii="Arial" w:hAnsi="Arial" w:cs="Arial"/>
              </w:rPr>
              <w:t>Dr. Anum Paracha</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FADE" w14:textId="77777777" w:rsidR="004E4EF0" w:rsidRDefault="004E4EF0" w:rsidP="00390251">
      <w:r>
        <w:separator/>
      </w:r>
    </w:p>
    <w:p w14:paraId="7C4EFE1F" w14:textId="77777777" w:rsidR="004E4EF0" w:rsidRDefault="004E4EF0"/>
  </w:endnote>
  <w:endnote w:type="continuationSeparator" w:id="0">
    <w:p w14:paraId="7BADF01E" w14:textId="77777777" w:rsidR="004E4EF0" w:rsidRDefault="004E4EF0" w:rsidP="00390251">
      <w:r>
        <w:continuationSeparator/>
      </w:r>
    </w:p>
    <w:p w14:paraId="5AE19B05" w14:textId="77777777" w:rsidR="004E4EF0" w:rsidRDefault="004E4E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BFEBA" w14:textId="77777777" w:rsidR="004E4EF0" w:rsidRDefault="004E4EF0" w:rsidP="00390251">
      <w:r>
        <w:separator/>
      </w:r>
    </w:p>
    <w:p w14:paraId="29B7DAD9" w14:textId="77777777" w:rsidR="004E4EF0" w:rsidRDefault="004E4EF0"/>
  </w:footnote>
  <w:footnote w:type="continuationSeparator" w:id="0">
    <w:p w14:paraId="54F9C0AC" w14:textId="77777777" w:rsidR="004E4EF0" w:rsidRDefault="004E4EF0" w:rsidP="00390251">
      <w:r>
        <w:continuationSeparator/>
      </w:r>
    </w:p>
    <w:p w14:paraId="0C615DB4" w14:textId="77777777" w:rsidR="004E4EF0" w:rsidRDefault="004E4E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65B"/>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313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E4D85"/>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1E39"/>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913"/>
    <w:rsid w:val="004B7A0E"/>
    <w:rsid w:val="004C3A0B"/>
    <w:rsid w:val="004C3D85"/>
    <w:rsid w:val="004C5C13"/>
    <w:rsid w:val="004D0161"/>
    <w:rsid w:val="004D5683"/>
    <w:rsid w:val="004E0338"/>
    <w:rsid w:val="004E4AC4"/>
    <w:rsid w:val="004E4EF0"/>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D6BC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77D"/>
    <w:rsid w:val="007816BA"/>
    <w:rsid w:val="00781859"/>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604D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795"/>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0F0A"/>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F4A"/>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4D1"/>
    <w:rsid w:val="00C11423"/>
    <w:rsid w:val="00C129ED"/>
    <w:rsid w:val="00C13788"/>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16B"/>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BA8"/>
    <w:rsid w:val="00DC3DDC"/>
    <w:rsid w:val="00DC4DFB"/>
    <w:rsid w:val="00DD0529"/>
    <w:rsid w:val="00DD05AB"/>
    <w:rsid w:val="00DD0929"/>
    <w:rsid w:val="00DD1665"/>
    <w:rsid w:val="00DD2B40"/>
    <w:rsid w:val="00DD4D69"/>
    <w:rsid w:val="00DE1D7D"/>
    <w:rsid w:val="00DE6682"/>
    <w:rsid w:val="00DF26D2"/>
    <w:rsid w:val="00E0333A"/>
    <w:rsid w:val="00E05FD1"/>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C0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3269">
      <w:bodyDiv w:val="1"/>
      <w:marLeft w:val="0"/>
      <w:marRight w:val="0"/>
      <w:marTop w:val="0"/>
      <w:marBottom w:val="0"/>
      <w:divBdr>
        <w:top w:val="none" w:sz="0" w:space="0" w:color="auto"/>
        <w:left w:val="none" w:sz="0" w:space="0" w:color="auto"/>
        <w:bottom w:val="none" w:sz="0" w:space="0" w:color="auto"/>
        <w:right w:val="none" w:sz="0" w:space="0" w:color="auto"/>
      </w:divBdr>
    </w:div>
    <w:div w:id="132872304">
      <w:bodyDiv w:val="1"/>
      <w:marLeft w:val="0"/>
      <w:marRight w:val="0"/>
      <w:marTop w:val="0"/>
      <w:marBottom w:val="0"/>
      <w:divBdr>
        <w:top w:val="none" w:sz="0" w:space="0" w:color="auto"/>
        <w:left w:val="none" w:sz="0" w:space="0" w:color="auto"/>
        <w:bottom w:val="none" w:sz="0" w:space="0" w:color="auto"/>
        <w:right w:val="none" w:sz="0" w:space="0" w:color="auto"/>
      </w:divBdr>
    </w:div>
    <w:div w:id="46748071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6819415">
      <w:bodyDiv w:val="1"/>
      <w:marLeft w:val="0"/>
      <w:marRight w:val="0"/>
      <w:marTop w:val="0"/>
      <w:marBottom w:val="0"/>
      <w:divBdr>
        <w:top w:val="none" w:sz="0" w:space="0" w:color="auto"/>
        <w:left w:val="none" w:sz="0" w:space="0" w:color="auto"/>
        <w:bottom w:val="none" w:sz="0" w:space="0" w:color="auto"/>
        <w:right w:val="none" w:sz="0" w:space="0" w:color="auto"/>
      </w:divBdr>
    </w:div>
    <w:div w:id="110808667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643427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5402412">
      <w:bodyDiv w:val="1"/>
      <w:marLeft w:val="0"/>
      <w:marRight w:val="0"/>
      <w:marTop w:val="0"/>
      <w:marBottom w:val="0"/>
      <w:divBdr>
        <w:top w:val="none" w:sz="0" w:space="0" w:color="auto"/>
        <w:left w:val="none" w:sz="0" w:space="0" w:color="auto"/>
        <w:bottom w:val="none" w:sz="0" w:space="0" w:color="auto"/>
        <w:right w:val="none" w:sz="0" w:space="0" w:color="auto"/>
      </w:divBdr>
    </w:div>
    <w:div w:id="1859733256">
      <w:bodyDiv w:val="1"/>
      <w:marLeft w:val="0"/>
      <w:marRight w:val="0"/>
      <w:marTop w:val="0"/>
      <w:marBottom w:val="0"/>
      <w:divBdr>
        <w:top w:val="none" w:sz="0" w:space="0" w:color="auto"/>
        <w:left w:val="none" w:sz="0" w:space="0" w:color="auto"/>
        <w:bottom w:val="none" w:sz="0" w:space="0" w:color="auto"/>
        <w:right w:val="none" w:sz="0" w:space="0" w:color="auto"/>
      </w:divBdr>
    </w:div>
    <w:div w:id="1941718260">
      <w:bodyDiv w:val="1"/>
      <w:marLeft w:val="0"/>
      <w:marRight w:val="0"/>
      <w:marTop w:val="0"/>
      <w:marBottom w:val="0"/>
      <w:divBdr>
        <w:top w:val="none" w:sz="0" w:space="0" w:color="auto"/>
        <w:left w:val="none" w:sz="0" w:space="0" w:color="auto"/>
        <w:bottom w:val="none" w:sz="0" w:space="0" w:color="auto"/>
        <w:right w:val="none" w:sz="0" w:space="0" w:color="auto"/>
      </w:divBdr>
    </w:div>
    <w:div w:id="1964311595">
      <w:bodyDiv w:val="1"/>
      <w:marLeft w:val="0"/>
      <w:marRight w:val="0"/>
      <w:marTop w:val="0"/>
      <w:marBottom w:val="0"/>
      <w:divBdr>
        <w:top w:val="none" w:sz="0" w:space="0" w:color="auto"/>
        <w:left w:val="none" w:sz="0" w:space="0" w:color="auto"/>
        <w:bottom w:val="none" w:sz="0" w:space="0" w:color="auto"/>
        <w:right w:val="none" w:sz="0" w:space="0" w:color="auto"/>
      </w:divBdr>
    </w:div>
    <w:div w:id="196680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3518</Words>
  <Characters>20057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Mahfuzur Rahman (2431582)</cp:lastModifiedBy>
  <cp:revision>2</cp:revision>
  <cp:lastPrinted>2016-10-24T12:21:00Z</cp:lastPrinted>
  <dcterms:created xsi:type="dcterms:W3CDTF">2026-05-14T22:13:00Z</dcterms:created>
  <dcterms:modified xsi:type="dcterms:W3CDTF">2026-05-14T22:13:00Z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