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00DDD" w14:textId="73D7F65E" w:rsidR="00AE3B25" w:rsidRPr="00BC47DF" w:rsidRDefault="008A302C">
      <w:pPr>
        <w:rPr>
          <w:rFonts w:ascii="Arial" w:hAnsi="Arial" w:cs="Arial"/>
          <w:b/>
          <w:bCs/>
          <w:sz w:val="32"/>
          <w:szCs w:val="32"/>
        </w:rPr>
      </w:pPr>
      <w:r w:rsidRPr="00BC47DF">
        <w:rPr>
          <w:rFonts w:ascii="Arial" w:hAnsi="Arial" w:cs="Arial"/>
          <w:b/>
          <w:bCs/>
          <w:sz w:val="32"/>
          <w:szCs w:val="32"/>
        </w:rPr>
        <w:t xml:space="preserve">Applying </w:t>
      </w:r>
      <w:r w:rsidRPr="00BC47DF">
        <w:rPr>
          <w:rFonts w:ascii="Arial" w:hAnsi="Arial" w:cs="Arial"/>
          <w:b/>
          <w:bCs/>
          <w:sz w:val="32"/>
          <w:szCs w:val="32"/>
        </w:rPr>
        <w:t>evidence-based practice and analytics</w:t>
      </w:r>
    </w:p>
    <w:p w14:paraId="7F902C6C" w14:textId="41608C66" w:rsidR="00AE3B25" w:rsidRPr="00D255A6" w:rsidRDefault="00D255A6">
      <w:pPr>
        <w:rPr>
          <w:rFonts w:ascii="Arial" w:hAnsi="Arial" w:cs="Arial"/>
          <w:sz w:val="24"/>
          <w:szCs w:val="24"/>
        </w:rPr>
      </w:pPr>
      <w:r w:rsidRPr="00D255A6">
        <w:rPr>
          <w:rFonts w:ascii="Arial" w:hAnsi="Arial" w:cs="Arial"/>
          <w:sz w:val="24"/>
          <w:szCs w:val="24"/>
        </w:rPr>
        <w:t xml:space="preserve">How EBP </w:t>
      </w:r>
      <w:r w:rsidR="005869A3">
        <w:rPr>
          <w:rFonts w:ascii="Arial" w:hAnsi="Arial" w:cs="Arial"/>
          <w:sz w:val="24"/>
          <w:szCs w:val="24"/>
        </w:rPr>
        <w:t xml:space="preserve">in People Practice </w:t>
      </w:r>
      <w:r w:rsidRPr="00D255A6">
        <w:rPr>
          <w:rFonts w:ascii="Arial" w:hAnsi="Arial" w:cs="Arial"/>
          <w:sz w:val="24"/>
          <w:szCs w:val="24"/>
        </w:rPr>
        <w:t>can inform decision making</w:t>
      </w:r>
    </w:p>
    <w:p w14:paraId="6B45EE60" w14:textId="77777777" w:rsidR="00AE3B25" w:rsidRDefault="00AE3B25">
      <w:pPr>
        <w:rPr>
          <w:rFonts w:ascii="Arial" w:hAnsi="Arial" w:cs="Arial"/>
        </w:rPr>
      </w:pPr>
    </w:p>
    <w:p w14:paraId="7900903C" w14:textId="6F109C37" w:rsidR="00436DDC" w:rsidRPr="00912FED" w:rsidRDefault="00436DDC">
      <w:pPr>
        <w:rPr>
          <w:rFonts w:ascii="Arial" w:hAnsi="Arial" w:cs="Arial"/>
          <w:b/>
          <w:bCs/>
        </w:rPr>
      </w:pPr>
      <w:r w:rsidRPr="00912FED">
        <w:rPr>
          <w:rFonts w:ascii="Arial" w:hAnsi="Arial" w:cs="Arial"/>
          <w:b/>
          <w:bCs/>
        </w:rPr>
        <w:t>Evidence-based practice (AC 1.1)</w:t>
      </w:r>
    </w:p>
    <w:p w14:paraId="60EDA35C" w14:textId="6F89153C" w:rsidR="00EC16C0" w:rsidRPr="00AE3B25" w:rsidRDefault="000F0CB3">
      <w:pPr>
        <w:rPr>
          <w:rFonts w:ascii="Arial" w:hAnsi="Arial" w:cs="Arial"/>
        </w:rPr>
      </w:pPr>
      <w:r w:rsidRPr="00AE3B25">
        <w:rPr>
          <w:rFonts w:ascii="Arial" w:hAnsi="Arial" w:cs="Arial"/>
        </w:rPr>
        <w:t>Management decisions can have a huge impact on staff and the way organisations operate, therefore it’s imperative that these decisions are backed up by more than anecdotal evidence. Anecdotal evidence can be useful but isn’t enough on its own to provide a sound rationalisation for why a strategic decision is taken.</w:t>
      </w:r>
    </w:p>
    <w:p w14:paraId="66A20F04" w14:textId="7E53F2FC" w:rsidR="000F0CB3" w:rsidRPr="00AE3B25" w:rsidRDefault="000F0CB3">
      <w:pPr>
        <w:rPr>
          <w:rFonts w:ascii="Arial" w:hAnsi="Arial" w:cs="Arial"/>
        </w:rPr>
      </w:pPr>
      <w:r w:rsidRPr="00AE3B25">
        <w:rPr>
          <w:rFonts w:ascii="Arial" w:hAnsi="Arial" w:cs="Arial"/>
        </w:rPr>
        <w:t xml:space="preserve">This is where </w:t>
      </w:r>
      <w:r w:rsidR="00436DDC" w:rsidRPr="00AE3B25">
        <w:rPr>
          <w:rFonts w:ascii="Arial" w:hAnsi="Arial" w:cs="Arial"/>
        </w:rPr>
        <w:t xml:space="preserve">the </w:t>
      </w:r>
      <w:r w:rsidRPr="00AE3B25">
        <w:rPr>
          <w:rFonts w:ascii="Arial" w:hAnsi="Arial" w:cs="Arial"/>
        </w:rPr>
        <w:t>people professio</w:t>
      </w:r>
      <w:r w:rsidR="00436DDC" w:rsidRPr="00AE3B25">
        <w:rPr>
          <w:rFonts w:ascii="Arial" w:hAnsi="Arial" w:cs="Arial"/>
        </w:rPr>
        <w:t xml:space="preserve">n </w:t>
      </w:r>
      <w:r w:rsidRPr="00AE3B25">
        <w:rPr>
          <w:rFonts w:ascii="Arial" w:hAnsi="Arial" w:cs="Arial"/>
        </w:rPr>
        <w:t xml:space="preserve">can offer value to </w:t>
      </w:r>
      <w:r w:rsidR="00436DDC" w:rsidRPr="00AE3B25">
        <w:rPr>
          <w:rFonts w:ascii="Arial" w:hAnsi="Arial" w:cs="Arial"/>
        </w:rPr>
        <w:t>a</w:t>
      </w:r>
      <w:r w:rsidRPr="00AE3B25">
        <w:rPr>
          <w:rFonts w:ascii="Arial" w:hAnsi="Arial" w:cs="Arial"/>
        </w:rPr>
        <w:t xml:space="preserve"> </w:t>
      </w:r>
      <w:r w:rsidR="00436DDC" w:rsidRPr="00AE3B25">
        <w:rPr>
          <w:rFonts w:ascii="Arial" w:hAnsi="Arial" w:cs="Arial"/>
        </w:rPr>
        <w:t>decision-making</w:t>
      </w:r>
      <w:r w:rsidRPr="00AE3B25">
        <w:rPr>
          <w:rFonts w:ascii="Arial" w:hAnsi="Arial" w:cs="Arial"/>
        </w:rPr>
        <w:t xml:space="preserve"> process by offering management with robust quantitative or qualitative evidence to inform decisions</w:t>
      </w:r>
      <w:r w:rsidR="00436DDC" w:rsidRPr="00AE3B25">
        <w:rPr>
          <w:rFonts w:ascii="Arial" w:hAnsi="Arial" w:cs="Arial"/>
        </w:rPr>
        <w:t xml:space="preserve">. This will </w:t>
      </w:r>
      <w:r w:rsidRPr="00AE3B25">
        <w:rPr>
          <w:rFonts w:ascii="Arial" w:hAnsi="Arial" w:cs="Arial"/>
        </w:rPr>
        <w:t>give managers greater confidence in their critical thinking process</w:t>
      </w:r>
      <w:r w:rsidR="00436DDC" w:rsidRPr="00AE3B25">
        <w:rPr>
          <w:rFonts w:ascii="Arial" w:hAnsi="Arial" w:cs="Arial"/>
        </w:rPr>
        <w:t>. (Reed</w:t>
      </w:r>
      <w:r w:rsidR="00BB595D" w:rsidRPr="00AE3B25">
        <w:rPr>
          <w:rFonts w:ascii="Arial" w:hAnsi="Arial" w:cs="Arial"/>
        </w:rPr>
        <w:t>, 2023</w:t>
      </w:r>
      <w:r w:rsidR="00436DDC" w:rsidRPr="00AE3B25">
        <w:rPr>
          <w:rFonts w:ascii="Arial" w:hAnsi="Arial" w:cs="Arial"/>
        </w:rPr>
        <w:t>)</w:t>
      </w:r>
    </w:p>
    <w:p w14:paraId="4A671478" w14:textId="0F295AEC" w:rsidR="00436DDC" w:rsidRPr="00AE3B25" w:rsidRDefault="000A7DDF">
      <w:pPr>
        <w:rPr>
          <w:rFonts w:ascii="Arial" w:hAnsi="Arial" w:cs="Arial"/>
        </w:rPr>
      </w:pPr>
      <w:r w:rsidRPr="00AE3B25">
        <w:rPr>
          <w:rFonts w:ascii="Arial" w:hAnsi="Arial" w:cs="Arial"/>
        </w:rPr>
        <w:t xml:space="preserve">Drawing on the best evidence not only means relying on one source of evidence but </w:t>
      </w:r>
      <w:r w:rsidR="002D2823" w:rsidRPr="00AE3B25">
        <w:rPr>
          <w:rFonts w:ascii="Arial" w:hAnsi="Arial" w:cs="Arial"/>
        </w:rPr>
        <w:t xml:space="preserve">rather </w:t>
      </w:r>
      <w:r w:rsidRPr="00AE3B25">
        <w:rPr>
          <w:rFonts w:ascii="Arial" w:hAnsi="Arial" w:cs="Arial"/>
        </w:rPr>
        <w:t xml:space="preserve">a variety of evidence types. </w:t>
      </w:r>
      <w:r w:rsidR="006B6D06" w:rsidRPr="00AE3B25">
        <w:rPr>
          <w:rFonts w:ascii="Arial" w:hAnsi="Arial" w:cs="Arial"/>
        </w:rPr>
        <w:t xml:space="preserve">These could be </w:t>
      </w:r>
      <w:r w:rsidR="008763F0" w:rsidRPr="00AE3B25">
        <w:rPr>
          <w:rFonts w:ascii="Arial" w:hAnsi="Arial" w:cs="Arial"/>
        </w:rPr>
        <w:t>from the experience and expertise of practitioners, research</w:t>
      </w:r>
      <w:r w:rsidR="004616F2" w:rsidRPr="00AE3B25">
        <w:rPr>
          <w:rFonts w:ascii="Arial" w:hAnsi="Arial" w:cs="Arial"/>
        </w:rPr>
        <w:t xml:space="preserve"> </w:t>
      </w:r>
      <w:r w:rsidR="00C853CF" w:rsidRPr="00AE3B25">
        <w:rPr>
          <w:rFonts w:ascii="Arial" w:hAnsi="Arial" w:cs="Arial"/>
        </w:rPr>
        <w:t>if</w:t>
      </w:r>
      <w:r w:rsidR="004616F2" w:rsidRPr="00AE3B25">
        <w:rPr>
          <w:rFonts w:ascii="Arial" w:hAnsi="Arial" w:cs="Arial"/>
        </w:rPr>
        <w:t xml:space="preserve"> it’s peer reviewed, </w:t>
      </w:r>
      <w:r w:rsidR="00C94A32" w:rsidRPr="00AE3B25">
        <w:rPr>
          <w:rFonts w:ascii="Arial" w:hAnsi="Arial" w:cs="Arial"/>
        </w:rPr>
        <w:t xml:space="preserve">work-based </w:t>
      </w:r>
      <w:r w:rsidR="00105FB6" w:rsidRPr="00AE3B25">
        <w:rPr>
          <w:rFonts w:ascii="Arial" w:hAnsi="Arial" w:cs="Arial"/>
        </w:rPr>
        <w:t xml:space="preserve">research from </w:t>
      </w:r>
      <w:r w:rsidR="008A3750" w:rsidRPr="00AE3B25">
        <w:rPr>
          <w:rFonts w:ascii="Arial" w:hAnsi="Arial" w:cs="Arial"/>
        </w:rPr>
        <w:t>trial-and-error</w:t>
      </w:r>
      <w:r w:rsidR="00105FB6" w:rsidRPr="00AE3B25">
        <w:rPr>
          <w:rFonts w:ascii="Arial" w:hAnsi="Arial" w:cs="Arial"/>
        </w:rPr>
        <w:t xml:space="preserve"> testing, or by receiving feedback from </w:t>
      </w:r>
      <w:r w:rsidR="0034028A" w:rsidRPr="00AE3B25">
        <w:rPr>
          <w:rFonts w:ascii="Arial" w:hAnsi="Arial" w:cs="Arial"/>
        </w:rPr>
        <w:t>stakeholders. (</w:t>
      </w:r>
      <w:r w:rsidR="00935B71" w:rsidRPr="00AE3B25">
        <w:rPr>
          <w:rFonts w:ascii="Arial" w:hAnsi="Arial" w:cs="Arial"/>
        </w:rPr>
        <w:t>Oxford Review 2022)</w:t>
      </w:r>
    </w:p>
    <w:p w14:paraId="64D984E7" w14:textId="07CC8443" w:rsidR="00AE3B25" w:rsidRPr="00AE3B25" w:rsidRDefault="00AE3B25">
      <w:pPr>
        <w:rPr>
          <w:rFonts w:ascii="Arial" w:hAnsi="Arial" w:cs="Arial"/>
        </w:rPr>
      </w:pPr>
    </w:p>
    <w:p w14:paraId="6B980E66" w14:textId="14E8B17E" w:rsidR="00436DDC" w:rsidRPr="00912FED" w:rsidRDefault="00AE3B25" w:rsidP="00A14437">
      <w:pPr>
        <w:rPr>
          <w:rFonts w:ascii="Arial" w:hAnsi="Arial" w:cs="Arial"/>
          <w:b/>
          <w:bCs/>
        </w:rPr>
      </w:pPr>
      <w:r w:rsidRPr="00912FED">
        <w:rPr>
          <w:rFonts w:ascii="Arial" w:hAnsi="Arial" w:cs="Arial"/>
          <w:b/>
          <w:bCs/>
        </w:rPr>
        <w:t>The Importance of using data (AC 1.2)</w:t>
      </w:r>
    </w:p>
    <w:p w14:paraId="63913996" w14:textId="0BA10C64" w:rsidR="00A14437" w:rsidRDefault="00031D22" w:rsidP="00A14437">
      <w:pPr>
        <w:rPr>
          <w:rFonts w:ascii="Arial" w:hAnsi="Arial" w:cs="Arial"/>
        </w:rPr>
      </w:pPr>
      <w:r>
        <w:rPr>
          <w:rFonts w:ascii="Arial" w:hAnsi="Arial" w:cs="Arial"/>
        </w:rPr>
        <w:t xml:space="preserve">Decision </w:t>
      </w:r>
      <w:r w:rsidR="00BA362B">
        <w:rPr>
          <w:rFonts w:ascii="Arial" w:hAnsi="Arial" w:cs="Arial"/>
        </w:rPr>
        <w:t xml:space="preserve">making can have </w:t>
      </w:r>
      <w:r w:rsidR="00A03007">
        <w:rPr>
          <w:rFonts w:ascii="Arial" w:hAnsi="Arial" w:cs="Arial"/>
        </w:rPr>
        <w:t>big consequence</w:t>
      </w:r>
      <w:r w:rsidR="000D14AE">
        <w:rPr>
          <w:rFonts w:ascii="Arial" w:hAnsi="Arial" w:cs="Arial"/>
        </w:rPr>
        <w:t xml:space="preserve">s on an organisation, its </w:t>
      </w:r>
      <w:r w:rsidR="00996A75">
        <w:rPr>
          <w:rFonts w:ascii="Arial" w:hAnsi="Arial" w:cs="Arial"/>
        </w:rPr>
        <w:t>staff,</w:t>
      </w:r>
      <w:r w:rsidR="000D14AE">
        <w:rPr>
          <w:rFonts w:ascii="Arial" w:hAnsi="Arial" w:cs="Arial"/>
        </w:rPr>
        <w:t xml:space="preserve"> and </w:t>
      </w:r>
      <w:r w:rsidR="00FE4A2D">
        <w:rPr>
          <w:rFonts w:ascii="Arial" w:hAnsi="Arial" w:cs="Arial"/>
        </w:rPr>
        <w:t xml:space="preserve">stakeholders. The growth of </w:t>
      </w:r>
      <w:r w:rsidR="001F635F">
        <w:rPr>
          <w:rFonts w:ascii="Arial" w:hAnsi="Arial" w:cs="Arial"/>
        </w:rPr>
        <w:t xml:space="preserve">technology and the internet has given </w:t>
      </w:r>
      <w:r w:rsidR="00996A75">
        <w:rPr>
          <w:rFonts w:ascii="Arial" w:hAnsi="Arial" w:cs="Arial"/>
        </w:rPr>
        <w:t xml:space="preserve">people professionals access to </w:t>
      </w:r>
      <w:r w:rsidR="00324A8F">
        <w:rPr>
          <w:rFonts w:ascii="Arial" w:hAnsi="Arial" w:cs="Arial"/>
        </w:rPr>
        <w:t xml:space="preserve">greater sources of data than ever before, sometimes at a </w:t>
      </w:r>
      <w:r w:rsidR="00345AC2">
        <w:rPr>
          <w:rFonts w:ascii="Arial" w:hAnsi="Arial" w:cs="Arial"/>
        </w:rPr>
        <w:t>quicker pace that previously possible</w:t>
      </w:r>
      <w:r w:rsidR="00031D6D">
        <w:rPr>
          <w:rFonts w:ascii="Arial" w:hAnsi="Arial" w:cs="Arial"/>
        </w:rPr>
        <w:t>. These new sources can have a positive infl</w:t>
      </w:r>
      <w:r w:rsidR="008A7D41">
        <w:rPr>
          <w:rFonts w:ascii="Arial" w:hAnsi="Arial" w:cs="Arial"/>
        </w:rPr>
        <w:t>uence on informing decision making, reducing potential risk</w:t>
      </w:r>
      <w:r w:rsidR="00F5698D">
        <w:rPr>
          <w:rFonts w:ascii="Arial" w:hAnsi="Arial" w:cs="Arial"/>
        </w:rPr>
        <w:t>s</w:t>
      </w:r>
      <w:r w:rsidR="008A7D41">
        <w:rPr>
          <w:rFonts w:ascii="Arial" w:hAnsi="Arial" w:cs="Arial"/>
        </w:rPr>
        <w:t xml:space="preserve"> for managers.</w:t>
      </w:r>
    </w:p>
    <w:p w14:paraId="3C650CEE" w14:textId="11CAA45E" w:rsidR="00F5698D" w:rsidRPr="00A14437" w:rsidRDefault="006A0BC4" w:rsidP="00A14437">
      <w:pPr>
        <w:rPr>
          <w:rFonts w:ascii="Arial" w:hAnsi="Arial" w:cs="Arial"/>
        </w:rPr>
      </w:pPr>
      <w:r>
        <w:rPr>
          <w:rFonts w:ascii="Arial" w:hAnsi="Arial" w:cs="Arial"/>
        </w:rPr>
        <w:t>However,</w:t>
      </w:r>
      <w:r w:rsidR="00F5698D">
        <w:rPr>
          <w:rFonts w:ascii="Arial" w:hAnsi="Arial" w:cs="Arial"/>
        </w:rPr>
        <w:t xml:space="preserve"> this data is only useful if valid</w:t>
      </w:r>
      <w:r w:rsidR="002C4A5F">
        <w:rPr>
          <w:rFonts w:ascii="Arial" w:hAnsi="Arial" w:cs="Arial"/>
        </w:rPr>
        <w:t xml:space="preserve">, meaning steps need to be taken to avoid </w:t>
      </w:r>
      <w:r w:rsidR="001A481C">
        <w:rPr>
          <w:rFonts w:ascii="Arial" w:hAnsi="Arial" w:cs="Arial"/>
        </w:rPr>
        <w:t xml:space="preserve">misleading and weak sources of information. </w:t>
      </w:r>
      <w:r w:rsidR="004C6A5A">
        <w:rPr>
          <w:rFonts w:ascii="Arial" w:hAnsi="Arial" w:cs="Arial"/>
        </w:rPr>
        <w:t xml:space="preserve">Not taking precautions could be catastrophic for an organisation and damaging to the people profession. </w:t>
      </w:r>
      <w:r w:rsidR="00B820C4">
        <w:rPr>
          <w:rFonts w:ascii="Arial" w:hAnsi="Arial" w:cs="Arial"/>
        </w:rPr>
        <w:t>Appraising data is a</w:t>
      </w:r>
      <w:r w:rsidR="0028137F">
        <w:rPr>
          <w:rFonts w:ascii="Arial" w:hAnsi="Arial" w:cs="Arial"/>
        </w:rPr>
        <w:t>n essential step in</w:t>
      </w:r>
      <w:r w:rsidR="002F372F">
        <w:rPr>
          <w:rFonts w:ascii="Arial" w:hAnsi="Arial" w:cs="Arial"/>
        </w:rPr>
        <w:t xml:space="preserve"> a </w:t>
      </w:r>
      <w:r>
        <w:rPr>
          <w:rFonts w:ascii="Arial" w:hAnsi="Arial" w:cs="Arial"/>
        </w:rPr>
        <w:t>six-step</w:t>
      </w:r>
      <w:r w:rsidR="003605EB">
        <w:rPr>
          <w:rFonts w:ascii="Arial" w:hAnsi="Arial" w:cs="Arial"/>
        </w:rPr>
        <w:t xml:space="preserve"> approach </w:t>
      </w:r>
      <w:r w:rsidR="002F372F">
        <w:rPr>
          <w:rFonts w:ascii="Arial" w:hAnsi="Arial" w:cs="Arial"/>
        </w:rPr>
        <w:t>to evidence</w:t>
      </w:r>
      <w:r w:rsidR="003605EB">
        <w:rPr>
          <w:rFonts w:ascii="Arial" w:hAnsi="Arial" w:cs="Arial"/>
        </w:rPr>
        <w:t>-</w:t>
      </w:r>
      <w:r w:rsidR="002F372F">
        <w:rPr>
          <w:rFonts w:ascii="Arial" w:hAnsi="Arial" w:cs="Arial"/>
        </w:rPr>
        <w:t>based decision-making</w:t>
      </w:r>
      <w:r w:rsidR="003605EB">
        <w:rPr>
          <w:rFonts w:ascii="Arial" w:hAnsi="Arial" w:cs="Arial"/>
        </w:rPr>
        <w:t xml:space="preserve">. </w:t>
      </w:r>
      <w:r w:rsidR="00865791">
        <w:rPr>
          <w:rFonts w:ascii="Arial" w:hAnsi="Arial" w:cs="Arial"/>
        </w:rPr>
        <w:t xml:space="preserve">This step allows </w:t>
      </w:r>
      <w:r>
        <w:rPr>
          <w:rFonts w:ascii="Arial" w:hAnsi="Arial" w:cs="Arial"/>
        </w:rPr>
        <w:t>professionals</w:t>
      </w:r>
      <w:r w:rsidR="00865791">
        <w:rPr>
          <w:rFonts w:ascii="Arial" w:hAnsi="Arial" w:cs="Arial"/>
        </w:rPr>
        <w:t xml:space="preserve"> to assess the consistency</w:t>
      </w:r>
      <w:r>
        <w:rPr>
          <w:rFonts w:ascii="Arial" w:hAnsi="Arial" w:cs="Arial"/>
        </w:rPr>
        <w:t xml:space="preserve">, </w:t>
      </w:r>
      <w:r w:rsidR="00FC674A">
        <w:rPr>
          <w:rFonts w:ascii="Arial" w:hAnsi="Arial" w:cs="Arial"/>
        </w:rPr>
        <w:t>integrity,</w:t>
      </w:r>
      <w:r>
        <w:rPr>
          <w:rFonts w:ascii="Arial" w:hAnsi="Arial" w:cs="Arial"/>
        </w:rPr>
        <w:t xml:space="preserve"> and reliability of data before using it further.</w:t>
      </w:r>
      <w:r w:rsidR="00526EAD">
        <w:rPr>
          <w:rFonts w:ascii="Arial" w:hAnsi="Arial" w:cs="Arial"/>
        </w:rPr>
        <w:t xml:space="preserve"> </w:t>
      </w:r>
      <w:r w:rsidR="000D36A3">
        <w:rPr>
          <w:rFonts w:ascii="Arial" w:hAnsi="Arial" w:cs="Arial"/>
        </w:rPr>
        <w:t>Questions must be asked at this stage such as</w:t>
      </w:r>
      <w:r w:rsidR="00512C3F">
        <w:rPr>
          <w:rFonts w:ascii="Arial" w:hAnsi="Arial" w:cs="Arial"/>
        </w:rPr>
        <w:t>:</w:t>
      </w:r>
      <w:r w:rsidR="000D36A3">
        <w:rPr>
          <w:rFonts w:ascii="Arial" w:hAnsi="Arial" w:cs="Arial"/>
        </w:rPr>
        <w:t xml:space="preserve"> how current </w:t>
      </w:r>
      <w:r w:rsidR="005F597C">
        <w:rPr>
          <w:rFonts w:ascii="Arial" w:hAnsi="Arial" w:cs="Arial"/>
        </w:rPr>
        <w:t xml:space="preserve">is </w:t>
      </w:r>
      <w:r w:rsidR="000D36A3">
        <w:rPr>
          <w:rFonts w:ascii="Arial" w:hAnsi="Arial" w:cs="Arial"/>
        </w:rPr>
        <w:t>the data</w:t>
      </w:r>
      <w:r w:rsidR="00512C3F">
        <w:rPr>
          <w:rFonts w:ascii="Arial" w:hAnsi="Arial" w:cs="Arial"/>
        </w:rPr>
        <w:t>?</w:t>
      </w:r>
      <w:r w:rsidR="000D36A3">
        <w:rPr>
          <w:rFonts w:ascii="Arial" w:hAnsi="Arial" w:cs="Arial"/>
        </w:rPr>
        <w:t xml:space="preserve"> </w:t>
      </w:r>
      <w:r w:rsidR="00512C3F">
        <w:rPr>
          <w:rFonts w:ascii="Arial" w:hAnsi="Arial" w:cs="Arial"/>
        </w:rPr>
        <w:t>I</w:t>
      </w:r>
      <w:r w:rsidR="00871BB8">
        <w:rPr>
          <w:rFonts w:ascii="Arial" w:hAnsi="Arial" w:cs="Arial"/>
        </w:rPr>
        <w:t>s it from a reputable source</w:t>
      </w:r>
      <w:r w:rsidR="005F196A">
        <w:rPr>
          <w:rFonts w:ascii="Arial" w:hAnsi="Arial" w:cs="Arial"/>
        </w:rPr>
        <w:t>?</w:t>
      </w:r>
      <w:r w:rsidR="00871BB8">
        <w:rPr>
          <w:rFonts w:ascii="Arial" w:hAnsi="Arial" w:cs="Arial"/>
        </w:rPr>
        <w:t xml:space="preserve"> </w:t>
      </w:r>
      <w:r w:rsidR="005F196A">
        <w:rPr>
          <w:rFonts w:ascii="Arial" w:hAnsi="Arial" w:cs="Arial"/>
        </w:rPr>
        <w:t>H</w:t>
      </w:r>
      <w:r w:rsidR="00871BB8">
        <w:rPr>
          <w:rFonts w:ascii="Arial" w:hAnsi="Arial" w:cs="Arial"/>
        </w:rPr>
        <w:t>a</w:t>
      </w:r>
      <w:r w:rsidR="00512C3F">
        <w:rPr>
          <w:rFonts w:ascii="Arial" w:hAnsi="Arial" w:cs="Arial"/>
        </w:rPr>
        <w:t>s</w:t>
      </w:r>
      <w:r w:rsidR="005F196A">
        <w:rPr>
          <w:rFonts w:ascii="Arial" w:hAnsi="Arial" w:cs="Arial"/>
        </w:rPr>
        <w:t xml:space="preserve"> the data or</w:t>
      </w:r>
      <w:r w:rsidR="00512C3F">
        <w:rPr>
          <w:rFonts w:ascii="Arial" w:hAnsi="Arial" w:cs="Arial"/>
        </w:rPr>
        <w:t xml:space="preserve"> evidence’s</w:t>
      </w:r>
      <w:r w:rsidR="005F196A">
        <w:rPr>
          <w:rFonts w:ascii="Arial" w:hAnsi="Arial" w:cs="Arial"/>
        </w:rPr>
        <w:t xml:space="preserve"> findings been peer reviewed?</w:t>
      </w:r>
      <w:r w:rsidR="00192965">
        <w:rPr>
          <w:rFonts w:ascii="Arial" w:hAnsi="Arial" w:cs="Arial"/>
        </w:rPr>
        <w:t xml:space="preserve"> Was the data collected in a consistent and </w:t>
      </w:r>
      <w:r w:rsidR="00F12CEA">
        <w:rPr>
          <w:rFonts w:ascii="Arial" w:hAnsi="Arial" w:cs="Arial"/>
        </w:rPr>
        <w:t>accurate way?</w:t>
      </w:r>
      <w:r w:rsidR="0053336B">
        <w:rPr>
          <w:rFonts w:ascii="Arial" w:hAnsi="Arial" w:cs="Arial"/>
        </w:rPr>
        <w:t xml:space="preserve"> (</w:t>
      </w:r>
      <w:r w:rsidR="00511644">
        <w:rPr>
          <w:rFonts w:ascii="Arial" w:hAnsi="Arial" w:cs="Arial"/>
        </w:rPr>
        <w:t xml:space="preserve">Waite, K </w:t>
      </w:r>
      <w:r w:rsidR="00511644">
        <w:rPr>
          <w:rFonts w:ascii="Arial" w:hAnsi="Arial" w:cs="Arial"/>
          <w:i/>
          <w:iCs/>
        </w:rPr>
        <w:t>et al</w:t>
      </w:r>
      <w:r w:rsidR="0026631A">
        <w:rPr>
          <w:rFonts w:ascii="Arial" w:hAnsi="Arial" w:cs="Arial"/>
        </w:rPr>
        <w:t>,</w:t>
      </w:r>
      <w:r w:rsidR="00511644">
        <w:rPr>
          <w:rFonts w:ascii="Arial" w:hAnsi="Arial" w:cs="Arial"/>
        </w:rPr>
        <w:t xml:space="preserve"> 2021)</w:t>
      </w:r>
    </w:p>
    <w:p w14:paraId="3CFA2B9E" w14:textId="6E7A5FF1" w:rsidR="004A5A70" w:rsidRPr="00AE3B25" w:rsidRDefault="00F12CEA">
      <w:pPr>
        <w:rPr>
          <w:rFonts w:ascii="Arial" w:hAnsi="Arial" w:cs="Arial"/>
        </w:rPr>
      </w:pPr>
      <w:r>
        <w:rPr>
          <w:rFonts w:ascii="Arial" w:hAnsi="Arial" w:cs="Arial"/>
        </w:rPr>
        <w:t xml:space="preserve">Data can have an impact on </w:t>
      </w:r>
      <w:r w:rsidR="007C6138">
        <w:rPr>
          <w:rFonts w:ascii="Arial" w:hAnsi="Arial" w:cs="Arial"/>
        </w:rPr>
        <w:t xml:space="preserve">the culture and performance of an organisation or </w:t>
      </w:r>
      <w:r w:rsidR="00804EED">
        <w:rPr>
          <w:rFonts w:ascii="Arial" w:hAnsi="Arial" w:cs="Arial"/>
        </w:rPr>
        <w:t>business and</w:t>
      </w:r>
      <w:r w:rsidR="00273ADD">
        <w:rPr>
          <w:rFonts w:ascii="Arial" w:hAnsi="Arial" w:cs="Arial"/>
        </w:rPr>
        <w:t xml:space="preserve"> can ultimately </w:t>
      </w:r>
      <w:r w:rsidR="00E430AB">
        <w:rPr>
          <w:rFonts w:ascii="Arial" w:hAnsi="Arial" w:cs="Arial"/>
        </w:rPr>
        <w:t>have a say in whether a decision succeeds or not</w:t>
      </w:r>
      <w:r w:rsidR="00804EED">
        <w:rPr>
          <w:rFonts w:ascii="Arial" w:hAnsi="Arial" w:cs="Arial"/>
        </w:rPr>
        <w:t xml:space="preserve">. When the decision </w:t>
      </w:r>
      <w:r w:rsidR="00D105E1">
        <w:rPr>
          <w:rFonts w:ascii="Arial" w:hAnsi="Arial" w:cs="Arial"/>
        </w:rPr>
        <w:t>is important</w:t>
      </w:r>
      <w:r w:rsidR="00E33103">
        <w:rPr>
          <w:rFonts w:ascii="Arial" w:hAnsi="Arial" w:cs="Arial"/>
        </w:rPr>
        <w:t>,</w:t>
      </w:r>
      <w:r w:rsidR="00D105E1">
        <w:rPr>
          <w:rFonts w:ascii="Arial" w:hAnsi="Arial" w:cs="Arial"/>
        </w:rPr>
        <w:t xml:space="preserve"> and has wide-reaching consequences</w:t>
      </w:r>
      <w:r w:rsidR="00E33103">
        <w:rPr>
          <w:rFonts w:ascii="Arial" w:hAnsi="Arial" w:cs="Arial"/>
        </w:rPr>
        <w:t>,</w:t>
      </w:r>
      <w:r w:rsidR="009C2D06">
        <w:rPr>
          <w:rFonts w:ascii="Arial" w:hAnsi="Arial" w:cs="Arial"/>
        </w:rPr>
        <w:t xml:space="preserve"> </w:t>
      </w:r>
      <w:r w:rsidR="00376FF8">
        <w:rPr>
          <w:rFonts w:ascii="Arial" w:hAnsi="Arial" w:cs="Arial"/>
        </w:rPr>
        <w:t xml:space="preserve">more and more organisations are </w:t>
      </w:r>
      <w:r w:rsidR="00D50F5F">
        <w:rPr>
          <w:rFonts w:ascii="Arial" w:hAnsi="Arial" w:cs="Arial"/>
        </w:rPr>
        <w:t xml:space="preserve">seeing why </w:t>
      </w:r>
      <w:r w:rsidR="009C2D06">
        <w:rPr>
          <w:rFonts w:ascii="Arial" w:hAnsi="Arial" w:cs="Arial"/>
        </w:rPr>
        <w:t>using such a valuabl</w:t>
      </w:r>
      <w:r w:rsidR="00D50F5F">
        <w:rPr>
          <w:rFonts w:ascii="Arial" w:hAnsi="Arial" w:cs="Arial"/>
        </w:rPr>
        <w:t xml:space="preserve">e tool as evidence-based </w:t>
      </w:r>
      <w:r w:rsidR="003C0EFF">
        <w:rPr>
          <w:rFonts w:ascii="Arial" w:hAnsi="Arial" w:cs="Arial"/>
        </w:rPr>
        <w:t xml:space="preserve">analytics </w:t>
      </w:r>
      <w:r w:rsidR="00E33103">
        <w:rPr>
          <w:rFonts w:ascii="Arial" w:hAnsi="Arial" w:cs="Arial"/>
        </w:rPr>
        <w:t xml:space="preserve">is important to </w:t>
      </w:r>
      <w:r w:rsidR="00894E53">
        <w:rPr>
          <w:rFonts w:ascii="Arial" w:hAnsi="Arial" w:cs="Arial"/>
        </w:rPr>
        <w:t>inform</w:t>
      </w:r>
      <w:r w:rsidR="00BA497C">
        <w:rPr>
          <w:rFonts w:ascii="Arial" w:hAnsi="Arial" w:cs="Arial"/>
        </w:rPr>
        <w:t xml:space="preserve"> sound</w:t>
      </w:r>
      <w:r w:rsidR="00894E53">
        <w:rPr>
          <w:rFonts w:ascii="Arial" w:hAnsi="Arial" w:cs="Arial"/>
        </w:rPr>
        <w:t xml:space="preserve"> decision-making.</w:t>
      </w:r>
      <w:r w:rsidR="0069168B">
        <w:rPr>
          <w:rFonts w:ascii="Arial" w:hAnsi="Arial" w:cs="Arial"/>
        </w:rPr>
        <w:t xml:space="preserve"> This is increasingly true in the </w:t>
      </w:r>
      <w:r w:rsidR="005D0897">
        <w:rPr>
          <w:rFonts w:ascii="Arial" w:hAnsi="Arial" w:cs="Arial"/>
        </w:rPr>
        <w:t>h</w:t>
      </w:r>
      <w:r w:rsidR="0069168B">
        <w:rPr>
          <w:rFonts w:ascii="Arial" w:hAnsi="Arial" w:cs="Arial"/>
        </w:rPr>
        <w:t xml:space="preserve">ealth and </w:t>
      </w:r>
      <w:r w:rsidR="005D0897">
        <w:rPr>
          <w:rFonts w:ascii="Arial" w:hAnsi="Arial" w:cs="Arial"/>
        </w:rPr>
        <w:t>s</w:t>
      </w:r>
      <w:r w:rsidR="0069168B">
        <w:rPr>
          <w:rFonts w:ascii="Arial" w:hAnsi="Arial" w:cs="Arial"/>
        </w:rPr>
        <w:t xml:space="preserve">ocial </w:t>
      </w:r>
      <w:r w:rsidR="005D0897">
        <w:rPr>
          <w:rFonts w:ascii="Arial" w:hAnsi="Arial" w:cs="Arial"/>
        </w:rPr>
        <w:t>c</w:t>
      </w:r>
      <w:r w:rsidR="0069168B">
        <w:rPr>
          <w:rFonts w:ascii="Arial" w:hAnsi="Arial" w:cs="Arial"/>
        </w:rPr>
        <w:t xml:space="preserve">are </w:t>
      </w:r>
      <w:r w:rsidR="0080109D">
        <w:rPr>
          <w:rFonts w:ascii="Arial" w:hAnsi="Arial" w:cs="Arial"/>
        </w:rPr>
        <w:t xml:space="preserve">sector </w:t>
      </w:r>
      <w:r w:rsidR="002D42D3">
        <w:rPr>
          <w:rFonts w:ascii="Arial" w:hAnsi="Arial" w:cs="Arial"/>
        </w:rPr>
        <w:t xml:space="preserve">where qualitative data </w:t>
      </w:r>
      <w:r w:rsidR="00BB3662">
        <w:rPr>
          <w:rFonts w:ascii="Arial" w:hAnsi="Arial" w:cs="Arial"/>
        </w:rPr>
        <w:t>is</w:t>
      </w:r>
      <w:r w:rsidR="002D42D3">
        <w:rPr>
          <w:rFonts w:ascii="Arial" w:hAnsi="Arial" w:cs="Arial"/>
        </w:rPr>
        <w:t xml:space="preserve"> in greater use than</w:t>
      </w:r>
      <w:r w:rsidR="008E57A0">
        <w:rPr>
          <w:rFonts w:ascii="Arial" w:hAnsi="Arial" w:cs="Arial"/>
        </w:rPr>
        <w:t>. (McCarthy</w:t>
      </w:r>
      <w:r w:rsidR="00D3518F">
        <w:rPr>
          <w:rFonts w:ascii="Arial" w:hAnsi="Arial" w:cs="Arial"/>
        </w:rPr>
        <w:t xml:space="preserve"> and Rose, 2010)</w:t>
      </w:r>
    </w:p>
    <w:p w14:paraId="52C75CEF" w14:textId="6EFAD869" w:rsidR="00436DDC" w:rsidRDefault="00436DDC">
      <w:pPr>
        <w:rPr>
          <w:rFonts w:ascii="Arial" w:hAnsi="Arial" w:cs="Arial"/>
        </w:rPr>
      </w:pPr>
    </w:p>
    <w:p w14:paraId="733995E6" w14:textId="2F4F6CE5" w:rsidR="00912FED" w:rsidRDefault="00912FED">
      <w:pPr>
        <w:rPr>
          <w:rFonts w:ascii="Arial" w:hAnsi="Arial" w:cs="Arial"/>
          <w:b/>
          <w:bCs/>
        </w:rPr>
      </w:pPr>
      <w:r w:rsidRPr="00912FED">
        <w:rPr>
          <w:rFonts w:ascii="Arial" w:hAnsi="Arial" w:cs="Arial"/>
          <w:b/>
          <w:bCs/>
        </w:rPr>
        <w:t>Quantitative</w:t>
      </w:r>
      <w:r w:rsidR="00A558AE" w:rsidRPr="00912FED">
        <w:rPr>
          <w:rFonts w:ascii="Arial" w:hAnsi="Arial" w:cs="Arial"/>
          <w:b/>
          <w:bCs/>
        </w:rPr>
        <w:t xml:space="preserve"> and Qu</w:t>
      </w:r>
      <w:r w:rsidRPr="00912FED">
        <w:rPr>
          <w:rFonts w:ascii="Arial" w:hAnsi="Arial" w:cs="Arial"/>
          <w:b/>
          <w:bCs/>
        </w:rPr>
        <w:t>alitative Data (AC 1.3</w:t>
      </w:r>
      <w:r w:rsidR="004B2E7B">
        <w:rPr>
          <w:rFonts w:ascii="Arial" w:hAnsi="Arial" w:cs="Arial"/>
          <w:b/>
          <w:bCs/>
        </w:rPr>
        <w:t>)</w:t>
      </w:r>
    </w:p>
    <w:p w14:paraId="15116948" w14:textId="1474C24B" w:rsidR="004B2E7B" w:rsidRDefault="004B2E7B">
      <w:pPr>
        <w:rPr>
          <w:rFonts w:ascii="Arial" w:hAnsi="Arial" w:cs="Arial"/>
        </w:rPr>
      </w:pPr>
      <w:r w:rsidRPr="004B2E7B">
        <w:rPr>
          <w:rFonts w:ascii="Arial" w:hAnsi="Arial" w:cs="Arial"/>
        </w:rPr>
        <w:t>Pe</w:t>
      </w:r>
      <w:r>
        <w:rPr>
          <w:rFonts w:ascii="Arial" w:hAnsi="Arial" w:cs="Arial"/>
        </w:rPr>
        <w:t xml:space="preserve">ople professionals have two types of </w:t>
      </w:r>
      <w:r w:rsidR="00FB4E4E">
        <w:rPr>
          <w:rFonts w:ascii="Arial" w:hAnsi="Arial" w:cs="Arial"/>
        </w:rPr>
        <w:t xml:space="preserve">data available to them. </w:t>
      </w:r>
      <w:r w:rsidR="00F92187">
        <w:rPr>
          <w:rFonts w:ascii="Arial" w:hAnsi="Arial" w:cs="Arial"/>
        </w:rPr>
        <w:t>Firstly,</w:t>
      </w:r>
      <w:r w:rsidR="00FB4E4E">
        <w:rPr>
          <w:rFonts w:ascii="Arial" w:hAnsi="Arial" w:cs="Arial"/>
        </w:rPr>
        <w:t xml:space="preserve"> quantitative data, which would include </w:t>
      </w:r>
      <w:r w:rsidR="00343887">
        <w:rPr>
          <w:rFonts w:ascii="Arial" w:hAnsi="Arial" w:cs="Arial"/>
        </w:rPr>
        <w:t>figures on</w:t>
      </w:r>
      <w:r w:rsidR="00D510E2">
        <w:rPr>
          <w:rFonts w:ascii="Arial" w:hAnsi="Arial" w:cs="Arial"/>
        </w:rPr>
        <w:t xml:space="preserve"> </w:t>
      </w:r>
      <w:proofErr w:type="gramStart"/>
      <w:r w:rsidR="003F6063">
        <w:rPr>
          <w:rFonts w:ascii="Arial" w:hAnsi="Arial" w:cs="Arial"/>
        </w:rPr>
        <w:t>e.g.</w:t>
      </w:r>
      <w:proofErr w:type="gramEnd"/>
      <w:r w:rsidR="003F6063">
        <w:rPr>
          <w:rFonts w:ascii="Arial" w:hAnsi="Arial" w:cs="Arial"/>
        </w:rPr>
        <w:t xml:space="preserve"> </w:t>
      </w:r>
      <w:r w:rsidR="00343887">
        <w:rPr>
          <w:rFonts w:ascii="Arial" w:hAnsi="Arial" w:cs="Arial"/>
        </w:rPr>
        <w:t xml:space="preserve">how long people stay with the organisation, </w:t>
      </w:r>
      <w:r w:rsidR="002B55C0">
        <w:rPr>
          <w:rFonts w:ascii="Arial" w:hAnsi="Arial" w:cs="Arial"/>
        </w:rPr>
        <w:t>how much absence is taken by staff</w:t>
      </w:r>
      <w:r w:rsidR="00F92187">
        <w:rPr>
          <w:rFonts w:ascii="Arial" w:hAnsi="Arial" w:cs="Arial"/>
        </w:rPr>
        <w:t xml:space="preserve">, </w:t>
      </w:r>
      <w:r w:rsidR="00855E73">
        <w:rPr>
          <w:rFonts w:ascii="Arial" w:hAnsi="Arial" w:cs="Arial"/>
        </w:rPr>
        <w:t xml:space="preserve">how many applicants are </w:t>
      </w:r>
      <w:r w:rsidR="00DC6E08">
        <w:rPr>
          <w:rFonts w:ascii="Arial" w:hAnsi="Arial" w:cs="Arial"/>
        </w:rPr>
        <w:t>received for a recruitment position.</w:t>
      </w:r>
      <w:r w:rsidR="0032297A">
        <w:rPr>
          <w:rFonts w:ascii="Arial" w:hAnsi="Arial" w:cs="Arial"/>
        </w:rPr>
        <w:t xml:space="preserve"> The </w:t>
      </w:r>
      <w:r w:rsidR="0032297A">
        <w:rPr>
          <w:rFonts w:ascii="Arial" w:hAnsi="Arial" w:cs="Arial"/>
        </w:rPr>
        <w:lastRenderedPageBreak/>
        <w:t xml:space="preserve">second type of data in qualitative data which would </w:t>
      </w:r>
      <w:r w:rsidR="00DD0F73">
        <w:rPr>
          <w:rFonts w:ascii="Arial" w:hAnsi="Arial" w:cs="Arial"/>
        </w:rPr>
        <w:t xml:space="preserve">include </w:t>
      </w:r>
      <w:r w:rsidR="00A73CE3">
        <w:rPr>
          <w:rFonts w:ascii="Arial" w:hAnsi="Arial" w:cs="Arial"/>
        </w:rPr>
        <w:t xml:space="preserve">interviews, </w:t>
      </w:r>
      <w:r w:rsidR="00F932AD">
        <w:rPr>
          <w:rFonts w:ascii="Arial" w:hAnsi="Arial" w:cs="Arial"/>
        </w:rPr>
        <w:t xml:space="preserve">staff feedback, </w:t>
      </w:r>
      <w:r w:rsidR="008E39BE">
        <w:rPr>
          <w:rFonts w:ascii="Arial" w:hAnsi="Arial" w:cs="Arial"/>
        </w:rPr>
        <w:t xml:space="preserve">performance </w:t>
      </w:r>
      <w:r w:rsidR="00A3089A">
        <w:rPr>
          <w:rFonts w:ascii="Arial" w:hAnsi="Arial" w:cs="Arial"/>
        </w:rPr>
        <w:t>evaluation</w:t>
      </w:r>
      <w:r w:rsidR="00431DF2">
        <w:rPr>
          <w:rFonts w:ascii="Arial" w:hAnsi="Arial" w:cs="Arial"/>
        </w:rPr>
        <w:t>s</w:t>
      </w:r>
      <w:r w:rsidR="00A3089A">
        <w:rPr>
          <w:rFonts w:ascii="Arial" w:hAnsi="Arial" w:cs="Arial"/>
        </w:rPr>
        <w:t xml:space="preserve"> and </w:t>
      </w:r>
      <w:r w:rsidR="00F666A9">
        <w:rPr>
          <w:rFonts w:ascii="Arial" w:hAnsi="Arial" w:cs="Arial"/>
        </w:rPr>
        <w:t>review</w:t>
      </w:r>
      <w:r w:rsidR="00431DF2">
        <w:rPr>
          <w:rFonts w:ascii="Arial" w:hAnsi="Arial" w:cs="Arial"/>
        </w:rPr>
        <w:t>s.</w:t>
      </w:r>
    </w:p>
    <w:p w14:paraId="38412629" w14:textId="5CE2FCD5" w:rsidR="00D208A4" w:rsidRDefault="00431DF2">
      <w:pPr>
        <w:rPr>
          <w:rFonts w:ascii="Arial" w:hAnsi="Arial" w:cs="Arial"/>
        </w:rPr>
      </w:pPr>
      <w:r>
        <w:rPr>
          <w:rFonts w:ascii="Arial" w:hAnsi="Arial" w:cs="Arial"/>
        </w:rPr>
        <w:t xml:space="preserve">Both data types are useful and give an insight into the organisation. </w:t>
      </w:r>
      <w:r w:rsidR="00185FB9">
        <w:rPr>
          <w:rFonts w:ascii="Arial" w:hAnsi="Arial" w:cs="Arial"/>
        </w:rPr>
        <w:t>The key is to find the right balance of data types to inform a decision</w:t>
      </w:r>
      <w:r w:rsidR="00EF1B19">
        <w:rPr>
          <w:rFonts w:ascii="Arial" w:hAnsi="Arial" w:cs="Arial"/>
        </w:rPr>
        <w:t xml:space="preserve">. Ensuring a </w:t>
      </w:r>
      <w:r w:rsidR="004061F3">
        <w:rPr>
          <w:rFonts w:ascii="Arial" w:hAnsi="Arial" w:cs="Arial"/>
        </w:rPr>
        <w:t xml:space="preserve">multiple sources is </w:t>
      </w:r>
      <w:r w:rsidR="00835160">
        <w:rPr>
          <w:rFonts w:ascii="Arial" w:hAnsi="Arial" w:cs="Arial"/>
        </w:rPr>
        <w:t>key as well as recognising the quality of each type of data</w:t>
      </w:r>
      <w:r w:rsidR="00EF1B19">
        <w:rPr>
          <w:rFonts w:ascii="Arial" w:hAnsi="Arial" w:cs="Arial"/>
        </w:rPr>
        <w:t xml:space="preserve"> </w:t>
      </w:r>
      <w:r w:rsidR="00D208A4">
        <w:rPr>
          <w:rFonts w:ascii="Arial" w:hAnsi="Arial" w:cs="Arial"/>
        </w:rPr>
        <w:t>and understanding the context in which the data was collected.</w:t>
      </w:r>
      <w:r w:rsidR="00DE11D4">
        <w:rPr>
          <w:rFonts w:ascii="Arial" w:hAnsi="Arial" w:cs="Arial"/>
        </w:rPr>
        <w:t xml:space="preserve"> (Gifford, </w:t>
      </w:r>
      <w:r w:rsidR="008D5BAB">
        <w:rPr>
          <w:rFonts w:ascii="Arial" w:hAnsi="Arial" w:cs="Arial"/>
        </w:rPr>
        <w:t>2016)</w:t>
      </w:r>
    </w:p>
    <w:p w14:paraId="0B0A52CC" w14:textId="23A5A438" w:rsidR="005B54AE" w:rsidRDefault="005B54AE">
      <w:pPr>
        <w:rPr>
          <w:rFonts w:ascii="Arial" w:hAnsi="Arial" w:cs="Arial"/>
        </w:rPr>
      </w:pPr>
      <w:r>
        <w:rPr>
          <w:rFonts w:ascii="Arial" w:hAnsi="Arial" w:cs="Arial"/>
        </w:rPr>
        <w:t>Having a balance of quant</w:t>
      </w:r>
      <w:r w:rsidR="000F139B">
        <w:rPr>
          <w:rFonts w:ascii="Arial" w:hAnsi="Arial" w:cs="Arial"/>
        </w:rPr>
        <w:t xml:space="preserve">itative a qualitative data helps to make sure that </w:t>
      </w:r>
      <w:r w:rsidR="003665A1">
        <w:rPr>
          <w:rFonts w:ascii="Arial" w:hAnsi="Arial" w:cs="Arial"/>
        </w:rPr>
        <w:t xml:space="preserve">any </w:t>
      </w:r>
      <w:r w:rsidR="0053628A">
        <w:rPr>
          <w:rFonts w:ascii="Arial" w:hAnsi="Arial" w:cs="Arial"/>
        </w:rPr>
        <w:t xml:space="preserve">human error, </w:t>
      </w:r>
      <w:r w:rsidR="005D6268">
        <w:rPr>
          <w:rFonts w:ascii="Arial" w:hAnsi="Arial" w:cs="Arial"/>
        </w:rPr>
        <w:t>misconceptions,</w:t>
      </w:r>
      <w:r w:rsidR="0053628A">
        <w:rPr>
          <w:rFonts w:ascii="Arial" w:hAnsi="Arial" w:cs="Arial"/>
        </w:rPr>
        <w:t xml:space="preserve"> or individual perceptions</w:t>
      </w:r>
      <w:r w:rsidR="005D6268">
        <w:rPr>
          <w:rFonts w:ascii="Arial" w:hAnsi="Arial" w:cs="Arial"/>
        </w:rPr>
        <w:t xml:space="preserve"> don’t influence the data</w:t>
      </w:r>
      <w:r w:rsidR="0053628A">
        <w:rPr>
          <w:rFonts w:ascii="Arial" w:hAnsi="Arial" w:cs="Arial"/>
        </w:rPr>
        <w:t xml:space="preserve">. </w:t>
      </w:r>
      <w:r w:rsidR="00C5468F">
        <w:rPr>
          <w:rFonts w:ascii="Arial" w:hAnsi="Arial" w:cs="Arial"/>
        </w:rPr>
        <w:t xml:space="preserve">Observations </w:t>
      </w:r>
      <w:r w:rsidR="00471E0E">
        <w:rPr>
          <w:rFonts w:ascii="Arial" w:hAnsi="Arial" w:cs="Arial"/>
        </w:rPr>
        <w:t xml:space="preserve">of people’s behaviour is another way to collect </w:t>
      </w:r>
      <w:r w:rsidR="000B1270">
        <w:rPr>
          <w:rFonts w:ascii="Arial" w:hAnsi="Arial" w:cs="Arial"/>
        </w:rPr>
        <w:t>qualitative data</w:t>
      </w:r>
      <w:r w:rsidR="0049067F">
        <w:rPr>
          <w:rFonts w:ascii="Arial" w:hAnsi="Arial" w:cs="Arial"/>
        </w:rPr>
        <w:t xml:space="preserve">. </w:t>
      </w:r>
      <w:r w:rsidR="00D929EC">
        <w:rPr>
          <w:rFonts w:ascii="Arial" w:hAnsi="Arial" w:cs="Arial"/>
        </w:rPr>
        <w:t xml:space="preserve">This can be a good way to </w:t>
      </w:r>
      <w:r w:rsidR="00303AE7">
        <w:rPr>
          <w:rFonts w:ascii="Arial" w:hAnsi="Arial" w:cs="Arial"/>
        </w:rPr>
        <w:t xml:space="preserve">make sure that people aren’t aware that you are collecting data. If people know you are collecting data on </w:t>
      </w:r>
      <w:r w:rsidR="007C11D0">
        <w:rPr>
          <w:rFonts w:ascii="Arial" w:hAnsi="Arial" w:cs="Arial"/>
        </w:rPr>
        <w:t>them,</w:t>
      </w:r>
      <w:r w:rsidR="00303AE7">
        <w:rPr>
          <w:rFonts w:ascii="Arial" w:hAnsi="Arial" w:cs="Arial"/>
        </w:rPr>
        <w:t xml:space="preserve"> they are more likely to change their behaviour, which will not give a true </w:t>
      </w:r>
      <w:r w:rsidR="007C11D0">
        <w:rPr>
          <w:rFonts w:ascii="Arial" w:hAnsi="Arial" w:cs="Arial"/>
        </w:rPr>
        <w:t xml:space="preserve">result. </w:t>
      </w:r>
      <w:r w:rsidR="0049067F">
        <w:rPr>
          <w:rFonts w:ascii="Arial" w:hAnsi="Arial" w:cs="Arial"/>
        </w:rPr>
        <w:t xml:space="preserve">If you </w:t>
      </w:r>
      <w:r w:rsidR="00D53CE5">
        <w:rPr>
          <w:rFonts w:ascii="Arial" w:hAnsi="Arial" w:cs="Arial"/>
        </w:rPr>
        <w:t xml:space="preserve">are questioning the quality of one of the data </w:t>
      </w:r>
      <w:r w:rsidR="007C11D0">
        <w:rPr>
          <w:rFonts w:ascii="Arial" w:hAnsi="Arial" w:cs="Arial"/>
        </w:rPr>
        <w:t>sources that</w:t>
      </w:r>
      <w:r w:rsidR="00D53CE5">
        <w:rPr>
          <w:rFonts w:ascii="Arial" w:hAnsi="Arial" w:cs="Arial"/>
        </w:rPr>
        <w:t xml:space="preserve"> you have access </w:t>
      </w:r>
      <w:r w:rsidR="007C11D0">
        <w:rPr>
          <w:rFonts w:ascii="Arial" w:hAnsi="Arial" w:cs="Arial"/>
        </w:rPr>
        <w:t xml:space="preserve">to, </w:t>
      </w:r>
      <w:r w:rsidR="00D53CE5">
        <w:rPr>
          <w:rFonts w:ascii="Arial" w:hAnsi="Arial" w:cs="Arial"/>
        </w:rPr>
        <w:t xml:space="preserve">it’s important to consider replacing this source with a </w:t>
      </w:r>
      <w:r w:rsidR="00127A13">
        <w:rPr>
          <w:rFonts w:ascii="Arial" w:hAnsi="Arial" w:cs="Arial"/>
        </w:rPr>
        <w:t>better-quality</w:t>
      </w:r>
      <w:r w:rsidR="0086048E">
        <w:rPr>
          <w:rFonts w:ascii="Arial" w:hAnsi="Arial" w:cs="Arial"/>
        </w:rPr>
        <w:t xml:space="preserve"> source.</w:t>
      </w:r>
      <w:r w:rsidR="00127A13">
        <w:rPr>
          <w:rFonts w:ascii="Arial" w:hAnsi="Arial" w:cs="Arial"/>
        </w:rPr>
        <w:t xml:space="preserve"> (</w:t>
      </w:r>
      <w:proofErr w:type="gramStart"/>
      <w:r w:rsidR="00127A13" w:rsidRPr="00127A13">
        <w:rPr>
          <w:rFonts w:ascii="Arial" w:hAnsi="Arial" w:cs="Arial"/>
        </w:rPr>
        <w:t>Open Sourced</w:t>
      </w:r>
      <w:proofErr w:type="gramEnd"/>
      <w:r w:rsidR="00127A13" w:rsidRPr="00127A13">
        <w:rPr>
          <w:rFonts w:ascii="Arial" w:hAnsi="Arial" w:cs="Arial"/>
        </w:rPr>
        <w:t xml:space="preserve"> Workplace 2020)</w:t>
      </w:r>
    </w:p>
    <w:p w14:paraId="5542A0EF" w14:textId="77777777" w:rsidR="001A7201" w:rsidRDefault="001A7201">
      <w:pPr>
        <w:rPr>
          <w:rFonts w:ascii="Arial" w:hAnsi="Arial" w:cs="Arial"/>
        </w:rPr>
      </w:pPr>
    </w:p>
    <w:p w14:paraId="156F2BAD" w14:textId="7824DF0A" w:rsidR="008D5BAB" w:rsidRPr="001A7201" w:rsidRDefault="001A7201">
      <w:pPr>
        <w:rPr>
          <w:rFonts w:ascii="Arial" w:hAnsi="Arial" w:cs="Arial"/>
          <w:b/>
          <w:bCs/>
        </w:rPr>
      </w:pPr>
      <w:r w:rsidRPr="001A7201">
        <w:rPr>
          <w:rFonts w:ascii="Arial" w:hAnsi="Arial" w:cs="Arial"/>
          <w:b/>
          <w:bCs/>
        </w:rPr>
        <w:t>Application of Policies and Procedures (AC 1.6)</w:t>
      </w:r>
    </w:p>
    <w:p w14:paraId="6778C134" w14:textId="54D8B110" w:rsidR="0004678B" w:rsidRDefault="00707580">
      <w:pPr>
        <w:rPr>
          <w:rFonts w:ascii="Arial" w:hAnsi="Arial" w:cs="Arial"/>
        </w:rPr>
      </w:pPr>
      <w:r>
        <w:rPr>
          <w:rFonts w:ascii="Arial" w:hAnsi="Arial" w:cs="Arial"/>
        </w:rPr>
        <w:t xml:space="preserve">Policies have an important role to make sure that organisations </w:t>
      </w:r>
      <w:r w:rsidR="00BB1586">
        <w:rPr>
          <w:rFonts w:ascii="Arial" w:hAnsi="Arial" w:cs="Arial"/>
        </w:rPr>
        <w:t>comply</w:t>
      </w:r>
      <w:r w:rsidR="00566BF8">
        <w:rPr>
          <w:rFonts w:ascii="Arial" w:hAnsi="Arial" w:cs="Arial"/>
        </w:rPr>
        <w:t xml:space="preserve"> with</w:t>
      </w:r>
      <w:r w:rsidR="00D875E7">
        <w:rPr>
          <w:rFonts w:ascii="Arial" w:hAnsi="Arial" w:cs="Arial"/>
        </w:rPr>
        <w:t xml:space="preserve"> legal and ethical practices</w:t>
      </w:r>
      <w:r w:rsidR="00566BF8">
        <w:rPr>
          <w:rFonts w:ascii="Arial" w:hAnsi="Arial" w:cs="Arial"/>
        </w:rPr>
        <w:t>. Some of the laws</w:t>
      </w:r>
      <w:r w:rsidR="0092150D">
        <w:rPr>
          <w:rFonts w:ascii="Arial" w:hAnsi="Arial" w:cs="Arial"/>
        </w:rPr>
        <w:t xml:space="preserve"> that can relate to </w:t>
      </w:r>
      <w:r w:rsidR="002341DD">
        <w:rPr>
          <w:rFonts w:ascii="Arial" w:hAnsi="Arial" w:cs="Arial"/>
        </w:rPr>
        <w:t>the workplace are The Data Protection A</w:t>
      </w:r>
      <w:r w:rsidR="00AF25A1">
        <w:rPr>
          <w:rFonts w:ascii="Arial" w:hAnsi="Arial" w:cs="Arial"/>
        </w:rPr>
        <w:t>ct</w:t>
      </w:r>
      <w:r w:rsidR="002341DD">
        <w:rPr>
          <w:rFonts w:ascii="Arial" w:hAnsi="Arial" w:cs="Arial"/>
        </w:rPr>
        <w:t xml:space="preserve"> 2018</w:t>
      </w:r>
      <w:r w:rsidR="00AF25A1">
        <w:rPr>
          <w:rFonts w:ascii="Arial" w:hAnsi="Arial" w:cs="Arial"/>
        </w:rPr>
        <w:t xml:space="preserve"> (GDPR), </w:t>
      </w:r>
      <w:r w:rsidR="0016780B">
        <w:rPr>
          <w:rFonts w:ascii="Arial" w:hAnsi="Arial" w:cs="Arial"/>
        </w:rPr>
        <w:t>Freedom of Information Act 1998 and The Human Rights Act 1998</w:t>
      </w:r>
      <w:r w:rsidR="00E81B82">
        <w:rPr>
          <w:rFonts w:ascii="Arial" w:hAnsi="Arial" w:cs="Arial"/>
        </w:rPr>
        <w:t xml:space="preserve">. </w:t>
      </w:r>
      <w:r w:rsidR="00D0486C">
        <w:rPr>
          <w:rFonts w:ascii="Arial" w:hAnsi="Arial" w:cs="Arial"/>
        </w:rPr>
        <w:t>These</w:t>
      </w:r>
      <w:r w:rsidR="00935C85">
        <w:rPr>
          <w:rFonts w:ascii="Arial" w:hAnsi="Arial" w:cs="Arial"/>
        </w:rPr>
        <w:t xml:space="preserve"> </w:t>
      </w:r>
      <w:r w:rsidR="00D0486C">
        <w:rPr>
          <w:rFonts w:ascii="Arial" w:hAnsi="Arial" w:cs="Arial"/>
        </w:rPr>
        <w:t xml:space="preserve">need to be considered particularly when processing personal data. </w:t>
      </w:r>
      <w:r w:rsidR="00E81B82">
        <w:rPr>
          <w:rFonts w:ascii="Arial" w:hAnsi="Arial" w:cs="Arial"/>
        </w:rPr>
        <w:t>As laws change a company’s p</w:t>
      </w:r>
      <w:r w:rsidR="00566BF8">
        <w:rPr>
          <w:rFonts w:ascii="Arial" w:hAnsi="Arial" w:cs="Arial"/>
        </w:rPr>
        <w:t xml:space="preserve">olicies </w:t>
      </w:r>
      <w:r w:rsidR="00E81B82">
        <w:rPr>
          <w:rFonts w:ascii="Arial" w:hAnsi="Arial" w:cs="Arial"/>
        </w:rPr>
        <w:t xml:space="preserve">and procedures </w:t>
      </w:r>
      <w:r w:rsidR="00566BF8">
        <w:rPr>
          <w:rFonts w:ascii="Arial" w:hAnsi="Arial" w:cs="Arial"/>
        </w:rPr>
        <w:t>will need to be updated</w:t>
      </w:r>
      <w:r w:rsidR="00045329">
        <w:rPr>
          <w:rFonts w:ascii="Arial" w:hAnsi="Arial" w:cs="Arial"/>
        </w:rPr>
        <w:t xml:space="preserve"> or amended.</w:t>
      </w:r>
    </w:p>
    <w:p w14:paraId="398D8A41" w14:textId="0540E3A2" w:rsidR="001A7201" w:rsidRDefault="00F15BC5">
      <w:pPr>
        <w:rPr>
          <w:rFonts w:ascii="Arial" w:hAnsi="Arial" w:cs="Arial"/>
        </w:rPr>
      </w:pPr>
      <w:r>
        <w:rPr>
          <w:rFonts w:ascii="Arial" w:hAnsi="Arial" w:cs="Arial"/>
        </w:rPr>
        <w:t>Organisations</w:t>
      </w:r>
      <w:r w:rsidR="00A247F2">
        <w:rPr>
          <w:rFonts w:ascii="Arial" w:hAnsi="Arial" w:cs="Arial"/>
        </w:rPr>
        <w:t xml:space="preserve"> </w:t>
      </w:r>
      <w:r>
        <w:rPr>
          <w:rFonts w:ascii="Arial" w:hAnsi="Arial" w:cs="Arial"/>
        </w:rPr>
        <w:t xml:space="preserve">need to be aware </w:t>
      </w:r>
      <w:r w:rsidR="0032493F">
        <w:rPr>
          <w:rFonts w:ascii="Arial" w:hAnsi="Arial" w:cs="Arial"/>
        </w:rPr>
        <w:t xml:space="preserve">of </w:t>
      </w:r>
      <w:r w:rsidR="004C2CD8">
        <w:rPr>
          <w:rFonts w:ascii="Arial" w:hAnsi="Arial" w:cs="Arial"/>
        </w:rPr>
        <w:t>following sound ethical practices</w:t>
      </w:r>
      <w:r w:rsidR="009F4196">
        <w:rPr>
          <w:rFonts w:ascii="Arial" w:hAnsi="Arial" w:cs="Arial"/>
        </w:rPr>
        <w:t xml:space="preserve">. Applying agreed </w:t>
      </w:r>
      <w:r w:rsidR="00EE1F13">
        <w:rPr>
          <w:rFonts w:ascii="Arial" w:hAnsi="Arial" w:cs="Arial"/>
        </w:rPr>
        <w:t xml:space="preserve">policies and procedures have an important place </w:t>
      </w:r>
      <w:r w:rsidR="009F4196">
        <w:rPr>
          <w:rFonts w:ascii="Arial" w:hAnsi="Arial" w:cs="Arial"/>
        </w:rPr>
        <w:t xml:space="preserve">to ensure that </w:t>
      </w:r>
      <w:r w:rsidR="0032493F">
        <w:rPr>
          <w:rFonts w:ascii="Arial" w:hAnsi="Arial" w:cs="Arial"/>
        </w:rPr>
        <w:t>unethical practices</w:t>
      </w:r>
      <w:r w:rsidR="00834A01">
        <w:rPr>
          <w:rFonts w:ascii="Arial" w:hAnsi="Arial" w:cs="Arial"/>
        </w:rPr>
        <w:t xml:space="preserve"> are </w:t>
      </w:r>
      <w:r w:rsidR="00495B3A">
        <w:rPr>
          <w:rFonts w:ascii="Arial" w:hAnsi="Arial" w:cs="Arial"/>
        </w:rPr>
        <w:t>avoided.</w:t>
      </w:r>
      <w:r w:rsidR="003445BA">
        <w:rPr>
          <w:rFonts w:ascii="Arial" w:hAnsi="Arial" w:cs="Arial"/>
        </w:rPr>
        <w:t xml:space="preserve"> </w:t>
      </w:r>
      <w:r w:rsidR="0054236C">
        <w:rPr>
          <w:rFonts w:ascii="Arial" w:hAnsi="Arial" w:cs="Arial"/>
        </w:rPr>
        <w:t xml:space="preserve">(Waite, K </w:t>
      </w:r>
      <w:r w:rsidR="0054236C">
        <w:rPr>
          <w:rFonts w:ascii="Arial" w:hAnsi="Arial" w:cs="Arial"/>
          <w:i/>
          <w:iCs/>
        </w:rPr>
        <w:t>et al</w:t>
      </w:r>
      <w:r w:rsidR="0054236C">
        <w:rPr>
          <w:rFonts w:ascii="Arial" w:hAnsi="Arial" w:cs="Arial"/>
        </w:rPr>
        <w:t>, 2021)</w:t>
      </w:r>
    </w:p>
    <w:p w14:paraId="733546AB" w14:textId="273A198C" w:rsidR="00436DDC" w:rsidRDefault="00D65A04">
      <w:pPr>
        <w:rPr>
          <w:rFonts w:ascii="Arial" w:hAnsi="Arial" w:cs="Arial"/>
        </w:rPr>
      </w:pPr>
      <w:r>
        <w:rPr>
          <w:rFonts w:ascii="Arial" w:hAnsi="Arial" w:cs="Arial"/>
        </w:rPr>
        <w:t>Businesses that i</w:t>
      </w:r>
      <w:r w:rsidR="00303764">
        <w:rPr>
          <w:rFonts w:ascii="Arial" w:hAnsi="Arial" w:cs="Arial"/>
        </w:rPr>
        <w:t>nclud</w:t>
      </w:r>
      <w:r>
        <w:rPr>
          <w:rFonts w:ascii="Arial" w:hAnsi="Arial" w:cs="Arial"/>
        </w:rPr>
        <w:t>e</w:t>
      </w:r>
      <w:r w:rsidR="00303764">
        <w:rPr>
          <w:rFonts w:ascii="Arial" w:hAnsi="Arial" w:cs="Arial"/>
        </w:rPr>
        <w:t xml:space="preserve"> procedures that value </w:t>
      </w:r>
      <w:r w:rsidR="00803010">
        <w:rPr>
          <w:rFonts w:ascii="Arial" w:hAnsi="Arial" w:cs="Arial"/>
        </w:rPr>
        <w:t>customer feedback by listening and implementing changes where needed will ensure a customer</w:t>
      </w:r>
      <w:r w:rsidR="00F7655C">
        <w:rPr>
          <w:rFonts w:ascii="Arial" w:hAnsi="Arial" w:cs="Arial"/>
        </w:rPr>
        <w:t xml:space="preserve">-focused strategy. </w:t>
      </w:r>
      <w:r w:rsidR="00247BE4">
        <w:rPr>
          <w:rFonts w:ascii="Arial" w:hAnsi="Arial" w:cs="Arial"/>
        </w:rPr>
        <w:t xml:space="preserve">Having established </w:t>
      </w:r>
      <w:r w:rsidR="002B68A4">
        <w:rPr>
          <w:rFonts w:ascii="Arial" w:hAnsi="Arial" w:cs="Arial"/>
        </w:rPr>
        <w:t xml:space="preserve">policies and procedures also demonstrate to customers and stakeholders that </w:t>
      </w:r>
      <w:r w:rsidR="00716AE5">
        <w:rPr>
          <w:rFonts w:ascii="Arial" w:hAnsi="Arial" w:cs="Arial"/>
        </w:rPr>
        <w:t xml:space="preserve">the organisation has considered </w:t>
      </w:r>
      <w:r w:rsidR="00AD6646">
        <w:rPr>
          <w:rFonts w:ascii="Arial" w:hAnsi="Arial" w:cs="Arial"/>
        </w:rPr>
        <w:t xml:space="preserve">legal and ethical compliance, this should provide customers and staff with </w:t>
      </w:r>
      <w:r w:rsidR="004C6526">
        <w:rPr>
          <w:rFonts w:ascii="Arial" w:hAnsi="Arial" w:cs="Arial"/>
        </w:rPr>
        <w:t>assurances of how the organisation operates.</w:t>
      </w:r>
      <w:r w:rsidR="006E7283">
        <w:rPr>
          <w:rFonts w:ascii="Arial" w:hAnsi="Arial" w:cs="Arial"/>
        </w:rPr>
        <w:t xml:space="preserve"> (</w:t>
      </w:r>
      <w:r w:rsidR="003445BA">
        <w:rPr>
          <w:rFonts w:ascii="Arial" w:hAnsi="Arial" w:cs="Arial"/>
        </w:rPr>
        <w:t>Executive Compass, 2013)</w:t>
      </w:r>
    </w:p>
    <w:p w14:paraId="7AF2E6A0" w14:textId="33EBBEE8" w:rsidR="00DB3B85" w:rsidRPr="00AE3B25" w:rsidRDefault="00AC7F64">
      <w:pPr>
        <w:rPr>
          <w:rFonts w:ascii="Arial" w:hAnsi="Arial" w:cs="Arial"/>
        </w:rPr>
      </w:pPr>
      <w:r>
        <w:rPr>
          <w:rFonts w:ascii="Arial" w:hAnsi="Arial" w:cs="Arial"/>
        </w:rPr>
        <w:t xml:space="preserve">Staff in organisations mostly have shared goals and </w:t>
      </w:r>
      <w:r w:rsidR="00995644">
        <w:rPr>
          <w:rFonts w:ascii="Arial" w:hAnsi="Arial" w:cs="Arial"/>
        </w:rPr>
        <w:t xml:space="preserve">need to abide by a code of ethics when attaining these goals. It’s </w:t>
      </w:r>
      <w:r w:rsidR="00423E76">
        <w:rPr>
          <w:rFonts w:ascii="Arial" w:hAnsi="Arial" w:cs="Arial"/>
        </w:rPr>
        <w:t xml:space="preserve">up to people practitioners to challenge that these ethics are being followed </w:t>
      </w:r>
      <w:r w:rsidR="00D1127F">
        <w:rPr>
          <w:rFonts w:ascii="Arial" w:hAnsi="Arial" w:cs="Arial"/>
        </w:rPr>
        <w:t>an</w:t>
      </w:r>
      <w:r w:rsidR="00CE7CD7">
        <w:rPr>
          <w:rFonts w:ascii="Arial" w:hAnsi="Arial" w:cs="Arial"/>
        </w:rPr>
        <w:t xml:space="preserve">d </w:t>
      </w:r>
      <w:r w:rsidR="00D1127F">
        <w:rPr>
          <w:rFonts w:ascii="Arial" w:hAnsi="Arial" w:cs="Arial"/>
        </w:rPr>
        <w:t xml:space="preserve">not being compromised by people on occasion </w:t>
      </w:r>
      <w:r w:rsidR="004120CB">
        <w:rPr>
          <w:rFonts w:ascii="Arial" w:hAnsi="Arial" w:cs="Arial"/>
        </w:rPr>
        <w:t>to</w:t>
      </w:r>
      <w:r w:rsidR="00D1127F">
        <w:rPr>
          <w:rFonts w:ascii="Arial" w:hAnsi="Arial" w:cs="Arial"/>
        </w:rPr>
        <w:t xml:space="preserve"> cut corners. </w:t>
      </w:r>
      <w:r w:rsidR="004120CB">
        <w:rPr>
          <w:rFonts w:ascii="Arial" w:hAnsi="Arial" w:cs="Arial"/>
        </w:rPr>
        <w:t xml:space="preserve">Managers need to set a good example by acting according to ethics. This not only </w:t>
      </w:r>
      <w:r w:rsidR="00B22BF8">
        <w:rPr>
          <w:rFonts w:ascii="Arial" w:hAnsi="Arial" w:cs="Arial"/>
        </w:rPr>
        <w:t>shows good leadership and promotes a good culture, but because managers are the people making strategic decisions</w:t>
      </w:r>
      <w:r w:rsidR="004E3570">
        <w:rPr>
          <w:rFonts w:ascii="Arial" w:hAnsi="Arial" w:cs="Arial"/>
        </w:rPr>
        <w:t xml:space="preserve">, these decisions carry a high level of </w:t>
      </w:r>
      <w:r w:rsidR="004F4F09">
        <w:rPr>
          <w:rFonts w:ascii="Arial" w:hAnsi="Arial" w:cs="Arial"/>
        </w:rPr>
        <w:t>consequences. If news was to get out that strategic decisions were being made is an unethical way</w:t>
      </w:r>
      <w:r w:rsidR="0044429B">
        <w:rPr>
          <w:rFonts w:ascii="Arial" w:hAnsi="Arial" w:cs="Arial"/>
        </w:rPr>
        <w:t xml:space="preserve">, this would harm the organisation’s reputation and have damaging consequences. </w:t>
      </w:r>
      <w:r w:rsidR="00AF4A08">
        <w:rPr>
          <w:rFonts w:ascii="Arial" w:hAnsi="Arial" w:cs="Arial"/>
        </w:rPr>
        <w:t xml:space="preserve">An organisation or business needs to demonstrate </w:t>
      </w:r>
      <w:r w:rsidR="005D74A1">
        <w:rPr>
          <w:rFonts w:ascii="Arial" w:hAnsi="Arial" w:cs="Arial"/>
        </w:rPr>
        <w:t>responsibility and accountability</w:t>
      </w:r>
      <w:r w:rsidR="006E350D">
        <w:rPr>
          <w:rFonts w:ascii="Arial" w:hAnsi="Arial" w:cs="Arial"/>
        </w:rPr>
        <w:t xml:space="preserve">, which will help build a trusting relationship with customers, </w:t>
      </w:r>
      <w:r w:rsidR="00677B66">
        <w:rPr>
          <w:rFonts w:ascii="Arial" w:hAnsi="Arial" w:cs="Arial"/>
        </w:rPr>
        <w:t>stakeholders,</w:t>
      </w:r>
      <w:r w:rsidR="006E350D">
        <w:rPr>
          <w:rFonts w:ascii="Arial" w:hAnsi="Arial" w:cs="Arial"/>
        </w:rPr>
        <w:t xml:space="preserve"> and </w:t>
      </w:r>
      <w:r w:rsidR="00677B66">
        <w:rPr>
          <w:rFonts w:ascii="Arial" w:hAnsi="Arial" w:cs="Arial"/>
        </w:rPr>
        <w:t xml:space="preserve">employees. </w:t>
      </w:r>
      <w:r w:rsidR="0044429B">
        <w:rPr>
          <w:rFonts w:ascii="Arial" w:hAnsi="Arial" w:cs="Arial"/>
        </w:rPr>
        <w:t>(</w:t>
      </w:r>
      <w:r w:rsidR="00922714">
        <w:rPr>
          <w:rFonts w:ascii="Arial" w:hAnsi="Arial" w:cs="Arial"/>
        </w:rPr>
        <w:t>CIPD, 2022)</w:t>
      </w:r>
    </w:p>
    <w:p w14:paraId="373DF9A8" w14:textId="01DB8206" w:rsidR="00436DDC" w:rsidRDefault="00436DDC">
      <w:pPr>
        <w:rPr>
          <w:rFonts w:ascii="Arial" w:hAnsi="Arial" w:cs="Arial"/>
        </w:rPr>
      </w:pPr>
    </w:p>
    <w:p w14:paraId="5D17D71A" w14:textId="4611C85B" w:rsidR="0054236C" w:rsidRPr="00E90D64" w:rsidRDefault="00E90D64">
      <w:pPr>
        <w:rPr>
          <w:rFonts w:ascii="Arial" w:hAnsi="Arial" w:cs="Arial"/>
          <w:b/>
          <w:bCs/>
        </w:rPr>
      </w:pPr>
      <w:r w:rsidRPr="00E90D64">
        <w:rPr>
          <w:rFonts w:ascii="Arial" w:hAnsi="Arial" w:cs="Arial"/>
          <w:b/>
          <w:bCs/>
        </w:rPr>
        <w:t>Creating Value as People Professionals (AC 2.1)</w:t>
      </w:r>
    </w:p>
    <w:p w14:paraId="33401517" w14:textId="37F3ED03" w:rsidR="00E90D64" w:rsidRDefault="00AC502E">
      <w:pPr>
        <w:rPr>
          <w:rFonts w:ascii="Arial" w:hAnsi="Arial" w:cs="Arial"/>
        </w:rPr>
      </w:pPr>
      <w:r>
        <w:rPr>
          <w:rFonts w:ascii="Arial" w:hAnsi="Arial" w:cs="Arial"/>
        </w:rPr>
        <w:t xml:space="preserve">The people profession can really add value to </w:t>
      </w:r>
      <w:r w:rsidR="00211B11">
        <w:rPr>
          <w:rFonts w:ascii="Arial" w:hAnsi="Arial" w:cs="Arial"/>
        </w:rPr>
        <w:t>the strategy of an organisation rather than s</w:t>
      </w:r>
      <w:r w:rsidR="005156D1">
        <w:rPr>
          <w:rFonts w:ascii="Arial" w:hAnsi="Arial" w:cs="Arial"/>
        </w:rPr>
        <w:t>e</w:t>
      </w:r>
      <w:r w:rsidR="00BD184D">
        <w:rPr>
          <w:rFonts w:ascii="Arial" w:hAnsi="Arial" w:cs="Arial"/>
        </w:rPr>
        <w:t>rving</w:t>
      </w:r>
      <w:r w:rsidR="00211B11">
        <w:rPr>
          <w:rFonts w:ascii="Arial" w:hAnsi="Arial" w:cs="Arial"/>
        </w:rPr>
        <w:t xml:space="preserve"> a</w:t>
      </w:r>
      <w:r w:rsidR="005156D1">
        <w:rPr>
          <w:rFonts w:ascii="Arial" w:hAnsi="Arial" w:cs="Arial"/>
        </w:rPr>
        <w:t xml:space="preserve"> mostly</w:t>
      </w:r>
      <w:r w:rsidR="00211B11">
        <w:rPr>
          <w:rFonts w:ascii="Arial" w:hAnsi="Arial" w:cs="Arial"/>
        </w:rPr>
        <w:t xml:space="preserve"> administrative </w:t>
      </w:r>
      <w:r w:rsidR="00BD184D">
        <w:rPr>
          <w:rFonts w:ascii="Arial" w:hAnsi="Arial" w:cs="Arial"/>
        </w:rPr>
        <w:t xml:space="preserve">purpose. </w:t>
      </w:r>
      <w:r w:rsidR="008700E2">
        <w:rPr>
          <w:rFonts w:ascii="Arial" w:hAnsi="Arial" w:cs="Arial"/>
        </w:rPr>
        <w:t xml:space="preserve">HR can </w:t>
      </w:r>
      <w:r w:rsidR="003C08C4">
        <w:rPr>
          <w:rFonts w:ascii="Arial" w:hAnsi="Arial" w:cs="Arial"/>
        </w:rPr>
        <w:t>provide</w:t>
      </w:r>
      <w:r w:rsidR="005030D7">
        <w:rPr>
          <w:rFonts w:ascii="Arial" w:hAnsi="Arial" w:cs="Arial"/>
        </w:rPr>
        <w:t xml:space="preserve"> expertise to</w:t>
      </w:r>
      <w:r w:rsidR="00881178">
        <w:rPr>
          <w:rFonts w:ascii="Arial" w:hAnsi="Arial" w:cs="Arial"/>
        </w:rPr>
        <w:t xml:space="preserve"> advise managers and develop role specification. This would help the </w:t>
      </w:r>
      <w:r w:rsidR="00441938">
        <w:rPr>
          <w:rFonts w:ascii="Arial" w:hAnsi="Arial" w:cs="Arial"/>
        </w:rPr>
        <w:t xml:space="preserve">person in that role be able to carry out their </w:t>
      </w:r>
      <w:r w:rsidR="00441938">
        <w:rPr>
          <w:rFonts w:ascii="Arial" w:hAnsi="Arial" w:cs="Arial"/>
        </w:rPr>
        <w:lastRenderedPageBreak/>
        <w:t xml:space="preserve">duties more efficiently, thereby contributing </w:t>
      </w:r>
      <w:r w:rsidR="00172F14">
        <w:rPr>
          <w:rFonts w:ascii="Arial" w:hAnsi="Arial" w:cs="Arial"/>
        </w:rPr>
        <w:t>effectively to the business goals. HR can be a key to providing staff with training opportunities to help them grow as individuals</w:t>
      </w:r>
      <w:r w:rsidR="00333F3A">
        <w:rPr>
          <w:rFonts w:ascii="Arial" w:hAnsi="Arial" w:cs="Arial"/>
        </w:rPr>
        <w:t xml:space="preserve">, work with staff to improve work engagement </w:t>
      </w:r>
      <w:r w:rsidR="00556BFD">
        <w:rPr>
          <w:rFonts w:ascii="Arial" w:hAnsi="Arial" w:cs="Arial"/>
        </w:rPr>
        <w:t xml:space="preserve">and motivation, </w:t>
      </w:r>
      <w:r w:rsidR="009269A9">
        <w:rPr>
          <w:rFonts w:ascii="Arial" w:hAnsi="Arial" w:cs="Arial"/>
        </w:rPr>
        <w:t xml:space="preserve">and analyse </w:t>
      </w:r>
      <w:r w:rsidR="001972D7">
        <w:rPr>
          <w:rFonts w:ascii="Arial" w:hAnsi="Arial" w:cs="Arial"/>
        </w:rPr>
        <w:t>causes behind issues such as absenteeism.</w:t>
      </w:r>
    </w:p>
    <w:p w14:paraId="23D852C0" w14:textId="3A4C595E" w:rsidR="001972D7" w:rsidRDefault="00BE7747">
      <w:pPr>
        <w:rPr>
          <w:rFonts w:ascii="Arial" w:hAnsi="Arial" w:cs="Arial"/>
        </w:rPr>
      </w:pPr>
      <w:r>
        <w:rPr>
          <w:rFonts w:ascii="Arial" w:hAnsi="Arial" w:cs="Arial"/>
        </w:rPr>
        <w:t xml:space="preserve">People professionals are also there to </w:t>
      </w:r>
      <w:r w:rsidR="009E7E60">
        <w:rPr>
          <w:rFonts w:ascii="Arial" w:hAnsi="Arial" w:cs="Arial"/>
        </w:rPr>
        <w:t xml:space="preserve">ensure ethical practices are followed which can protect the business from </w:t>
      </w:r>
      <w:r w:rsidR="00BB1FF5">
        <w:rPr>
          <w:rFonts w:ascii="Arial" w:hAnsi="Arial" w:cs="Arial"/>
        </w:rPr>
        <w:t>damaging its reputation</w:t>
      </w:r>
      <w:r w:rsidR="00C50D25">
        <w:rPr>
          <w:rFonts w:ascii="Arial" w:hAnsi="Arial" w:cs="Arial"/>
        </w:rPr>
        <w:t>. S</w:t>
      </w:r>
      <w:r w:rsidR="00B13EF1">
        <w:rPr>
          <w:rFonts w:ascii="Arial" w:hAnsi="Arial" w:cs="Arial"/>
        </w:rPr>
        <w:t>ome</w:t>
      </w:r>
      <w:r w:rsidR="00C50D25">
        <w:rPr>
          <w:rFonts w:ascii="Arial" w:hAnsi="Arial" w:cs="Arial"/>
        </w:rPr>
        <w:t xml:space="preserve"> organisations have been given fines from the ICO </w:t>
      </w:r>
      <w:r w:rsidR="00B13EF1">
        <w:rPr>
          <w:rFonts w:ascii="Arial" w:hAnsi="Arial" w:cs="Arial"/>
        </w:rPr>
        <w:t>following data breaches</w:t>
      </w:r>
      <w:r w:rsidR="005B6D2B">
        <w:rPr>
          <w:rFonts w:ascii="Arial" w:hAnsi="Arial" w:cs="Arial"/>
        </w:rPr>
        <w:t xml:space="preserve"> since the introduction of GDPR. </w:t>
      </w:r>
      <w:r w:rsidR="007404F2">
        <w:rPr>
          <w:rFonts w:ascii="Arial" w:hAnsi="Arial" w:cs="Arial"/>
        </w:rPr>
        <w:t>HR can add value b</w:t>
      </w:r>
      <w:r w:rsidR="005B6D2B">
        <w:rPr>
          <w:rFonts w:ascii="Arial" w:hAnsi="Arial" w:cs="Arial"/>
        </w:rPr>
        <w:t xml:space="preserve">y arranging </w:t>
      </w:r>
      <w:r w:rsidR="009B04C8">
        <w:rPr>
          <w:rFonts w:ascii="Arial" w:hAnsi="Arial" w:cs="Arial"/>
        </w:rPr>
        <w:t>appropriate training for staff and making sure that policies are up to date</w:t>
      </w:r>
      <w:r w:rsidR="00BC6632">
        <w:rPr>
          <w:rFonts w:ascii="Arial" w:hAnsi="Arial" w:cs="Arial"/>
        </w:rPr>
        <w:t xml:space="preserve"> and </w:t>
      </w:r>
      <w:r w:rsidR="00E75EFF">
        <w:rPr>
          <w:rFonts w:ascii="Arial" w:hAnsi="Arial" w:cs="Arial"/>
        </w:rPr>
        <w:t>are observed</w:t>
      </w:r>
      <w:r w:rsidR="007404F2">
        <w:rPr>
          <w:rFonts w:ascii="Arial" w:hAnsi="Arial" w:cs="Arial"/>
        </w:rPr>
        <w:t>.</w:t>
      </w:r>
      <w:r w:rsidR="00CB5028">
        <w:rPr>
          <w:rFonts w:ascii="Arial" w:hAnsi="Arial" w:cs="Arial"/>
        </w:rPr>
        <w:t xml:space="preserve"> </w:t>
      </w:r>
      <w:r w:rsidR="00CB5028" w:rsidRPr="00036F89">
        <w:rPr>
          <w:rFonts w:ascii="Arial" w:hAnsi="Arial" w:cs="Arial"/>
        </w:rPr>
        <w:t>(Personnel Today, 2012)</w:t>
      </w:r>
    </w:p>
    <w:p w14:paraId="2A790DEE" w14:textId="387AF514" w:rsidR="00E90D64" w:rsidRDefault="005A4B47">
      <w:pPr>
        <w:rPr>
          <w:rFonts w:ascii="Arial" w:hAnsi="Arial" w:cs="Arial"/>
        </w:rPr>
      </w:pPr>
      <w:r w:rsidRPr="00AE6B3A">
        <w:rPr>
          <w:rFonts w:ascii="Arial" w:hAnsi="Arial" w:cs="Arial"/>
        </w:rPr>
        <w:t>Having a sound selection</w:t>
      </w:r>
      <w:r w:rsidR="00AE6B3A" w:rsidRPr="00AE6B3A">
        <w:rPr>
          <w:rFonts w:ascii="Arial" w:hAnsi="Arial" w:cs="Arial"/>
        </w:rPr>
        <w:t xml:space="preserve"> and onboarding process is a </w:t>
      </w:r>
      <w:r w:rsidR="00E52956">
        <w:rPr>
          <w:rFonts w:ascii="Arial" w:hAnsi="Arial" w:cs="Arial"/>
        </w:rPr>
        <w:t xml:space="preserve">big </w:t>
      </w:r>
      <w:r w:rsidR="00AE6B3A" w:rsidRPr="00AE6B3A">
        <w:rPr>
          <w:rFonts w:ascii="Arial" w:hAnsi="Arial" w:cs="Arial"/>
        </w:rPr>
        <w:t>way that HR practitioners can add value to a company.</w:t>
      </w:r>
      <w:r w:rsidR="00AE6B3A">
        <w:rPr>
          <w:rFonts w:ascii="Arial" w:hAnsi="Arial" w:cs="Arial"/>
        </w:rPr>
        <w:t xml:space="preserve"> </w:t>
      </w:r>
      <w:r w:rsidR="00E52956">
        <w:rPr>
          <w:rFonts w:ascii="Arial" w:hAnsi="Arial" w:cs="Arial"/>
        </w:rPr>
        <w:t xml:space="preserve">A rigid </w:t>
      </w:r>
      <w:r w:rsidR="006B62F5">
        <w:rPr>
          <w:rFonts w:ascii="Arial" w:hAnsi="Arial" w:cs="Arial"/>
        </w:rPr>
        <w:t xml:space="preserve">and </w:t>
      </w:r>
      <w:r w:rsidR="00E52956">
        <w:rPr>
          <w:rFonts w:ascii="Arial" w:hAnsi="Arial" w:cs="Arial"/>
        </w:rPr>
        <w:t>role-specific</w:t>
      </w:r>
      <w:r w:rsidR="006B62F5">
        <w:rPr>
          <w:rFonts w:ascii="Arial" w:hAnsi="Arial" w:cs="Arial"/>
        </w:rPr>
        <w:t xml:space="preserve"> selection process will </w:t>
      </w:r>
      <w:r w:rsidR="00FD3896">
        <w:rPr>
          <w:rFonts w:ascii="Arial" w:hAnsi="Arial" w:cs="Arial"/>
        </w:rPr>
        <w:t>vastly increase the chance of a</w:t>
      </w:r>
      <w:r w:rsidR="006B62F5">
        <w:rPr>
          <w:rFonts w:ascii="Arial" w:hAnsi="Arial" w:cs="Arial"/>
        </w:rPr>
        <w:t xml:space="preserve"> successful applicants</w:t>
      </w:r>
      <w:r w:rsidR="00FD3896">
        <w:rPr>
          <w:rFonts w:ascii="Arial" w:hAnsi="Arial" w:cs="Arial"/>
        </w:rPr>
        <w:t xml:space="preserve"> </w:t>
      </w:r>
      <w:r w:rsidR="005855A2">
        <w:rPr>
          <w:rFonts w:ascii="Arial" w:hAnsi="Arial" w:cs="Arial"/>
        </w:rPr>
        <w:t xml:space="preserve">fitting into their role quickly and well. </w:t>
      </w:r>
      <w:r w:rsidR="008C42F7">
        <w:rPr>
          <w:rFonts w:ascii="Arial" w:hAnsi="Arial" w:cs="Arial"/>
        </w:rPr>
        <w:t>It can be easy for a company</w:t>
      </w:r>
      <w:r w:rsidR="00E92092">
        <w:rPr>
          <w:rFonts w:ascii="Arial" w:hAnsi="Arial" w:cs="Arial"/>
        </w:rPr>
        <w:t xml:space="preserve"> to think once the recruitment process is </w:t>
      </w:r>
      <w:r w:rsidR="0072137D">
        <w:rPr>
          <w:rFonts w:ascii="Arial" w:hAnsi="Arial" w:cs="Arial"/>
        </w:rPr>
        <w:t>over,</w:t>
      </w:r>
      <w:r w:rsidR="00E92092">
        <w:rPr>
          <w:rFonts w:ascii="Arial" w:hAnsi="Arial" w:cs="Arial"/>
        </w:rPr>
        <w:t xml:space="preserve"> and the person is in their job that things will fall into place. </w:t>
      </w:r>
      <w:r w:rsidR="00143BC5">
        <w:rPr>
          <w:rFonts w:ascii="Arial" w:hAnsi="Arial" w:cs="Arial"/>
        </w:rPr>
        <w:t xml:space="preserve">This can end in disaster and is where a strong </w:t>
      </w:r>
      <w:r w:rsidR="007F334C">
        <w:rPr>
          <w:rFonts w:ascii="Arial" w:hAnsi="Arial" w:cs="Arial"/>
        </w:rPr>
        <w:t xml:space="preserve">onboarding process is essential. </w:t>
      </w:r>
      <w:r w:rsidR="00BA1782">
        <w:rPr>
          <w:rFonts w:ascii="Arial" w:hAnsi="Arial" w:cs="Arial"/>
        </w:rPr>
        <w:t xml:space="preserve">The last thing you want is for the ‘perfect’ candidate to end up leaving because the role wasn’t what they expected. </w:t>
      </w:r>
      <w:r w:rsidR="00E33041">
        <w:rPr>
          <w:rFonts w:ascii="Arial" w:hAnsi="Arial" w:cs="Arial"/>
        </w:rPr>
        <w:t>Managing people’s expectations and making sure they have the support</w:t>
      </w:r>
      <w:r w:rsidR="005354F6">
        <w:rPr>
          <w:rFonts w:ascii="Arial" w:hAnsi="Arial" w:cs="Arial"/>
        </w:rPr>
        <w:t xml:space="preserve"> they need will vastly improve a new employee’s initial experience</w:t>
      </w:r>
      <w:r w:rsidR="0072137D">
        <w:rPr>
          <w:rFonts w:ascii="Arial" w:hAnsi="Arial" w:cs="Arial"/>
        </w:rPr>
        <w:t xml:space="preserve"> with the company and is well worth the time and effort of the company in the long term. (</w:t>
      </w:r>
      <w:r w:rsidR="000C6265" w:rsidRPr="000C6265">
        <w:rPr>
          <w:rFonts w:ascii="Arial" w:hAnsi="Arial" w:cs="Arial"/>
        </w:rPr>
        <w:t>Ghosh</w:t>
      </w:r>
      <w:r w:rsidR="00E61350">
        <w:rPr>
          <w:rFonts w:ascii="Arial" w:hAnsi="Arial" w:cs="Arial"/>
        </w:rPr>
        <w:t>, P, 20</w:t>
      </w:r>
      <w:r w:rsidR="00235A4B">
        <w:rPr>
          <w:rFonts w:ascii="Arial" w:hAnsi="Arial" w:cs="Arial"/>
        </w:rPr>
        <w:t>21)</w:t>
      </w:r>
    </w:p>
    <w:p w14:paraId="4E3BCD59" w14:textId="77777777" w:rsidR="00830FE9" w:rsidRDefault="00830FE9">
      <w:pPr>
        <w:rPr>
          <w:rFonts w:ascii="Arial" w:hAnsi="Arial" w:cs="Arial"/>
        </w:rPr>
      </w:pPr>
    </w:p>
    <w:p w14:paraId="5FA3819A" w14:textId="5215172B" w:rsidR="008347EB" w:rsidRPr="00890A8B" w:rsidRDefault="002C4B07">
      <w:pPr>
        <w:rPr>
          <w:rFonts w:ascii="Arial" w:hAnsi="Arial" w:cs="Arial"/>
          <w:b/>
          <w:bCs/>
        </w:rPr>
      </w:pPr>
      <w:r w:rsidRPr="00890A8B">
        <w:rPr>
          <w:rFonts w:ascii="Arial" w:hAnsi="Arial" w:cs="Arial"/>
          <w:b/>
          <w:bCs/>
        </w:rPr>
        <w:t xml:space="preserve">Being customer-focused and </w:t>
      </w:r>
      <w:r w:rsidR="00890A8B" w:rsidRPr="00890A8B">
        <w:rPr>
          <w:rFonts w:ascii="Arial" w:hAnsi="Arial" w:cs="Arial"/>
          <w:b/>
          <w:bCs/>
        </w:rPr>
        <w:t>standards-driven (AC 2.2)</w:t>
      </w:r>
    </w:p>
    <w:p w14:paraId="0E26B334" w14:textId="0ADFB995" w:rsidR="00890A8B" w:rsidRDefault="00863CEE">
      <w:pPr>
        <w:rPr>
          <w:rFonts w:ascii="Arial" w:hAnsi="Arial" w:cs="Arial"/>
        </w:rPr>
      </w:pPr>
      <w:r>
        <w:rPr>
          <w:rFonts w:ascii="Arial" w:hAnsi="Arial" w:cs="Arial"/>
        </w:rPr>
        <w:t xml:space="preserve">Mudiad Meithrin </w:t>
      </w:r>
      <w:r w:rsidR="008D0D05">
        <w:rPr>
          <w:rFonts w:ascii="Arial" w:hAnsi="Arial" w:cs="Arial"/>
        </w:rPr>
        <w:t xml:space="preserve">provide services to parents of young children </w:t>
      </w:r>
      <w:r w:rsidR="00EC5788">
        <w:rPr>
          <w:rFonts w:ascii="Arial" w:hAnsi="Arial" w:cs="Arial"/>
        </w:rPr>
        <w:t>in Welsh-medium setting. This provision is facilitated by our staff</w:t>
      </w:r>
      <w:r w:rsidR="003D0889">
        <w:rPr>
          <w:rFonts w:ascii="Arial" w:hAnsi="Arial" w:cs="Arial"/>
        </w:rPr>
        <w:t>. By collecting feedback</w:t>
      </w:r>
      <w:r w:rsidR="008E7E58">
        <w:rPr>
          <w:rFonts w:ascii="Arial" w:hAnsi="Arial" w:cs="Arial"/>
        </w:rPr>
        <w:t xml:space="preserve"> though forums and surveys and analysing data on the reach and popularity of our services we can improve </w:t>
      </w:r>
      <w:r w:rsidR="00C90B61">
        <w:rPr>
          <w:rFonts w:ascii="Arial" w:hAnsi="Arial" w:cs="Arial"/>
        </w:rPr>
        <w:t xml:space="preserve">or service to reach the standards of the organisation and its stakeholders whilst also </w:t>
      </w:r>
      <w:r w:rsidR="007B6453">
        <w:rPr>
          <w:rFonts w:ascii="Arial" w:hAnsi="Arial" w:cs="Arial"/>
        </w:rPr>
        <w:t>achieving high rates of customer engagement and satisfaction.</w:t>
      </w:r>
    </w:p>
    <w:p w14:paraId="43DF3F74" w14:textId="292906C0" w:rsidR="007B6453" w:rsidRDefault="007B6453">
      <w:pPr>
        <w:rPr>
          <w:rFonts w:ascii="Arial" w:hAnsi="Arial" w:cs="Arial"/>
        </w:rPr>
      </w:pPr>
      <w:r>
        <w:rPr>
          <w:rFonts w:ascii="Arial" w:hAnsi="Arial" w:cs="Arial"/>
        </w:rPr>
        <w:t>The HR department</w:t>
      </w:r>
      <w:r w:rsidR="00312285">
        <w:rPr>
          <w:rFonts w:ascii="Arial" w:hAnsi="Arial" w:cs="Arial"/>
        </w:rPr>
        <w:t xml:space="preserve">’s role in this would be to ensure that job roles are fit for purpose, that </w:t>
      </w:r>
      <w:r w:rsidR="00A455D1">
        <w:rPr>
          <w:rFonts w:ascii="Arial" w:hAnsi="Arial" w:cs="Arial"/>
        </w:rPr>
        <w:t xml:space="preserve">the recruitment procedures make it possible to recruit a </w:t>
      </w:r>
      <w:r w:rsidR="00F21A93">
        <w:rPr>
          <w:rFonts w:ascii="Arial" w:hAnsi="Arial" w:cs="Arial"/>
        </w:rPr>
        <w:t xml:space="preserve">suitable individual for the role with high level skills </w:t>
      </w:r>
      <w:r w:rsidR="00462351">
        <w:rPr>
          <w:rFonts w:ascii="Arial" w:hAnsi="Arial" w:cs="Arial"/>
        </w:rPr>
        <w:t xml:space="preserve">who can </w:t>
      </w:r>
      <w:r w:rsidR="005A22E3">
        <w:rPr>
          <w:rFonts w:ascii="Arial" w:hAnsi="Arial" w:cs="Arial"/>
        </w:rPr>
        <w:t xml:space="preserve">continue to deliver a </w:t>
      </w:r>
      <w:r w:rsidR="00462351">
        <w:rPr>
          <w:rFonts w:ascii="Arial" w:hAnsi="Arial" w:cs="Arial"/>
        </w:rPr>
        <w:t>high-level</w:t>
      </w:r>
      <w:r w:rsidR="005A22E3">
        <w:rPr>
          <w:rFonts w:ascii="Arial" w:hAnsi="Arial" w:cs="Arial"/>
        </w:rPr>
        <w:t xml:space="preserve"> service to customers.</w:t>
      </w:r>
      <w:r w:rsidR="00462351">
        <w:rPr>
          <w:rFonts w:ascii="Arial" w:hAnsi="Arial" w:cs="Arial"/>
        </w:rPr>
        <w:t xml:space="preserve"> </w:t>
      </w:r>
      <w:r w:rsidR="00604AC5">
        <w:rPr>
          <w:rFonts w:ascii="Arial" w:hAnsi="Arial" w:cs="Arial"/>
        </w:rPr>
        <w:t xml:space="preserve">Mudiad Meithrin has a programme for staff to </w:t>
      </w:r>
      <w:r w:rsidR="00545D7E">
        <w:rPr>
          <w:rFonts w:ascii="Arial" w:hAnsi="Arial" w:cs="Arial"/>
        </w:rPr>
        <w:t>support the improvement of</w:t>
      </w:r>
      <w:r w:rsidR="00604AC5">
        <w:rPr>
          <w:rFonts w:ascii="Arial" w:hAnsi="Arial" w:cs="Arial"/>
        </w:rPr>
        <w:t xml:space="preserve"> Welsh language skills where </w:t>
      </w:r>
      <w:r w:rsidR="00545D7E">
        <w:rPr>
          <w:rFonts w:ascii="Arial" w:hAnsi="Arial" w:cs="Arial"/>
        </w:rPr>
        <w:t>necessary.</w:t>
      </w:r>
      <w:r w:rsidR="008644B9">
        <w:rPr>
          <w:rFonts w:ascii="Arial" w:hAnsi="Arial" w:cs="Arial"/>
        </w:rPr>
        <w:t xml:space="preserve"> Mudiad Meithrin also has a training academy </w:t>
      </w:r>
      <w:r w:rsidR="00D50127">
        <w:rPr>
          <w:rFonts w:ascii="Arial" w:hAnsi="Arial" w:cs="Arial"/>
        </w:rPr>
        <w:t>which organises courses for staff</w:t>
      </w:r>
      <w:r w:rsidR="008644B9">
        <w:rPr>
          <w:rFonts w:ascii="Arial" w:hAnsi="Arial" w:cs="Arial"/>
        </w:rPr>
        <w:t xml:space="preserve"> </w:t>
      </w:r>
      <w:r w:rsidR="00D50127">
        <w:rPr>
          <w:rFonts w:ascii="Arial" w:hAnsi="Arial" w:cs="Arial"/>
        </w:rPr>
        <w:t xml:space="preserve">as needed. Staff and managers have </w:t>
      </w:r>
      <w:r w:rsidR="00D411F1">
        <w:rPr>
          <w:rFonts w:ascii="Arial" w:hAnsi="Arial" w:cs="Arial"/>
        </w:rPr>
        <w:t xml:space="preserve">a chance to influence the </w:t>
      </w:r>
      <w:r w:rsidR="00977C7E">
        <w:rPr>
          <w:rFonts w:ascii="Arial" w:hAnsi="Arial" w:cs="Arial"/>
        </w:rPr>
        <w:t>type of courses on offer.</w:t>
      </w:r>
      <w:r w:rsidR="00036F89">
        <w:rPr>
          <w:rFonts w:ascii="Arial" w:hAnsi="Arial" w:cs="Arial"/>
        </w:rPr>
        <w:t xml:space="preserve"> </w:t>
      </w:r>
    </w:p>
    <w:p w14:paraId="1FB40173" w14:textId="57A84968" w:rsidR="00D64C04" w:rsidRDefault="00D64C04">
      <w:pPr>
        <w:rPr>
          <w:rFonts w:ascii="Arial" w:hAnsi="Arial" w:cs="Arial"/>
        </w:rPr>
      </w:pPr>
    </w:p>
    <w:p w14:paraId="6E14F032" w14:textId="5052C6AE" w:rsidR="00D64C04" w:rsidRDefault="00D64C04">
      <w:pPr>
        <w:rPr>
          <w:rFonts w:ascii="Arial" w:hAnsi="Arial" w:cs="Arial"/>
        </w:rPr>
      </w:pPr>
    </w:p>
    <w:p w14:paraId="129CE265" w14:textId="27A606B9" w:rsidR="001C5F63" w:rsidRDefault="001C5F63">
      <w:pPr>
        <w:rPr>
          <w:rFonts w:ascii="Arial" w:hAnsi="Arial" w:cs="Arial"/>
        </w:rPr>
      </w:pPr>
    </w:p>
    <w:p w14:paraId="275CAC5E" w14:textId="294D5EBA" w:rsidR="001C5F63" w:rsidRDefault="001C5F63">
      <w:pPr>
        <w:rPr>
          <w:rFonts w:ascii="Arial" w:hAnsi="Arial" w:cs="Arial"/>
        </w:rPr>
      </w:pPr>
    </w:p>
    <w:p w14:paraId="1837D17A" w14:textId="306BE8DF" w:rsidR="001C5F63" w:rsidRDefault="001C5F63">
      <w:pPr>
        <w:rPr>
          <w:rFonts w:ascii="Arial" w:hAnsi="Arial" w:cs="Arial"/>
        </w:rPr>
      </w:pPr>
    </w:p>
    <w:p w14:paraId="36D18BA7" w14:textId="1FE75AF0" w:rsidR="001C5F63" w:rsidRDefault="001C5F63">
      <w:pPr>
        <w:rPr>
          <w:rFonts w:ascii="Arial" w:hAnsi="Arial" w:cs="Arial"/>
        </w:rPr>
      </w:pPr>
    </w:p>
    <w:p w14:paraId="099877CA" w14:textId="3938489D" w:rsidR="001C5F63" w:rsidRDefault="001C5F63">
      <w:pPr>
        <w:rPr>
          <w:rFonts w:ascii="Arial" w:hAnsi="Arial" w:cs="Arial"/>
        </w:rPr>
      </w:pPr>
    </w:p>
    <w:p w14:paraId="3F468CC5" w14:textId="10934453" w:rsidR="001C5F63" w:rsidRDefault="001C5F63">
      <w:pPr>
        <w:rPr>
          <w:rFonts w:ascii="Arial" w:hAnsi="Arial" w:cs="Arial"/>
        </w:rPr>
      </w:pPr>
    </w:p>
    <w:p w14:paraId="7CB0E70F" w14:textId="299D3285" w:rsidR="001C5F63" w:rsidRDefault="001C5F63">
      <w:pPr>
        <w:rPr>
          <w:rFonts w:ascii="Arial" w:hAnsi="Arial" w:cs="Arial"/>
        </w:rPr>
      </w:pPr>
    </w:p>
    <w:p w14:paraId="4FE6B6BB" w14:textId="51D0DC63" w:rsidR="00D64C04" w:rsidRPr="008D5BC5" w:rsidRDefault="00D64C04">
      <w:pPr>
        <w:rPr>
          <w:rFonts w:ascii="Arial" w:hAnsi="Arial" w:cs="Arial"/>
          <w:b/>
          <w:bCs/>
        </w:rPr>
      </w:pPr>
      <w:r w:rsidRPr="008D5BC5">
        <w:rPr>
          <w:rFonts w:ascii="Arial" w:hAnsi="Arial" w:cs="Arial"/>
          <w:b/>
          <w:bCs/>
        </w:rPr>
        <w:lastRenderedPageBreak/>
        <w:t>Section 2</w:t>
      </w:r>
      <w:r w:rsidR="00A113EC" w:rsidRPr="008D5BC5">
        <w:rPr>
          <w:rFonts w:ascii="Arial" w:hAnsi="Arial" w:cs="Arial"/>
          <w:b/>
          <w:bCs/>
        </w:rPr>
        <w:t xml:space="preserve"> </w:t>
      </w:r>
      <w:r w:rsidR="00015AFC">
        <w:rPr>
          <w:rFonts w:ascii="Arial" w:hAnsi="Arial" w:cs="Arial"/>
          <w:b/>
          <w:bCs/>
        </w:rPr>
        <w:t>–</w:t>
      </w:r>
      <w:r w:rsidR="00A113EC" w:rsidRPr="008D5BC5">
        <w:rPr>
          <w:rFonts w:ascii="Arial" w:hAnsi="Arial" w:cs="Arial"/>
          <w:b/>
          <w:bCs/>
        </w:rPr>
        <w:t xml:space="preserve"> </w:t>
      </w:r>
      <w:r w:rsidR="00015AFC">
        <w:rPr>
          <w:rFonts w:ascii="Arial" w:hAnsi="Arial" w:cs="Arial"/>
          <w:b/>
          <w:bCs/>
        </w:rPr>
        <w:t>(</w:t>
      </w:r>
      <w:r w:rsidR="00A113EC" w:rsidRPr="008D5BC5">
        <w:rPr>
          <w:rFonts w:ascii="Arial" w:hAnsi="Arial" w:cs="Arial"/>
          <w:b/>
          <w:bCs/>
        </w:rPr>
        <w:t>AC 1.4</w:t>
      </w:r>
      <w:r w:rsidR="00015AFC">
        <w:rPr>
          <w:rFonts w:ascii="Arial" w:hAnsi="Arial" w:cs="Arial"/>
          <w:b/>
          <w:bCs/>
        </w:rPr>
        <w:t>)</w:t>
      </w:r>
    </w:p>
    <w:p w14:paraId="76DAC304" w14:textId="18B98B6F" w:rsidR="00904A61" w:rsidRDefault="00904A61">
      <w:pPr>
        <w:rPr>
          <w:rFonts w:ascii="Arial" w:hAnsi="Arial" w:cs="Arial"/>
        </w:rPr>
      </w:pPr>
    </w:p>
    <w:p w14:paraId="2126D613" w14:textId="3EFF8743" w:rsidR="003534F0" w:rsidRPr="008D5BC5" w:rsidRDefault="003534F0" w:rsidP="008D5BC5">
      <w:pPr>
        <w:pStyle w:val="ListParagraph"/>
        <w:numPr>
          <w:ilvl w:val="0"/>
          <w:numId w:val="3"/>
        </w:numPr>
        <w:rPr>
          <w:rFonts w:ascii="Arial" w:hAnsi="Arial" w:cs="Arial"/>
        </w:rPr>
      </w:pPr>
      <w:r w:rsidRPr="008D5BC5">
        <w:rPr>
          <w:rFonts w:ascii="Arial" w:hAnsi="Arial" w:cs="Arial"/>
        </w:rPr>
        <w:t>Table showing each age range as a percenta</w:t>
      </w:r>
      <w:r w:rsidR="008D5BC5" w:rsidRPr="008D5BC5">
        <w:rPr>
          <w:rFonts w:ascii="Arial" w:hAnsi="Arial" w:cs="Arial"/>
        </w:rPr>
        <w:t xml:space="preserve">ge of total </w:t>
      </w:r>
      <w:r w:rsidR="00776743">
        <w:rPr>
          <w:rFonts w:ascii="Arial" w:hAnsi="Arial" w:cs="Arial"/>
        </w:rPr>
        <w:t xml:space="preserve">employees </w:t>
      </w:r>
      <w:r w:rsidR="008D5BC5" w:rsidRPr="008D5BC5">
        <w:rPr>
          <w:rFonts w:ascii="Arial" w:hAnsi="Arial" w:cs="Arial"/>
        </w:rPr>
        <w:t>in Department C</w:t>
      </w:r>
    </w:p>
    <w:tbl>
      <w:tblPr>
        <w:tblW w:w="10225" w:type="dxa"/>
        <w:tblInd w:w="-607" w:type="dxa"/>
        <w:tblLook w:val="04A0" w:firstRow="1" w:lastRow="0" w:firstColumn="1" w:lastColumn="0" w:noHBand="0" w:noVBand="1"/>
      </w:tblPr>
      <w:tblGrid>
        <w:gridCol w:w="1696"/>
        <w:gridCol w:w="1701"/>
        <w:gridCol w:w="875"/>
        <w:gridCol w:w="992"/>
        <w:gridCol w:w="992"/>
        <w:gridCol w:w="993"/>
        <w:gridCol w:w="992"/>
        <w:gridCol w:w="992"/>
        <w:gridCol w:w="992"/>
      </w:tblGrid>
      <w:tr w:rsidR="006F61B7" w:rsidRPr="00C35834" w14:paraId="0DB6DE73" w14:textId="77777777" w:rsidTr="0040549A">
        <w:trPr>
          <w:trHeight w:val="576"/>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EB42438" w14:textId="349F943D" w:rsidR="006F61B7" w:rsidRPr="006F61B7" w:rsidRDefault="006F61B7" w:rsidP="003213FB">
            <w:pPr>
              <w:jc w:val="center"/>
              <w:rPr>
                <w:rFonts w:eastAsia="Times New Roman" w:cstheme="minorHAns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0FDE6F2A" w14:textId="6906BD20" w:rsidR="006F61B7" w:rsidRPr="006F61B7" w:rsidRDefault="006F61B7" w:rsidP="003213FB">
            <w:pPr>
              <w:jc w:val="center"/>
              <w:rPr>
                <w:rFonts w:eastAsia="Times New Roman" w:cstheme="minorHAnsi"/>
                <w:color w:val="000000"/>
                <w:lang w:eastAsia="en-GB"/>
              </w:rPr>
            </w:pPr>
          </w:p>
        </w:tc>
        <w:tc>
          <w:tcPr>
            <w:tcW w:w="875" w:type="dxa"/>
            <w:tcBorders>
              <w:top w:val="nil"/>
              <w:left w:val="nil"/>
              <w:bottom w:val="single" w:sz="4" w:space="0" w:color="auto"/>
              <w:right w:val="single" w:sz="4" w:space="0" w:color="auto"/>
            </w:tcBorders>
            <w:shd w:val="clear" w:color="auto" w:fill="auto"/>
            <w:noWrap/>
            <w:vAlign w:val="bottom"/>
            <w:hideMark/>
          </w:tcPr>
          <w:p w14:paraId="635B5CD2" w14:textId="42927414"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4304D7D4" w14:textId="077BFBFC"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2BD8BD4E" w14:textId="3A7EA86C"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3" w:type="dxa"/>
            <w:tcBorders>
              <w:top w:val="nil"/>
              <w:left w:val="nil"/>
              <w:bottom w:val="single" w:sz="4" w:space="0" w:color="auto"/>
              <w:right w:val="single" w:sz="4" w:space="0" w:color="auto"/>
            </w:tcBorders>
            <w:shd w:val="clear" w:color="auto" w:fill="auto"/>
            <w:noWrap/>
            <w:vAlign w:val="bottom"/>
            <w:hideMark/>
          </w:tcPr>
          <w:p w14:paraId="34E31248" w14:textId="281001B7"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06412FCC" w14:textId="091E9217"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0DD35E35" w14:textId="74D73034"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00D1DA78" w14:textId="7E612F67" w:rsidR="006F61B7" w:rsidRPr="006F61B7" w:rsidRDefault="006F61B7"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r>
      <w:tr w:rsidR="00A347A7" w:rsidRPr="00C35834" w14:paraId="6C3E5BAC" w14:textId="77777777" w:rsidTr="0040549A">
        <w:trPr>
          <w:trHeight w:val="576"/>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34A269F5" w14:textId="4C79FF60" w:rsidR="00A347A7" w:rsidRPr="006F61B7" w:rsidRDefault="00A347A7" w:rsidP="003213FB">
            <w:pPr>
              <w:jc w:val="center"/>
              <w:rPr>
                <w:rFonts w:eastAsia="Times New Roman" w:cstheme="minorHAns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tcPr>
          <w:p w14:paraId="55C7A116" w14:textId="04740FE3" w:rsidR="00A347A7" w:rsidRPr="006F61B7" w:rsidRDefault="00A347A7" w:rsidP="00210619">
            <w:pPr>
              <w:jc w:val="center"/>
              <w:rPr>
                <w:rFonts w:eastAsia="Times New Roman" w:cstheme="minorHAnsi"/>
                <w:color w:val="000000"/>
                <w:lang w:eastAsia="en-GB"/>
              </w:rPr>
            </w:pPr>
            <w:r w:rsidRPr="00346F5A">
              <w:rPr>
                <w:rFonts w:eastAsia="Times New Roman" w:cstheme="minorHAnsi"/>
                <w:color w:val="000000"/>
                <w:lang w:eastAsia="en-GB"/>
              </w:rPr>
              <w:t>Total in department</w:t>
            </w:r>
          </w:p>
        </w:tc>
        <w:tc>
          <w:tcPr>
            <w:tcW w:w="875" w:type="dxa"/>
            <w:tcBorders>
              <w:top w:val="nil"/>
              <w:left w:val="nil"/>
              <w:bottom w:val="single" w:sz="4" w:space="0" w:color="auto"/>
              <w:right w:val="single" w:sz="4" w:space="0" w:color="auto"/>
            </w:tcBorders>
            <w:shd w:val="clear" w:color="auto" w:fill="auto"/>
            <w:noWrap/>
            <w:vAlign w:val="bottom"/>
          </w:tcPr>
          <w:p w14:paraId="667BB4F6" w14:textId="34CF03B9"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16 -25</w:t>
            </w:r>
          </w:p>
        </w:tc>
        <w:tc>
          <w:tcPr>
            <w:tcW w:w="992" w:type="dxa"/>
            <w:tcBorders>
              <w:top w:val="nil"/>
              <w:left w:val="nil"/>
              <w:bottom w:val="single" w:sz="4" w:space="0" w:color="auto"/>
              <w:right w:val="single" w:sz="4" w:space="0" w:color="auto"/>
            </w:tcBorders>
            <w:shd w:val="clear" w:color="auto" w:fill="auto"/>
            <w:noWrap/>
            <w:vAlign w:val="bottom"/>
          </w:tcPr>
          <w:p w14:paraId="32DA37C1" w14:textId="3D7AECC3"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26 - 35</w:t>
            </w:r>
          </w:p>
        </w:tc>
        <w:tc>
          <w:tcPr>
            <w:tcW w:w="992" w:type="dxa"/>
            <w:tcBorders>
              <w:top w:val="nil"/>
              <w:left w:val="nil"/>
              <w:bottom w:val="single" w:sz="4" w:space="0" w:color="auto"/>
              <w:right w:val="single" w:sz="4" w:space="0" w:color="auto"/>
            </w:tcBorders>
            <w:shd w:val="clear" w:color="auto" w:fill="auto"/>
            <w:noWrap/>
            <w:vAlign w:val="bottom"/>
          </w:tcPr>
          <w:p w14:paraId="7899C0A6" w14:textId="04CE8D47"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36 - 45</w:t>
            </w:r>
          </w:p>
        </w:tc>
        <w:tc>
          <w:tcPr>
            <w:tcW w:w="993" w:type="dxa"/>
            <w:tcBorders>
              <w:top w:val="nil"/>
              <w:left w:val="nil"/>
              <w:bottom w:val="single" w:sz="4" w:space="0" w:color="auto"/>
              <w:right w:val="single" w:sz="4" w:space="0" w:color="auto"/>
            </w:tcBorders>
            <w:shd w:val="clear" w:color="auto" w:fill="auto"/>
            <w:noWrap/>
            <w:vAlign w:val="bottom"/>
          </w:tcPr>
          <w:p w14:paraId="3D80A2D5" w14:textId="50B58813"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46 - 55</w:t>
            </w:r>
          </w:p>
        </w:tc>
        <w:tc>
          <w:tcPr>
            <w:tcW w:w="992" w:type="dxa"/>
            <w:tcBorders>
              <w:top w:val="nil"/>
              <w:left w:val="nil"/>
              <w:bottom w:val="single" w:sz="4" w:space="0" w:color="auto"/>
              <w:right w:val="single" w:sz="4" w:space="0" w:color="auto"/>
            </w:tcBorders>
            <w:shd w:val="clear" w:color="auto" w:fill="auto"/>
            <w:noWrap/>
            <w:vAlign w:val="bottom"/>
          </w:tcPr>
          <w:p w14:paraId="0AF3890B" w14:textId="030E91B2"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56 - 65</w:t>
            </w:r>
          </w:p>
        </w:tc>
        <w:tc>
          <w:tcPr>
            <w:tcW w:w="992" w:type="dxa"/>
            <w:tcBorders>
              <w:top w:val="nil"/>
              <w:left w:val="nil"/>
              <w:bottom w:val="single" w:sz="4" w:space="0" w:color="auto"/>
              <w:right w:val="single" w:sz="4" w:space="0" w:color="auto"/>
            </w:tcBorders>
            <w:shd w:val="clear" w:color="auto" w:fill="auto"/>
            <w:noWrap/>
            <w:vAlign w:val="bottom"/>
          </w:tcPr>
          <w:p w14:paraId="3BDD1F4C" w14:textId="60F81648"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66 - 75</w:t>
            </w:r>
          </w:p>
        </w:tc>
        <w:tc>
          <w:tcPr>
            <w:tcW w:w="992" w:type="dxa"/>
            <w:tcBorders>
              <w:top w:val="nil"/>
              <w:left w:val="nil"/>
              <w:bottom w:val="single" w:sz="4" w:space="0" w:color="auto"/>
              <w:right w:val="single" w:sz="4" w:space="0" w:color="auto"/>
            </w:tcBorders>
            <w:shd w:val="clear" w:color="auto" w:fill="auto"/>
            <w:noWrap/>
            <w:vAlign w:val="bottom"/>
          </w:tcPr>
          <w:p w14:paraId="2D067835" w14:textId="2BF83D1E"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76 - 80</w:t>
            </w:r>
          </w:p>
        </w:tc>
      </w:tr>
      <w:tr w:rsidR="00A347A7" w:rsidRPr="00C35834" w14:paraId="03E410E6" w14:textId="77777777" w:rsidTr="0040549A">
        <w:trPr>
          <w:trHeight w:val="320"/>
        </w:trPr>
        <w:tc>
          <w:tcPr>
            <w:tcW w:w="1696" w:type="dxa"/>
            <w:tcBorders>
              <w:top w:val="nil"/>
              <w:left w:val="single" w:sz="4" w:space="0" w:color="auto"/>
              <w:bottom w:val="nil"/>
              <w:right w:val="single" w:sz="4" w:space="0" w:color="auto"/>
            </w:tcBorders>
            <w:shd w:val="clear" w:color="auto" w:fill="auto"/>
            <w:noWrap/>
            <w:vAlign w:val="bottom"/>
            <w:hideMark/>
          </w:tcPr>
          <w:p w14:paraId="15E903A1"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Department C</w:t>
            </w:r>
          </w:p>
        </w:tc>
        <w:tc>
          <w:tcPr>
            <w:tcW w:w="1701" w:type="dxa"/>
            <w:tcBorders>
              <w:top w:val="nil"/>
              <w:left w:val="nil"/>
              <w:bottom w:val="nil"/>
              <w:right w:val="single" w:sz="4" w:space="0" w:color="auto"/>
            </w:tcBorders>
            <w:shd w:val="clear" w:color="auto" w:fill="auto"/>
            <w:noWrap/>
            <w:vAlign w:val="bottom"/>
            <w:hideMark/>
          </w:tcPr>
          <w:p w14:paraId="273D0172"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172</w:t>
            </w:r>
          </w:p>
        </w:tc>
        <w:tc>
          <w:tcPr>
            <w:tcW w:w="875" w:type="dxa"/>
            <w:tcBorders>
              <w:top w:val="nil"/>
              <w:left w:val="nil"/>
              <w:bottom w:val="nil"/>
              <w:right w:val="single" w:sz="4" w:space="0" w:color="auto"/>
            </w:tcBorders>
            <w:shd w:val="clear" w:color="auto" w:fill="auto"/>
            <w:noWrap/>
            <w:vAlign w:val="bottom"/>
            <w:hideMark/>
          </w:tcPr>
          <w:p w14:paraId="6A6D309A"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32</w:t>
            </w:r>
          </w:p>
        </w:tc>
        <w:tc>
          <w:tcPr>
            <w:tcW w:w="992" w:type="dxa"/>
            <w:tcBorders>
              <w:top w:val="nil"/>
              <w:left w:val="nil"/>
              <w:bottom w:val="nil"/>
              <w:right w:val="single" w:sz="4" w:space="0" w:color="auto"/>
            </w:tcBorders>
            <w:shd w:val="clear" w:color="auto" w:fill="auto"/>
            <w:noWrap/>
            <w:vAlign w:val="bottom"/>
            <w:hideMark/>
          </w:tcPr>
          <w:p w14:paraId="79EE7B01"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12</w:t>
            </w:r>
          </w:p>
        </w:tc>
        <w:tc>
          <w:tcPr>
            <w:tcW w:w="992" w:type="dxa"/>
            <w:tcBorders>
              <w:top w:val="nil"/>
              <w:left w:val="nil"/>
              <w:bottom w:val="nil"/>
              <w:right w:val="single" w:sz="4" w:space="0" w:color="auto"/>
            </w:tcBorders>
            <w:shd w:val="clear" w:color="auto" w:fill="auto"/>
            <w:noWrap/>
            <w:vAlign w:val="bottom"/>
            <w:hideMark/>
          </w:tcPr>
          <w:p w14:paraId="4CF1C741"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32</w:t>
            </w:r>
          </w:p>
        </w:tc>
        <w:tc>
          <w:tcPr>
            <w:tcW w:w="993" w:type="dxa"/>
            <w:tcBorders>
              <w:top w:val="nil"/>
              <w:left w:val="nil"/>
              <w:bottom w:val="nil"/>
              <w:right w:val="single" w:sz="4" w:space="0" w:color="auto"/>
            </w:tcBorders>
            <w:shd w:val="clear" w:color="auto" w:fill="auto"/>
            <w:noWrap/>
            <w:vAlign w:val="bottom"/>
            <w:hideMark/>
          </w:tcPr>
          <w:p w14:paraId="7275E60C"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27</w:t>
            </w:r>
          </w:p>
        </w:tc>
        <w:tc>
          <w:tcPr>
            <w:tcW w:w="992" w:type="dxa"/>
            <w:tcBorders>
              <w:top w:val="nil"/>
              <w:left w:val="nil"/>
              <w:bottom w:val="nil"/>
              <w:right w:val="single" w:sz="4" w:space="0" w:color="auto"/>
            </w:tcBorders>
            <w:shd w:val="clear" w:color="auto" w:fill="auto"/>
            <w:noWrap/>
            <w:vAlign w:val="bottom"/>
            <w:hideMark/>
          </w:tcPr>
          <w:p w14:paraId="3007479B"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51</w:t>
            </w:r>
          </w:p>
        </w:tc>
        <w:tc>
          <w:tcPr>
            <w:tcW w:w="992" w:type="dxa"/>
            <w:tcBorders>
              <w:top w:val="nil"/>
              <w:left w:val="nil"/>
              <w:bottom w:val="nil"/>
              <w:right w:val="single" w:sz="4" w:space="0" w:color="auto"/>
            </w:tcBorders>
            <w:shd w:val="clear" w:color="auto" w:fill="auto"/>
            <w:noWrap/>
            <w:vAlign w:val="bottom"/>
            <w:hideMark/>
          </w:tcPr>
          <w:p w14:paraId="2252D8DB"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17</w:t>
            </w:r>
          </w:p>
        </w:tc>
        <w:tc>
          <w:tcPr>
            <w:tcW w:w="992" w:type="dxa"/>
            <w:tcBorders>
              <w:top w:val="nil"/>
              <w:left w:val="nil"/>
              <w:bottom w:val="nil"/>
              <w:right w:val="single" w:sz="4" w:space="0" w:color="auto"/>
            </w:tcBorders>
            <w:shd w:val="clear" w:color="auto" w:fill="auto"/>
            <w:noWrap/>
            <w:vAlign w:val="bottom"/>
            <w:hideMark/>
          </w:tcPr>
          <w:p w14:paraId="5F561157" w14:textId="77777777"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1</w:t>
            </w:r>
          </w:p>
        </w:tc>
      </w:tr>
      <w:tr w:rsidR="00A347A7" w:rsidRPr="00C35834" w14:paraId="24F51FDC" w14:textId="77777777" w:rsidTr="0040549A">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0C8AAA52" w14:textId="77777777" w:rsidR="00A347A7" w:rsidRPr="00346F5A" w:rsidRDefault="00A347A7" w:rsidP="003213FB">
            <w:pPr>
              <w:jc w:val="center"/>
              <w:rPr>
                <w:rFonts w:eastAsia="Times New Roman" w:cstheme="minorHAns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tcPr>
          <w:p w14:paraId="3EB4BA19" w14:textId="77777777" w:rsidR="00A347A7" w:rsidRPr="00346F5A" w:rsidRDefault="00A347A7" w:rsidP="003213FB">
            <w:pPr>
              <w:jc w:val="center"/>
              <w:rPr>
                <w:rFonts w:eastAsia="Times New Roman" w:cstheme="minorHAnsi"/>
                <w:color w:val="000000"/>
                <w:lang w:eastAsia="en-GB"/>
              </w:rPr>
            </w:pPr>
          </w:p>
        </w:tc>
        <w:tc>
          <w:tcPr>
            <w:tcW w:w="875" w:type="dxa"/>
            <w:tcBorders>
              <w:top w:val="nil"/>
              <w:left w:val="nil"/>
              <w:bottom w:val="single" w:sz="4" w:space="0" w:color="auto"/>
              <w:right w:val="single" w:sz="4" w:space="0" w:color="auto"/>
            </w:tcBorders>
            <w:shd w:val="clear" w:color="auto" w:fill="auto"/>
            <w:noWrap/>
            <w:vAlign w:val="bottom"/>
          </w:tcPr>
          <w:p w14:paraId="3654254B" w14:textId="2178B911"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18.60%</w:t>
            </w:r>
          </w:p>
        </w:tc>
        <w:tc>
          <w:tcPr>
            <w:tcW w:w="992" w:type="dxa"/>
            <w:tcBorders>
              <w:top w:val="nil"/>
              <w:left w:val="nil"/>
              <w:bottom w:val="single" w:sz="4" w:space="0" w:color="auto"/>
              <w:right w:val="single" w:sz="4" w:space="0" w:color="auto"/>
            </w:tcBorders>
            <w:shd w:val="clear" w:color="auto" w:fill="auto"/>
            <w:noWrap/>
            <w:vAlign w:val="bottom"/>
          </w:tcPr>
          <w:p w14:paraId="55277F18" w14:textId="195E88F0"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6.98%</w:t>
            </w:r>
          </w:p>
        </w:tc>
        <w:tc>
          <w:tcPr>
            <w:tcW w:w="992" w:type="dxa"/>
            <w:tcBorders>
              <w:top w:val="nil"/>
              <w:left w:val="nil"/>
              <w:bottom w:val="single" w:sz="4" w:space="0" w:color="auto"/>
              <w:right w:val="single" w:sz="4" w:space="0" w:color="auto"/>
            </w:tcBorders>
            <w:shd w:val="clear" w:color="auto" w:fill="auto"/>
            <w:noWrap/>
            <w:vAlign w:val="bottom"/>
          </w:tcPr>
          <w:p w14:paraId="6743952E" w14:textId="686DE7CC"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18.60%</w:t>
            </w:r>
          </w:p>
        </w:tc>
        <w:tc>
          <w:tcPr>
            <w:tcW w:w="993" w:type="dxa"/>
            <w:tcBorders>
              <w:top w:val="nil"/>
              <w:left w:val="nil"/>
              <w:bottom w:val="single" w:sz="4" w:space="0" w:color="auto"/>
              <w:right w:val="single" w:sz="4" w:space="0" w:color="auto"/>
            </w:tcBorders>
            <w:shd w:val="clear" w:color="auto" w:fill="auto"/>
            <w:noWrap/>
            <w:vAlign w:val="bottom"/>
          </w:tcPr>
          <w:p w14:paraId="26BF0145" w14:textId="2F88AC48"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15.70%</w:t>
            </w:r>
          </w:p>
        </w:tc>
        <w:tc>
          <w:tcPr>
            <w:tcW w:w="992" w:type="dxa"/>
            <w:tcBorders>
              <w:top w:val="nil"/>
              <w:left w:val="nil"/>
              <w:bottom w:val="single" w:sz="4" w:space="0" w:color="auto"/>
              <w:right w:val="single" w:sz="4" w:space="0" w:color="auto"/>
            </w:tcBorders>
            <w:shd w:val="clear" w:color="auto" w:fill="auto"/>
            <w:noWrap/>
            <w:vAlign w:val="bottom"/>
          </w:tcPr>
          <w:p w14:paraId="08A07BB4" w14:textId="5CDC7A35"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29.65%</w:t>
            </w:r>
          </w:p>
        </w:tc>
        <w:tc>
          <w:tcPr>
            <w:tcW w:w="992" w:type="dxa"/>
            <w:tcBorders>
              <w:top w:val="nil"/>
              <w:left w:val="nil"/>
              <w:bottom w:val="single" w:sz="4" w:space="0" w:color="auto"/>
              <w:right w:val="single" w:sz="4" w:space="0" w:color="auto"/>
            </w:tcBorders>
            <w:shd w:val="clear" w:color="auto" w:fill="auto"/>
            <w:noWrap/>
            <w:vAlign w:val="bottom"/>
          </w:tcPr>
          <w:p w14:paraId="0FB64E62" w14:textId="4D763879"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9.88%</w:t>
            </w:r>
          </w:p>
        </w:tc>
        <w:tc>
          <w:tcPr>
            <w:tcW w:w="992" w:type="dxa"/>
            <w:tcBorders>
              <w:top w:val="nil"/>
              <w:left w:val="nil"/>
              <w:bottom w:val="single" w:sz="4" w:space="0" w:color="auto"/>
              <w:right w:val="single" w:sz="4" w:space="0" w:color="auto"/>
            </w:tcBorders>
            <w:shd w:val="clear" w:color="auto" w:fill="auto"/>
            <w:noWrap/>
            <w:vAlign w:val="bottom"/>
          </w:tcPr>
          <w:p w14:paraId="5FE9BC99" w14:textId="3C2F8B37"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0.58%</w:t>
            </w:r>
          </w:p>
        </w:tc>
      </w:tr>
    </w:tbl>
    <w:p w14:paraId="02ED1C5F" w14:textId="3A98B472" w:rsidR="00436DDC" w:rsidRDefault="00436DDC">
      <w:pPr>
        <w:rPr>
          <w:rFonts w:ascii="Arial" w:hAnsi="Arial" w:cs="Arial"/>
        </w:rPr>
      </w:pPr>
    </w:p>
    <w:p w14:paraId="0F4F5B6C" w14:textId="43224136" w:rsidR="008D5BC5" w:rsidRPr="008D5BC5" w:rsidRDefault="008D5BC5" w:rsidP="0040549A">
      <w:pPr>
        <w:pStyle w:val="ListParagraph"/>
        <w:numPr>
          <w:ilvl w:val="0"/>
          <w:numId w:val="3"/>
        </w:numPr>
        <w:rPr>
          <w:rFonts w:ascii="Arial" w:hAnsi="Arial" w:cs="Arial"/>
        </w:rPr>
      </w:pPr>
      <w:r w:rsidRPr="008D5BC5">
        <w:rPr>
          <w:rFonts w:ascii="Arial" w:hAnsi="Arial" w:cs="Arial"/>
        </w:rPr>
        <w:t xml:space="preserve">Table showing each age range as a percentage of total </w:t>
      </w:r>
      <w:r w:rsidR="00776743">
        <w:rPr>
          <w:rFonts w:ascii="Arial" w:hAnsi="Arial" w:cs="Arial"/>
        </w:rPr>
        <w:t xml:space="preserve">employees </w:t>
      </w:r>
      <w:r w:rsidRPr="008D5BC5">
        <w:rPr>
          <w:rFonts w:ascii="Arial" w:hAnsi="Arial" w:cs="Arial"/>
        </w:rPr>
        <w:t>in Department D</w:t>
      </w:r>
    </w:p>
    <w:tbl>
      <w:tblPr>
        <w:tblW w:w="10225" w:type="dxa"/>
        <w:tblInd w:w="-607" w:type="dxa"/>
        <w:tblLook w:val="04A0" w:firstRow="1" w:lastRow="0" w:firstColumn="1" w:lastColumn="0" w:noHBand="0" w:noVBand="1"/>
      </w:tblPr>
      <w:tblGrid>
        <w:gridCol w:w="1696"/>
        <w:gridCol w:w="1701"/>
        <w:gridCol w:w="875"/>
        <w:gridCol w:w="992"/>
        <w:gridCol w:w="992"/>
        <w:gridCol w:w="993"/>
        <w:gridCol w:w="992"/>
        <w:gridCol w:w="992"/>
        <w:gridCol w:w="992"/>
      </w:tblGrid>
      <w:tr w:rsidR="00641FC2" w:rsidRPr="00C35834" w14:paraId="4EDC3EF0" w14:textId="77777777" w:rsidTr="00BF3947">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451C1F2" w14:textId="47EA52C6" w:rsidR="00641FC2" w:rsidRPr="006F61B7" w:rsidRDefault="00641FC2" w:rsidP="003213FB">
            <w:pPr>
              <w:jc w:val="center"/>
              <w:rPr>
                <w:rFonts w:eastAsia="Times New Roman" w:cstheme="minorHAns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14:paraId="1F8A0F86" w14:textId="037655A8" w:rsidR="00641FC2" w:rsidRPr="006F61B7" w:rsidRDefault="00641FC2" w:rsidP="003213FB">
            <w:pPr>
              <w:jc w:val="center"/>
              <w:rPr>
                <w:rFonts w:eastAsia="Times New Roman" w:cstheme="minorHAnsi"/>
                <w:color w:val="000000"/>
                <w:lang w:eastAsia="en-GB"/>
              </w:rPr>
            </w:pPr>
          </w:p>
        </w:tc>
        <w:tc>
          <w:tcPr>
            <w:tcW w:w="875" w:type="dxa"/>
            <w:tcBorders>
              <w:top w:val="nil"/>
              <w:left w:val="nil"/>
              <w:bottom w:val="single" w:sz="4" w:space="0" w:color="auto"/>
              <w:right w:val="single" w:sz="4" w:space="0" w:color="auto"/>
            </w:tcBorders>
            <w:shd w:val="clear" w:color="auto" w:fill="auto"/>
            <w:noWrap/>
            <w:vAlign w:val="bottom"/>
            <w:hideMark/>
          </w:tcPr>
          <w:p w14:paraId="0E823A69" w14:textId="6DC0B00C" w:rsidR="00641FC2" w:rsidRPr="006F61B7" w:rsidRDefault="00641FC2"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3507807F" w14:textId="142EA809" w:rsidR="00641FC2" w:rsidRPr="006F61B7" w:rsidRDefault="00641FC2"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7BD9645F" w14:textId="5CF1157E" w:rsidR="00641FC2" w:rsidRPr="006F61B7" w:rsidRDefault="00641FC2"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3" w:type="dxa"/>
            <w:tcBorders>
              <w:top w:val="nil"/>
              <w:left w:val="nil"/>
              <w:bottom w:val="single" w:sz="4" w:space="0" w:color="auto"/>
              <w:right w:val="single" w:sz="4" w:space="0" w:color="auto"/>
            </w:tcBorders>
            <w:shd w:val="clear" w:color="auto" w:fill="auto"/>
            <w:noWrap/>
            <w:vAlign w:val="bottom"/>
            <w:hideMark/>
          </w:tcPr>
          <w:p w14:paraId="5DEC815A" w14:textId="27D273C4" w:rsidR="00641FC2" w:rsidRPr="006F61B7" w:rsidRDefault="00641FC2"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552B48D0" w14:textId="4FAFFCBF" w:rsidR="00641FC2" w:rsidRPr="006F61B7" w:rsidRDefault="00641FC2"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FFFF00"/>
            <w:noWrap/>
            <w:vAlign w:val="bottom"/>
            <w:hideMark/>
          </w:tcPr>
          <w:p w14:paraId="78953BB6" w14:textId="2D7FFD5C" w:rsidR="00641FC2" w:rsidRPr="00BF3947" w:rsidRDefault="00641FC2" w:rsidP="003213FB">
            <w:pPr>
              <w:jc w:val="center"/>
              <w:rPr>
                <w:rFonts w:eastAsia="Times New Roman" w:cstheme="minorHAnsi"/>
                <w:color w:val="000000"/>
                <w:lang w:eastAsia="en-GB"/>
              </w:rPr>
            </w:pPr>
            <w:r w:rsidRPr="00BF3947">
              <w:rPr>
                <w:rFonts w:eastAsia="Times New Roman" w:cstheme="minorHAnsi"/>
                <w:color w:val="000000"/>
                <w:lang w:eastAsia="en-GB"/>
              </w:rPr>
              <w:t>Age</w:t>
            </w:r>
          </w:p>
        </w:tc>
        <w:tc>
          <w:tcPr>
            <w:tcW w:w="992" w:type="dxa"/>
            <w:tcBorders>
              <w:top w:val="nil"/>
              <w:left w:val="nil"/>
              <w:bottom w:val="single" w:sz="4" w:space="0" w:color="auto"/>
              <w:right w:val="single" w:sz="4" w:space="0" w:color="auto"/>
            </w:tcBorders>
            <w:shd w:val="clear" w:color="auto" w:fill="auto"/>
            <w:noWrap/>
            <w:vAlign w:val="bottom"/>
            <w:hideMark/>
          </w:tcPr>
          <w:p w14:paraId="1020A164" w14:textId="22278153" w:rsidR="00641FC2" w:rsidRPr="006F61B7" w:rsidRDefault="00641FC2" w:rsidP="003213FB">
            <w:pPr>
              <w:jc w:val="center"/>
              <w:rPr>
                <w:rFonts w:eastAsia="Times New Roman" w:cstheme="minorHAnsi"/>
                <w:color w:val="000000"/>
                <w:lang w:eastAsia="en-GB"/>
              </w:rPr>
            </w:pPr>
            <w:r w:rsidRPr="006F61B7">
              <w:rPr>
                <w:rFonts w:eastAsia="Times New Roman" w:cstheme="minorHAnsi"/>
                <w:color w:val="000000"/>
                <w:lang w:eastAsia="en-GB"/>
              </w:rPr>
              <w:t>Age</w:t>
            </w:r>
          </w:p>
        </w:tc>
      </w:tr>
      <w:tr w:rsidR="00A347A7" w:rsidRPr="00C35834" w14:paraId="55B094BA" w14:textId="77777777" w:rsidTr="00BF3947">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65A47B40" w14:textId="1B4602BA" w:rsidR="00A347A7" w:rsidRPr="006F61B7" w:rsidRDefault="00A347A7" w:rsidP="003213FB">
            <w:pPr>
              <w:jc w:val="center"/>
              <w:rPr>
                <w:rFonts w:eastAsia="Times New Roman" w:cstheme="minorHAns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tcPr>
          <w:p w14:paraId="7219227C" w14:textId="7B5C38A1" w:rsidR="00A347A7" w:rsidRPr="006F61B7" w:rsidRDefault="00A347A7" w:rsidP="00210619">
            <w:pPr>
              <w:jc w:val="center"/>
              <w:rPr>
                <w:rFonts w:eastAsia="Times New Roman" w:cstheme="minorHAnsi"/>
                <w:color w:val="000000"/>
                <w:lang w:eastAsia="en-GB"/>
              </w:rPr>
            </w:pPr>
            <w:r w:rsidRPr="00346F5A">
              <w:rPr>
                <w:rFonts w:eastAsia="Times New Roman" w:cstheme="minorHAnsi"/>
                <w:color w:val="000000"/>
                <w:lang w:eastAsia="en-GB"/>
              </w:rPr>
              <w:t>Total in</w:t>
            </w:r>
            <w:r w:rsidR="00210619">
              <w:rPr>
                <w:rFonts w:eastAsia="Times New Roman" w:cstheme="minorHAnsi"/>
                <w:color w:val="000000"/>
                <w:lang w:eastAsia="en-GB"/>
              </w:rPr>
              <w:t xml:space="preserve"> </w:t>
            </w:r>
            <w:r w:rsidRPr="00346F5A">
              <w:rPr>
                <w:rFonts w:eastAsia="Times New Roman" w:cstheme="minorHAnsi"/>
                <w:color w:val="000000"/>
                <w:lang w:eastAsia="en-GB"/>
              </w:rPr>
              <w:t>department</w:t>
            </w:r>
          </w:p>
        </w:tc>
        <w:tc>
          <w:tcPr>
            <w:tcW w:w="875" w:type="dxa"/>
            <w:tcBorders>
              <w:top w:val="nil"/>
              <w:left w:val="nil"/>
              <w:bottom w:val="single" w:sz="4" w:space="0" w:color="auto"/>
              <w:right w:val="single" w:sz="4" w:space="0" w:color="auto"/>
            </w:tcBorders>
            <w:shd w:val="clear" w:color="auto" w:fill="auto"/>
            <w:noWrap/>
            <w:vAlign w:val="bottom"/>
          </w:tcPr>
          <w:p w14:paraId="494CDFE3" w14:textId="6A43C071"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16 -25</w:t>
            </w:r>
          </w:p>
        </w:tc>
        <w:tc>
          <w:tcPr>
            <w:tcW w:w="992" w:type="dxa"/>
            <w:tcBorders>
              <w:top w:val="nil"/>
              <w:left w:val="nil"/>
              <w:bottom w:val="single" w:sz="4" w:space="0" w:color="auto"/>
              <w:right w:val="single" w:sz="4" w:space="0" w:color="auto"/>
            </w:tcBorders>
            <w:shd w:val="clear" w:color="auto" w:fill="auto"/>
            <w:noWrap/>
            <w:vAlign w:val="bottom"/>
          </w:tcPr>
          <w:p w14:paraId="2535F696" w14:textId="54319B37"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26 - 35</w:t>
            </w:r>
          </w:p>
        </w:tc>
        <w:tc>
          <w:tcPr>
            <w:tcW w:w="992" w:type="dxa"/>
            <w:tcBorders>
              <w:top w:val="nil"/>
              <w:left w:val="nil"/>
              <w:bottom w:val="single" w:sz="4" w:space="0" w:color="auto"/>
              <w:right w:val="single" w:sz="4" w:space="0" w:color="auto"/>
            </w:tcBorders>
            <w:shd w:val="clear" w:color="auto" w:fill="auto"/>
            <w:noWrap/>
            <w:vAlign w:val="bottom"/>
          </w:tcPr>
          <w:p w14:paraId="22419A48" w14:textId="443A934E"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36 - 45</w:t>
            </w:r>
          </w:p>
        </w:tc>
        <w:tc>
          <w:tcPr>
            <w:tcW w:w="993" w:type="dxa"/>
            <w:tcBorders>
              <w:top w:val="nil"/>
              <w:left w:val="nil"/>
              <w:bottom w:val="single" w:sz="4" w:space="0" w:color="auto"/>
              <w:right w:val="single" w:sz="4" w:space="0" w:color="auto"/>
            </w:tcBorders>
            <w:shd w:val="clear" w:color="auto" w:fill="auto"/>
            <w:noWrap/>
            <w:vAlign w:val="bottom"/>
          </w:tcPr>
          <w:p w14:paraId="49C88210" w14:textId="75C9139E"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46 - 55</w:t>
            </w:r>
          </w:p>
        </w:tc>
        <w:tc>
          <w:tcPr>
            <w:tcW w:w="992" w:type="dxa"/>
            <w:tcBorders>
              <w:top w:val="nil"/>
              <w:left w:val="nil"/>
              <w:bottom w:val="single" w:sz="4" w:space="0" w:color="auto"/>
              <w:right w:val="single" w:sz="4" w:space="0" w:color="auto"/>
            </w:tcBorders>
            <w:shd w:val="clear" w:color="auto" w:fill="auto"/>
            <w:noWrap/>
            <w:vAlign w:val="bottom"/>
          </w:tcPr>
          <w:p w14:paraId="2C328BB6" w14:textId="1631F287"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56 - 65</w:t>
            </w:r>
          </w:p>
        </w:tc>
        <w:tc>
          <w:tcPr>
            <w:tcW w:w="992" w:type="dxa"/>
            <w:tcBorders>
              <w:top w:val="nil"/>
              <w:left w:val="nil"/>
              <w:bottom w:val="single" w:sz="4" w:space="0" w:color="auto"/>
              <w:right w:val="single" w:sz="4" w:space="0" w:color="auto"/>
            </w:tcBorders>
            <w:shd w:val="clear" w:color="auto" w:fill="FFFF00"/>
            <w:noWrap/>
            <w:vAlign w:val="bottom"/>
          </w:tcPr>
          <w:p w14:paraId="2A268E2D" w14:textId="1531DAB2" w:rsidR="00A347A7" w:rsidRPr="00BF3947" w:rsidRDefault="00A347A7" w:rsidP="003213FB">
            <w:pPr>
              <w:jc w:val="center"/>
              <w:rPr>
                <w:rFonts w:eastAsia="Times New Roman" w:cstheme="minorHAnsi"/>
                <w:color w:val="000000"/>
                <w:lang w:eastAsia="en-GB"/>
              </w:rPr>
            </w:pPr>
            <w:r w:rsidRPr="00BF3947">
              <w:rPr>
                <w:rFonts w:eastAsia="Times New Roman" w:cstheme="minorHAnsi"/>
                <w:color w:val="000000"/>
                <w:lang w:eastAsia="en-GB"/>
              </w:rPr>
              <w:t>66 - 75</w:t>
            </w:r>
          </w:p>
        </w:tc>
        <w:tc>
          <w:tcPr>
            <w:tcW w:w="992" w:type="dxa"/>
            <w:tcBorders>
              <w:top w:val="nil"/>
              <w:left w:val="nil"/>
              <w:bottom w:val="single" w:sz="4" w:space="0" w:color="auto"/>
              <w:right w:val="single" w:sz="4" w:space="0" w:color="auto"/>
            </w:tcBorders>
            <w:shd w:val="clear" w:color="auto" w:fill="auto"/>
            <w:noWrap/>
            <w:vAlign w:val="bottom"/>
          </w:tcPr>
          <w:p w14:paraId="24290BA6" w14:textId="52B1A1E9" w:rsidR="00A347A7" w:rsidRPr="006F61B7"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76 - 80</w:t>
            </w:r>
          </w:p>
        </w:tc>
      </w:tr>
      <w:tr w:rsidR="00A347A7" w:rsidRPr="00C35834" w14:paraId="7287F1BE" w14:textId="77777777" w:rsidTr="00BF3947">
        <w:trPr>
          <w:trHeight w:val="320"/>
        </w:trPr>
        <w:tc>
          <w:tcPr>
            <w:tcW w:w="1696" w:type="dxa"/>
            <w:tcBorders>
              <w:top w:val="nil"/>
              <w:left w:val="single" w:sz="4" w:space="0" w:color="auto"/>
              <w:bottom w:val="nil"/>
              <w:right w:val="single" w:sz="4" w:space="0" w:color="auto"/>
            </w:tcBorders>
            <w:shd w:val="clear" w:color="auto" w:fill="auto"/>
            <w:noWrap/>
            <w:vAlign w:val="bottom"/>
            <w:hideMark/>
          </w:tcPr>
          <w:p w14:paraId="72674D35" w14:textId="16A37F29"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Department D</w:t>
            </w:r>
          </w:p>
        </w:tc>
        <w:tc>
          <w:tcPr>
            <w:tcW w:w="1701" w:type="dxa"/>
            <w:tcBorders>
              <w:top w:val="nil"/>
              <w:left w:val="nil"/>
              <w:bottom w:val="nil"/>
              <w:right w:val="single" w:sz="4" w:space="0" w:color="auto"/>
            </w:tcBorders>
            <w:shd w:val="clear" w:color="auto" w:fill="auto"/>
            <w:noWrap/>
            <w:vAlign w:val="bottom"/>
            <w:hideMark/>
          </w:tcPr>
          <w:p w14:paraId="0009EA29" w14:textId="7ADA2986"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90</w:t>
            </w:r>
          </w:p>
        </w:tc>
        <w:tc>
          <w:tcPr>
            <w:tcW w:w="875" w:type="dxa"/>
            <w:tcBorders>
              <w:top w:val="nil"/>
              <w:left w:val="nil"/>
              <w:bottom w:val="nil"/>
              <w:right w:val="single" w:sz="4" w:space="0" w:color="auto"/>
            </w:tcBorders>
            <w:shd w:val="clear" w:color="auto" w:fill="auto"/>
            <w:noWrap/>
            <w:vAlign w:val="bottom"/>
            <w:hideMark/>
          </w:tcPr>
          <w:p w14:paraId="1768DCC5" w14:textId="79C5FB59"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0</w:t>
            </w:r>
          </w:p>
        </w:tc>
        <w:tc>
          <w:tcPr>
            <w:tcW w:w="992" w:type="dxa"/>
            <w:tcBorders>
              <w:top w:val="nil"/>
              <w:left w:val="nil"/>
              <w:bottom w:val="nil"/>
              <w:right w:val="single" w:sz="4" w:space="0" w:color="auto"/>
            </w:tcBorders>
            <w:shd w:val="clear" w:color="auto" w:fill="auto"/>
            <w:noWrap/>
            <w:vAlign w:val="bottom"/>
            <w:hideMark/>
          </w:tcPr>
          <w:p w14:paraId="2CEA3C0C" w14:textId="676B939F"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2</w:t>
            </w:r>
          </w:p>
        </w:tc>
        <w:tc>
          <w:tcPr>
            <w:tcW w:w="992" w:type="dxa"/>
            <w:tcBorders>
              <w:top w:val="nil"/>
              <w:left w:val="nil"/>
              <w:bottom w:val="nil"/>
              <w:right w:val="single" w:sz="4" w:space="0" w:color="auto"/>
            </w:tcBorders>
            <w:shd w:val="clear" w:color="auto" w:fill="auto"/>
            <w:noWrap/>
            <w:vAlign w:val="bottom"/>
            <w:hideMark/>
          </w:tcPr>
          <w:p w14:paraId="310E6E9F" w14:textId="38ABA0E1"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4</w:t>
            </w:r>
          </w:p>
        </w:tc>
        <w:tc>
          <w:tcPr>
            <w:tcW w:w="993" w:type="dxa"/>
            <w:tcBorders>
              <w:top w:val="nil"/>
              <w:left w:val="nil"/>
              <w:bottom w:val="nil"/>
              <w:right w:val="single" w:sz="4" w:space="0" w:color="auto"/>
            </w:tcBorders>
            <w:shd w:val="clear" w:color="auto" w:fill="auto"/>
            <w:noWrap/>
            <w:vAlign w:val="bottom"/>
            <w:hideMark/>
          </w:tcPr>
          <w:p w14:paraId="11B69E5C" w14:textId="7951A27A"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9</w:t>
            </w:r>
          </w:p>
        </w:tc>
        <w:tc>
          <w:tcPr>
            <w:tcW w:w="992" w:type="dxa"/>
            <w:tcBorders>
              <w:top w:val="nil"/>
              <w:left w:val="nil"/>
              <w:bottom w:val="nil"/>
              <w:right w:val="single" w:sz="4" w:space="0" w:color="auto"/>
            </w:tcBorders>
            <w:shd w:val="clear" w:color="auto" w:fill="auto"/>
            <w:noWrap/>
            <w:vAlign w:val="bottom"/>
            <w:hideMark/>
          </w:tcPr>
          <w:p w14:paraId="25E5E5AC" w14:textId="7C3F7340"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20</w:t>
            </w:r>
          </w:p>
        </w:tc>
        <w:tc>
          <w:tcPr>
            <w:tcW w:w="992" w:type="dxa"/>
            <w:tcBorders>
              <w:top w:val="nil"/>
              <w:left w:val="nil"/>
              <w:bottom w:val="nil"/>
              <w:right w:val="single" w:sz="4" w:space="0" w:color="auto"/>
            </w:tcBorders>
            <w:shd w:val="clear" w:color="auto" w:fill="FFFF00"/>
            <w:noWrap/>
            <w:vAlign w:val="bottom"/>
            <w:hideMark/>
          </w:tcPr>
          <w:p w14:paraId="7FA8BE70" w14:textId="7F0AFEBE" w:rsidR="00A347A7" w:rsidRPr="00BF3947" w:rsidRDefault="00A347A7" w:rsidP="003213FB">
            <w:pPr>
              <w:jc w:val="center"/>
              <w:rPr>
                <w:rFonts w:eastAsia="Times New Roman" w:cstheme="minorHAnsi"/>
                <w:color w:val="000000"/>
                <w:lang w:eastAsia="en-GB"/>
              </w:rPr>
            </w:pPr>
            <w:r w:rsidRPr="00BF3947">
              <w:rPr>
                <w:rFonts w:eastAsia="Times New Roman" w:cstheme="minorHAnsi"/>
                <w:color w:val="000000"/>
                <w:lang w:eastAsia="en-GB"/>
              </w:rPr>
              <w:t>55</w:t>
            </w:r>
          </w:p>
        </w:tc>
        <w:tc>
          <w:tcPr>
            <w:tcW w:w="992" w:type="dxa"/>
            <w:tcBorders>
              <w:top w:val="nil"/>
              <w:left w:val="nil"/>
              <w:bottom w:val="nil"/>
              <w:right w:val="single" w:sz="4" w:space="0" w:color="auto"/>
            </w:tcBorders>
            <w:shd w:val="clear" w:color="auto" w:fill="auto"/>
            <w:noWrap/>
            <w:vAlign w:val="bottom"/>
            <w:hideMark/>
          </w:tcPr>
          <w:p w14:paraId="079ECF6B" w14:textId="0223F04C" w:rsidR="00A347A7" w:rsidRPr="00346F5A" w:rsidRDefault="00A347A7" w:rsidP="003213FB">
            <w:pPr>
              <w:jc w:val="center"/>
              <w:rPr>
                <w:rFonts w:eastAsia="Times New Roman" w:cstheme="minorHAnsi"/>
                <w:color w:val="000000"/>
                <w:lang w:eastAsia="en-GB"/>
              </w:rPr>
            </w:pPr>
            <w:r w:rsidRPr="00346F5A">
              <w:rPr>
                <w:rFonts w:eastAsia="Times New Roman" w:cstheme="minorHAnsi"/>
                <w:color w:val="000000"/>
                <w:lang w:eastAsia="en-GB"/>
              </w:rPr>
              <w:t>0</w:t>
            </w:r>
          </w:p>
        </w:tc>
      </w:tr>
      <w:tr w:rsidR="00A347A7" w:rsidRPr="00C35834" w14:paraId="3505556E" w14:textId="77777777" w:rsidTr="00BF3947">
        <w:trPr>
          <w:trHeight w:val="320"/>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6451F6DD" w14:textId="77777777" w:rsidR="00A347A7" w:rsidRPr="00346F5A" w:rsidRDefault="00A347A7" w:rsidP="003213FB">
            <w:pPr>
              <w:jc w:val="center"/>
              <w:rPr>
                <w:rFonts w:eastAsia="Times New Roman" w:cstheme="minorHAns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tcPr>
          <w:p w14:paraId="37786B68" w14:textId="77777777" w:rsidR="00A347A7" w:rsidRPr="00346F5A" w:rsidRDefault="00A347A7" w:rsidP="003213FB">
            <w:pPr>
              <w:jc w:val="center"/>
              <w:rPr>
                <w:rFonts w:eastAsia="Times New Roman" w:cstheme="minorHAnsi"/>
                <w:color w:val="000000"/>
                <w:lang w:eastAsia="en-GB"/>
              </w:rPr>
            </w:pPr>
          </w:p>
        </w:tc>
        <w:tc>
          <w:tcPr>
            <w:tcW w:w="875" w:type="dxa"/>
            <w:tcBorders>
              <w:top w:val="nil"/>
              <w:left w:val="nil"/>
              <w:bottom w:val="single" w:sz="4" w:space="0" w:color="auto"/>
              <w:right w:val="single" w:sz="4" w:space="0" w:color="auto"/>
            </w:tcBorders>
            <w:shd w:val="clear" w:color="auto" w:fill="auto"/>
            <w:noWrap/>
            <w:vAlign w:val="bottom"/>
          </w:tcPr>
          <w:p w14:paraId="21BD3692" w14:textId="3C7B2D9B"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0%</w:t>
            </w:r>
          </w:p>
        </w:tc>
        <w:tc>
          <w:tcPr>
            <w:tcW w:w="992" w:type="dxa"/>
            <w:tcBorders>
              <w:top w:val="nil"/>
              <w:left w:val="nil"/>
              <w:bottom w:val="single" w:sz="4" w:space="0" w:color="auto"/>
              <w:right w:val="single" w:sz="4" w:space="0" w:color="auto"/>
            </w:tcBorders>
            <w:shd w:val="clear" w:color="auto" w:fill="auto"/>
            <w:noWrap/>
            <w:vAlign w:val="bottom"/>
          </w:tcPr>
          <w:p w14:paraId="72E344F2" w14:textId="44212664"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2.22%</w:t>
            </w:r>
          </w:p>
        </w:tc>
        <w:tc>
          <w:tcPr>
            <w:tcW w:w="992" w:type="dxa"/>
            <w:tcBorders>
              <w:top w:val="nil"/>
              <w:left w:val="nil"/>
              <w:bottom w:val="single" w:sz="4" w:space="0" w:color="auto"/>
              <w:right w:val="single" w:sz="4" w:space="0" w:color="auto"/>
            </w:tcBorders>
            <w:shd w:val="clear" w:color="auto" w:fill="auto"/>
            <w:noWrap/>
            <w:vAlign w:val="bottom"/>
          </w:tcPr>
          <w:p w14:paraId="13D8E3D0" w14:textId="5106D2EB"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4.44%</w:t>
            </w:r>
          </w:p>
        </w:tc>
        <w:tc>
          <w:tcPr>
            <w:tcW w:w="993" w:type="dxa"/>
            <w:tcBorders>
              <w:top w:val="nil"/>
              <w:left w:val="nil"/>
              <w:bottom w:val="single" w:sz="4" w:space="0" w:color="auto"/>
              <w:right w:val="single" w:sz="4" w:space="0" w:color="auto"/>
            </w:tcBorders>
            <w:shd w:val="clear" w:color="auto" w:fill="auto"/>
            <w:noWrap/>
            <w:vAlign w:val="bottom"/>
          </w:tcPr>
          <w:p w14:paraId="02A86B9F" w14:textId="07058004"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10%</w:t>
            </w:r>
          </w:p>
        </w:tc>
        <w:tc>
          <w:tcPr>
            <w:tcW w:w="992" w:type="dxa"/>
            <w:tcBorders>
              <w:top w:val="nil"/>
              <w:left w:val="nil"/>
              <w:bottom w:val="single" w:sz="4" w:space="0" w:color="auto"/>
              <w:right w:val="single" w:sz="4" w:space="0" w:color="auto"/>
            </w:tcBorders>
            <w:shd w:val="clear" w:color="auto" w:fill="auto"/>
            <w:noWrap/>
            <w:vAlign w:val="bottom"/>
          </w:tcPr>
          <w:p w14:paraId="12356A10" w14:textId="420030B0"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22.22%</w:t>
            </w:r>
          </w:p>
        </w:tc>
        <w:tc>
          <w:tcPr>
            <w:tcW w:w="992" w:type="dxa"/>
            <w:tcBorders>
              <w:top w:val="nil"/>
              <w:left w:val="nil"/>
              <w:bottom w:val="single" w:sz="4" w:space="0" w:color="auto"/>
              <w:right w:val="single" w:sz="4" w:space="0" w:color="auto"/>
            </w:tcBorders>
            <w:shd w:val="clear" w:color="auto" w:fill="FFFF00"/>
            <w:noWrap/>
            <w:vAlign w:val="bottom"/>
          </w:tcPr>
          <w:p w14:paraId="26329D3E" w14:textId="5C42C5A7" w:rsidR="00A347A7" w:rsidRPr="00BF3947" w:rsidRDefault="00A347A7" w:rsidP="003213FB">
            <w:pPr>
              <w:jc w:val="center"/>
              <w:rPr>
                <w:rFonts w:eastAsia="Times New Roman" w:cstheme="minorHAnsi"/>
                <w:color w:val="000000"/>
                <w:lang w:eastAsia="en-GB"/>
              </w:rPr>
            </w:pPr>
            <w:r w:rsidRPr="00BF3947">
              <w:rPr>
                <w:rFonts w:eastAsia="Times New Roman" w:cstheme="minorHAnsi"/>
                <w:color w:val="000000"/>
                <w:lang w:eastAsia="en-GB"/>
              </w:rPr>
              <w:t>61.11%</w:t>
            </w:r>
          </w:p>
        </w:tc>
        <w:tc>
          <w:tcPr>
            <w:tcW w:w="992" w:type="dxa"/>
            <w:tcBorders>
              <w:top w:val="nil"/>
              <w:left w:val="nil"/>
              <w:bottom w:val="single" w:sz="4" w:space="0" w:color="auto"/>
              <w:right w:val="single" w:sz="4" w:space="0" w:color="auto"/>
            </w:tcBorders>
            <w:shd w:val="clear" w:color="auto" w:fill="auto"/>
            <w:noWrap/>
            <w:vAlign w:val="bottom"/>
          </w:tcPr>
          <w:p w14:paraId="7EC70B31" w14:textId="4D931ED0" w:rsidR="00A347A7" w:rsidRPr="00346F5A" w:rsidRDefault="00A347A7" w:rsidP="003213FB">
            <w:pPr>
              <w:jc w:val="center"/>
              <w:rPr>
                <w:rFonts w:eastAsia="Times New Roman" w:cstheme="minorHAnsi"/>
                <w:color w:val="000000"/>
                <w:lang w:eastAsia="en-GB"/>
              </w:rPr>
            </w:pPr>
            <w:r>
              <w:rPr>
                <w:rFonts w:eastAsia="Times New Roman" w:cstheme="minorHAnsi"/>
                <w:color w:val="000000"/>
                <w:lang w:eastAsia="en-GB"/>
              </w:rPr>
              <w:t>0%</w:t>
            </w:r>
          </w:p>
        </w:tc>
      </w:tr>
    </w:tbl>
    <w:p w14:paraId="306974CD" w14:textId="0AE3F7C0" w:rsidR="00436DDC" w:rsidRDefault="00436DDC">
      <w:pPr>
        <w:rPr>
          <w:rFonts w:ascii="Arial" w:hAnsi="Arial" w:cs="Arial"/>
        </w:rPr>
      </w:pPr>
    </w:p>
    <w:p w14:paraId="66A446FE" w14:textId="00302034" w:rsidR="00740A58" w:rsidRDefault="00740A58">
      <w:pPr>
        <w:rPr>
          <w:rFonts w:ascii="Arial" w:hAnsi="Arial" w:cs="Arial"/>
        </w:rPr>
      </w:pPr>
      <w:r w:rsidRPr="001C5F63">
        <w:rPr>
          <w:rFonts w:ascii="Arial" w:hAnsi="Arial" w:cs="Arial"/>
          <w:b/>
          <w:bCs/>
          <w:u w:val="single"/>
        </w:rPr>
        <w:t>Calculation used</w:t>
      </w:r>
      <w:r w:rsidR="00BF3947" w:rsidRPr="001C5F63">
        <w:rPr>
          <w:rFonts w:ascii="Arial" w:hAnsi="Arial" w:cs="Arial"/>
          <w:b/>
          <w:bCs/>
          <w:u w:val="single"/>
        </w:rPr>
        <w:t>:</w:t>
      </w:r>
      <w:r w:rsidR="00BF3947">
        <w:rPr>
          <w:rFonts w:ascii="Arial" w:hAnsi="Arial" w:cs="Arial"/>
        </w:rPr>
        <w:t xml:space="preserve"> </w:t>
      </w:r>
      <w:r w:rsidR="00D92119">
        <w:rPr>
          <w:rFonts w:ascii="Arial" w:hAnsi="Arial" w:cs="Arial"/>
        </w:rPr>
        <w:t>I will use the highlighted column for this example</w:t>
      </w:r>
      <w:r w:rsidR="003A53B7">
        <w:rPr>
          <w:rFonts w:ascii="Arial" w:hAnsi="Arial" w:cs="Arial"/>
        </w:rPr>
        <w:t>.</w:t>
      </w:r>
    </w:p>
    <w:p w14:paraId="073C2E0A" w14:textId="77777777" w:rsidR="00BC395A" w:rsidRDefault="00BC395A">
      <w:pPr>
        <w:rPr>
          <w:rFonts w:ascii="Arial" w:hAnsi="Arial" w:cs="Arial"/>
        </w:rPr>
      </w:pPr>
    </w:p>
    <w:p w14:paraId="7B5D7EB0" w14:textId="7BAC0269" w:rsidR="005D5752" w:rsidRDefault="00185D34">
      <w:pPr>
        <w:rPr>
          <w:rFonts w:ascii="Arial" w:hAnsi="Arial" w:cs="Arial"/>
          <w:b/>
          <w:bCs/>
        </w:rPr>
      </w:pPr>
      <w:r w:rsidRPr="005D5752">
        <w:rPr>
          <w:rFonts w:ascii="Arial" w:hAnsi="Arial" w:cs="Arial"/>
        </w:rPr>
        <w:t>Number of staff in the age group</w:t>
      </w:r>
      <w:r w:rsidR="007E1D6E" w:rsidRPr="005D5752">
        <w:rPr>
          <w:rFonts w:ascii="Arial" w:hAnsi="Arial" w:cs="Arial"/>
        </w:rPr>
        <w:t xml:space="preserve"> </w:t>
      </w:r>
      <w:proofErr w:type="gramStart"/>
      <w:r w:rsidR="005300F1" w:rsidRPr="005D5752">
        <w:rPr>
          <w:rFonts w:ascii="Arial" w:hAnsi="Arial" w:cs="Arial"/>
        </w:rPr>
        <w:t>i.e.</w:t>
      </w:r>
      <w:proofErr w:type="gramEnd"/>
      <w:r w:rsidR="005300F1" w:rsidRPr="005D5752">
        <w:rPr>
          <w:rFonts w:ascii="Arial" w:hAnsi="Arial" w:cs="Arial"/>
        </w:rPr>
        <w:t xml:space="preserve"> </w:t>
      </w:r>
      <w:r w:rsidR="007E1D6E" w:rsidRPr="005D5752">
        <w:rPr>
          <w:rFonts w:ascii="Arial" w:hAnsi="Arial" w:cs="Arial"/>
          <w:b/>
          <w:bCs/>
        </w:rPr>
        <w:t>55</w:t>
      </w:r>
    </w:p>
    <w:p w14:paraId="10E56019" w14:textId="5FE2D281" w:rsidR="005D5752" w:rsidRPr="005D5752" w:rsidRDefault="00BC395A">
      <w:pPr>
        <w:rPr>
          <w:rFonts w:ascii="Arial" w:hAnsi="Arial" w:cs="Arial"/>
          <w:b/>
          <w:bCs/>
        </w:rPr>
      </w:pPr>
      <w:r>
        <w:rPr>
          <w:rFonts w:ascii="Arial" w:hAnsi="Arial" w:cs="Arial"/>
          <w:b/>
          <w:bCs/>
        </w:rPr>
        <w:t xml:space="preserve">_______________________________                 </w:t>
      </w:r>
      <w:r>
        <w:rPr>
          <w:rFonts w:ascii="Arial" w:hAnsi="Arial" w:cs="Arial"/>
        </w:rPr>
        <w:t xml:space="preserve">x 100 </w:t>
      </w:r>
      <w:r>
        <w:rPr>
          <w:rFonts w:ascii="Arial" w:hAnsi="Arial" w:cs="Arial"/>
        </w:rPr>
        <w:t xml:space="preserve">             </w:t>
      </w:r>
      <w:r>
        <w:rPr>
          <w:rFonts w:ascii="Arial" w:hAnsi="Arial" w:cs="Arial"/>
        </w:rPr>
        <w:t xml:space="preserve">= Percentage </w:t>
      </w:r>
      <w:r w:rsidR="001C5F63">
        <w:rPr>
          <w:rFonts w:ascii="Arial" w:hAnsi="Arial" w:cs="Arial"/>
        </w:rPr>
        <w:t xml:space="preserve">of </w:t>
      </w:r>
      <w:r w:rsidRPr="005300F1">
        <w:rPr>
          <w:rFonts w:ascii="Arial" w:hAnsi="Arial" w:cs="Arial"/>
          <w:b/>
          <w:bCs/>
        </w:rPr>
        <w:t>61.11%</w:t>
      </w:r>
    </w:p>
    <w:p w14:paraId="2686E64B" w14:textId="2F900960" w:rsidR="00185D34" w:rsidRPr="00AE3B25" w:rsidRDefault="007E1D6E">
      <w:pPr>
        <w:rPr>
          <w:rFonts w:ascii="Arial" w:hAnsi="Arial" w:cs="Arial"/>
        </w:rPr>
      </w:pPr>
      <w:r>
        <w:rPr>
          <w:rFonts w:ascii="Arial" w:hAnsi="Arial" w:cs="Arial"/>
        </w:rPr>
        <w:t xml:space="preserve"> </w:t>
      </w:r>
      <w:r w:rsidR="00BC395A">
        <w:rPr>
          <w:rFonts w:ascii="Arial" w:hAnsi="Arial" w:cs="Arial"/>
        </w:rPr>
        <w:t xml:space="preserve">         </w:t>
      </w:r>
      <w:r w:rsidR="00404E26">
        <w:rPr>
          <w:rFonts w:ascii="Arial" w:hAnsi="Arial" w:cs="Arial"/>
        </w:rPr>
        <w:t xml:space="preserve">Total in department </w:t>
      </w:r>
      <w:r w:rsidR="00AA3272">
        <w:rPr>
          <w:rFonts w:ascii="Arial" w:hAnsi="Arial" w:cs="Arial"/>
        </w:rPr>
        <w:t xml:space="preserve">D </w:t>
      </w:r>
      <w:proofErr w:type="gramStart"/>
      <w:r w:rsidR="00404E26">
        <w:rPr>
          <w:rFonts w:ascii="Arial" w:hAnsi="Arial" w:cs="Arial"/>
        </w:rPr>
        <w:t>i.e.</w:t>
      </w:r>
      <w:proofErr w:type="gramEnd"/>
      <w:r w:rsidR="00404E26">
        <w:rPr>
          <w:rFonts w:ascii="Arial" w:hAnsi="Arial" w:cs="Arial"/>
        </w:rPr>
        <w:t xml:space="preserve"> </w:t>
      </w:r>
      <w:r w:rsidR="00404E26" w:rsidRPr="005300F1">
        <w:rPr>
          <w:rFonts w:ascii="Arial" w:hAnsi="Arial" w:cs="Arial"/>
          <w:b/>
          <w:bCs/>
        </w:rPr>
        <w:t>90</w:t>
      </w:r>
      <w:r w:rsidR="00404E26">
        <w:rPr>
          <w:rFonts w:ascii="Arial" w:hAnsi="Arial" w:cs="Arial"/>
        </w:rPr>
        <w:t xml:space="preserve"> </w:t>
      </w:r>
      <w:r w:rsidR="005D5752">
        <w:rPr>
          <w:rFonts w:ascii="Arial" w:hAnsi="Arial" w:cs="Arial"/>
        </w:rPr>
        <w:tab/>
      </w:r>
      <w:r w:rsidR="005D5752">
        <w:rPr>
          <w:rFonts w:ascii="Arial" w:hAnsi="Arial" w:cs="Arial"/>
        </w:rPr>
        <w:tab/>
      </w:r>
      <w:r w:rsidR="005D5752">
        <w:rPr>
          <w:rFonts w:ascii="Arial" w:hAnsi="Arial" w:cs="Arial"/>
        </w:rPr>
        <w:tab/>
      </w:r>
      <w:r w:rsidR="005D5752">
        <w:rPr>
          <w:rFonts w:ascii="Arial" w:hAnsi="Arial" w:cs="Arial"/>
        </w:rPr>
        <w:tab/>
      </w:r>
    </w:p>
    <w:p w14:paraId="5B7627D2" w14:textId="57E49C7F" w:rsidR="00436DDC" w:rsidRDefault="00436DDC">
      <w:pPr>
        <w:rPr>
          <w:rFonts w:ascii="Arial" w:hAnsi="Arial" w:cs="Arial"/>
        </w:rPr>
      </w:pPr>
    </w:p>
    <w:p w14:paraId="78548A14" w14:textId="77777777" w:rsidR="001C5F63" w:rsidRPr="00AE3B25" w:rsidRDefault="001C5F63">
      <w:pPr>
        <w:rPr>
          <w:rFonts w:ascii="Arial" w:hAnsi="Arial" w:cs="Arial"/>
        </w:rPr>
      </w:pPr>
    </w:p>
    <w:p w14:paraId="6250FA95" w14:textId="77777777" w:rsidR="001C5F63" w:rsidRDefault="001C5F63">
      <w:pPr>
        <w:rPr>
          <w:rFonts w:ascii="Arial" w:hAnsi="Arial" w:cs="Arial"/>
          <w:b/>
          <w:bCs/>
        </w:rPr>
      </w:pPr>
    </w:p>
    <w:p w14:paraId="3428EC97" w14:textId="77777777" w:rsidR="001C5F63" w:rsidRDefault="001C5F63">
      <w:pPr>
        <w:rPr>
          <w:rFonts w:ascii="Arial" w:hAnsi="Arial" w:cs="Arial"/>
          <w:b/>
          <w:bCs/>
        </w:rPr>
      </w:pPr>
    </w:p>
    <w:p w14:paraId="758A8A1D" w14:textId="77777777" w:rsidR="001C5F63" w:rsidRDefault="001C5F63">
      <w:pPr>
        <w:rPr>
          <w:rFonts w:ascii="Arial" w:hAnsi="Arial" w:cs="Arial"/>
          <w:b/>
          <w:bCs/>
        </w:rPr>
      </w:pPr>
    </w:p>
    <w:p w14:paraId="0B457560" w14:textId="77777777" w:rsidR="001C5F63" w:rsidRDefault="001C5F63">
      <w:pPr>
        <w:rPr>
          <w:rFonts w:ascii="Arial" w:hAnsi="Arial" w:cs="Arial"/>
          <w:b/>
          <w:bCs/>
        </w:rPr>
      </w:pPr>
    </w:p>
    <w:p w14:paraId="66E834CD" w14:textId="77777777" w:rsidR="001C5F63" w:rsidRDefault="001C5F63">
      <w:pPr>
        <w:rPr>
          <w:rFonts w:ascii="Arial" w:hAnsi="Arial" w:cs="Arial"/>
          <w:b/>
          <w:bCs/>
        </w:rPr>
      </w:pPr>
    </w:p>
    <w:p w14:paraId="7D866799" w14:textId="77777777" w:rsidR="001C5F63" w:rsidRDefault="001C5F63">
      <w:pPr>
        <w:rPr>
          <w:rFonts w:ascii="Arial" w:hAnsi="Arial" w:cs="Arial"/>
          <w:b/>
          <w:bCs/>
        </w:rPr>
      </w:pPr>
    </w:p>
    <w:p w14:paraId="6CD875B2" w14:textId="77777777" w:rsidR="001C5F63" w:rsidRDefault="001C5F63">
      <w:pPr>
        <w:rPr>
          <w:rFonts w:ascii="Arial" w:hAnsi="Arial" w:cs="Arial"/>
          <w:b/>
          <w:bCs/>
        </w:rPr>
      </w:pPr>
    </w:p>
    <w:p w14:paraId="6AF3154A" w14:textId="77777777" w:rsidR="001C5F63" w:rsidRDefault="001C5F63">
      <w:pPr>
        <w:rPr>
          <w:rFonts w:ascii="Arial" w:hAnsi="Arial" w:cs="Arial"/>
          <w:b/>
          <w:bCs/>
        </w:rPr>
      </w:pPr>
    </w:p>
    <w:p w14:paraId="1EB33713" w14:textId="77777777" w:rsidR="001C5F63" w:rsidRDefault="001C5F63">
      <w:pPr>
        <w:rPr>
          <w:rFonts w:ascii="Arial" w:hAnsi="Arial" w:cs="Arial"/>
          <w:b/>
          <w:bCs/>
        </w:rPr>
      </w:pPr>
    </w:p>
    <w:p w14:paraId="315D32DE" w14:textId="064FEF77" w:rsidR="00436DDC" w:rsidRDefault="00015AFC">
      <w:pPr>
        <w:rPr>
          <w:rFonts w:ascii="Arial" w:hAnsi="Arial" w:cs="Arial"/>
          <w:b/>
          <w:bCs/>
        </w:rPr>
      </w:pPr>
      <w:r w:rsidRPr="001C5F63">
        <w:rPr>
          <w:rFonts w:ascii="Arial" w:hAnsi="Arial" w:cs="Arial"/>
          <w:b/>
          <w:bCs/>
        </w:rPr>
        <w:lastRenderedPageBreak/>
        <w:t>Section 2 - (</w:t>
      </w:r>
      <w:r w:rsidR="00C46F64" w:rsidRPr="001C5F63">
        <w:rPr>
          <w:rFonts w:ascii="Arial" w:hAnsi="Arial" w:cs="Arial"/>
          <w:b/>
          <w:bCs/>
        </w:rPr>
        <w:t>AC</w:t>
      </w:r>
      <w:r w:rsidRPr="001C5F63">
        <w:rPr>
          <w:rFonts w:ascii="Arial" w:hAnsi="Arial" w:cs="Arial"/>
          <w:b/>
          <w:bCs/>
        </w:rPr>
        <w:t xml:space="preserve"> 1.5)</w:t>
      </w:r>
    </w:p>
    <w:p w14:paraId="43A24C92" w14:textId="77777777" w:rsidR="008930C6" w:rsidRPr="001C5F63" w:rsidRDefault="008930C6">
      <w:pPr>
        <w:rPr>
          <w:rFonts w:ascii="Arial" w:hAnsi="Arial" w:cs="Arial"/>
          <w:b/>
          <w:bCs/>
        </w:rPr>
      </w:pPr>
    </w:p>
    <w:p w14:paraId="26421600" w14:textId="1C9659F8" w:rsidR="001C5F63" w:rsidRPr="00AE3B25" w:rsidRDefault="004903FB">
      <w:pPr>
        <w:rPr>
          <w:rFonts w:ascii="Arial" w:hAnsi="Arial" w:cs="Arial"/>
        </w:rPr>
      </w:pPr>
      <w:r>
        <w:rPr>
          <w:noProof/>
        </w:rPr>
        <w:drawing>
          <wp:inline distT="0" distB="0" distL="0" distR="0" wp14:anchorId="4F063664" wp14:editId="58606D5A">
            <wp:extent cx="5105400" cy="3209925"/>
            <wp:effectExtent l="0" t="0" r="0" b="9525"/>
            <wp:docPr id="2" name="Chart 2">
              <a:extLst xmlns:a="http://schemas.openxmlformats.org/drawingml/2006/main">
                <a:ext uri="{FF2B5EF4-FFF2-40B4-BE49-F238E27FC236}">
                  <a16:creationId xmlns:a16="http://schemas.microsoft.com/office/drawing/2014/main" id="{4DEAC11A-78B9-9804-F3E9-C35DFB544D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23F6B83" w14:textId="67142ADF" w:rsidR="00436DDC" w:rsidRDefault="00D779B2">
      <w:pPr>
        <w:rPr>
          <w:rFonts w:ascii="Arial" w:hAnsi="Arial" w:cs="Arial"/>
        </w:rPr>
      </w:pPr>
      <w:r>
        <w:rPr>
          <w:rFonts w:ascii="Arial" w:hAnsi="Arial" w:cs="Arial"/>
        </w:rPr>
        <w:t xml:space="preserve">Department C has a </w:t>
      </w:r>
      <w:r w:rsidR="00A200AB">
        <w:rPr>
          <w:rFonts w:ascii="Arial" w:hAnsi="Arial" w:cs="Arial"/>
        </w:rPr>
        <w:t>good balance of age ranges</w:t>
      </w:r>
      <w:r w:rsidR="00763EB1">
        <w:rPr>
          <w:rFonts w:ascii="Arial" w:hAnsi="Arial" w:cs="Arial"/>
        </w:rPr>
        <w:t xml:space="preserve"> </w:t>
      </w:r>
      <w:r w:rsidR="00B44D38">
        <w:rPr>
          <w:rFonts w:ascii="Arial" w:hAnsi="Arial" w:cs="Arial"/>
        </w:rPr>
        <w:t xml:space="preserve">which doesn’t suggest a bias in favour of any age range </w:t>
      </w:r>
      <w:r w:rsidR="00050E61">
        <w:rPr>
          <w:rFonts w:ascii="Arial" w:hAnsi="Arial" w:cs="Arial"/>
        </w:rPr>
        <w:t>in the recruitment process. The age balance also points towards the roles being appealing to a wide range of applicants</w:t>
      </w:r>
      <w:r w:rsidR="0060185B">
        <w:rPr>
          <w:rFonts w:ascii="Arial" w:hAnsi="Arial" w:cs="Arial"/>
        </w:rPr>
        <w:t xml:space="preserve">. </w:t>
      </w:r>
      <w:r w:rsidR="0059152B">
        <w:rPr>
          <w:rFonts w:ascii="Arial" w:hAnsi="Arial" w:cs="Arial"/>
        </w:rPr>
        <w:t xml:space="preserve">Although the biggest age range is </w:t>
      </w:r>
      <w:r w:rsidR="00DE5015">
        <w:rPr>
          <w:rFonts w:ascii="Arial" w:hAnsi="Arial" w:cs="Arial"/>
        </w:rPr>
        <w:t>56-65, where people might be considering retirement soon, t</w:t>
      </w:r>
      <w:r w:rsidR="0060185B">
        <w:rPr>
          <w:rFonts w:ascii="Arial" w:hAnsi="Arial" w:cs="Arial"/>
        </w:rPr>
        <w:t xml:space="preserve">his </w:t>
      </w:r>
      <w:r w:rsidR="002A43E1">
        <w:rPr>
          <w:rFonts w:ascii="Arial" w:hAnsi="Arial" w:cs="Arial"/>
        </w:rPr>
        <w:t xml:space="preserve">model is quite sustainable in the medium to long term as </w:t>
      </w:r>
      <w:r w:rsidR="0036381C">
        <w:rPr>
          <w:rFonts w:ascii="Arial" w:hAnsi="Arial" w:cs="Arial"/>
        </w:rPr>
        <w:t xml:space="preserve">there </w:t>
      </w:r>
      <w:r w:rsidR="009B1976">
        <w:rPr>
          <w:rFonts w:ascii="Arial" w:hAnsi="Arial" w:cs="Arial"/>
        </w:rPr>
        <w:t xml:space="preserve">are </w:t>
      </w:r>
      <w:proofErr w:type="gramStart"/>
      <w:r w:rsidR="009B1976">
        <w:rPr>
          <w:rFonts w:ascii="Arial" w:hAnsi="Arial" w:cs="Arial"/>
        </w:rPr>
        <w:t>sufficient numbers</w:t>
      </w:r>
      <w:proofErr w:type="gramEnd"/>
      <w:r w:rsidR="009B1976">
        <w:rPr>
          <w:rFonts w:ascii="Arial" w:hAnsi="Arial" w:cs="Arial"/>
        </w:rPr>
        <w:t xml:space="preserve"> in other categories to step up</w:t>
      </w:r>
      <w:r w:rsidR="0026031C">
        <w:rPr>
          <w:rFonts w:ascii="Arial" w:hAnsi="Arial" w:cs="Arial"/>
        </w:rPr>
        <w:t xml:space="preserve"> or cover work during recruitment drives.</w:t>
      </w:r>
    </w:p>
    <w:p w14:paraId="0BBD8834" w14:textId="28958027" w:rsidR="00410CE5" w:rsidRDefault="00A2475C">
      <w:pPr>
        <w:rPr>
          <w:rFonts w:ascii="Arial" w:hAnsi="Arial" w:cs="Arial"/>
        </w:rPr>
      </w:pPr>
      <w:r>
        <w:rPr>
          <w:rFonts w:ascii="Arial" w:hAnsi="Arial" w:cs="Arial"/>
        </w:rPr>
        <w:t xml:space="preserve">Age diversity in a team is said to be </w:t>
      </w:r>
      <w:r w:rsidR="000B0A08">
        <w:rPr>
          <w:rFonts w:ascii="Arial" w:hAnsi="Arial" w:cs="Arial"/>
        </w:rPr>
        <w:t xml:space="preserve">a good thing and can lead to a successful and innovative business. </w:t>
      </w:r>
      <w:r w:rsidR="00514B45">
        <w:rPr>
          <w:rFonts w:ascii="Arial" w:hAnsi="Arial" w:cs="Arial"/>
        </w:rPr>
        <w:t xml:space="preserve">On the other hand, it might prove a </w:t>
      </w:r>
      <w:r w:rsidR="00F859DB">
        <w:rPr>
          <w:rFonts w:ascii="Arial" w:hAnsi="Arial" w:cs="Arial"/>
        </w:rPr>
        <w:t>challenge for managers to keep everyone happy</w:t>
      </w:r>
      <w:r w:rsidR="00514B45">
        <w:rPr>
          <w:rFonts w:ascii="Arial" w:hAnsi="Arial" w:cs="Arial"/>
        </w:rPr>
        <w:t>,</w:t>
      </w:r>
      <w:r w:rsidR="00F859DB">
        <w:rPr>
          <w:rFonts w:ascii="Arial" w:hAnsi="Arial" w:cs="Arial"/>
        </w:rPr>
        <w:t xml:space="preserve"> as d</w:t>
      </w:r>
      <w:r w:rsidR="00410CE5">
        <w:rPr>
          <w:rFonts w:ascii="Arial" w:hAnsi="Arial" w:cs="Arial"/>
        </w:rPr>
        <w:t xml:space="preserve">ifferent generations </w:t>
      </w:r>
      <w:r w:rsidR="00F61292">
        <w:rPr>
          <w:rFonts w:ascii="Arial" w:hAnsi="Arial" w:cs="Arial"/>
        </w:rPr>
        <w:t xml:space="preserve">are at a different stage in their life and personal development. </w:t>
      </w:r>
      <w:r w:rsidR="0040097D">
        <w:rPr>
          <w:rFonts w:ascii="Arial" w:hAnsi="Arial" w:cs="Arial"/>
        </w:rPr>
        <w:t xml:space="preserve">The key for managers is to engage with all ages and understand what </w:t>
      </w:r>
      <w:r w:rsidR="002358E7">
        <w:rPr>
          <w:rFonts w:ascii="Arial" w:hAnsi="Arial" w:cs="Arial"/>
        </w:rPr>
        <w:t>is important to them and what support they need to perform at their best.</w:t>
      </w:r>
      <w:r w:rsidR="004A38E7">
        <w:rPr>
          <w:rFonts w:ascii="Arial" w:hAnsi="Arial" w:cs="Arial"/>
        </w:rPr>
        <w:t xml:space="preserve"> (CV Library, </w:t>
      </w:r>
      <w:r w:rsidR="00FD18E7">
        <w:rPr>
          <w:rFonts w:ascii="Arial" w:hAnsi="Arial" w:cs="Arial"/>
        </w:rPr>
        <w:t>2019)</w:t>
      </w:r>
    </w:p>
    <w:p w14:paraId="2FD55F1A" w14:textId="42964420" w:rsidR="002358E7" w:rsidRDefault="00B3288E">
      <w:pPr>
        <w:rPr>
          <w:rFonts w:ascii="Arial" w:hAnsi="Arial" w:cs="Arial"/>
        </w:rPr>
      </w:pPr>
      <w:r>
        <w:rPr>
          <w:rFonts w:ascii="Arial" w:hAnsi="Arial" w:cs="Arial"/>
        </w:rPr>
        <w:t xml:space="preserve">If a business employs </w:t>
      </w:r>
      <w:r w:rsidR="00326408">
        <w:rPr>
          <w:rFonts w:ascii="Arial" w:hAnsi="Arial" w:cs="Arial"/>
        </w:rPr>
        <w:t xml:space="preserve">staff of a wide age range the chances are that they will understand their customers better as they will also be from various ages. </w:t>
      </w:r>
      <w:r w:rsidR="00E82ADB">
        <w:rPr>
          <w:rFonts w:ascii="Arial" w:hAnsi="Arial" w:cs="Arial"/>
        </w:rPr>
        <w:t xml:space="preserve">This will help keep the business customer focused and innovative. </w:t>
      </w:r>
      <w:r w:rsidR="00B25074">
        <w:rPr>
          <w:rFonts w:ascii="Arial" w:hAnsi="Arial" w:cs="Arial"/>
        </w:rPr>
        <w:t xml:space="preserve">Different ages can work well together if a healthy work culture is </w:t>
      </w:r>
      <w:r w:rsidR="009A724B">
        <w:rPr>
          <w:rFonts w:ascii="Arial" w:hAnsi="Arial" w:cs="Arial"/>
        </w:rPr>
        <w:t xml:space="preserve">encouraged. To enable this managers will need to be wary of any </w:t>
      </w:r>
      <w:r w:rsidR="00C55B1F">
        <w:rPr>
          <w:rFonts w:ascii="Arial" w:hAnsi="Arial" w:cs="Arial"/>
        </w:rPr>
        <w:t>age-based</w:t>
      </w:r>
      <w:r w:rsidR="00CA3582">
        <w:rPr>
          <w:rFonts w:ascii="Arial" w:hAnsi="Arial" w:cs="Arial"/>
        </w:rPr>
        <w:t xml:space="preserve"> </w:t>
      </w:r>
      <w:r w:rsidR="009A724B">
        <w:rPr>
          <w:rFonts w:ascii="Arial" w:hAnsi="Arial" w:cs="Arial"/>
        </w:rPr>
        <w:t>discrimination</w:t>
      </w:r>
      <w:r w:rsidR="00CA3582">
        <w:rPr>
          <w:rFonts w:ascii="Arial" w:hAnsi="Arial" w:cs="Arial"/>
        </w:rPr>
        <w:t xml:space="preserve"> and </w:t>
      </w:r>
      <w:r w:rsidR="00B81FE5">
        <w:rPr>
          <w:rFonts w:ascii="Arial" w:hAnsi="Arial" w:cs="Arial"/>
        </w:rPr>
        <w:t xml:space="preserve">foster a workplace where </w:t>
      </w:r>
      <w:r w:rsidR="001800C2">
        <w:rPr>
          <w:rFonts w:ascii="Arial" w:hAnsi="Arial" w:cs="Arial"/>
        </w:rPr>
        <w:t xml:space="preserve">staff are </w:t>
      </w:r>
      <w:r w:rsidR="00BF1F61">
        <w:rPr>
          <w:rFonts w:ascii="Arial" w:hAnsi="Arial" w:cs="Arial"/>
        </w:rPr>
        <w:t>mutually appreciative</w:t>
      </w:r>
      <w:r w:rsidR="001800C2">
        <w:rPr>
          <w:rFonts w:ascii="Arial" w:hAnsi="Arial" w:cs="Arial"/>
        </w:rPr>
        <w:t xml:space="preserve"> of other staff’s strengths and perspectives.</w:t>
      </w:r>
      <w:r w:rsidR="00E42830">
        <w:rPr>
          <w:rFonts w:ascii="Arial" w:hAnsi="Arial" w:cs="Arial"/>
        </w:rPr>
        <w:t xml:space="preserve"> People have faced discrimination </w:t>
      </w:r>
      <w:r w:rsidR="0017692A">
        <w:rPr>
          <w:rFonts w:ascii="Arial" w:hAnsi="Arial" w:cs="Arial"/>
        </w:rPr>
        <w:t>for being seen as too old and some for being seen as too young.</w:t>
      </w:r>
      <w:r w:rsidR="00186EF4">
        <w:rPr>
          <w:rFonts w:ascii="Arial" w:hAnsi="Arial" w:cs="Arial"/>
        </w:rPr>
        <w:t xml:space="preserve"> This can be a major obstacle to a healthy work culture.</w:t>
      </w:r>
    </w:p>
    <w:p w14:paraId="246B67F0" w14:textId="477F2B78" w:rsidR="004903FB" w:rsidRDefault="004903FB">
      <w:pPr>
        <w:rPr>
          <w:rFonts w:ascii="Arial" w:hAnsi="Arial" w:cs="Arial"/>
        </w:rPr>
      </w:pPr>
    </w:p>
    <w:p w14:paraId="74B366CB" w14:textId="217B6F89" w:rsidR="004903FB" w:rsidRDefault="004903FB">
      <w:pPr>
        <w:rPr>
          <w:rFonts w:ascii="Arial" w:hAnsi="Arial" w:cs="Arial"/>
        </w:rPr>
      </w:pPr>
    </w:p>
    <w:p w14:paraId="1772A2EE" w14:textId="5C58031D" w:rsidR="004903FB" w:rsidRPr="00AE3B25" w:rsidRDefault="004903FB">
      <w:pPr>
        <w:rPr>
          <w:rFonts w:ascii="Arial" w:hAnsi="Arial" w:cs="Arial"/>
        </w:rPr>
      </w:pPr>
    </w:p>
    <w:p w14:paraId="632F7D0B" w14:textId="09F7703E" w:rsidR="00436DDC" w:rsidRPr="00AE3B25" w:rsidRDefault="007777D5">
      <w:pPr>
        <w:rPr>
          <w:rFonts w:ascii="Arial" w:hAnsi="Arial" w:cs="Arial"/>
        </w:rPr>
      </w:pPr>
      <w:r w:rsidRPr="008930C6">
        <w:rPr>
          <w:noProof/>
          <w:u w:val="single"/>
        </w:rPr>
        <w:lastRenderedPageBreak/>
        <w:drawing>
          <wp:inline distT="0" distB="0" distL="0" distR="0" wp14:anchorId="7499B2DE" wp14:editId="4C28E831">
            <wp:extent cx="4486275" cy="2677795"/>
            <wp:effectExtent l="0" t="0" r="9525" b="8255"/>
            <wp:docPr id="1" name="Chart 1">
              <a:extLst xmlns:a="http://schemas.openxmlformats.org/drawingml/2006/main">
                <a:ext uri="{FF2B5EF4-FFF2-40B4-BE49-F238E27FC236}">
                  <a16:creationId xmlns:a16="http://schemas.microsoft.com/office/drawing/2014/main" id="{1224F417-262C-2066-6785-7FFD3934A9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DB133CE" w14:textId="54713D3A" w:rsidR="00436DDC" w:rsidRDefault="00F32E20">
      <w:pPr>
        <w:rPr>
          <w:rFonts w:ascii="Arial" w:hAnsi="Arial" w:cs="Arial"/>
        </w:rPr>
      </w:pPr>
      <w:r>
        <w:rPr>
          <w:rFonts w:ascii="Arial" w:hAnsi="Arial" w:cs="Arial"/>
        </w:rPr>
        <w:t>There is a very l</w:t>
      </w:r>
      <w:r w:rsidR="0049330A">
        <w:rPr>
          <w:rFonts w:ascii="Arial" w:hAnsi="Arial" w:cs="Arial"/>
        </w:rPr>
        <w:t>ow percentage of staff under 55</w:t>
      </w:r>
      <w:r>
        <w:rPr>
          <w:rFonts w:ascii="Arial" w:hAnsi="Arial" w:cs="Arial"/>
        </w:rPr>
        <w:t xml:space="preserve"> in department D</w:t>
      </w:r>
      <w:r w:rsidR="00AC0992">
        <w:rPr>
          <w:rFonts w:ascii="Arial" w:hAnsi="Arial" w:cs="Arial"/>
        </w:rPr>
        <w:t xml:space="preserve">. </w:t>
      </w:r>
      <w:r w:rsidR="008D17B7">
        <w:rPr>
          <w:rFonts w:ascii="Arial" w:hAnsi="Arial" w:cs="Arial"/>
        </w:rPr>
        <w:t>Managers may want to l</w:t>
      </w:r>
      <w:r w:rsidR="00AC0992">
        <w:rPr>
          <w:rFonts w:ascii="Arial" w:hAnsi="Arial" w:cs="Arial"/>
        </w:rPr>
        <w:t xml:space="preserve">ook at why the roles aren’t appealing to younger applicants. </w:t>
      </w:r>
      <w:r w:rsidR="009D01F1">
        <w:rPr>
          <w:rFonts w:ascii="Arial" w:hAnsi="Arial" w:cs="Arial"/>
        </w:rPr>
        <w:t xml:space="preserve">There might also need to be a review of the recruitment </w:t>
      </w:r>
      <w:r w:rsidR="009633CE">
        <w:rPr>
          <w:rFonts w:ascii="Arial" w:hAnsi="Arial" w:cs="Arial"/>
        </w:rPr>
        <w:t xml:space="preserve">process to see if </w:t>
      </w:r>
      <w:r w:rsidR="00AC0992">
        <w:rPr>
          <w:rFonts w:ascii="Arial" w:hAnsi="Arial" w:cs="Arial"/>
        </w:rPr>
        <w:t>there</w:t>
      </w:r>
      <w:r w:rsidR="009633CE">
        <w:rPr>
          <w:rFonts w:ascii="Arial" w:hAnsi="Arial" w:cs="Arial"/>
        </w:rPr>
        <w:t>’s</w:t>
      </w:r>
      <w:r w:rsidR="00AC0992">
        <w:rPr>
          <w:rFonts w:ascii="Arial" w:hAnsi="Arial" w:cs="Arial"/>
        </w:rPr>
        <w:t xml:space="preserve"> a bias </w:t>
      </w:r>
      <w:r w:rsidR="009633CE">
        <w:rPr>
          <w:rFonts w:ascii="Arial" w:hAnsi="Arial" w:cs="Arial"/>
        </w:rPr>
        <w:t>towards a particular age group.</w:t>
      </w:r>
      <w:r w:rsidR="00D779B2">
        <w:rPr>
          <w:rFonts w:ascii="Arial" w:hAnsi="Arial" w:cs="Arial"/>
        </w:rPr>
        <w:t xml:space="preserve"> </w:t>
      </w:r>
      <w:r w:rsidR="009638FF">
        <w:rPr>
          <w:rFonts w:ascii="Arial" w:hAnsi="Arial" w:cs="Arial"/>
        </w:rPr>
        <w:t xml:space="preserve">This could be discriminatory and against the </w:t>
      </w:r>
      <w:r w:rsidR="00F757F2">
        <w:rPr>
          <w:rFonts w:ascii="Arial" w:hAnsi="Arial" w:cs="Arial"/>
        </w:rPr>
        <w:t xml:space="preserve">Equality Law 2010. </w:t>
      </w:r>
      <w:r w:rsidR="00795B35">
        <w:rPr>
          <w:rFonts w:ascii="Arial" w:hAnsi="Arial" w:cs="Arial"/>
        </w:rPr>
        <w:t xml:space="preserve">The </w:t>
      </w:r>
      <w:r w:rsidR="00BC563B">
        <w:rPr>
          <w:rFonts w:ascii="Arial" w:hAnsi="Arial" w:cs="Arial"/>
        </w:rPr>
        <w:t xml:space="preserve">lack of balance within the age groups would </w:t>
      </w:r>
      <w:r w:rsidR="00EB5500">
        <w:rPr>
          <w:rFonts w:ascii="Arial" w:hAnsi="Arial" w:cs="Arial"/>
        </w:rPr>
        <w:t>call</w:t>
      </w:r>
      <w:r w:rsidR="00BC563B">
        <w:rPr>
          <w:rFonts w:ascii="Arial" w:hAnsi="Arial" w:cs="Arial"/>
        </w:rPr>
        <w:t xml:space="preserve"> the future of the department </w:t>
      </w:r>
      <w:r w:rsidR="00EB5500">
        <w:rPr>
          <w:rFonts w:ascii="Arial" w:hAnsi="Arial" w:cs="Arial"/>
        </w:rPr>
        <w:t xml:space="preserve">into question, as it doesn’t look to be healthy or sustainable. </w:t>
      </w:r>
      <w:r w:rsidR="00F50C10">
        <w:rPr>
          <w:rFonts w:ascii="Arial" w:hAnsi="Arial" w:cs="Arial"/>
        </w:rPr>
        <w:t xml:space="preserve">There are a lot of people in the </w:t>
      </w:r>
      <w:r w:rsidR="00E13BBF">
        <w:rPr>
          <w:rFonts w:ascii="Arial" w:hAnsi="Arial" w:cs="Arial"/>
        </w:rPr>
        <w:t xml:space="preserve">department who might be looking at retiring </w:t>
      </w:r>
      <w:r w:rsidR="00A22539">
        <w:rPr>
          <w:rFonts w:ascii="Arial" w:hAnsi="Arial" w:cs="Arial"/>
        </w:rPr>
        <w:t>soon</w:t>
      </w:r>
      <w:r w:rsidR="00181AD9">
        <w:rPr>
          <w:rFonts w:ascii="Arial" w:hAnsi="Arial" w:cs="Arial"/>
        </w:rPr>
        <w:t xml:space="preserve"> </w:t>
      </w:r>
      <w:r w:rsidR="00C56EA8">
        <w:rPr>
          <w:rFonts w:ascii="Arial" w:hAnsi="Arial" w:cs="Arial"/>
        </w:rPr>
        <w:t>and although this may mean that their knowledge of the job is excellent it could leave the employer at risk</w:t>
      </w:r>
      <w:r w:rsidR="00650853">
        <w:rPr>
          <w:rFonts w:ascii="Arial" w:hAnsi="Arial" w:cs="Arial"/>
        </w:rPr>
        <w:t xml:space="preserve"> if several staff members leave at the same time. The employer might want to look at offering </w:t>
      </w:r>
      <w:r w:rsidR="00233AE5">
        <w:rPr>
          <w:rFonts w:ascii="Arial" w:hAnsi="Arial" w:cs="Arial"/>
        </w:rPr>
        <w:t>apprenticeships</w:t>
      </w:r>
      <w:r w:rsidR="00650853">
        <w:rPr>
          <w:rFonts w:ascii="Arial" w:hAnsi="Arial" w:cs="Arial"/>
        </w:rPr>
        <w:t xml:space="preserve"> </w:t>
      </w:r>
      <w:r w:rsidR="00A61A07">
        <w:rPr>
          <w:rFonts w:ascii="Arial" w:hAnsi="Arial" w:cs="Arial"/>
        </w:rPr>
        <w:t xml:space="preserve">or </w:t>
      </w:r>
      <w:r w:rsidR="00A22539">
        <w:rPr>
          <w:rFonts w:ascii="Arial" w:hAnsi="Arial" w:cs="Arial"/>
        </w:rPr>
        <w:t xml:space="preserve">developing a </w:t>
      </w:r>
      <w:r w:rsidR="00A61A07">
        <w:rPr>
          <w:rFonts w:ascii="Arial" w:hAnsi="Arial" w:cs="Arial"/>
        </w:rPr>
        <w:t xml:space="preserve">buddy system in order that some of this knowledge is passed on to others </w:t>
      </w:r>
      <w:r w:rsidR="00E17FA2">
        <w:rPr>
          <w:rFonts w:ascii="Arial" w:hAnsi="Arial" w:cs="Arial"/>
        </w:rPr>
        <w:t>while the employee is still with the company</w:t>
      </w:r>
      <w:r w:rsidR="002D1311">
        <w:rPr>
          <w:rFonts w:ascii="Arial" w:hAnsi="Arial" w:cs="Arial"/>
        </w:rPr>
        <w:t>.</w:t>
      </w:r>
      <w:r w:rsidR="00C75A1F">
        <w:rPr>
          <w:rFonts w:ascii="Arial" w:hAnsi="Arial" w:cs="Arial"/>
        </w:rPr>
        <w:t xml:space="preserve"> (Unison, 2017)</w:t>
      </w:r>
    </w:p>
    <w:p w14:paraId="7C4BD5DB" w14:textId="47D246FD" w:rsidR="002D1311" w:rsidRDefault="00F9000B">
      <w:pPr>
        <w:rPr>
          <w:rFonts w:ascii="Arial" w:hAnsi="Arial" w:cs="Arial"/>
        </w:rPr>
      </w:pPr>
      <w:r>
        <w:rPr>
          <w:rFonts w:ascii="Arial" w:hAnsi="Arial" w:cs="Arial"/>
        </w:rPr>
        <w:t>Increasingly people are looking at ways of working for longer in life and this should be encouraged</w:t>
      </w:r>
      <w:r w:rsidR="006E173B">
        <w:rPr>
          <w:rFonts w:ascii="Arial" w:hAnsi="Arial" w:cs="Arial"/>
        </w:rPr>
        <w:t xml:space="preserve">. However, employers should be considerate of any support or modifications that </w:t>
      </w:r>
      <w:r w:rsidR="009F3620">
        <w:rPr>
          <w:rFonts w:ascii="Arial" w:hAnsi="Arial" w:cs="Arial"/>
        </w:rPr>
        <w:t xml:space="preserve">the employee would like to see from their employer. </w:t>
      </w:r>
      <w:r w:rsidR="00FC0422">
        <w:rPr>
          <w:rFonts w:ascii="Arial" w:hAnsi="Arial" w:cs="Arial"/>
        </w:rPr>
        <w:t>Working longer is a great way for workers to improve their financial stability, remain socially engaged and stay active</w:t>
      </w:r>
      <w:r w:rsidR="00647414">
        <w:rPr>
          <w:rFonts w:ascii="Arial" w:hAnsi="Arial" w:cs="Arial"/>
        </w:rPr>
        <w:t xml:space="preserve"> it is also a vital contributor to the economy of the country. </w:t>
      </w:r>
      <w:r w:rsidR="00123564">
        <w:rPr>
          <w:rFonts w:ascii="Arial" w:hAnsi="Arial" w:cs="Arial"/>
        </w:rPr>
        <w:t>(Andrews</w:t>
      </w:r>
      <w:r w:rsidR="00C55B1F">
        <w:rPr>
          <w:rFonts w:ascii="Arial" w:hAnsi="Arial" w:cs="Arial"/>
        </w:rPr>
        <w:t>,</w:t>
      </w:r>
      <w:r w:rsidR="004370A2">
        <w:rPr>
          <w:rFonts w:ascii="Arial" w:hAnsi="Arial" w:cs="Arial"/>
        </w:rPr>
        <w:t xml:space="preserve"> E</w:t>
      </w:r>
      <w:r w:rsidR="00C55B1F">
        <w:rPr>
          <w:rFonts w:ascii="Arial" w:hAnsi="Arial" w:cs="Arial"/>
        </w:rPr>
        <w:t>,</w:t>
      </w:r>
      <w:r w:rsidR="00123564">
        <w:rPr>
          <w:rFonts w:ascii="Arial" w:hAnsi="Arial" w:cs="Arial"/>
        </w:rPr>
        <w:t xml:space="preserve"> </w:t>
      </w:r>
      <w:r w:rsidR="003E78B8">
        <w:rPr>
          <w:rFonts w:ascii="Arial" w:hAnsi="Arial" w:cs="Arial"/>
        </w:rPr>
        <w:t>2021)</w:t>
      </w:r>
    </w:p>
    <w:p w14:paraId="45E21800" w14:textId="0DBF9E22" w:rsidR="00E557F4" w:rsidRDefault="00E557F4">
      <w:pPr>
        <w:rPr>
          <w:rFonts w:ascii="Arial" w:hAnsi="Arial" w:cs="Arial"/>
        </w:rPr>
      </w:pPr>
    </w:p>
    <w:p w14:paraId="0B222D09" w14:textId="39266BF7" w:rsidR="00E557F4" w:rsidRDefault="00E557F4">
      <w:pPr>
        <w:rPr>
          <w:rFonts w:ascii="Arial" w:hAnsi="Arial" w:cs="Arial"/>
        </w:rPr>
      </w:pPr>
    </w:p>
    <w:p w14:paraId="1208B754" w14:textId="736DC7C3" w:rsidR="00E557F4" w:rsidRDefault="00E557F4">
      <w:pPr>
        <w:rPr>
          <w:rFonts w:ascii="Arial" w:hAnsi="Arial" w:cs="Arial"/>
        </w:rPr>
      </w:pPr>
    </w:p>
    <w:p w14:paraId="55957129" w14:textId="61230C55" w:rsidR="00E557F4" w:rsidRDefault="00E557F4">
      <w:pPr>
        <w:rPr>
          <w:rFonts w:ascii="Arial" w:hAnsi="Arial" w:cs="Arial"/>
        </w:rPr>
      </w:pPr>
    </w:p>
    <w:p w14:paraId="189CFBF0" w14:textId="5979DE9B" w:rsidR="00E557F4" w:rsidRDefault="00E557F4">
      <w:pPr>
        <w:rPr>
          <w:rFonts w:ascii="Arial" w:hAnsi="Arial" w:cs="Arial"/>
        </w:rPr>
      </w:pPr>
    </w:p>
    <w:p w14:paraId="335DD7E5" w14:textId="32304223" w:rsidR="00E557F4" w:rsidRDefault="00E557F4">
      <w:pPr>
        <w:rPr>
          <w:rFonts w:ascii="Arial" w:hAnsi="Arial" w:cs="Arial"/>
        </w:rPr>
      </w:pPr>
    </w:p>
    <w:p w14:paraId="0065F94F" w14:textId="6319EED7" w:rsidR="00E557F4" w:rsidRDefault="00E557F4">
      <w:pPr>
        <w:rPr>
          <w:rFonts w:ascii="Arial" w:hAnsi="Arial" w:cs="Arial"/>
        </w:rPr>
      </w:pPr>
    </w:p>
    <w:p w14:paraId="74EC8F36" w14:textId="323F026E" w:rsidR="00E557F4" w:rsidRDefault="00E557F4">
      <w:pPr>
        <w:rPr>
          <w:rFonts w:ascii="Arial" w:hAnsi="Arial" w:cs="Arial"/>
        </w:rPr>
      </w:pPr>
    </w:p>
    <w:p w14:paraId="364CFA85" w14:textId="4233A1E0" w:rsidR="00E557F4" w:rsidRDefault="00E557F4">
      <w:pPr>
        <w:rPr>
          <w:rFonts w:ascii="Arial" w:hAnsi="Arial" w:cs="Arial"/>
        </w:rPr>
      </w:pPr>
    </w:p>
    <w:p w14:paraId="09CD4819" w14:textId="6EA2DECB" w:rsidR="00436DDC" w:rsidRDefault="00436DDC">
      <w:pPr>
        <w:rPr>
          <w:rFonts w:ascii="Arial" w:hAnsi="Arial" w:cs="Arial"/>
        </w:rPr>
      </w:pPr>
    </w:p>
    <w:p w14:paraId="794A086E" w14:textId="77777777" w:rsidR="004776B4" w:rsidRPr="00AE3B25" w:rsidRDefault="004776B4">
      <w:pPr>
        <w:rPr>
          <w:rFonts w:ascii="Arial" w:hAnsi="Arial" w:cs="Arial"/>
        </w:rPr>
      </w:pPr>
    </w:p>
    <w:p w14:paraId="5777677A" w14:textId="50C7AEF5" w:rsidR="00436DDC" w:rsidRDefault="00436DDC">
      <w:pPr>
        <w:rPr>
          <w:rFonts w:ascii="Arial" w:hAnsi="Arial" w:cs="Arial"/>
          <w:b/>
          <w:bCs/>
          <w:sz w:val="28"/>
          <w:szCs w:val="28"/>
          <w:u w:val="single"/>
        </w:rPr>
      </w:pPr>
      <w:r w:rsidRPr="00083C96">
        <w:rPr>
          <w:rFonts w:ascii="Arial" w:hAnsi="Arial" w:cs="Arial"/>
          <w:b/>
          <w:bCs/>
          <w:sz w:val="28"/>
          <w:szCs w:val="28"/>
          <w:u w:val="single"/>
        </w:rPr>
        <w:lastRenderedPageBreak/>
        <w:t>References:</w:t>
      </w:r>
    </w:p>
    <w:p w14:paraId="0F0359A8" w14:textId="77777777" w:rsidR="002F1504" w:rsidRDefault="002F1504" w:rsidP="002F1504">
      <w:pPr>
        <w:rPr>
          <w:rFonts w:ascii="Arial" w:hAnsi="Arial" w:cs="Arial"/>
        </w:rPr>
      </w:pPr>
      <w:r w:rsidRPr="004370A2">
        <w:rPr>
          <w:rFonts w:ascii="Arial" w:hAnsi="Arial" w:cs="Arial"/>
          <w:b/>
          <w:bCs/>
        </w:rPr>
        <w:t>Andrews, E (2021)</w:t>
      </w:r>
      <w:r>
        <w:rPr>
          <w:rFonts w:ascii="Arial" w:hAnsi="Arial" w:cs="Arial"/>
        </w:rPr>
        <w:t xml:space="preserve"> </w:t>
      </w:r>
      <w:r w:rsidRPr="004370A2">
        <w:rPr>
          <w:rFonts w:ascii="Arial" w:hAnsi="Arial" w:cs="Arial"/>
          <w:i/>
          <w:iCs/>
        </w:rPr>
        <w:t>Why older workers are the future</w:t>
      </w:r>
      <w:r>
        <w:rPr>
          <w:rFonts w:ascii="Arial" w:hAnsi="Arial" w:cs="Arial"/>
        </w:rPr>
        <w:t xml:space="preserve"> Available at: </w:t>
      </w:r>
      <w:r w:rsidRPr="0003339C">
        <w:rPr>
          <w:rFonts w:ascii="Arial" w:hAnsi="Arial" w:cs="Arial"/>
        </w:rPr>
        <w:t>https://ageing-better.org.uk/blogs/why-older-workers-are-future</w:t>
      </w:r>
      <w:r>
        <w:rPr>
          <w:rFonts w:ascii="Arial" w:hAnsi="Arial" w:cs="Arial"/>
        </w:rPr>
        <w:t xml:space="preserve"> (Accessed: 13 February 2023)</w:t>
      </w:r>
    </w:p>
    <w:p w14:paraId="7D7EC93D" w14:textId="77777777" w:rsidR="002F1504" w:rsidRPr="00CB0F9C" w:rsidRDefault="002F1504" w:rsidP="002F1504">
      <w:pPr>
        <w:rPr>
          <w:rFonts w:ascii="Arial" w:hAnsi="Arial" w:cs="Arial"/>
        </w:rPr>
      </w:pPr>
      <w:r w:rsidRPr="00922714">
        <w:rPr>
          <w:rFonts w:ascii="Arial" w:hAnsi="Arial" w:cs="Arial"/>
          <w:b/>
          <w:bCs/>
        </w:rPr>
        <w:t>CIPD (2022)</w:t>
      </w:r>
      <w:r w:rsidRPr="00922714">
        <w:rPr>
          <w:rFonts w:ascii="Arial" w:hAnsi="Arial" w:cs="Arial"/>
        </w:rPr>
        <w:t xml:space="preserve"> </w:t>
      </w:r>
      <w:r w:rsidRPr="00922714">
        <w:rPr>
          <w:rFonts w:ascii="Arial" w:hAnsi="Arial" w:cs="Arial"/>
          <w:i/>
          <w:iCs/>
        </w:rPr>
        <w:t>Ethical practice and the role of people professionals</w:t>
      </w:r>
      <w:r>
        <w:rPr>
          <w:rFonts w:ascii="Arial" w:hAnsi="Arial" w:cs="Arial"/>
        </w:rPr>
        <w:t>.</w:t>
      </w:r>
      <w:r w:rsidRPr="00922714">
        <w:rPr>
          <w:rFonts w:ascii="Arial" w:hAnsi="Arial" w:cs="Arial"/>
        </w:rPr>
        <w:t xml:space="preserve"> Available at: https://www.cipd.co.uk/knowledge/culture/ethics/role-hr-factsheet#23820 (Accessed: 13 February 2023).</w:t>
      </w:r>
    </w:p>
    <w:p w14:paraId="1A1800A2" w14:textId="77777777" w:rsidR="002F1504" w:rsidRDefault="002F1504" w:rsidP="002F1504">
      <w:pPr>
        <w:rPr>
          <w:rFonts w:ascii="Arial" w:hAnsi="Arial" w:cs="Arial"/>
        </w:rPr>
      </w:pPr>
      <w:r w:rsidRPr="00CB0F9C">
        <w:rPr>
          <w:rFonts w:ascii="Arial" w:hAnsi="Arial" w:cs="Arial"/>
          <w:b/>
          <w:bCs/>
        </w:rPr>
        <w:t>CV Library (2019)</w:t>
      </w:r>
      <w:r w:rsidRPr="00CB0F9C">
        <w:rPr>
          <w:rFonts w:ascii="Arial" w:hAnsi="Arial" w:cs="Arial"/>
        </w:rPr>
        <w:t xml:space="preserve"> </w:t>
      </w:r>
      <w:r w:rsidRPr="00CB0F9C">
        <w:rPr>
          <w:rFonts w:ascii="Arial" w:hAnsi="Arial" w:cs="Arial"/>
          <w:i/>
          <w:iCs/>
        </w:rPr>
        <w:t>Age diversity: How to engage different age groups in your workplace</w:t>
      </w:r>
      <w:r w:rsidRPr="00CB0F9C">
        <w:rPr>
          <w:rFonts w:ascii="Arial" w:hAnsi="Arial" w:cs="Arial"/>
        </w:rPr>
        <w:t xml:space="preserve"> Available at: https://www.cv-library.co.uk/recruitment-insight/engage-different-age-groups-your-workplace/ (Accessed: 13 February 2023)</w:t>
      </w:r>
    </w:p>
    <w:p w14:paraId="2DC06058" w14:textId="77777777" w:rsidR="002F1504" w:rsidRDefault="002F1504" w:rsidP="002F1504">
      <w:pPr>
        <w:rPr>
          <w:rFonts w:ascii="Arial" w:hAnsi="Arial" w:cs="Arial"/>
        </w:rPr>
      </w:pPr>
      <w:r w:rsidRPr="0054236C">
        <w:rPr>
          <w:rFonts w:ascii="Arial" w:hAnsi="Arial" w:cs="Arial"/>
          <w:b/>
          <w:bCs/>
        </w:rPr>
        <w:t>Executive Compass (2013)</w:t>
      </w:r>
      <w:r>
        <w:rPr>
          <w:rFonts w:ascii="Arial" w:hAnsi="Arial" w:cs="Arial"/>
        </w:rPr>
        <w:t xml:space="preserve"> </w:t>
      </w:r>
      <w:r w:rsidRPr="00071EB0">
        <w:rPr>
          <w:rFonts w:ascii="Arial" w:hAnsi="Arial" w:cs="Arial"/>
          <w:i/>
          <w:iCs/>
        </w:rPr>
        <w:t>Writing Company Policies and Procedures</w:t>
      </w:r>
      <w:r>
        <w:rPr>
          <w:rFonts w:ascii="Arial" w:hAnsi="Arial" w:cs="Arial"/>
        </w:rPr>
        <w:t xml:space="preserve"> Available at: </w:t>
      </w:r>
      <w:r w:rsidRPr="00AE35BC">
        <w:rPr>
          <w:rFonts w:ascii="Arial" w:hAnsi="Arial" w:cs="Arial"/>
          <w:i/>
          <w:iCs/>
        </w:rPr>
        <w:t>https://www.executivecompass.co.uk/blog/bid-management/writing-company-policies-and-procedures/</w:t>
      </w:r>
      <w:r w:rsidRPr="00AE35BC">
        <w:rPr>
          <w:rFonts w:ascii="Arial" w:hAnsi="Arial" w:cs="Arial"/>
        </w:rPr>
        <w:t xml:space="preserve"> </w:t>
      </w:r>
      <w:r>
        <w:rPr>
          <w:rFonts w:ascii="Arial" w:hAnsi="Arial" w:cs="Arial"/>
        </w:rPr>
        <w:t>(Accessed: 12 February 2023)</w:t>
      </w:r>
    </w:p>
    <w:p w14:paraId="719A1042" w14:textId="77777777" w:rsidR="002F1504" w:rsidRDefault="002F1504" w:rsidP="002F1504">
      <w:pPr>
        <w:rPr>
          <w:rFonts w:ascii="Arial" w:hAnsi="Arial" w:cs="Arial"/>
        </w:rPr>
      </w:pPr>
      <w:r w:rsidRPr="004D6FD6">
        <w:rPr>
          <w:rFonts w:ascii="Arial" w:hAnsi="Arial" w:cs="Arial"/>
          <w:b/>
          <w:bCs/>
        </w:rPr>
        <w:t>Ghosh, P (2021)</w:t>
      </w:r>
      <w:r>
        <w:rPr>
          <w:rFonts w:ascii="Arial" w:hAnsi="Arial" w:cs="Arial"/>
        </w:rPr>
        <w:t xml:space="preserve"> </w:t>
      </w:r>
      <w:r w:rsidRPr="004D6FD6">
        <w:rPr>
          <w:rFonts w:ascii="Arial" w:hAnsi="Arial" w:cs="Arial"/>
          <w:i/>
          <w:iCs/>
        </w:rPr>
        <w:t>Candidate Screening and Selection Process: The Complete Guide for 2021</w:t>
      </w:r>
      <w:r>
        <w:rPr>
          <w:rFonts w:ascii="Arial" w:hAnsi="Arial" w:cs="Arial"/>
        </w:rPr>
        <w:t xml:space="preserve"> Available at: </w:t>
      </w:r>
      <w:r w:rsidRPr="00DD5115">
        <w:rPr>
          <w:rFonts w:ascii="Arial" w:hAnsi="Arial" w:cs="Arial"/>
        </w:rPr>
        <w:t>https://www.spiceworks.com/hr/recruitment-onboarding/articles/what-is-candidate-screening-and-selection/#_002a</w:t>
      </w:r>
      <w:r>
        <w:rPr>
          <w:rFonts w:ascii="Arial" w:hAnsi="Arial" w:cs="Arial"/>
        </w:rPr>
        <w:t xml:space="preserve"> (Accessed: 13 February 2023)</w:t>
      </w:r>
    </w:p>
    <w:p w14:paraId="7FE3EC55" w14:textId="77777777" w:rsidR="002F1504" w:rsidRDefault="002F1504" w:rsidP="002F1504">
      <w:pPr>
        <w:rPr>
          <w:rFonts w:ascii="Arial" w:hAnsi="Arial" w:cs="Arial"/>
          <w:shd w:val="clear" w:color="auto" w:fill="FBFBFB"/>
        </w:rPr>
      </w:pPr>
      <w:r w:rsidRPr="00083C96">
        <w:rPr>
          <w:rFonts w:ascii="Arial" w:hAnsi="Arial" w:cs="Arial"/>
          <w:b/>
          <w:bCs/>
          <w:shd w:val="clear" w:color="auto" w:fill="FBFBFB"/>
        </w:rPr>
        <w:t>Gifford, J (2016)</w:t>
      </w:r>
      <w:r>
        <w:rPr>
          <w:rFonts w:ascii="Arial" w:hAnsi="Arial" w:cs="Arial"/>
          <w:shd w:val="clear" w:color="auto" w:fill="FBFBFB"/>
        </w:rPr>
        <w:t xml:space="preserve"> </w:t>
      </w:r>
      <w:r w:rsidRPr="00083C96">
        <w:rPr>
          <w:rFonts w:ascii="Arial" w:hAnsi="Arial" w:cs="Arial"/>
          <w:i/>
          <w:iCs/>
          <w:shd w:val="clear" w:color="auto" w:fill="FBFBFB"/>
        </w:rPr>
        <w:t>In Search of the Best Available Evidence</w:t>
      </w:r>
      <w:r>
        <w:rPr>
          <w:rFonts w:ascii="Arial" w:hAnsi="Arial" w:cs="Arial"/>
          <w:shd w:val="clear" w:color="auto" w:fill="FBFBFB"/>
        </w:rPr>
        <w:t xml:space="preserve"> Available at: </w:t>
      </w:r>
      <w:r w:rsidRPr="003F0FDF">
        <w:rPr>
          <w:rFonts w:ascii="Arial" w:hAnsi="Arial" w:cs="Arial"/>
          <w:shd w:val="clear" w:color="auto" w:fill="FBFBFB"/>
        </w:rPr>
        <w:t>https://www.cipd.co.uk/Images/in-search-of-the-best-available-evidence_tcm18-16904.pdf</w:t>
      </w:r>
      <w:r>
        <w:rPr>
          <w:rFonts w:ascii="Arial" w:hAnsi="Arial" w:cs="Arial"/>
          <w:shd w:val="clear" w:color="auto" w:fill="FBFBFB"/>
        </w:rPr>
        <w:t xml:space="preserve"> (Accessed: 12 February 2023)</w:t>
      </w:r>
    </w:p>
    <w:p w14:paraId="540231AB" w14:textId="77777777" w:rsidR="00AD4EE7" w:rsidRDefault="00AD4EE7" w:rsidP="00AD4EE7">
      <w:pPr>
        <w:rPr>
          <w:rFonts w:ascii="Arial" w:hAnsi="Arial" w:cs="Arial"/>
          <w:shd w:val="clear" w:color="auto" w:fill="FBFBFB"/>
        </w:rPr>
      </w:pPr>
      <w:r w:rsidRPr="00556062">
        <w:rPr>
          <w:rFonts w:ascii="Arial" w:hAnsi="Arial" w:cs="Arial"/>
          <w:b/>
          <w:bCs/>
          <w:shd w:val="clear" w:color="auto" w:fill="FBFBFB"/>
        </w:rPr>
        <w:t>McCarthy, J. and Rose, P. (2010)</w:t>
      </w:r>
      <w:r w:rsidRPr="00FC1841">
        <w:rPr>
          <w:rFonts w:ascii="Arial" w:hAnsi="Arial" w:cs="Arial"/>
          <w:shd w:val="clear" w:color="auto" w:fill="FBFBFB"/>
        </w:rPr>
        <w:t xml:space="preserve"> </w:t>
      </w:r>
      <w:r w:rsidRPr="00FC1841">
        <w:rPr>
          <w:rFonts w:ascii="Arial" w:hAnsi="Arial" w:cs="Arial"/>
          <w:i/>
          <w:iCs/>
          <w:shd w:val="clear" w:color="auto" w:fill="FBFBFB"/>
        </w:rPr>
        <w:t>Values-Based Health &amp; Social Care: Beyond Evidence-Based Practice.</w:t>
      </w:r>
      <w:r w:rsidRPr="00FC1841">
        <w:rPr>
          <w:rFonts w:ascii="Arial" w:hAnsi="Arial" w:cs="Arial"/>
          <w:shd w:val="clear" w:color="auto" w:fill="FBFBFB"/>
        </w:rPr>
        <w:t xml:space="preserve"> 1st Edition. California: Sage Publications.</w:t>
      </w:r>
    </w:p>
    <w:p w14:paraId="5024D161" w14:textId="77777777" w:rsidR="00AD4EE7" w:rsidRDefault="00AD4EE7" w:rsidP="00AD4EE7">
      <w:pPr>
        <w:rPr>
          <w:rFonts w:ascii="Arial" w:hAnsi="Arial" w:cs="Arial"/>
        </w:rPr>
      </w:pPr>
      <w:proofErr w:type="gramStart"/>
      <w:r w:rsidRPr="0023498E">
        <w:rPr>
          <w:rFonts w:ascii="Arial" w:hAnsi="Arial" w:cs="Arial"/>
          <w:b/>
          <w:bCs/>
        </w:rPr>
        <w:t>Open Sourced</w:t>
      </w:r>
      <w:proofErr w:type="gramEnd"/>
      <w:r w:rsidRPr="0023498E">
        <w:rPr>
          <w:rFonts w:ascii="Arial" w:hAnsi="Arial" w:cs="Arial"/>
          <w:b/>
          <w:bCs/>
        </w:rPr>
        <w:t xml:space="preserve"> Workplace (2020)</w:t>
      </w:r>
      <w:r>
        <w:rPr>
          <w:rFonts w:ascii="Arial" w:hAnsi="Arial" w:cs="Arial"/>
        </w:rPr>
        <w:t xml:space="preserve"> </w:t>
      </w:r>
      <w:r w:rsidRPr="0023498E">
        <w:rPr>
          <w:rFonts w:ascii="Arial" w:hAnsi="Arial" w:cs="Arial"/>
          <w:i/>
          <w:iCs/>
        </w:rPr>
        <w:t>Importance of Qualitative and Quantitative Data In Workplace Strategy - Cristina Herrera</w:t>
      </w:r>
      <w:r>
        <w:rPr>
          <w:rFonts w:ascii="Arial" w:hAnsi="Arial" w:cs="Arial"/>
        </w:rPr>
        <w:t xml:space="preserve"> Video YouTube Available at: </w:t>
      </w:r>
      <w:r w:rsidRPr="003127E8">
        <w:rPr>
          <w:rFonts w:ascii="Arial" w:hAnsi="Arial" w:cs="Arial"/>
        </w:rPr>
        <w:t>https://www.youtube.com/watch?v=2X68t7k9h74</w:t>
      </w:r>
      <w:r>
        <w:rPr>
          <w:rFonts w:ascii="Arial" w:hAnsi="Arial" w:cs="Arial"/>
        </w:rPr>
        <w:t xml:space="preserve"> (Accessed: 13 February 2023)</w:t>
      </w:r>
    </w:p>
    <w:p w14:paraId="643A9FDC" w14:textId="77777777" w:rsidR="00AD4EE7" w:rsidRPr="00AE3B25" w:rsidRDefault="00AD4EE7" w:rsidP="00AD4EE7">
      <w:pPr>
        <w:rPr>
          <w:rFonts w:ascii="Arial" w:hAnsi="Arial" w:cs="Arial"/>
        </w:rPr>
      </w:pPr>
      <w:r w:rsidRPr="00556062">
        <w:rPr>
          <w:rFonts w:ascii="Arial" w:hAnsi="Arial" w:cs="Arial"/>
          <w:b/>
          <w:bCs/>
        </w:rPr>
        <w:t>Oxford Review (2022)</w:t>
      </w:r>
      <w:r w:rsidRPr="00AE3B25">
        <w:rPr>
          <w:rFonts w:ascii="Arial" w:hAnsi="Arial" w:cs="Arial"/>
        </w:rPr>
        <w:t xml:space="preserve"> </w:t>
      </w:r>
      <w:r w:rsidRPr="00AE3B25">
        <w:rPr>
          <w:rFonts w:ascii="Arial" w:hAnsi="Arial" w:cs="Arial"/>
          <w:i/>
          <w:iCs/>
        </w:rPr>
        <w:t>The Essential Guide to Evidence-Based Practice</w:t>
      </w:r>
      <w:r w:rsidRPr="00AE3B25">
        <w:rPr>
          <w:rFonts w:ascii="Arial" w:hAnsi="Arial" w:cs="Arial"/>
        </w:rPr>
        <w:t xml:space="preserve">. Available at: https://oxford-review.com/evidence-based-practice-essential-guide/ (Accessed: 11 February 2023) </w:t>
      </w:r>
    </w:p>
    <w:p w14:paraId="4CCFC097" w14:textId="77777777" w:rsidR="00AD4EE7" w:rsidRDefault="00AD4EE7" w:rsidP="00AD4EE7">
      <w:pPr>
        <w:rPr>
          <w:rFonts w:ascii="Arial" w:hAnsi="Arial" w:cs="Arial"/>
        </w:rPr>
      </w:pPr>
      <w:r w:rsidRPr="00036F89">
        <w:rPr>
          <w:rFonts w:ascii="Arial" w:hAnsi="Arial" w:cs="Arial"/>
          <w:b/>
          <w:bCs/>
        </w:rPr>
        <w:t>Personnel Today (2012)</w:t>
      </w:r>
      <w:r>
        <w:rPr>
          <w:rFonts w:ascii="Arial" w:hAnsi="Arial" w:cs="Arial"/>
        </w:rPr>
        <w:t xml:space="preserve"> </w:t>
      </w:r>
      <w:r w:rsidRPr="008C72CE">
        <w:rPr>
          <w:rFonts w:ascii="Arial" w:hAnsi="Arial" w:cs="Arial"/>
        </w:rPr>
        <w:t>How can HR prove it really adds value?</w:t>
      </w:r>
      <w:r>
        <w:rPr>
          <w:rFonts w:ascii="Arial" w:hAnsi="Arial" w:cs="Arial"/>
        </w:rPr>
        <w:t xml:space="preserve"> Available at: </w:t>
      </w:r>
      <w:r w:rsidRPr="00A96AEE">
        <w:rPr>
          <w:rFonts w:ascii="Arial" w:hAnsi="Arial" w:cs="Arial"/>
        </w:rPr>
        <w:t>https://www.personneltoday.com/hr/how-can-hr-prove-it-really-adds-value</w:t>
      </w:r>
      <w:r>
        <w:rPr>
          <w:rFonts w:ascii="Arial" w:hAnsi="Arial" w:cs="Arial"/>
        </w:rPr>
        <w:t>/ (Accessed 12 February 2023)</w:t>
      </w:r>
    </w:p>
    <w:p w14:paraId="36F01407" w14:textId="212E7319" w:rsidR="000A7DDF" w:rsidRPr="00AE3B25" w:rsidRDefault="00BB595D" w:rsidP="000A7DDF">
      <w:pPr>
        <w:rPr>
          <w:rFonts w:ascii="Arial" w:hAnsi="Arial" w:cs="Arial"/>
        </w:rPr>
      </w:pPr>
      <w:r w:rsidRPr="00556062">
        <w:rPr>
          <w:rFonts w:ascii="Arial" w:hAnsi="Arial" w:cs="Arial"/>
          <w:b/>
          <w:bCs/>
        </w:rPr>
        <w:t>Reed</w:t>
      </w:r>
      <w:r w:rsidR="000A7DDF" w:rsidRPr="00556062">
        <w:rPr>
          <w:rFonts w:ascii="Arial" w:hAnsi="Arial" w:cs="Arial"/>
          <w:b/>
          <w:bCs/>
        </w:rPr>
        <w:t xml:space="preserve"> (2023)</w:t>
      </w:r>
      <w:r w:rsidR="000A7DDF" w:rsidRPr="00AE3B25">
        <w:rPr>
          <w:rFonts w:ascii="Arial" w:hAnsi="Arial" w:cs="Arial"/>
        </w:rPr>
        <w:t xml:space="preserve"> </w:t>
      </w:r>
      <w:r w:rsidRPr="00AE3B25">
        <w:rPr>
          <w:rFonts w:ascii="Arial" w:hAnsi="Arial" w:cs="Arial"/>
          <w:i/>
          <w:iCs/>
        </w:rPr>
        <w:t>Evidence-Based Practice</w:t>
      </w:r>
      <w:r w:rsidR="000A7DDF" w:rsidRPr="00AE3B25">
        <w:rPr>
          <w:rFonts w:ascii="Arial" w:hAnsi="Arial" w:cs="Arial"/>
        </w:rPr>
        <w:t>. Available at: https://www.reed.com/learning/learner/cipd/associate-level-5/evidence-based-practice-5co02 (Accessed: 11 February 2023)</w:t>
      </w:r>
      <w:r w:rsidRPr="00AE3B25">
        <w:rPr>
          <w:rFonts w:ascii="Arial" w:hAnsi="Arial" w:cs="Arial"/>
        </w:rPr>
        <w:t xml:space="preserve"> </w:t>
      </w:r>
    </w:p>
    <w:p w14:paraId="258C096F" w14:textId="4116E1B3" w:rsidR="00CB0F9C" w:rsidRDefault="00E421D3">
      <w:pPr>
        <w:rPr>
          <w:rFonts w:ascii="Arial" w:hAnsi="Arial" w:cs="Arial"/>
        </w:rPr>
      </w:pPr>
      <w:r w:rsidRPr="005657D5">
        <w:rPr>
          <w:rFonts w:ascii="Arial" w:hAnsi="Arial" w:cs="Arial"/>
          <w:b/>
          <w:bCs/>
        </w:rPr>
        <w:t xml:space="preserve">Unison </w:t>
      </w:r>
      <w:r w:rsidR="00915995" w:rsidRPr="005657D5">
        <w:rPr>
          <w:rFonts w:ascii="Arial" w:hAnsi="Arial" w:cs="Arial"/>
          <w:b/>
          <w:bCs/>
        </w:rPr>
        <w:t>(2017)</w:t>
      </w:r>
      <w:r w:rsidR="00915995">
        <w:rPr>
          <w:rFonts w:ascii="Arial" w:hAnsi="Arial" w:cs="Arial"/>
        </w:rPr>
        <w:t xml:space="preserve"> </w:t>
      </w:r>
      <w:r w:rsidR="005657D5" w:rsidRPr="005657D5">
        <w:rPr>
          <w:rFonts w:ascii="Arial" w:hAnsi="Arial" w:cs="Arial"/>
          <w:i/>
          <w:iCs/>
        </w:rPr>
        <w:t>The Ageing Workforce</w:t>
      </w:r>
      <w:r w:rsidR="005657D5">
        <w:rPr>
          <w:rFonts w:ascii="Arial" w:hAnsi="Arial" w:cs="Arial"/>
        </w:rPr>
        <w:t xml:space="preserve"> Available at: </w:t>
      </w:r>
      <w:r w:rsidR="005657D5" w:rsidRPr="005657D5">
        <w:rPr>
          <w:rFonts w:ascii="Arial" w:hAnsi="Arial" w:cs="Arial"/>
        </w:rPr>
        <w:t>https://www.unison.org.uk/content/uploads/2017/11/24735.pdf</w:t>
      </w:r>
      <w:r w:rsidR="005657D5">
        <w:rPr>
          <w:rFonts w:ascii="Arial" w:hAnsi="Arial" w:cs="Arial"/>
        </w:rPr>
        <w:t xml:space="preserve"> (Accessed: 13 February 2023)</w:t>
      </w:r>
    </w:p>
    <w:p w14:paraId="62445F00" w14:textId="77777777" w:rsidR="00AD4EE7" w:rsidRDefault="00AD4EE7" w:rsidP="00AD4EE7">
      <w:pPr>
        <w:rPr>
          <w:rFonts w:ascii="Arial" w:hAnsi="Arial" w:cs="Arial"/>
        </w:rPr>
      </w:pPr>
      <w:r w:rsidRPr="00556062">
        <w:rPr>
          <w:rFonts w:ascii="Arial" w:hAnsi="Arial" w:cs="Arial"/>
          <w:b/>
          <w:bCs/>
        </w:rPr>
        <w:t xml:space="preserve">Waite, K </w:t>
      </w:r>
      <w:r w:rsidRPr="00556062">
        <w:rPr>
          <w:rFonts w:ascii="Arial" w:hAnsi="Arial" w:cs="Arial"/>
          <w:b/>
          <w:bCs/>
          <w:i/>
          <w:iCs/>
        </w:rPr>
        <w:t>et al</w:t>
      </w:r>
      <w:r w:rsidRPr="00556062">
        <w:rPr>
          <w:rFonts w:ascii="Arial" w:hAnsi="Arial" w:cs="Arial"/>
          <w:b/>
          <w:bCs/>
        </w:rPr>
        <w:t>. (2021)</w:t>
      </w:r>
      <w:r>
        <w:rPr>
          <w:rFonts w:ascii="Arial" w:hAnsi="Arial" w:cs="Arial"/>
        </w:rPr>
        <w:t xml:space="preserve"> </w:t>
      </w:r>
      <w:r>
        <w:rPr>
          <w:rFonts w:ascii="Arial" w:hAnsi="Arial" w:cs="Arial"/>
          <w:i/>
          <w:iCs/>
        </w:rPr>
        <w:t>People Practice: A Complete Guide</w:t>
      </w:r>
      <w:r>
        <w:rPr>
          <w:rFonts w:ascii="Arial" w:hAnsi="Arial" w:cs="Arial"/>
        </w:rPr>
        <w:t>. 1st Edition. London: Kogan Page.</w:t>
      </w:r>
    </w:p>
    <w:p w14:paraId="25DD7675" w14:textId="77777777" w:rsidR="00AD4EE7" w:rsidRDefault="00AD4EE7">
      <w:pPr>
        <w:rPr>
          <w:rFonts w:ascii="Arial" w:hAnsi="Arial" w:cs="Arial"/>
        </w:rPr>
      </w:pPr>
    </w:p>
    <w:sectPr w:rsidR="00AD4E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960F0"/>
    <w:multiLevelType w:val="hybridMultilevel"/>
    <w:tmpl w:val="123E1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54684F"/>
    <w:multiLevelType w:val="hybridMultilevel"/>
    <w:tmpl w:val="73806A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CE978C5"/>
    <w:multiLevelType w:val="hybridMultilevel"/>
    <w:tmpl w:val="50648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8425817">
    <w:abstractNumId w:val="2"/>
  </w:num>
  <w:num w:numId="2" w16cid:durableId="2081172819">
    <w:abstractNumId w:val="0"/>
  </w:num>
  <w:num w:numId="3" w16cid:durableId="1382633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CB3"/>
    <w:rsid w:val="00015AFC"/>
    <w:rsid w:val="00031D22"/>
    <w:rsid w:val="00031D6D"/>
    <w:rsid w:val="0003339C"/>
    <w:rsid w:val="00033A44"/>
    <w:rsid w:val="00036F89"/>
    <w:rsid w:val="00044926"/>
    <w:rsid w:val="00045329"/>
    <w:rsid w:val="0004678B"/>
    <w:rsid w:val="00050E61"/>
    <w:rsid w:val="00071EB0"/>
    <w:rsid w:val="00083C96"/>
    <w:rsid w:val="000A7DDF"/>
    <w:rsid w:val="000B0A08"/>
    <w:rsid w:val="000B1270"/>
    <w:rsid w:val="000C21E8"/>
    <w:rsid w:val="000C452D"/>
    <w:rsid w:val="000C6265"/>
    <w:rsid w:val="000D14AE"/>
    <w:rsid w:val="000D36A3"/>
    <w:rsid w:val="000F0CB3"/>
    <w:rsid w:val="000F139B"/>
    <w:rsid w:val="000F640D"/>
    <w:rsid w:val="00103558"/>
    <w:rsid w:val="00105FB6"/>
    <w:rsid w:val="00123564"/>
    <w:rsid w:val="00127A13"/>
    <w:rsid w:val="001437F2"/>
    <w:rsid w:val="00143BC5"/>
    <w:rsid w:val="00154B59"/>
    <w:rsid w:val="0016780B"/>
    <w:rsid w:val="00172F14"/>
    <w:rsid w:val="0017692A"/>
    <w:rsid w:val="001800C2"/>
    <w:rsid w:val="001801E5"/>
    <w:rsid w:val="00181AD9"/>
    <w:rsid w:val="00185D34"/>
    <w:rsid w:val="00185FB9"/>
    <w:rsid w:val="00186EF4"/>
    <w:rsid w:val="00192965"/>
    <w:rsid w:val="001972D7"/>
    <w:rsid w:val="001A481C"/>
    <w:rsid w:val="001A7201"/>
    <w:rsid w:val="001B40E2"/>
    <w:rsid w:val="001C5F63"/>
    <w:rsid w:val="001F635F"/>
    <w:rsid w:val="00206E9C"/>
    <w:rsid w:val="00210619"/>
    <w:rsid w:val="00211B11"/>
    <w:rsid w:val="002332D3"/>
    <w:rsid w:val="00233AE5"/>
    <w:rsid w:val="002341DD"/>
    <w:rsid w:val="0023498E"/>
    <w:rsid w:val="002358E7"/>
    <w:rsid w:val="00235A4B"/>
    <w:rsid w:val="00247BE4"/>
    <w:rsid w:val="0026031C"/>
    <w:rsid w:val="0026631A"/>
    <w:rsid w:val="00273ADD"/>
    <w:rsid w:val="0028137F"/>
    <w:rsid w:val="00285FF0"/>
    <w:rsid w:val="0029798D"/>
    <w:rsid w:val="002A43E1"/>
    <w:rsid w:val="002B55C0"/>
    <w:rsid w:val="002B68A4"/>
    <w:rsid w:val="002C4A5F"/>
    <w:rsid w:val="002C4B07"/>
    <w:rsid w:val="002D1311"/>
    <w:rsid w:val="002D2823"/>
    <w:rsid w:val="002D42D3"/>
    <w:rsid w:val="002E45CA"/>
    <w:rsid w:val="002F1504"/>
    <w:rsid w:val="002F372F"/>
    <w:rsid w:val="00303764"/>
    <w:rsid w:val="00303AE7"/>
    <w:rsid w:val="00311112"/>
    <w:rsid w:val="00312285"/>
    <w:rsid w:val="003127E8"/>
    <w:rsid w:val="003213FB"/>
    <w:rsid w:val="0032297A"/>
    <w:rsid w:val="0032493F"/>
    <w:rsid w:val="00324A8F"/>
    <w:rsid w:val="00326408"/>
    <w:rsid w:val="00333F3A"/>
    <w:rsid w:val="0034028A"/>
    <w:rsid w:val="00343887"/>
    <w:rsid w:val="003445BA"/>
    <w:rsid w:val="00345AC2"/>
    <w:rsid w:val="003531B0"/>
    <w:rsid w:val="003534F0"/>
    <w:rsid w:val="003605EB"/>
    <w:rsid w:val="0036381C"/>
    <w:rsid w:val="003665A1"/>
    <w:rsid w:val="003769F8"/>
    <w:rsid w:val="00376FF8"/>
    <w:rsid w:val="003A53B7"/>
    <w:rsid w:val="003C08C4"/>
    <w:rsid w:val="003C0EFF"/>
    <w:rsid w:val="003D0889"/>
    <w:rsid w:val="003E78B8"/>
    <w:rsid w:val="003F0FDF"/>
    <w:rsid w:val="003F6063"/>
    <w:rsid w:val="0040097D"/>
    <w:rsid w:val="00404E26"/>
    <w:rsid w:val="0040549A"/>
    <w:rsid w:val="004061F3"/>
    <w:rsid w:val="00410CE5"/>
    <w:rsid w:val="004120CB"/>
    <w:rsid w:val="00423E76"/>
    <w:rsid w:val="00431DF2"/>
    <w:rsid w:val="00436DDC"/>
    <w:rsid w:val="004370A2"/>
    <w:rsid w:val="00441938"/>
    <w:rsid w:val="00443FC2"/>
    <w:rsid w:val="0044429B"/>
    <w:rsid w:val="004616F2"/>
    <w:rsid w:val="00462351"/>
    <w:rsid w:val="00471E0E"/>
    <w:rsid w:val="004776B4"/>
    <w:rsid w:val="004903FB"/>
    <w:rsid w:val="0049067F"/>
    <w:rsid w:val="0049330A"/>
    <w:rsid w:val="00495B3A"/>
    <w:rsid w:val="004A38E7"/>
    <w:rsid w:val="004A5A70"/>
    <w:rsid w:val="004B2E7B"/>
    <w:rsid w:val="004C2CD8"/>
    <w:rsid w:val="004C6526"/>
    <w:rsid w:val="004C6A5A"/>
    <w:rsid w:val="004D6FD6"/>
    <w:rsid w:val="004E3570"/>
    <w:rsid w:val="004F4F09"/>
    <w:rsid w:val="005030D7"/>
    <w:rsid w:val="00511644"/>
    <w:rsid w:val="00512C3F"/>
    <w:rsid w:val="00514B45"/>
    <w:rsid w:val="005156D1"/>
    <w:rsid w:val="00526EAD"/>
    <w:rsid w:val="005300F1"/>
    <w:rsid w:val="0053336B"/>
    <w:rsid w:val="005354F6"/>
    <w:rsid w:val="0053628A"/>
    <w:rsid w:val="00541BE1"/>
    <w:rsid w:val="0054236C"/>
    <w:rsid w:val="00545D7E"/>
    <w:rsid w:val="00556062"/>
    <w:rsid w:val="00556BFD"/>
    <w:rsid w:val="005657D5"/>
    <w:rsid w:val="00566BF8"/>
    <w:rsid w:val="00572F40"/>
    <w:rsid w:val="005855A2"/>
    <w:rsid w:val="005869A3"/>
    <w:rsid w:val="0059152B"/>
    <w:rsid w:val="005A22E3"/>
    <w:rsid w:val="005A4B47"/>
    <w:rsid w:val="005B54AE"/>
    <w:rsid w:val="005B6D2B"/>
    <w:rsid w:val="005D0897"/>
    <w:rsid w:val="005D5752"/>
    <w:rsid w:val="005D6268"/>
    <w:rsid w:val="005D74A1"/>
    <w:rsid w:val="005F196A"/>
    <w:rsid w:val="005F597C"/>
    <w:rsid w:val="0060185B"/>
    <w:rsid w:val="00604AC5"/>
    <w:rsid w:val="00612727"/>
    <w:rsid w:val="006207F6"/>
    <w:rsid w:val="00641FC2"/>
    <w:rsid w:val="00647414"/>
    <w:rsid w:val="00650853"/>
    <w:rsid w:val="00650CC2"/>
    <w:rsid w:val="00677B66"/>
    <w:rsid w:val="0069168B"/>
    <w:rsid w:val="006A0BC4"/>
    <w:rsid w:val="006B62F5"/>
    <w:rsid w:val="006B6D06"/>
    <w:rsid w:val="006E173B"/>
    <w:rsid w:val="006E350D"/>
    <w:rsid w:val="006E7283"/>
    <w:rsid w:val="006F61B7"/>
    <w:rsid w:val="00707580"/>
    <w:rsid w:val="00716AE5"/>
    <w:rsid w:val="0072137D"/>
    <w:rsid w:val="007404F2"/>
    <w:rsid w:val="00740A58"/>
    <w:rsid w:val="00763EB1"/>
    <w:rsid w:val="007640B0"/>
    <w:rsid w:val="00772E68"/>
    <w:rsid w:val="00776743"/>
    <w:rsid w:val="007777D5"/>
    <w:rsid w:val="00795B35"/>
    <w:rsid w:val="007B6453"/>
    <w:rsid w:val="007C11D0"/>
    <w:rsid w:val="007C1591"/>
    <w:rsid w:val="007C6138"/>
    <w:rsid w:val="007E1D6E"/>
    <w:rsid w:val="007F28F1"/>
    <w:rsid w:val="007F334C"/>
    <w:rsid w:val="0080109D"/>
    <w:rsid w:val="00803010"/>
    <w:rsid w:val="00804EED"/>
    <w:rsid w:val="00830FE9"/>
    <w:rsid w:val="008347EB"/>
    <w:rsid w:val="00834A01"/>
    <w:rsid w:val="00835160"/>
    <w:rsid w:val="00855E73"/>
    <w:rsid w:val="0086048E"/>
    <w:rsid w:val="00863CEE"/>
    <w:rsid w:val="008644B9"/>
    <w:rsid w:val="00865791"/>
    <w:rsid w:val="008700E2"/>
    <w:rsid w:val="00871BB8"/>
    <w:rsid w:val="008763F0"/>
    <w:rsid w:val="00881178"/>
    <w:rsid w:val="0088738F"/>
    <w:rsid w:val="00890A8B"/>
    <w:rsid w:val="008930C6"/>
    <w:rsid w:val="00894E53"/>
    <w:rsid w:val="008A302C"/>
    <w:rsid w:val="008A3750"/>
    <w:rsid w:val="008A7D41"/>
    <w:rsid w:val="008C42F7"/>
    <w:rsid w:val="008C72CE"/>
    <w:rsid w:val="008D0D05"/>
    <w:rsid w:val="008D17B7"/>
    <w:rsid w:val="008D5BAB"/>
    <w:rsid w:val="008D5BC5"/>
    <w:rsid w:val="008E39BE"/>
    <w:rsid w:val="008E57A0"/>
    <w:rsid w:val="008E7E58"/>
    <w:rsid w:val="008F219D"/>
    <w:rsid w:val="00904A61"/>
    <w:rsid w:val="00912FED"/>
    <w:rsid w:val="00915995"/>
    <w:rsid w:val="0092150D"/>
    <w:rsid w:val="00922714"/>
    <w:rsid w:val="009269A9"/>
    <w:rsid w:val="00935B71"/>
    <w:rsid w:val="00935C85"/>
    <w:rsid w:val="009633CE"/>
    <w:rsid w:val="009638FF"/>
    <w:rsid w:val="00977C7E"/>
    <w:rsid w:val="00995644"/>
    <w:rsid w:val="00995E05"/>
    <w:rsid w:val="00996A75"/>
    <w:rsid w:val="009A724B"/>
    <w:rsid w:val="009B04C8"/>
    <w:rsid w:val="009B1976"/>
    <w:rsid w:val="009C2D06"/>
    <w:rsid w:val="009D01F1"/>
    <w:rsid w:val="009D1020"/>
    <w:rsid w:val="009E7E60"/>
    <w:rsid w:val="009F3620"/>
    <w:rsid w:val="009F4196"/>
    <w:rsid w:val="00A03007"/>
    <w:rsid w:val="00A113EC"/>
    <w:rsid w:val="00A11679"/>
    <w:rsid w:val="00A14437"/>
    <w:rsid w:val="00A200AB"/>
    <w:rsid w:val="00A22539"/>
    <w:rsid w:val="00A2475C"/>
    <w:rsid w:val="00A247F2"/>
    <w:rsid w:val="00A3089A"/>
    <w:rsid w:val="00A347A7"/>
    <w:rsid w:val="00A455D1"/>
    <w:rsid w:val="00A558AE"/>
    <w:rsid w:val="00A60845"/>
    <w:rsid w:val="00A61A07"/>
    <w:rsid w:val="00A73CE3"/>
    <w:rsid w:val="00A96AEE"/>
    <w:rsid w:val="00AA3272"/>
    <w:rsid w:val="00AC0992"/>
    <w:rsid w:val="00AC502E"/>
    <w:rsid w:val="00AC7F64"/>
    <w:rsid w:val="00AD059B"/>
    <w:rsid w:val="00AD4EE7"/>
    <w:rsid w:val="00AD6646"/>
    <w:rsid w:val="00AE35BC"/>
    <w:rsid w:val="00AE3B25"/>
    <w:rsid w:val="00AE6B3A"/>
    <w:rsid w:val="00AF25A1"/>
    <w:rsid w:val="00AF28BC"/>
    <w:rsid w:val="00AF4A08"/>
    <w:rsid w:val="00B13EF1"/>
    <w:rsid w:val="00B22BF8"/>
    <w:rsid w:val="00B25074"/>
    <w:rsid w:val="00B3288E"/>
    <w:rsid w:val="00B43DBC"/>
    <w:rsid w:val="00B44D38"/>
    <w:rsid w:val="00B81FE5"/>
    <w:rsid w:val="00B820C4"/>
    <w:rsid w:val="00BA1782"/>
    <w:rsid w:val="00BA362B"/>
    <w:rsid w:val="00BA497C"/>
    <w:rsid w:val="00BB1586"/>
    <w:rsid w:val="00BB1FF5"/>
    <w:rsid w:val="00BB3662"/>
    <w:rsid w:val="00BB595D"/>
    <w:rsid w:val="00BC395A"/>
    <w:rsid w:val="00BC47DF"/>
    <w:rsid w:val="00BC563B"/>
    <w:rsid w:val="00BC6632"/>
    <w:rsid w:val="00BD184D"/>
    <w:rsid w:val="00BE7747"/>
    <w:rsid w:val="00BF1F61"/>
    <w:rsid w:val="00BF3947"/>
    <w:rsid w:val="00C27622"/>
    <w:rsid w:val="00C46F64"/>
    <w:rsid w:val="00C50846"/>
    <w:rsid w:val="00C50D25"/>
    <w:rsid w:val="00C5468F"/>
    <w:rsid w:val="00C55B1F"/>
    <w:rsid w:val="00C56EA8"/>
    <w:rsid w:val="00C75A1F"/>
    <w:rsid w:val="00C853CF"/>
    <w:rsid w:val="00C86A4E"/>
    <w:rsid w:val="00C90B61"/>
    <w:rsid w:val="00C94A32"/>
    <w:rsid w:val="00CA3582"/>
    <w:rsid w:val="00CB0F9C"/>
    <w:rsid w:val="00CB5028"/>
    <w:rsid w:val="00CD0333"/>
    <w:rsid w:val="00CE7CD7"/>
    <w:rsid w:val="00D0486C"/>
    <w:rsid w:val="00D105E1"/>
    <w:rsid w:val="00D1127F"/>
    <w:rsid w:val="00D208A4"/>
    <w:rsid w:val="00D255A6"/>
    <w:rsid w:val="00D3518F"/>
    <w:rsid w:val="00D411F1"/>
    <w:rsid w:val="00D50127"/>
    <w:rsid w:val="00D50F5F"/>
    <w:rsid w:val="00D510E2"/>
    <w:rsid w:val="00D53CE5"/>
    <w:rsid w:val="00D64C04"/>
    <w:rsid w:val="00D65A04"/>
    <w:rsid w:val="00D779B2"/>
    <w:rsid w:val="00D875E7"/>
    <w:rsid w:val="00D92119"/>
    <w:rsid w:val="00D929EC"/>
    <w:rsid w:val="00DB3B85"/>
    <w:rsid w:val="00DC6E08"/>
    <w:rsid w:val="00DC71CB"/>
    <w:rsid w:val="00DD0F73"/>
    <w:rsid w:val="00DD5115"/>
    <w:rsid w:val="00DE11D4"/>
    <w:rsid w:val="00DE5015"/>
    <w:rsid w:val="00E13BBF"/>
    <w:rsid w:val="00E17FA2"/>
    <w:rsid w:val="00E2282F"/>
    <w:rsid w:val="00E33041"/>
    <w:rsid w:val="00E33103"/>
    <w:rsid w:val="00E421D3"/>
    <w:rsid w:val="00E42830"/>
    <w:rsid w:val="00E430AB"/>
    <w:rsid w:val="00E52956"/>
    <w:rsid w:val="00E557F4"/>
    <w:rsid w:val="00E61350"/>
    <w:rsid w:val="00E62CF4"/>
    <w:rsid w:val="00E75EFF"/>
    <w:rsid w:val="00E81B82"/>
    <w:rsid w:val="00E82ADB"/>
    <w:rsid w:val="00E90D64"/>
    <w:rsid w:val="00E92092"/>
    <w:rsid w:val="00EB5500"/>
    <w:rsid w:val="00EC5788"/>
    <w:rsid w:val="00EE1F13"/>
    <w:rsid w:val="00EF1B19"/>
    <w:rsid w:val="00F12CEA"/>
    <w:rsid w:val="00F15BC5"/>
    <w:rsid w:val="00F21A93"/>
    <w:rsid w:val="00F32E20"/>
    <w:rsid w:val="00F50C10"/>
    <w:rsid w:val="00F5698D"/>
    <w:rsid w:val="00F61292"/>
    <w:rsid w:val="00F666A9"/>
    <w:rsid w:val="00F757F2"/>
    <w:rsid w:val="00F7655C"/>
    <w:rsid w:val="00F859DB"/>
    <w:rsid w:val="00F9000B"/>
    <w:rsid w:val="00F92187"/>
    <w:rsid w:val="00F932AD"/>
    <w:rsid w:val="00FA506C"/>
    <w:rsid w:val="00FA6EF1"/>
    <w:rsid w:val="00FB4E4E"/>
    <w:rsid w:val="00FC0422"/>
    <w:rsid w:val="00FC1841"/>
    <w:rsid w:val="00FC674A"/>
    <w:rsid w:val="00FD18E7"/>
    <w:rsid w:val="00FD3896"/>
    <w:rsid w:val="00FE4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1016"/>
  <w15:chartTrackingRefBased/>
  <w15:docId w15:val="{D6A647C7-FB8E-4B8E-9DCB-6C7C889F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B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36DDC"/>
    <w:rPr>
      <w:color w:val="0000FF"/>
      <w:u w:val="single"/>
    </w:rPr>
  </w:style>
  <w:style w:type="character" w:styleId="FollowedHyperlink">
    <w:name w:val="FollowedHyperlink"/>
    <w:basedOn w:val="DefaultParagraphFont"/>
    <w:uiPriority w:val="99"/>
    <w:semiHidden/>
    <w:unhideWhenUsed/>
    <w:rsid w:val="00436DDC"/>
    <w:rPr>
      <w:color w:val="954F72" w:themeColor="followedHyperlink"/>
      <w:u w:val="single"/>
    </w:rPr>
  </w:style>
  <w:style w:type="paragraph" w:styleId="ListParagraph">
    <w:name w:val="List Paragraph"/>
    <w:basedOn w:val="Normal"/>
    <w:uiPriority w:val="34"/>
    <w:qFormat/>
    <w:rsid w:val="00436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159914">
      <w:bodyDiv w:val="1"/>
      <w:marLeft w:val="0"/>
      <w:marRight w:val="0"/>
      <w:marTop w:val="0"/>
      <w:marBottom w:val="0"/>
      <w:divBdr>
        <w:top w:val="none" w:sz="0" w:space="0" w:color="auto"/>
        <w:left w:val="none" w:sz="0" w:space="0" w:color="auto"/>
        <w:bottom w:val="none" w:sz="0" w:space="0" w:color="auto"/>
        <w:right w:val="none" w:sz="0" w:space="0" w:color="auto"/>
      </w:divBdr>
    </w:div>
    <w:div w:id="1172914123">
      <w:bodyDiv w:val="1"/>
      <w:marLeft w:val="0"/>
      <w:marRight w:val="0"/>
      <w:marTop w:val="0"/>
      <w:marBottom w:val="0"/>
      <w:divBdr>
        <w:top w:val="none" w:sz="0" w:space="0" w:color="auto"/>
        <w:left w:val="none" w:sz="0" w:space="0" w:color="auto"/>
        <w:bottom w:val="none" w:sz="0" w:space="0" w:color="auto"/>
        <w:right w:val="none" w:sz="0" w:space="0" w:color="auto"/>
      </w:divBdr>
    </w:div>
    <w:div w:id="1232544221">
      <w:bodyDiv w:val="1"/>
      <w:marLeft w:val="0"/>
      <w:marRight w:val="0"/>
      <w:marTop w:val="0"/>
      <w:marBottom w:val="0"/>
      <w:divBdr>
        <w:top w:val="none" w:sz="0" w:space="0" w:color="auto"/>
        <w:left w:val="none" w:sz="0" w:space="0" w:color="auto"/>
        <w:bottom w:val="none" w:sz="0" w:space="0" w:color="auto"/>
        <w:right w:val="none" w:sz="0" w:space="0" w:color="auto"/>
      </w:divBdr>
    </w:div>
    <w:div w:id="1290479928">
      <w:bodyDiv w:val="1"/>
      <w:marLeft w:val="0"/>
      <w:marRight w:val="0"/>
      <w:marTop w:val="0"/>
      <w:marBottom w:val="0"/>
      <w:divBdr>
        <w:top w:val="none" w:sz="0" w:space="0" w:color="auto"/>
        <w:left w:val="none" w:sz="0" w:space="0" w:color="auto"/>
        <w:bottom w:val="none" w:sz="0" w:space="0" w:color="auto"/>
        <w:right w:val="none" w:sz="0" w:space="0" w:color="auto"/>
      </w:divBdr>
    </w:div>
    <w:div w:id="1652902882">
      <w:bodyDiv w:val="1"/>
      <w:marLeft w:val="0"/>
      <w:marRight w:val="0"/>
      <w:marTop w:val="0"/>
      <w:marBottom w:val="0"/>
      <w:divBdr>
        <w:top w:val="none" w:sz="0" w:space="0" w:color="auto"/>
        <w:left w:val="none" w:sz="0" w:space="0" w:color="auto"/>
        <w:bottom w:val="none" w:sz="0" w:space="0" w:color="auto"/>
        <w:right w:val="none" w:sz="0" w:space="0" w:color="auto"/>
      </w:divBdr>
    </w:div>
    <w:div w:id="1916279305">
      <w:bodyDiv w:val="1"/>
      <w:marLeft w:val="0"/>
      <w:marRight w:val="0"/>
      <w:marTop w:val="0"/>
      <w:marBottom w:val="0"/>
      <w:divBdr>
        <w:top w:val="none" w:sz="0" w:space="0" w:color="auto"/>
        <w:left w:val="none" w:sz="0" w:space="0" w:color="auto"/>
        <w:bottom w:val="none" w:sz="0" w:space="0" w:color="auto"/>
        <w:right w:val="none" w:sz="0" w:space="0" w:color="auto"/>
      </w:divBdr>
    </w:div>
    <w:div w:id="196222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u="sng"/>
              <a:t>Department C </a:t>
            </a:r>
            <a:r>
              <a:rPr lang="en-GB"/>
              <a:t>- Total Staff 172</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Sheet1!$A$3:$B$3</c:f>
              <c:strCache>
                <c:ptCount val="2"/>
                <c:pt idx="0">
                  <c:v>Department C</c:v>
                </c:pt>
                <c:pt idx="1">
                  <c:v>172</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multiLvlStrRef>
              <c:f>Sheet1!$C$1:$I$2</c:f>
              <c:multiLvlStrCache>
                <c:ptCount val="7"/>
                <c:lvl>
                  <c:pt idx="0">
                    <c:v>16 -25</c:v>
                  </c:pt>
                  <c:pt idx="1">
                    <c:v>26 - 35</c:v>
                  </c:pt>
                  <c:pt idx="2">
                    <c:v>36 - 45</c:v>
                  </c:pt>
                  <c:pt idx="3">
                    <c:v>46 - 55</c:v>
                  </c:pt>
                  <c:pt idx="4">
                    <c:v>56 - 65</c:v>
                  </c:pt>
                  <c:pt idx="5">
                    <c:v>66 - 75</c:v>
                  </c:pt>
                  <c:pt idx="6">
                    <c:v>76 - 80</c:v>
                  </c:pt>
                </c:lvl>
                <c:lvl>
                  <c:pt idx="0">
                    <c:v>Age</c:v>
                  </c:pt>
                  <c:pt idx="1">
                    <c:v>Age</c:v>
                  </c:pt>
                  <c:pt idx="2">
                    <c:v>Age</c:v>
                  </c:pt>
                  <c:pt idx="3">
                    <c:v>Age</c:v>
                  </c:pt>
                  <c:pt idx="4">
                    <c:v>Age</c:v>
                  </c:pt>
                  <c:pt idx="5">
                    <c:v>Age</c:v>
                  </c:pt>
                  <c:pt idx="6">
                    <c:v>Age</c:v>
                  </c:pt>
                </c:lvl>
              </c:multiLvlStrCache>
            </c:multiLvlStrRef>
          </c:cat>
          <c:val>
            <c:numRef>
              <c:f>Sheet1!$C$3:$I$3</c:f>
              <c:numCache>
                <c:formatCode>0.00%</c:formatCode>
                <c:ptCount val="7"/>
                <c:pt idx="0">
                  <c:v>0.186</c:v>
                </c:pt>
                <c:pt idx="1">
                  <c:v>6.9800000000000001E-2</c:v>
                </c:pt>
                <c:pt idx="2">
                  <c:v>0.186</c:v>
                </c:pt>
                <c:pt idx="3">
                  <c:v>0.157</c:v>
                </c:pt>
                <c:pt idx="4">
                  <c:v>0.29649999999999999</c:v>
                </c:pt>
                <c:pt idx="5">
                  <c:v>9.8799999999999999E-2</c:v>
                </c:pt>
                <c:pt idx="6">
                  <c:v>5.7999999999999996E-3</c:v>
                </c:pt>
              </c:numCache>
            </c:numRef>
          </c:val>
          <c:extLst>
            <c:ext xmlns:c16="http://schemas.microsoft.com/office/drawing/2014/chart" uri="{C3380CC4-5D6E-409C-BE32-E72D297353CC}">
              <c16:uniqueId val="{00000000-B5D0-41DB-94C3-691545D2039A}"/>
            </c:ext>
          </c:extLst>
        </c:ser>
        <c:dLbls>
          <c:dLblPos val="inEnd"/>
          <c:showLegendKey val="0"/>
          <c:showVal val="1"/>
          <c:showCatName val="0"/>
          <c:showSerName val="0"/>
          <c:showPercent val="0"/>
          <c:showBubbleSize val="0"/>
        </c:dLbls>
        <c:gapWidth val="65"/>
        <c:axId val="929981407"/>
        <c:axId val="929979327"/>
      </c:barChart>
      <c:catAx>
        <c:axId val="92998140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29979327"/>
        <c:crosses val="autoZero"/>
        <c:auto val="1"/>
        <c:lblAlgn val="ctr"/>
        <c:lblOffset val="100"/>
        <c:noMultiLvlLbl val="0"/>
      </c:catAx>
      <c:valAx>
        <c:axId val="929979327"/>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929981407"/>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r>
              <a:rPr lang="en-US" u="sng">
                <a:solidFill>
                  <a:schemeClr val="tx1"/>
                </a:solidFill>
              </a:rPr>
              <a:t>Department D</a:t>
            </a:r>
            <a:r>
              <a:rPr lang="en-US" u="none">
                <a:solidFill>
                  <a:schemeClr val="tx1"/>
                </a:solidFill>
              </a:rPr>
              <a:t> - Total Staff 90</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tx1"/>
              </a:solidFill>
              <a:latin typeface="+mj-lt"/>
              <a:ea typeface="+mj-ea"/>
              <a:cs typeface="+mj-cs"/>
            </a:defRPr>
          </a:pPr>
          <a:endParaRPr lang="en-US"/>
        </a:p>
      </c:txPr>
    </c:title>
    <c:autoTitleDeleted val="0"/>
    <c:plotArea>
      <c:layout>
        <c:manualLayout>
          <c:layoutTarget val="inner"/>
          <c:xMode val="edge"/>
          <c:yMode val="edge"/>
          <c:x val="0.26231692913385829"/>
          <c:y val="0.23312572087658592"/>
          <c:w val="0.4617222222222222"/>
          <c:h val="0.7668742791234141"/>
        </c:manualLayout>
      </c:layout>
      <c:pieChart>
        <c:varyColors val="1"/>
        <c:ser>
          <c:idx val="0"/>
          <c:order val="0"/>
          <c:tx>
            <c:strRef>
              <c:f>Sheet1!$A$7:$B$7</c:f>
              <c:strCache>
                <c:ptCount val="2"/>
                <c:pt idx="0">
                  <c:v>Department D</c:v>
                </c:pt>
                <c:pt idx="1">
                  <c:v>90</c:v>
                </c:pt>
              </c:strCache>
            </c:strRef>
          </c:tx>
          <c:dPt>
            <c:idx val="0"/>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1-6C3B-4791-B69F-EF6978EE4863}"/>
              </c:ext>
            </c:extLst>
          </c:dPt>
          <c:dPt>
            <c:idx val="1"/>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3-6C3B-4791-B69F-EF6978EE4863}"/>
              </c:ext>
            </c:extLst>
          </c:dPt>
          <c:dPt>
            <c:idx val="2"/>
            <c:bubble3D val="0"/>
            <c:spPr>
              <a:gradFill>
                <a:gsLst>
                  <a:gs pos="100000">
                    <a:schemeClr val="accent6">
                      <a:lumMod val="60000"/>
                      <a:lumOff val="40000"/>
                    </a:schemeClr>
                  </a:gs>
                  <a:gs pos="0">
                    <a:schemeClr val="accent6"/>
                  </a:gs>
                </a:gsLst>
                <a:lin ang="5400000" scaled="0"/>
              </a:gradFill>
              <a:ln w="19050">
                <a:solidFill>
                  <a:schemeClr val="lt1"/>
                </a:solidFill>
              </a:ln>
              <a:effectLst/>
            </c:spPr>
            <c:extLst>
              <c:ext xmlns:c16="http://schemas.microsoft.com/office/drawing/2014/chart" uri="{C3380CC4-5D6E-409C-BE32-E72D297353CC}">
                <c16:uniqueId val="{00000005-6C3B-4791-B69F-EF6978EE4863}"/>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19050">
                <a:solidFill>
                  <a:schemeClr val="lt1"/>
                </a:solidFill>
              </a:ln>
              <a:effectLst/>
            </c:spPr>
            <c:extLst>
              <c:ext xmlns:c16="http://schemas.microsoft.com/office/drawing/2014/chart" uri="{C3380CC4-5D6E-409C-BE32-E72D297353CC}">
                <c16:uniqueId val="{00000007-6C3B-4791-B69F-EF6978EE4863}"/>
              </c:ext>
            </c:extLst>
          </c:dPt>
          <c:dPt>
            <c:idx val="4"/>
            <c:bubble3D val="0"/>
            <c:spPr>
              <a:gradFill>
                <a:gsLst>
                  <a:gs pos="100000">
                    <a:schemeClr val="accent4">
                      <a:lumMod val="60000"/>
                      <a:lumMod val="60000"/>
                      <a:lumOff val="40000"/>
                    </a:schemeClr>
                  </a:gs>
                  <a:gs pos="0">
                    <a:schemeClr val="accent4">
                      <a:lumMod val="60000"/>
                    </a:schemeClr>
                  </a:gs>
                </a:gsLst>
                <a:lin ang="5400000" scaled="0"/>
              </a:gradFill>
              <a:ln w="19050">
                <a:solidFill>
                  <a:schemeClr val="lt1"/>
                </a:solidFill>
              </a:ln>
              <a:effectLst/>
            </c:spPr>
            <c:extLst>
              <c:ext xmlns:c16="http://schemas.microsoft.com/office/drawing/2014/chart" uri="{C3380CC4-5D6E-409C-BE32-E72D297353CC}">
                <c16:uniqueId val="{00000009-6C3B-4791-B69F-EF6978EE4863}"/>
              </c:ext>
            </c:extLst>
          </c:dPt>
          <c:dPt>
            <c:idx val="5"/>
            <c:bubble3D val="0"/>
            <c:spPr>
              <a:gradFill>
                <a:gsLst>
                  <a:gs pos="100000">
                    <a:schemeClr val="accent6">
                      <a:lumMod val="60000"/>
                      <a:lumMod val="60000"/>
                      <a:lumOff val="40000"/>
                    </a:schemeClr>
                  </a:gs>
                  <a:gs pos="0">
                    <a:schemeClr val="accent6">
                      <a:lumMod val="60000"/>
                    </a:schemeClr>
                  </a:gs>
                </a:gsLst>
                <a:lin ang="5400000" scaled="0"/>
              </a:gradFill>
              <a:ln w="19050">
                <a:solidFill>
                  <a:schemeClr val="lt1"/>
                </a:solidFill>
              </a:ln>
              <a:effectLst/>
            </c:spPr>
            <c:extLst>
              <c:ext xmlns:c16="http://schemas.microsoft.com/office/drawing/2014/chart" uri="{C3380CC4-5D6E-409C-BE32-E72D297353CC}">
                <c16:uniqueId val="{0000000B-6C3B-4791-B69F-EF6978EE4863}"/>
              </c:ext>
            </c:extLst>
          </c:dPt>
          <c:dPt>
            <c:idx val="6"/>
            <c:bubble3D val="0"/>
            <c:spPr>
              <a:gradFill>
                <a:gsLst>
                  <a:gs pos="100000">
                    <a:schemeClr val="accent2">
                      <a:lumMod val="80000"/>
                      <a:lumOff val="20000"/>
                      <a:lumMod val="60000"/>
                      <a:lumOff val="40000"/>
                    </a:schemeClr>
                  </a:gs>
                  <a:gs pos="0">
                    <a:schemeClr val="accent2">
                      <a:lumMod val="80000"/>
                      <a:lumOff val="20000"/>
                    </a:schemeClr>
                  </a:gs>
                </a:gsLst>
                <a:lin ang="5400000" scaled="0"/>
              </a:gradFill>
              <a:ln w="19050">
                <a:solidFill>
                  <a:schemeClr val="lt1"/>
                </a:solidFill>
              </a:ln>
              <a:effectLst/>
            </c:spPr>
            <c:extLst>
              <c:ext xmlns:c16="http://schemas.microsoft.com/office/drawing/2014/chart" uri="{C3380CC4-5D6E-409C-BE32-E72D297353CC}">
                <c16:uniqueId val="{0000000D-6C3B-4791-B69F-EF6978EE4863}"/>
              </c:ext>
            </c:extLst>
          </c:dPt>
          <c:dLbls>
            <c:dLbl>
              <c:idx val="0"/>
              <c:delete val="1"/>
              <c:extLst>
                <c:ext xmlns:c15="http://schemas.microsoft.com/office/drawing/2012/chart" uri="{CE6537A1-D6FC-4f65-9D91-7224C49458BB}"/>
                <c:ext xmlns:c16="http://schemas.microsoft.com/office/drawing/2014/chart" uri="{C3380CC4-5D6E-409C-BE32-E72D297353CC}">
                  <c16:uniqueId val="{00000001-6C3B-4791-B69F-EF6978EE4863}"/>
                </c:ext>
              </c:extLst>
            </c:dLbl>
            <c:dLbl>
              <c:idx val="1"/>
              <c:layout>
                <c:manualLayout>
                  <c:x val="-6.8560117740679889E-3"/>
                  <c:y val="1.112646757591085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C3B-4791-B69F-EF6978EE4863}"/>
                </c:ext>
              </c:extLst>
            </c:dLbl>
            <c:dLbl>
              <c:idx val="2"/>
              <c:layout>
                <c:manualLayout>
                  <c:x val="-4.624490692979185E-2"/>
                  <c:y val="0.1327745446579340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C3B-4791-B69F-EF6978EE4863}"/>
                </c:ext>
              </c:extLst>
            </c:dLbl>
            <c:dLbl>
              <c:idx val="3"/>
              <c:layout>
                <c:manualLayout>
                  <c:x val="-8.5039064130734768E-2"/>
                  <c:y val="0.1525760031327544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C3B-4791-B69F-EF6978EE4863}"/>
                </c:ext>
              </c:extLst>
            </c:dLbl>
            <c:dLbl>
              <c:idx val="6"/>
              <c:delete val="1"/>
              <c:extLst>
                <c:ext xmlns:c15="http://schemas.microsoft.com/office/drawing/2012/chart" uri="{CE6537A1-D6FC-4f65-9D91-7224C49458BB}"/>
                <c:ext xmlns:c16="http://schemas.microsoft.com/office/drawing/2014/chart" uri="{C3380CC4-5D6E-409C-BE32-E72D297353CC}">
                  <c16:uniqueId val="{0000000D-6C3B-4791-B69F-EF6978EE486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multiLvlStrRef>
              <c:f>Sheet1!$C$5:$I$6</c:f>
              <c:multiLvlStrCache>
                <c:ptCount val="7"/>
                <c:lvl>
                  <c:pt idx="0">
                    <c:v>16 -25</c:v>
                  </c:pt>
                  <c:pt idx="1">
                    <c:v>26 - 35</c:v>
                  </c:pt>
                  <c:pt idx="2">
                    <c:v>36 - 45</c:v>
                  </c:pt>
                  <c:pt idx="3">
                    <c:v>46 - 55</c:v>
                  </c:pt>
                  <c:pt idx="4">
                    <c:v>56 - 65</c:v>
                  </c:pt>
                  <c:pt idx="5">
                    <c:v>66 - 75</c:v>
                  </c:pt>
                  <c:pt idx="6">
                    <c:v>76 - 80</c:v>
                  </c:pt>
                </c:lvl>
                <c:lvl>
                  <c:pt idx="0">
                    <c:v>Age</c:v>
                  </c:pt>
                  <c:pt idx="1">
                    <c:v>Age</c:v>
                  </c:pt>
                  <c:pt idx="2">
                    <c:v>Age</c:v>
                  </c:pt>
                  <c:pt idx="3">
                    <c:v>Age</c:v>
                  </c:pt>
                  <c:pt idx="4">
                    <c:v>Age</c:v>
                  </c:pt>
                  <c:pt idx="5">
                    <c:v>Age</c:v>
                  </c:pt>
                  <c:pt idx="6">
                    <c:v>Age</c:v>
                  </c:pt>
                </c:lvl>
              </c:multiLvlStrCache>
            </c:multiLvlStrRef>
          </c:cat>
          <c:val>
            <c:numRef>
              <c:f>Sheet1!$C$7:$I$7</c:f>
              <c:numCache>
                <c:formatCode>0.00%</c:formatCode>
                <c:ptCount val="7"/>
                <c:pt idx="0" formatCode="0%">
                  <c:v>0</c:v>
                </c:pt>
                <c:pt idx="1">
                  <c:v>2.2200000000000001E-2</c:v>
                </c:pt>
                <c:pt idx="2">
                  <c:v>4.4400000000000002E-2</c:v>
                </c:pt>
                <c:pt idx="3" formatCode="0%">
                  <c:v>0.1</c:v>
                </c:pt>
                <c:pt idx="4">
                  <c:v>0.22220000000000001</c:v>
                </c:pt>
                <c:pt idx="5">
                  <c:v>0.61109999999999998</c:v>
                </c:pt>
                <c:pt idx="6" formatCode="0%">
                  <c:v>0</c:v>
                </c:pt>
              </c:numCache>
            </c:numRef>
          </c:val>
          <c:extLst>
            <c:ext xmlns:c16="http://schemas.microsoft.com/office/drawing/2014/chart" uri="{C3380CC4-5D6E-409C-BE32-E72D297353CC}">
              <c16:uniqueId val="{0000000E-6C3B-4791-B69F-EF6978EE48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1514</TotalTime>
  <Pages>7</Pages>
  <Words>2238</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Llyr</dc:creator>
  <cp:keywords/>
  <dc:description/>
  <cp:lastModifiedBy>Hywel Llyr</cp:lastModifiedBy>
  <cp:revision>386</cp:revision>
  <dcterms:created xsi:type="dcterms:W3CDTF">2023-02-11T13:15:00Z</dcterms:created>
  <dcterms:modified xsi:type="dcterms:W3CDTF">2023-02-13T22:51:00Z</dcterms:modified>
</cp:coreProperties>
</file>