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7B73" w14:textId="77777777" w:rsidR="00ED4CF1" w:rsidRDefault="00ED4CF1" w:rsidP="00B45939">
      <w:pPr>
        <w:pStyle w:val="Title"/>
      </w:pPr>
      <w:r>
        <w:t>How to engage employees throughout the employee lifecycle</w:t>
      </w:r>
    </w:p>
    <w:p w14:paraId="2520BAD7" w14:textId="77777777" w:rsidR="00ED4CF1" w:rsidRDefault="00ED4CF1" w:rsidP="00B45939">
      <w:pPr>
        <w:pStyle w:val="Title"/>
      </w:pPr>
      <w:r>
        <w:t>Personnel Resourcing and Development</w:t>
      </w:r>
    </w:p>
    <w:p w14:paraId="73AC93F2" w14:textId="77777777" w:rsidR="00ED4CF1" w:rsidRDefault="00ED4CF1" w:rsidP="00ED4CF1">
      <w:r>
        <w:t xml:space="preserve"> </w:t>
      </w:r>
    </w:p>
    <w:p w14:paraId="3EB49833" w14:textId="77777777" w:rsidR="00ED4CF1" w:rsidRDefault="00ED4CF1" w:rsidP="00B45939">
      <w:pPr>
        <w:pStyle w:val="Subtitle"/>
      </w:pPr>
      <w:r>
        <w:t>BMIH5005</w:t>
      </w:r>
    </w:p>
    <w:p w14:paraId="313FA057" w14:textId="77777777" w:rsidR="00ED4CF1" w:rsidRDefault="00ED4CF1" w:rsidP="00ED4CF1"/>
    <w:p w14:paraId="70F6EBD7" w14:textId="77777777" w:rsidR="00ED4CF1" w:rsidRDefault="00ED4CF1" w:rsidP="00ED4CF1">
      <w:r>
        <w:t xml:space="preserve"> </w:t>
      </w:r>
    </w:p>
    <w:p w14:paraId="4BC286D3" w14:textId="77777777" w:rsidR="00ED4CF1" w:rsidRPr="00B45939" w:rsidRDefault="00ED4CF1" w:rsidP="00ED4CF1">
      <w:pPr>
        <w:rPr>
          <w:rStyle w:val="SubtleEmphasis"/>
        </w:rPr>
      </w:pPr>
      <w:r w:rsidRPr="00B45939">
        <w:rPr>
          <w:rStyle w:val="SubtleEmphasis"/>
        </w:rPr>
        <w:t>Student’s Name:</w:t>
      </w:r>
    </w:p>
    <w:p w14:paraId="00BB1FE7" w14:textId="77777777" w:rsidR="00ED4CF1" w:rsidRPr="00B45939" w:rsidRDefault="00ED4CF1" w:rsidP="00ED4CF1">
      <w:pPr>
        <w:rPr>
          <w:rStyle w:val="SubtleEmphasis"/>
        </w:rPr>
      </w:pPr>
      <w:r w:rsidRPr="00B45939">
        <w:rPr>
          <w:rStyle w:val="SubtleEmphasis"/>
        </w:rPr>
        <w:t>Student’s ID:</w:t>
      </w:r>
    </w:p>
    <w:p w14:paraId="25C38CD4" w14:textId="77777777" w:rsidR="00ED4CF1" w:rsidRPr="00B45939" w:rsidRDefault="00ED4CF1" w:rsidP="00ED4CF1">
      <w:pPr>
        <w:rPr>
          <w:rStyle w:val="SubtleEmphasis"/>
        </w:rPr>
      </w:pPr>
      <w:r w:rsidRPr="00B45939">
        <w:rPr>
          <w:rStyle w:val="SubtleEmphasis"/>
        </w:rPr>
        <w:t>Lecturer’s Name:</w:t>
      </w:r>
    </w:p>
    <w:p w14:paraId="59FE656D" w14:textId="77777777" w:rsidR="00ED4CF1" w:rsidRDefault="00ED4CF1" w:rsidP="00ED4CF1">
      <w:r>
        <w:t xml:space="preserve"> </w:t>
      </w:r>
    </w:p>
    <w:p w14:paraId="0F85E5B9" w14:textId="77777777" w:rsidR="00ED4CF1" w:rsidRDefault="00ED4CF1" w:rsidP="00ED4CF1">
      <w:r>
        <w:t xml:space="preserve"> </w:t>
      </w:r>
    </w:p>
    <w:p w14:paraId="1ECAA135" w14:textId="7125CA9E" w:rsidR="00ED4CF1" w:rsidRDefault="00ED4CF1" w:rsidP="00ED4CF1">
      <w:r>
        <w:t xml:space="preserve"> </w:t>
      </w:r>
    </w:p>
    <w:p w14:paraId="51DAF97F" w14:textId="58A25EC4" w:rsidR="00B45939" w:rsidRDefault="00B45939" w:rsidP="00ED4CF1"/>
    <w:p w14:paraId="681A790A" w14:textId="5AA26DCA" w:rsidR="00B45939" w:rsidRDefault="00B45939" w:rsidP="00ED4CF1"/>
    <w:p w14:paraId="245AD393" w14:textId="4B73652D" w:rsidR="00B45939" w:rsidRDefault="00B45939" w:rsidP="00ED4CF1"/>
    <w:p w14:paraId="24FD40B9" w14:textId="22A8B6BA" w:rsidR="00B45939" w:rsidRDefault="00B45939" w:rsidP="00ED4CF1"/>
    <w:p w14:paraId="3D76B5EB" w14:textId="0E2DC2A1" w:rsidR="00B45939" w:rsidRDefault="00B45939" w:rsidP="00ED4CF1"/>
    <w:p w14:paraId="0C904E31" w14:textId="17146E04" w:rsidR="00B45939" w:rsidRDefault="00B45939" w:rsidP="00ED4CF1"/>
    <w:p w14:paraId="05CD5C7C" w14:textId="3261AA09" w:rsidR="00B45939" w:rsidRDefault="00B45939" w:rsidP="00ED4CF1"/>
    <w:p w14:paraId="67C4DC74" w14:textId="064A4F65" w:rsidR="00B45939" w:rsidRDefault="00B45939" w:rsidP="00ED4CF1"/>
    <w:p w14:paraId="6BD495D4" w14:textId="5584D270" w:rsidR="00B45939" w:rsidRDefault="00B45939" w:rsidP="00ED4CF1"/>
    <w:p w14:paraId="20F473C5" w14:textId="5D0A0882" w:rsidR="00B45939" w:rsidRDefault="00B45939" w:rsidP="00ED4CF1"/>
    <w:sdt>
      <w:sdtPr>
        <w:rPr>
          <w:rFonts w:asciiTheme="minorHAnsi" w:eastAsiaTheme="minorEastAsia" w:hAnsiTheme="minorHAnsi" w:cstheme="minorBidi"/>
          <w:b w:val="0"/>
          <w:bCs w:val="0"/>
          <w:color w:val="auto"/>
          <w:sz w:val="20"/>
          <w:szCs w:val="20"/>
        </w:rPr>
        <w:id w:val="-9605238"/>
        <w:docPartObj>
          <w:docPartGallery w:val="Table of Contents"/>
          <w:docPartUnique/>
        </w:docPartObj>
      </w:sdtPr>
      <w:sdtEndPr>
        <w:rPr>
          <w:noProof/>
        </w:rPr>
      </w:sdtEndPr>
      <w:sdtContent>
        <w:p w14:paraId="724E8FC3" w14:textId="72FF1674" w:rsidR="00B45939" w:rsidRDefault="00B45939">
          <w:pPr>
            <w:pStyle w:val="TOCHeading"/>
          </w:pPr>
          <w:r>
            <w:t>Table of Contents</w:t>
          </w:r>
        </w:p>
        <w:p w14:paraId="6E9E8BDD" w14:textId="66D57A7D" w:rsidR="00B0634D" w:rsidRDefault="00B45939">
          <w:pPr>
            <w:pStyle w:val="TOC1"/>
            <w:tabs>
              <w:tab w:val="right" w:leader="dot" w:pos="9350"/>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6778058" w:history="1">
            <w:r w:rsidR="00B0634D" w:rsidRPr="00091D00">
              <w:rPr>
                <w:rStyle w:val="Hyperlink"/>
                <w:rFonts w:ascii="Arial" w:hAnsi="Arial" w:cs="Arial"/>
                <w:noProof/>
                <w:shd w:val="clear" w:color="auto" w:fill="FBE4D5" w:themeFill="accent2" w:themeFillTint="33"/>
              </w:rPr>
              <w:t>Introduction</w:t>
            </w:r>
            <w:r w:rsidR="00B0634D">
              <w:rPr>
                <w:noProof/>
                <w:webHidden/>
              </w:rPr>
              <w:tab/>
            </w:r>
            <w:r w:rsidR="00B0634D">
              <w:rPr>
                <w:noProof/>
                <w:webHidden/>
              </w:rPr>
              <w:fldChar w:fldCharType="begin"/>
            </w:r>
            <w:r w:rsidR="00B0634D">
              <w:rPr>
                <w:noProof/>
                <w:webHidden/>
              </w:rPr>
              <w:instrText xml:space="preserve"> PAGEREF _Toc116778058 \h </w:instrText>
            </w:r>
            <w:r w:rsidR="00B0634D">
              <w:rPr>
                <w:noProof/>
                <w:webHidden/>
              </w:rPr>
            </w:r>
            <w:r w:rsidR="00B0634D">
              <w:rPr>
                <w:noProof/>
                <w:webHidden/>
              </w:rPr>
              <w:fldChar w:fldCharType="separate"/>
            </w:r>
            <w:r w:rsidR="00B0634D">
              <w:rPr>
                <w:noProof/>
                <w:webHidden/>
              </w:rPr>
              <w:t>3</w:t>
            </w:r>
            <w:r w:rsidR="00B0634D">
              <w:rPr>
                <w:noProof/>
                <w:webHidden/>
              </w:rPr>
              <w:fldChar w:fldCharType="end"/>
            </w:r>
          </w:hyperlink>
        </w:p>
        <w:p w14:paraId="53689C36" w14:textId="11247979" w:rsidR="00B0634D" w:rsidRDefault="00B0634D">
          <w:pPr>
            <w:pStyle w:val="TOC1"/>
            <w:tabs>
              <w:tab w:val="right" w:leader="dot" w:pos="9350"/>
            </w:tabs>
            <w:rPr>
              <w:rFonts w:cstheme="minorBidi"/>
              <w:b w:val="0"/>
              <w:bCs w:val="0"/>
              <w:i w:val="0"/>
              <w:iCs w:val="0"/>
              <w:noProof/>
              <w:lang w:eastAsia="en-GB"/>
            </w:rPr>
          </w:pPr>
          <w:hyperlink w:anchor="_Toc116778059" w:history="1">
            <w:r w:rsidRPr="00091D00">
              <w:rPr>
                <w:rStyle w:val="Hyperlink"/>
                <w:rFonts w:ascii="Arial" w:hAnsi="Arial" w:cs="Arial"/>
                <w:noProof/>
                <w:shd w:val="clear" w:color="auto" w:fill="FBE4D5" w:themeFill="accent2" w:themeFillTint="33"/>
              </w:rPr>
              <w:t>The role of Human Resource Department  in engaging employees</w:t>
            </w:r>
            <w:r>
              <w:rPr>
                <w:noProof/>
                <w:webHidden/>
              </w:rPr>
              <w:tab/>
            </w:r>
            <w:r>
              <w:rPr>
                <w:noProof/>
                <w:webHidden/>
              </w:rPr>
              <w:fldChar w:fldCharType="begin"/>
            </w:r>
            <w:r>
              <w:rPr>
                <w:noProof/>
                <w:webHidden/>
              </w:rPr>
              <w:instrText xml:space="preserve"> PAGEREF _Toc116778059 \h </w:instrText>
            </w:r>
            <w:r>
              <w:rPr>
                <w:noProof/>
                <w:webHidden/>
              </w:rPr>
            </w:r>
            <w:r>
              <w:rPr>
                <w:noProof/>
                <w:webHidden/>
              </w:rPr>
              <w:fldChar w:fldCharType="separate"/>
            </w:r>
            <w:r>
              <w:rPr>
                <w:noProof/>
                <w:webHidden/>
              </w:rPr>
              <w:t>4</w:t>
            </w:r>
            <w:r>
              <w:rPr>
                <w:noProof/>
                <w:webHidden/>
              </w:rPr>
              <w:fldChar w:fldCharType="end"/>
            </w:r>
          </w:hyperlink>
        </w:p>
        <w:p w14:paraId="6F3DB86E" w14:textId="6D8381DC" w:rsidR="00B0634D" w:rsidRDefault="00B0634D">
          <w:pPr>
            <w:pStyle w:val="TOC1"/>
            <w:tabs>
              <w:tab w:val="right" w:leader="dot" w:pos="9350"/>
            </w:tabs>
            <w:rPr>
              <w:rFonts w:cstheme="minorBidi"/>
              <w:b w:val="0"/>
              <w:bCs w:val="0"/>
              <w:i w:val="0"/>
              <w:iCs w:val="0"/>
              <w:noProof/>
              <w:lang w:eastAsia="en-GB"/>
            </w:rPr>
          </w:pPr>
          <w:hyperlink w:anchor="_Toc116778060" w:history="1">
            <w:r w:rsidRPr="00091D00">
              <w:rPr>
                <w:rStyle w:val="Hyperlink"/>
                <w:rFonts w:ascii="Arial" w:hAnsi="Arial" w:cs="Arial"/>
                <w:noProof/>
                <w:lang w:val="en-US"/>
              </w:rPr>
              <w:t>Implementing Employee Engagement and its Benefits</w:t>
            </w:r>
            <w:r>
              <w:rPr>
                <w:noProof/>
                <w:webHidden/>
              </w:rPr>
              <w:tab/>
            </w:r>
            <w:r>
              <w:rPr>
                <w:noProof/>
                <w:webHidden/>
              </w:rPr>
              <w:fldChar w:fldCharType="begin"/>
            </w:r>
            <w:r>
              <w:rPr>
                <w:noProof/>
                <w:webHidden/>
              </w:rPr>
              <w:instrText xml:space="preserve"> PAGEREF _Toc116778060 \h </w:instrText>
            </w:r>
            <w:r>
              <w:rPr>
                <w:noProof/>
                <w:webHidden/>
              </w:rPr>
            </w:r>
            <w:r>
              <w:rPr>
                <w:noProof/>
                <w:webHidden/>
              </w:rPr>
              <w:fldChar w:fldCharType="separate"/>
            </w:r>
            <w:r>
              <w:rPr>
                <w:noProof/>
                <w:webHidden/>
              </w:rPr>
              <w:t>5</w:t>
            </w:r>
            <w:r>
              <w:rPr>
                <w:noProof/>
                <w:webHidden/>
              </w:rPr>
              <w:fldChar w:fldCharType="end"/>
            </w:r>
          </w:hyperlink>
        </w:p>
        <w:p w14:paraId="2DD9349F" w14:textId="370C54F9" w:rsidR="00B0634D" w:rsidRDefault="00B0634D">
          <w:pPr>
            <w:pStyle w:val="TOC1"/>
            <w:tabs>
              <w:tab w:val="right" w:leader="dot" w:pos="9350"/>
            </w:tabs>
            <w:rPr>
              <w:rFonts w:cstheme="minorBidi"/>
              <w:b w:val="0"/>
              <w:bCs w:val="0"/>
              <w:i w:val="0"/>
              <w:iCs w:val="0"/>
              <w:noProof/>
              <w:lang w:eastAsia="en-GB"/>
            </w:rPr>
          </w:pPr>
          <w:hyperlink w:anchor="_Toc116778061" w:history="1">
            <w:r w:rsidRPr="00091D00">
              <w:rPr>
                <w:rStyle w:val="Hyperlink"/>
                <w:rFonts w:ascii="Arial" w:hAnsi="Arial" w:cs="Arial"/>
                <w:noProof/>
              </w:rPr>
              <w:t>Employee lifecycle​</w:t>
            </w:r>
            <w:r>
              <w:rPr>
                <w:noProof/>
                <w:webHidden/>
              </w:rPr>
              <w:tab/>
            </w:r>
            <w:r>
              <w:rPr>
                <w:noProof/>
                <w:webHidden/>
              </w:rPr>
              <w:fldChar w:fldCharType="begin"/>
            </w:r>
            <w:r>
              <w:rPr>
                <w:noProof/>
                <w:webHidden/>
              </w:rPr>
              <w:instrText xml:space="preserve"> PAGEREF _Toc116778061 \h </w:instrText>
            </w:r>
            <w:r>
              <w:rPr>
                <w:noProof/>
                <w:webHidden/>
              </w:rPr>
            </w:r>
            <w:r>
              <w:rPr>
                <w:noProof/>
                <w:webHidden/>
              </w:rPr>
              <w:fldChar w:fldCharType="separate"/>
            </w:r>
            <w:r>
              <w:rPr>
                <w:noProof/>
                <w:webHidden/>
              </w:rPr>
              <w:t>7</w:t>
            </w:r>
            <w:r>
              <w:rPr>
                <w:noProof/>
                <w:webHidden/>
              </w:rPr>
              <w:fldChar w:fldCharType="end"/>
            </w:r>
          </w:hyperlink>
        </w:p>
        <w:p w14:paraId="00C47788" w14:textId="3CCE60C6" w:rsidR="00B0634D" w:rsidRDefault="00B0634D">
          <w:pPr>
            <w:pStyle w:val="TOC2"/>
            <w:tabs>
              <w:tab w:val="right" w:leader="dot" w:pos="9350"/>
            </w:tabs>
            <w:rPr>
              <w:rFonts w:cstheme="minorBidi"/>
              <w:b w:val="0"/>
              <w:bCs w:val="0"/>
              <w:noProof/>
              <w:sz w:val="24"/>
              <w:szCs w:val="24"/>
              <w:lang w:eastAsia="en-GB"/>
            </w:rPr>
          </w:pPr>
          <w:hyperlink w:anchor="_Toc116778062" w:history="1">
            <w:r w:rsidRPr="00091D00">
              <w:rPr>
                <w:rStyle w:val="Hyperlink"/>
                <w:rFonts w:ascii="Arial" w:hAnsi="Arial" w:cs="Arial"/>
                <w:noProof/>
              </w:rPr>
              <w:t>Attraction</w:t>
            </w:r>
            <w:r>
              <w:rPr>
                <w:noProof/>
                <w:webHidden/>
              </w:rPr>
              <w:tab/>
            </w:r>
            <w:r>
              <w:rPr>
                <w:noProof/>
                <w:webHidden/>
              </w:rPr>
              <w:fldChar w:fldCharType="begin"/>
            </w:r>
            <w:r>
              <w:rPr>
                <w:noProof/>
                <w:webHidden/>
              </w:rPr>
              <w:instrText xml:space="preserve"> PAGEREF _Toc116778062 \h </w:instrText>
            </w:r>
            <w:r>
              <w:rPr>
                <w:noProof/>
                <w:webHidden/>
              </w:rPr>
            </w:r>
            <w:r>
              <w:rPr>
                <w:noProof/>
                <w:webHidden/>
              </w:rPr>
              <w:fldChar w:fldCharType="separate"/>
            </w:r>
            <w:r>
              <w:rPr>
                <w:noProof/>
                <w:webHidden/>
              </w:rPr>
              <w:t>7</w:t>
            </w:r>
            <w:r>
              <w:rPr>
                <w:noProof/>
                <w:webHidden/>
              </w:rPr>
              <w:fldChar w:fldCharType="end"/>
            </w:r>
          </w:hyperlink>
        </w:p>
        <w:p w14:paraId="0C2A3FA0" w14:textId="756872AF" w:rsidR="00B0634D" w:rsidRDefault="00B0634D">
          <w:pPr>
            <w:pStyle w:val="TOC2"/>
            <w:tabs>
              <w:tab w:val="right" w:leader="dot" w:pos="9350"/>
            </w:tabs>
            <w:rPr>
              <w:rFonts w:cstheme="minorBidi"/>
              <w:b w:val="0"/>
              <w:bCs w:val="0"/>
              <w:noProof/>
              <w:sz w:val="24"/>
              <w:szCs w:val="24"/>
              <w:lang w:eastAsia="en-GB"/>
            </w:rPr>
          </w:pPr>
          <w:hyperlink w:anchor="_Toc116778063" w:history="1">
            <w:r w:rsidRPr="00091D00">
              <w:rPr>
                <w:rStyle w:val="Hyperlink"/>
                <w:rFonts w:ascii="Arial" w:hAnsi="Arial" w:cs="Arial"/>
                <w:noProof/>
              </w:rPr>
              <w:t>Recruitment</w:t>
            </w:r>
            <w:r>
              <w:rPr>
                <w:noProof/>
                <w:webHidden/>
              </w:rPr>
              <w:tab/>
            </w:r>
            <w:r>
              <w:rPr>
                <w:noProof/>
                <w:webHidden/>
              </w:rPr>
              <w:fldChar w:fldCharType="begin"/>
            </w:r>
            <w:r>
              <w:rPr>
                <w:noProof/>
                <w:webHidden/>
              </w:rPr>
              <w:instrText xml:space="preserve"> PAGEREF _Toc116778063 \h </w:instrText>
            </w:r>
            <w:r>
              <w:rPr>
                <w:noProof/>
                <w:webHidden/>
              </w:rPr>
            </w:r>
            <w:r>
              <w:rPr>
                <w:noProof/>
                <w:webHidden/>
              </w:rPr>
              <w:fldChar w:fldCharType="separate"/>
            </w:r>
            <w:r>
              <w:rPr>
                <w:noProof/>
                <w:webHidden/>
              </w:rPr>
              <w:t>8</w:t>
            </w:r>
            <w:r>
              <w:rPr>
                <w:noProof/>
                <w:webHidden/>
              </w:rPr>
              <w:fldChar w:fldCharType="end"/>
            </w:r>
          </w:hyperlink>
        </w:p>
        <w:p w14:paraId="4BD79ED6" w14:textId="474C4FB1" w:rsidR="00B0634D" w:rsidRDefault="00B0634D">
          <w:pPr>
            <w:pStyle w:val="TOC2"/>
            <w:tabs>
              <w:tab w:val="right" w:leader="dot" w:pos="9350"/>
            </w:tabs>
            <w:rPr>
              <w:rFonts w:cstheme="minorBidi"/>
              <w:b w:val="0"/>
              <w:bCs w:val="0"/>
              <w:noProof/>
              <w:sz w:val="24"/>
              <w:szCs w:val="24"/>
              <w:lang w:eastAsia="en-GB"/>
            </w:rPr>
          </w:pPr>
          <w:hyperlink w:anchor="_Toc116778064" w:history="1">
            <w:r w:rsidRPr="00091D00">
              <w:rPr>
                <w:rStyle w:val="Hyperlink"/>
                <w:rFonts w:ascii="Arial" w:hAnsi="Arial" w:cs="Arial"/>
                <w:noProof/>
              </w:rPr>
              <w:t>Onboarding</w:t>
            </w:r>
            <w:r>
              <w:rPr>
                <w:noProof/>
                <w:webHidden/>
              </w:rPr>
              <w:tab/>
            </w:r>
            <w:r>
              <w:rPr>
                <w:noProof/>
                <w:webHidden/>
              </w:rPr>
              <w:fldChar w:fldCharType="begin"/>
            </w:r>
            <w:r>
              <w:rPr>
                <w:noProof/>
                <w:webHidden/>
              </w:rPr>
              <w:instrText xml:space="preserve"> PAGEREF _Toc116778064 \h </w:instrText>
            </w:r>
            <w:r>
              <w:rPr>
                <w:noProof/>
                <w:webHidden/>
              </w:rPr>
            </w:r>
            <w:r>
              <w:rPr>
                <w:noProof/>
                <w:webHidden/>
              </w:rPr>
              <w:fldChar w:fldCharType="separate"/>
            </w:r>
            <w:r>
              <w:rPr>
                <w:noProof/>
                <w:webHidden/>
              </w:rPr>
              <w:t>8</w:t>
            </w:r>
            <w:r>
              <w:rPr>
                <w:noProof/>
                <w:webHidden/>
              </w:rPr>
              <w:fldChar w:fldCharType="end"/>
            </w:r>
          </w:hyperlink>
        </w:p>
        <w:p w14:paraId="29F5688C" w14:textId="77B7FE26" w:rsidR="00B0634D" w:rsidRDefault="00B0634D">
          <w:pPr>
            <w:pStyle w:val="TOC2"/>
            <w:tabs>
              <w:tab w:val="right" w:leader="dot" w:pos="9350"/>
            </w:tabs>
            <w:rPr>
              <w:rFonts w:cstheme="minorBidi"/>
              <w:b w:val="0"/>
              <w:bCs w:val="0"/>
              <w:noProof/>
              <w:sz w:val="24"/>
              <w:szCs w:val="24"/>
              <w:lang w:eastAsia="en-GB"/>
            </w:rPr>
          </w:pPr>
          <w:hyperlink w:anchor="_Toc116778065" w:history="1">
            <w:r w:rsidRPr="00091D00">
              <w:rPr>
                <w:rStyle w:val="Hyperlink"/>
                <w:rFonts w:ascii="Arial" w:hAnsi="Arial" w:cs="Arial"/>
                <w:noProof/>
              </w:rPr>
              <w:t>Retention</w:t>
            </w:r>
            <w:r>
              <w:rPr>
                <w:noProof/>
                <w:webHidden/>
              </w:rPr>
              <w:tab/>
            </w:r>
            <w:r>
              <w:rPr>
                <w:noProof/>
                <w:webHidden/>
              </w:rPr>
              <w:fldChar w:fldCharType="begin"/>
            </w:r>
            <w:r>
              <w:rPr>
                <w:noProof/>
                <w:webHidden/>
              </w:rPr>
              <w:instrText xml:space="preserve"> PAGEREF _Toc116778065 \h </w:instrText>
            </w:r>
            <w:r>
              <w:rPr>
                <w:noProof/>
                <w:webHidden/>
              </w:rPr>
            </w:r>
            <w:r>
              <w:rPr>
                <w:noProof/>
                <w:webHidden/>
              </w:rPr>
              <w:fldChar w:fldCharType="separate"/>
            </w:r>
            <w:r>
              <w:rPr>
                <w:noProof/>
                <w:webHidden/>
              </w:rPr>
              <w:t>9</w:t>
            </w:r>
            <w:r>
              <w:rPr>
                <w:noProof/>
                <w:webHidden/>
              </w:rPr>
              <w:fldChar w:fldCharType="end"/>
            </w:r>
          </w:hyperlink>
        </w:p>
        <w:p w14:paraId="46B89B20" w14:textId="63433362" w:rsidR="00B0634D" w:rsidRDefault="00B0634D">
          <w:pPr>
            <w:pStyle w:val="TOC2"/>
            <w:tabs>
              <w:tab w:val="right" w:leader="dot" w:pos="9350"/>
            </w:tabs>
            <w:rPr>
              <w:rFonts w:cstheme="minorBidi"/>
              <w:b w:val="0"/>
              <w:bCs w:val="0"/>
              <w:noProof/>
              <w:sz w:val="24"/>
              <w:szCs w:val="24"/>
              <w:lang w:eastAsia="en-GB"/>
            </w:rPr>
          </w:pPr>
          <w:hyperlink w:anchor="_Toc116778066" w:history="1">
            <w:r w:rsidRPr="00091D00">
              <w:rPr>
                <w:rStyle w:val="Hyperlink"/>
                <w:rFonts w:ascii="Arial" w:hAnsi="Arial" w:cs="Arial"/>
                <w:noProof/>
              </w:rPr>
              <w:t>Development</w:t>
            </w:r>
            <w:r>
              <w:rPr>
                <w:noProof/>
                <w:webHidden/>
              </w:rPr>
              <w:tab/>
            </w:r>
            <w:r>
              <w:rPr>
                <w:noProof/>
                <w:webHidden/>
              </w:rPr>
              <w:fldChar w:fldCharType="begin"/>
            </w:r>
            <w:r>
              <w:rPr>
                <w:noProof/>
                <w:webHidden/>
              </w:rPr>
              <w:instrText xml:space="preserve"> PAGEREF _Toc116778066 \h </w:instrText>
            </w:r>
            <w:r>
              <w:rPr>
                <w:noProof/>
                <w:webHidden/>
              </w:rPr>
            </w:r>
            <w:r>
              <w:rPr>
                <w:noProof/>
                <w:webHidden/>
              </w:rPr>
              <w:fldChar w:fldCharType="separate"/>
            </w:r>
            <w:r>
              <w:rPr>
                <w:noProof/>
                <w:webHidden/>
              </w:rPr>
              <w:t>9</w:t>
            </w:r>
            <w:r>
              <w:rPr>
                <w:noProof/>
                <w:webHidden/>
              </w:rPr>
              <w:fldChar w:fldCharType="end"/>
            </w:r>
          </w:hyperlink>
        </w:p>
        <w:p w14:paraId="3323F36B" w14:textId="516CAD14" w:rsidR="00B0634D" w:rsidRDefault="00B0634D">
          <w:pPr>
            <w:pStyle w:val="TOC2"/>
            <w:tabs>
              <w:tab w:val="right" w:leader="dot" w:pos="9350"/>
            </w:tabs>
            <w:rPr>
              <w:rFonts w:cstheme="minorBidi"/>
              <w:b w:val="0"/>
              <w:bCs w:val="0"/>
              <w:noProof/>
              <w:sz w:val="24"/>
              <w:szCs w:val="24"/>
              <w:lang w:eastAsia="en-GB"/>
            </w:rPr>
          </w:pPr>
          <w:hyperlink w:anchor="_Toc116778067" w:history="1">
            <w:r w:rsidRPr="00091D00">
              <w:rPr>
                <w:rStyle w:val="Hyperlink"/>
                <w:rFonts w:ascii="Arial" w:hAnsi="Arial" w:cs="Arial"/>
                <w:noProof/>
              </w:rPr>
              <w:t>Separation</w:t>
            </w:r>
            <w:r>
              <w:rPr>
                <w:noProof/>
                <w:webHidden/>
              </w:rPr>
              <w:tab/>
            </w:r>
            <w:r>
              <w:rPr>
                <w:noProof/>
                <w:webHidden/>
              </w:rPr>
              <w:fldChar w:fldCharType="begin"/>
            </w:r>
            <w:r>
              <w:rPr>
                <w:noProof/>
                <w:webHidden/>
              </w:rPr>
              <w:instrText xml:space="preserve"> PAGEREF _Toc116778067 \h </w:instrText>
            </w:r>
            <w:r>
              <w:rPr>
                <w:noProof/>
                <w:webHidden/>
              </w:rPr>
            </w:r>
            <w:r>
              <w:rPr>
                <w:noProof/>
                <w:webHidden/>
              </w:rPr>
              <w:fldChar w:fldCharType="separate"/>
            </w:r>
            <w:r>
              <w:rPr>
                <w:noProof/>
                <w:webHidden/>
              </w:rPr>
              <w:t>9</w:t>
            </w:r>
            <w:r>
              <w:rPr>
                <w:noProof/>
                <w:webHidden/>
              </w:rPr>
              <w:fldChar w:fldCharType="end"/>
            </w:r>
          </w:hyperlink>
        </w:p>
        <w:p w14:paraId="053E0CB7" w14:textId="6C417F8C" w:rsidR="00B0634D" w:rsidRDefault="00B0634D">
          <w:pPr>
            <w:pStyle w:val="TOC1"/>
            <w:tabs>
              <w:tab w:val="right" w:leader="dot" w:pos="9350"/>
            </w:tabs>
            <w:rPr>
              <w:rFonts w:cstheme="minorBidi"/>
              <w:b w:val="0"/>
              <w:bCs w:val="0"/>
              <w:i w:val="0"/>
              <w:iCs w:val="0"/>
              <w:noProof/>
              <w:lang w:eastAsia="en-GB"/>
            </w:rPr>
          </w:pPr>
          <w:hyperlink w:anchor="_Toc116778068" w:history="1">
            <w:r w:rsidRPr="00091D00">
              <w:rPr>
                <w:rStyle w:val="Hyperlink"/>
                <w:rFonts w:ascii="Arial" w:hAnsi="Arial" w:cs="Arial"/>
                <w:noProof/>
                <w:shd w:val="clear" w:color="auto" w:fill="FBE4D5" w:themeFill="accent2" w:themeFillTint="33"/>
              </w:rPr>
              <w:t>Conclusion</w:t>
            </w:r>
            <w:r>
              <w:rPr>
                <w:noProof/>
                <w:webHidden/>
              </w:rPr>
              <w:tab/>
            </w:r>
            <w:r>
              <w:rPr>
                <w:noProof/>
                <w:webHidden/>
              </w:rPr>
              <w:fldChar w:fldCharType="begin"/>
            </w:r>
            <w:r>
              <w:rPr>
                <w:noProof/>
                <w:webHidden/>
              </w:rPr>
              <w:instrText xml:space="preserve"> PAGEREF _Toc116778068 \h </w:instrText>
            </w:r>
            <w:r>
              <w:rPr>
                <w:noProof/>
                <w:webHidden/>
              </w:rPr>
            </w:r>
            <w:r>
              <w:rPr>
                <w:noProof/>
                <w:webHidden/>
              </w:rPr>
              <w:fldChar w:fldCharType="separate"/>
            </w:r>
            <w:r>
              <w:rPr>
                <w:noProof/>
                <w:webHidden/>
              </w:rPr>
              <w:t>10</w:t>
            </w:r>
            <w:r>
              <w:rPr>
                <w:noProof/>
                <w:webHidden/>
              </w:rPr>
              <w:fldChar w:fldCharType="end"/>
            </w:r>
          </w:hyperlink>
        </w:p>
        <w:p w14:paraId="387A8ED7" w14:textId="4108837A" w:rsidR="00B0634D" w:rsidRDefault="00B0634D">
          <w:pPr>
            <w:pStyle w:val="TOC1"/>
            <w:tabs>
              <w:tab w:val="right" w:leader="dot" w:pos="9350"/>
            </w:tabs>
            <w:rPr>
              <w:rFonts w:cstheme="minorBidi"/>
              <w:b w:val="0"/>
              <w:bCs w:val="0"/>
              <w:i w:val="0"/>
              <w:iCs w:val="0"/>
              <w:noProof/>
              <w:lang w:eastAsia="en-GB"/>
            </w:rPr>
          </w:pPr>
          <w:hyperlink w:anchor="_Toc116778069" w:history="1">
            <w:r w:rsidRPr="00091D0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_Toc116778069 \h </w:instrText>
            </w:r>
            <w:r>
              <w:rPr>
                <w:noProof/>
                <w:webHidden/>
              </w:rPr>
            </w:r>
            <w:r>
              <w:rPr>
                <w:noProof/>
                <w:webHidden/>
              </w:rPr>
              <w:fldChar w:fldCharType="separate"/>
            </w:r>
            <w:r>
              <w:rPr>
                <w:noProof/>
                <w:webHidden/>
              </w:rPr>
              <w:t>11</w:t>
            </w:r>
            <w:r>
              <w:rPr>
                <w:noProof/>
                <w:webHidden/>
              </w:rPr>
              <w:fldChar w:fldCharType="end"/>
            </w:r>
          </w:hyperlink>
        </w:p>
        <w:p w14:paraId="4AEE261F" w14:textId="50C69716" w:rsidR="00B45939" w:rsidRDefault="00B45939">
          <w:r>
            <w:rPr>
              <w:b/>
              <w:bCs/>
              <w:noProof/>
            </w:rPr>
            <w:fldChar w:fldCharType="end"/>
          </w:r>
        </w:p>
      </w:sdtContent>
    </w:sdt>
    <w:p w14:paraId="64F5490D" w14:textId="349437A2" w:rsidR="00B45939" w:rsidRDefault="00B45939" w:rsidP="00ED4CF1"/>
    <w:p w14:paraId="352720B6" w14:textId="391EBE4F" w:rsidR="00B45939" w:rsidRDefault="00B45939" w:rsidP="00ED4CF1"/>
    <w:p w14:paraId="6B77AE85" w14:textId="00FAF679" w:rsidR="00B45939" w:rsidRDefault="00B45939" w:rsidP="00ED4CF1"/>
    <w:p w14:paraId="36CE40C5" w14:textId="65A78512" w:rsidR="00B45939" w:rsidRDefault="00B45939" w:rsidP="00ED4CF1"/>
    <w:p w14:paraId="66A8FE45" w14:textId="6F3DDF82" w:rsidR="00B45939" w:rsidRDefault="00B45939" w:rsidP="00ED4CF1"/>
    <w:p w14:paraId="33B464E1" w14:textId="3009A263" w:rsidR="00B45939" w:rsidRDefault="00B45939" w:rsidP="00ED4CF1"/>
    <w:p w14:paraId="7CA78814" w14:textId="1A0D87D5" w:rsidR="00B45939" w:rsidRDefault="00B45939" w:rsidP="00ED4CF1"/>
    <w:p w14:paraId="1420C249" w14:textId="3632C6FB" w:rsidR="00B45939" w:rsidRDefault="00B45939" w:rsidP="00ED4CF1"/>
    <w:p w14:paraId="550859C8" w14:textId="2B7EE64E" w:rsidR="00B45939" w:rsidRDefault="00B45939" w:rsidP="00ED4CF1"/>
    <w:p w14:paraId="3E56013F" w14:textId="689DFE6E" w:rsidR="00B45939" w:rsidRDefault="00B45939" w:rsidP="00ED4CF1"/>
    <w:p w14:paraId="1036B7AD" w14:textId="21D1FA09" w:rsidR="00B45939" w:rsidRDefault="00B45939" w:rsidP="00ED4CF1"/>
    <w:p w14:paraId="0F71F155" w14:textId="56C67F9E" w:rsidR="00B45939" w:rsidRDefault="00B45939" w:rsidP="00ED4CF1"/>
    <w:p w14:paraId="63FEA068" w14:textId="77777777" w:rsidR="00B45939" w:rsidRDefault="00B45939" w:rsidP="00ED4CF1"/>
    <w:p w14:paraId="79EA93EE" w14:textId="42C276AB" w:rsidR="00ED4CF1" w:rsidRPr="00B45939" w:rsidRDefault="00ED4CF1" w:rsidP="00B45939">
      <w:pPr>
        <w:spacing w:line="360" w:lineRule="auto"/>
        <w:jc w:val="both"/>
        <w:rPr>
          <w:rFonts w:ascii="Arial" w:hAnsi="Arial" w:cs="Arial"/>
          <w:i w:val="0"/>
          <w:iCs w:val="0"/>
          <w:sz w:val="24"/>
          <w:szCs w:val="24"/>
        </w:rPr>
      </w:pPr>
      <w:bookmarkStart w:id="0" w:name="_Toc116778058"/>
      <w:r w:rsidRPr="00B45939">
        <w:rPr>
          <w:rStyle w:val="Heading1Char"/>
          <w:rFonts w:ascii="Arial" w:hAnsi="Arial" w:cs="Arial"/>
          <w:sz w:val="24"/>
          <w:szCs w:val="24"/>
        </w:rPr>
        <w:lastRenderedPageBreak/>
        <w:t>Introduction</w:t>
      </w:r>
      <w:bookmarkEnd w:id="0"/>
      <w:r w:rsidRPr="00B45939">
        <w:rPr>
          <w:rFonts w:ascii="Arial" w:hAnsi="Arial" w:cs="Arial"/>
          <w:i w:val="0"/>
          <w:iCs w:val="0"/>
          <w:sz w:val="24"/>
          <w:szCs w:val="24"/>
        </w:rPr>
        <w:t>​</w:t>
      </w:r>
    </w:p>
    <w:p w14:paraId="35CF2AF5" w14:textId="4E43A533" w:rsidR="00A519B4" w:rsidRPr="00B45939" w:rsidRDefault="00787E51"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This is going to be an essay that incorporates the result learning from the module called personal resourcing and development, and as a consequence, there is going to be an examination of the role that the human resource department plays inside of a company that specializes in hospitality. Because it occupies a highly important position within the organization and, in conjunction with the other tasks described, makes a positive contribution to the overall health and profitability of the company. In addition, the duties that are carried out by the Human Resources department of the hotel will be described in the following pages. These descriptions will be accompanied by examples taken from the most successful people in the industry; the purpose of this is to give the reader a better comprehension of what is meant for them. It will contain how the human resource department is willing to engage employees, what the benefits of adopting these steps are, as well as demonstrating that the benefits are legitimate by using personal examples. The approach that the department of human resources intends to take toward employee participation will also be discussed. Because the employee life cycle is one of the tools that is utilized within the hospitality industry and within the human resource department the most, we will be concentrating a lot of our attention on it throughout the rest of this essay. This is because the employee life cycle is one of the tools that is utilized the most. It is going to be detailed all of the stages of the employee life cycle so that the reader can figure out the process of each of them as well as the significance of each of the stages individually. In order to make our thesis regarding efficiency easier to understand and to assist a more comprehensive grasp, we will also present some examples taken from the appropriate field to explain our claim.</w:t>
      </w:r>
    </w:p>
    <w:p w14:paraId="6085EB23" w14:textId="77777777" w:rsidR="00A519B4" w:rsidRPr="00B45939" w:rsidRDefault="00A519B4" w:rsidP="00B45939">
      <w:pPr>
        <w:spacing w:line="360" w:lineRule="auto"/>
        <w:jc w:val="both"/>
        <w:rPr>
          <w:rFonts w:ascii="Arial" w:hAnsi="Arial" w:cs="Arial"/>
          <w:i w:val="0"/>
          <w:iCs w:val="0"/>
          <w:sz w:val="24"/>
          <w:szCs w:val="24"/>
          <w:lang w:val="en-US"/>
        </w:rPr>
      </w:pPr>
    </w:p>
    <w:p w14:paraId="1FF17158" w14:textId="70457287" w:rsidR="00A519B4" w:rsidRPr="00B45939" w:rsidRDefault="00A519B4" w:rsidP="00B45939">
      <w:pPr>
        <w:spacing w:line="360" w:lineRule="auto"/>
        <w:jc w:val="both"/>
        <w:rPr>
          <w:rFonts w:ascii="Arial" w:hAnsi="Arial" w:cs="Arial"/>
          <w:i w:val="0"/>
          <w:iCs w:val="0"/>
          <w:sz w:val="24"/>
          <w:szCs w:val="24"/>
          <w:lang w:val="en-US"/>
        </w:rPr>
      </w:pPr>
    </w:p>
    <w:p w14:paraId="334792BD" w14:textId="5BD53380" w:rsidR="00B45939" w:rsidRPr="00B45939" w:rsidRDefault="00B45939" w:rsidP="00B45939">
      <w:pPr>
        <w:spacing w:line="360" w:lineRule="auto"/>
        <w:jc w:val="both"/>
        <w:rPr>
          <w:rFonts w:ascii="Arial" w:hAnsi="Arial" w:cs="Arial"/>
          <w:i w:val="0"/>
          <w:iCs w:val="0"/>
          <w:sz w:val="24"/>
          <w:szCs w:val="24"/>
          <w:lang w:val="en-US"/>
        </w:rPr>
      </w:pPr>
    </w:p>
    <w:p w14:paraId="1D25A359" w14:textId="6931A670" w:rsidR="00B45939" w:rsidRPr="00B45939" w:rsidRDefault="00B45939" w:rsidP="00B45939">
      <w:pPr>
        <w:spacing w:line="360" w:lineRule="auto"/>
        <w:jc w:val="both"/>
        <w:rPr>
          <w:rFonts w:ascii="Arial" w:hAnsi="Arial" w:cs="Arial"/>
          <w:i w:val="0"/>
          <w:iCs w:val="0"/>
          <w:sz w:val="24"/>
          <w:szCs w:val="24"/>
          <w:lang w:val="en-US"/>
        </w:rPr>
      </w:pPr>
    </w:p>
    <w:p w14:paraId="30CAF540" w14:textId="77777777" w:rsidR="00B45939" w:rsidRPr="00B45939" w:rsidRDefault="00B45939" w:rsidP="00B45939">
      <w:pPr>
        <w:spacing w:line="360" w:lineRule="auto"/>
        <w:jc w:val="both"/>
        <w:rPr>
          <w:rFonts w:ascii="Arial" w:hAnsi="Arial" w:cs="Arial"/>
          <w:i w:val="0"/>
          <w:iCs w:val="0"/>
          <w:sz w:val="24"/>
          <w:szCs w:val="24"/>
          <w:lang w:val="en-US"/>
        </w:rPr>
      </w:pPr>
    </w:p>
    <w:p w14:paraId="373A0719" w14:textId="0336F128" w:rsidR="00ED4CF1" w:rsidRPr="00B45939" w:rsidRDefault="00ED4CF1" w:rsidP="00B45939">
      <w:pPr>
        <w:spacing w:line="360" w:lineRule="auto"/>
        <w:jc w:val="both"/>
        <w:rPr>
          <w:rFonts w:ascii="Arial" w:hAnsi="Arial" w:cs="Arial"/>
          <w:i w:val="0"/>
          <w:iCs w:val="0"/>
          <w:sz w:val="24"/>
          <w:szCs w:val="24"/>
        </w:rPr>
      </w:pPr>
      <w:bookmarkStart w:id="1" w:name="_Toc116778059"/>
      <w:r w:rsidRPr="00B45939">
        <w:rPr>
          <w:rStyle w:val="Heading1Char"/>
          <w:rFonts w:ascii="Arial" w:hAnsi="Arial" w:cs="Arial"/>
          <w:sz w:val="24"/>
          <w:szCs w:val="24"/>
        </w:rPr>
        <w:lastRenderedPageBreak/>
        <w:t xml:space="preserve">The role of </w:t>
      </w:r>
      <w:r w:rsidR="001E2F0F" w:rsidRPr="00B45939">
        <w:rPr>
          <w:rStyle w:val="Heading1Char"/>
          <w:rFonts w:ascii="Arial" w:hAnsi="Arial" w:cs="Arial"/>
          <w:sz w:val="24"/>
          <w:szCs w:val="24"/>
        </w:rPr>
        <w:t>H</w:t>
      </w:r>
      <w:r w:rsidRPr="00B45939">
        <w:rPr>
          <w:rStyle w:val="Heading1Char"/>
          <w:rFonts w:ascii="Arial" w:hAnsi="Arial" w:cs="Arial"/>
          <w:sz w:val="24"/>
          <w:szCs w:val="24"/>
        </w:rPr>
        <w:t xml:space="preserve">uman </w:t>
      </w:r>
      <w:r w:rsidR="001E2F0F" w:rsidRPr="00B45939">
        <w:rPr>
          <w:rStyle w:val="Heading1Char"/>
          <w:rFonts w:ascii="Arial" w:hAnsi="Arial" w:cs="Arial"/>
          <w:sz w:val="24"/>
          <w:szCs w:val="24"/>
        </w:rPr>
        <w:t xml:space="preserve">Resource Department </w:t>
      </w:r>
      <w:r w:rsidRPr="00B45939">
        <w:rPr>
          <w:rStyle w:val="Heading1Char"/>
          <w:rFonts w:ascii="Arial" w:hAnsi="Arial" w:cs="Arial"/>
          <w:sz w:val="24"/>
          <w:szCs w:val="24"/>
        </w:rPr>
        <w:t xml:space="preserve"> in engaging employees</w:t>
      </w:r>
      <w:bookmarkEnd w:id="1"/>
      <w:r w:rsidRPr="00B45939">
        <w:rPr>
          <w:rFonts w:ascii="Arial" w:hAnsi="Arial" w:cs="Arial"/>
          <w:i w:val="0"/>
          <w:iCs w:val="0"/>
          <w:sz w:val="24"/>
          <w:szCs w:val="24"/>
        </w:rPr>
        <w:t>​</w:t>
      </w:r>
    </w:p>
    <w:p w14:paraId="5E59D04A" w14:textId="77777777" w:rsidR="00B02A1E" w:rsidRPr="00B45939" w:rsidRDefault="00B02A1E" w:rsidP="00B45939">
      <w:p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In spite of the fact that human resource management acknowledges the significant value addition that engagement can provide, there is still a tremendous distance to travel before we can realize the full potential of this idea. The research that we carried out in 2018 as part of the Global Employee Engagement Index reveals that just 25.3% of employees throughout the world are engaged in the work that they do, with the number for Europe being somewhat lower at 23.3%. </w:t>
      </w:r>
    </w:p>
    <w:p w14:paraId="3698891D" w14:textId="4E7D5C8F" w:rsidR="00B02A1E" w:rsidRPr="00B45939" w:rsidRDefault="00B02A1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 xml:space="preserve">Within businesses, the department of human resources has access to the necessary tools and knowledge to develop employee engagement initiatives that are successful. By taking these steps, human resources will be able to demonstrate to stakeholders not only their value as an integral part of the business but also their contribution to the overall performance of the company. </w:t>
      </w:r>
      <w:r w:rsidR="00B052F2" w:rsidRPr="00B45939">
        <w:rPr>
          <w:rFonts w:ascii="Arial" w:hAnsi="Arial" w:cs="Arial"/>
          <w:i w:val="0"/>
          <w:iCs w:val="0"/>
          <w:sz w:val="24"/>
          <w:szCs w:val="24"/>
          <w:lang w:val="en-US"/>
        </w:rPr>
        <w:t>(Global Employee Engagement, 2022)</w:t>
      </w:r>
    </w:p>
    <w:p w14:paraId="14D0FC66" w14:textId="29FD3BF2" w:rsidR="00B02A1E" w:rsidRPr="00B45939" w:rsidRDefault="00B02A1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 xml:space="preserve">The department of human resources is in charge of making sure that all employees have a compatible cultural background with the company. An organization's prospective employees need to be able to fit in well with the culture of the firm, and the HR department should get the impression during the interview that the candidate is a suitable match for the position. </w:t>
      </w:r>
      <w:r w:rsidR="00580E9A" w:rsidRPr="00B45939">
        <w:rPr>
          <w:rFonts w:ascii="Arial" w:hAnsi="Arial" w:cs="Arial"/>
          <w:i w:val="0"/>
          <w:iCs w:val="0"/>
          <w:sz w:val="24"/>
          <w:szCs w:val="24"/>
          <w:lang w:val="en-US"/>
        </w:rPr>
        <w:t>(</w:t>
      </w:r>
      <w:proofErr w:type="spellStart"/>
      <w:r w:rsidR="00580E9A" w:rsidRPr="00B45939">
        <w:rPr>
          <w:rFonts w:ascii="Arial" w:hAnsi="Arial" w:cs="Arial"/>
          <w:i w:val="0"/>
          <w:iCs w:val="0"/>
          <w:sz w:val="24"/>
          <w:szCs w:val="24"/>
          <w:lang w:val="en-US"/>
        </w:rPr>
        <w:t>Juneja</w:t>
      </w:r>
      <w:proofErr w:type="spellEnd"/>
      <w:r w:rsidR="00580E9A" w:rsidRPr="00B45939">
        <w:rPr>
          <w:rFonts w:ascii="Arial" w:hAnsi="Arial" w:cs="Arial"/>
          <w:i w:val="0"/>
          <w:iCs w:val="0"/>
          <w:sz w:val="24"/>
          <w:szCs w:val="24"/>
          <w:lang w:val="en-US"/>
        </w:rPr>
        <w:t>, 2018)</w:t>
      </w:r>
    </w:p>
    <w:p w14:paraId="306F86E2" w14:textId="77777777" w:rsidR="00B02A1E" w:rsidRPr="00B45939" w:rsidRDefault="00B02A1E" w:rsidP="00B45939">
      <w:pPr>
        <w:spacing w:line="360" w:lineRule="auto"/>
        <w:jc w:val="both"/>
        <w:rPr>
          <w:rFonts w:ascii="Arial" w:hAnsi="Arial" w:cs="Arial"/>
          <w:i w:val="0"/>
          <w:iCs w:val="0"/>
          <w:sz w:val="24"/>
          <w:szCs w:val="24"/>
        </w:rPr>
      </w:pPr>
      <w:r w:rsidRPr="00B45939">
        <w:rPr>
          <w:rFonts w:ascii="Arial" w:hAnsi="Arial" w:cs="Arial"/>
          <w:i w:val="0"/>
          <w:iCs w:val="0"/>
          <w:sz w:val="24"/>
          <w:szCs w:val="24"/>
        </w:rPr>
        <w:t>After new workers are brought on board, it is the responsibility of the department of human resources to ensure that they continue to be employed by the company by maintaining the culture of the business. Because of the function that they play as mediators between an organization's stakeholders, its business goals, and its staff, human resources departments hold a particularly prominent place inside businesses. Because of this, they have a substantial advantage over the departments with which they are competing.</w:t>
      </w:r>
    </w:p>
    <w:p w14:paraId="41965DEC" w14:textId="4FA2A1E8" w:rsidR="00B02A1E" w:rsidRPr="00B45939" w:rsidRDefault="00B02A1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 xml:space="preserve">As a result of having this position, human resources is in a better position to ensure that the course of action and strategy decided by stakeholders is in line with the principles that guide the operation of the business. In this approach, human resources can add value to a company by helping to prevent potentially damaging rifts within the firm that could pose </w:t>
      </w:r>
      <w:r w:rsidRPr="00B45939">
        <w:rPr>
          <w:rFonts w:ascii="Arial" w:hAnsi="Arial" w:cs="Arial"/>
          <w:i w:val="0"/>
          <w:iCs w:val="0"/>
          <w:sz w:val="24"/>
          <w:szCs w:val="24"/>
        </w:rPr>
        <w:lastRenderedPageBreak/>
        <w:t xml:space="preserve">a threat to the culture. This is one way that HR can add value to a business. </w:t>
      </w:r>
      <w:r w:rsidR="00DF6B83" w:rsidRPr="00B45939">
        <w:rPr>
          <w:rFonts w:ascii="Arial" w:hAnsi="Arial" w:cs="Arial"/>
          <w:i w:val="0"/>
          <w:iCs w:val="0"/>
          <w:sz w:val="24"/>
          <w:szCs w:val="24"/>
          <w:lang w:val="en-US"/>
        </w:rPr>
        <w:t>(</w:t>
      </w:r>
      <w:r w:rsidR="000B0042" w:rsidRPr="00B45939">
        <w:rPr>
          <w:rFonts w:ascii="Arial" w:hAnsi="Arial" w:cs="Arial"/>
          <w:i w:val="0"/>
          <w:iCs w:val="0"/>
          <w:sz w:val="24"/>
          <w:szCs w:val="24"/>
          <w:lang w:val="en-US"/>
        </w:rPr>
        <w:t>Armstrong, 2003)</w:t>
      </w:r>
    </w:p>
    <w:p w14:paraId="409E0E10" w14:textId="13FB3E83" w:rsidR="00B02A1E" w:rsidRPr="00B45939" w:rsidRDefault="00B02A1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 xml:space="preserve">In addition to preserving the organization's culture, the department of human resources is accountable for making sure that the company's core values are effectively communicated on a consistent basis. The department of Human Resources is in the ideal position to enable continuous communication by contributing to the practice of keeping company values on the agenda. Given its dual role as a mediator and a business partner, Human Resources is in the ideal position to do so. This not only benefits the stakeholders, but it also assists the employees of the company in maintaining their sense of connection to and pride in the enterprise. </w:t>
      </w:r>
      <w:r w:rsidR="00151CF9" w:rsidRPr="00B45939">
        <w:rPr>
          <w:rFonts w:ascii="Arial" w:hAnsi="Arial" w:cs="Arial"/>
          <w:i w:val="0"/>
          <w:iCs w:val="0"/>
          <w:sz w:val="24"/>
          <w:szCs w:val="24"/>
          <w:lang w:val="en-US"/>
        </w:rPr>
        <w:t>(</w:t>
      </w:r>
      <w:proofErr w:type="spellStart"/>
      <w:r w:rsidR="00151CF9" w:rsidRPr="00B45939">
        <w:rPr>
          <w:rFonts w:ascii="Arial" w:hAnsi="Arial" w:cs="Arial"/>
          <w:i w:val="0"/>
          <w:iCs w:val="0"/>
          <w:sz w:val="24"/>
          <w:szCs w:val="24"/>
          <w:lang w:val="en-US"/>
        </w:rPr>
        <w:t>Beardwell</w:t>
      </w:r>
      <w:proofErr w:type="spellEnd"/>
      <w:r w:rsidR="00151CF9" w:rsidRPr="00B45939">
        <w:rPr>
          <w:rFonts w:ascii="Arial" w:hAnsi="Arial" w:cs="Arial"/>
          <w:i w:val="0"/>
          <w:iCs w:val="0"/>
          <w:sz w:val="24"/>
          <w:szCs w:val="24"/>
          <w:lang w:val="en-US"/>
        </w:rPr>
        <w:t xml:space="preserve"> &amp; Claydon, 2007)</w:t>
      </w:r>
    </w:p>
    <w:p w14:paraId="0A8E41CD" w14:textId="70F0A556" w:rsidR="00B02A1E" w:rsidRPr="00B45939" w:rsidRDefault="00B02A1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 xml:space="preserve">It is the duty of the department of human resources to maintain communication with the managers so that outstanding individual and team performances can be recognized and rewarded. One method that human resources can demonstrate their worth to an organization is by regularly presenting insights related to employee performance. This information can be collected from a variety of measurement tools, such as questionnaires given to employees. As a result of the fact that HR is in the best position to communicate crucial organizational indications to the rest of the firm, the responsibility for this function ought to come under their purview. </w:t>
      </w:r>
      <w:r w:rsidR="001B0203" w:rsidRPr="00B45939">
        <w:rPr>
          <w:rFonts w:ascii="Arial" w:hAnsi="Arial" w:cs="Arial"/>
          <w:i w:val="0"/>
          <w:iCs w:val="0"/>
          <w:sz w:val="24"/>
          <w:szCs w:val="24"/>
          <w:lang w:val="en-US"/>
        </w:rPr>
        <w:t>(Beer et Al., 1984)</w:t>
      </w:r>
    </w:p>
    <w:p w14:paraId="6DCE405A" w14:textId="11320019" w:rsidR="001E2F0F" w:rsidRPr="00B45939" w:rsidRDefault="00B02A1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It's possible that the HR department can provide a hand in developing an atmosphere where praise and rewards are highly valued. In an ideal world, employees should not just receive gratitude from their superiors but also from the people they work directly with. One can exert a very positive influence on employees by providing encouragement and creating an environment in which praise is generally accepted and recognized by others. This is one way to accomplish this.</w:t>
      </w:r>
      <w:r w:rsidR="001B0203" w:rsidRPr="00B45939">
        <w:rPr>
          <w:rFonts w:ascii="Arial" w:hAnsi="Arial" w:cs="Arial"/>
          <w:i w:val="0"/>
          <w:iCs w:val="0"/>
          <w:sz w:val="24"/>
          <w:szCs w:val="24"/>
          <w:lang w:val="en-US"/>
        </w:rPr>
        <w:t xml:space="preserve"> (</w:t>
      </w:r>
      <w:proofErr w:type="spellStart"/>
      <w:r w:rsidR="00C606E2" w:rsidRPr="00B45939">
        <w:rPr>
          <w:rFonts w:ascii="Arial" w:hAnsi="Arial" w:cs="Arial"/>
          <w:i w:val="0"/>
          <w:iCs w:val="0"/>
          <w:sz w:val="24"/>
          <w:szCs w:val="24"/>
          <w:lang w:val="en-US"/>
        </w:rPr>
        <w:t>Bernadin</w:t>
      </w:r>
      <w:proofErr w:type="spellEnd"/>
      <w:r w:rsidR="00C606E2" w:rsidRPr="00B45939">
        <w:rPr>
          <w:rFonts w:ascii="Arial" w:hAnsi="Arial" w:cs="Arial"/>
          <w:i w:val="0"/>
          <w:iCs w:val="0"/>
          <w:sz w:val="24"/>
          <w:szCs w:val="24"/>
          <w:lang w:val="en-US"/>
        </w:rPr>
        <w:t>, 2007)</w:t>
      </w:r>
    </w:p>
    <w:p w14:paraId="1EBA088E" w14:textId="77777777" w:rsidR="001E2F0F" w:rsidRPr="00B45939" w:rsidRDefault="001E2F0F" w:rsidP="00B45939">
      <w:pPr>
        <w:spacing w:line="360" w:lineRule="auto"/>
        <w:jc w:val="both"/>
        <w:rPr>
          <w:rFonts w:ascii="Arial" w:hAnsi="Arial" w:cs="Arial"/>
          <w:i w:val="0"/>
          <w:iCs w:val="0"/>
          <w:sz w:val="24"/>
          <w:szCs w:val="24"/>
        </w:rPr>
      </w:pPr>
    </w:p>
    <w:p w14:paraId="482F2AD0" w14:textId="24F11CFF" w:rsidR="00ED4CF1" w:rsidRPr="00B45939" w:rsidRDefault="00EE6D2A" w:rsidP="00B45939">
      <w:pPr>
        <w:pStyle w:val="Heading1"/>
        <w:spacing w:line="360" w:lineRule="auto"/>
        <w:jc w:val="both"/>
        <w:rPr>
          <w:rFonts w:ascii="Arial" w:hAnsi="Arial" w:cs="Arial"/>
          <w:i w:val="0"/>
          <w:iCs w:val="0"/>
          <w:sz w:val="24"/>
          <w:szCs w:val="24"/>
          <w:lang w:val="en-US"/>
        </w:rPr>
      </w:pPr>
      <w:bookmarkStart w:id="2" w:name="_Toc116778060"/>
      <w:r w:rsidRPr="00B45939">
        <w:rPr>
          <w:rFonts w:ascii="Arial" w:hAnsi="Arial" w:cs="Arial"/>
          <w:i w:val="0"/>
          <w:iCs w:val="0"/>
          <w:sz w:val="24"/>
          <w:szCs w:val="24"/>
          <w:lang w:val="en-US"/>
        </w:rPr>
        <w:t>Implementing Employee Engagement and its Benefits</w:t>
      </w:r>
      <w:bookmarkEnd w:id="2"/>
      <w:r w:rsidRPr="00B45939">
        <w:rPr>
          <w:rFonts w:ascii="Arial" w:hAnsi="Arial" w:cs="Arial"/>
          <w:i w:val="0"/>
          <w:iCs w:val="0"/>
          <w:sz w:val="24"/>
          <w:szCs w:val="24"/>
          <w:lang w:val="en-US"/>
        </w:rPr>
        <w:t xml:space="preserve"> </w:t>
      </w:r>
    </w:p>
    <w:p w14:paraId="092A7ED2" w14:textId="4A65B7EE"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lastRenderedPageBreak/>
        <w:t xml:space="preserve">The major causes of presenteeism in the workplace today are mental health issues like as stress and worry. The obstacles encountered by employees add to their low productivity, which in turn increases their anxiety. Due to the fact that the signs of presenteeism are not as obvious as those of absenteeism, managers frequently fail to recognize it until it becomes a more significant issue. The good news is that measuring employee engagement can help you determine if your team is struggling and point you in the appropriate approach to improve employee job satisfaction. </w:t>
      </w:r>
      <w:r w:rsidR="001E2361" w:rsidRPr="00B45939">
        <w:rPr>
          <w:rFonts w:ascii="Arial" w:hAnsi="Arial" w:cs="Arial"/>
          <w:i w:val="0"/>
          <w:iCs w:val="0"/>
          <w:sz w:val="24"/>
          <w:szCs w:val="24"/>
          <w:lang w:val="en-US"/>
        </w:rPr>
        <w:t>(Entrekin &amp; Court, 2001)</w:t>
      </w:r>
    </w:p>
    <w:p w14:paraId="3E4FF172" w14:textId="4AB3A6D4"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 xml:space="preserve">Happier, more engaged individuals who feel supported by their superiors and teammates are fundamentally more productive. Remember to build an employee engagement positive feedback loop the next time you detect a decline in team productivity. </w:t>
      </w:r>
      <w:r w:rsidR="001E2361" w:rsidRPr="00B45939">
        <w:rPr>
          <w:rFonts w:ascii="Arial" w:hAnsi="Arial" w:cs="Arial"/>
          <w:i w:val="0"/>
          <w:iCs w:val="0"/>
          <w:sz w:val="24"/>
          <w:szCs w:val="24"/>
          <w:lang w:val="en-US"/>
        </w:rPr>
        <w:t>(</w:t>
      </w:r>
      <w:r w:rsidR="00AC52E2" w:rsidRPr="00B45939">
        <w:rPr>
          <w:rFonts w:ascii="Arial" w:hAnsi="Arial" w:cs="Arial"/>
          <w:i w:val="0"/>
          <w:iCs w:val="0"/>
          <w:sz w:val="24"/>
          <w:szCs w:val="24"/>
          <w:lang w:val="en-US"/>
        </w:rPr>
        <w:t>Fisher et Al., 2006)</w:t>
      </w:r>
    </w:p>
    <w:p w14:paraId="1BEE866D" w14:textId="74ADAE31"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 xml:space="preserve">If you want to construct a team that is capable of producing extraordinary results, you must retain your personnel. When team members join and go frequently, it is difficult for the group to produce its best work. When long-term employees leave a company, they take with them a wealth of valuable information and skills. In addition, training new employees requires a large expenditure of the organization's time, energy, and resources. </w:t>
      </w:r>
      <w:r w:rsidR="00AC52E2" w:rsidRPr="00B45939">
        <w:rPr>
          <w:rFonts w:ascii="Arial" w:hAnsi="Arial" w:cs="Arial"/>
          <w:i w:val="0"/>
          <w:iCs w:val="0"/>
          <w:sz w:val="24"/>
          <w:szCs w:val="24"/>
          <w:lang w:val="en-US"/>
        </w:rPr>
        <w:t>(</w:t>
      </w:r>
      <w:r w:rsidR="0053460A" w:rsidRPr="00B45939">
        <w:rPr>
          <w:rFonts w:ascii="Arial" w:hAnsi="Arial" w:cs="Arial"/>
          <w:i w:val="0"/>
          <w:iCs w:val="0"/>
          <w:sz w:val="24"/>
          <w:szCs w:val="24"/>
          <w:lang w:val="en-US"/>
        </w:rPr>
        <w:t>Gratton, 1994)</w:t>
      </w:r>
    </w:p>
    <w:p w14:paraId="28A7D1C0" w14:textId="4633E392"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 xml:space="preserve">An employee who is committed to their goals, enthusiastic about their work, and satisfied with their job is less likely to leave. Therefore, if you improve employee retention, </w:t>
      </w:r>
      <w:r w:rsidR="00641FEF" w:rsidRPr="00B45939">
        <w:rPr>
          <w:rFonts w:ascii="Arial" w:hAnsi="Arial" w:cs="Arial"/>
          <w:i w:val="0"/>
          <w:iCs w:val="0"/>
          <w:sz w:val="24"/>
          <w:szCs w:val="24"/>
          <w:lang w:val="en-US"/>
        </w:rPr>
        <w:t xml:space="preserve">as  Premier Inn does </w:t>
      </w:r>
      <w:r w:rsidRPr="00B45939">
        <w:rPr>
          <w:rFonts w:ascii="Arial" w:hAnsi="Arial" w:cs="Arial"/>
          <w:i w:val="0"/>
          <w:iCs w:val="0"/>
          <w:sz w:val="24"/>
          <w:szCs w:val="24"/>
          <w:lang w:val="en-US"/>
        </w:rPr>
        <w:t xml:space="preserve">you will have more engaged individuals who will make your team stronger, more experienced, and more capable of reaching its goals. </w:t>
      </w:r>
      <w:r w:rsidR="00EC2DA5" w:rsidRPr="00B45939">
        <w:rPr>
          <w:rFonts w:ascii="Arial" w:hAnsi="Arial" w:cs="Arial"/>
          <w:i w:val="0"/>
          <w:iCs w:val="0"/>
          <w:sz w:val="24"/>
          <w:szCs w:val="24"/>
          <w:lang w:val="en-US"/>
        </w:rPr>
        <w:t>(Guest, 1987)</w:t>
      </w:r>
    </w:p>
    <w:p w14:paraId="49267789" w14:textId="56EBF781"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 xml:space="preserve">The success of </w:t>
      </w:r>
      <w:r w:rsidR="0055111F" w:rsidRPr="00B45939">
        <w:rPr>
          <w:rFonts w:ascii="Arial" w:hAnsi="Arial" w:cs="Arial"/>
          <w:i w:val="0"/>
          <w:iCs w:val="0"/>
          <w:sz w:val="24"/>
          <w:szCs w:val="24"/>
          <w:lang w:val="en-US"/>
        </w:rPr>
        <w:t xml:space="preserve">Premier Inn </w:t>
      </w:r>
      <w:r w:rsidRPr="00B45939">
        <w:rPr>
          <w:rFonts w:ascii="Arial" w:hAnsi="Arial" w:cs="Arial"/>
          <w:i w:val="0"/>
          <w:iCs w:val="0"/>
          <w:sz w:val="24"/>
          <w:szCs w:val="24"/>
          <w:lang w:val="en-US"/>
        </w:rPr>
        <w:t xml:space="preserve">is contingent on its employer brand, and developing this brand begins with outstanding employee engagement. An engaged employee is more willing to advocate for their organization, which is more valuable than gold in the present labor market. </w:t>
      </w:r>
      <w:r w:rsidR="00DC61DB" w:rsidRPr="00B45939">
        <w:rPr>
          <w:rFonts w:ascii="Arial" w:hAnsi="Arial" w:cs="Arial"/>
          <w:i w:val="0"/>
          <w:iCs w:val="0"/>
          <w:sz w:val="24"/>
          <w:szCs w:val="24"/>
          <w:lang w:val="en-US"/>
        </w:rPr>
        <w:t>(Pfeffer, 1994)</w:t>
      </w:r>
    </w:p>
    <w:p w14:paraId="07432F29" w14:textId="500927E3"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In fact, highly engaged organizations are frequently lauded externally on job search websites such as Glassdoor and by word-of-mouth</w:t>
      </w:r>
      <w:r w:rsidR="008C5CB9" w:rsidRPr="00B45939">
        <w:rPr>
          <w:rFonts w:ascii="Arial" w:hAnsi="Arial" w:cs="Arial"/>
          <w:i w:val="0"/>
          <w:iCs w:val="0"/>
          <w:sz w:val="24"/>
          <w:szCs w:val="24"/>
          <w:lang w:val="en-US"/>
        </w:rPr>
        <w:t xml:space="preserve"> so if you </w:t>
      </w:r>
      <w:r w:rsidRPr="00B45939">
        <w:rPr>
          <w:rFonts w:ascii="Arial" w:hAnsi="Arial" w:cs="Arial"/>
          <w:i w:val="0"/>
          <w:iCs w:val="0"/>
          <w:sz w:val="24"/>
          <w:szCs w:val="24"/>
          <w:lang w:val="en-US"/>
        </w:rPr>
        <w:t xml:space="preserve">want your company to be regarded as one of the best places to work, you must ensure that your ambassadors are </w:t>
      </w:r>
      <w:r w:rsidRPr="00B45939">
        <w:rPr>
          <w:rFonts w:ascii="Arial" w:hAnsi="Arial" w:cs="Arial"/>
          <w:i w:val="0"/>
          <w:iCs w:val="0"/>
          <w:sz w:val="24"/>
          <w:szCs w:val="24"/>
          <w:lang w:val="en-US"/>
        </w:rPr>
        <w:lastRenderedPageBreak/>
        <w:t xml:space="preserve">always content with their jobs and driven to perform at the top level. Utilizing employee engagement surveys as a way for tracking these KPIs is highly advantageous. </w:t>
      </w:r>
    </w:p>
    <w:p w14:paraId="3774E993" w14:textId="0C7CC444" w:rsidR="00DE56AD"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If a worker is under extreme pressure or is expected to be constantly available, they will eventually get disenchanted and fatigued, regardless of how much they enjoy their job</w:t>
      </w:r>
      <w:r w:rsidR="008C5CB9" w:rsidRPr="00B45939">
        <w:rPr>
          <w:rFonts w:ascii="Arial" w:hAnsi="Arial" w:cs="Arial"/>
          <w:i w:val="0"/>
          <w:iCs w:val="0"/>
          <w:sz w:val="24"/>
          <w:szCs w:val="24"/>
          <w:lang w:val="en-US"/>
        </w:rPr>
        <w:t xml:space="preserve"> as a </w:t>
      </w:r>
      <w:r w:rsidRPr="00B45939">
        <w:rPr>
          <w:rFonts w:ascii="Arial" w:hAnsi="Arial" w:cs="Arial"/>
          <w:i w:val="0"/>
          <w:iCs w:val="0"/>
          <w:sz w:val="24"/>
          <w:szCs w:val="24"/>
          <w:lang w:val="en-US"/>
        </w:rPr>
        <w:t xml:space="preserve"> strong corporate culture will encourage employees to maintain a healthy work-life balance, which will result in a more engaged workforce. This is of the utmost importance in remote or distributed teams, because the distinction between "work" and "home" is frequently blurred. You are able to manage your team in such a way that equilibrium becomes the nor</w:t>
      </w:r>
      <w:r w:rsidR="00641FEF" w:rsidRPr="00B45939">
        <w:rPr>
          <w:rFonts w:ascii="Arial" w:hAnsi="Arial" w:cs="Arial"/>
          <w:i w:val="0"/>
          <w:iCs w:val="0"/>
          <w:sz w:val="24"/>
          <w:szCs w:val="24"/>
          <w:lang w:val="en-US"/>
        </w:rPr>
        <w:t>m such as the managers of Premier Inn do</w:t>
      </w:r>
      <w:r w:rsidRPr="00B45939">
        <w:rPr>
          <w:rFonts w:ascii="Arial" w:hAnsi="Arial" w:cs="Arial"/>
          <w:i w:val="0"/>
          <w:iCs w:val="0"/>
          <w:sz w:val="24"/>
          <w:szCs w:val="24"/>
          <w:lang w:val="en-US"/>
        </w:rPr>
        <w:t xml:space="preserve">. </w:t>
      </w:r>
      <w:r w:rsidR="00EC3CC5" w:rsidRPr="00B45939">
        <w:rPr>
          <w:rFonts w:ascii="Arial" w:hAnsi="Arial" w:cs="Arial"/>
          <w:i w:val="0"/>
          <w:iCs w:val="0"/>
          <w:sz w:val="24"/>
          <w:szCs w:val="24"/>
          <w:lang w:val="en-US"/>
        </w:rPr>
        <w:t>(</w:t>
      </w:r>
      <w:proofErr w:type="spellStart"/>
      <w:r w:rsidR="00EC3CC5" w:rsidRPr="00B45939">
        <w:rPr>
          <w:rFonts w:ascii="Arial" w:hAnsi="Arial" w:cs="Arial"/>
          <w:i w:val="0"/>
          <w:iCs w:val="0"/>
          <w:sz w:val="24"/>
          <w:szCs w:val="24"/>
          <w:lang w:val="en-US"/>
        </w:rPr>
        <w:t>Ramswami</w:t>
      </w:r>
      <w:proofErr w:type="spellEnd"/>
      <w:r w:rsidR="00EC3CC5" w:rsidRPr="00B45939">
        <w:rPr>
          <w:rFonts w:ascii="Arial" w:hAnsi="Arial" w:cs="Arial"/>
          <w:i w:val="0"/>
          <w:iCs w:val="0"/>
          <w:sz w:val="24"/>
          <w:szCs w:val="24"/>
          <w:lang w:val="en-US"/>
        </w:rPr>
        <w:t>, 2000)</w:t>
      </w:r>
    </w:p>
    <w:p w14:paraId="50F231C3" w14:textId="348AA18F" w:rsidR="00EE6D2A" w:rsidRPr="00B45939" w:rsidRDefault="00DE56AD"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Establish inflexible and crystal-clear boundaries for work-related communication, business hours, and vacation time</w:t>
      </w:r>
      <w:r w:rsidR="00641FEF" w:rsidRPr="00B45939">
        <w:rPr>
          <w:rFonts w:ascii="Arial" w:hAnsi="Arial" w:cs="Arial"/>
          <w:i w:val="0"/>
          <w:iCs w:val="0"/>
          <w:sz w:val="24"/>
          <w:szCs w:val="24"/>
          <w:lang w:val="en-US"/>
        </w:rPr>
        <w:t xml:space="preserve"> are vital in Premier Inn </w:t>
      </w:r>
      <w:r w:rsidR="002A72BA" w:rsidRPr="00B45939">
        <w:rPr>
          <w:rFonts w:ascii="Arial" w:hAnsi="Arial" w:cs="Arial"/>
          <w:i w:val="0"/>
          <w:iCs w:val="0"/>
          <w:sz w:val="24"/>
          <w:szCs w:val="24"/>
          <w:lang w:val="en-US"/>
        </w:rPr>
        <w:t>company</w:t>
      </w:r>
      <w:r w:rsidRPr="00B45939">
        <w:rPr>
          <w:rFonts w:ascii="Arial" w:hAnsi="Arial" w:cs="Arial"/>
          <w:i w:val="0"/>
          <w:iCs w:val="0"/>
          <w:sz w:val="24"/>
          <w:szCs w:val="24"/>
          <w:lang w:val="en-US"/>
        </w:rPr>
        <w:t>. Publicly encourage employees to take breaks, plan long weekends, and participate in extracurricular activities. People will respond well to this. Ensure that everyone is comfortable with the notion of shutting their accounts early if their obligations for the day have been done.</w:t>
      </w:r>
      <w:r w:rsidR="003000D2" w:rsidRPr="00B45939">
        <w:rPr>
          <w:rFonts w:ascii="Arial" w:hAnsi="Arial" w:cs="Arial"/>
          <w:i w:val="0"/>
          <w:iCs w:val="0"/>
          <w:sz w:val="24"/>
          <w:szCs w:val="24"/>
          <w:lang w:val="en-US"/>
        </w:rPr>
        <w:t>(Tayeb, 1987)</w:t>
      </w:r>
    </w:p>
    <w:p w14:paraId="225CF44D" w14:textId="77777777" w:rsidR="00EE6D2A" w:rsidRPr="00B45939" w:rsidRDefault="00EE6D2A" w:rsidP="00B45939">
      <w:pPr>
        <w:spacing w:line="360" w:lineRule="auto"/>
        <w:jc w:val="both"/>
        <w:rPr>
          <w:rFonts w:ascii="Arial" w:hAnsi="Arial" w:cs="Arial"/>
          <w:i w:val="0"/>
          <w:iCs w:val="0"/>
          <w:sz w:val="24"/>
          <w:szCs w:val="24"/>
          <w:lang w:val="en-US"/>
        </w:rPr>
      </w:pPr>
    </w:p>
    <w:p w14:paraId="548A5A82" w14:textId="07E430D2" w:rsidR="00ED4CF1" w:rsidRPr="00B45939" w:rsidRDefault="00ED4CF1" w:rsidP="00B45939">
      <w:pPr>
        <w:pStyle w:val="Heading1"/>
        <w:spacing w:line="360" w:lineRule="auto"/>
        <w:jc w:val="both"/>
        <w:rPr>
          <w:rFonts w:ascii="Arial" w:hAnsi="Arial" w:cs="Arial"/>
          <w:i w:val="0"/>
          <w:iCs w:val="0"/>
          <w:sz w:val="24"/>
          <w:szCs w:val="24"/>
        </w:rPr>
      </w:pPr>
      <w:bookmarkStart w:id="3" w:name="_Toc116778061"/>
      <w:r w:rsidRPr="00B45939">
        <w:rPr>
          <w:rFonts w:ascii="Arial" w:hAnsi="Arial" w:cs="Arial"/>
          <w:i w:val="0"/>
          <w:iCs w:val="0"/>
          <w:sz w:val="24"/>
          <w:szCs w:val="24"/>
        </w:rPr>
        <w:t>Employee lifecycle​</w:t>
      </w:r>
      <w:bookmarkEnd w:id="3"/>
    </w:p>
    <w:p w14:paraId="5831970B" w14:textId="1BF756F5" w:rsidR="00C6616E" w:rsidRPr="00B45939" w:rsidRDefault="00C6616E"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The lifetime of an employee is a never-ending cycle in which the level of engagement at each stage influences the subsequent stage. A departing employee having a positive relationship with the company may, for instance, recommend a candidate for consideration for a future position or as a successor for the outgoing employee. In addition, the findings indicate that individuals who are employed through referrals remain with the organization longer and report greater work satisfaction. Consequently, it is necessary to make consistent efforts to engage employees throughout the employment lifecycle. Ultimately, doing so will enhance recruitment efforts, employee retention, and productivity.</w:t>
      </w:r>
      <w:r w:rsidR="003000D2" w:rsidRPr="00B45939">
        <w:rPr>
          <w:rFonts w:ascii="Arial" w:hAnsi="Arial" w:cs="Arial"/>
          <w:i w:val="0"/>
          <w:iCs w:val="0"/>
          <w:sz w:val="24"/>
          <w:szCs w:val="24"/>
          <w:lang w:val="en-US"/>
        </w:rPr>
        <w:t xml:space="preserve"> </w:t>
      </w:r>
      <w:r w:rsidR="00F40536" w:rsidRPr="00B45939">
        <w:rPr>
          <w:rFonts w:ascii="Arial" w:hAnsi="Arial" w:cs="Arial"/>
          <w:i w:val="0"/>
          <w:iCs w:val="0"/>
          <w:sz w:val="24"/>
          <w:szCs w:val="24"/>
          <w:lang w:val="en-US"/>
        </w:rPr>
        <w:t>(Ulrich, 1997)</w:t>
      </w:r>
    </w:p>
    <w:p w14:paraId="34DA3646" w14:textId="77777777" w:rsidR="00EE6D2A" w:rsidRPr="00B45939" w:rsidRDefault="00EE6D2A" w:rsidP="00B45939">
      <w:pPr>
        <w:spacing w:line="360" w:lineRule="auto"/>
        <w:jc w:val="both"/>
        <w:rPr>
          <w:rFonts w:ascii="Arial" w:hAnsi="Arial" w:cs="Arial"/>
          <w:i w:val="0"/>
          <w:iCs w:val="0"/>
          <w:sz w:val="24"/>
          <w:szCs w:val="24"/>
        </w:rPr>
      </w:pPr>
    </w:p>
    <w:p w14:paraId="5ABF0B1C" w14:textId="1DE24252" w:rsidR="00ED4CF1" w:rsidRPr="00B45939" w:rsidRDefault="00ED4CF1" w:rsidP="00B45939">
      <w:pPr>
        <w:spacing w:line="360" w:lineRule="auto"/>
        <w:jc w:val="both"/>
        <w:rPr>
          <w:rFonts w:ascii="Arial" w:hAnsi="Arial" w:cs="Arial"/>
          <w:i w:val="0"/>
          <w:iCs w:val="0"/>
          <w:sz w:val="24"/>
          <w:szCs w:val="24"/>
        </w:rPr>
      </w:pPr>
      <w:bookmarkStart w:id="4" w:name="_Toc116778062"/>
      <w:r w:rsidRPr="00B45939">
        <w:rPr>
          <w:rStyle w:val="Heading2Char"/>
          <w:rFonts w:ascii="Arial" w:hAnsi="Arial" w:cs="Arial"/>
          <w:sz w:val="24"/>
          <w:szCs w:val="24"/>
        </w:rPr>
        <w:t>Attraction</w:t>
      </w:r>
      <w:bookmarkEnd w:id="4"/>
      <w:r w:rsidRPr="00B45939">
        <w:rPr>
          <w:rFonts w:ascii="Arial" w:hAnsi="Arial" w:cs="Arial"/>
          <w:i w:val="0"/>
          <w:iCs w:val="0"/>
          <w:sz w:val="24"/>
          <w:szCs w:val="24"/>
        </w:rPr>
        <w:t>​</w:t>
      </w:r>
    </w:p>
    <w:p w14:paraId="0C170D99" w14:textId="66DEFF9D" w:rsidR="00623A55" w:rsidRPr="00B45939" w:rsidRDefault="00065E4C"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lastRenderedPageBreak/>
        <w:t>Your company's hiring procedure is not the beginning of an employee's experience with the organization. It all begins with the first interaction customers have with your brand. The most talented employees will not join a company that does not respect and pursue excellence. Unbelievably, 92% of respondents would contemplate leaving their current employment for a position with a company with a strong reputation. Both of these numbers are astoundingly high.</w:t>
      </w:r>
      <w:r w:rsidR="00E90C74" w:rsidRPr="00B45939">
        <w:rPr>
          <w:rFonts w:ascii="Arial" w:hAnsi="Arial" w:cs="Arial"/>
          <w:i w:val="0"/>
          <w:iCs w:val="0"/>
          <w:sz w:val="24"/>
          <w:szCs w:val="24"/>
          <w:lang w:val="en-US"/>
        </w:rPr>
        <w:t xml:space="preserve"> (</w:t>
      </w:r>
      <w:proofErr w:type="spellStart"/>
      <w:r w:rsidR="00E90C74" w:rsidRPr="00B45939">
        <w:rPr>
          <w:rFonts w:ascii="Arial" w:hAnsi="Arial" w:cs="Arial"/>
          <w:i w:val="0"/>
          <w:iCs w:val="0"/>
          <w:sz w:val="24"/>
          <w:szCs w:val="24"/>
          <w:lang w:val="en-US"/>
        </w:rPr>
        <w:t>Storrey</w:t>
      </w:r>
      <w:proofErr w:type="spellEnd"/>
      <w:r w:rsidR="00E90C74" w:rsidRPr="00B45939">
        <w:rPr>
          <w:rFonts w:ascii="Arial" w:hAnsi="Arial" w:cs="Arial"/>
          <w:i w:val="0"/>
          <w:iCs w:val="0"/>
          <w:sz w:val="24"/>
          <w:szCs w:val="24"/>
          <w:lang w:val="en-US"/>
        </w:rPr>
        <w:t>, 1992)</w:t>
      </w:r>
    </w:p>
    <w:p w14:paraId="4E4688EB" w14:textId="3CB99DF5" w:rsidR="00F87ABA" w:rsidRPr="00B45939" w:rsidRDefault="00F25EBF"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lang w:val="en-US"/>
        </w:rPr>
        <w:t xml:space="preserve">For example, While every team member </w:t>
      </w:r>
      <w:r w:rsidR="00784717" w:rsidRPr="00B45939">
        <w:rPr>
          <w:rFonts w:ascii="Arial" w:hAnsi="Arial" w:cs="Arial"/>
          <w:i w:val="0"/>
          <w:iCs w:val="0"/>
          <w:sz w:val="24"/>
          <w:szCs w:val="24"/>
          <w:lang w:val="en-US"/>
        </w:rPr>
        <w:t xml:space="preserve">in Premier Inn </w:t>
      </w:r>
      <w:r w:rsidRPr="00B45939">
        <w:rPr>
          <w:rFonts w:ascii="Arial" w:hAnsi="Arial" w:cs="Arial"/>
          <w:i w:val="0"/>
          <w:iCs w:val="0"/>
          <w:sz w:val="24"/>
          <w:szCs w:val="24"/>
          <w:lang w:val="en-US"/>
        </w:rPr>
        <w:t xml:space="preserve">has the power to provide social recognition, HR and leadership are normally responsible for delivering monetary rewards. </w:t>
      </w:r>
      <w:r w:rsidR="00E90C74" w:rsidRPr="00B45939">
        <w:rPr>
          <w:rFonts w:ascii="Arial" w:hAnsi="Arial" w:cs="Arial"/>
          <w:i w:val="0"/>
          <w:iCs w:val="0"/>
          <w:sz w:val="24"/>
          <w:szCs w:val="24"/>
          <w:lang w:val="en-US"/>
        </w:rPr>
        <w:t>(</w:t>
      </w:r>
      <w:proofErr w:type="spellStart"/>
      <w:r w:rsidR="00E90C74" w:rsidRPr="00B45939">
        <w:rPr>
          <w:rFonts w:ascii="Arial" w:hAnsi="Arial" w:cs="Arial"/>
          <w:i w:val="0"/>
          <w:iCs w:val="0"/>
          <w:sz w:val="24"/>
          <w:szCs w:val="24"/>
          <w:lang w:val="en-US"/>
        </w:rPr>
        <w:t>Storrey</w:t>
      </w:r>
      <w:proofErr w:type="spellEnd"/>
      <w:r w:rsidR="00E90C74" w:rsidRPr="00B45939">
        <w:rPr>
          <w:rFonts w:ascii="Arial" w:hAnsi="Arial" w:cs="Arial"/>
          <w:i w:val="0"/>
          <w:iCs w:val="0"/>
          <w:sz w:val="24"/>
          <w:szCs w:val="24"/>
          <w:lang w:val="en-US"/>
        </w:rPr>
        <w:t>, 1995)</w:t>
      </w:r>
    </w:p>
    <w:p w14:paraId="6EE6B32C" w14:textId="77777777" w:rsidR="00CE7568" w:rsidRPr="00B45939" w:rsidRDefault="00CE7568" w:rsidP="00B45939">
      <w:pPr>
        <w:spacing w:line="360" w:lineRule="auto"/>
        <w:jc w:val="both"/>
        <w:rPr>
          <w:rFonts w:ascii="Arial" w:hAnsi="Arial" w:cs="Arial"/>
          <w:i w:val="0"/>
          <w:iCs w:val="0"/>
          <w:sz w:val="24"/>
          <w:szCs w:val="24"/>
        </w:rPr>
      </w:pPr>
    </w:p>
    <w:p w14:paraId="6E1A21DD" w14:textId="4B966CD0" w:rsidR="00ED4CF1" w:rsidRPr="00B45939" w:rsidRDefault="00ED4CF1" w:rsidP="00B45939">
      <w:pPr>
        <w:spacing w:line="360" w:lineRule="auto"/>
        <w:jc w:val="both"/>
        <w:rPr>
          <w:rFonts w:ascii="Arial" w:hAnsi="Arial" w:cs="Arial"/>
          <w:i w:val="0"/>
          <w:iCs w:val="0"/>
          <w:sz w:val="24"/>
          <w:szCs w:val="24"/>
        </w:rPr>
      </w:pPr>
      <w:bookmarkStart w:id="5" w:name="_Toc116778063"/>
      <w:r w:rsidRPr="00B45939">
        <w:rPr>
          <w:rStyle w:val="Heading2Char"/>
          <w:rFonts w:ascii="Arial" w:hAnsi="Arial" w:cs="Arial"/>
          <w:sz w:val="24"/>
          <w:szCs w:val="24"/>
        </w:rPr>
        <w:t>Recruitment</w:t>
      </w:r>
      <w:bookmarkEnd w:id="5"/>
      <w:r w:rsidRPr="00B45939">
        <w:rPr>
          <w:rFonts w:ascii="Arial" w:hAnsi="Arial" w:cs="Arial"/>
          <w:i w:val="0"/>
          <w:iCs w:val="0"/>
          <w:sz w:val="24"/>
          <w:szCs w:val="24"/>
        </w:rPr>
        <w:t>​</w:t>
      </w:r>
    </w:p>
    <w:p w14:paraId="1E94B5E3" w14:textId="72DC2B82" w:rsidR="00F87ABA" w:rsidRPr="00B45939" w:rsidRDefault="00BE0A94"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Recruitment involves more than only analyzing and selecting candidates from a candidate pool</w:t>
      </w:r>
      <w:r w:rsidR="0079561F" w:rsidRPr="00B45939">
        <w:rPr>
          <w:rFonts w:ascii="Arial" w:hAnsi="Arial" w:cs="Arial"/>
          <w:i w:val="0"/>
          <w:iCs w:val="0"/>
          <w:sz w:val="24"/>
          <w:szCs w:val="24"/>
          <w:lang w:val="en-US"/>
        </w:rPr>
        <w:t xml:space="preserve"> as candidates </w:t>
      </w:r>
      <w:r w:rsidRPr="00B45939">
        <w:rPr>
          <w:rFonts w:ascii="Arial" w:hAnsi="Arial" w:cs="Arial"/>
          <w:i w:val="0"/>
          <w:iCs w:val="0"/>
          <w:sz w:val="24"/>
          <w:szCs w:val="24"/>
        </w:rPr>
        <w:t xml:space="preserve">will have the opportunity to learn more about your organization and determine whether or not they are interested in working there. By selecting candidates for employment </w:t>
      </w:r>
      <w:r w:rsidR="009E1D3E" w:rsidRPr="00B45939">
        <w:rPr>
          <w:rFonts w:ascii="Arial" w:hAnsi="Arial" w:cs="Arial"/>
          <w:i w:val="0"/>
          <w:iCs w:val="0"/>
          <w:sz w:val="24"/>
          <w:szCs w:val="24"/>
          <w:lang w:val="en-US"/>
        </w:rPr>
        <w:t xml:space="preserve">in Premier Inn </w:t>
      </w:r>
      <w:r w:rsidRPr="00B45939">
        <w:rPr>
          <w:rFonts w:ascii="Arial" w:hAnsi="Arial" w:cs="Arial"/>
          <w:i w:val="0"/>
          <w:iCs w:val="0"/>
          <w:sz w:val="24"/>
          <w:szCs w:val="24"/>
        </w:rPr>
        <w:t>who reflect the values and beliefs of the organization's culture, it is possible to have a positive effect on all stages of the employee life cycle</w:t>
      </w:r>
      <w:r w:rsidR="0079561F" w:rsidRPr="00B45939">
        <w:rPr>
          <w:rFonts w:ascii="Arial" w:hAnsi="Arial" w:cs="Arial"/>
          <w:i w:val="0"/>
          <w:iCs w:val="0"/>
          <w:sz w:val="24"/>
          <w:szCs w:val="24"/>
          <w:lang w:val="en-US"/>
        </w:rPr>
        <w:t xml:space="preserve"> and with </w:t>
      </w:r>
      <w:r w:rsidRPr="00B45939">
        <w:rPr>
          <w:rFonts w:ascii="Arial" w:hAnsi="Arial" w:cs="Arial"/>
          <w:i w:val="0"/>
          <w:iCs w:val="0"/>
          <w:sz w:val="24"/>
          <w:szCs w:val="24"/>
        </w:rPr>
        <w:t>the aid of the following guidelines, it is possible to implement an effective recruitment procedure that attracts qualified candidates.</w:t>
      </w:r>
      <w:r w:rsidR="009E1D3E" w:rsidRPr="00B45939">
        <w:rPr>
          <w:rFonts w:ascii="Arial" w:hAnsi="Arial" w:cs="Arial"/>
          <w:i w:val="0"/>
          <w:iCs w:val="0"/>
          <w:sz w:val="24"/>
          <w:szCs w:val="24"/>
          <w:lang w:val="en-US"/>
        </w:rPr>
        <w:t xml:space="preserve"> (</w:t>
      </w:r>
      <w:proofErr w:type="spellStart"/>
      <w:r w:rsidR="006F1767" w:rsidRPr="00B45939">
        <w:rPr>
          <w:rFonts w:ascii="Arial" w:hAnsi="Arial" w:cs="Arial"/>
          <w:i w:val="0"/>
          <w:iCs w:val="0"/>
          <w:sz w:val="24"/>
          <w:szCs w:val="24"/>
          <w:lang w:val="en-US"/>
        </w:rPr>
        <w:t>Muvija</w:t>
      </w:r>
      <w:proofErr w:type="spellEnd"/>
      <w:r w:rsidR="006F1767" w:rsidRPr="00B45939">
        <w:rPr>
          <w:rFonts w:ascii="Arial" w:hAnsi="Arial" w:cs="Arial"/>
          <w:i w:val="0"/>
          <w:iCs w:val="0"/>
          <w:sz w:val="24"/>
          <w:szCs w:val="24"/>
          <w:lang w:val="en-US"/>
        </w:rPr>
        <w:t xml:space="preserve"> &amp; Peters, 2021)</w:t>
      </w:r>
    </w:p>
    <w:p w14:paraId="482740E0" w14:textId="77777777" w:rsidR="00642CF8" w:rsidRPr="00B45939" w:rsidRDefault="00642CF8" w:rsidP="00B45939">
      <w:pPr>
        <w:spacing w:line="360" w:lineRule="auto"/>
        <w:jc w:val="both"/>
        <w:rPr>
          <w:rFonts w:ascii="Arial" w:hAnsi="Arial" w:cs="Arial"/>
          <w:i w:val="0"/>
          <w:iCs w:val="0"/>
          <w:sz w:val="24"/>
          <w:szCs w:val="24"/>
        </w:rPr>
      </w:pPr>
    </w:p>
    <w:p w14:paraId="7B91FC50" w14:textId="02FF7E16" w:rsidR="00ED4CF1" w:rsidRPr="00B45939" w:rsidRDefault="00ED4CF1" w:rsidP="00B45939">
      <w:pPr>
        <w:spacing w:line="360" w:lineRule="auto"/>
        <w:jc w:val="both"/>
        <w:rPr>
          <w:rFonts w:ascii="Arial" w:hAnsi="Arial" w:cs="Arial"/>
          <w:i w:val="0"/>
          <w:iCs w:val="0"/>
          <w:sz w:val="24"/>
          <w:szCs w:val="24"/>
        </w:rPr>
      </w:pPr>
      <w:bookmarkStart w:id="6" w:name="_Toc116778064"/>
      <w:r w:rsidRPr="00B45939">
        <w:rPr>
          <w:rStyle w:val="Heading2Char"/>
          <w:rFonts w:ascii="Arial" w:hAnsi="Arial" w:cs="Arial"/>
          <w:sz w:val="24"/>
          <w:szCs w:val="24"/>
        </w:rPr>
        <w:t>Onboarding</w:t>
      </w:r>
      <w:bookmarkEnd w:id="6"/>
      <w:r w:rsidRPr="00B45939">
        <w:rPr>
          <w:rFonts w:ascii="Arial" w:hAnsi="Arial" w:cs="Arial"/>
          <w:i w:val="0"/>
          <w:iCs w:val="0"/>
          <w:sz w:val="24"/>
          <w:szCs w:val="24"/>
        </w:rPr>
        <w:t>​</w:t>
      </w:r>
    </w:p>
    <w:p w14:paraId="41BF3DD6" w14:textId="78E5B1F8" w:rsidR="00F87ABA" w:rsidRPr="00B45939" w:rsidRDefault="002B6ACA"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Onboarding is a crucial operation that follows recruitment and includes everything necessary to transform a prospect into a productive, acclimated employee</w:t>
      </w:r>
      <w:r w:rsidR="0079561F" w:rsidRPr="00B45939">
        <w:rPr>
          <w:rFonts w:ascii="Arial" w:hAnsi="Arial" w:cs="Arial"/>
          <w:i w:val="0"/>
          <w:iCs w:val="0"/>
          <w:sz w:val="24"/>
          <w:szCs w:val="24"/>
          <w:lang w:val="en-US"/>
        </w:rPr>
        <w:t xml:space="preserve"> while the </w:t>
      </w:r>
      <w:r w:rsidRPr="00B45939">
        <w:rPr>
          <w:rFonts w:ascii="Arial" w:hAnsi="Arial" w:cs="Arial"/>
          <w:i w:val="0"/>
          <w:iCs w:val="0"/>
          <w:sz w:val="24"/>
          <w:szCs w:val="24"/>
        </w:rPr>
        <w:t>process of onboarding a new employee needs significant effort and is not simple</w:t>
      </w:r>
      <w:r w:rsidR="0079561F" w:rsidRPr="00B45939">
        <w:rPr>
          <w:rFonts w:ascii="Arial" w:hAnsi="Arial" w:cs="Arial"/>
          <w:i w:val="0"/>
          <w:iCs w:val="0"/>
          <w:sz w:val="24"/>
          <w:szCs w:val="24"/>
          <w:lang w:val="en-US"/>
        </w:rPr>
        <w:t xml:space="preserve"> as among </w:t>
      </w:r>
      <w:r w:rsidRPr="00B45939">
        <w:rPr>
          <w:rFonts w:ascii="Arial" w:hAnsi="Arial" w:cs="Arial"/>
          <w:i w:val="0"/>
          <w:iCs w:val="0"/>
          <w:sz w:val="24"/>
          <w:szCs w:val="24"/>
        </w:rPr>
        <w:t xml:space="preserve">the activities associated with onboarding are explaining the nuances of the employee's new position, executing administrative tasks, and introducing the individual to the company's culture. On the other side, </w:t>
      </w:r>
      <w:r w:rsidR="00A644D0" w:rsidRPr="00B45939">
        <w:rPr>
          <w:rFonts w:ascii="Arial" w:hAnsi="Arial" w:cs="Arial"/>
          <w:i w:val="0"/>
          <w:iCs w:val="0"/>
          <w:sz w:val="24"/>
          <w:szCs w:val="24"/>
          <w:lang w:val="en-US"/>
        </w:rPr>
        <w:t xml:space="preserve">in Premier Inn, </w:t>
      </w:r>
      <w:r w:rsidRPr="00B45939">
        <w:rPr>
          <w:rFonts w:ascii="Arial" w:hAnsi="Arial" w:cs="Arial"/>
          <w:i w:val="0"/>
          <w:iCs w:val="0"/>
          <w:sz w:val="24"/>
          <w:szCs w:val="24"/>
        </w:rPr>
        <w:t xml:space="preserve">it could be the difference </w:t>
      </w:r>
      <w:r w:rsidRPr="00B45939">
        <w:rPr>
          <w:rFonts w:ascii="Arial" w:hAnsi="Arial" w:cs="Arial"/>
          <w:i w:val="0"/>
          <w:iCs w:val="0"/>
          <w:sz w:val="24"/>
          <w:szCs w:val="24"/>
        </w:rPr>
        <w:lastRenderedPageBreak/>
        <w:t>between a team member who contributes to its overall success and one who suffers and, as a result, leaves the group earlier than anticipated.</w:t>
      </w:r>
      <w:r w:rsidR="00A644D0" w:rsidRPr="00B45939">
        <w:rPr>
          <w:rFonts w:ascii="Arial" w:hAnsi="Arial" w:cs="Arial"/>
          <w:i w:val="0"/>
          <w:iCs w:val="0"/>
          <w:sz w:val="24"/>
          <w:szCs w:val="24"/>
          <w:lang w:val="en-US"/>
        </w:rPr>
        <w:t xml:space="preserve"> (</w:t>
      </w:r>
      <w:r w:rsidR="000C3DB2" w:rsidRPr="00B45939">
        <w:rPr>
          <w:rFonts w:ascii="Arial" w:hAnsi="Arial" w:cs="Arial"/>
          <w:i w:val="0"/>
          <w:iCs w:val="0"/>
          <w:sz w:val="24"/>
          <w:szCs w:val="24"/>
          <w:lang w:val="en-US"/>
        </w:rPr>
        <w:t>Baker, 2022)</w:t>
      </w:r>
    </w:p>
    <w:p w14:paraId="773C64F5" w14:textId="391A2303" w:rsidR="0073283E" w:rsidRPr="00B45939" w:rsidRDefault="0073283E" w:rsidP="00B45939">
      <w:pPr>
        <w:spacing w:line="360" w:lineRule="auto"/>
        <w:jc w:val="both"/>
        <w:rPr>
          <w:rFonts w:ascii="Arial" w:hAnsi="Arial" w:cs="Arial"/>
          <w:i w:val="0"/>
          <w:iCs w:val="0"/>
          <w:sz w:val="24"/>
          <w:szCs w:val="24"/>
        </w:rPr>
      </w:pPr>
    </w:p>
    <w:p w14:paraId="3ABDFE29" w14:textId="77777777" w:rsidR="00B45939" w:rsidRPr="00B45939" w:rsidRDefault="00B45939" w:rsidP="00B45939">
      <w:pPr>
        <w:spacing w:line="360" w:lineRule="auto"/>
        <w:jc w:val="both"/>
        <w:rPr>
          <w:rFonts w:ascii="Arial" w:hAnsi="Arial" w:cs="Arial"/>
          <w:i w:val="0"/>
          <w:iCs w:val="0"/>
          <w:sz w:val="24"/>
          <w:szCs w:val="24"/>
        </w:rPr>
      </w:pPr>
    </w:p>
    <w:p w14:paraId="2A8991F5" w14:textId="4A12792B" w:rsidR="00ED4CF1" w:rsidRPr="00B45939" w:rsidRDefault="00ED4CF1" w:rsidP="00B45939">
      <w:pPr>
        <w:spacing w:line="360" w:lineRule="auto"/>
        <w:jc w:val="both"/>
        <w:rPr>
          <w:rFonts w:ascii="Arial" w:hAnsi="Arial" w:cs="Arial"/>
          <w:i w:val="0"/>
          <w:iCs w:val="0"/>
          <w:sz w:val="24"/>
          <w:szCs w:val="24"/>
        </w:rPr>
      </w:pPr>
      <w:bookmarkStart w:id="7" w:name="_Toc116778065"/>
      <w:r w:rsidRPr="00B45939">
        <w:rPr>
          <w:rStyle w:val="Heading2Char"/>
          <w:rFonts w:ascii="Arial" w:hAnsi="Arial" w:cs="Arial"/>
          <w:sz w:val="24"/>
          <w:szCs w:val="24"/>
        </w:rPr>
        <w:t>Retention</w:t>
      </w:r>
      <w:bookmarkEnd w:id="7"/>
      <w:r w:rsidRPr="00B45939">
        <w:rPr>
          <w:rFonts w:ascii="Arial" w:hAnsi="Arial" w:cs="Arial"/>
          <w:i w:val="0"/>
          <w:iCs w:val="0"/>
          <w:sz w:val="24"/>
          <w:szCs w:val="24"/>
        </w:rPr>
        <w:t>​</w:t>
      </w:r>
    </w:p>
    <w:p w14:paraId="79FECD59" w14:textId="5D25EB4C" w:rsidR="00F87ABA" w:rsidRPr="00B45939" w:rsidRDefault="00DC1444"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The challenge associated with retaining employees begins with the hiring proces</w:t>
      </w:r>
      <w:r w:rsidR="00705273" w:rsidRPr="00B45939">
        <w:rPr>
          <w:rFonts w:ascii="Arial" w:hAnsi="Arial" w:cs="Arial"/>
          <w:i w:val="0"/>
          <w:iCs w:val="0"/>
          <w:sz w:val="24"/>
          <w:szCs w:val="24"/>
          <w:lang w:val="en-US"/>
        </w:rPr>
        <w:t xml:space="preserve">s so in </w:t>
      </w:r>
      <w:r w:rsidRPr="00B45939">
        <w:rPr>
          <w:rFonts w:ascii="Arial" w:hAnsi="Arial" w:cs="Arial"/>
          <w:i w:val="0"/>
          <w:iCs w:val="0"/>
          <w:sz w:val="24"/>
          <w:szCs w:val="24"/>
        </w:rPr>
        <w:t>order to fulfill its goals, your organization is responsible for acquiring the trust of its team members and demonstrating that it merits their daily attention. The good news is that many of the tactics that have been shown to be the most effective for increasing employee retention are also among the strategies on which your firm should already be concentrating in order to attract and recruit talent</w:t>
      </w:r>
      <w:r w:rsidR="00B06ABE" w:rsidRPr="00B45939">
        <w:rPr>
          <w:rFonts w:ascii="Arial" w:hAnsi="Arial" w:cs="Arial"/>
          <w:i w:val="0"/>
          <w:iCs w:val="0"/>
          <w:sz w:val="24"/>
          <w:szCs w:val="24"/>
          <w:lang w:val="en-US"/>
        </w:rPr>
        <w:t xml:space="preserve"> and as effective </w:t>
      </w:r>
      <w:r w:rsidRPr="00B45939">
        <w:rPr>
          <w:rFonts w:ascii="Arial" w:hAnsi="Arial" w:cs="Arial"/>
          <w:i w:val="0"/>
          <w:iCs w:val="0"/>
          <w:sz w:val="24"/>
          <w:szCs w:val="24"/>
        </w:rPr>
        <w:t xml:space="preserve"> techniques of employee retention include recognizing employees for their accomplishments, fostering a winning culture, and placing an emphasis on the quality of team leaders.</w:t>
      </w:r>
      <w:r w:rsidR="00B06ABE" w:rsidRPr="00B45939">
        <w:rPr>
          <w:rFonts w:ascii="Arial" w:hAnsi="Arial" w:cs="Arial"/>
          <w:i w:val="0"/>
          <w:iCs w:val="0"/>
          <w:sz w:val="24"/>
          <w:szCs w:val="24"/>
          <w:lang w:val="en-US"/>
        </w:rPr>
        <w:t xml:space="preserve"> (</w:t>
      </w:r>
      <w:r w:rsidR="0070281E" w:rsidRPr="00B45939">
        <w:rPr>
          <w:rFonts w:ascii="Arial" w:hAnsi="Arial" w:cs="Arial"/>
          <w:i w:val="0"/>
          <w:iCs w:val="0"/>
          <w:sz w:val="24"/>
          <w:szCs w:val="24"/>
          <w:lang w:val="en-US"/>
        </w:rPr>
        <w:t>Gonzales, 2019)</w:t>
      </w:r>
    </w:p>
    <w:p w14:paraId="31A897CB" w14:textId="77777777" w:rsidR="00C20BE0" w:rsidRPr="00B45939" w:rsidRDefault="00C20BE0" w:rsidP="00B45939">
      <w:pPr>
        <w:spacing w:line="360" w:lineRule="auto"/>
        <w:jc w:val="both"/>
        <w:rPr>
          <w:rFonts w:ascii="Arial" w:hAnsi="Arial" w:cs="Arial"/>
          <w:i w:val="0"/>
          <w:iCs w:val="0"/>
          <w:sz w:val="24"/>
          <w:szCs w:val="24"/>
        </w:rPr>
      </w:pPr>
    </w:p>
    <w:p w14:paraId="7AB13872" w14:textId="60B42510" w:rsidR="00ED4CF1" w:rsidRPr="00B45939" w:rsidRDefault="00ED4CF1" w:rsidP="00B45939">
      <w:pPr>
        <w:spacing w:line="360" w:lineRule="auto"/>
        <w:jc w:val="both"/>
        <w:rPr>
          <w:rFonts w:ascii="Arial" w:hAnsi="Arial" w:cs="Arial"/>
          <w:i w:val="0"/>
          <w:iCs w:val="0"/>
          <w:sz w:val="24"/>
          <w:szCs w:val="24"/>
        </w:rPr>
      </w:pPr>
      <w:bookmarkStart w:id="8" w:name="_Toc116778066"/>
      <w:r w:rsidRPr="00B45939">
        <w:rPr>
          <w:rStyle w:val="Heading2Char"/>
          <w:rFonts w:ascii="Arial" w:hAnsi="Arial" w:cs="Arial"/>
          <w:sz w:val="24"/>
          <w:szCs w:val="24"/>
        </w:rPr>
        <w:t>Development</w:t>
      </w:r>
      <w:bookmarkEnd w:id="8"/>
      <w:r w:rsidRPr="00B45939">
        <w:rPr>
          <w:rFonts w:ascii="Arial" w:hAnsi="Arial" w:cs="Arial"/>
          <w:i w:val="0"/>
          <w:iCs w:val="0"/>
          <w:sz w:val="24"/>
          <w:szCs w:val="24"/>
        </w:rPr>
        <w:t>​</w:t>
      </w:r>
    </w:p>
    <w:p w14:paraId="3229F732" w14:textId="43F1404F" w:rsidR="00F87ABA" w:rsidRPr="00B45939" w:rsidRDefault="009821A8"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The development phase of the employee life cycle comprises all factors that contribute to an individual's growth within a company</w:t>
      </w:r>
      <w:r w:rsidR="00E819FB" w:rsidRPr="00B45939">
        <w:rPr>
          <w:rFonts w:ascii="Arial" w:hAnsi="Arial" w:cs="Arial"/>
          <w:i w:val="0"/>
          <w:iCs w:val="0"/>
          <w:sz w:val="24"/>
          <w:szCs w:val="24"/>
          <w:lang w:val="en-US"/>
        </w:rPr>
        <w:t xml:space="preserve"> and this </w:t>
      </w:r>
      <w:r w:rsidRPr="00B45939">
        <w:rPr>
          <w:rFonts w:ascii="Arial" w:hAnsi="Arial" w:cs="Arial"/>
          <w:i w:val="0"/>
          <w:iCs w:val="0"/>
          <w:sz w:val="24"/>
          <w:szCs w:val="24"/>
        </w:rPr>
        <w:t>encompasses both acquiring new skills and advancing professionally inside the organization. As a consequence of their hard work and dedication, this phase of the employee life cycle has the potential to propel your company to new heights</w:t>
      </w:r>
      <w:r w:rsidR="008027E6" w:rsidRPr="00B45939">
        <w:rPr>
          <w:rFonts w:ascii="Arial" w:hAnsi="Arial" w:cs="Arial"/>
          <w:i w:val="0"/>
          <w:iCs w:val="0"/>
          <w:sz w:val="24"/>
          <w:szCs w:val="24"/>
          <w:lang w:val="en-US"/>
        </w:rPr>
        <w:t xml:space="preserve"> so, Premier Inn </w:t>
      </w:r>
      <w:r w:rsidRPr="00B45939">
        <w:rPr>
          <w:rFonts w:ascii="Arial" w:hAnsi="Arial" w:cs="Arial"/>
          <w:i w:val="0"/>
          <w:iCs w:val="0"/>
          <w:sz w:val="24"/>
          <w:szCs w:val="24"/>
        </w:rPr>
        <w:t>team members will be able to perform things they never believed possible as a result of their engagement in professional development, and your workforce will become more customer-centric.</w:t>
      </w:r>
      <w:r w:rsidR="008A0517" w:rsidRPr="00B45939">
        <w:rPr>
          <w:rFonts w:ascii="Arial" w:hAnsi="Arial" w:cs="Arial"/>
          <w:i w:val="0"/>
          <w:iCs w:val="0"/>
          <w:sz w:val="24"/>
          <w:szCs w:val="24"/>
          <w:lang w:val="en-US"/>
        </w:rPr>
        <w:t xml:space="preserve"> </w:t>
      </w:r>
      <w:r w:rsidR="00045F62" w:rsidRPr="00B45939">
        <w:rPr>
          <w:rFonts w:ascii="Arial" w:hAnsi="Arial" w:cs="Arial"/>
          <w:i w:val="0"/>
          <w:iCs w:val="0"/>
          <w:sz w:val="24"/>
          <w:szCs w:val="24"/>
          <w:lang w:val="en-US"/>
        </w:rPr>
        <w:t>(</w:t>
      </w:r>
      <w:proofErr w:type="spellStart"/>
      <w:r w:rsidR="00045F62" w:rsidRPr="00B45939">
        <w:rPr>
          <w:rFonts w:ascii="Arial" w:hAnsi="Arial" w:cs="Arial"/>
          <w:i w:val="0"/>
          <w:iCs w:val="0"/>
          <w:sz w:val="24"/>
          <w:szCs w:val="24"/>
          <w:lang w:val="en-US"/>
        </w:rPr>
        <w:t>Kitto</w:t>
      </w:r>
      <w:proofErr w:type="spellEnd"/>
      <w:r w:rsidR="00045F62" w:rsidRPr="00B45939">
        <w:rPr>
          <w:rFonts w:ascii="Arial" w:hAnsi="Arial" w:cs="Arial"/>
          <w:i w:val="0"/>
          <w:iCs w:val="0"/>
          <w:sz w:val="24"/>
          <w:szCs w:val="24"/>
          <w:lang w:val="en-US"/>
        </w:rPr>
        <w:t>, 2020)</w:t>
      </w:r>
    </w:p>
    <w:p w14:paraId="523E833C" w14:textId="77777777" w:rsidR="008A0517" w:rsidRPr="00B45939" w:rsidRDefault="008A0517" w:rsidP="00B45939">
      <w:pPr>
        <w:spacing w:line="360" w:lineRule="auto"/>
        <w:jc w:val="both"/>
        <w:rPr>
          <w:rFonts w:ascii="Arial" w:hAnsi="Arial" w:cs="Arial"/>
          <w:i w:val="0"/>
          <w:iCs w:val="0"/>
          <w:sz w:val="24"/>
          <w:szCs w:val="24"/>
          <w:lang w:val="en-US"/>
        </w:rPr>
      </w:pPr>
    </w:p>
    <w:p w14:paraId="7BCF6273" w14:textId="433D6EA3" w:rsidR="00ED4CF1" w:rsidRPr="00B45939" w:rsidRDefault="00ED4CF1" w:rsidP="00B45939">
      <w:pPr>
        <w:spacing w:line="360" w:lineRule="auto"/>
        <w:jc w:val="both"/>
        <w:rPr>
          <w:rFonts w:ascii="Arial" w:hAnsi="Arial" w:cs="Arial"/>
          <w:i w:val="0"/>
          <w:iCs w:val="0"/>
          <w:sz w:val="24"/>
          <w:szCs w:val="24"/>
        </w:rPr>
      </w:pPr>
      <w:bookmarkStart w:id="9" w:name="_Toc116778067"/>
      <w:r w:rsidRPr="00B45939">
        <w:rPr>
          <w:rStyle w:val="Heading2Char"/>
          <w:rFonts w:ascii="Arial" w:hAnsi="Arial" w:cs="Arial"/>
          <w:sz w:val="24"/>
          <w:szCs w:val="24"/>
        </w:rPr>
        <w:t>Separation</w:t>
      </w:r>
      <w:bookmarkEnd w:id="9"/>
      <w:r w:rsidRPr="00B45939">
        <w:rPr>
          <w:rFonts w:ascii="Arial" w:hAnsi="Arial" w:cs="Arial"/>
          <w:i w:val="0"/>
          <w:iCs w:val="0"/>
          <w:sz w:val="24"/>
          <w:szCs w:val="24"/>
        </w:rPr>
        <w:t>​</w:t>
      </w:r>
    </w:p>
    <w:p w14:paraId="26CA34E3" w14:textId="02F292F0" w:rsidR="008A0517" w:rsidRPr="00B45939" w:rsidRDefault="00DE5044" w:rsidP="00B45939">
      <w:pPr>
        <w:spacing w:line="360" w:lineRule="auto"/>
        <w:jc w:val="both"/>
        <w:rPr>
          <w:rFonts w:ascii="Arial" w:hAnsi="Arial" w:cs="Arial"/>
          <w:i w:val="0"/>
          <w:iCs w:val="0"/>
          <w:sz w:val="24"/>
          <w:szCs w:val="24"/>
          <w:lang w:val="en-US"/>
        </w:rPr>
      </w:pPr>
      <w:r w:rsidRPr="00B45939">
        <w:rPr>
          <w:rFonts w:ascii="Arial" w:hAnsi="Arial" w:cs="Arial"/>
          <w:i w:val="0"/>
          <w:iCs w:val="0"/>
          <w:sz w:val="24"/>
          <w:szCs w:val="24"/>
        </w:rPr>
        <w:t xml:space="preserve">The termination of an employee's job need not be a stressful affair, though. Consider it an opportunity to enhance your expertise and a chance to convert your former employee </w:t>
      </w:r>
      <w:r w:rsidRPr="00B45939">
        <w:rPr>
          <w:rFonts w:ascii="Arial" w:hAnsi="Arial" w:cs="Arial"/>
          <w:i w:val="0"/>
          <w:iCs w:val="0"/>
          <w:sz w:val="24"/>
          <w:szCs w:val="24"/>
        </w:rPr>
        <w:lastRenderedPageBreak/>
        <w:t>into a lifelong supporter of your company. Consider the objective of the offboarding process as aiding the employee in taking the next steps of their career path with confidence and respect. This will give you a different perspective on the process.</w:t>
      </w:r>
      <w:r w:rsidR="00DE234A" w:rsidRPr="00B45939">
        <w:rPr>
          <w:rFonts w:ascii="Arial" w:hAnsi="Arial" w:cs="Arial"/>
          <w:i w:val="0"/>
          <w:iCs w:val="0"/>
          <w:sz w:val="24"/>
          <w:szCs w:val="24"/>
          <w:lang w:val="en-US"/>
        </w:rPr>
        <w:t xml:space="preserve"> (</w:t>
      </w:r>
      <w:r w:rsidR="00852A2D" w:rsidRPr="00B45939">
        <w:rPr>
          <w:rFonts w:ascii="Arial" w:hAnsi="Arial" w:cs="Arial"/>
          <w:i w:val="0"/>
          <w:iCs w:val="0"/>
          <w:sz w:val="24"/>
          <w:szCs w:val="24"/>
          <w:lang w:val="en-US"/>
        </w:rPr>
        <w:t>Ramesh, 2020)</w:t>
      </w:r>
    </w:p>
    <w:p w14:paraId="1B9E5842" w14:textId="77777777" w:rsidR="00F87ABA" w:rsidRPr="00B45939" w:rsidRDefault="00F87ABA" w:rsidP="00B45939">
      <w:pPr>
        <w:spacing w:line="360" w:lineRule="auto"/>
        <w:jc w:val="both"/>
        <w:rPr>
          <w:rFonts w:ascii="Arial" w:hAnsi="Arial" w:cs="Arial"/>
          <w:i w:val="0"/>
          <w:iCs w:val="0"/>
          <w:sz w:val="24"/>
          <w:szCs w:val="24"/>
        </w:rPr>
      </w:pPr>
    </w:p>
    <w:p w14:paraId="5E00CB7D" w14:textId="0EFD0465" w:rsidR="00ED4CF1" w:rsidRPr="00B45939" w:rsidRDefault="00ED4CF1" w:rsidP="00B45939">
      <w:pPr>
        <w:spacing w:line="360" w:lineRule="auto"/>
        <w:jc w:val="both"/>
        <w:rPr>
          <w:rFonts w:ascii="Arial" w:hAnsi="Arial" w:cs="Arial"/>
          <w:i w:val="0"/>
          <w:iCs w:val="0"/>
          <w:sz w:val="24"/>
          <w:szCs w:val="24"/>
        </w:rPr>
      </w:pPr>
      <w:bookmarkStart w:id="10" w:name="_Toc116778068"/>
      <w:r w:rsidRPr="00B45939">
        <w:rPr>
          <w:rStyle w:val="Heading1Char"/>
          <w:rFonts w:ascii="Arial" w:hAnsi="Arial" w:cs="Arial"/>
          <w:sz w:val="24"/>
          <w:szCs w:val="24"/>
        </w:rPr>
        <w:t>Conclusion</w:t>
      </w:r>
      <w:bookmarkEnd w:id="10"/>
      <w:r w:rsidRPr="00B45939">
        <w:rPr>
          <w:rFonts w:ascii="Arial" w:hAnsi="Arial" w:cs="Arial"/>
          <w:i w:val="0"/>
          <w:iCs w:val="0"/>
          <w:sz w:val="24"/>
          <w:szCs w:val="24"/>
        </w:rPr>
        <w:t>​</w:t>
      </w:r>
    </w:p>
    <w:p w14:paraId="0AA94B15" w14:textId="562B1FA2" w:rsidR="00F87ABA" w:rsidRPr="00B45939" w:rsidRDefault="00E1076C" w:rsidP="00B45939">
      <w:pPr>
        <w:spacing w:line="360" w:lineRule="auto"/>
        <w:jc w:val="both"/>
        <w:rPr>
          <w:rFonts w:ascii="Arial" w:hAnsi="Arial" w:cs="Arial"/>
          <w:i w:val="0"/>
          <w:iCs w:val="0"/>
          <w:sz w:val="24"/>
          <w:szCs w:val="24"/>
        </w:rPr>
      </w:pPr>
      <w:r w:rsidRPr="00B45939">
        <w:rPr>
          <w:rFonts w:ascii="Arial" w:hAnsi="Arial" w:cs="Arial"/>
          <w:i w:val="0"/>
          <w:iCs w:val="0"/>
          <w:sz w:val="24"/>
          <w:szCs w:val="24"/>
        </w:rPr>
        <w:t>The employee life cycle is a helpful tool; nevertheless, each stage of the cycle may be challenging to understand at first. We should count our blessings that HR and managers now have tools at their disposal to enhance the overall experiences of workers while they are on the job.</w:t>
      </w:r>
    </w:p>
    <w:p w14:paraId="4F697E97" w14:textId="5005EEDA" w:rsidR="00B45939" w:rsidRPr="00B45939" w:rsidRDefault="00B45939" w:rsidP="00B45939">
      <w:pPr>
        <w:spacing w:line="360" w:lineRule="auto"/>
        <w:jc w:val="both"/>
        <w:rPr>
          <w:rFonts w:ascii="Arial" w:hAnsi="Arial" w:cs="Arial"/>
          <w:i w:val="0"/>
          <w:iCs w:val="0"/>
          <w:sz w:val="24"/>
          <w:szCs w:val="24"/>
        </w:rPr>
      </w:pPr>
    </w:p>
    <w:p w14:paraId="0EA8EEC0" w14:textId="5B20C986" w:rsidR="00B45939" w:rsidRPr="00B45939" w:rsidRDefault="00B45939" w:rsidP="00B45939">
      <w:pPr>
        <w:spacing w:line="360" w:lineRule="auto"/>
        <w:jc w:val="both"/>
        <w:rPr>
          <w:rFonts w:ascii="Arial" w:hAnsi="Arial" w:cs="Arial"/>
          <w:i w:val="0"/>
          <w:iCs w:val="0"/>
          <w:sz w:val="24"/>
          <w:szCs w:val="24"/>
        </w:rPr>
      </w:pPr>
    </w:p>
    <w:p w14:paraId="13DFFE9C" w14:textId="0A8A4336" w:rsidR="00B45939" w:rsidRPr="00B45939" w:rsidRDefault="00B45939" w:rsidP="00B45939">
      <w:pPr>
        <w:spacing w:line="360" w:lineRule="auto"/>
        <w:jc w:val="both"/>
        <w:rPr>
          <w:rFonts w:ascii="Arial" w:hAnsi="Arial" w:cs="Arial"/>
          <w:i w:val="0"/>
          <w:iCs w:val="0"/>
          <w:sz w:val="24"/>
          <w:szCs w:val="24"/>
        </w:rPr>
      </w:pPr>
    </w:p>
    <w:p w14:paraId="754123E3" w14:textId="0C0AEAAE" w:rsidR="00B45939" w:rsidRPr="00B45939" w:rsidRDefault="00B45939" w:rsidP="00B45939">
      <w:pPr>
        <w:spacing w:line="360" w:lineRule="auto"/>
        <w:jc w:val="both"/>
        <w:rPr>
          <w:rFonts w:ascii="Arial" w:hAnsi="Arial" w:cs="Arial"/>
          <w:i w:val="0"/>
          <w:iCs w:val="0"/>
          <w:sz w:val="24"/>
          <w:szCs w:val="24"/>
        </w:rPr>
      </w:pPr>
    </w:p>
    <w:p w14:paraId="19D9D0EE" w14:textId="10121D58" w:rsidR="00B45939" w:rsidRPr="00B45939" w:rsidRDefault="00B45939" w:rsidP="00B45939">
      <w:pPr>
        <w:spacing w:line="360" w:lineRule="auto"/>
        <w:jc w:val="both"/>
        <w:rPr>
          <w:rFonts w:ascii="Arial" w:hAnsi="Arial" w:cs="Arial"/>
          <w:i w:val="0"/>
          <w:iCs w:val="0"/>
          <w:sz w:val="24"/>
          <w:szCs w:val="24"/>
        </w:rPr>
      </w:pPr>
    </w:p>
    <w:p w14:paraId="21FC8120" w14:textId="7D10E1DD" w:rsidR="00B45939" w:rsidRPr="00B45939" w:rsidRDefault="00B45939" w:rsidP="00B45939">
      <w:pPr>
        <w:spacing w:line="360" w:lineRule="auto"/>
        <w:jc w:val="both"/>
        <w:rPr>
          <w:rFonts w:ascii="Arial" w:hAnsi="Arial" w:cs="Arial"/>
          <w:i w:val="0"/>
          <w:iCs w:val="0"/>
          <w:sz w:val="24"/>
          <w:szCs w:val="24"/>
        </w:rPr>
      </w:pPr>
    </w:p>
    <w:p w14:paraId="0BB5C77C" w14:textId="77A386E6" w:rsidR="00B45939" w:rsidRPr="00B45939" w:rsidRDefault="00B45939" w:rsidP="00B45939">
      <w:pPr>
        <w:spacing w:line="360" w:lineRule="auto"/>
        <w:jc w:val="both"/>
        <w:rPr>
          <w:rFonts w:ascii="Arial" w:hAnsi="Arial" w:cs="Arial"/>
          <w:i w:val="0"/>
          <w:iCs w:val="0"/>
          <w:sz w:val="24"/>
          <w:szCs w:val="24"/>
        </w:rPr>
      </w:pPr>
    </w:p>
    <w:p w14:paraId="577B2B4D" w14:textId="5A502149" w:rsidR="00B45939" w:rsidRPr="00B45939" w:rsidRDefault="00B45939" w:rsidP="00B45939">
      <w:pPr>
        <w:spacing w:line="360" w:lineRule="auto"/>
        <w:jc w:val="both"/>
        <w:rPr>
          <w:rFonts w:ascii="Arial" w:hAnsi="Arial" w:cs="Arial"/>
          <w:i w:val="0"/>
          <w:iCs w:val="0"/>
          <w:sz w:val="24"/>
          <w:szCs w:val="24"/>
        </w:rPr>
      </w:pPr>
    </w:p>
    <w:p w14:paraId="4F19C197" w14:textId="284DE0C9" w:rsidR="00B45939" w:rsidRPr="00B45939" w:rsidRDefault="00B45939" w:rsidP="00B45939">
      <w:pPr>
        <w:spacing w:line="360" w:lineRule="auto"/>
        <w:jc w:val="both"/>
        <w:rPr>
          <w:rFonts w:ascii="Arial" w:hAnsi="Arial" w:cs="Arial"/>
          <w:i w:val="0"/>
          <w:iCs w:val="0"/>
          <w:sz w:val="24"/>
          <w:szCs w:val="24"/>
        </w:rPr>
      </w:pPr>
    </w:p>
    <w:p w14:paraId="4EB54D65" w14:textId="21DBE8E0" w:rsidR="00B45939" w:rsidRPr="00B45939" w:rsidRDefault="00B45939" w:rsidP="00B45939">
      <w:pPr>
        <w:spacing w:line="360" w:lineRule="auto"/>
        <w:jc w:val="both"/>
        <w:rPr>
          <w:rFonts w:ascii="Arial" w:hAnsi="Arial" w:cs="Arial"/>
          <w:i w:val="0"/>
          <w:iCs w:val="0"/>
          <w:sz w:val="24"/>
          <w:szCs w:val="24"/>
        </w:rPr>
      </w:pPr>
    </w:p>
    <w:p w14:paraId="0C81A6DB" w14:textId="12DE0239" w:rsidR="00B45939" w:rsidRPr="00B45939" w:rsidRDefault="00B45939" w:rsidP="00B45939">
      <w:pPr>
        <w:spacing w:line="360" w:lineRule="auto"/>
        <w:jc w:val="both"/>
        <w:rPr>
          <w:rFonts w:ascii="Arial" w:hAnsi="Arial" w:cs="Arial"/>
          <w:i w:val="0"/>
          <w:iCs w:val="0"/>
          <w:sz w:val="24"/>
          <w:szCs w:val="24"/>
        </w:rPr>
      </w:pPr>
    </w:p>
    <w:p w14:paraId="6A07EFB7" w14:textId="7047659A" w:rsidR="00B45939" w:rsidRPr="00B45939" w:rsidRDefault="00B45939" w:rsidP="00B45939">
      <w:pPr>
        <w:spacing w:line="360" w:lineRule="auto"/>
        <w:jc w:val="both"/>
        <w:rPr>
          <w:rFonts w:ascii="Arial" w:hAnsi="Arial" w:cs="Arial"/>
          <w:i w:val="0"/>
          <w:iCs w:val="0"/>
          <w:sz w:val="24"/>
          <w:szCs w:val="24"/>
        </w:rPr>
      </w:pPr>
    </w:p>
    <w:p w14:paraId="7E11C55E" w14:textId="5B52699A" w:rsidR="00B45939" w:rsidRPr="00B45939" w:rsidRDefault="00B45939" w:rsidP="00B45939">
      <w:pPr>
        <w:spacing w:line="360" w:lineRule="auto"/>
        <w:jc w:val="both"/>
        <w:rPr>
          <w:rFonts w:ascii="Arial" w:hAnsi="Arial" w:cs="Arial"/>
          <w:i w:val="0"/>
          <w:iCs w:val="0"/>
          <w:sz w:val="24"/>
          <w:szCs w:val="24"/>
        </w:rPr>
      </w:pPr>
    </w:p>
    <w:p w14:paraId="03AA1D21" w14:textId="75FADD81" w:rsidR="00B45939" w:rsidRPr="00B45939" w:rsidRDefault="00B45939" w:rsidP="00B45939">
      <w:pPr>
        <w:spacing w:line="360" w:lineRule="auto"/>
        <w:jc w:val="both"/>
        <w:rPr>
          <w:rFonts w:ascii="Arial" w:hAnsi="Arial" w:cs="Arial"/>
          <w:i w:val="0"/>
          <w:iCs w:val="0"/>
          <w:sz w:val="24"/>
          <w:szCs w:val="24"/>
        </w:rPr>
      </w:pPr>
    </w:p>
    <w:p w14:paraId="34109CB8" w14:textId="1CE9602D" w:rsidR="00B45939" w:rsidRPr="00B45939" w:rsidRDefault="00B45939" w:rsidP="00B45939">
      <w:pPr>
        <w:spacing w:line="360" w:lineRule="auto"/>
        <w:jc w:val="both"/>
        <w:rPr>
          <w:rFonts w:ascii="Arial" w:hAnsi="Arial" w:cs="Arial"/>
          <w:i w:val="0"/>
          <w:iCs w:val="0"/>
          <w:sz w:val="24"/>
          <w:szCs w:val="24"/>
        </w:rPr>
      </w:pPr>
    </w:p>
    <w:p w14:paraId="401B5D36" w14:textId="38DB4B9E" w:rsidR="00B45939" w:rsidRPr="00B45939" w:rsidRDefault="00B45939" w:rsidP="00B45939">
      <w:pPr>
        <w:spacing w:line="360" w:lineRule="auto"/>
        <w:jc w:val="both"/>
        <w:rPr>
          <w:rFonts w:ascii="Arial" w:hAnsi="Arial" w:cs="Arial"/>
          <w:i w:val="0"/>
          <w:iCs w:val="0"/>
          <w:sz w:val="24"/>
          <w:szCs w:val="24"/>
        </w:rPr>
      </w:pPr>
    </w:p>
    <w:p w14:paraId="4FF0C0FE" w14:textId="77777777" w:rsidR="00B45939" w:rsidRPr="00B45939" w:rsidRDefault="00B45939" w:rsidP="00B45939">
      <w:pPr>
        <w:spacing w:line="360" w:lineRule="auto"/>
        <w:jc w:val="both"/>
        <w:rPr>
          <w:rFonts w:ascii="Arial" w:hAnsi="Arial" w:cs="Arial"/>
          <w:i w:val="0"/>
          <w:iCs w:val="0"/>
          <w:sz w:val="24"/>
          <w:szCs w:val="24"/>
        </w:rPr>
      </w:pPr>
    </w:p>
    <w:p w14:paraId="52AE8142" w14:textId="15407947" w:rsidR="00A50924" w:rsidRPr="00B45939" w:rsidRDefault="00ED4CF1" w:rsidP="00B45939">
      <w:pPr>
        <w:pStyle w:val="Heading1"/>
        <w:spacing w:line="360" w:lineRule="auto"/>
        <w:jc w:val="both"/>
        <w:rPr>
          <w:rFonts w:ascii="Arial" w:hAnsi="Arial" w:cs="Arial"/>
          <w:i w:val="0"/>
          <w:iCs w:val="0"/>
          <w:sz w:val="24"/>
          <w:szCs w:val="24"/>
        </w:rPr>
      </w:pPr>
      <w:bookmarkStart w:id="11" w:name="_Toc116778069"/>
      <w:r w:rsidRPr="00B45939">
        <w:rPr>
          <w:rFonts w:ascii="Arial" w:hAnsi="Arial" w:cs="Arial"/>
          <w:i w:val="0"/>
          <w:iCs w:val="0"/>
          <w:sz w:val="24"/>
          <w:szCs w:val="24"/>
        </w:rPr>
        <w:t>References</w:t>
      </w:r>
      <w:bookmarkEnd w:id="11"/>
    </w:p>
    <w:p w14:paraId="4325C885" w14:textId="1EE97533" w:rsidR="000B0042" w:rsidRPr="00B45939" w:rsidRDefault="000B0042"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Armstrong, M. (2003). </w:t>
      </w:r>
      <w:r w:rsidRPr="00B45939">
        <w:rPr>
          <w:rFonts w:ascii="Arial" w:hAnsi="Arial" w:cs="Arial"/>
          <w:sz w:val="24"/>
          <w:szCs w:val="24"/>
        </w:rPr>
        <w:t>A Handbook of Human Resource Management Practice</w:t>
      </w:r>
      <w:r w:rsidRPr="00B45939">
        <w:rPr>
          <w:rFonts w:ascii="Arial" w:hAnsi="Arial" w:cs="Arial"/>
          <w:i w:val="0"/>
          <w:iCs w:val="0"/>
          <w:sz w:val="24"/>
          <w:szCs w:val="24"/>
        </w:rPr>
        <w:t>. Kogan Page, London, UK.</w:t>
      </w:r>
      <w:r w:rsidRPr="00B45939">
        <w:rPr>
          <w:rFonts w:ascii="Arial" w:hAnsi="Arial" w:cs="Arial"/>
          <w:i w:val="0"/>
          <w:iCs w:val="0"/>
          <w:sz w:val="24"/>
          <w:szCs w:val="24"/>
          <w:lang w:val="en-US"/>
        </w:rPr>
        <w:t>, pp. 21-88</w:t>
      </w:r>
    </w:p>
    <w:p w14:paraId="7D41F3F9" w14:textId="0D9E1C04" w:rsidR="000C3DB2" w:rsidRPr="00B45939" w:rsidRDefault="000C3DB2"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t xml:space="preserve">Baker T., (2022), </w:t>
      </w:r>
      <w:r w:rsidRPr="00B45939">
        <w:rPr>
          <w:rFonts w:ascii="Arial" w:hAnsi="Arial" w:cs="Arial"/>
          <w:sz w:val="24"/>
          <w:szCs w:val="24"/>
          <w:lang w:val="en-US"/>
        </w:rPr>
        <w:t>Whitbread CEO: Premier Inn Brand Has Fully Recovered From Pandemic,</w:t>
      </w:r>
      <w:r w:rsidRPr="00B45939">
        <w:rPr>
          <w:rFonts w:ascii="Arial" w:hAnsi="Arial" w:cs="Arial"/>
          <w:i w:val="0"/>
          <w:iCs w:val="0"/>
          <w:sz w:val="24"/>
          <w:szCs w:val="24"/>
          <w:lang w:val="en-US"/>
        </w:rPr>
        <w:t xml:space="preserve"> Published on 28</w:t>
      </w:r>
      <w:r w:rsidRPr="00B45939">
        <w:rPr>
          <w:rFonts w:ascii="Arial" w:hAnsi="Arial" w:cs="Arial"/>
          <w:i w:val="0"/>
          <w:iCs w:val="0"/>
          <w:sz w:val="24"/>
          <w:szCs w:val="24"/>
          <w:vertAlign w:val="superscript"/>
          <w:lang w:val="en-US"/>
        </w:rPr>
        <w:t>th</w:t>
      </w:r>
      <w:r w:rsidRPr="00B45939">
        <w:rPr>
          <w:rFonts w:ascii="Arial" w:hAnsi="Arial" w:cs="Arial"/>
          <w:i w:val="0"/>
          <w:iCs w:val="0"/>
          <w:sz w:val="24"/>
          <w:szCs w:val="24"/>
          <w:lang w:val="en-US"/>
        </w:rPr>
        <w:t xml:space="preserve"> of April, [Available: </w:t>
      </w:r>
      <w:hyperlink r:id="rId8" w:history="1">
        <w:r w:rsidR="00705273" w:rsidRPr="00B45939">
          <w:rPr>
            <w:rStyle w:val="Hyperlink"/>
            <w:rFonts w:ascii="Arial" w:hAnsi="Arial" w:cs="Arial"/>
            <w:i w:val="0"/>
            <w:iCs w:val="0"/>
            <w:sz w:val="24"/>
            <w:szCs w:val="24"/>
            <w:lang w:val="en-US"/>
          </w:rPr>
          <w:t>https://www.costar.com/article/1852443046/whitbread-ceo-premier-inn-brand-has-fully-recovered-from-pandemic</w:t>
        </w:r>
      </w:hyperlink>
      <w:r w:rsidR="00705273" w:rsidRPr="00B45939">
        <w:rPr>
          <w:rFonts w:ascii="Arial" w:hAnsi="Arial" w:cs="Arial"/>
          <w:i w:val="0"/>
          <w:iCs w:val="0"/>
          <w:sz w:val="24"/>
          <w:szCs w:val="24"/>
          <w:lang w:val="en-US"/>
        </w:rPr>
        <w:t>], Accessed on 13</w:t>
      </w:r>
      <w:r w:rsidR="00705273" w:rsidRPr="00B45939">
        <w:rPr>
          <w:rFonts w:ascii="Arial" w:hAnsi="Arial" w:cs="Arial"/>
          <w:i w:val="0"/>
          <w:iCs w:val="0"/>
          <w:sz w:val="24"/>
          <w:szCs w:val="24"/>
          <w:vertAlign w:val="superscript"/>
          <w:lang w:val="en-US"/>
        </w:rPr>
        <w:t>th</w:t>
      </w:r>
      <w:r w:rsidR="00705273" w:rsidRPr="00B45939">
        <w:rPr>
          <w:rFonts w:ascii="Arial" w:hAnsi="Arial" w:cs="Arial"/>
          <w:i w:val="0"/>
          <w:iCs w:val="0"/>
          <w:sz w:val="24"/>
          <w:szCs w:val="24"/>
          <w:lang w:val="en-US"/>
        </w:rPr>
        <w:t xml:space="preserve"> of October 2022</w:t>
      </w:r>
    </w:p>
    <w:p w14:paraId="317E8C76" w14:textId="58E7F330" w:rsidR="00151CF9" w:rsidRPr="00B45939" w:rsidRDefault="00151CF9" w:rsidP="00B45939">
      <w:pPr>
        <w:pStyle w:val="ListParagraph"/>
        <w:numPr>
          <w:ilvl w:val="0"/>
          <w:numId w:val="1"/>
        </w:numPr>
        <w:spacing w:line="360" w:lineRule="auto"/>
        <w:jc w:val="both"/>
        <w:rPr>
          <w:rFonts w:ascii="Arial" w:hAnsi="Arial" w:cs="Arial"/>
          <w:i w:val="0"/>
          <w:iCs w:val="0"/>
          <w:sz w:val="24"/>
          <w:szCs w:val="24"/>
        </w:rPr>
      </w:pPr>
      <w:proofErr w:type="spellStart"/>
      <w:r w:rsidRPr="00B45939">
        <w:rPr>
          <w:rFonts w:ascii="Arial" w:hAnsi="Arial" w:cs="Arial"/>
          <w:i w:val="0"/>
          <w:iCs w:val="0"/>
          <w:sz w:val="24"/>
          <w:szCs w:val="24"/>
          <w:lang w:val="en-US"/>
        </w:rPr>
        <w:t>Beardwell</w:t>
      </w:r>
      <w:proofErr w:type="spellEnd"/>
      <w:r w:rsidRPr="00B45939">
        <w:rPr>
          <w:rFonts w:ascii="Arial" w:hAnsi="Arial" w:cs="Arial"/>
          <w:i w:val="0"/>
          <w:iCs w:val="0"/>
          <w:sz w:val="24"/>
          <w:szCs w:val="24"/>
          <w:lang w:val="en-US"/>
        </w:rPr>
        <w:t xml:space="preserve">, J. and Claydon, T. (2007). </w:t>
      </w:r>
      <w:r w:rsidRPr="00B45939">
        <w:rPr>
          <w:rFonts w:ascii="Arial" w:hAnsi="Arial" w:cs="Arial"/>
          <w:sz w:val="24"/>
          <w:szCs w:val="24"/>
          <w:lang w:val="en-US"/>
        </w:rPr>
        <w:t xml:space="preserve">Human Resource Management: A Contemporary Approach, </w:t>
      </w:r>
      <w:r w:rsidRPr="00B45939">
        <w:rPr>
          <w:rFonts w:ascii="Arial" w:hAnsi="Arial" w:cs="Arial"/>
          <w:i w:val="0"/>
          <w:iCs w:val="0"/>
          <w:sz w:val="24"/>
          <w:szCs w:val="24"/>
          <w:lang w:val="en-US"/>
        </w:rPr>
        <w:t>Prentice Hall, England, UK.</w:t>
      </w:r>
    </w:p>
    <w:p w14:paraId="55695A38" w14:textId="463A75DB" w:rsidR="001B0203" w:rsidRPr="00B45939" w:rsidRDefault="001B0203"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Beer, M., Spector, B., Lawrence, P. R., Mills, Q. and Walton, R. E. (1984). </w:t>
      </w:r>
      <w:r w:rsidRPr="00B45939">
        <w:rPr>
          <w:rFonts w:ascii="Arial" w:hAnsi="Arial" w:cs="Arial"/>
          <w:sz w:val="24"/>
          <w:szCs w:val="24"/>
        </w:rPr>
        <w:t>Managing Human Assets</w:t>
      </w:r>
      <w:r w:rsidRPr="00B45939">
        <w:rPr>
          <w:rFonts w:ascii="Arial" w:hAnsi="Arial" w:cs="Arial"/>
          <w:i w:val="0"/>
          <w:iCs w:val="0"/>
          <w:sz w:val="24"/>
          <w:szCs w:val="24"/>
        </w:rPr>
        <w:t>, New York: The Free Press, Macmillan</w:t>
      </w:r>
    </w:p>
    <w:p w14:paraId="4BC823EE" w14:textId="3FAC8DF9" w:rsidR="00C606E2" w:rsidRPr="00B45939" w:rsidRDefault="00C606E2"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Bernardin, H. J. (2007). </w:t>
      </w:r>
      <w:r w:rsidRPr="00B45939">
        <w:rPr>
          <w:rFonts w:ascii="Arial" w:hAnsi="Arial" w:cs="Arial"/>
          <w:sz w:val="24"/>
          <w:szCs w:val="24"/>
        </w:rPr>
        <w:t xml:space="preserve">Human Resource Management: An Experiential Approach. </w:t>
      </w:r>
      <w:r w:rsidRPr="00B45939">
        <w:rPr>
          <w:rFonts w:ascii="Arial" w:hAnsi="Arial" w:cs="Arial"/>
          <w:i w:val="0"/>
          <w:iCs w:val="0"/>
          <w:sz w:val="24"/>
          <w:szCs w:val="24"/>
        </w:rPr>
        <w:t>McGraw Hill, London, UK.</w:t>
      </w:r>
    </w:p>
    <w:p w14:paraId="59CF4FBD" w14:textId="6913FCAA" w:rsidR="001E2361" w:rsidRPr="00B45939" w:rsidRDefault="001E2361"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Entrekin, L. and Court, M. (2001). </w:t>
      </w:r>
      <w:r w:rsidRPr="00B45939">
        <w:rPr>
          <w:rFonts w:ascii="Arial" w:hAnsi="Arial" w:cs="Arial"/>
          <w:sz w:val="24"/>
          <w:szCs w:val="24"/>
        </w:rPr>
        <w:t>Human Resource Management Practice: Adaptation and Change in Age of Globalization</w:t>
      </w:r>
      <w:r w:rsidRPr="00B45939">
        <w:rPr>
          <w:rFonts w:ascii="Arial" w:hAnsi="Arial" w:cs="Arial"/>
          <w:i w:val="0"/>
          <w:iCs w:val="0"/>
          <w:sz w:val="24"/>
          <w:szCs w:val="24"/>
        </w:rPr>
        <w:t>. ILO, Geneva.</w:t>
      </w:r>
    </w:p>
    <w:p w14:paraId="1D437A53" w14:textId="6CFEA759" w:rsidR="0053460A" w:rsidRPr="00B45939" w:rsidRDefault="00AC52E2"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Fisher, C. D., Schoenfeldt, L. F. and Shaw, J. B. (2006). </w:t>
      </w:r>
      <w:r w:rsidRPr="00B45939">
        <w:rPr>
          <w:rFonts w:ascii="Arial" w:hAnsi="Arial" w:cs="Arial"/>
          <w:sz w:val="24"/>
          <w:szCs w:val="24"/>
        </w:rPr>
        <w:t>Human Resource Management. Houghton Mifflin Company,</w:t>
      </w:r>
      <w:r w:rsidRPr="00B45939">
        <w:rPr>
          <w:rFonts w:ascii="Arial" w:hAnsi="Arial" w:cs="Arial"/>
          <w:i w:val="0"/>
          <w:iCs w:val="0"/>
          <w:sz w:val="24"/>
          <w:szCs w:val="24"/>
        </w:rPr>
        <w:t xml:space="preserve"> New York, USA.</w:t>
      </w:r>
    </w:p>
    <w:p w14:paraId="657961C5" w14:textId="4FAE364C" w:rsidR="002E067A" w:rsidRPr="00B45939" w:rsidRDefault="002E067A"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t xml:space="preserve">Global Employee Engagement , (2022), </w:t>
      </w:r>
      <w:r w:rsidRPr="00B45939">
        <w:rPr>
          <w:rFonts w:ascii="Arial" w:hAnsi="Arial" w:cs="Arial"/>
          <w:sz w:val="24"/>
          <w:szCs w:val="24"/>
          <w:lang w:val="en-US"/>
        </w:rPr>
        <w:t>Global Employee Engagement Index</w:t>
      </w:r>
      <w:r w:rsidRPr="00B45939">
        <w:rPr>
          <w:rFonts w:ascii="Arial" w:hAnsi="Arial" w:cs="Arial"/>
          <w:i w:val="0"/>
          <w:iCs w:val="0"/>
          <w:sz w:val="24"/>
          <w:szCs w:val="24"/>
          <w:lang w:val="en-US"/>
        </w:rPr>
        <w:t xml:space="preserve">, [Available: </w:t>
      </w:r>
      <w:hyperlink r:id="rId9" w:history="1">
        <w:r w:rsidR="00BA1FF4" w:rsidRPr="00B45939">
          <w:rPr>
            <w:rStyle w:val="Hyperlink"/>
            <w:rFonts w:ascii="Arial" w:hAnsi="Arial" w:cs="Arial"/>
            <w:i w:val="0"/>
            <w:iCs w:val="0"/>
            <w:sz w:val="24"/>
            <w:szCs w:val="24"/>
            <w:lang w:val="en-US"/>
          </w:rPr>
          <w:t>https://www.employee-engagement-index.com</w:t>
        </w:r>
      </w:hyperlink>
      <w:r w:rsidR="00BA1FF4" w:rsidRPr="00B45939">
        <w:rPr>
          <w:rFonts w:ascii="Arial" w:hAnsi="Arial" w:cs="Arial"/>
          <w:i w:val="0"/>
          <w:iCs w:val="0"/>
          <w:sz w:val="24"/>
          <w:szCs w:val="24"/>
          <w:lang w:val="en-US"/>
        </w:rPr>
        <w:t>], Accessed on 12</w:t>
      </w:r>
      <w:r w:rsidR="00BA1FF4" w:rsidRPr="00B45939">
        <w:rPr>
          <w:rFonts w:ascii="Arial" w:hAnsi="Arial" w:cs="Arial"/>
          <w:i w:val="0"/>
          <w:iCs w:val="0"/>
          <w:sz w:val="24"/>
          <w:szCs w:val="24"/>
          <w:vertAlign w:val="superscript"/>
          <w:lang w:val="en-US"/>
        </w:rPr>
        <w:t>th</w:t>
      </w:r>
      <w:r w:rsidR="00BA1FF4" w:rsidRPr="00B45939">
        <w:rPr>
          <w:rFonts w:ascii="Arial" w:hAnsi="Arial" w:cs="Arial"/>
          <w:i w:val="0"/>
          <w:iCs w:val="0"/>
          <w:sz w:val="24"/>
          <w:szCs w:val="24"/>
          <w:lang w:val="en-US"/>
        </w:rPr>
        <w:t xml:space="preserve"> of October 2022</w:t>
      </w:r>
    </w:p>
    <w:p w14:paraId="6965EEC7" w14:textId="0F4E312A" w:rsidR="00EC2DA5" w:rsidRPr="00B45939" w:rsidRDefault="00EC2DA5"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Guest D.E. (1987). </w:t>
      </w:r>
      <w:r w:rsidRPr="00B45939">
        <w:rPr>
          <w:rFonts w:ascii="Arial" w:hAnsi="Arial" w:cs="Arial"/>
          <w:sz w:val="24"/>
          <w:szCs w:val="24"/>
        </w:rPr>
        <w:t>Human Resource Management and Industrial Relations</w:t>
      </w:r>
      <w:r w:rsidRPr="00B45939">
        <w:rPr>
          <w:rFonts w:ascii="Arial" w:hAnsi="Arial" w:cs="Arial"/>
          <w:i w:val="0"/>
          <w:iCs w:val="0"/>
          <w:sz w:val="24"/>
          <w:szCs w:val="24"/>
        </w:rPr>
        <w:t>, Journal of Management Studies,</w:t>
      </w:r>
    </w:p>
    <w:p w14:paraId="0848B240" w14:textId="12C0A60B" w:rsidR="0053460A" w:rsidRPr="00B45939" w:rsidRDefault="0053460A"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t xml:space="preserve">Gratton, L. (1994). </w:t>
      </w:r>
      <w:r w:rsidRPr="00B45939">
        <w:rPr>
          <w:rFonts w:ascii="Arial" w:hAnsi="Arial" w:cs="Arial"/>
          <w:sz w:val="24"/>
          <w:szCs w:val="24"/>
          <w:lang w:val="en-US"/>
        </w:rPr>
        <w:t>Implementing Strategic Intent: Human Resource Processes as a Force for Change</w:t>
      </w:r>
      <w:r w:rsidRPr="00B45939">
        <w:rPr>
          <w:rFonts w:ascii="Arial" w:hAnsi="Arial" w:cs="Arial"/>
          <w:i w:val="0"/>
          <w:iCs w:val="0"/>
          <w:sz w:val="24"/>
          <w:szCs w:val="24"/>
          <w:lang w:val="en-US"/>
        </w:rPr>
        <w:t>, Business Strategy Review</w:t>
      </w:r>
    </w:p>
    <w:p w14:paraId="03AEA8E6" w14:textId="16C8CD9D" w:rsidR="0070281E" w:rsidRPr="00B45939" w:rsidRDefault="0070281E"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lastRenderedPageBreak/>
        <w:t>Gonzales J., (2019), Why Employee Engagement Is Important for Any Business</w:t>
      </w:r>
      <w:r w:rsidR="004C4E1C" w:rsidRPr="00B45939">
        <w:rPr>
          <w:rFonts w:ascii="Arial" w:hAnsi="Arial" w:cs="Arial"/>
          <w:i w:val="0"/>
          <w:iCs w:val="0"/>
          <w:sz w:val="24"/>
          <w:szCs w:val="24"/>
          <w:lang w:val="en-US"/>
        </w:rPr>
        <w:t>, Published on 5</w:t>
      </w:r>
      <w:r w:rsidR="004C4E1C" w:rsidRPr="00B45939">
        <w:rPr>
          <w:rFonts w:ascii="Arial" w:hAnsi="Arial" w:cs="Arial"/>
          <w:i w:val="0"/>
          <w:iCs w:val="0"/>
          <w:sz w:val="24"/>
          <w:szCs w:val="24"/>
          <w:vertAlign w:val="superscript"/>
          <w:lang w:val="en-US"/>
        </w:rPr>
        <w:t>th</w:t>
      </w:r>
      <w:r w:rsidR="004C4E1C" w:rsidRPr="00B45939">
        <w:rPr>
          <w:rFonts w:ascii="Arial" w:hAnsi="Arial" w:cs="Arial"/>
          <w:i w:val="0"/>
          <w:iCs w:val="0"/>
          <w:sz w:val="24"/>
          <w:szCs w:val="24"/>
          <w:lang w:val="en-US"/>
        </w:rPr>
        <w:t xml:space="preserve"> of September, [Available: </w:t>
      </w:r>
      <w:hyperlink r:id="rId10" w:history="1">
        <w:r w:rsidR="00E819FB" w:rsidRPr="00B45939">
          <w:rPr>
            <w:rStyle w:val="Hyperlink"/>
            <w:rFonts w:ascii="Arial" w:hAnsi="Arial" w:cs="Arial"/>
            <w:i w:val="0"/>
            <w:iCs w:val="0"/>
            <w:sz w:val="24"/>
            <w:szCs w:val="24"/>
            <w:lang w:val="en-US"/>
          </w:rPr>
          <w:t>https://www.glintinc.com/blog/why-employee-engagement-is-important/</w:t>
        </w:r>
      </w:hyperlink>
      <w:r w:rsidR="00E819FB" w:rsidRPr="00B45939">
        <w:rPr>
          <w:rFonts w:ascii="Arial" w:hAnsi="Arial" w:cs="Arial"/>
          <w:i w:val="0"/>
          <w:iCs w:val="0"/>
          <w:sz w:val="24"/>
          <w:szCs w:val="24"/>
          <w:lang w:val="en-US"/>
        </w:rPr>
        <w:t>], Accessed on 13</w:t>
      </w:r>
      <w:r w:rsidR="00E819FB" w:rsidRPr="00B45939">
        <w:rPr>
          <w:rFonts w:ascii="Arial" w:hAnsi="Arial" w:cs="Arial"/>
          <w:i w:val="0"/>
          <w:iCs w:val="0"/>
          <w:sz w:val="24"/>
          <w:szCs w:val="24"/>
          <w:vertAlign w:val="superscript"/>
          <w:lang w:val="en-US"/>
        </w:rPr>
        <w:t>th</w:t>
      </w:r>
      <w:r w:rsidR="00E819FB" w:rsidRPr="00B45939">
        <w:rPr>
          <w:rFonts w:ascii="Arial" w:hAnsi="Arial" w:cs="Arial"/>
          <w:i w:val="0"/>
          <w:iCs w:val="0"/>
          <w:sz w:val="24"/>
          <w:szCs w:val="24"/>
          <w:lang w:val="en-US"/>
        </w:rPr>
        <w:t xml:space="preserve"> of October 2022</w:t>
      </w:r>
    </w:p>
    <w:p w14:paraId="3583F2E0" w14:textId="193CFD47" w:rsidR="00580E9A" w:rsidRPr="00B45939" w:rsidRDefault="00580E9A" w:rsidP="00B45939">
      <w:pPr>
        <w:pStyle w:val="ListParagraph"/>
        <w:numPr>
          <w:ilvl w:val="0"/>
          <w:numId w:val="1"/>
        </w:numPr>
        <w:spacing w:line="360" w:lineRule="auto"/>
        <w:jc w:val="both"/>
        <w:rPr>
          <w:rFonts w:ascii="Arial" w:hAnsi="Arial" w:cs="Arial"/>
          <w:i w:val="0"/>
          <w:iCs w:val="0"/>
          <w:sz w:val="24"/>
          <w:szCs w:val="24"/>
        </w:rPr>
      </w:pPr>
      <w:proofErr w:type="spellStart"/>
      <w:r w:rsidRPr="00B45939">
        <w:rPr>
          <w:rFonts w:ascii="Arial" w:hAnsi="Arial" w:cs="Arial"/>
          <w:i w:val="0"/>
          <w:iCs w:val="0"/>
          <w:sz w:val="24"/>
          <w:szCs w:val="24"/>
          <w:lang w:val="en-US"/>
        </w:rPr>
        <w:t>Juneja</w:t>
      </w:r>
      <w:proofErr w:type="spellEnd"/>
      <w:r w:rsidRPr="00B45939">
        <w:rPr>
          <w:rFonts w:ascii="Arial" w:hAnsi="Arial" w:cs="Arial"/>
          <w:i w:val="0"/>
          <w:iCs w:val="0"/>
          <w:sz w:val="24"/>
          <w:szCs w:val="24"/>
          <w:lang w:val="en-US"/>
        </w:rPr>
        <w:t xml:space="preserve"> P., (2018), </w:t>
      </w:r>
      <w:r w:rsidRPr="00B45939">
        <w:rPr>
          <w:rFonts w:ascii="Arial" w:hAnsi="Arial" w:cs="Arial"/>
          <w:sz w:val="24"/>
          <w:szCs w:val="24"/>
          <w:lang w:val="en-US"/>
        </w:rPr>
        <w:t>Human Resource Management (HRM) - Definition and Concept</w:t>
      </w:r>
      <w:r w:rsidRPr="00B45939">
        <w:rPr>
          <w:rFonts w:ascii="Arial" w:hAnsi="Arial" w:cs="Arial"/>
          <w:i w:val="0"/>
          <w:iCs w:val="0"/>
          <w:sz w:val="24"/>
          <w:szCs w:val="24"/>
          <w:lang w:val="en-US"/>
        </w:rPr>
        <w:t xml:space="preserve">, [Available: </w:t>
      </w:r>
      <w:hyperlink r:id="rId11" w:history="1">
        <w:r w:rsidR="00DF6B83" w:rsidRPr="00B45939">
          <w:rPr>
            <w:rStyle w:val="Hyperlink"/>
            <w:rFonts w:ascii="Arial" w:hAnsi="Arial" w:cs="Arial"/>
            <w:i w:val="0"/>
            <w:iCs w:val="0"/>
            <w:sz w:val="24"/>
            <w:szCs w:val="24"/>
            <w:lang w:val="en-US"/>
          </w:rPr>
          <w:t>https://managementstudyguide.com/human-resource-management.htm</w:t>
        </w:r>
      </w:hyperlink>
      <w:r w:rsidR="00DF6B83" w:rsidRPr="00B45939">
        <w:rPr>
          <w:rFonts w:ascii="Arial" w:hAnsi="Arial" w:cs="Arial"/>
          <w:i w:val="0"/>
          <w:iCs w:val="0"/>
          <w:sz w:val="24"/>
          <w:szCs w:val="24"/>
          <w:lang w:val="en-US"/>
        </w:rPr>
        <w:t>], Accessed on 12</w:t>
      </w:r>
      <w:r w:rsidR="00DF6B83" w:rsidRPr="00B45939">
        <w:rPr>
          <w:rFonts w:ascii="Arial" w:hAnsi="Arial" w:cs="Arial"/>
          <w:i w:val="0"/>
          <w:iCs w:val="0"/>
          <w:sz w:val="24"/>
          <w:szCs w:val="24"/>
          <w:vertAlign w:val="superscript"/>
          <w:lang w:val="en-US"/>
        </w:rPr>
        <w:t>th</w:t>
      </w:r>
      <w:r w:rsidR="00DF6B83" w:rsidRPr="00B45939">
        <w:rPr>
          <w:rFonts w:ascii="Arial" w:hAnsi="Arial" w:cs="Arial"/>
          <w:i w:val="0"/>
          <w:iCs w:val="0"/>
          <w:sz w:val="24"/>
          <w:szCs w:val="24"/>
          <w:lang w:val="en-US"/>
        </w:rPr>
        <w:t xml:space="preserve"> of October 2022</w:t>
      </w:r>
    </w:p>
    <w:p w14:paraId="53CD59D2" w14:textId="3C1155E1" w:rsidR="00045F62" w:rsidRPr="00B45939" w:rsidRDefault="00045F62" w:rsidP="00B45939">
      <w:pPr>
        <w:pStyle w:val="ListParagraph"/>
        <w:numPr>
          <w:ilvl w:val="0"/>
          <w:numId w:val="1"/>
        </w:numPr>
        <w:spacing w:line="360" w:lineRule="auto"/>
        <w:jc w:val="both"/>
        <w:rPr>
          <w:rFonts w:ascii="Arial" w:hAnsi="Arial" w:cs="Arial"/>
          <w:i w:val="0"/>
          <w:iCs w:val="0"/>
          <w:sz w:val="24"/>
          <w:szCs w:val="24"/>
        </w:rPr>
      </w:pPr>
      <w:proofErr w:type="spellStart"/>
      <w:r w:rsidRPr="00B45939">
        <w:rPr>
          <w:rFonts w:ascii="Arial" w:hAnsi="Arial" w:cs="Arial"/>
          <w:i w:val="0"/>
          <w:iCs w:val="0"/>
          <w:sz w:val="24"/>
          <w:szCs w:val="24"/>
          <w:lang w:val="en-US"/>
        </w:rPr>
        <w:t>Kitto</w:t>
      </w:r>
      <w:proofErr w:type="spellEnd"/>
      <w:r w:rsidRPr="00B45939">
        <w:rPr>
          <w:rFonts w:ascii="Arial" w:hAnsi="Arial" w:cs="Arial"/>
          <w:i w:val="0"/>
          <w:iCs w:val="0"/>
          <w:sz w:val="24"/>
          <w:szCs w:val="24"/>
          <w:lang w:val="en-US"/>
        </w:rPr>
        <w:t xml:space="preserve"> K., (2020), </w:t>
      </w:r>
      <w:r w:rsidRPr="00B45939">
        <w:rPr>
          <w:rFonts w:ascii="Arial" w:hAnsi="Arial" w:cs="Arial"/>
          <w:sz w:val="24"/>
          <w:szCs w:val="24"/>
          <w:lang w:val="en-US"/>
        </w:rPr>
        <w:t>Employee Experience and Employee Engagement Aren’t the Same Thing—But They Are Related</w:t>
      </w:r>
      <w:r w:rsidRPr="00B45939">
        <w:rPr>
          <w:rFonts w:ascii="Arial" w:hAnsi="Arial" w:cs="Arial"/>
          <w:i w:val="0"/>
          <w:iCs w:val="0"/>
          <w:sz w:val="24"/>
          <w:szCs w:val="24"/>
          <w:lang w:val="en-US"/>
        </w:rPr>
        <w:t xml:space="preserve">, Published on </w:t>
      </w:r>
      <w:r w:rsidR="00DE234A" w:rsidRPr="00B45939">
        <w:rPr>
          <w:rFonts w:ascii="Arial" w:hAnsi="Arial" w:cs="Arial"/>
          <w:i w:val="0"/>
          <w:iCs w:val="0"/>
          <w:sz w:val="24"/>
          <w:szCs w:val="24"/>
          <w:lang w:val="en-US"/>
        </w:rPr>
        <w:t>28</w:t>
      </w:r>
      <w:r w:rsidR="00DE234A" w:rsidRPr="00B45939">
        <w:rPr>
          <w:rFonts w:ascii="Arial" w:hAnsi="Arial" w:cs="Arial"/>
          <w:i w:val="0"/>
          <w:iCs w:val="0"/>
          <w:sz w:val="24"/>
          <w:szCs w:val="24"/>
          <w:vertAlign w:val="superscript"/>
          <w:lang w:val="en-US"/>
        </w:rPr>
        <w:t>th</w:t>
      </w:r>
      <w:r w:rsidR="00DE234A" w:rsidRPr="00B45939">
        <w:rPr>
          <w:rFonts w:ascii="Arial" w:hAnsi="Arial" w:cs="Arial"/>
          <w:i w:val="0"/>
          <w:iCs w:val="0"/>
          <w:sz w:val="24"/>
          <w:szCs w:val="24"/>
          <w:lang w:val="en-US"/>
        </w:rPr>
        <w:t xml:space="preserve"> of January, [Available </w:t>
      </w:r>
      <w:hyperlink r:id="rId12" w:history="1">
        <w:r w:rsidR="00DE234A" w:rsidRPr="00B45939">
          <w:rPr>
            <w:rStyle w:val="Hyperlink"/>
            <w:rFonts w:ascii="Arial" w:hAnsi="Arial" w:cs="Arial"/>
            <w:i w:val="0"/>
            <w:iCs w:val="0"/>
            <w:sz w:val="24"/>
            <w:szCs w:val="24"/>
            <w:lang w:val="en-US"/>
          </w:rPr>
          <w:t>https://www.glintinc.com/blog/employee-experience-and-employee-engagement-arent-the-same-thing-but-they-are-related/</w:t>
        </w:r>
      </w:hyperlink>
      <w:r w:rsidR="00DE234A" w:rsidRPr="00B45939">
        <w:rPr>
          <w:rFonts w:ascii="Arial" w:hAnsi="Arial" w:cs="Arial"/>
          <w:i w:val="0"/>
          <w:iCs w:val="0"/>
          <w:sz w:val="24"/>
          <w:szCs w:val="24"/>
          <w:lang w:val="en-US"/>
        </w:rPr>
        <w:t>], Accessed on 13</w:t>
      </w:r>
      <w:r w:rsidR="00DE234A" w:rsidRPr="00B45939">
        <w:rPr>
          <w:rFonts w:ascii="Arial" w:hAnsi="Arial" w:cs="Arial"/>
          <w:i w:val="0"/>
          <w:iCs w:val="0"/>
          <w:sz w:val="24"/>
          <w:szCs w:val="24"/>
          <w:vertAlign w:val="superscript"/>
          <w:lang w:val="en-US"/>
        </w:rPr>
        <w:t>th</w:t>
      </w:r>
      <w:r w:rsidR="00DE234A" w:rsidRPr="00B45939">
        <w:rPr>
          <w:rFonts w:ascii="Arial" w:hAnsi="Arial" w:cs="Arial"/>
          <w:i w:val="0"/>
          <w:iCs w:val="0"/>
          <w:sz w:val="24"/>
          <w:szCs w:val="24"/>
          <w:lang w:val="en-US"/>
        </w:rPr>
        <w:t xml:space="preserve"> of October 2022</w:t>
      </w:r>
    </w:p>
    <w:p w14:paraId="6432D6EE" w14:textId="06E5CC14" w:rsidR="006F1767" w:rsidRPr="00B45939" w:rsidRDefault="006F1767" w:rsidP="00B45939">
      <w:pPr>
        <w:pStyle w:val="ListParagraph"/>
        <w:numPr>
          <w:ilvl w:val="0"/>
          <w:numId w:val="1"/>
        </w:numPr>
        <w:spacing w:line="360" w:lineRule="auto"/>
        <w:jc w:val="both"/>
        <w:rPr>
          <w:rFonts w:ascii="Arial" w:hAnsi="Arial" w:cs="Arial"/>
          <w:i w:val="0"/>
          <w:iCs w:val="0"/>
          <w:sz w:val="24"/>
          <w:szCs w:val="24"/>
        </w:rPr>
      </w:pPr>
      <w:proofErr w:type="spellStart"/>
      <w:r w:rsidRPr="00B45939">
        <w:rPr>
          <w:rFonts w:ascii="Arial" w:hAnsi="Arial" w:cs="Arial"/>
          <w:i w:val="0"/>
          <w:iCs w:val="0"/>
          <w:sz w:val="24"/>
          <w:szCs w:val="24"/>
          <w:lang w:val="en-US"/>
        </w:rPr>
        <w:t>Muvija</w:t>
      </w:r>
      <w:proofErr w:type="spellEnd"/>
      <w:r w:rsidRPr="00B45939">
        <w:rPr>
          <w:rFonts w:ascii="Arial" w:hAnsi="Arial" w:cs="Arial"/>
          <w:i w:val="0"/>
          <w:iCs w:val="0"/>
          <w:sz w:val="24"/>
          <w:szCs w:val="24"/>
          <w:lang w:val="en-US"/>
        </w:rPr>
        <w:t xml:space="preserve"> </w:t>
      </w:r>
      <w:r w:rsidR="00251711" w:rsidRPr="00B45939">
        <w:rPr>
          <w:rFonts w:ascii="Arial" w:hAnsi="Arial" w:cs="Arial"/>
          <w:i w:val="0"/>
          <w:iCs w:val="0"/>
          <w:sz w:val="24"/>
          <w:szCs w:val="24"/>
          <w:lang w:val="en-US"/>
        </w:rPr>
        <w:t xml:space="preserve">M., Peters C., (2021), </w:t>
      </w:r>
      <w:r w:rsidR="00251711" w:rsidRPr="00B45939">
        <w:rPr>
          <w:rFonts w:ascii="Arial" w:hAnsi="Arial" w:cs="Arial"/>
          <w:sz w:val="24"/>
          <w:szCs w:val="24"/>
          <w:lang w:val="en-US"/>
        </w:rPr>
        <w:t xml:space="preserve">Premier Inn Says Labor Issues and Brexit Threaten Full Recovery in 2022, </w:t>
      </w:r>
      <w:r w:rsidR="00251711" w:rsidRPr="00B45939">
        <w:rPr>
          <w:rFonts w:ascii="Arial" w:hAnsi="Arial" w:cs="Arial"/>
          <w:i w:val="0"/>
          <w:iCs w:val="0"/>
          <w:sz w:val="24"/>
          <w:szCs w:val="24"/>
          <w:lang w:val="en-US"/>
        </w:rPr>
        <w:t xml:space="preserve">Published on </w:t>
      </w:r>
      <w:r w:rsidR="00E11B5A" w:rsidRPr="00B45939">
        <w:rPr>
          <w:rFonts w:ascii="Arial" w:hAnsi="Arial" w:cs="Arial"/>
          <w:i w:val="0"/>
          <w:iCs w:val="0"/>
          <w:sz w:val="24"/>
          <w:szCs w:val="24"/>
          <w:lang w:val="en-US"/>
        </w:rPr>
        <w:t>27</w:t>
      </w:r>
      <w:r w:rsidR="00E11B5A" w:rsidRPr="00B45939">
        <w:rPr>
          <w:rFonts w:ascii="Arial" w:hAnsi="Arial" w:cs="Arial"/>
          <w:i w:val="0"/>
          <w:iCs w:val="0"/>
          <w:sz w:val="24"/>
          <w:szCs w:val="24"/>
          <w:vertAlign w:val="superscript"/>
          <w:lang w:val="en-US"/>
        </w:rPr>
        <w:t>th</w:t>
      </w:r>
      <w:r w:rsidR="00E11B5A" w:rsidRPr="00B45939">
        <w:rPr>
          <w:rFonts w:ascii="Arial" w:hAnsi="Arial" w:cs="Arial"/>
          <w:i w:val="0"/>
          <w:iCs w:val="0"/>
          <w:sz w:val="24"/>
          <w:szCs w:val="24"/>
          <w:lang w:val="en-US"/>
        </w:rPr>
        <w:t xml:space="preserve"> of October, [Available: </w:t>
      </w:r>
      <w:hyperlink r:id="rId13" w:history="1">
        <w:r w:rsidR="00E11B5A" w:rsidRPr="00B45939">
          <w:rPr>
            <w:rStyle w:val="Hyperlink"/>
            <w:rFonts w:ascii="Arial" w:hAnsi="Arial" w:cs="Arial"/>
            <w:i w:val="0"/>
            <w:iCs w:val="0"/>
            <w:sz w:val="24"/>
            <w:szCs w:val="24"/>
            <w:lang w:val="en-US"/>
          </w:rPr>
          <w:t>https://skift.com/2021/10/27/premier-inn-says-labor-issues-and-brexit-threaten-full-recovery-in-2022/amp/</w:t>
        </w:r>
      </w:hyperlink>
      <w:r w:rsidR="00E11B5A" w:rsidRPr="00B45939">
        <w:rPr>
          <w:rFonts w:ascii="Arial" w:hAnsi="Arial" w:cs="Arial"/>
          <w:i w:val="0"/>
          <w:iCs w:val="0"/>
          <w:sz w:val="24"/>
          <w:szCs w:val="24"/>
          <w:lang w:val="en-US"/>
        </w:rPr>
        <w:t>], Accessed on 12</w:t>
      </w:r>
      <w:r w:rsidR="00E11B5A" w:rsidRPr="00B45939">
        <w:rPr>
          <w:rFonts w:ascii="Arial" w:hAnsi="Arial" w:cs="Arial"/>
          <w:i w:val="0"/>
          <w:iCs w:val="0"/>
          <w:sz w:val="24"/>
          <w:szCs w:val="24"/>
          <w:vertAlign w:val="superscript"/>
          <w:lang w:val="en-US"/>
        </w:rPr>
        <w:t>th</w:t>
      </w:r>
      <w:r w:rsidR="00E11B5A" w:rsidRPr="00B45939">
        <w:rPr>
          <w:rFonts w:ascii="Arial" w:hAnsi="Arial" w:cs="Arial"/>
          <w:i w:val="0"/>
          <w:iCs w:val="0"/>
          <w:sz w:val="24"/>
          <w:szCs w:val="24"/>
          <w:lang w:val="en-US"/>
        </w:rPr>
        <w:t xml:space="preserve">  of October 2022</w:t>
      </w:r>
    </w:p>
    <w:p w14:paraId="6C0857D3" w14:textId="0DFFD563" w:rsidR="00DC61DB" w:rsidRPr="00B45939" w:rsidRDefault="00DC61DB"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t xml:space="preserve">Pfeffer, J. (1994). </w:t>
      </w:r>
      <w:r w:rsidRPr="00B45939">
        <w:rPr>
          <w:rFonts w:ascii="Arial" w:hAnsi="Arial" w:cs="Arial"/>
          <w:sz w:val="24"/>
          <w:szCs w:val="24"/>
          <w:lang w:val="en-US"/>
        </w:rPr>
        <w:t>Competitive Advantage through People: Unleashing the Power of the Workforce</w:t>
      </w:r>
      <w:r w:rsidRPr="00B45939">
        <w:rPr>
          <w:rFonts w:ascii="Arial" w:hAnsi="Arial" w:cs="Arial"/>
          <w:i w:val="0"/>
          <w:iCs w:val="0"/>
          <w:sz w:val="24"/>
          <w:szCs w:val="24"/>
          <w:lang w:val="en-US"/>
        </w:rPr>
        <w:t>, Harvard Business School Press, Boston, USA.</w:t>
      </w:r>
    </w:p>
    <w:p w14:paraId="2AA9EEA3" w14:textId="2EFBBA36" w:rsidR="002A72BA" w:rsidRPr="00B45939" w:rsidRDefault="002A72BA"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t xml:space="preserve">Ramaswamy, E.A. and F. B. </w:t>
      </w:r>
      <w:proofErr w:type="spellStart"/>
      <w:r w:rsidRPr="00B45939">
        <w:rPr>
          <w:rFonts w:ascii="Arial" w:hAnsi="Arial" w:cs="Arial"/>
          <w:i w:val="0"/>
          <w:iCs w:val="0"/>
          <w:sz w:val="24"/>
          <w:szCs w:val="24"/>
          <w:lang w:val="en-US"/>
        </w:rPr>
        <w:t>Schiphorst</w:t>
      </w:r>
      <w:proofErr w:type="spellEnd"/>
      <w:r w:rsidRPr="00B45939">
        <w:rPr>
          <w:rFonts w:ascii="Arial" w:hAnsi="Arial" w:cs="Arial"/>
          <w:i w:val="0"/>
          <w:iCs w:val="0"/>
          <w:sz w:val="24"/>
          <w:szCs w:val="24"/>
          <w:lang w:val="en-US"/>
        </w:rPr>
        <w:t xml:space="preserve">, (2000). </w:t>
      </w:r>
      <w:r w:rsidRPr="00B45939">
        <w:rPr>
          <w:rFonts w:ascii="Arial" w:hAnsi="Arial" w:cs="Arial"/>
          <w:sz w:val="24"/>
          <w:szCs w:val="24"/>
          <w:lang w:val="en-US"/>
        </w:rPr>
        <w:t>Human Resource Management, Trade Unions and Empowerment: Two Cases from India</w:t>
      </w:r>
      <w:r w:rsidRPr="00B45939">
        <w:rPr>
          <w:rFonts w:ascii="Arial" w:hAnsi="Arial" w:cs="Arial"/>
          <w:i w:val="0"/>
          <w:iCs w:val="0"/>
          <w:sz w:val="24"/>
          <w:szCs w:val="24"/>
          <w:lang w:val="en-US"/>
        </w:rPr>
        <w:t>, International Journal of Human Resource Management</w:t>
      </w:r>
    </w:p>
    <w:p w14:paraId="0A2365DE" w14:textId="066E4EAA" w:rsidR="00852A2D" w:rsidRPr="00B45939" w:rsidRDefault="00852A2D"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lang w:val="en-US"/>
        </w:rPr>
        <w:t xml:space="preserve">Ramesh A., (2020), </w:t>
      </w:r>
      <w:r w:rsidRPr="00B45939">
        <w:rPr>
          <w:rFonts w:ascii="Arial" w:hAnsi="Arial" w:cs="Arial"/>
          <w:sz w:val="24"/>
          <w:szCs w:val="24"/>
          <w:lang w:val="en-US"/>
        </w:rPr>
        <w:t>Why Belonging Is Important at Work: Employee Engagement and Diversity</w:t>
      </w:r>
      <w:r w:rsidR="006528C8" w:rsidRPr="00B45939">
        <w:rPr>
          <w:rFonts w:ascii="Arial" w:hAnsi="Arial" w:cs="Arial"/>
          <w:sz w:val="24"/>
          <w:szCs w:val="24"/>
          <w:lang w:val="en-US"/>
        </w:rPr>
        <w:t>,</w:t>
      </w:r>
      <w:r w:rsidR="006528C8" w:rsidRPr="00B45939">
        <w:rPr>
          <w:rFonts w:ascii="Arial" w:hAnsi="Arial" w:cs="Arial"/>
          <w:i w:val="0"/>
          <w:iCs w:val="0"/>
          <w:sz w:val="24"/>
          <w:szCs w:val="24"/>
          <w:lang w:val="en-US"/>
        </w:rPr>
        <w:t xml:space="preserve"> Published on </w:t>
      </w:r>
      <w:r w:rsidR="0027236D" w:rsidRPr="00B45939">
        <w:rPr>
          <w:rFonts w:ascii="Arial" w:hAnsi="Arial" w:cs="Arial"/>
          <w:i w:val="0"/>
          <w:iCs w:val="0"/>
          <w:sz w:val="24"/>
          <w:szCs w:val="24"/>
          <w:lang w:val="en-US"/>
        </w:rPr>
        <w:t>23</w:t>
      </w:r>
      <w:r w:rsidR="0027236D" w:rsidRPr="00B45939">
        <w:rPr>
          <w:rFonts w:ascii="Arial" w:hAnsi="Arial" w:cs="Arial"/>
          <w:i w:val="0"/>
          <w:iCs w:val="0"/>
          <w:sz w:val="24"/>
          <w:szCs w:val="24"/>
          <w:vertAlign w:val="superscript"/>
          <w:lang w:val="en-US"/>
        </w:rPr>
        <w:t>rd</w:t>
      </w:r>
      <w:r w:rsidR="0027236D" w:rsidRPr="00B45939">
        <w:rPr>
          <w:rFonts w:ascii="Arial" w:hAnsi="Arial" w:cs="Arial"/>
          <w:i w:val="0"/>
          <w:iCs w:val="0"/>
          <w:sz w:val="24"/>
          <w:szCs w:val="24"/>
          <w:lang w:val="en-US"/>
        </w:rPr>
        <w:t xml:space="preserve"> of April, [Available: </w:t>
      </w:r>
      <w:hyperlink r:id="rId14" w:history="1">
        <w:r w:rsidR="0027236D" w:rsidRPr="00B45939">
          <w:rPr>
            <w:rStyle w:val="Hyperlink"/>
            <w:rFonts w:ascii="Arial" w:hAnsi="Arial" w:cs="Arial"/>
            <w:i w:val="0"/>
            <w:iCs w:val="0"/>
            <w:sz w:val="24"/>
            <w:szCs w:val="24"/>
            <w:lang w:val="en-US"/>
          </w:rPr>
          <w:t>https://www.glintinc.com/blog/why-belonging-is-important-at-work-employee-engagement-and-diversity/</w:t>
        </w:r>
      </w:hyperlink>
      <w:r w:rsidR="0027236D" w:rsidRPr="00B45939">
        <w:rPr>
          <w:rFonts w:ascii="Arial" w:hAnsi="Arial" w:cs="Arial"/>
          <w:i w:val="0"/>
          <w:iCs w:val="0"/>
          <w:sz w:val="24"/>
          <w:szCs w:val="24"/>
          <w:lang w:val="en-US"/>
        </w:rPr>
        <w:t>], Accessed on 13</w:t>
      </w:r>
      <w:r w:rsidR="0027236D" w:rsidRPr="00B45939">
        <w:rPr>
          <w:rFonts w:ascii="Arial" w:hAnsi="Arial" w:cs="Arial"/>
          <w:i w:val="0"/>
          <w:iCs w:val="0"/>
          <w:sz w:val="24"/>
          <w:szCs w:val="24"/>
          <w:vertAlign w:val="superscript"/>
          <w:lang w:val="en-US"/>
        </w:rPr>
        <w:t>th</w:t>
      </w:r>
      <w:r w:rsidR="0027236D" w:rsidRPr="00B45939">
        <w:rPr>
          <w:rFonts w:ascii="Arial" w:hAnsi="Arial" w:cs="Arial"/>
          <w:i w:val="0"/>
          <w:iCs w:val="0"/>
          <w:sz w:val="24"/>
          <w:szCs w:val="24"/>
          <w:lang w:val="en-US"/>
        </w:rPr>
        <w:t xml:space="preserve"> of October 2022</w:t>
      </w:r>
    </w:p>
    <w:p w14:paraId="01895DB5" w14:textId="72882376" w:rsidR="00C538AB" w:rsidRPr="00B45939" w:rsidRDefault="00C538AB" w:rsidP="00B45939">
      <w:pPr>
        <w:pStyle w:val="ListParagraph"/>
        <w:numPr>
          <w:ilvl w:val="0"/>
          <w:numId w:val="1"/>
        </w:numPr>
        <w:spacing w:line="360" w:lineRule="auto"/>
        <w:jc w:val="both"/>
        <w:rPr>
          <w:rFonts w:ascii="Arial" w:hAnsi="Arial" w:cs="Arial"/>
          <w:i w:val="0"/>
          <w:iCs w:val="0"/>
          <w:sz w:val="24"/>
          <w:szCs w:val="24"/>
        </w:rPr>
      </w:pPr>
      <w:proofErr w:type="spellStart"/>
      <w:r w:rsidRPr="00B45939">
        <w:rPr>
          <w:rFonts w:ascii="Arial" w:hAnsi="Arial" w:cs="Arial"/>
          <w:i w:val="0"/>
          <w:iCs w:val="0"/>
          <w:sz w:val="24"/>
          <w:szCs w:val="24"/>
          <w:lang w:val="en-US"/>
        </w:rPr>
        <w:t>Storey</w:t>
      </w:r>
      <w:proofErr w:type="spellEnd"/>
      <w:r w:rsidRPr="00B45939">
        <w:rPr>
          <w:rFonts w:ascii="Arial" w:hAnsi="Arial" w:cs="Arial"/>
          <w:i w:val="0"/>
          <w:iCs w:val="0"/>
          <w:sz w:val="24"/>
          <w:szCs w:val="24"/>
          <w:lang w:val="en-US"/>
        </w:rPr>
        <w:t xml:space="preserve">, J. (1992). </w:t>
      </w:r>
      <w:r w:rsidRPr="00B45939">
        <w:rPr>
          <w:rFonts w:ascii="Arial" w:hAnsi="Arial" w:cs="Arial"/>
          <w:sz w:val="24"/>
          <w:szCs w:val="24"/>
          <w:lang w:val="en-US"/>
        </w:rPr>
        <w:t>Development in the Management of Human Resources: An Analytical Review</w:t>
      </w:r>
      <w:r w:rsidRPr="00B45939">
        <w:rPr>
          <w:rFonts w:ascii="Arial" w:hAnsi="Arial" w:cs="Arial"/>
          <w:i w:val="0"/>
          <w:iCs w:val="0"/>
          <w:sz w:val="24"/>
          <w:szCs w:val="24"/>
          <w:lang w:val="en-US"/>
        </w:rPr>
        <w:t>. Blackwell Publishing, Oxford, UK.</w:t>
      </w:r>
    </w:p>
    <w:p w14:paraId="6BC55E20" w14:textId="7ECBC3CA" w:rsidR="00C538AB" w:rsidRPr="00B45939" w:rsidRDefault="009E1D3E" w:rsidP="00B45939">
      <w:pPr>
        <w:pStyle w:val="ListParagraph"/>
        <w:numPr>
          <w:ilvl w:val="0"/>
          <w:numId w:val="1"/>
        </w:numPr>
        <w:spacing w:line="360" w:lineRule="auto"/>
        <w:jc w:val="both"/>
        <w:rPr>
          <w:rFonts w:ascii="Arial" w:hAnsi="Arial" w:cs="Arial"/>
          <w:i w:val="0"/>
          <w:iCs w:val="0"/>
          <w:sz w:val="24"/>
          <w:szCs w:val="24"/>
        </w:rPr>
      </w:pPr>
      <w:proofErr w:type="spellStart"/>
      <w:r w:rsidRPr="00B45939">
        <w:rPr>
          <w:rFonts w:ascii="Arial" w:hAnsi="Arial" w:cs="Arial"/>
          <w:i w:val="0"/>
          <w:iCs w:val="0"/>
          <w:sz w:val="24"/>
          <w:szCs w:val="24"/>
          <w:lang w:val="en-US"/>
        </w:rPr>
        <w:t>Storey</w:t>
      </w:r>
      <w:proofErr w:type="spellEnd"/>
      <w:r w:rsidRPr="00B45939">
        <w:rPr>
          <w:rFonts w:ascii="Arial" w:hAnsi="Arial" w:cs="Arial"/>
          <w:i w:val="0"/>
          <w:iCs w:val="0"/>
          <w:sz w:val="24"/>
          <w:szCs w:val="24"/>
          <w:lang w:val="en-US"/>
        </w:rPr>
        <w:t xml:space="preserve">, J. (1995). </w:t>
      </w:r>
      <w:r w:rsidRPr="00B45939">
        <w:rPr>
          <w:rFonts w:ascii="Arial" w:hAnsi="Arial" w:cs="Arial"/>
          <w:sz w:val="24"/>
          <w:szCs w:val="24"/>
          <w:lang w:val="en-US"/>
        </w:rPr>
        <w:t>Human Resource Management: A Critical Text. Thompson Business Press</w:t>
      </w:r>
      <w:r w:rsidRPr="00B45939">
        <w:rPr>
          <w:rFonts w:ascii="Arial" w:hAnsi="Arial" w:cs="Arial"/>
          <w:i w:val="0"/>
          <w:iCs w:val="0"/>
          <w:sz w:val="24"/>
          <w:szCs w:val="24"/>
          <w:lang w:val="en-US"/>
        </w:rPr>
        <w:t>, London, UK.</w:t>
      </w:r>
    </w:p>
    <w:p w14:paraId="41D099BE" w14:textId="7ACFA3D5" w:rsidR="003000D2" w:rsidRPr="00B45939" w:rsidRDefault="003000D2"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t xml:space="preserve">Tayeb, M. H., (1987). </w:t>
      </w:r>
      <w:r w:rsidRPr="00B45939">
        <w:rPr>
          <w:rFonts w:ascii="Arial" w:hAnsi="Arial" w:cs="Arial"/>
          <w:sz w:val="24"/>
          <w:szCs w:val="24"/>
        </w:rPr>
        <w:t>Contingency Theory and Culture: A Study of Matched English and Indian Manufacturing Firms',</w:t>
      </w:r>
      <w:r w:rsidRPr="00B45939">
        <w:rPr>
          <w:rFonts w:ascii="Arial" w:hAnsi="Arial" w:cs="Arial"/>
          <w:i w:val="0"/>
          <w:iCs w:val="0"/>
          <w:sz w:val="24"/>
          <w:szCs w:val="24"/>
        </w:rPr>
        <w:t xml:space="preserve"> Organisation Studies</w:t>
      </w:r>
    </w:p>
    <w:p w14:paraId="0ACD1061" w14:textId="4530CE6B" w:rsidR="00F40536" w:rsidRPr="00B45939" w:rsidRDefault="00F40536" w:rsidP="00B45939">
      <w:pPr>
        <w:pStyle w:val="ListParagraph"/>
        <w:numPr>
          <w:ilvl w:val="0"/>
          <w:numId w:val="1"/>
        </w:numPr>
        <w:spacing w:line="360" w:lineRule="auto"/>
        <w:jc w:val="both"/>
        <w:rPr>
          <w:rFonts w:ascii="Arial" w:hAnsi="Arial" w:cs="Arial"/>
          <w:i w:val="0"/>
          <w:iCs w:val="0"/>
          <w:sz w:val="24"/>
          <w:szCs w:val="24"/>
        </w:rPr>
      </w:pPr>
      <w:r w:rsidRPr="00B45939">
        <w:rPr>
          <w:rFonts w:ascii="Arial" w:hAnsi="Arial" w:cs="Arial"/>
          <w:i w:val="0"/>
          <w:iCs w:val="0"/>
          <w:sz w:val="24"/>
          <w:szCs w:val="24"/>
        </w:rPr>
        <w:lastRenderedPageBreak/>
        <w:t xml:space="preserve">Ulrich, D., (1997). </w:t>
      </w:r>
      <w:r w:rsidRPr="00B45939">
        <w:rPr>
          <w:rFonts w:ascii="Arial" w:hAnsi="Arial" w:cs="Arial"/>
          <w:sz w:val="24"/>
          <w:szCs w:val="24"/>
        </w:rPr>
        <w:t>Human Resource Champions: The Next Agenda for Adding Value and Delivering Results</w:t>
      </w:r>
      <w:r w:rsidRPr="00B45939">
        <w:rPr>
          <w:rFonts w:ascii="Arial" w:hAnsi="Arial" w:cs="Arial"/>
          <w:i w:val="0"/>
          <w:iCs w:val="0"/>
          <w:sz w:val="24"/>
          <w:szCs w:val="24"/>
        </w:rPr>
        <w:t>. Harvard Business School Press, Massachusetts, USA.</w:t>
      </w:r>
    </w:p>
    <w:p w14:paraId="7C6BB675" w14:textId="77777777" w:rsidR="00F40536" w:rsidRPr="00B45939" w:rsidRDefault="00F40536" w:rsidP="00B45939">
      <w:pPr>
        <w:pStyle w:val="ListParagraph"/>
        <w:spacing w:line="360" w:lineRule="auto"/>
        <w:jc w:val="both"/>
        <w:rPr>
          <w:rFonts w:ascii="Arial" w:hAnsi="Arial" w:cs="Arial"/>
          <w:sz w:val="24"/>
          <w:szCs w:val="24"/>
        </w:rPr>
      </w:pPr>
    </w:p>
    <w:sectPr w:rsidR="00F40536" w:rsidRPr="00B45939">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7B332" w14:textId="77777777" w:rsidR="002F7D36" w:rsidRDefault="002F7D36" w:rsidP="00B45939">
      <w:pPr>
        <w:spacing w:after="0" w:line="240" w:lineRule="auto"/>
      </w:pPr>
      <w:r>
        <w:separator/>
      </w:r>
    </w:p>
  </w:endnote>
  <w:endnote w:type="continuationSeparator" w:id="0">
    <w:p w14:paraId="77B91FD1" w14:textId="77777777" w:rsidR="002F7D36" w:rsidRDefault="002F7D36" w:rsidP="00B4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C3FE4" w14:textId="77777777" w:rsidR="002F7D36" w:rsidRDefault="002F7D36" w:rsidP="00B45939">
      <w:pPr>
        <w:spacing w:after="0" w:line="240" w:lineRule="auto"/>
      </w:pPr>
      <w:r>
        <w:separator/>
      </w:r>
    </w:p>
  </w:footnote>
  <w:footnote w:type="continuationSeparator" w:id="0">
    <w:p w14:paraId="6AFDF852" w14:textId="77777777" w:rsidR="002F7D36" w:rsidRDefault="002F7D36" w:rsidP="00B45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120"/>
      <w:gridCol w:w="3121"/>
      <w:gridCol w:w="3119"/>
    </w:tblGrid>
    <w:tr w:rsidR="00B45939" w14:paraId="23861C32" w14:textId="77777777">
      <w:trPr>
        <w:trHeight w:val="720"/>
      </w:trPr>
      <w:tc>
        <w:tcPr>
          <w:tcW w:w="1667" w:type="pct"/>
        </w:tcPr>
        <w:p w14:paraId="25722B2C" w14:textId="77777777" w:rsidR="00B45939" w:rsidRDefault="00B45939">
          <w:pPr>
            <w:pStyle w:val="Header"/>
            <w:rPr>
              <w:color w:val="4472C4" w:themeColor="accent1"/>
            </w:rPr>
          </w:pPr>
        </w:p>
      </w:tc>
      <w:tc>
        <w:tcPr>
          <w:tcW w:w="1667" w:type="pct"/>
        </w:tcPr>
        <w:p w14:paraId="27EF06C9" w14:textId="77777777" w:rsidR="00B45939" w:rsidRDefault="00B45939">
          <w:pPr>
            <w:pStyle w:val="Header"/>
            <w:jc w:val="center"/>
            <w:rPr>
              <w:color w:val="4472C4" w:themeColor="accent1"/>
            </w:rPr>
          </w:pPr>
        </w:p>
      </w:tc>
      <w:tc>
        <w:tcPr>
          <w:tcW w:w="1666" w:type="pct"/>
        </w:tcPr>
        <w:p w14:paraId="17E411A8" w14:textId="77777777" w:rsidR="00B45939" w:rsidRDefault="00B45939">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263771A7" w14:textId="77777777" w:rsidR="00B45939" w:rsidRDefault="00B459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372906"/>
    <w:multiLevelType w:val="hybridMultilevel"/>
    <w:tmpl w:val="E9949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987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24"/>
    <w:rsid w:val="00045F62"/>
    <w:rsid w:val="00065E4C"/>
    <w:rsid w:val="00074535"/>
    <w:rsid w:val="000928B8"/>
    <w:rsid w:val="000B0042"/>
    <w:rsid w:val="000C3DB2"/>
    <w:rsid w:val="00151CF9"/>
    <w:rsid w:val="001B0203"/>
    <w:rsid w:val="001D6C19"/>
    <w:rsid w:val="001E2361"/>
    <w:rsid w:val="001E2F0F"/>
    <w:rsid w:val="00251711"/>
    <w:rsid w:val="0027236D"/>
    <w:rsid w:val="002826CD"/>
    <w:rsid w:val="002A72BA"/>
    <w:rsid w:val="002B6ACA"/>
    <w:rsid w:val="002E067A"/>
    <w:rsid w:val="002F7D36"/>
    <w:rsid w:val="003000D2"/>
    <w:rsid w:val="00315A0E"/>
    <w:rsid w:val="00355C9D"/>
    <w:rsid w:val="003C3095"/>
    <w:rsid w:val="004902C9"/>
    <w:rsid w:val="004C4E1C"/>
    <w:rsid w:val="0053460A"/>
    <w:rsid w:val="0055111F"/>
    <w:rsid w:val="00580E9A"/>
    <w:rsid w:val="00623A55"/>
    <w:rsid w:val="00641FEF"/>
    <w:rsid w:val="00642CF8"/>
    <w:rsid w:val="006528C8"/>
    <w:rsid w:val="006929CA"/>
    <w:rsid w:val="006C1627"/>
    <w:rsid w:val="006F1767"/>
    <w:rsid w:val="0070281E"/>
    <w:rsid w:val="00705273"/>
    <w:rsid w:val="0073283E"/>
    <w:rsid w:val="00784717"/>
    <w:rsid w:val="00787E51"/>
    <w:rsid w:val="0079561F"/>
    <w:rsid w:val="008027E6"/>
    <w:rsid w:val="00852A2D"/>
    <w:rsid w:val="008A0517"/>
    <w:rsid w:val="008C5CB9"/>
    <w:rsid w:val="008F378B"/>
    <w:rsid w:val="008F61E2"/>
    <w:rsid w:val="009821A8"/>
    <w:rsid w:val="009E1D3E"/>
    <w:rsid w:val="00A50924"/>
    <w:rsid w:val="00A519B4"/>
    <w:rsid w:val="00A644D0"/>
    <w:rsid w:val="00AC52E2"/>
    <w:rsid w:val="00B02A1E"/>
    <w:rsid w:val="00B052F2"/>
    <w:rsid w:val="00B0634D"/>
    <w:rsid w:val="00B06ABE"/>
    <w:rsid w:val="00B45939"/>
    <w:rsid w:val="00BA1FF4"/>
    <w:rsid w:val="00BE0A94"/>
    <w:rsid w:val="00C20BE0"/>
    <w:rsid w:val="00C538AB"/>
    <w:rsid w:val="00C606E2"/>
    <w:rsid w:val="00C6616E"/>
    <w:rsid w:val="00CE7568"/>
    <w:rsid w:val="00DC1444"/>
    <w:rsid w:val="00DC61DB"/>
    <w:rsid w:val="00DE234A"/>
    <w:rsid w:val="00DE5044"/>
    <w:rsid w:val="00DE56AD"/>
    <w:rsid w:val="00DF6B83"/>
    <w:rsid w:val="00E1076C"/>
    <w:rsid w:val="00E11B5A"/>
    <w:rsid w:val="00E819FB"/>
    <w:rsid w:val="00E90C74"/>
    <w:rsid w:val="00EC2DA5"/>
    <w:rsid w:val="00EC3CC5"/>
    <w:rsid w:val="00ED4CF1"/>
    <w:rsid w:val="00EE6D2A"/>
    <w:rsid w:val="00EF1D55"/>
    <w:rsid w:val="00F25EBF"/>
    <w:rsid w:val="00F40536"/>
    <w:rsid w:val="00F87ABA"/>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8698"/>
  <w15:chartTrackingRefBased/>
  <w15:docId w15:val="{7BC4FAA8-686D-D843-A503-52458D26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939"/>
    <w:rPr>
      <w:i/>
      <w:iCs/>
      <w:sz w:val="20"/>
      <w:szCs w:val="20"/>
    </w:rPr>
  </w:style>
  <w:style w:type="paragraph" w:styleId="Heading1">
    <w:name w:val="heading 1"/>
    <w:basedOn w:val="Normal"/>
    <w:next w:val="Normal"/>
    <w:link w:val="Heading1Char"/>
    <w:uiPriority w:val="9"/>
    <w:qFormat/>
    <w:rsid w:val="00B45939"/>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unhideWhenUsed/>
    <w:qFormat/>
    <w:rsid w:val="00B45939"/>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semiHidden/>
    <w:unhideWhenUsed/>
    <w:qFormat/>
    <w:rsid w:val="00B45939"/>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semiHidden/>
    <w:unhideWhenUsed/>
    <w:qFormat/>
    <w:rsid w:val="00B45939"/>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semiHidden/>
    <w:unhideWhenUsed/>
    <w:qFormat/>
    <w:rsid w:val="00B45939"/>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B45939"/>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B45939"/>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B45939"/>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B45939"/>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939"/>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Heading2Char">
    <w:name w:val="Heading 2 Char"/>
    <w:basedOn w:val="DefaultParagraphFont"/>
    <w:link w:val="Heading2"/>
    <w:uiPriority w:val="9"/>
    <w:rsid w:val="00B45939"/>
    <w:rPr>
      <w:rFonts w:asciiTheme="majorHAnsi" w:eastAsiaTheme="majorEastAsia" w:hAnsiTheme="majorHAnsi" w:cstheme="majorBidi"/>
      <w:b/>
      <w:bCs/>
      <w:i/>
      <w:iCs/>
      <w:color w:val="C45911" w:themeColor="accent2" w:themeShade="BF"/>
    </w:rPr>
  </w:style>
  <w:style w:type="paragraph" w:styleId="ListParagraph">
    <w:name w:val="List Paragraph"/>
    <w:basedOn w:val="Normal"/>
    <w:uiPriority w:val="34"/>
    <w:qFormat/>
    <w:rsid w:val="00B45939"/>
    <w:pPr>
      <w:ind w:left="720"/>
      <w:contextualSpacing/>
    </w:pPr>
  </w:style>
  <w:style w:type="character" w:styleId="Hyperlink">
    <w:name w:val="Hyperlink"/>
    <w:basedOn w:val="DefaultParagraphFont"/>
    <w:uiPriority w:val="99"/>
    <w:unhideWhenUsed/>
    <w:rsid w:val="00BA1FF4"/>
    <w:rPr>
      <w:color w:val="0563C1" w:themeColor="hyperlink"/>
      <w:u w:val="single"/>
    </w:rPr>
  </w:style>
  <w:style w:type="character" w:styleId="UnresolvedMention">
    <w:name w:val="Unresolved Mention"/>
    <w:basedOn w:val="DefaultParagraphFont"/>
    <w:uiPriority w:val="99"/>
    <w:semiHidden/>
    <w:unhideWhenUsed/>
    <w:rsid w:val="00BA1FF4"/>
    <w:rPr>
      <w:color w:val="605E5C"/>
      <w:shd w:val="clear" w:color="auto" w:fill="E1DFDD"/>
    </w:rPr>
  </w:style>
  <w:style w:type="paragraph" w:styleId="Title">
    <w:name w:val="Title"/>
    <w:basedOn w:val="Normal"/>
    <w:next w:val="Normal"/>
    <w:link w:val="TitleChar"/>
    <w:uiPriority w:val="10"/>
    <w:qFormat/>
    <w:rsid w:val="00B45939"/>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B45939"/>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B45939"/>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B45939"/>
    <w:rPr>
      <w:rFonts w:asciiTheme="majorHAnsi" w:eastAsiaTheme="majorEastAsia" w:hAnsiTheme="majorHAnsi" w:cstheme="majorBidi"/>
      <w:i/>
      <w:iCs/>
      <w:color w:val="823B0B" w:themeColor="accent2" w:themeShade="7F"/>
      <w:sz w:val="24"/>
      <w:szCs w:val="24"/>
    </w:rPr>
  </w:style>
  <w:style w:type="character" w:styleId="SubtleEmphasis">
    <w:name w:val="Subtle Emphasis"/>
    <w:uiPriority w:val="19"/>
    <w:qFormat/>
    <w:rsid w:val="00B45939"/>
    <w:rPr>
      <w:rFonts w:asciiTheme="majorHAnsi" w:eastAsiaTheme="majorEastAsia" w:hAnsiTheme="majorHAnsi" w:cstheme="majorBidi"/>
      <w:i/>
      <w:iCs/>
      <w:color w:val="ED7D31" w:themeColor="accent2"/>
    </w:rPr>
  </w:style>
  <w:style w:type="character" w:customStyle="1" w:styleId="Heading3Char">
    <w:name w:val="Heading 3 Char"/>
    <w:basedOn w:val="DefaultParagraphFont"/>
    <w:link w:val="Heading3"/>
    <w:uiPriority w:val="9"/>
    <w:semiHidden/>
    <w:rsid w:val="00B45939"/>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semiHidden/>
    <w:rsid w:val="00B45939"/>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semiHidden/>
    <w:rsid w:val="00B45939"/>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semiHidden/>
    <w:rsid w:val="00B45939"/>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B45939"/>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B45939"/>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B45939"/>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B45939"/>
    <w:rPr>
      <w:b/>
      <w:bCs/>
      <w:color w:val="C45911" w:themeColor="accent2" w:themeShade="BF"/>
      <w:sz w:val="18"/>
      <w:szCs w:val="18"/>
    </w:rPr>
  </w:style>
  <w:style w:type="character" w:styleId="Strong">
    <w:name w:val="Strong"/>
    <w:uiPriority w:val="22"/>
    <w:qFormat/>
    <w:rsid w:val="00B45939"/>
    <w:rPr>
      <w:b/>
      <w:bCs/>
      <w:spacing w:val="0"/>
    </w:rPr>
  </w:style>
  <w:style w:type="character" w:styleId="Emphasis">
    <w:name w:val="Emphasis"/>
    <w:uiPriority w:val="20"/>
    <w:qFormat/>
    <w:rsid w:val="00B45939"/>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link w:val="NoSpacingChar"/>
    <w:uiPriority w:val="1"/>
    <w:qFormat/>
    <w:rsid w:val="00B45939"/>
    <w:pPr>
      <w:spacing w:after="0" w:line="240" w:lineRule="auto"/>
    </w:pPr>
  </w:style>
  <w:style w:type="character" w:customStyle="1" w:styleId="NoSpacingChar">
    <w:name w:val="No Spacing Char"/>
    <w:basedOn w:val="DefaultParagraphFont"/>
    <w:link w:val="NoSpacing"/>
    <w:uiPriority w:val="1"/>
    <w:rsid w:val="00B45939"/>
    <w:rPr>
      <w:i/>
      <w:iCs/>
      <w:sz w:val="20"/>
      <w:szCs w:val="20"/>
    </w:rPr>
  </w:style>
  <w:style w:type="paragraph" w:styleId="Quote">
    <w:name w:val="Quote"/>
    <w:basedOn w:val="Normal"/>
    <w:next w:val="Normal"/>
    <w:link w:val="QuoteChar"/>
    <w:uiPriority w:val="29"/>
    <w:qFormat/>
    <w:rsid w:val="00B45939"/>
    <w:rPr>
      <w:i w:val="0"/>
      <w:iCs w:val="0"/>
      <w:color w:val="C45911" w:themeColor="accent2" w:themeShade="BF"/>
    </w:rPr>
  </w:style>
  <w:style w:type="character" w:customStyle="1" w:styleId="QuoteChar">
    <w:name w:val="Quote Char"/>
    <w:basedOn w:val="DefaultParagraphFont"/>
    <w:link w:val="Quote"/>
    <w:uiPriority w:val="29"/>
    <w:rsid w:val="00B45939"/>
    <w:rPr>
      <w:color w:val="C45911" w:themeColor="accent2" w:themeShade="BF"/>
      <w:sz w:val="20"/>
      <w:szCs w:val="20"/>
    </w:rPr>
  </w:style>
  <w:style w:type="paragraph" w:styleId="IntenseQuote">
    <w:name w:val="Intense Quote"/>
    <w:basedOn w:val="Normal"/>
    <w:next w:val="Normal"/>
    <w:link w:val="IntenseQuoteChar"/>
    <w:uiPriority w:val="30"/>
    <w:qFormat/>
    <w:rsid w:val="00B45939"/>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B45939"/>
    <w:rPr>
      <w:rFonts w:asciiTheme="majorHAnsi" w:eastAsiaTheme="majorEastAsia" w:hAnsiTheme="majorHAnsi" w:cstheme="majorBidi"/>
      <w:b/>
      <w:bCs/>
      <w:i/>
      <w:iCs/>
      <w:color w:val="ED7D31" w:themeColor="accent2"/>
      <w:sz w:val="20"/>
      <w:szCs w:val="20"/>
    </w:rPr>
  </w:style>
  <w:style w:type="character" w:styleId="IntenseEmphasis">
    <w:name w:val="Intense Emphasis"/>
    <w:uiPriority w:val="21"/>
    <w:qFormat/>
    <w:rsid w:val="00B45939"/>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B45939"/>
    <w:rPr>
      <w:i/>
      <w:iCs/>
      <w:smallCaps/>
      <w:color w:val="ED7D31" w:themeColor="accent2"/>
      <w:u w:color="ED7D31" w:themeColor="accent2"/>
    </w:rPr>
  </w:style>
  <w:style w:type="character" w:styleId="IntenseReference">
    <w:name w:val="Intense Reference"/>
    <w:uiPriority w:val="32"/>
    <w:qFormat/>
    <w:rsid w:val="00B45939"/>
    <w:rPr>
      <w:b/>
      <w:bCs/>
      <w:i/>
      <w:iCs/>
      <w:smallCaps/>
      <w:color w:val="ED7D31" w:themeColor="accent2"/>
      <w:u w:color="ED7D31" w:themeColor="accent2"/>
    </w:rPr>
  </w:style>
  <w:style w:type="character" w:styleId="BookTitle">
    <w:name w:val="Book Title"/>
    <w:uiPriority w:val="33"/>
    <w:qFormat/>
    <w:rsid w:val="00B45939"/>
    <w:rPr>
      <w:rFonts w:asciiTheme="majorHAnsi" w:eastAsiaTheme="majorEastAsia" w:hAnsiTheme="majorHAnsi" w:cstheme="majorBidi"/>
      <w:b/>
      <w:bCs/>
      <w:i/>
      <w:iCs/>
      <w:smallCaps/>
      <w:color w:val="C45911" w:themeColor="accent2" w:themeShade="BF"/>
      <w:u w:val="single"/>
    </w:rPr>
  </w:style>
  <w:style w:type="paragraph" w:styleId="TOCHeading">
    <w:name w:val="TOC Heading"/>
    <w:basedOn w:val="Heading1"/>
    <w:next w:val="Normal"/>
    <w:uiPriority w:val="39"/>
    <w:unhideWhenUsed/>
    <w:qFormat/>
    <w:rsid w:val="00B45939"/>
    <w:pPr>
      <w:outlineLvl w:val="9"/>
    </w:pPr>
  </w:style>
  <w:style w:type="paragraph" w:styleId="TOC1">
    <w:name w:val="toc 1"/>
    <w:basedOn w:val="Normal"/>
    <w:next w:val="Normal"/>
    <w:autoRedefine/>
    <w:uiPriority w:val="39"/>
    <w:unhideWhenUsed/>
    <w:rsid w:val="00B45939"/>
    <w:pPr>
      <w:spacing w:before="120" w:after="0"/>
    </w:pPr>
    <w:rPr>
      <w:rFonts w:cstheme="minorHAnsi"/>
      <w:b/>
      <w:bCs/>
      <w:sz w:val="24"/>
      <w:szCs w:val="24"/>
    </w:rPr>
  </w:style>
  <w:style w:type="paragraph" w:styleId="TOC2">
    <w:name w:val="toc 2"/>
    <w:basedOn w:val="Normal"/>
    <w:next w:val="Normal"/>
    <w:autoRedefine/>
    <w:uiPriority w:val="39"/>
    <w:unhideWhenUsed/>
    <w:rsid w:val="00B45939"/>
    <w:pPr>
      <w:spacing w:before="120" w:after="0"/>
      <w:ind w:left="200"/>
    </w:pPr>
    <w:rPr>
      <w:rFonts w:cstheme="minorHAnsi"/>
      <w:b/>
      <w:bCs/>
      <w:i w:val="0"/>
      <w:iCs w:val="0"/>
      <w:sz w:val="22"/>
      <w:szCs w:val="22"/>
    </w:rPr>
  </w:style>
  <w:style w:type="paragraph" w:styleId="TOC3">
    <w:name w:val="toc 3"/>
    <w:basedOn w:val="Normal"/>
    <w:next w:val="Normal"/>
    <w:autoRedefine/>
    <w:uiPriority w:val="39"/>
    <w:semiHidden/>
    <w:unhideWhenUsed/>
    <w:rsid w:val="00B45939"/>
    <w:pPr>
      <w:spacing w:after="0"/>
      <w:ind w:left="400"/>
    </w:pPr>
    <w:rPr>
      <w:rFonts w:cstheme="minorHAnsi"/>
      <w:i w:val="0"/>
      <w:iCs w:val="0"/>
    </w:rPr>
  </w:style>
  <w:style w:type="paragraph" w:styleId="TOC4">
    <w:name w:val="toc 4"/>
    <w:basedOn w:val="Normal"/>
    <w:next w:val="Normal"/>
    <w:autoRedefine/>
    <w:uiPriority w:val="39"/>
    <w:semiHidden/>
    <w:unhideWhenUsed/>
    <w:rsid w:val="00B45939"/>
    <w:pPr>
      <w:spacing w:after="0"/>
      <w:ind w:left="600"/>
    </w:pPr>
    <w:rPr>
      <w:rFonts w:cstheme="minorHAnsi"/>
      <w:i w:val="0"/>
      <w:iCs w:val="0"/>
    </w:rPr>
  </w:style>
  <w:style w:type="paragraph" w:styleId="TOC5">
    <w:name w:val="toc 5"/>
    <w:basedOn w:val="Normal"/>
    <w:next w:val="Normal"/>
    <w:autoRedefine/>
    <w:uiPriority w:val="39"/>
    <w:semiHidden/>
    <w:unhideWhenUsed/>
    <w:rsid w:val="00B45939"/>
    <w:pPr>
      <w:spacing w:after="0"/>
      <w:ind w:left="800"/>
    </w:pPr>
    <w:rPr>
      <w:rFonts w:cstheme="minorHAnsi"/>
      <w:i w:val="0"/>
      <w:iCs w:val="0"/>
    </w:rPr>
  </w:style>
  <w:style w:type="paragraph" w:styleId="TOC6">
    <w:name w:val="toc 6"/>
    <w:basedOn w:val="Normal"/>
    <w:next w:val="Normal"/>
    <w:autoRedefine/>
    <w:uiPriority w:val="39"/>
    <w:semiHidden/>
    <w:unhideWhenUsed/>
    <w:rsid w:val="00B45939"/>
    <w:pPr>
      <w:spacing w:after="0"/>
      <w:ind w:left="1000"/>
    </w:pPr>
    <w:rPr>
      <w:rFonts w:cstheme="minorHAnsi"/>
      <w:i w:val="0"/>
      <w:iCs w:val="0"/>
    </w:rPr>
  </w:style>
  <w:style w:type="paragraph" w:styleId="TOC7">
    <w:name w:val="toc 7"/>
    <w:basedOn w:val="Normal"/>
    <w:next w:val="Normal"/>
    <w:autoRedefine/>
    <w:uiPriority w:val="39"/>
    <w:semiHidden/>
    <w:unhideWhenUsed/>
    <w:rsid w:val="00B45939"/>
    <w:pPr>
      <w:spacing w:after="0"/>
      <w:ind w:left="1200"/>
    </w:pPr>
    <w:rPr>
      <w:rFonts w:cstheme="minorHAnsi"/>
      <w:i w:val="0"/>
      <w:iCs w:val="0"/>
    </w:rPr>
  </w:style>
  <w:style w:type="paragraph" w:styleId="TOC8">
    <w:name w:val="toc 8"/>
    <w:basedOn w:val="Normal"/>
    <w:next w:val="Normal"/>
    <w:autoRedefine/>
    <w:uiPriority w:val="39"/>
    <w:semiHidden/>
    <w:unhideWhenUsed/>
    <w:rsid w:val="00B45939"/>
    <w:pPr>
      <w:spacing w:after="0"/>
      <w:ind w:left="1400"/>
    </w:pPr>
    <w:rPr>
      <w:rFonts w:cstheme="minorHAnsi"/>
      <w:i w:val="0"/>
      <w:iCs w:val="0"/>
    </w:rPr>
  </w:style>
  <w:style w:type="paragraph" w:styleId="TOC9">
    <w:name w:val="toc 9"/>
    <w:basedOn w:val="Normal"/>
    <w:next w:val="Normal"/>
    <w:autoRedefine/>
    <w:uiPriority w:val="39"/>
    <w:semiHidden/>
    <w:unhideWhenUsed/>
    <w:rsid w:val="00B45939"/>
    <w:pPr>
      <w:spacing w:after="0"/>
      <w:ind w:left="1600"/>
    </w:pPr>
    <w:rPr>
      <w:rFonts w:cstheme="minorHAnsi"/>
      <w:i w:val="0"/>
      <w:iCs w:val="0"/>
    </w:rPr>
  </w:style>
  <w:style w:type="paragraph" w:styleId="Header">
    <w:name w:val="header"/>
    <w:basedOn w:val="Normal"/>
    <w:link w:val="HeaderChar"/>
    <w:uiPriority w:val="99"/>
    <w:unhideWhenUsed/>
    <w:rsid w:val="00B45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939"/>
    <w:rPr>
      <w:i/>
      <w:iCs/>
      <w:sz w:val="20"/>
      <w:szCs w:val="20"/>
    </w:rPr>
  </w:style>
  <w:style w:type="paragraph" w:styleId="Footer">
    <w:name w:val="footer"/>
    <w:basedOn w:val="Normal"/>
    <w:link w:val="FooterChar"/>
    <w:uiPriority w:val="99"/>
    <w:unhideWhenUsed/>
    <w:rsid w:val="00B45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939"/>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15085">
      <w:bodyDiv w:val="1"/>
      <w:marLeft w:val="0"/>
      <w:marRight w:val="0"/>
      <w:marTop w:val="0"/>
      <w:marBottom w:val="0"/>
      <w:divBdr>
        <w:top w:val="none" w:sz="0" w:space="0" w:color="auto"/>
        <w:left w:val="none" w:sz="0" w:space="0" w:color="auto"/>
        <w:bottom w:val="none" w:sz="0" w:space="0" w:color="auto"/>
        <w:right w:val="none" w:sz="0" w:space="0" w:color="auto"/>
      </w:divBdr>
    </w:div>
    <w:div w:id="494347747">
      <w:bodyDiv w:val="1"/>
      <w:marLeft w:val="0"/>
      <w:marRight w:val="0"/>
      <w:marTop w:val="0"/>
      <w:marBottom w:val="0"/>
      <w:divBdr>
        <w:top w:val="none" w:sz="0" w:space="0" w:color="auto"/>
        <w:left w:val="none" w:sz="0" w:space="0" w:color="auto"/>
        <w:bottom w:val="none" w:sz="0" w:space="0" w:color="auto"/>
        <w:right w:val="none" w:sz="0" w:space="0" w:color="auto"/>
      </w:divBdr>
    </w:div>
    <w:div w:id="701521175">
      <w:bodyDiv w:val="1"/>
      <w:marLeft w:val="0"/>
      <w:marRight w:val="0"/>
      <w:marTop w:val="0"/>
      <w:marBottom w:val="0"/>
      <w:divBdr>
        <w:top w:val="none" w:sz="0" w:space="0" w:color="auto"/>
        <w:left w:val="none" w:sz="0" w:space="0" w:color="auto"/>
        <w:bottom w:val="none" w:sz="0" w:space="0" w:color="auto"/>
        <w:right w:val="none" w:sz="0" w:space="0" w:color="auto"/>
      </w:divBdr>
    </w:div>
    <w:div w:id="1269389430">
      <w:bodyDiv w:val="1"/>
      <w:marLeft w:val="0"/>
      <w:marRight w:val="0"/>
      <w:marTop w:val="0"/>
      <w:marBottom w:val="0"/>
      <w:divBdr>
        <w:top w:val="none" w:sz="0" w:space="0" w:color="auto"/>
        <w:left w:val="none" w:sz="0" w:space="0" w:color="auto"/>
        <w:bottom w:val="none" w:sz="0" w:space="0" w:color="auto"/>
        <w:right w:val="none" w:sz="0" w:space="0" w:color="auto"/>
      </w:divBdr>
    </w:div>
    <w:div w:id="1762483297">
      <w:bodyDiv w:val="1"/>
      <w:marLeft w:val="0"/>
      <w:marRight w:val="0"/>
      <w:marTop w:val="0"/>
      <w:marBottom w:val="0"/>
      <w:divBdr>
        <w:top w:val="none" w:sz="0" w:space="0" w:color="auto"/>
        <w:left w:val="none" w:sz="0" w:space="0" w:color="auto"/>
        <w:bottom w:val="none" w:sz="0" w:space="0" w:color="auto"/>
        <w:right w:val="none" w:sz="0" w:space="0" w:color="auto"/>
      </w:divBdr>
    </w:div>
    <w:div w:id="1887645625">
      <w:bodyDiv w:val="1"/>
      <w:marLeft w:val="0"/>
      <w:marRight w:val="0"/>
      <w:marTop w:val="0"/>
      <w:marBottom w:val="0"/>
      <w:divBdr>
        <w:top w:val="none" w:sz="0" w:space="0" w:color="auto"/>
        <w:left w:val="none" w:sz="0" w:space="0" w:color="auto"/>
        <w:bottom w:val="none" w:sz="0" w:space="0" w:color="auto"/>
        <w:right w:val="none" w:sz="0" w:space="0" w:color="auto"/>
      </w:divBdr>
    </w:div>
    <w:div w:id="202513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star.com/article/1852443046/whitbread-ceo-premier-inn-brand-has-fully-recovered-from-pandemic" TargetMode="External"/><Relationship Id="rId13" Type="http://schemas.openxmlformats.org/officeDocument/2006/relationships/hyperlink" Target="https://skift.com/2021/10/27/premier-inn-says-labor-issues-and-brexit-threaten-full-recovery-in-2022/am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intinc.com/blog/employee-experience-and-employee-engagement-arent-the-same-thing-but-they-are-relate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nagementstudyguide.com/human-resource-management.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lintinc.com/blog/why-employee-engagement-is-important/" TargetMode="External"/><Relationship Id="rId4" Type="http://schemas.openxmlformats.org/officeDocument/2006/relationships/settings" Target="settings.xml"/><Relationship Id="rId9" Type="http://schemas.openxmlformats.org/officeDocument/2006/relationships/hyperlink" Target="https://www.employee-engagement-index.com" TargetMode="External"/><Relationship Id="rId14" Type="http://schemas.openxmlformats.org/officeDocument/2006/relationships/hyperlink" Target="https://www.glintinc.com/blog/why-belonging-is-important-at-work-employee-engagement-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B67C6-F1F9-104A-A2C1-A5756E0C3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2946</Words>
  <Characters>16795</Characters>
  <Application>Microsoft Office Word</Application>
  <DocSecurity>0</DocSecurity>
  <Lines>139</Lines>
  <Paragraphs>39</Paragraphs>
  <ScaleCrop>false</ScaleCrop>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4</cp:revision>
  <dcterms:created xsi:type="dcterms:W3CDTF">2022-10-15T22:49:00Z</dcterms:created>
  <dcterms:modified xsi:type="dcterms:W3CDTF">2022-10-15T23:00:00Z</dcterms:modified>
</cp:coreProperties>
</file>