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B75A2C" w14:textId="77777777" w:rsidR="003117EB" w:rsidRPr="003117EB" w:rsidRDefault="003117EB" w:rsidP="00A22A84">
      <w:pPr>
        <w:spacing w:after="160" w:line="480" w:lineRule="auto"/>
        <w:jc w:val="both"/>
        <w:rPr>
          <w:rFonts w:ascii="Arial" w:eastAsia="Times New Roman" w:hAnsi="Arial" w:cs="Arial"/>
          <w:color w:val="555555"/>
          <w:sz w:val="19"/>
          <w:szCs w:val="19"/>
          <w:lang w:eastAsia="en-GB"/>
        </w:rPr>
      </w:pPr>
      <w:r w:rsidRPr="003117EB">
        <w:rPr>
          <w:rFonts w:ascii="Arial" w:eastAsia="Times New Roman" w:hAnsi="Arial" w:cs="Arial"/>
          <w:b/>
          <w:bCs/>
          <w:color w:val="000000"/>
          <w:sz w:val="24"/>
          <w:szCs w:val="24"/>
          <w:lang w:eastAsia="en-GB"/>
        </w:rPr>
        <w:t>Critically evaluate national and local policy and the extent to which an organisation with which you are familiar uses policy to enable effective supervision and support of staff and students.</w:t>
      </w:r>
    </w:p>
    <w:p w14:paraId="450B3BA7" w14:textId="1C34E838" w:rsidR="003117EB" w:rsidRPr="003117EB" w:rsidRDefault="00EE7685" w:rsidP="00A22A84">
      <w:pPr>
        <w:spacing w:after="160" w:line="480" w:lineRule="auto"/>
        <w:jc w:val="both"/>
        <w:rPr>
          <w:rFonts w:ascii="Arial" w:eastAsia="Times New Roman" w:hAnsi="Arial" w:cs="Arial"/>
          <w:color w:val="555555"/>
          <w:sz w:val="19"/>
          <w:szCs w:val="19"/>
          <w:lang w:eastAsia="en-GB"/>
        </w:rPr>
      </w:pPr>
      <w:r>
        <w:rPr>
          <w:rFonts w:ascii="Arial" w:eastAsia="Times New Roman" w:hAnsi="Arial" w:cs="Arial"/>
          <w:color w:val="000000"/>
          <w:sz w:val="24"/>
          <w:szCs w:val="24"/>
          <w:lang w:eastAsia="en-GB"/>
        </w:rPr>
        <w:t xml:space="preserve">This assignment will be looking into both national and local policies around supervision, and critically evaluate how the </w:t>
      </w:r>
      <w:proofErr w:type="spellStart"/>
      <w:r>
        <w:rPr>
          <w:rFonts w:ascii="Arial" w:eastAsia="Times New Roman" w:hAnsi="Arial" w:cs="Arial"/>
          <w:color w:val="000000"/>
          <w:sz w:val="24"/>
          <w:szCs w:val="24"/>
          <w:lang w:eastAsia="en-GB"/>
        </w:rPr>
        <w:t>oragnisation</w:t>
      </w:r>
      <w:proofErr w:type="spellEnd"/>
      <w:r w:rsidR="001879ED">
        <w:rPr>
          <w:rFonts w:ascii="Arial" w:eastAsia="Times New Roman" w:hAnsi="Arial" w:cs="Arial"/>
          <w:color w:val="000000"/>
          <w:sz w:val="24"/>
          <w:szCs w:val="24"/>
          <w:lang w:eastAsia="en-GB"/>
        </w:rPr>
        <w:t xml:space="preserve"> with which the author is familiar </w:t>
      </w:r>
      <w:r>
        <w:rPr>
          <w:rFonts w:ascii="Arial" w:eastAsia="Times New Roman" w:hAnsi="Arial" w:cs="Arial"/>
          <w:color w:val="000000"/>
          <w:sz w:val="24"/>
          <w:szCs w:val="24"/>
          <w:lang w:eastAsia="en-GB"/>
        </w:rPr>
        <w:t>uses policy to use effective supervision to staff and students</w:t>
      </w:r>
      <w:r w:rsidR="003117EB" w:rsidRPr="003117EB">
        <w:rPr>
          <w:rFonts w:ascii="Arial" w:eastAsia="Times New Roman" w:hAnsi="Arial" w:cs="Arial"/>
          <w:color w:val="000000"/>
          <w:sz w:val="24"/>
          <w:szCs w:val="24"/>
          <w:lang w:eastAsia="en-GB"/>
        </w:rPr>
        <w:t xml:space="preserve">. </w:t>
      </w:r>
      <w:r w:rsidR="009A1FE1">
        <w:rPr>
          <w:rFonts w:ascii="Arial" w:eastAsia="Times New Roman" w:hAnsi="Arial" w:cs="Arial"/>
          <w:color w:val="000000"/>
          <w:sz w:val="24"/>
          <w:szCs w:val="24"/>
          <w:lang w:eastAsia="en-GB"/>
        </w:rPr>
        <w:t xml:space="preserve">The local supervision policy that this assignment will focus upon will be from the Vale of </w:t>
      </w:r>
      <w:proofErr w:type="spellStart"/>
      <w:r w:rsidR="009A1FE1">
        <w:rPr>
          <w:rFonts w:ascii="Arial" w:eastAsia="Times New Roman" w:hAnsi="Arial" w:cs="Arial"/>
          <w:color w:val="000000"/>
          <w:sz w:val="24"/>
          <w:szCs w:val="24"/>
          <w:lang w:eastAsia="en-GB"/>
        </w:rPr>
        <w:t>Glamorgan</w:t>
      </w:r>
      <w:proofErr w:type="spellEnd"/>
      <w:r w:rsidR="009A1FE1">
        <w:rPr>
          <w:rFonts w:ascii="Arial" w:eastAsia="Times New Roman" w:hAnsi="Arial" w:cs="Arial"/>
          <w:color w:val="000000"/>
          <w:sz w:val="24"/>
          <w:szCs w:val="24"/>
          <w:lang w:eastAsia="en-GB"/>
        </w:rPr>
        <w:t xml:space="preserve"> Youth Service. </w:t>
      </w:r>
      <w:r w:rsidR="003117EB" w:rsidRPr="003117EB">
        <w:rPr>
          <w:rFonts w:ascii="Arial" w:eastAsia="Times New Roman" w:hAnsi="Arial" w:cs="Arial"/>
          <w:color w:val="000000"/>
          <w:sz w:val="24"/>
          <w:szCs w:val="24"/>
          <w:lang w:eastAsia="en-GB"/>
        </w:rPr>
        <w:t xml:space="preserve">Supervision allows workers to discuss elements of their practice, what has gone well, what has not gone so well, safeguarding issues or any issues in general the worker has. It is also a chance for supervisors to discuss how they think a worker is doing, and how they think a worker can improve </w:t>
      </w:r>
      <w:r>
        <w:rPr>
          <w:rFonts w:ascii="Arial" w:eastAsia="Times New Roman" w:hAnsi="Arial" w:cs="Arial"/>
          <w:color w:val="000000"/>
          <w:sz w:val="24"/>
          <w:szCs w:val="24"/>
          <w:lang w:eastAsia="en-GB"/>
        </w:rPr>
        <w:t xml:space="preserve">in </w:t>
      </w:r>
      <w:r w:rsidR="003117EB" w:rsidRPr="003117EB">
        <w:rPr>
          <w:rFonts w:ascii="Arial" w:eastAsia="Times New Roman" w:hAnsi="Arial" w:cs="Arial"/>
          <w:color w:val="000000"/>
          <w:sz w:val="24"/>
          <w:szCs w:val="24"/>
          <w:lang w:eastAsia="en-GB"/>
        </w:rPr>
        <w:t xml:space="preserve">their practice. </w:t>
      </w:r>
    </w:p>
    <w:p w14:paraId="5AFC3E46" w14:textId="77777777" w:rsidR="003117EB" w:rsidRPr="003117EB" w:rsidRDefault="003117EB" w:rsidP="00A22A84">
      <w:pPr>
        <w:spacing w:after="160" w:line="480" w:lineRule="auto"/>
        <w:jc w:val="both"/>
        <w:rPr>
          <w:rFonts w:ascii="Arial" w:eastAsia="Times New Roman" w:hAnsi="Arial" w:cs="Arial"/>
          <w:color w:val="555555"/>
          <w:sz w:val="19"/>
          <w:szCs w:val="19"/>
          <w:lang w:eastAsia="en-GB"/>
        </w:rPr>
      </w:pPr>
      <w:r w:rsidRPr="003117EB">
        <w:rPr>
          <w:rFonts w:ascii="Arial" w:eastAsia="Times New Roman" w:hAnsi="Arial" w:cs="Arial"/>
          <w:color w:val="000000"/>
          <w:sz w:val="24"/>
          <w:szCs w:val="24"/>
          <w:lang w:eastAsia="en-GB"/>
        </w:rPr>
        <w:t xml:space="preserve">Supervision is a vital tool that is used within youth work practice. It allows the supervisee to talk about their practice, what is going well and what is not going so well. Hess (1980, p. 25) notes supervision as being </w:t>
      </w:r>
    </w:p>
    <w:p w14:paraId="19EDDDA5" w14:textId="77777777" w:rsidR="003117EB" w:rsidRPr="003117EB" w:rsidRDefault="003117EB" w:rsidP="009A1FE1">
      <w:pPr>
        <w:spacing w:after="160" w:line="240" w:lineRule="auto"/>
        <w:ind w:left="1440" w:right="1440"/>
        <w:jc w:val="both"/>
        <w:rPr>
          <w:rFonts w:ascii="Arial" w:eastAsia="Times New Roman" w:hAnsi="Arial" w:cs="Arial"/>
          <w:color w:val="555555"/>
          <w:sz w:val="19"/>
          <w:szCs w:val="19"/>
          <w:lang w:eastAsia="en-GB"/>
        </w:rPr>
      </w:pPr>
      <w:r w:rsidRPr="003117EB">
        <w:rPr>
          <w:rFonts w:ascii="Arial" w:eastAsia="Times New Roman" w:hAnsi="Arial" w:cs="Arial"/>
          <w:color w:val="000000"/>
          <w:sz w:val="24"/>
          <w:szCs w:val="24"/>
          <w:lang w:eastAsia="en-GB"/>
        </w:rPr>
        <w:t>A quintessential interpersonal interaction with the general goal that one person, the supervisor, meets with another, the supervisee, in an effort to make the latter more effective in helping people.</w:t>
      </w:r>
    </w:p>
    <w:p w14:paraId="555CD117" w14:textId="42C89BE4" w:rsidR="003117EB" w:rsidRPr="003117EB" w:rsidRDefault="003117EB" w:rsidP="003117EB">
      <w:pPr>
        <w:spacing w:after="160" w:line="480" w:lineRule="auto"/>
        <w:ind w:right="465"/>
        <w:jc w:val="both"/>
        <w:rPr>
          <w:rFonts w:ascii="Arial" w:eastAsia="Times New Roman" w:hAnsi="Arial" w:cs="Arial"/>
          <w:color w:val="555555"/>
          <w:sz w:val="19"/>
          <w:szCs w:val="19"/>
          <w:lang w:eastAsia="en-GB"/>
        </w:rPr>
      </w:pPr>
      <w:r w:rsidRPr="003117EB">
        <w:rPr>
          <w:rFonts w:ascii="Arial" w:eastAsia="Times New Roman" w:hAnsi="Arial" w:cs="Arial"/>
          <w:color w:val="000000"/>
          <w:sz w:val="24"/>
          <w:szCs w:val="24"/>
          <w:lang w:eastAsia="en-GB"/>
        </w:rPr>
        <w:t>                                                                      </w:t>
      </w:r>
      <w:r w:rsidR="003F4F22">
        <w:rPr>
          <w:rFonts w:ascii="Arial" w:eastAsia="Times New Roman" w:hAnsi="Arial" w:cs="Arial"/>
          <w:color w:val="000000"/>
          <w:sz w:val="24"/>
          <w:szCs w:val="24"/>
          <w:lang w:eastAsia="en-GB"/>
        </w:rPr>
        <w:t>             </w:t>
      </w:r>
      <w:r w:rsidRPr="003117EB">
        <w:rPr>
          <w:rFonts w:ascii="Arial" w:eastAsia="Times New Roman" w:hAnsi="Arial" w:cs="Arial"/>
          <w:color w:val="000000"/>
          <w:sz w:val="24"/>
          <w:szCs w:val="24"/>
          <w:lang w:eastAsia="en-GB"/>
        </w:rPr>
        <w:t>(Hess, 1980, p. 25)</w:t>
      </w:r>
    </w:p>
    <w:p w14:paraId="72D0F794" w14:textId="341D66C8" w:rsidR="00EE7685" w:rsidRPr="00EE7685" w:rsidRDefault="003117EB" w:rsidP="00A22A84">
      <w:pPr>
        <w:spacing w:after="160" w:line="480" w:lineRule="auto"/>
        <w:jc w:val="both"/>
        <w:rPr>
          <w:rFonts w:ascii="Arial" w:eastAsia="Times New Roman" w:hAnsi="Arial" w:cs="Arial"/>
          <w:color w:val="000000"/>
          <w:sz w:val="24"/>
          <w:szCs w:val="24"/>
          <w:lang w:eastAsia="en-GB"/>
        </w:rPr>
      </w:pPr>
      <w:r w:rsidRPr="003117EB">
        <w:rPr>
          <w:rFonts w:ascii="Arial" w:eastAsia="Times New Roman" w:hAnsi="Arial" w:cs="Arial"/>
          <w:color w:val="000000"/>
          <w:sz w:val="24"/>
          <w:szCs w:val="24"/>
          <w:lang w:eastAsia="en-GB"/>
        </w:rPr>
        <w:t xml:space="preserve">There are many qualities needed to become a supervisor. An example of a quality needed to become a supervisor is flexibility. Hawkins &amp; </w:t>
      </w:r>
      <w:proofErr w:type="spellStart"/>
      <w:r w:rsidRPr="003117EB">
        <w:rPr>
          <w:rFonts w:ascii="Arial" w:eastAsia="Times New Roman" w:hAnsi="Arial" w:cs="Arial"/>
          <w:color w:val="000000"/>
          <w:sz w:val="24"/>
          <w:szCs w:val="24"/>
          <w:lang w:eastAsia="en-GB"/>
        </w:rPr>
        <w:t>Shohet</w:t>
      </w:r>
      <w:proofErr w:type="spellEnd"/>
      <w:r w:rsidRPr="003117EB">
        <w:rPr>
          <w:rFonts w:ascii="Arial" w:eastAsia="Times New Roman" w:hAnsi="Arial" w:cs="Arial"/>
          <w:color w:val="000000"/>
          <w:sz w:val="24"/>
          <w:szCs w:val="24"/>
          <w:lang w:eastAsia="en-GB"/>
        </w:rPr>
        <w:t xml:space="preserve"> (2007, p. 50) talk about the importance of a supervisor being flexible due to them ‘Moving between theoretical concepts and use of a wide variety of interventions and methods’. A supervisor needs to be able to manage their time effective and efficiently. </w:t>
      </w:r>
      <w:proofErr w:type="spellStart"/>
      <w:r w:rsidRPr="003117EB">
        <w:rPr>
          <w:rFonts w:ascii="Arial" w:eastAsia="Times New Roman" w:hAnsi="Arial" w:cs="Arial"/>
          <w:color w:val="000000"/>
          <w:sz w:val="24"/>
          <w:szCs w:val="24"/>
          <w:lang w:eastAsia="en-GB"/>
        </w:rPr>
        <w:t>Jeffs</w:t>
      </w:r>
      <w:proofErr w:type="spellEnd"/>
      <w:r w:rsidRPr="003117EB">
        <w:rPr>
          <w:rFonts w:ascii="Arial" w:eastAsia="Times New Roman" w:hAnsi="Arial" w:cs="Arial"/>
          <w:color w:val="000000"/>
          <w:sz w:val="24"/>
          <w:szCs w:val="24"/>
          <w:lang w:eastAsia="en-GB"/>
        </w:rPr>
        <w:t xml:space="preserve"> &amp; Smith (2010, p. 151) states that</w:t>
      </w:r>
    </w:p>
    <w:p w14:paraId="590D06F6" w14:textId="77777777" w:rsidR="003117EB" w:rsidRPr="003117EB" w:rsidRDefault="003117EB" w:rsidP="00A22A84">
      <w:pPr>
        <w:spacing w:after="160" w:line="240" w:lineRule="auto"/>
        <w:ind w:left="1440" w:right="1440"/>
        <w:jc w:val="both"/>
        <w:rPr>
          <w:rFonts w:ascii="Arial" w:eastAsia="Times New Roman" w:hAnsi="Arial" w:cs="Arial"/>
          <w:color w:val="555555"/>
          <w:sz w:val="19"/>
          <w:szCs w:val="19"/>
          <w:lang w:eastAsia="en-GB"/>
        </w:rPr>
      </w:pPr>
      <w:r w:rsidRPr="003117EB">
        <w:rPr>
          <w:rFonts w:ascii="Arial" w:eastAsia="Times New Roman" w:hAnsi="Arial" w:cs="Arial"/>
          <w:color w:val="000000"/>
          <w:sz w:val="24"/>
          <w:szCs w:val="24"/>
          <w:lang w:eastAsia="en-GB"/>
        </w:rPr>
        <w:lastRenderedPageBreak/>
        <w:t>Managing time is an important skill and requires attention. It’s vital to be aware of the tasks we have to get done, to estimate how long they will take to prioritise them.</w:t>
      </w:r>
    </w:p>
    <w:p w14:paraId="63D0EBDF" w14:textId="38461014" w:rsidR="003117EB" w:rsidRPr="003117EB" w:rsidRDefault="003117EB" w:rsidP="003117EB">
      <w:pPr>
        <w:spacing w:after="160" w:line="480" w:lineRule="auto"/>
        <w:ind w:right="1032"/>
        <w:jc w:val="both"/>
        <w:rPr>
          <w:rFonts w:ascii="Arial" w:eastAsia="Times New Roman" w:hAnsi="Arial" w:cs="Arial"/>
          <w:color w:val="555555"/>
          <w:sz w:val="19"/>
          <w:szCs w:val="19"/>
          <w:lang w:eastAsia="en-GB"/>
        </w:rPr>
      </w:pPr>
      <w:r w:rsidRPr="003117EB">
        <w:rPr>
          <w:rFonts w:ascii="Arial" w:eastAsia="Times New Roman" w:hAnsi="Arial" w:cs="Arial"/>
          <w:color w:val="000000"/>
          <w:sz w:val="24"/>
          <w:szCs w:val="24"/>
          <w:lang w:eastAsia="en-GB"/>
        </w:rPr>
        <w:t>                                                  </w:t>
      </w:r>
      <w:r>
        <w:rPr>
          <w:rFonts w:ascii="Arial" w:eastAsia="Times New Roman" w:hAnsi="Arial" w:cs="Arial"/>
          <w:color w:val="000000"/>
          <w:sz w:val="24"/>
          <w:szCs w:val="24"/>
          <w:lang w:eastAsia="en-GB"/>
        </w:rPr>
        <w:t>                   </w:t>
      </w:r>
      <w:r w:rsidRPr="003117EB">
        <w:rPr>
          <w:rFonts w:ascii="Arial" w:eastAsia="Times New Roman" w:hAnsi="Arial" w:cs="Arial"/>
          <w:color w:val="000000"/>
          <w:sz w:val="24"/>
          <w:szCs w:val="24"/>
          <w:lang w:eastAsia="en-GB"/>
        </w:rPr>
        <w:t>(</w:t>
      </w:r>
      <w:proofErr w:type="spellStart"/>
      <w:r w:rsidRPr="003117EB">
        <w:rPr>
          <w:rFonts w:ascii="Arial" w:eastAsia="Times New Roman" w:hAnsi="Arial" w:cs="Arial"/>
          <w:color w:val="000000"/>
          <w:sz w:val="24"/>
          <w:szCs w:val="24"/>
          <w:lang w:eastAsia="en-GB"/>
        </w:rPr>
        <w:t>Jeffs</w:t>
      </w:r>
      <w:proofErr w:type="spellEnd"/>
      <w:r w:rsidRPr="003117EB">
        <w:rPr>
          <w:rFonts w:ascii="Arial" w:eastAsia="Times New Roman" w:hAnsi="Arial" w:cs="Arial"/>
          <w:color w:val="000000"/>
          <w:sz w:val="24"/>
          <w:szCs w:val="24"/>
          <w:lang w:eastAsia="en-GB"/>
        </w:rPr>
        <w:t xml:space="preserve"> &amp; Smith</w:t>
      </w:r>
      <w:r w:rsidR="000B4EA7">
        <w:rPr>
          <w:rFonts w:ascii="Arial" w:eastAsia="Times New Roman" w:hAnsi="Arial" w:cs="Arial"/>
          <w:color w:val="000000"/>
          <w:sz w:val="24"/>
          <w:szCs w:val="24"/>
          <w:lang w:eastAsia="en-GB"/>
        </w:rPr>
        <w:t xml:space="preserve">, </w:t>
      </w:r>
      <w:r w:rsidRPr="003117EB">
        <w:rPr>
          <w:rFonts w:ascii="Arial" w:eastAsia="Times New Roman" w:hAnsi="Arial" w:cs="Arial"/>
          <w:color w:val="000000"/>
          <w:sz w:val="24"/>
          <w:szCs w:val="24"/>
          <w:lang w:eastAsia="en-GB"/>
        </w:rPr>
        <w:t>2010, p. 151)</w:t>
      </w:r>
    </w:p>
    <w:p w14:paraId="60F5C86A" w14:textId="77777777" w:rsidR="003117EB" w:rsidRPr="003117EB" w:rsidRDefault="003117EB" w:rsidP="00A22A84">
      <w:pPr>
        <w:spacing w:after="160" w:line="480" w:lineRule="auto"/>
        <w:jc w:val="both"/>
        <w:rPr>
          <w:rFonts w:ascii="Arial" w:eastAsia="Times New Roman" w:hAnsi="Arial" w:cs="Arial"/>
          <w:color w:val="555555"/>
          <w:sz w:val="19"/>
          <w:szCs w:val="19"/>
          <w:lang w:eastAsia="en-GB"/>
        </w:rPr>
      </w:pPr>
      <w:r w:rsidRPr="003117EB">
        <w:rPr>
          <w:rFonts w:ascii="Arial" w:eastAsia="Times New Roman" w:hAnsi="Arial" w:cs="Arial"/>
          <w:color w:val="000000"/>
          <w:sz w:val="24"/>
          <w:szCs w:val="24"/>
          <w:lang w:eastAsia="en-GB"/>
        </w:rPr>
        <w:t xml:space="preserve">Supervisors need to be able to manage their time effectively in order to be an effective supervisor. If a supervisor does not manage their time effectively then this will have a negative impact on the way they supervise. </w:t>
      </w:r>
    </w:p>
    <w:p w14:paraId="501674C1" w14:textId="46A1DEE4" w:rsidR="003117EB" w:rsidRPr="003117EB" w:rsidRDefault="003117EB" w:rsidP="00A22A84">
      <w:pPr>
        <w:spacing w:after="160" w:line="480" w:lineRule="auto"/>
        <w:jc w:val="both"/>
        <w:rPr>
          <w:rFonts w:ascii="Arial" w:eastAsia="Times New Roman" w:hAnsi="Arial" w:cs="Arial"/>
          <w:color w:val="555555"/>
          <w:sz w:val="19"/>
          <w:szCs w:val="19"/>
          <w:lang w:eastAsia="en-GB"/>
        </w:rPr>
      </w:pPr>
      <w:r w:rsidRPr="003117EB">
        <w:rPr>
          <w:rFonts w:ascii="Arial" w:eastAsia="Times New Roman" w:hAnsi="Arial" w:cs="Arial"/>
          <w:color w:val="000000"/>
          <w:sz w:val="24"/>
          <w:szCs w:val="24"/>
          <w:lang w:eastAsia="en-GB"/>
        </w:rPr>
        <w:t xml:space="preserve">A supervisor needs to remember about certain values of supervising others, such as boundaries. Hawkins &amp; </w:t>
      </w:r>
      <w:proofErr w:type="spellStart"/>
      <w:r w:rsidRPr="003117EB">
        <w:rPr>
          <w:rFonts w:ascii="Arial" w:eastAsia="Times New Roman" w:hAnsi="Arial" w:cs="Arial"/>
          <w:color w:val="000000"/>
          <w:sz w:val="24"/>
          <w:szCs w:val="24"/>
          <w:lang w:eastAsia="en-GB"/>
        </w:rPr>
        <w:t>Shohet</w:t>
      </w:r>
      <w:proofErr w:type="spellEnd"/>
      <w:r w:rsidRPr="003117EB">
        <w:rPr>
          <w:rFonts w:ascii="Arial" w:eastAsia="Times New Roman" w:hAnsi="Arial" w:cs="Arial"/>
          <w:color w:val="000000"/>
          <w:sz w:val="24"/>
          <w:szCs w:val="24"/>
          <w:lang w:eastAsia="en-GB"/>
        </w:rPr>
        <w:t xml:space="preserve"> (2007, p. 51) note that ‘To start supervising you will first find it important to understand the boundaries of supervision and be able to make clear and mutually negotiated contracts’. </w:t>
      </w:r>
      <w:proofErr w:type="spellStart"/>
      <w:r w:rsidRPr="003117EB">
        <w:rPr>
          <w:rFonts w:ascii="Arial" w:eastAsia="Times New Roman" w:hAnsi="Arial" w:cs="Arial"/>
          <w:color w:val="000000"/>
          <w:sz w:val="24"/>
          <w:szCs w:val="24"/>
          <w:lang w:eastAsia="en-GB"/>
        </w:rPr>
        <w:t>Sapin</w:t>
      </w:r>
      <w:proofErr w:type="spellEnd"/>
      <w:r w:rsidRPr="003117EB">
        <w:rPr>
          <w:rFonts w:ascii="Arial" w:eastAsia="Times New Roman" w:hAnsi="Arial" w:cs="Arial"/>
          <w:color w:val="000000"/>
          <w:sz w:val="24"/>
          <w:szCs w:val="24"/>
          <w:lang w:eastAsia="en-GB"/>
        </w:rPr>
        <w:t xml:space="preserve"> (2013, p. 224) reaffirms this by noting that ‘</w:t>
      </w:r>
      <w:r w:rsidR="001811B9">
        <w:rPr>
          <w:rFonts w:ascii="Arial" w:eastAsia="Times New Roman" w:hAnsi="Arial" w:cs="Arial"/>
          <w:color w:val="000000"/>
          <w:sz w:val="24"/>
          <w:szCs w:val="24"/>
          <w:lang w:eastAsia="en-GB"/>
        </w:rPr>
        <w:t>The identification of boundaries in relation to practical arrangements for supervision is also a significant part of preparation and locations of self.’</w:t>
      </w:r>
      <w:r w:rsidRPr="003117EB">
        <w:rPr>
          <w:rFonts w:ascii="Arial" w:eastAsia="Times New Roman" w:hAnsi="Arial" w:cs="Arial"/>
          <w:color w:val="000000"/>
          <w:sz w:val="24"/>
          <w:szCs w:val="24"/>
          <w:lang w:eastAsia="en-GB"/>
        </w:rPr>
        <w:t xml:space="preserve">   When a supervisor and supervisee have a first meeting, a good place to start is to create a supervision contract that clearly state what is expected from the supervisee and supervisor. Examples of this include pieces of practice from the supervisee and an agenda of points that they would like to discuss at supervision. </w:t>
      </w:r>
      <w:r w:rsidR="005337F1" w:rsidRPr="003117EB">
        <w:rPr>
          <w:rFonts w:ascii="Arial" w:eastAsia="Times New Roman" w:hAnsi="Arial" w:cs="Arial"/>
          <w:color w:val="000000"/>
          <w:sz w:val="24"/>
          <w:szCs w:val="24"/>
          <w:lang w:eastAsia="en-GB"/>
        </w:rPr>
        <w:t>Also,</w:t>
      </w:r>
      <w:r w:rsidRPr="003117EB">
        <w:rPr>
          <w:rFonts w:ascii="Arial" w:eastAsia="Times New Roman" w:hAnsi="Arial" w:cs="Arial"/>
          <w:color w:val="000000"/>
          <w:sz w:val="24"/>
          <w:szCs w:val="24"/>
          <w:lang w:eastAsia="en-GB"/>
        </w:rPr>
        <w:t xml:space="preserve"> within this contract will be issues such as what is appropriate and not appropriate to talk about within a supervision meeting, for example, it would not be appropriate for the supervisee to talk about what they got up to </w:t>
      </w:r>
      <w:r w:rsidR="009D2C29">
        <w:rPr>
          <w:rFonts w:ascii="Arial" w:eastAsia="Times New Roman" w:hAnsi="Arial" w:cs="Arial"/>
          <w:color w:val="000000"/>
          <w:sz w:val="24"/>
          <w:szCs w:val="24"/>
          <w:lang w:eastAsia="en-GB"/>
        </w:rPr>
        <w:t xml:space="preserve">on the weekend. </w:t>
      </w:r>
      <w:r w:rsidRPr="003117EB">
        <w:rPr>
          <w:rFonts w:ascii="Arial" w:eastAsia="Times New Roman" w:hAnsi="Arial" w:cs="Arial"/>
          <w:color w:val="000000"/>
          <w:sz w:val="24"/>
          <w:szCs w:val="24"/>
          <w:lang w:eastAsia="en-GB"/>
        </w:rPr>
        <w:t xml:space="preserve"> </w:t>
      </w:r>
    </w:p>
    <w:p w14:paraId="364ACE86" w14:textId="25544773" w:rsidR="00923297" w:rsidRPr="00A91402" w:rsidRDefault="003117EB" w:rsidP="00A91402">
      <w:pPr>
        <w:spacing w:after="160" w:line="480" w:lineRule="auto"/>
        <w:jc w:val="both"/>
        <w:rPr>
          <w:rFonts w:ascii="Arial" w:eastAsia="Times New Roman" w:hAnsi="Arial" w:cs="Arial"/>
          <w:color w:val="555555"/>
          <w:sz w:val="19"/>
          <w:szCs w:val="19"/>
          <w:lang w:eastAsia="en-GB"/>
        </w:rPr>
      </w:pPr>
      <w:r w:rsidRPr="003117EB">
        <w:rPr>
          <w:rFonts w:ascii="Arial" w:eastAsia="Times New Roman" w:hAnsi="Arial" w:cs="Arial"/>
          <w:color w:val="000000"/>
          <w:sz w:val="24"/>
          <w:szCs w:val="24"/>
          <w:lang w:eastAsia="en-GB"/>
        </w:rPr>
        <w:t xml:space="preserve">This part of the assignment will be critically evaluating national and local policy around supervision. The Professional Youth Worker Endorsement Guidelines (ETS </w:t>
      </w:r>
      <w:proofErr w:type="spellStart"/>
      <w:r w:rsidRPr="003117EB">
        <w:rPr>
          <w:rFonts w:ascii="Arial" w:eastAsia="Times New Roman" w:hAnsi="Arial" w:cs="Arial"/>
          <w:color w:val="000000"/>
          <w:sz w:val="24"/>
          <w:szCs w:val="24"/>
          <w:lang w:eastAsia="en-GB"/>
        </w:rPr>
        <w:t>Cymru</w:t>
      </w:r>
      <w:proofErr w:type="spellEnd"/>
      <w:r w:rsidRPr="003117EB">
        <w:rPr>
          <w:rFonts w:ascii="Arial" w:eastAsia="Times New Roman" w:hAnsi="Arial" w:cs="Arial"/>
          <w:color w:val="000000"/>
          <w:sz w:val="24"/>
          <w:szCs w:val="24"/>
          <w:lang w:eastAsia="en-GB"/>
        </w:rPr>
        <w:t xml:space="preserve"> Wales, 2010) discusses the importance of the quality of supervision that students receive on placement (ETS </w:t>
      </w:r>
      <w:proofErr w:type="spellStart"/>
      <w:r w:rsidRPr="003117EB">
        <w:rPr>
          <w:rFonts w:ascii="Arial" w:eastAsia="Times New Roman" w:hAnsi="Arial" w:cs="Arial"/>
          <w:color w:val="000000"/>
          <w:sz w:val="24"/>
          <w:szCs w:val="24"/>
          <w:lang w:eastAsia="en-GB"/>
        </w:rPr>
        <w:t>Cymru</w:t>
      </w:r>
      <w:proofErr w:type="spellEnd"/>
      <w:r w:rsidRPr="003117EB">
        <w:rPr>
          <w:rFonts w:ascii="Arial" w:eastAsia="Times New Roman" w:hAnsi="Arial" w:cs="Arial"/>
          <w:color w:val="000000"/>
          <w:sz w:val="24"/>
          <w:szCs w:val="24"/>
          <w:lang w:eastAsia="en-GB"/>
        </w:rPr>
        <w:t xml:space="preserve"> Wales, 2010, p. 25.) The document continues to note that </w:t>
      </w:r>
    </w:p>
    <w:p w14:paraId="78A6CDDD" w14:textId="49F77B87" w:rsidR="003117EB" w:rsidRPr="003117EB" w:rsidRDefault="003117EB" w:rsidP="00785A95">
      <w:pPr>
        <w:spacing w:after="160" w:line="240" w:lineRule="auto"/>
        <w:ind w:left="1440" w:right="1440"/>
        <w:jc w:val="both"/>
        <w:rPr>
          <w:rFonts w:ascii="Arial" w:eastAsia="Times New Roman" w:hAnsi="Arial" w:cs="Arial"/>
          <w:color w:val="555555"/>
          <w:sz w:val="19"/>
          <w:szCs w:val="19"/>
          <w:lang w:eastAsia="en-GB"/>
        </w:rPr>
      </w:pPr>
      <w:r w:rsidRPr="003117EB">
        <w:rPr>
          <w:rFonts w:ascii="Arial" w:eastAsia="Times New Roman" w:hAnsi="Arial" w:cs="Arial"/>
          <w:color w:val="000000"/>
          <w:sz w:val="24"/>
          <w:szCs w:val="24"/>
          <w:lang w:eastAsia="en-GB"/>
        </w:rPr>
        <w:lastRenderedPageBreak/>
        <w:t>Supervisors are provided with support and training for their roles and, within this, that assessors and supervisors receive clear guidance on the use of assessment tools for development and judgement of student performance.</w:t>
      </w:r>
    </w:p>
    <w:p w14:paraId="32348E1F" w14:textId="5D190425" w:rsidR="003117EB" w:rsidRPr="003117EB" w:rsidRDefault="003117EB" w:rsidP="003117EB">
      <w:pPr>
        <w:spacing w:after="160" w:line="480" w:lineRule="auto"/>
        <w:ind w:right="465"/>
        <w:jc w:val="both"/>
        <w:rPr>
          <w:rFonts w:ascii="Arial" w:eastAsia="Times New Roman" w:hAnsi="Arial" w:cs="Arial"/>
          <w:color w:val="555555"/>
          <w:sz w:val="19"/>
          <w:szCs w:val="19"/>
          <w:lang w:eastAsia="en-GB"/>
        </w:rPr>
      </w:pPr>
      <w:r w:rsidRPr="003117EB">
        <w:rPr>
          <w:rFonts w:ascii="Arial" w:eastAsia="Times New Roman" w:hAnsi="Arial" w:cs="Arial"/>
          <w:color w:val="000000"/>
          <w:sz w:val="24"/>
          <w:szCs w:val="24"/>
          <w:lang w:eastAsia="en-GB"/>
        </w:rPr>
        <w:t xml:space="preserve">                                                             (ETS </w:t>
      </w:r>
      <w:proofErr w:type="spellStart"/>
      <w:r w:rsidRPr="003117EB">
        <w:rPr>
          <w:rFonts w:ascii="Arial" w:eastAsia="Times New Roman" w:hAnsi="Arial" w:cs="Arial"/>
          <w:color w:val="000000"/>
          <w:sz w:val="24"/>
          <w:szCs w:val="24"/>
          <w:lang w:eastAsia="en-GB"/>
        </w:rPr>
        <w:t>Cymru</w:t>
      </w:r>
      <w:proofErr w:type="spellEnd"/>
      <w:r w:rsidRPr="003117EB">
        <w:rPr>
          <w:rFonts w:ascii="Arial" w:eastAsia="Times New Roman" w:hAnsi="Arial" w:cs="Arial"/>
          <w:color w:val="000000"/>
          <w:sz w:val="24"/>
          <w:szCs w:val="24"/>
          <w:lang w:eastAsia="en-GB"/>
        </w:rPr>
        <w:t xml:space="preserve"> Wales, 2010, p. 25.)</w:t>
      </w:r>
    </w:p>
    <w:p w14:paraId="253D1866" w14:textId="77777777" w:rsidR="003117EB" w:rsidRPr="003117EB" w:rsidRDefault="003117EB" w:rsidP="003117EB">
      <w:pPr>
        <w:spacing w:after="0" w:line="240" w:lineRule="auto"/>
        <w:ind w:right="465"/>
        <w:rPr>
          <w:rFonts w:ascii="Arial" w:eastAsia="Times New Roman" w:hAnsi="Arial" w:cs="Arial"/>
          <w:color w:val="555555"/>
          <w:sz w:val="19"/>
          <w:szCs w:val="19"/>
          <w:lang w:eastAsia="en-GB"/>
        </w:rPr>
      </w:pPr>
    </w:p>
    <w:p w14:paraId="33DDD26E" w14:textId="08AD9FC6" w:rsidR="003117EB" w:rsidRPr="003117EB" w:rsidRDefault="003117EB" w:rsidP="00A22A84">
      <w:pPr>
        <w:spacing w:after="160" w:line="480" w:lineRule="auto"/>
        <w:jc w:val="both"/>
        <w:rPr>
          <w:rFonts w:ascii="Arial" w:eastAsia="Times New Roman" w:hAnsi="Arial" w:cs="Arial"/>
          <w:color w:val="555555"/>
          <w:sz w:val="19"/>
          <w:szCs w:val="19"/>
          <w:lang w:eastAsia="en-GB"/>
        </w:rPr>
      </w:pPr>
      <w:r w:rsidRPr="003117EB">
        <w:rPr>
          <w:rFonts w:ascii="Arial" w:eastAsia="Times New Roman" w:hAnsi="Arial" w:cs="Arial"/>
          <w:color w:val="000000"/>
          <w:sz w:val="24"/>
          <w:szCs w:val="24"/>
          <w:lang w:eastAsia="en-GB"/>
        </w:rPr>
        <w:t xml:space="preserve">Within youth work practice, youth workers need to demonstrate that they can work at a good level of standard, and that they can support young people. The National Youth Work Strategy for Wales 2014 - 2018, </w:t>
      </w:r>
      <w:r w:rsidR="00A20235">
        <w:rPr>
          <w:rFonts w:ascii="Arial" w:eastAsia="Times New Roman" w:hAnsi="Arial" w:cs="Arial"/>
          <w:color w:val="000000"/>
          <w:sz w:val="24"/>
          <w:szCs w:val="24"/>
          <w:lang w:eastAsia="en-GB"/>
        </w:rPr>
        <w:t xml:space="preserve">(2014, </w:t>
      </w:r>
      <w:r w:rsidRPr="003117EB">
        <w:rPr>
          <w:rFonts w:ascii="Arial" w:eastAsia="Times New Roman" w:hAnsi="Arial" w:cs="Arial"/>
          <w:color w:val="000000"/>
          <w:sz w:val="24"/>
          <w:szCs w:val="24"/>
          <w:lang w:eastAsia="en-GB"/>
        </w:rPr>
        <w:t>p. 14</w:t>
      </w:r>
      <w:r w:rsidR="00A20235">
        <w:rPr>
          <w:rFonts w:ascii="Arial" w:eastAsia="Times New Roman" w:hAnsi="Arial" w:cs="Arial"/>
          <w:color w:val="000000"/>
          <w:sz w:val="24"/>
          <w:szCs w:val="24"/>
          <w:lang w:eastAsia="en-GB"/>
        </w:rPr>
        <w:t>)</w:t>
      </w:r>
      <w:r w:rsidRPr="003117EB">
        <w:rPr>
          <w:rFonts w:ascii="Arial" w:eastAsia="Times New Roman" w:hAnsi="Arial" w:cs="Arial"/>
          <w:color w:val="000000"/>
          <w:sz w:val="24"/>
          <w:szCs w:val="24"/>
          <w:lang w:eastAsia="en-GB"/>
        </w:rPr>
        <w:t xml:space="preserve"> notes that </w:t>
      </w:r>
    </w:p>
    <w:p w14:paraId="15A71609" w14:textId="77777777" w:rsidR="003117EB" w:rsidRPr="003117EB" w:rsidRDefault="003117EB" w:rsidP="004552A7">
      <w:pPr>
        <w:spacing w:after="160" w:line="240" w:lineRule="auto"/>
        <w:ind w:left="1440" w:right="1440"/>
        <w:jc w:val="both"/>
        <w:rPr>
          <w:rFonts w:ascii="Arial" w:eastAsia="Times New Roman" w:hAnsi="Arial" w:cs="Arial"/>
          <w:color w:val="555555"/>
          <w:sz w:val="19"/>
          <w:szCs w:val="19"/>
          <w:lang w:eastAsia="en-GB"/>
        </w:rPr>
      </w:pPr>
      <w:r w:rsidRPr="003117EB">
        <w:rPr>
          <w:rFonts w:ascii="Arial" w:eastAsia="Times New Roman" w:hAnsi="Arial" w:cs="Arial"/>
          <w:color w:val="000000"/>
          <w:sz w:val="24"/>
          <w:szCs w:val="24"/>
          <w:lang w:eastAsia="en-GB"/>
        </w:rPr>
        <w:t xml:space="preserve">To operate as a strategic service, youth work providers </w:t>
      </w:r>
      <w:proofErr w:type="gramStart"/>
      <w:r w:rsidRPr="003117EB">
        <w:rPr>
          <w:rFonts w:ascii="Arial" w:eastAsia="Times New Roman" w:hAnsi="Arial" w:cs="Arial"/>
          <w:color w:val="000000"/>
          <w:sz w:val="24"/>
          <w:szCs w:val="24"/>
          <w:lang w:eastAsia="en-GB"/>
        </w:rPr>
        <w:t>have to</w:t>
      </w:r>
      <w:proofErr w:type="gramEnd"/>
      <w:r w:rsidRPr="003117EB">
        <w:rPr>
          <w:rFonts w:ascii="Arial" w:eastAsia="Times New Roman" w:hAnsi="Arial" w:cs="Arial"/>
          <w:color w:val="000000"/>
          <w:sz w:val="24"/>
          <w:szCs w:val="24"/>
          <w:lang w:eastAsia="en-GB"/>
        </w:rPr>
        <w:t xml:space="preserve"> demonstrate high levels of professionalism. Moreover, young people should rightly expect to be supported by skilled, competent youth work practitioners. </w:t>
      </w:r>
    </w:p>
    <w:p w14:paraId="46051E74" w14:textId="10A2594B" w:rsidR="003117EB" w:rsidRDefault="003117EB" w:rsidP="003117EB">
      <w:pPr>
        <w:spacing w:after="160" w:line="480" w:lineRule="auto"/>
        <w:ind w:right="465"/>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w:t>
      </w:r>
      <w:r w:rsidRPr="003117EB">
        <w:rPr>
          <w:rFonts w:ascii="Arial" w:eastAsia="Times New Roman" w:hAnsi="Arial" w:cs="Arial"/>
          <w:color w:val="000000"/>
          <w:sz w:val="24"/>
          <w:szCs w:val="24"/>
          <w:lang w:eastAsia="en-GB"/>
        </w:rPr>
        <w:t>(The National Youth Work Strategy for Wales</w:t>
      </w:r>
      <w:r w:rsidR="00A20235">
        <w:rPr>
          <w:rFonts w:ascii="Arial" w:eastAsia="Times New Roman" w:hAnsi="Arial" w:cs="Arial"/>
          <w:color w:val="000000"/>
          <w:sz w:val="24"/>
          <w:szCs w:val="24"/>
          <w:lang w:eastAsia="en-GB"/>
        </w:rPr>
        <w:t xml:space="preserve"> </w:t>
      </w:r>
      <w:r w:rsidRPr="003117EB">
        <w:rPr>
          <w:rFonts w:ascii="Arial" w:eastAsia="Times New Roman" w:hAnsi="Arial" w:cs="Arial"/>
          <w:color w:val="000000"/>
          <w:sz w:val="24"/>
          <w:szCs w:val="24"/>
          <w:lang w:eastAsia="en-GB"/>
        </w:rPr>
        <w:t>2014 - 2018,</w:t>
      </w:r>
      <w:r w:rsidR="00A20235">
        <w:rPr>
          <w:rFonts w:ascii="Arial" w:eastAsia="Times New Roman" w:hAnsi="Arial" w:cs="Arial"/>
          <w:color w:val="000000"/>
          <w:sz w:val="24"/>
          <w:szCs w:val="24"/>
          <w:lang w:eastAsia="en-GB"/>
        </w:rPr>
        <w:t xml:space="preserve"> 2014,</w:t>
      </w:r>
      <w:r w:rsidRPr="003117EB">
        <w:rPr>
          <w:rFonts w:ascii="Arial" w:eastAsia="Times New Roman" w:hAnsi="Arial" w:cs="Arial"/>
          <w:color w:val="000000"/>
          <w:sz w:val="24"/>
          <w:szCs w:val="24"/>
          <w:lang w:eastAsia="en-GB"/>
        </w:rPr>
        <w:t xml:space="preserve"> p. 14) </w:t>
      </w:r>
    </w:p>
    <w:p w14:paraId="601DA2CE" w14:textId="1CB07039" w:rsidR="00622746" w:rsidRDefault="00572A75" w:rsidP="00A22A84">
      <w:pPr>
        <w:spacing w:after="160" w:line="480" w:lineRule="auto"/>
        <w:jc w:val="both"/>
        <w:rPr>
          <w:rFonts w:ascii="Arial" w:eastAsia="Times New Roman" w:hAnsi="Arial" w:cs="Arial"/>
          <w:sz w:val="24"/>
          <w:szCs w:val="19"/>
          <w:lang w:eastAsia="en-GB"/>
        </w:rPr>
      </w:pPr>
      <w:r w:rsidRPr="00113956">
        <w:rPr>
          <w:rFonts w:ascii="Arial" w:eastAsia="Times New Roman" w:hAnsi="Arial" w:cs="Arial"/>
          <w:sz w:val="24"/>
          <w:szCs w:val="19"/>
          <w:lang w:eastAsia="en-GB"/>
        </w:rPr>
        <w:t xml:space="preserve">The Learning and Skills </w:t>
      </w:r>
      <w:r w:rsidR="00113956" w:rsidRPr="00113956">
        <w:rPr>
          <w:rFonts w:ascii="Arial" w:eastAsia="Times New Roman" w:hAnsi="Arial" w:cs="Arial"/>
          <w:sz w:val="24"/>
          <w:szCs w:val="19"/>
          <w:lang w:eastAsia="en-GB"/>
        </w:rPr>
        <w:t xml:space="preserve">Improvement Service (2012, p. 135) </w:t>
      </w:r>
      <w:r w:rsidR="00B14CB8">
        <w:rPr>
          <w:rFonts w:ascii="Arial" w:eastAsia="Times New Roman" w:hAnsi="Arial" w:cs="Arial"/>
          <w:sz w:val="24"/>
          <w:szCs w:val="19"/>
          <w:lang w:eastAsia="en-GB"/>
        </w:rPr>
        <w:t xml:space="preserve">makes </w:t>
      </w:r>
      <w:proofErr w:type="gramStart"/>
      <w:r w:rsidR="00B14CB8">
        <w:rPr>
          <w:rFonts w:ascii="Arial" w:eastAsia="Times New Roman" w:hAnsi="Arial" w:cs="Arial"/>
          <w:sz w:val="24"/>
          <w:szCs w:val="19"/>
          <w:lang w:eastAsia="en-GB"/>
        </w:rPr>
        <w:t>a number of</w:t>
      </w:r>
      <w:proofErr w:type="gramEnd"/>
      <w:r w:rsidR="00B14CB8">
        <w:rPr>
          <w:rFonts w:ascii="Arial" w:eastAsia="Times New Roman" w:hAnsi="Arial" w:cs="Arial"/>
          <w:sz w:val="24"/>
          <w:szCs w:val="19"/>
          <w:lang w:eastAsia="en-GB"/>
        </w:rPr>
        <w:t xml:space="preserve"> references to</w:t>
      </w:r>
      <w:r w:rsidR="00113956" w:rsidRPr="00113956">
        <w:rPr>
          <w:rFonts w:ascii="Arial" w:eastAsia="Times New Roman" w:hAnsi="Arial" w:cs="Arial"/>
          <w:sz w:val="24"/>
          <w:szCs w:val="19"/>
          <w:lang w:eastAsia="en-GB"/>
        </w:rPr>
        <w:t xml:space="preserve"> supervision, and </w:t>
      </w:r>
      <w:r w:rsidR="00433C46">
        <w:rPr>
          <w:rFonts w:ascii="Arial" w:eastAsia="Times New Roman" w:hAnsi="Arial" w:cs="Arial"/>
          <w:sz w:val="24"/>
          <w:szCs w:val="19"/>
          <w:lang w:eastAsia="en-GB"/>
        </w:rPr>
        <w:t xml:space="preserve">notes to </w:t>
      </w:r>
      <w:r w:rsidR="00113956" w:rsidRPr="00113956">
        <w:rPr>
          <w:rFonts w:ascii="Arial" w:eastAsia="Times New Roman" w:hAnsi="Arial" w:cs="Arial"/>
          <w:sz w:val="24"/>
          <w:szCs w:val="19"/>
          <w:lang w:eastAsia="en-GB"/>
        </w:rPr>
        <w:t>‘provide other workers with youth work support, mentoring, informal supervision and advice when they need it, especially during periods of setback and change</w:t>
      </w:r>
      <w:r w:rsidR="00113956">
        <w:rPr>
          <w:rFonts w:ascii="Arial" w:eastAsia="Times New Roman" w:hAnsi="Arial" w:cs="Arial"/>
          <w:sz w:val="24"/>
          <w:szCs w:val="19"/>
          <w:lang w:eastAsia="en-GB"/>
        </w:rPr>
        <w:t xml:space="preserve">.’ The Learning and Skills Improvement Service (2012, p. </w:t>
      </w:r>
      <w:r w:rsidR="00BC1099">
        <w:rPr>
          <w:rFonts w:ascii="Arial" w:eastAsia="Times New Roman" w:hAnsi="Arial" w:cs="Arial"/>
          <w:sz w:val="24"/>
          <w:szCs w:val="19"/>
          <w:lang w:eastAsia="en-GB"/>
        </w:rPr>
        <w:t xml:space="preserve">134) talks about </w:t>
      </w:r>
      <w:r w:rsidR="00433C46">
        <w:rPr>
          <w:rFonts w:ascii="Arial" w:eastAsia="Times New Roman" w:hAnsi="Arial" w:cs="Arial"/>
          <w:sz w:val="24"/>
          <w:szCs w:val="19"/>
          <w:lang w:eastAsia="en-GB"/>
        </w:rPr>
        <w:t xml:space="preserve">providing youth work support to other workers, and </w:t>
      </w:r>
      <w:r w:rsidR="00BC1099">
        <w:rPr>
          <w:rFonts w:ascii="Arial" w:eastAsia="Times New Roman" w:hAnsi="Arial" w:cs="Arial"/>
          <w:sz w:val="24"/>
          <w:szCs w:val="19"/>
          <w:lang w:eastAsia="en-GB"/>
        </w:rPr>
        <w:t>notes that ‘</w:t>
      </w:r>
      <w:r w:rsidR="00BC1099" w:rsidRPr="00BC1099">
        <w:rPr>
          <w:rFonts w:ascii="Arial" w:eastAsia="Times New Roman" w:hAnsi="Arial" w:cs="Arial"/>
          <w:sz w:val="24"/>
          <w:szCs w:val="19"/>
          <w:lang w:eastAsia="en-GB"/>
        </w:rPr>
        <w:t>This standard is about providing youth work support, mentoring and informal supervision to other workers, including those for whom you have no managerial responsibility</w:t>
      </w:r>
      <w:r w:rsidR="00BC1099">
        <w:rPr>
          <w:rFonts w:ascii="Arial" w:eastAsia="Times New Roman" w:hAnsi="Arial" w:cs="Arial"/>
          <w:sz w:val="24"/>
          <w:szCs w:val="19"/>
          <w:lang w:eastAsia="en-GB"/>
        </w:rPr>
        <w:t>.’</w:t>
      </w:r>
    </w:p>
    <w:p w14:paraId="411417A6" w14:textId="27C1CE81" w:rsidR="00046D20" w:rsidRDefault="00EE5732" w:rsidP="00113956">
      <w:pPr>
        <w:spacing w:after="160" w:line="480" w:lineRule="auto"/>
        <w:ind w:right="465"/>
        <w:jc w:val="both"/>
        <w:rPr>
          <w:rFonts w:ascii="Arial" w:hAnsi="Arial" w:cs="Arial"/>
          <w:sz w:val="24"/>
          <w:szCs w:val="19"/>
          <w:lang w:eastAsia="en-GB"/>
        </w:rPr>
      </w:pPr>
      <w:r>
        <w:rPr>
          <w:rFonts w:ascii="Arial" w:hAnsi="Arial" w:cs="Arial"/>
          <w:sz w:val="24"/>
          <w:szCs w:val="19"/>
          <w:lang w:eastAsia="en-GB"/>
        </w:rPr>
        <w:t>Youth Work in Wales: Principles and Practice (</w:t>
      </w:r>
      <w:r w:rsidR="00622746">
        <w:rPr>
          <w:rFonts w:ascii="Arial" w:hAnsi="Arial" w:cs="Arial"/>
          <w:sz w:val="24"/>
          <w:szCs w:val="19"/>
          <w:lang w:eastAsia="en-GB"/>
        </w:rPr>
        <w:t xml:space="preserve">2013, p. </w:t>
      </w:r>
      <w:r w:rsidR="00373553">
        <w:rPr>
          <w:rFonts w:ascii="Arial" w:hAnsi="Arial" w:cs="Arial"/>
          <w:sz w:val="24"/>
          <w:szCs w:val="19"/>
          <w:lang w:eastAsia="en-GB"/>
        </w:rPr>
        <w:t>2</w:t>
      </w:r>
      <w:r w:rsidR="00C43A68">
        <w:rPr>
          <w:rFonts w:ascii="Arial" w:hAnsi="Arial" w:cs="Arial"/>
          <w:sz w:val="24"/>
          <w:szCs w:val="19"/>
          <w:lang w:eastAsia="en-GB"/>
        </w:rPr>
        <w:t>) also</w:t>
      </w:r>
      <w:r w:rsidR="00373553">
        <w:rPr>
          <w:rFonts w:ascii="Arial" w:hAnsi="Arial" w:cs="Arial"/>
          <w:sz w:val="24"/>
          <w:szCs w:val="19"/>
          <w:lang w:eastAsia="en-GB"/>
        </w:rPr>
        <w:t xml:space="preserve"> makes references to supervision and support, and notes that </w:t>
      </w:r>
    </w:p>
    <w:p w14:paraId="37CDFC0C" w14:textId="0F8B1083" w:rsidR="00F22F87" w:rsidRPr="00113956" w:rsidRDefault="00046D20" w:rsidP="00665432">
      <w:pPr>
        <w:spacing w:after="160" w:line="240" w:lineRule="auto"/>
        <w:ind w:left="1440" w:right="1440"/>
        <w:jc w:val="both"/>
        <w:rPr>
          <w:rFonts w:ascii="Arial" w:hAnsi="Arial" w:cs="Arial"/>
          <w:sz w:val="24"/>
          <w:szCs w:val="19"/>
          <w:lang w:eastAsia="en-GB"/>
        </w:rPr>
      </w:pPr>
      <w:r w:rsidRPr="00046D20">
        <w:rPr>
          <w:rFonts w:ascii="Arial" w:hAnsi="Arial" w:cs="Arial"/>
          <w:sz w:val="24"/>
          <w:szCs w:val="19"/>
          <w:lang w:eastAsia="en-GB"/>
        </w:rPr>
        <w:t>Good youth work provides all young people with opportunities, can support them through significant developments in their lives, assists them to understand their rights and encourages them to develop knowledge and skills.</w:t>
      </w:r>
      <w:r>
        <w:rPr>
          <w:rFonts w:ascii="Arial" w:hAnsi="Arial" w:cs="Arial"/>
          <w:sz w:val="24"/>
          <w:szCs w:val="19"/>
          <w:lang w:eastAsia="en-GB"/>
        </w:rPr>
        <w:t xml:space="preserve"> </w:t>
      </w:r>
    </w:p>
    <w:p w14:paraId="41FDD7DE" w14:textId="4957FAB4" w:rsidR="00046D20" w:rsidRDefault="00665432" w:rsidP="00665432">
      <w:pPr>
        <w:spacing w:after="160" w:line="240" w:lineRule="auto"/>
        <w:ind w:left="1440" w:right="1440"/>
        <w:jc w:val="both"/>
        <w:rPr>
          <w:rFonts w:ascii="Arial" w:eastAsia="Times New Roman" w:hAnsi="Arial" w:cs="Arial"/>
          <w:color w:val="000000"/>
          <w:sz w:val="24"/>
          <w:szCs w:val="24"/>
          <w:lang w:eastAsia="en-GB"/>
        </w:rPr>
      </w:pPr>
      <w:r>
        <w:rPr>
          <w:rFonts w:ascii="Arial" w:hAnsi="Arial" w:cs="Arial"/>
          <w:sz w:val="24"/>
          <w:szCs w:val="19"/>
          <w:lang w:eastAsia="en-GB"/>
        </w:rPr>
        <w:t xml:space="preserve"> (</w:t>
      </w:r>
      <w:r>
        <w:rPr>
          <w:rFonts w:ascii="Arial" w:hAnsi="Arial" w:cs="Arial"/>
          <w:sz w:val="24"/>
          <w:szCs w:val="19"/>
          <w:lang w:eastAsia="en-GB"/>
        </w:rPr>
        <w:t>Youth Work in Wales: Principles and Practice</w:t>
      </w:r>
      <w:r>
        <w:rPr>
          <w:rFonts w:ascii="Arial" w:hAnsi="Arial" w:cs="Arial"/>
          <w:sz w:val="24"/>
          <w:szCs w:val="19"/>
          <w:lang w:eastAsia="en-GB"/>
        </w:rPr>
        <w:t xml:space="preserve">, </w:t>
      </w:r>
      <w:r>
        <w:rPr>
          <w:rFonts w:ascii="Arial" w:hAnsi="Arial" w:cs="Arial"/>
          <w:sz w:val="24"/>
          <w:szCs w:val="19"/>
          <w:lang w:eastAsia="en-GB"/>
        </w:rPr>
        <w:t>2013, p. 2)</w:t>
      </w:r>
    </w:p>
    <w:p w14:paraId="250C0ABD" w14:textId="47F22179" w:rsidR="002270D3" w:rsidRPr="003117EB" w:rsidRDefault="002270D3" w:rsidP="002270D3">
      <w:pPr>
        <w:spacing w:after="160" w:line="480" w:lineRule="auto"/>
        <w:jc w:val="both"/>
        <w:rPr>
          <w:rFonts w:ascii="Arial" w:eastAsia="Times New Roman" w:hAnsi="Arial" w:cs="Arial"/>
          <w:color w:val="555555"/>
          <w:sz w:val="19"/>
          <w:szCs w:val="19"/>
          <w:lang w:eastAsia="en-GB"/>
        </w:rPr>
      </w:pPr>
      <w:r w:rsidRPr="003117EB">
        <w:rPr>
          <w:rFonts w:ascii="Arial" w:eastAsia="Times New Roman" w:hAnsi="Arial" w:cs="Arial"/>
          <w:color w:val="000000"/>
          <w:sz w:val="24"/>
          <w:szCs w:val="24"/>
          <w:lang w:eastAsia="en-GB"/>
        </w:rPr>
        <w:lastRenderedPageBreak/>
        <w:t xml:space="preserve">The Vale of </w:t>
      </w:r>
      <w:proofErr w:type="spellStart"/>
      <w:r w:rsidRPr="003117EB">
        <w:rPr>
          <w:rFonts w:ascii="Arial" w:eastAsia="Times New Roman" w:hAnsi="Arial" w:cs="Arial"/>
          <w:color w:val="000000"/>
          <w:sz w:val="24"/>
          <w:szCs w:val="24"/>
          <w:lang w:eastAsia="en-GB"/>
        </w:rPr>
        <w:t>Glamorgan</w:t>
      </w:r>
      <w:proofErr w:type="spellEnd"/>
      <w:r w:rsidRPr="003117EB">
        <w:rPr>
          <w:rFonts w:ascii="Arial" w:eastAsia="Times New Roman" w:hAnsi="Arial" w:cs="Arial"/>
          <w:color w:val="000000"/>
          <w:sz w:val="24"/>
          <w:szCs w:val="24"/>
          <w:lang w:eastAsia="en-GB"/>
        </w:rPr>
        <w:t xml:space="preserve"> Youth Service has a supervision policy. Watkins (no date, p. 1) defines supervision as being ‘a process through, which an </w:t>
      </w:r>
      <w:proofErr w:type="spellStart"/>
      <w:r w:rsidRPr="003117EB">
        <w:rPr>
          <w:rFonts w:ascii="Arial" w:eastAsia="Times New Roman" w:hAnsi="Arial" w:cs="Arial"/>
          <w:color w:val="000000"/>
          <w:sz w:val="24"/>
          <w:szCs w:val="24"/>
          <w:lang w:eastAsia="en-GB"/>
        </w:rPr>
        <w:t>organisation</w:t>
      </w:r>
      <w:proofErr w:type="spellEnd"/>
      <w:r w:rsidRPr="003117EB">
        <w:rPr>
          <w:rFonts w:ascii="Arial" w:eastAsia="Times New Roman" w:hAnsi="Arial" w:cs="Arial"/>
          <w:color w:val="000000"/>
          <w:sz w:val="24"/>
          <w:szCs w:val="24"/>
          <w:lang w:eastAsia="en-GB"/>
        </w:rPr>
        <w:t xml:space="preserve"> seeks to meet its objectives through empowering its staff’. The policy continues to talk about the outcomes of supervision. According to Watkins (no date, p. 1) the objective of supervision is </w:t>
      </w:r>
    </w:p>
    <w:p w14:paraId="01203378" w14:textId="77777777" w:rsidR="002270D3" w:rsidRPr="003117EB" w:rsidRDefault="002270D3" w:rsidP="00D77825">
      <w:pPr>
        <w:spacing w:after="160" w:line="240" w:lineRule="auto"/>
        <w:ind w:left="1440" w:right="1440"/>
        <w:jc w:val="both"/>
        <w:rPr>
          <w:rFonts w:ascii="Arial" w:eastAsia="Times New Roman" w:hAnsi="Arial" w:cs="Arial"/>
          <w:color w:val="555555"/>
          <w:sz w:val="19"/>
          <w:szCs w:val="19"/>
          <w:lang w:eastAsia="en-GB"/>
        </w:rPr>
      </w:pPr>
      <w:r w:rsidRPr="003117EB">
        <w:rPr>
          <w:rFonts w:ascii="Arial" w:eastAsia="Times New Roman" w:hAnsi="Arial" w:cs="Arial"/>
          <w:color w:val="000000"/>
          <w:sz w:val="24"/>
          <w:szCs w:val="24"/>
          <w:lang w:eastAsia="en-GB"/>
        </w:rPr>
        <w:t xml:space="preserve">To increase the effectiveness of staff and to keep them motivated, supervision sessions are vital. With clear and established routes for supervision to take place, staff will feel less isolated in their work. </w:t>
      </w:r>
    </w:p>
    <w:p w14:paraId="4B632BA7" w14:textId="0F19CDD5" w:rsidR="002270D3" w:rsidRPr="003117EB" w:rsidRDefault="002270D3" w:rsidP="002270D3">
      <w:pPr>
        <w:spacing w:after="160" w:line="240" w:lineRule="auto"/>
        <w:ind w:left="222" w:right="1032"/>
        <w:jc w:val="both"/>
        <w:rPr>
          <w:rFonts w:ascii="Arial" w:eastAsia="Times New Roman" w:hAnsi="Arial" w:cs="Arial"/>
          <w:color w:val="555555"/>
          <w:sz w:val="19"/>
          <w:szCs w:val="19"/>
          <w:lang w:eastAsia="en-GB"/>
        </w:rPr>
      </w:pPr>
      <w:r w:rsidRPr="003117EB">
        <w:rPr>
          <w:rFonts w:ascii="Arial" w:eastAsia="Times New Roman" w:hAnsi="Arial" w:cs="Arial"/>
          <w:color w:val="000000"/>
          <w:sz w:val="24"/>
          <w:szCs w:val="24"/>
          <w:lang w:eastAsia="en-GB"/>
        </w:rPr>
        <w:t>                                                                     </w:t>
      </w:r>
      <w:r>
        <w:rPr>
          <w:rFonts w:ascii="Arial" w:eastAsia="Times New Roman" w:hAnsi="Arial" w:cs="Arial"/>
          <w:color w:val="000000"/>
          <w:sz w:val="24"/>
          <w:szCs w:val="24"/>
          <w:lang w:eastAsia="en-GB"/>
        </w:rPr>
        <w:t xml:space="preserve">  </w:t>
      </w:r>
      <w:r w:rsidR="00D77825">
        <w:rPr>
          <w:rFonts w:ascii="Arial" w:eastAsia="Times New Roman" w:hAnsi="Arial" w:cs="Arial"/>
          <w:color w:val="000000"/>
          <w:sz w:val="24"/>
          <w:szCs w:val="24"/>
          <w:lang w:eastAsia="en-GB"/>
        </w:rPr>
        <w:t xml:space="preserve">   </w:t>
      </w:r>
      <w:r w:rsidRPr="003117EB">
        <w:rPr>
          <w:rFonts w:ascii="Arial" w:eastAsia="Times New Roman" w:hAnsi="Arial" w:cs="Arial"/>
          <w:color w:val="000000"/>
          <w:sz w:val="24"/>
          <w:szCs w:val="24"/>
          <w:lang w:eastAsia="en-GB"/>
        </w:rPr>
        <w:t>(Watkins, no date, p. 1)</w:t>
      </w:r>
    </w:p>
    <w:p w14:paraId="368E9430" w14:textId="77777777" w:rsidR="002270D3" w:rsidRPr="003117EB" w:rsidRDefault="002270D3" w:rsidP="002270D3">
      <w:pPr>
        <w:spacing w:after="0" w:line="240" w:lineRule="auto"/>
        <w:ind w:right="465"/>
        <w:rPr>
          <w:rFonts w:ascii="Arial" w:eastAsia="Times New Roman" w:hAnsi="Arial" w:cs="Arial"/>
          <w:color w:val="555555"/>
          <w:sz w:val="19"/>
          <w:szCs w:val="19"/>
          <w:lang w:eastAsia="en-GB"/>
        </w:rPr>
      </w:pPr>
    </w:p>
    <w:p w14:paraId="2B0C2545" w14:textId="34A9369B" w:rsidR="00C17623" w:rsidRDefault="002270D3" w:rsidP="00A22A84">
      <w:pPr>
        <w:spacing w:after="160" w:line="480" w:lineRule="auto"/>
        <w:jc w:val="both"/>
        <w:rPr>
          <w:rFonts w:ascii="Arial" w:eastAsia="Times New Roman" w:hAnsi="Arial" w:cs="Arial"/>
          <w:color w:val="000000"/>
          <w:sz w:val="24"/>
          <w:szCs w:val="24"/>
          <w:lang w:eastAsia="en-GB"/>
        </w:rPr>
      </w:pPr>
      <w:r w:rsidRPr="003117EB">
        <w:rPr>
          <w:rFonts w:ascii="Arial" w:eastAsia="Times New Roman" w:hAnsi="Arial" w:cs="Arial"/>
          <w:color w:val="000000"/>
          <w:sz w:val="24"/>
          <w:szCs w:val="24"/>
          <w:lang w:eastAsia="en-GB"/>
        </w:rPr>
        <w:t xml:space="preserve">Watkins (no date, p. 1) carries onto note that ‘Supervision sessions are </w:t>
      </w:r>
      <w:r w:rsidR="00D657D1" w:rsidRPr="003117EB">
        <w:rPr>
          <w:rFonts w:ascii="Arial" w:eastAsia="Times New Roman" w:hAnsi="Arial" w:cs="Arial"/>
          <w:color w:val="000000"/>
          <w:sz w:val="24"/>
          <w:szCs w:val="24"/>
          <w:lang w:eastAsia="en-GB"/>
        </w:rPr>
        <w:t>recorded,</w:t>
      </w:r>
      <w:r w:rsidRPr="003117EB">
        <w:rPr>
          <w:rFonts w:ascii="Arial" w:eastAsia="Times New Roman" w:hAnsi="Arial" w:cs="Arial"/>
          <w:color w:val="000000"/>
          <w:sz w:val="24"/>
          <w:szCs w:val="24"/>
          <w:lang w:eastAsia="en-GB"/>
        </w:rPr>
        <w:t xml:space="preserve"> and copies of the session are shared between supervisor and supervisee. Actions are agreed and if required milestones or targets are established’. When a supervisee has supervision within the Vale of </w:t>
      </w:r>
      <w:proofErr w:type="spellStart"/>
      <w:r w:rsidRPr="003117EB">
        <w:rPr>
          <w:rFonts w:ascii="Arial" w:eastAsia="Times New Roman" w:hAnsi="Arial" w:cs="Arial"/>
          <w:color w:val="000000"/>
          <w:sz w:val="24"/>
          <w:szCs w:val="24"/>
          <w:lang w:eastAsia="en-GB"/>
        </w:rPr>
        <w:t>Glamorgan</w:t>
      </w:r>
      <w:proofErr w:type="spellEnd"/>
      <w:r w:rsidRPr="003117EB">
        <w:rPr>
          <w:rFonts w:ascii="Arial" w:eastAsia="Times New Roman" w:hAnsi="Arial" w:cs="Arial"/>
          <w:color w:val="000000"/>
          <w:sz w:val="24"/>
          <w:szCs w:val="24"/>
          <w:lang w:eastAsia="en-GB"/>
        </w:rPr>
        <w:t xml:space="preserve"> Youth Service, supervisors would like agendas to be emailed to them at least a day in advance. This gives supervisors a chance to look through the agenda and get any resources for the supervisee ready for supervision. </w:t>
      </w:r>
      <w:r w:rsidR="003117EB" w:rsidRPr="003117EB">
        <w:rPr>
          <w:rFonts w:ascii="Arial" w:eastAsia="Times New Roman" w:hAnsi="Arial" w:cs="Arial"/>
          <w:color w:val="000000"/>
          <w:sz w:val="24"/>
          <w:szCs w:val="24"/>
          <w:lang w:eastAsia="en-GB"/>
        </w:rPr>
        <w:t xml:space="preserve">The Vale of </w:t>
      </w:r>
      <w:proofErr w:type="spellStart"/>
      <w:r w:rsidR="003117EB" w:rsidRPr="003117EB">
        <w:rPr>
          <w:rFonts w:ascii="Arial" w:eastAsia="Times New Roman" w:hAnsi="Arial" w:cs="Arial"/>
          <w:color w:val="000000"/>
          <w:sz w:val="24"/>
          <w:szCs w:val="24"/>
          <w:lang w:eastAsia="en-GB"/>
        </w:rPr>
        <w:t>Glamorgan</w:t>
      </w:r>
      <w:proofErr w:type="spellEnd"/>
      <w:r w:rsidR="003117EB" w:rsidRPr="003117EB">
        <w:rPr>
          <w:rFonts w:ascii="Arial" w:eastAsia="Times New Roman" w:hAnsi="Arial" w:cs="Arial"/>
          <w:color w:val="000000"/>
          <w:sz w:val="24"/>
          <w:szCs w:val="24"/>
          <w:lang w:eastAsia="en-GB"/>
        </w:rPr>
        <w:t xml:space="preserve"> Youth Services’ supervision policy gives a detailed description of the process and outcomes of supervision within the Vale, the boundaries within supervision and the contents of what supervision sessions should include. The Vale Youth Service base supervision on the three functions of supervision, which are managerial, supportive and educative. </w:t>
      </w:r>
      <w:r w:rsidR="00046D20">
        <w:rPr>
          <w:rFonts w:ascii="Arial" w:eastAsia="Times New Roman" w:hAnsi="Arial" w:cs="Arial"/>
          <w:color w:val="555555"/>
          <w:sz w:val="19"/>
          <w:szCs w:val="19"/>
          <w:lang w:eastAsia="en-GB"/>
        </w:rPr>
        <w:t xml:space="preserve"> </w:t>
      </w:r>
      <w:r w:rsidR="003117EB" w:rsidRPr="003117EB">
        <w:rPr>
          <w:rFonts w:ascii="Arial" w:eastAsia="Times New Roman" w:hAnsi="Arial" w:cs="Arial"/>
          <w:color w:val="000000"/>
          <w:sz w:val="24"/>
          <w:szCs w:val="24"/>
          <w:lang w:eastAsia="en-GB"/>
        </w:rPr>
        <w:t xml:space="preserve">It is interesting to note that within the supervision policy, it notes that for full time staff, supervision is offered monthly, or as requested. Part time staff are allocated supervision for twice a year, or as requested. Within the policy, it does not state what hours full time and part time staff are contracted to, so it is difficult to comment on whether these sessions are reasonable and sufficient. </w:t>
      </w:r>
      <w:r w:rsidR="00042AE8">
        <w:rPr>
          <w:rFonts w:ascii="Arial" w:eastAsia="Times New Roman" w:hAnsi="Arial" w:cs="Arial"/>
          <w:color w:val="000000"/>
          <w:sz w:val="24"/>
          <w:szCs w:val="24"/>
          <w:lang w:eastAsia="en-GB"/>
        </w:rPr>
        <w:t>The policy could be improved by giving a more detailed description of the hours full time and part time staff are given.</w:t>
      </w:r>
      <w:r w:rsidR="00C17623">
        <w:rPr>
          <w:rFonts w:ascii="Arial" w:eastAsia="Times New Roman" w:hAnsi="Arial" w:cs="Arial"/>
          <w:color w:val="000000"/>
          <w:sz w:val="24"/>
          <w:szCs w:val="24"/>
          <w:lang w:eastAsia="en-GB"/>
        </w:rPr>
        <w:t xml:space="preserve"> </w:t>
      </w:r>
      <w:r w:rsidR="00C17623" w:rsidRPr="003117EB">
        <w:rPr>
          <w:rFonts w:ascii="Arial" w:eastAsia="Times New Roman" w:hAnsi="Arial" w:cs="Arial"/>
          <w:color w:val="000000"/>
          <w:sz w:val="24"/>
          <w:szCs w:val="24"/>
          <w:lang w:eastAsia="en-GB"/>
        </w:rPr>
        <w:t xml:space="preserve">The Vale of </w:t>
      </w:r>
      <w:proofErr w:type="spellStart"/>
      <w:r w:rsidR="00C17623" w:rsidRPr="003117EB">
        <w:rPr>
          <w:rFonts w:ascii="Arial" w:eastAsia="Times New Roman" w:hAnsi="Arial" w:cs="Arial"/>
          <w:color w:val="000000"/>
          <w:sz w:val="24"/>
          <w:szCs w:val="24"/>
          <w:lang w:eastAsia="en-GB"/>
        </w:rPr>
        <w:t>Glamorgan</w:t>
      </w:r>
      <w:proofErr w:type="spellEnd"/>
      <w:r w:rsidR="00C17623" w:rsidRPr="003117EB">
        <w:rPr>
          <w:rFonts w:ascii="Arial" w:eastAsia="Times New Roman" w:hAnsi="Arial" w:cs="Arial"/>
          <w:color w:val="000000"/>
          <w:sz w:val="24"/>
          <w:szCs w:val="24"/>
          <w:lang w:eastAsia="en-GB"/>
        </w:rPr>
        <w:t xml:space="preserve"> </w:t>
      </w:r>
      <w:r w:rsidR="00C17623" w:rsidRPr="003117EB">
        <w:rPr>
          <w:rFonts w:ascii="Arial" w:eastAsia="Times New Roman" w:hAnsi="Arial" w:cs="Arial"/>
          <w:color w:val="000000"/>
          <w:sz w:val="24"/>
          <w:szCs w:val="24"/>
          <w:lang w:eastAsia="en-GB"/>
        </w:rPr>
        <w:lastRenderedPageBreak/>
        <w:t xml:space="preserve">Youth Service offer </w:t>
      </w:r>
      <w:proofErr w:type="gramStart"/>
      <w:r w:rsidR="00C17623" w:rsidRPr="003117EB">
        <w:rPr>
          <w:rFonts w:ascii="Arial" w:eastAsia="Times New Roman" w:hAnsi="Arial" w:cs="Arial"/>
          <w:color w:val="000000"/>
          <w:sz w:val="24"/>
          <w:szCs w:val="24"/>
          <w:lang w:eastAsia="en-GB"/>
        </w:rPr>
        <w:t>1 hour</w:t>
      </w:r>
      <w:proofErr w:type="gramEnd"/>
      <w:r w:rsidR="00C17623" w:rsidRPr="003117EB">
        <w:rPr>
          <w:rFonts w:ascii="Arial" w:eastAsia="Times New Roman" w:hAnsi="Arial" w:cs="Arial"/>
          <w:color w:val="000000"/>
          <w:sz w:val="24"/>
          <w:szCs w:val="24"/>
          <w:lang w:eastAsia="en-GB"/>
        </w:rPr>
        <w:t xml:space="preserve"> supervision sessions, or as necessary. </w:t>
      </w:r>
      <w:proofErr w:type="gramStart"/>
      <w:r w:rsidR="00C17623" w:rsidRPr="003117EB">
        <w:rPr>
          <w:rFonts w:ascii="Arial" w:eastAsia="Times New Roman" w:hAnsi="Arial" w:cs="Arial"/>
          <w:color w:val="000000"/>
          <w:sz w:val="24"/>
          <w:szCs w:val="24"/>
          <w:lang w:eastAsia="en-GB"/>
        </w:rPr>
        <w:t>1 hour</w:t>
      </w:r>
      <w:proofErr w:type="gramEnd"/>
      <w:r w:rsidR="00C17623" w:rsidRPr="003117EB">
        <w:rPr>
          <w:rFonts w:ascii="Arial" w:eastAsia="Times New Roman" w:hAnsi="Arial" w:cs="Arial"/>
          <w:color w:val="000000"/>
          <w:sz w:val="24"/>
          <w:szCs w:val="24"/>
          <w:lang w:eastAsia="en-GB"/>
        </w:rPr>
        <w:t xml:space="preserve"> supervision sessions are good time scales to work by, as there can be a lot discussed within that hour. </w:t>
      </w:r>
      <w:r w:rsidR="00042AE8">
        <w:rPr>
          <w:rFonts w:ascii="Arial" w:eastAsia="Times New Roman" w:hAnsi="Arial" w:cs="Arial"/>
          <w:color w:val="000000"/>
          <w:sz w:val="24"/>
          <w:szCs w:val="24"/>
          <w:lang w:eastAsia="en-GB"/>
        </w:rPr>
        <w:t xml:space="preserve"> </w:t>
      </w:r>
    </w:p>
    <w:p w14:paraId="749C9DD6" w14:textId="43F86374" w:rsidR="00D12B00" w:rsidRPr="00C17623" w:rsidRDefault="003F4907" w:rsidP="00A22A84">
      <w:pPr>
        <w:spacing w:after="160" w:line="48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w:t>
      </w:r>
      <w:r w:rsidR="007059BD" w:rsidRPr="007059BD">
        <w:rPr>
          <w:rFonts w:ascii="Arial" w:eastAsia="Times New Roman" w:hAnsi="Arial" w:cs="Arial"/>
          <w:color w:val="000000"/>
          <w:sz w:val="24"/>
          <w:szCs w:val="24"/>
          <w:lang w:eastAsia="en-GB"/>
        </w:rPr>
        <w:t>he Policy, Ethics and Human Rights Committee</w:t>
      </w:r>
      <w:r w:rsidR="007059BD">
        <w:rPr>
          <w:rFonts w:ascii="Arial" w:eastAsia="Times New Roman" w:hAnsi="Arial" w:cs="Arial"/>
          <w:color w:val="000000"/>
          <w:sz w:val="24"/>
          <w:szCs w:val="24"/>
          <w:lang w:eastAsia="en-GB"/>
        </w:rPr>
        <w:t xml:space="preserve"> (2011, p. 8) </w:t>
      </w:r>
      <w:r w:rsidR="00F33E06">
        <w:rPr>
          <w:rFonts w:ascii="Arial" w:eastAsia="Times New Roman" w:hAnsi="Arial" w:cs="Arial"/>
          <w:color w:val="000000"/>
          <w:sz w:val="24"/>
          <w:szCs w:val="24"/>
          <w:lang w:eastAsia="en-GB"/>
        </w:rPr>
        <w:t xml:space="preserve">talks about how often social workers require supervision, and </w:t>
      </w:r>
      <w:r w:rsidR="007059BD">
        <w:rPr>
          <w:rFonts w:ascii="Arial" w:eastAsia="Times New Roman" w:hAnsi="Arial" w:cs="Arial"/>
          <w:color w:val="000000"/>
          <w:sz w:val="24"/>
          <w:szCs w:val="24"/>
          <w:lang w:eastAsia="en-GB"/>
        </w:rPr>
        <w:t xml:space="preserve">notes that </w:t>
      </w:r>
    </w:p>
    <w:p w14:paraId="378B5132" w14:textId="77777777" w:rsidR="00D12B00" w:rsidRDefault="00D12B00" w:rsidP="00D12B00">
      <w:pPr>
        <w:spacing w:after="160" w:line="240" w:lineRule="auto"/>
        <w:ind w:left="1440" w:right="1440"/>
        <w:jc w:val="both"/>
        <w:rPr>
          <w:rFonts w:ascii="Arial" w:eastAsia="Times New Roman" w:hAnsi="Arial" w:cs="Arial"/>
          <w:color w:val="000000"/>
          <w:sz w:val="24"/>
          <w:szCs w:val="24"/>
          <w:lang w:eastAsia="en-GB"/>
        </w:rPr>
      </w:pPr>
      <w:r w:rsidRPr="00D12B00">
        <w:rPr>
          <w:rFonts w:ascii="Arial" w:eastAsia="Times New Roman" w:hAnsi="Arial" w:cs="Arial"/>
          <w:color w:val="000000"/>
          <w:sz w:val="24"/>
          <w:szCs w:val="24"/>
          <w:lang w:eastAsia="en-GB"/>
        </w:rPr>
        <w:t>Supervision should be provided weekly for newly qualified social workers and then fortnightly. Supervision should never be less than monthly even for advanced practitioners who are dealing with the most complex cases.</w:t>
      </w:r>
    </w:p>
    <w:p w14:paraId="4692C3BC" w14:textId="187B4D7D" w:rsidR="00D12B00" w:rsidRDefault="007059BD" w:rsidP="003117EB">
      <w:pPr>
        <w:spacing w:after="160" w:line="480" w:lineRule="auto"/>
        <w:ind w:right="465"/>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(T</w:t>
      </w:r>
      <w:r w:rsidRPr="007059BD">
        <w:rPr>
          <w:rFonts w:ascii="Arial" w:eastAsia="Times New Roman" w:hAnsi="Arial" w:cs="Arial"/>
          <w:color w:val="000000"/>
          <w:sz w:val="24"/>
          <w:szCs w:val="24"/>
          <w:lang w:eastAsia="en-GB"/>
        </w:rPr>
        <w:t>he Policy, Ethics and Human Rights Committee</w:t>
      </w:r>
      <w:r>
        <w:rPr>
          <w:rFonts w:ascii="Arial" w:eastAsia="Times New Roman" w:hAnsi="Arial" w:cs="Arial"/>
          <w:color w:val="000000"/>
          <w:sz w:val="24"/>
          <w:szCs w:val="24"/>
          <w:lang w:eastAsia="en-GB"/>
        </w:rPr>
        <w:t>, 2011, p. 8)</w:t>
      </w:r>
    </w:p>
    <w:p w14:paraId="577F0EA8" w14:textId="5EEE0F5C" w:rsidR="003117EB" w:rsidRDefault="003117EB" w:rsidP="00A36606">
      <w:pPr>
        <w:spacing w:after="160" w:line="480" w:lineRule="auto"/>
        <w:jc w:val="both"/>
        <w:rPr>
          <w:rFonts w:ascii="Arial" w:eastAsia="Times New Roman" w:hAnsi="Arial" w:cs="Arial"/>
          <w:color w:val="000000"/>
          <w:sz w:val="24"/>
          <w:szCs w:val="24"/>
          <w:lang w:eastAsia="en-GB"/>
        </w:rPr>
      </w:pPr>
      <w:r w:rsidRPr="003117EB">
        <w:rPr>
          <w:rFonts w:ascii="Arial" w:eastAsia="Times New Roman" w:hAnsi="Arial" w:cs="Arial"/>
          <w:color w:val="000000"/>
          <w:sz w:val="24"/>
          <w:szCs w:val="24"/>
          <w:lang w:eastAsia="en-GB"/>
        </w:rPr>
        <w:t>Having an appropriate place where supervision can take place is vital. Watkins (no date, p. 5) notes that ‘The venue to be arranged by the supervisor which will be a quiet place with no distractions. The room should reflect a natural power balance.’ The venue of supervision needs to be an appropriate environment that suits the supervisor and supervisee. The Youth Service has also laid out clear boundaries for supervision. Both the supervisee and supervisor need to be in an environment where they feel safe to communicate openly and honestly.</w:t>
      </w:r>
      <w:r w:rsidR="008023C0">
        <w:rPr>
          <w:rFonts w:ascii="Arial" w:eastAsia="Times New Roman" w:hAnsi="Arial" w:cs="Arial"/>
          <w:color w:val="000000"/>
          <w:sz w:val="24"/>
          <w:szCs w:val="24"/>
          <w:lang w:eastAsia="en-GB"/>
        </w:rPr>
        <w:t xml:space="preserve"> </w:t>
      </w:r>
      <w:r w:rsidRPr="003117EB">
        <w:rPr>
          <w:rFonts w:ascii="Arial" w:eastAsia="Times New Roman" w:hAnsi="Arial" w:cs="Arial"/>
          <w:color w:val="000000"/>
          <w:sz w:val="24"/>
          <w:szCs w:val="24"/>
          <w:lang w:eastAsia="en-GB"/>
        </w:rPr>
        <w:t xml:space="preserve">Watkins (no date, p. 6) notes one of these boundaries as being ‘The verbal content of the session remains in the room’. It is unethical and unprofessional for a supervisee or supervisor to discuss with people what was discussed within supervision. Sensitive and critical topics such as practice, which might include safeguarding issues, are discussed within these sessions. </w:t>
      </w:r>
    </w:p>
    <w:p w14:paraId="2AEE51B5" w14:textId="0F964551" w:rsidR="00C43A68" w:rsidRPr="00C43A68" w:rsidRDefault="00C43A68" w:rsidP="00A36606">
      <w:pPr>
        <w:spacing w:after="160" w:line="480" w:lineRule="auto"/>
        <w:jc w:val="both"/>
        <w:rPr>
          <w:rFonts w:ascii="Arial" w:eastAsia="Times New Roman" w:hAnsi="Arial" w:cs="Arial"/>
          <w:sz w:val="24"/>
          <w:szCs w:val="19"/>
          <w:lang w:eastAsia="en-GB"/>
        </w:rPr>
      </w:pPr>
      <w:r>
        <w:rPr>
          <w:rFonts w:ascii="Arial" w:eastAsia="Times New Roman" w:hAnsi="Arial" w:cs="Arial"/>
          <w:sz w:val="24"/>
          <w:szCs w:val="19"/>
          <w:lang w:eastAsia="en-GB"/>
        </w:rPr>
        <w:t>This part of the assignment will be looking into supervision from other professions. T</w:t>
      </w:r>
      <w:r w:rsidRPr="00C43A68">
        <w:rPr>
          <w:rFonts w:ascii="Arial" w:eastAsia="Times New Roman" w:hAnsi="Arial" w:cs="Arial"/>
          <w:sz w:val="24"/>
          <w:szCs w:val="19"/>
          <w:lang w:eastAsia="en-GB"/>
        </w:rPr>
        <w:t>he Policy, Ethics and Human Rights Committee</w:t>
      </w:r>
      <w:r>
        <w:rPr>
          <w:rFonts w:ascii="Arial" w:eastAsia="Times New Roman" w:hAnsi="Arial" w:cs="Arial"/>
          <w:sz w:val="24"/>
          <w:szCs w:val="19"/>
          <w:lang w:eastAsia="en-GB"/>
        </w:rPr>
        <w:t xml:space="preserve"> (2011, p. 4) </w:t>
      </w:r>
      <w:r w:rsidR="00656D34">
        <w:rPr>
          <w:rFonts w:ascii="Arial" w:eastAsia="Times New Roman" w:hAnsi="Arial" w:cs="Arial"/>
          <w:sz w:val="24"/>
          <w:szCs w:val="19"/>
          <w:lang w:eastAsia="en-GB"/>
        </w:rPr>
        <w:t xml:space="preserve">talks about supervision within the social work </w:t>
      </w:r>
      <w:r w:rsidR="00D76BD5">
        <w:rPr>
          <w:rFonts w:ascii="Arial" w:eastAsia="Times New Roman" w:hAnsi="Arial" w:cs="Arial"/>
          <w:sz w:val="24"/>
          <w:szCs w:val="19"/>
          <w:lang w:eastAsia="en-GB"/>
        </w:rPr>
        <w:t>setting and</w:t>
      </w:r>
      <w:r w:rsidR="00656D34">
        <w:rPr>
          <w:rFonts w:ascii="Arial" w:eastAsia="Times New Roman" w:hAnsi="Arial" w:cs="Arial"/>
          <w:sz w:val="24"/>
          <w:szCs w:val="19"/>
          <w:lang w:eastAsia="en-GB"/>
        </w:rPr>
        <w:t xml:space="preserve"> </w:t>
      </w:r>
      <w:r>
        <w:rPr>
          <w:rFonts w:ascii="Arial" w:eastAsia="Times New Roman" w:hAnsi="Arial" w:cs="Arial"/>
          <w:sz w:val="24"/>
          <w:szCs w:val="19"/>
          <w:lang w:eastAsia="en-GB"/>
        </w:rPr>
        <w:t>discuss</w:t>
      </w:r>
      <w:r w:rsidR="00656D34">
        <w:rPr>
          <w:rFonts w:ascii="Arial" w:eastAsia="Times New Roman" w:hAnsi="Arial" w:cs="Arial"/>
          <w:sz w:val="24"/>
          <w:szCs w:val="19"/>
          <w:lang w:eastAsia="en-GB"/>
        </w:rPr>
        <w:t>es that there are 12 key policies around supervision for social workers, and that one of these principles is that all social workers should ‘</w:t>
      </w:r>
      <w:r w:rsidR="00656D34" w:rsidRPr="00656D34">
        <w:rPr>
          <w:rFonts w:ascii="Arial" w:eastAsia="Times New Roman" w:hAnsi="Arial" w:cs="Arial"/>
          <w:sz w:val="24"/>
          <w:szCs w:val="19"/>
          <w:lang w:eastAsia="en-GB"/>
        </w:rPr>
        <w:t xml:space="preserve">Develop and maintain the relevant skills, knowledge and understanding to do their job </w:t>
      </w:r>
      <w:r w:rsidR="00656D34" w:rsidRPr="00656D34">
        <w:rPr>
          <w:rFonts w:ascii="Arial" w:eastAsia="Times New Roman" w:hAnsi="Arial" w:cs="Arial"/>
          <w:sz w:val="24"/>
          <w:szCs w:val="19"/>
          <w:lang w:eastAsia="en-GB"/>
        </w:rPr>
        <w:lastRenderedPageBreak/>
        <w:t>through continuing professional development</w:t>
      </w:r>
      <w:r w:rsidR="00656D34">
        <w:rPr>
          <w:rFonts w:ascii="Arial" w:eastAsia="Times New Roman" w:hAnsi="Arial" w:cs="Arial"/>
          <w:sz w:val="24"/>
          <w:szCs w:val="19"/>
          <w:lang w:eastAsia="en-GB"/>
        </w:rPr>
        <w:t xml:space="preserve">’. The </w:t>
      </w:r>
      <w:r w:rsidR="00D12B00">
        <w:rPr>
          <w:rFonts w:ascii="Arial" w:eastAsia="Times New Roman" w:hAnsi="Arial" w:cs="Arial"/>
          <w:sz w:val="24"/>
          <w:szCs w:val="19"/>
          <w:lang w:eastAsia="en-GB"/>
        </w:rPr>
        <w:t>policy</w:t>
      </w:r>
      <w:r w:rsidR="00656D34">
        <w:rPr>
          <w:rFonts w:ascii="Arial" w:eastAsia="Times New Roman" w:hAnsi="Arial" w:cs="Arial"/>
          <w:sz w:val="24"/>
          <w:szCs w:val="19"/>
          <w:lang w:eastAsia="en-GB"/>
        </w:rPr>
        <w:t xml:space="preserve"> </w:t>
      </w:r>
      <w:r w:rsidR="00D12B00">
        <w:rPr>
          <w:rFonts w:ascii="Arial" w:eastAsia="Times New Roman" w:hAnsi="Arial" w:cs="Arial"/>
          <w:sz w:val="24"/>
          <w:szCs w:val="19"/>
          <w:lang w:eastAsia="en-GB"/>
        </w:rPr>
        <w:t xml:space="preserve">(2011, p. 7) </w:t>
      </w:r>
      <w:r w:rsidR="00656D34">
        <w:rPr>
          <w:rFonts w:ascii="Arial" w:eastAsia="Times New Roman" w:hAnsi="Arial" w:cs="Arial"/>
          <w:sz w:val="24"/>
          <w:szCs w:val="19"/>
          <w:lang w:eastAsia="en-GB"/>
        </w:rPr>
        <w:t xml:space="preserve">carries onto discuss about what supervision should enable social workers to do, an example </w:t>
      </w:r>
      <w:r w:rsidR="00D12B00">
        <w:rPr>
          <w:rFonts w:ascii="Arial" w:eastAsia="Times New Roman" w:hAnsi="Arial" w:cs="Arial"/>
          <w:sz w:val="24"/>
          <w:szCs w:val="19"/>
          <w:lang w:eastAsia="en-GB"/>
        </w:rPr>
        <w:t>being to ‘</w:t>
      </w:r>
      <w:r w:rsidR="00D12B00" w:rsidRPr="00D12B00">
        <w:rPr>
          <w:rFonts w:ascii="Arial" w:eastAsia="Times New Roman" w:hAnsi="Arial" w:cs="Arial"/>
          <w:sz w:val="24"/>
          <w:szCs w:val="19"/>
          <w:lang w:eastAsia="en-GB"/>
        </w:rPr>
        <w:t>Ensure peer and management review of professional decisions and to encourage mutual learning and development.</w:t>
      </w:r>
      <w:r w:rsidR="00D12B00">
        <w:rPr>
          <w:rFonts w:ascii="Arial" w:eastAsia="Times New Roman" w:hAnsi="Arial" w:cs="Arial"/>
          <w:sz w:val="24"/>
          <w:szCs w:val="19"/>
          <w:lang w:eastAsia="en-GB"/>
        </w:rPr>
        <w:t>’</w:t>
      </w:r>
    </w:p>
    <w:p w14:paraId="33AEFF49" w14:textId="3A15F417" w:rsidR="00785A95" w:rsidRDefault="00692926" w:rsidP="00A36606">
      <w:pPr>
        <w:spacing w:after="160" w:line="48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Creating</w:t>
      </w:r>
      <w:r w:rsidR="008023C0">
        <w:rPr>
          <w:rFonts w:ascii="Arial" w:eastAsia="Times New Roman" w:hAnsi="Arial" w:cs="Arial"/>
          <w:color w:val="000000"/>
          <w:sz w:val="24"/>
          <w:szCs w:val="24"/>
          <w:lang w:eastAsia="en-GB"/>
        </w:rPr>
        <w:t xml:space="preserve"> a professional development plan when starting to work in an organisation is a vital way of seeing</w:t>
      </w:r>
      <w:r w:rsidR="0052381C">
        <w:rPr>
          <w:rFonts w:ascii="Arial" w:eastAsia="Times New Roman" w:hAnsi="Arial" w:cs="Arial"/>
          <w:color w:val="000000"/>
          <w:sz w:val="24"/>
          <w:szCs w:val="24"/>
          <w:lang w:eastAsia="en-GB"/>
        </w:rPr>
        <w:t xml:space="preserve"> the areas of where a worker needs to learn and develop, and to see</w:t>
      </w:r>
      <w:bookmarkStart w:id="0" w:name="_GoBack"/>
      <w:bookmarkEnd w:id="0"/>
      <w:r w:rsidR="008023C0">
        <w:rPr>
          <w:rFonts w:ascii="Arial" w:eastAsia="Times New Roman" w:hAnsi="Arial" w:cs="Arial"/>
          <w:color w:val="000000"/>
          <w:sz w:val="24"/>
          <w:szCs w:val="24"/>
          <w:lang w:eastAsia="en-GB"/>
        </w:rPr>
        <w:t xml:space="preserve"> a worker’s progress.</w:t>
      </w:r>
      <w:r>
        <w:rPr>
          <w:rFonts w:ascii="Arial" w:eastAsia="Times New Roman" w:hAnsi="Arial" w:cs="Arial"/>
          <w:color w:val="000000"/>
          <w:sz w:val="24"/>
          <w:szCs w:val="24"/>
          <w:lang w:eastAsia="en-GB"/>
        </w:rPr>
        <w:t xml:space="preserve"> The Vale of Glamorgan Youth Service</w:t>
      </w:r>
      <w:r w:rsidR="008023C0">
        <w:rPr>
          <w:rFonts w:ascii="Arial" w:eastAsia="Times New Roman" w:hAnsi="Arial" w:cs="Arial"/>
          <w:color w:val="000000"/>
          <w:sz w:val="24"/>
          <w:szCs w:val="24"/>
          <w:lang w:eastAsia="en-GB"/>
        </w:rPr>
        <w:t xml:space="preserve">. It allows a worker and a supervisor to monitor progress, </w:t>
      </w:r>
      <w:proofErr w:type="spellStart"/>
      <w:r w:rsidR="008023C0">
        <w:rPr>
          <w:rFonts w:ascii="Arial" w:eastAsia="Times New Roman" w:hAnsi="Arial" w:cs="Arial"/>
          <w:color w:val="000000"/>
          <w:sz w:val="24"/>
          <w:szCs w:val="24"/>
          <w:lang w:eastAsia="en-GB"/>
        </w:rPr>
        <w:t>analysing</w:t>
      </w:r>
      <w:proofErr w:type="spellEnd"/>
      <w:r w:rsidR="008023C0">
        <w:rPr>
          <w:rFonts w:ascii="Arial" w:eastAsia="Times New Roman" w:hAnsi="Arial" w:cs="Arial"/>
          <w:color w:val="000000"/>
          <w:sz w:val="24"/>
          <w:szCs w:val="24"/>
          <w:lang w:eastAsia="en-GB"/>
        </w:rPr>
        <w:t xml:space="preserve"> a worker</w:t>
      </w:r>
      <w:r w:rsidR="00181B77">
        <w:rPr>
          <w:rFonts w:ascii="Arial" w:eastAsia="Times New Roman" w:hAnsi="Arial" w:cs="Arial"/>
          <w:color w:val="000000"/>
          <w:sz w:val="24"/>
          <w:szCs w:val="24"/>
          <w:lang w:eastAsia="en-GB"/>
        </w:rPr>
        <w:t>’</w:t>
      </w:r>
      <w:r w:rsidR="008023C0">
        <w:rPr>
          <w:rFonts w:ascii="Arial" w:eastAsia="Times New Roman" w:hAnsi="Arial" w:cs="Arial"/>
          <w:color w:val="000000"/>
          <w:sz w:val="24"/>
          <w:szCs w:val="24"/>
          <w:lang w:eastAsia="en-GB"/>
        </w:rPr>
        <w:t>s strengths and what they need to learn</w:t>
      </w:r>
      <w:r w:rsidR="00181B77">
        <w:rPr>
          <w:rFonts w:ascii="Arial" w:eastAsia="Times New Roman" w:hAnsi="Arial" w:cs="Arial"/>
          <w:color w:val="000000"/>
          <w:sz w:val="24"/>
          <w:szCs w:val="24"/>
          <w:lang w:eastAsia="en-GB"/>
        </w:rPr>
        <w:t xml:space="preserve"> and develop. Watkins (no date, p. 6) notes that </w:t>
      </w:r>
    </w:p>
    <w:p w14:paraId="40622FAD" w14:textId="3FC640C1" w:rsidR="00692926" w:rsidRPr="00042AE8" w:rsidRDefault="0092406A" w:rsidP="00785A95">
      <w:pPr>
        <w:spacing w:after="160" w:line="240" w:lineRule="auto"/>
        <w:ind w:left="1440" w:right="1440"/>
        <w:jc w:val="both"/>
        <w:rPr>
          <w:rFonts w:ascii="Arial" w:eastAsia="Times New Roman" w:hAnsi="Arial" w:cs="Arial"/>
          <w:color w:val="000000"/>
          <w:sz w:val="24"/>
          <w:szCs w:val="24"/>
          <w:lang w:eastAsia="en-GB"/>
        </w:rPr>
      </w:pPr>
      <w:r w:rsidRPr="0092406A">
        <w:rPr>
          <w:rFonts w:ascii="Arial" w:eastAsia="Times New Roman" w:hAnsi="Arial" w:cs="Arial"/>
          <w:color w:val="000000"/>
          <w:sz w:val="24"/>
          <w:szCs w:val="24"/>
          <w:lang w:eastAsia="en-GB"/>
        </w:rPr>
        <w:t>The Learning and Development Plan is to be used for all part time and volunteer support</w:t>
      </w:r>
      <w:r w:rsidR="004719C2">
        <w:rPr>
          <w:rFonts w:ascii="Arial" w:eastAsia="Times New Roman" w:hAnsi="Arial" w:cs="Arial"/>
          <w:color w:val="000000"/>
          <w:sz w:val="24"/>
          <w:szCs w:val="24"/>
          <w:lang w:eastAsia="en-GB"/>
        </w:rPr>
        <w:t xml:space="preserve"> </w:t>
      </w:r>
      <w:r w:rsidRPr="0092406A">
        <w:rPr>
          <w:rFonts w:ascii="Arial" w:eastAsia="Times New Roman" w:hAnsi="Arial" w:cs="Arial"/>
          <w:color w:val="000000"/>
          <w:sz w:val="24"/>
          <w:szCs w:val="24"/>
          <w:lang w:eastAsia="en-GB"/>
        </w:rPr>
        <w:t>staff. The plan is to be used twice in the academic year. On the first occasion to identify</w:t>
      </w:r>
      <w:r w:rsidR="004719C2">
        <w:rPr>
          <w:rFonts w:ascii="Arial" w:eastAsia="Times New Roman" w:hAnsi="Arial" w:cs="Arial"/>
          <w:color w:val="000000"/>
          <w:sz w:val="24"/>
          <w:szCs w:val="24"/>
          <w:lang w:eastAsia="en-GB"/>
        </w:rPr>
        <w:t xml:space="preserve"> </w:t>
      </w:r>
      <w:r w:rsidRPr="0092406A">
        <w:rPr>
          <w:rFonts w:ascii="Arial" w:eastAsia="Times New Roman" w:hAnsi="Arial" w:cs="Arial"/>
          <w:color w:val="000000"/>
          <w:sz w:val="24"/>
          <w:szCs w:val="24"/>
          <w:lang w:eastAsia="en-GB"/>
        </w:rPr>
        <w:t>learning and development aims and objective for the staff member and the second to check</w:t>
      </w:r>
      <w:r w:rsidR="004719C2">
        <w:rPr>
          <w:rFonts w:ascii="Arial" w:eastAsia="Times New Roman" w:hAnsi="Arial" w:cs="Arial"/>
          <w:color w:val="000000"/>
          <w:sz w:val="24"/>
          <w:szCs w:val="24"/>
          <w:lang w:eastAsia="en-GB"/>
        </w:rPr>
        <w:t xml:space="preserve"> </w:t>
      </w:r>
      <w:r w:rsidRPr="0092406A">
        <w:rPr>
          <w:rFonts w:ascii="Arial" w:eastAsia="Times New Roman" w:hAnsi="Arial" w:cs="Arial"/>
          <w:color w:val="000000"/>
          <w:sz w:val="24"/>
          <w:szCs w:val="24"/>
          <w:lang w:eastAsia="en-GB"/>
        </w:rPr>
        <w:t>progress, experience, and learning gained in the academic year.</w:t>
      </w:r>
    </w:p>
    <w:p w14:paraId="1679B873" w14:textId="1213F9A5" w:rsidR="004719C2" w:rsidRDefault="00181B77" w:rsidP="003117EB">
      <w:pPr>
        <w:spacing w:after="160" w:line="480" w:lineRule="auto"/>
        <w:ind w:right="465"/>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r w:rsidR="005659D2">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(Watkins</w:t>
      </w:r>
      <w:r w:rsidR="00D657D1">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no </w:t>
      </w:r>
      <w:r w:rsidR="005659D2">
        <w:rPr>
          <w:rFonts w:ascii="Arial" w:eastAsia="Times New Roman" w:hAnsi="Arial" w:cs="Arial"/>
          <w:color w:val="000000"/>
          <w:sz w:val="24"/>
          <w:szCs w:val="24"/>
          <w:lang w:eastAsia="en-GB"/>
        </w:rPr>
        <w:t>date</w:t>
      </w:r>
      <w:r>
        <w:rPr>
          <w:rFonts w:ascii="Arial" w:eastAsia="Times New Roman" w:hAnsi="Arial" w:cs="Arial"/>
          <w:color w:val="000000"/>
          <w:sz w:val="24"/>
          <w:szCs w:val="24"/>
          <w:lang w:eastAsia="en-GB"/>
        </w:rPr>
        <w:t>, p. 6)</w:t>
      </w:r>
    </w:p>
    <w:p w14:paraId="11CBE83A" w14:textId="3EBB46D6" w:rsidR="003117EB" w:rsidRPr="003117EB" w:rsidRDefault="003117EB" w:rsidP="00A36606">
      <w:pPr>
        <w:spacing w:after="160" w:line="480" w:lineRule="auto"/>
        <w:jc w:val="both"/>
        <w:rPr>
          <w:rFonts w:ascii="Arial" w:eastAsia="Times New Roman" w:hAnsi="Arial" w:cs="Arial"/>
          <w:color w:val="555555"/>
          <w:sz w:val="19"/>
          <w:szCs w:val="19"/>
          <w:lang w:eastAsia="en-GB"/>
        </w:rPr>
      </w:pPr>
      <w:r w:rsidRPr="003117EB">
        <w:rPr>
          <w:rFonts w:ascii="Arial" w:eastAsia="Times New Roman" w:hAnsi="Arial" w:cs="Arial"/>
          <w:color w:val="000000"/>
          <w:sz w:val="24"/>
          <w:szCs w:val="24"/>
          <w:lang w:eastAsia="en-GB"/>
        </w:rPr>
        <w:t xml:space="preserve">The youth service accommodates for students, part time and </w:t>
      </w:r>
      <w:r w:rsidR="00417639" w:rsidRPr="003117EB">
        <w:rPr>
          <w:rFonts w:ascii="Arial" w:eastAsia="Times New Roman" w:hAnsi="Arial" w:cs="Arial"/>
          <w:color w:val="000000"/>
          <w:sz w:val="24"/>
          <w:szCs w:val="24"/>
          <w:lang w:eastAsia="en-GB"/>
        </w:rPr>
        <w:t>full-time</w:t>
      </w:r>
      <w:r w:rsidRPr="003117EB">
        <w:rPr>
          <w:rFonts w:ascii="Arial" w:eastAsia="Times New Roman" w:hAnsi="Arial" w:cs="Arial"/>
          <w:color w:val="000000"/>
          <w:sz w:val="24"/>
          <w:szCs w:val="24"/>
          <w:lang w:eastAsia="en-GB"/>
        </w:rPr>
        <w:t xml:space="preserve"> staff. The author has experienced what supervision is like within the Vale of Glamorgan Youth Service. The author has had good experiences of supervision whilst on placement. Supervision, however, could have been improved if there was more of a pattern to it. The author’s supervision was whenever there was time to have it. With there being a lot of work to get done, it was challenging to find time to fit it in. Supervision was carried out in a quiet space where sensitive issues </w:t>
      </w:r>
      <w:r w:rsidR="00AB5D0E">
        <w:rPr>
          <w:rFonts w:ascii="Arial" w:eastAsia="Times New Roman" w:hAnsi="Arial" w:cs="Arial"/>
          <w:color w:val="000000"/>
          <w:sz w:val="24"/>
          <w:szCs w:val="24"/>
          <w:lang w:eastAsia="en-GB"/>
        </w:rPr>
        <w:t xml:space="preserve">could be discussed and </w:t>
      </w:r>
      <w:r w:rsidRPr="003117EB">
        <w:rPr>
          <w:rFonts w:ascii="Arial" w:eastAsia="Times New Roman" w:hAnsi="Arial" w:cs="Arial"/>
          <w:color w:val="000000"/>
          <w:sz w:val="24"/>
          <w:szCs w:val="24"/>
          <w:lang w:eastAsia="en-GB"/>
        </w:rPr>
        <w:t xml:space="preserve">would be kept between the supervisee and supervisor. </w:t>
      </w:r>
      <w:r w:rsidR="00042AE8">
        <w:rPr>
          <w:rFonts w:ascii="Arial" w:eastAsia="Times New Roman" w:hAnsi="Arial" w:cs="Arial"/>
          <w:color w:val="000000"/>
          <w:sz w:val="24"/>
          <w:szCs w:val="24"/>
          <w:lang w:eastAsia="en-GB"/>
        </w:rPr>
        <w:t xml:space="preserve">The supervisor provided the author with resources and guidance which supported them through his time with the youth service. </w:t>
      </w:r>
    </w:p>
    <w:p w14:paraId="157CB50F" w14:textId="77777777" w:rsidR="003D2378" w:rsidRDefault="003117EB" w:rsidP="009155B2">
      <w:pPr>
        <w:spacing w:after="240" w:line="480" w:lineRule="auto"/>
        <w:jc w:val="both"/>
        <w:rPr>
          <w:rFonts w:ascii="Arial" w:eastAsia="Times New Roman" w:hAnsi="Arial" w:cs="Arial"/>
          <w:sz w:val="24"/>
          <w:szCs w:val="19"/>
          <w:lang w:eastAsia="en-GB"/>
        </w:rPr>
      </w:pPr>
      <w:r w:rsidRPr="003117EB">
        <w:rPr>
          <w:rFonts w:ascii="Arial" w:eastAsia="Times New Roman" w:hAnsi="Arial" w:cs="Arial"/>
          <w:color w:val="555555"/>
          <w:sz w:val="19"/>
          <w:szCs w:val="19"/>
          <w:lang w:eastAsia="en-GB"/>
        </w:rPr>
        <w:br/>
      </w:r>
    </w:p>
    <w:p w14:paraId="5698AD85" w14:textId="59BF285F" w:rsidR="003117EB" w:rsidRPr="009155B2" w:rsidRDefault="009C207B" w:rsidP="009155B2">
      <w:pPr>
        <w:spacing w:after="240" w:line="480" w:lineRule="auto"/>
        <w:jc w:val="both"/>
        <w:rPr>
          <w:rFonts w:ascii="Arial" w:eastAsia="Times New Roman" w:hAnsi="Arial" w:cs="Arial"/>
          <w:color w:val="555555"/>
          <w:sz w:val="19"/>
          <w:szCs w:val="19"/>
          <w:lang w:eastAsia="en-GB"/>
        </w:rPr>
      </w:pPr>
      <w:r>
        <w:rPr>
          <w:rFonts w:ascii="Arial" w:eastAsia="Times New Roman" w:hAnsi="Arial" w:cs="Arial"/>
          <w:sz w:val="24"/>
          <w:szCs w:val="19"/>
          <w:lang w:eastAsia="en-GB"/>
        </w:rPr>
        <w:lastRenderedPageBreak/>
        <w:t xml:space="preserve">To conclude, this assignment has </w:t>
      </w:r>
      <w:proofErr w:type="gramStart"/>
      <w:r>
        <w:rPr>
          <w:rFonts w:ascii="Arial" w:eastAsia="Times New Roman" w:hAnsi="Arial" w:cs="Arial"/>
          <w:sz w:val="24"/>
          <w:szCs w:val="19"/>
          <w:lang w:eastAsia="en-GB"/>
        </w:rPr>
        <w:t>looked into</w:t>
      </w:r>
      <w:proofErr w:type="gramEnd"/>
      <w:r>
        <w:rPr>
          <w:rFonts w:ascii="Arial" w:eastAsia="Times New Roman" w:hAnsi="Arial" w:cs="Arial"/>
          <w:sz w:val="24"/>
          <w:szCs w:val="19"/>
          <w:lang w:eastAsia="en-GB"/>
        </w:rPr>
        <w:t xml:space="preserve"> national polici</w:t>
      </w:r>
      <w:r w:rsidR="00533A1D">
        <w:rPr>
          <w:rFonts w:ascii="Arial" w:eastAsia="Times New Roman" w:hAnsi="Arial" w:cs="Arial"/>
          <w:sz w:val="24"/>
          <w:szCs w:val="19"/>
          <w:lang w:eastAsia="en-GB"/>
        </w:rPr>
        <w:t xml:space="preserve">es around supervision, and has also looked into a local policy of an </w:t>
      </w:r>
      <w:proofErr w:type="spellStart"/>
      <w:r w:rsidR="00533A1D">
        <w:rPr>
          <w:rFonts w:ascii="Arial" w:eastAsia="Times New Roman" w:hAnsi="Arial" w:cs="Arial"/>
          <w:sz w:val="24"/>
          <w:szCs w:val="19"/>
          <w:lang w:eastAsia="en-GB"/>
        </w:rPr>
        <w:t>organisation</w:t>
      </w:r>
      <w:proofErr w:type="spellEnd"/>
      <w:r w:rsidR="00533A1D">
        <w:rPr>
          <w:rFonts w:ascii="Arial" w:eastAsia="Times New Roman" w:hAnsi="Arial" w:cs="Arial"/>
          <w:sz w:val="24"/>
          <w:szCs w:val="19"/>
          <w:lang w:eastAsia="en-GB"/>
        </w:rPr>
        <w:t xml:space="preserve"> with which the author is familiar</w:t>
      </w:r>
      <w:r w:rsidR="00074944">
        <w:rPr>
          <w:rFonts w:ascii="Arial" w:eastAsia="Times New Roman" w:hAnsi="Arial" w:cs="Arial"/>
          <w:sz w:val="24"/>
          <w:szCs w:val="19"/>
          <w:lang w:eastAsia="en-GB"/>
        </w:rPr>
        <w:t xml:space="preserve">. </w:t>
      </w:r>
      <w:r w:rsidR="00193D18">
        <w:rPr>
          <w:rFonts w:ascii="Arial" w:eastAsia="Times New Roman" w:hAnsi="Arial" w:cs="Arial"/>
          <w:sz w:val="24"/>
          <w:szCs w:val="19"/>
          <w:lang w:eastAsia="en-GB"/>
        </w:rPr>
        <w:t xml:space="preserve">The assignment has also </w:t>
      </w:r>
      <w:proofErr w:type="gramStart"/>
      <w:r w:rsidR="00193D18">
        <w:rPr>
          <w:rFonts w:ascii="Arial" w:eastAsia="Times New Roman" w:hAnsi="Arial" w:cs="Arial"/>
          <w:sz w:val="24"/>
          <w:szCs w:val="19"/>
          <w:lang w:eastAsia="en-GB"/>
        </w:rPr>
        <w:t>looked into</w:t>
      </w:r>
      <w:proofErr w:type="gramEnd"/>
      <w:r w:rsidR="00193D18">
        <w:rPr>
          <w:rFonts w:ascii="Arial" w:eastAsia="Times New Roman" w:hAnsi="Arial" w:cs="Arial"/>
          <w:sz w:val="24"/>
          <w:szCs w:val="19"/>
          <w:lang w:eastAsia="en-GB"/>
        </w:rPr>
        <w:t xml:space="preserve"> </w:t>
      </w:r>
      <w:r w:rsidR="00831620">
        <w:rPr>
          <w:rFonts w:ascii="Arial" w:eastAsia="Times New Roman" w:hAnsi="Arial" w:cs="Arial"/>
          <w:sz w:val="24"/>
          <w:szCs w:val="19"/>
          <w:lang w:eastAsia="en-GB"/>
        </w:rPr>
        <w:t xml:space="preserve">what the local </w:t>
      </w:r>
      <w:proofErr w:type="spellStart"/>
      <w:r w:rsidR="00831620">
        <w:rPr>
          <w:rFonts w:ascii="Arial" w:eastAsia="Times New Roman" w:hAnsi="Arial" w:cs="Arial"/>
          <w:sz w:val="24"/>
          <w:szCs w:val="19"/>
          <w:lang w:eastAsia="en-GB"/>
        </w:rPr>
        <w:t>organisation</w:t>
      </w:r>
      <w:proofErr w:type="spellEnd"/>
      <w:r w:rsidR="00831620">
        <w:rPr>
          <w:rFonts w:ascii="Arial" w:eastAsia="Times New Roman" w:hAnsi="Arial" w:cs="Arial"/>
          <w:sz w:val="24"/>
          <w:szCs w:val="19"/>
          <w:lang w:eastAsia="en-GB"/>
        </w:rPr>
        <w:t xml:space="preserve"> does well and what can be improved </w:t>
      </w:r>
      <w:r w:rsidR="00374BCF">
        <w:rPr>
          <w:rFonts w:ascii="Arial" w:eastAsia="Times New Roman" w:hAnsi="Arial" w:cs="Arial"/>
          <w:sz w:val="24"/>
          <w:szCs w:val="19"/>
          <w:lang w:eastAsia="en-GB"/>
        </w:rPr>
        <w:t xml:space="preserve">with </w:t>
      </w:r>
      <w:r w:rsidR="00F111EE">
        <w:rPr>
          <w:rFonts w:ascii="Arial" w:eastAsia="Times New Roman" w:hAnsi="Arial" w:cs="Arial"/>
          <w:sz w:val="24"/>
          <w:szCs w:val="19"/>
          <w:lang w:eastAsia="en-GB"/>
        </w:rPr>
        <w:t xml:space="preserve">the supervision policy. It also </w:t>
      </w:r>
      <w:proofErr w:type="gramStart"/>
      <w:r w:rsidR="00F111EE">
        <w:rPr>
          <w:rFonts w:ascii="Arial" w:eastAsia="Times New Roman" w:hAnsi="Arial" w:cs="Arial"/>
          <w:sz w:val="24"/>
          <w:szCs w:val="19"/>
          <w:lang w:eastAsia="en-GB"/>
        </w:rPr>
        <w:t>looks into</w:t>
      </w:r>
      <w:proofErr w:type="gramEnd"/>
      <w:r w:rsidR="00F111EE">
        <w:rPr>
          <w:rFonts w:ascii="Arial" w:eastAsia="Times New Roman" w:hAnsi="Arial" w:cs="Arial"/>
          <w:sz w:val="24"/>
          <w:szCs w:val="19"/>
          <w:lang w:eastAsia="en-GB"/>
        </w:rPr>
        <w:t xml:space="preserve"> the authors </w:t>
      </w:r>
      <w:r w:rsidR="00513138">
        <w:rPr>
          <w:rFonts w:ascii="Arial" w:eastAsia="Times New Roman" w:hAnsi="Arial" w:cs="Arial"/>
          <w:sz w:val="24"/>
          <w:szCs w:val="19"/>
          <w:lang w:eastAsia="en-GB"/>
        </w:rPr>
        <w:t xml:space="preserve">experiences of supervision with the </w:t>
      </w:r>
      <w:proofErr w:type="spellStart"/>
      <w:r w:rsidR="00513138">
        <w:rPr>
          <w:rFonts w:ascii="Arial" w:eastAsia="Times New Roman" w:hAnsi="Arial" w:cs="Arial"/>
          <w:sz w:val="24"/>
          <w:szCs w:val="19"/>
          <w:lang w:eastAsia="en-GB"/>
        </w:rPr>
        <w:t>orgainisation</w:t>
      </w:r>
      <w:proofErr w:type="spellEnd"/>
      <w:r w:rsidR="00513138">
        <w:rPr>
          <w:rFonts w:ascii="Arial" w:eastAsia="Times New Roman" w:hAnsi="Arial" w:cs="Arial"/>
          <w:sz w:val="24"/>
          <w:szCs w:val="19"/>
          <w:lang w:eastAsia="en-GB"/>
        </w:rPr>
        <w:t>. Supervision is an integral part of</w:t>
      </w:r>
      <w:r w:rsidR="006F282D">
        <w:rPr>
          <w:rFonts w:ascii="Arial" w:eastAsia="Times New Roman" w:hAnsi="Arial" w:cs="Arial"/>
          <w:sz w:val="24"/>
          <w:szCs w:val="19"/>
          <w:lang w:eastAsia="en-GB"/>
        </w:rPr>
        <w:t xml:space="preserve"> </w:t>
      </w:r>
      <w:r w:rsidR="00B56662">
        <w:rPr>
          <w:rFonts w:ascii="Arial" w:eastAsia="Times New Roman" w:hAnsi="Arial" w:cs="Arial"/>
          <w:sz w:val="24"/>
          <w:szCs w:val="19"/>
          <w:lang w:eastAsia="en-GB"/>
        </w:rPr>
        <w:t>makin</w:t>
      </w:r>
      <w:r w:rsidR="00E346CE">
        <w:rPr>
          <w:rFonts w:ascii="Arial" w:eastAsia="Times New Roman" w:hAnsi="Arial" w:cs="Arial"/>
          <w:sz w:val="24"/>
          <w:szCs w:val="19"/>
          <w:lang w:eastAsia="en-GB"/>
        </w:rPr>
        <w:t xml:space="preserve">g sure that supervisees are doing okay within their practice, </w:t>
      </w:r>
      <w:r w:rsidR="00C17623">
        <w:rPr>
          <w:rFonts w:ascii="Arial" w:eastAsia="Times New Roman" w:hAnsi="Arial" w:cs="Arial"/>
          <w:sz w:val="24"/>
          <w:szCs w:val="19"/>
          <w:lang w:eastAsia="en-GB"/>
        </w:rPr>
        <w:t>to see what is going well, and to see what can be improved within their practice.</w:t>
      </w:r>
      <w:r w:rsidR="003117EB" w:rsidRPr="003117EB">
        <w:rPr>
          <w:rFonts w:ascii="Arial" w:eastAsia="Times New Roman" w:hAnsi="Arial" w:cs="Arial"/>
          <w:color w:val="555555"/>
          <w:sz w:val="19"/>
          <w:szCs w:val="19"/>
          <w:lang w:eastAsia="en-GB"/>
        </w:rPr>
        <w:br/>
      </w:r>
      <w:r w:rsidR="003117EB" w:rsidRPr="003117EB">
        <w:rPr>
          <w:rFonts w:ascii="Arial" w:eastAsia="Times New Roman" w:hAnsi="Arial" w:cs="Arial"/>
          <w:color w:val="555555"/>
          <w:sz w:val="19"/>
          <w:szCs w:val="19"/>
          <w:lang w:eastAsia="en-GB"/>
        </w:rPr>
        <w:br/>
      </w:r>
      <w:r w:rsidR="003117EB" w:rsidRPr="003117EB">
        <w:rPr>
          <w:rFonts w:ascii="Arial" w:eastAsia="Times New Roman" w:hAnsi="Arial" w:cs="Arial"/>
          <w:color w:val="555555"/>
          <w:sz w:val="19"/>
          <w:szCs w:val="19"/>
          <w:lang w:eastAsia="en-GB"/>
        </w:rPr>
        <w:br/>
      </w:r>
      <w:r w:rsidR="003117EB" w:rsidRPr="003117EB">
        <w:rPr>
          <w:rFonts w:ascii="Arial" w:eastAsia="Times New Roman" w:hAnsi="Arial" w:cs="Arial"/>
          <w:color w:val="555555"/>
          <w:sz w:val="19"/>
          <w:szCs w:val="19"/>
          <w:lang w:eastAsia="en-GB"/>
        </w:rPr>
        <w:br/>
      </w:r>
      <w:r w:rsidR="003117EB" w:rsidRPr="003117EB">
        <w:rPr>
          <w:rFonts w:ascii="Arial" w:eastAsia="Times New Roman" w:hAnsi="Arial" w:cs="Arial"/>
          <w:color w:val="555555"/>
          <w:sz w:val="19"/>
          <w:szCs w:val="19"/>
          <w:lang w:eastAsia="en-GB"/>
        </w:rPr>
        <w:br/>
      </w:r>
      <w:r w:rsidR="003117EB" w:rsidRPr="003117EB">
        <w:rPr>
          <w:rFonts w:ascii="Arial" w:eastAsia="Times New Roman" w:hAnsi="Arial" w:cs="Arial"/>
          <w:color w:val="555555"/>
          <w:sz w:val="19"/>
          <w:szCs w:val="19"/>
          <w:lang w:eastAsia="en-GB"/>
        </w:rPr>
        <w:br/>
      </w:r>
      <w:r w:rsidR="003117EB" w:rsidRPr="003117EB">
        <w:rPr>
          <w:rFonts w:ascii="Arial" w:eastAsia="Times New Roman" w:hAnsi="Arial" w:cs="Arial"/>
          <w:color w:val="555555"/>
          <w:sz w:val="19"/>
          <w:szCs w:val="19"/>
          <w:lang w:eastAsia="en-GB"/>
        </w:rPr>
        <w:br/>
      </w:r>
      <w:r w:rsidR="003117EB" w:rsidRPr="003117EB">
        <w:rPr>
          <w:rFonts w:ascii="Arial" w:eastAsia="Times New Roman" w:hAnsi="Arial" w:cs="Arial"/>
          <w:color w:val="555555"/>
          <w:sz w:val="19"/>
          <w:szCs w:val="19"/>
          <w:lang w:eastAsia="en-GB"/>
        </w:rPr>
        <w:br/>
      </w:r>
      <w:r w:rsidR="003117EB" w:rsidRPr="003117EB">
        <w:rPr>
          <w:rFonts w:ascii="Arial" w:eastAsia="Times New Roman" w:hAnsi="Arial" w:cs="Arial"/>
          <w:color w:val="555555"/>
          <w:sz w:val="19"/>
          <w:szCs w:val="19"/>
          <w:lang w:eastAsia="en-GB"/>
        </w:rPr>
        <w:br/>
      </w:r>
    </w:p>
    <w:p w14:paraId="3A45A6DA" w14:textId="77777777" w:rsidR="003117EB" w:rsidRDefault="003117EB" w:rsidP="003117EB">
      <w:pPr>
        <w:spacing w:after="160" w:line="480" w:lineRule="auto"/>
        <w:ind w:right="1032"/>
        <w:jc w:val="both"/>
        <w:rPr>
          <w:rFonts w:ascii="Arial" w:eastAsia="Times New Roman" w:hAnsi="Arial" w:cs="Arial"/>
          <w:b/>
          <w:bCs/>
          <w:color w:val="000000"/>
          <w:sz w:val="24"/>
          <w:szCs w:val="24"/>
          <w:u w:val="single"/>
          <w:lang w:eastAsia="en-GB"/>
        </w:rPr>
      </w:pPr>
    </w:p>
    <w:p w14:paraId="1D1EC360" w14:textId="77777777" w:rsidR="003117EB" w:rsidRDefault="003117EB" w:rsidP="003117EB">
      <w:pPr>
        <w:spacing w:after="160" w:line="480" w:lineRule="auto"/>
        <w:ind w:right="1032"/>
        <w:jc w:val="both"/>
        <w:rPr>
          <w:rFonts w:ascii="Arial" w:eastAsia="Times New Roman" w:hAnsi="Arial" w:cs="Arial"/>
          <w:b/>
          <w:bCs/>
          <w:color w:val="000000"/>
          <w:sz w:val="24"/>
          <w:szCs w:val="24"/>
          <w:u w:val="single"/>
          <w:lang w:eastAsia="en-GB"/>
        </w:rPr>
      </w:pPr>
    </w:p>
    <w:p w14:paraId="67092408" w14:textId="77777777" w:rsidR="00785A95" w:rsidRDefault="00785A95" w:rsidP="003117EB">
      <w:pPr>
        <w:spacing w:after="160" w:line="480" w:lineRule="auto"/>
        <w:ind w:right="1032"/>
        <w:jc w:val="both"/>
        <w:rPr>
          <w:rFonts w:ascii="Arial" w:eastAsia="Times New Roman" w:hAnsi="Arial" w:cs="Arial"/>
          <w:b/>
          <w:bCs/>
          <w:color w:val="000000"/>
          <w:sz w:val="24"/>
          <w:szCs w:val="24"/>
          <w:u w:val="single"/>
          <w:lang w:eastAsia="en-GB"/>
        </w:rPr>
      </w:pPr>
    </w:p>
    <w:p w14:paraId="0C956E76" w14:textId="77777777" w:rsidR="00785A95" w:rsidRDefault="00785A95" w:rsidP="003117EB">
      <w:pPr>
        <w:spacing w:after="160" w:line="480" w:lineRule="auto"/>
        <w:ind w:right="1032"/>
        <w:jc w:val="both"/>
        <w:rPr>
          <w:rFonts w:ascii="Arial" w:eastAsia="Times New Roman" w:hAnsi="Arial" w:cs="Arial"/>
          <w:b/>
          <w:bCs/>
          <w:color w:val="000000"/>
          <w:sz w:val="24"/>
          <w:szCs w:val="24"/>
          <w:u w:val="single"/>
          <w:lang w:eastAsia="en-GB"/>
        </w:rPr>
      </w:pPr>
    </w:p>
    <w:p w14:paraId="23355D29" w14:textId="77777777" w:rsidR="00A00F61" w:rsidRDefault="00A00F61" w:rsidP="003117EB">
      <w:pPr>
        <w:spacing w:after="160" w:line="480" w:lineRule="auto"/>
        <w:ind w:right="1032"/>
        <w:jc w:val="both"/>
        <w:rPr>
          <w:rFonts w:ascii="Arial" w:eastAsia="Times New Roman" w:hAnsi="Arial" w:cs="Arial"/>
          <w:b/>
          <w:bCs/>
          <w:color w:val="000000"/>
          <w:sz w:val="24"/>
          <w:szCs w:val="24"/>
          <w:u w:val="single"/>
          <w:lang w:eastAsia="en-GB"/>
        </w:rPr>
      </w:pPr>
    </w:p>
    <w:p w14:paraId="2D3EAC68" w14:textId="77777777" w:rsidR="00A00F61" w:rsidRDefault="00A00F61" w:rsidP="003117EB">
      <w:pPr>
        <w:spacing w:after="160" w:line="480" w:lineRule="auto"/>
        <w:ind w:right="1032"/>
        <w:jc w:val="both"/>
        <w:rPr>
          <w:rFonts w:ascii="Arial" w:eastAsia="Times New Roman" w:hAnsi="Arial" w:cs="Arial"/>
          <w:b/>
          <w:bCs/>
          <w:color w:val="000000"/>
          <w:sz w:val="24"/>
          <w:szCs w:val="24"/>
          <w:u w:val="single"/>
          <w:lang w:eastAsia="en-GB"/>
        </w:rPr>
      </w:pPr>
    </w:p>
    <w:p w14:paraId="48D12AB7" w14:textId="77777777" w:rsidR="00A00F61" w:rsidRDefault="00A00F61" w:rsidP="003117EB">
      <w:pPr>
        <w:spacing w:after="160" w:line="480" w:lineRule="auto"/>
        <w:ind w:right="1032"/>
        <w:jc w:val="both"/>
        <w:rPr>
          <w:rFonts w:ascii="Arial" w:eastAsia="Times New Roman" w:hAnsi="Arial" w:cs="Arial"/>
          <w:b/>
          <w:bCs/>
          <w:color w:val="000000"/>
          <w:sz w:val="24"/>
          <w:szCs w:val="24"/>
          <w:u w:val="single"/>
          <w:lang w:eastAsia="en-GB"/>
        </w:rPr>
      </w:pPr>
    </w:p>
    <w:p w14:paraId="4ED64E5C" w14:textId="77777777" w:rsidR="003F7FAB" w:rsidRDefault="003F7FAB" w:rsidP="003F7FAB">
      <w:pPr>
        <w:spacing w:after="160" w:line="480" w:lineRule="auto"/>
        <w:ind w:right="1032"/>
        <w:rPr>
          <w:rFonts w:ascii="Arial" w:eastAsia="Times New Roman" w:hAnsi="Arial" w:cs="Arial"/>
          <w:b/>
          <w:bCs/>
          <w:color w:val="000000"/>
          <w:sz w:val="24"/>
          <w:szCs w:val="24"/>
          <w:u w:val="single"/>
          <w:lang w:eastAsia="en-GB"/>
        </w:rPr>
      </w:pPr>
    </w:p>
    <w:p w14:paraId="0E1070CC" w14:textId="5854F8B6" w:rsidR="003117EB" w:rsidRDefault="003117EB" w:rsidP="003F7FAB">
      <w:pPr>
        <w:spacing w:after="160" w:line="480" w:lineRule="auto"/>
        <w:ind w:right="1032"/>
        <w:rPr>
          <w:rFonts w:ascii="Arial" w:eastAsia="Times New Roman" w:hAnsi="Arial" w:cs="Arial"/>
          <w:b/>
          <w:bCs/>
          <w:color w:val="000000"/>
          <w:sz w:val="24"/>
          <w:szCs w:val="24"/>
          <w:u w:val="single"/>
          <w:lang w:eastAsia="en-GB"/>
        </w:rPr>
      </w:pPr>
      <w:r w:rsidRPr="003117EB">
        <w:rPr>
          <w:rFonts w:ascii="Arial" w:eastAsia="Times New Roman" w:hAnsi="Arial" w:cs="Arial"/>
          <w:b/>
          <w:bCs/>
          <w:color w:val="000000"/>
          <w:sz w:val="24"/>
          <w:szCs w:val="24"/>
          <w:u w:val="single"/>
          <w:lang w:eastAsia="en-GB"/>
        </w:rPr>
        <w:lastRenderedPageBreak/>
        <w:t>References</w:t>
      </w:r>
    </w:p>
    <w:p w14:paraId="20267CDC" w14:textId="623C5A85" w:rsidR="0097189C" w:rsidRPr="00A00F61" w:rsidRDefault="00A00F61" w:rsidP="00A00F61">
      <w:pPr>
        <w:spacing w:after="160" w:line="240" w:lineRule="auto"/>
        <w:jc w:val="both"/>
        <w:rPr>
          <w:rFonts w:ascii="Arial" w:eastAsia="Times New Roman" w:hAnsi="Arial" w:cs="Arial"/>
          <w:b/>
          <w:color w:val="555555"/>
          <w:sz w:val="19"/>
          <w:szCs w:val="19"/>
          <w:u w:val="single"/>
          <w:lang w:eastAsia="en-GB"/>
        </w:rPr>
      </w:pPr>
      <w:r w:rsidRPr="00A00F61">
        <w:rPr>
          <w:rFonts w:ascii="Arial" w:hAnsi="Arial" w:cs="Arial"/>
          <w:sz w:val="24"/>
          <w:szCs w:val="20"/>
        </w:rPr>
        <w:t xml:space="preserve">Belton, B., Hill, J., Salter, T. and </w:t>
      </w:r>
      <w:proofErr w:type="spellStart"/>
      <w:r w:rsidRPr="00A00F61">
        <w:rPr>
          <w:rFonts w:ascii="Arial" w:hAnsi="Arial" w:cs="Arial"/>
          <w:sz w:val="24"/>
          <w:szCs w:val="20"/>
        </w:rPr>
        <w:t>Peaper</w:t>
      </w:r>
      <w:proofErr w:type="spellEnd"/>
      <w:r w:rsidRPr="00A00F61">
        <w:rPr>
          <w:rFonts w:ascii="Arial" w:hAnsi="Arial" w:cs="Arial"/>
          <w:sz w:val="24"/>
          <w:szCs w:val="20"/>
        </w:rPr>
        <w:t xml:space="preserve">, J. (2011). </w:t>
      </w:r>
      <w:r w:rsidRPr="00A00F61">
        <w:rPr>
          <w:rFonts w:ascii="Arial" w:hAnsi="Arial" w:cs="Arial"/>
          <w:i/>
          <w:iCs/>
          <w:sz w:val="24"/>
          <w:szCs w:val="20"/>
        </w:rPr>
        <w:t>Supervision: Praxis and Purpose</w:t>
      </w:r>
      <w:r w:rsidRPr="00A00F61">
        <w:rPr>
          <w:rFonts w:ascii="Arial" w:hAnsi="Arial" w:cs="Arial"/>
          <w:sz w:val="24"/>
          <w:szCs w:val="20"/>
        </w:rPr>
        <w:t>. Dorset: Russell House Publishing Ltd.</w:t>
      </w:r>
    </w:p>
    <w:p w14:paraId="27C3E866" w14:textId="0DC72805" w:rsidR="003117EB" w:rsidRDefault="003117EB" w:rsidP="00883ED3">
      <w:pPr>
        <w:spacing w:before="200" w:after="0" w:line="240" w:lineRule="auto"/>
        <w:rPr>
          <w:rFonts w:ascii="Arial" w:eastAsia="Times New Roman" w:hAnsi="Arial" w:cs="Arial"/>
          <w:color w:val="000000"/>
          <w:sz w:val="24"/>
          <w:szCs w:val="24"/>
          <w:lang w:eastAsia="en-GB"/>
        </w:rPr>
      </w:pPr>
      <w:r w:rsidRPr="003117EB">
        <w:rPr>
          <w:rFonts w:ascii="Arial" w:eastAsia="Times New Roman" w:hAnsi="Arial" w:cs="Arial"/>
          <w:color w:val="000000"/>
          <w:sz w:val="24"/>
          <w:szCs w:val="24"/>
          <w:lang w:eastAsia="en-GB"/>
        </w:rPr>
        <w:t xml:space="preserve">ETS </w:t>
      </w:r>
      <w:proofErr w:type="spellStart"/>
      <w:r w:rsidRPr="003117EB">
        <w:rPr>
          <w:rFonts w:ascii="Arial" w:eastAsia="Times New Roman" w:hAnsi="Arial" w:cs="Arial"/>
          <w:color w:val="000000"/>
          <w:sz w:val="24"/>
          <w:szCs w:val="24"/>
          <w:lang w:eastAsia="en-GB"/>
        </w:rPr>
        <w:t>Cymru</w:t>
      </w:r>
      <w:proofErr w:type="spellEnd"/>
      <w:r w:rsidRPr="003117EB">
        <w:rPr>
          <w:rFonts w:ascii="Arial" w:eastAsia="Times New Roman" w:hAnsi="Arial" w:cs="Arial"/>
          <w:color w:val="000000"/>
          <w:sz w:val="24"/>
          <w:szCs w:val="24"/>
          <w:lang w:eastAsia="en-GB"/>
        </w:rPr>
        <w:t xml:space="preserve"> Wales, (2010) </w:t>
      </w:r>
      <w:r w:rsidRPr="003117EB">
        <w:rPr>
          <w:rFonts w:ascii="Arial" w:eastAsia="Times New Roman" w:hAnsi="Arial" w:cs="Arial"/>
          <w:i/>
          <w:iCs/>
          <w:color w:val="000000"/>
          <w:sz w:val="24"/>
          <w:szCs w:val="24"/>
          <w:lang w:eastAsia="en-GB"/>
        </w:rPr>
        <w:t>Professional Youth Worker Endorsement Guidelines</w:t>
      </w:r>
      <w:r w:rsidRPr="003117EB">
        <w:rPr>
          <w:rFonts w:ascii="Arial" w:eastAsia="Times New Roman" w:hAnsi="Arial" w:cs="Arial"/>
          <w:color w:val="000000"/>
          <w:sz w:val="24"/>
          <w:szCs w:val="24"/>
          <w:lang w:eastAsia="en-GB"/>
        </w:rPr>
        <w:t>, Cardiff: Education and Training Standards Wales.</w:t>
      </w:r>
    </w:p>
    <w:p w14:paraId="2C56F081" w14:textId="29E4BFB2" w:rsidR="009E1F9A" w:rsidRPr="009E1F9A" w:rsidRDefault="009E1F9A" w:rsidP="00883ED3">
      <w:pPr>
        <w:spacing w:before="200" w:after="0" w:line="240" w:lineRule="auto"/>
        <w:rPr>
          <w:rFonts w:ascii="Arial" w:eastAsia="Times New Roman" w:hAnsi="Arial" w:cs="Arial"/>
          <w:sz w:val="24"/>
          <w:szCs w:val="19"/>
          <w:lang w:eastAsia="en-GB"/>
        </w:rPr>
      </w:pPr>
      <w:r w:rsidRPr="009E1F9A">
        <w:rPr>
          <w:rFonts w:ascii="Arial" w:eastAsia="Times New Roman" w:hAnsi="Arial" w:cs="Arial"/>
          <w:sz w:val="24"/>
          <w:szCs w:val="19"/>
          <w:lang w:eastAsia="en-GB"/>
        </w:rPr>
        <w:t xml:space="preserve">Hawkins, P and </w:t>
      </w:r>
      <w:proofErr w:type="spellStart"/>
      <w:r w:rsidRPr="009E1F9A">
        <w:rPr>
          <w:rFonts w:ascii="Arial" w:eastAsia="Times New Roman" w:hAnsi="Arial" w:cs="Arial"/>
          <w:sz w:val="24"/>
          <w:szCs w:val="19"/>
          <w:lang w:eastAsia="en-GB"/>
        </w:rPr>
        <w:t>Shohet</w:t>
      </w:r>
      <w:proofErr w:type="spellEnd"/>
      <w:r>
        <w:rPr>
          <w:rFonts w:ascii="Arial" w:eastAsia="Times New Roman" w:hAnsi="Arial" w:cs="Arial"/>
          <w:sz w:val="24"/>
          <w:szCs w:val="19"/>
          <w:lang w:eastAsia="en-GB"/>
        </w:rPr>
        <w:t xml:space="preserve">, </w:t>
      </w:r>
      <w:r w:rsidRPr="009E1F9A">
        <w:rPr>
          <w:rFonts w:ascii="Arial" w:eastAsia="Times New Roman" w:hAnsi="Arial" w:cs="Arial"/>
          <w:sz w:val="24"/>
          <w:szCs w:val="19"/>
          <w:lang w:eastAsia="en-GB"/>
        </w:rPr>
        <w:t>R</w:t>
      </w:r>
      <w:r>
        <w:rPr>
          <w:rFonts w:ascii="Arial" w:eastAsia="Times New Roman" w:hAnsi="Arial" w:cs="Arial"/>
          <w:sz w:val="24"/>
          <w:szCs w:val="19"/>
          <w:lang w:eastAsia="en-GB"/>
        </w:rPr>
        <w:t xml:space="preserve">. </w:t>
      </w:r>
      <w:r w:rsidRPr="009E1F9A">
        <w:rPr>
          <w:rFonts w:ascii="Arial" w:eastAsia="Times New Roman" w:hAnsi="Arial" w:cs="Arial"/>
          <w:sz w:val="24"/>
          <w:szCs w:val="19"/>
          <w:lang w:eastAsia="en-GB"/>
        </w:rPr>
        <w:t xml:space="preserve">(2002) </w:t>
      </w:r>
      <w:r w:rsidRPr="009E1F9A">
        <w:rPr>
          <w:rFonts w:ascii="Arial" w:eastAsia="Times New Roman" w:hAnsi="Arial" w:cs="Arial"/>
          <w:i/>
          <w:sz w:val="24"/>
          <w:szCs w:val="19"/>
          <w:lang w:eastAsia="en-GB"/>
        </w:rPr>
        <w:t>Supervision in the helping Professions</w:t>
      </w:r>
      <w:r w:rsidRPr="009E1F9A">
        <w:rPr>
          <w:rFonts w:ascii="Arial" w:eastAsia="Times New Roman" w:hAnsi="Arial" w:cs="Arial"/>
          <w:sz w:val="24"/>
          <w:szCs w:val="19"/>
          <w:lang w:eastAsia="en-GB"/>
        </w:rPr>
        <w:t xml:space="preserve"> Buckingham: Open University Press</w:t>
      </w:r>
    </w:p>
    <w:p w14:paraId="21B763ED" w14:textId="77777777" w:rsidR="003117EB" w:rsidRPr="009E1F9A" w:rsidRDefault="003117EB" w:rsidP="00883ED3">
      <w:pPr>
        <w:spacing w:after="0" w:line="240" w:lineRule="auto"/>
        <w:rPr>
          <w:rFonts w:ascii="Arial" w:eastAsia="Times New Roman" w:hAnsi="Arial" w:cs="Arial"/>
          <w:sz w:val="24"/>
          <w:szCs w:val="19"/>
          <w:lang w:eastAsia="en-GB"/>
        </w:rPr>
      </w:pPr>
    </w:p>
    <w:p w14:paraId="138150E5" w14:textId="77777777" w:rsidR="003117EB" w:rsidRPr="003117EB" w:rsidRDefault="003117EB" w:rsidP="00883ED3">
      <w:pPr>
        <w:spacing w:after="160" w:line="240" w:lineRule="auto"/>
        <w:jc w:val="both"/>
        <w:rPr>
          <w:rFonts w:ascii="Arial" w:eastAsia="Times New Roman" w:hAnsi="Arial" w:cs="Arial"/>
          <w:color w:val="555555"/>
          <w:sz w:val="19"/>
          <w:szCs w:val="19"/>
          <w:lang w:eastAsia="en-GB"/>
        </w:rPr>
      </w:pPr>
      <w:r w:rsidRPr="003117EB">
        <w:rPr>
          <w:rFonts w:ascii="Arial" w:eastAsia="Times New Roman" w:hAnsi="Arial" w:cs="Arial"/>
          <w:color w:val="000000"/>
          <w:sz w:val="24"/>
          <w:szCs w:val="24"/>
          <w:shd w:val="clear" w:color="auto" w:fill="FFFFFF"/>
          <w:lang w:eastAsia="en-GB"/>
        </w:rPr>
        <w:t xml:space="preserve">Hawkins, P. and </w:t>
      </w:r>
      <w:proofErr w:type="spellStart"/>
      <w:r w:rsidRPr="003117EB">
        <w:rPr>
          <w:rFonts w:ascii="Arial" w:eastAsia="Times New Roman" w:hAnsi="Arial" w:cs="Arial"/>
          <w:color w:val="000000"/>
          <w:sz w:val="24"/>
          <w:szCs w:val="24"/>
          <w:shd w:val="clear" w:color="auto" w:fill="FFFFFF"/>
          <w:lang w:eastAsia="en-GB"/>
        </w:rPr>
        <w:t>Shohet</w:t>
      </w:r>
      <w:proofErr w:type="spellEnd"/>
      <w:r w:rsidRPr="003117EB">
        <w:rPr>
          <w:rFonts w:ascii="Arial" w:eastAsia="Times New Roman" w:hAnsi="Arial" w:cs="Arial"/>
          <w:color w:val="000000"/>
          <w:sz w:val="24"/>
          <w:szCs w:val="24"/>
          <w:shd w:val="clear" w:color="auto" w:fill="FFFFFF"/>
          <w:lang w:eastAsia="en-GB"/>
        </w:rPr>
        <w:t>, R. (2007). </w:t>
      </w:r>
      <w:r w:rsidRPr="003117EB">
        <w:rPr>
          <w:rFonts w:ascii="Arial" w:eastAsia="Times New Roman" w:hAnsi="Arial" w:cs="Arial"/>
          <w:i/>
          <w:iCs/>
          <w:color w:val="000000"/>
          <w:sz w:val="24"/>
          <w:szCs w:val="24"/>
          <w:shd w:val="clear" w:color="auto" w:fill="FFFFFF"/>
          <w:lang w:eastAsia="en-GB"/>
        </w:rPr>
        <w:t>Supervision in the helping professions</w:t>
      </w:r>
      <w:r w:rsidRPr="003117EB">
        <w:rPr>
          <w:rFonts w:ascii="Arial" w:eastAsia="Times New Roman" w:hAnsi="Arial" w:cs="Arial"/>
          <w:color w:val="000000"/>
          <w:sz w:val="24"/>
          <w:szCs w:val="24"/>
          <w:shd w:val="clear" w:color="auto" w:fill="FFFFFF"/>
          <w:lang w:eastAsia="en-GB"/>
        </w:rPr>
        <w:t>. 3rd ed. Open University Press.</w:t>
      </w:r>
    </w:p>
    <w:p w14:paraId="630913D7" w14:textId="48737162" w:rsidR="003117EB" w:rsidRDefault="003117EB" w:rsidP="00883ED3">
      <w:pPr>
        <w:spacing w:after="160" w:line="240" w:lineRule="auto"/>
        <w:jc w:val="both"/>
        <w:rPr>
          <w:rFonts w:ascii="Arial" w:eastAsia="Times New Roman" w:hAnsi="Arial" w:cs="Arial"/>
          <w:color w:val="000000"/>
          <w:sz w:val="24"/>
          <w:szCs w:val="24"/>
          <w:shd w:val="clear" w:color="auto" w:fill="FFFFFF"/>
          <w:lang w:eastAsia="en-GB"/>
        </w:rPr>
      </w:pPr>
      <w:proofErr w:type="spellStart"/>
      <w:r w:rsidRPr="003117EB">
        <w:rPr>
          <w:rFonts w:ascii="Arial" w:eastAsia="Times New Roman" w:hAnsi="Arial" w:cs="Arial"/>
          <w:color w:val="000000"/>
          <w:sz w:val="24"/>
          <w:szCs w:val="24"/>
          <w:shd w:val="clear" w:color="auto" w:fill="FFFFFF"/>
          <w:lang w:eastAsia="en-GB"/>
        </w:rPr>
        <w:t>Jeffs</w:t>
      </w:r>
      <w:proofErr w:type="spellEnd"/>
      <w:r w:rsidRPr="003117EB">
        <w:rPr>
          <w:rFonts w:ascii="Arial" w:eastAsia="Times New Roman" w:hAnsi="Arial" w:cs="Arial"/>
          <w:color w:val="000000"/>
          <w:sz w:val="24"/>
          <w:szCs w:val="24"/>
          <w:shd w:val="clear" w:color="auto" w:fill="FFFFFF"/>
          <w:lang w:eastAsia="en-GB"/>
        </w:rPr>
        <w:t>, T. &amp; Smith, M. (2010). </w:t>
      </w:r>
      <w:r w:rsidRPr="003117EB">
        <w:rPr>
          <w:rFonts w:ascii="Arial" w:eastAsia="Times New Roman" w:hAnsi="Arial" w:cs="Arial"/>
          <w:i/>
          <w:iCs/>
          <w:color w:val="000000"/>
          <w:sz w:val="24"/>
          <w:szCs w:val="24"/>
          <w:shd w:val="clear" w:color="auto" w:fill="FFFFFF"/>
          <w:lang w:eastAsia="en-GB"/>
        </w:rPr>
        <w:t>Youth work practice</w:t>
      </w:r>
      <w:r w:rsidRPr="003117EB">
        <w:rPr>
          <w:rFonts w:ascii="Arial" w:eastAsia="Times New Roman" w:hAnsi="Arial" w:cs="Arial"/>
          <w:color w:val="000000"/>
          <w:sz w:val="24"/>
          <w:szCs w:val="24"/>
          <w:shd w:val="clear" w:color="auto" w:fill="FFFFFF"/>
          <w:lang w:eastAsia="en-GB"/>
        </w:rPr>
        <w:t>. Basingstoke: Palgrave Macmillan.</w:t>
      </w:r>
    </w:p>
    <w:p w14:paraId="168C7DAD" w14:textId="77777777" w:rsidR="00622746" w:rsidRPr="00113956" w:rsidRDefault="00622746" w:rsidP="00113956">
      <w:pPr>
        <w:spacing w:after="160" w:line="240" w:lineRule="auto"/>
        <w:jc w:val="both"/>
        <w:rPr>
          <w:rFonts w:ascii="Arial" w:eastAsia="Times New Roman" w:hAnsi="Arial" w:cs="Arial"/>
          <w:sz w:val="24"/>
          <w:szCs w:val="19"/>
          <w:lang w:eastAsia="en-GB"/>
        </w:rPr>
      </w:pPr>
      <w:r w:rsidRPr="00113956">
        <w:rPr>
          <w:rFonts w:ascii="Arial" w:eastAsia="Times New Roman" w:hAnsi="Arial" w:cs="Arial"/>
          <w:sz w:val="24"/>
          <w:szCs w:val="19"/>
          <w:lang w:val="en-GB" w:eastAsia="en-GB"/>
        </w:rPr>
        <w:t xml:space="preserve">Learning and Skills Improvement Service. (2012) </w:t>
      </w:r>
      <w:r w:rsidRPr="00113956">
        <w:rPr>
          <w:rFonts w:ascii="Arial" w:eastAsia="Times New Roman" w:hAnsi="Arial" w:cs="Arial"/>
          <w:i/>
          <w:iCs/>
          <w:sz w:val="24"/>
          <w:szCs w:val="19"/>
          <w:lang w:val="en-GB" w:eastAsia="en-GB"/>
        </w:rPr>
        <w:t>Youth Work National Occupational Standards</w:t>
      </w:r>
      <w:r w:rsidRPr="00113956">
        <w:rPr>
          <w:rFonts w:ascii="Arial" w:eastAsia="Times New Roman" w:hAnsi="Arial" w:cs="Arial"/>
          <w:sz w:val="24"/>
          <w:szCs w:val="19"/>
          <w:lang w:val="en-GB" w:eastAsia="en-GB"/>
        </w:rPr>
        <w:t>,</w:t>
      </w:r>
      <w:r w:rsidRPr="00113956">
        <w:rPr>
          <w:rFonts w:ascii="Arial" w:eastAsia="Times New Roman" w:hAnsi="Arial" w:cs="Arial"/>
          <w:i/>
          <w:iCs/>
          <w:sz w:val="24"/>
          <w:szCs w:val="19"/>
          <w:lang w:val="en-GB" w:eastAsia="en-GB"/>
        </w:rPr>
        <w:t xml:space="preserve"> </w:t>
      </w:r>
      <w:r w:rsidRPr="00113956">
        <w:rPr>
          <w:rFonts w:ascii="Arial" w:eastAsia="Times New Roman" w:hAnsi="Arial" w:cs="Arial"/>
          <w:sz w:val="24"/>
          <w:szCs w:val="19"/>
          <w:lang w:val="en-GB" w:eastAsia="en-GB"/>
        </w:rPr>
        <w:t xml:space="preserve">London: </w:t>
      </w:r>
      <w:r w:rsidRPr="00113956">
        <w:rPr>
          <w:rFonts w:ascii="Arial" w:eastAsia="Times New Roman" w:hAnsi="Arial" w:cs="Arial"/>
          <w:sz w:val="24"/>
          <w:szCs w:val="19"/>
          <w:lang w:eastAsia="en-GB"/>
        </w:rPr>
        <w:t>Learning and Skills Improvement Service</w:t>
      </w:r>
      <w:r w:rsidRPr="00113956">
        <w:rPr>
          <w:rFonts w:ascii="Arial" w:eastAsia="Times New Roman" w:hAnsi="Arial" w:cs="Arial"/>
          <w:sz w:val="24"/>
          <w:szCs w:val="19"/>
          <w:lang w:val="en-GB" w:eastAsia="en-GB"/>
        </w:rPr>
        <w:t>.</w:t>
      </w:r>
    </w:p>
    <w:p w14:paraId="6E4B1737" w14:textId="5214A239" w:rsidR="003117EB" w:rsidRDefault="003117EB" w:rsidP="00883ED3">
      <w:pPr>
        <w:spacing w:line="240" w:lineRule="auto"/>
        <w:jc w:val="both"/>
        <w:rPr>
          <w:rFonts w:ascii="Arial" w:eastAsia="Times New Roman" w:hAnsi="Arial" w:cs="Arial"/>
          <w:color w:val="000000"/>
          <w:sz w:val="24"/>
          <w:szCs w:val="24"/>
          <w:shd w:val="clear" w:color="auto" w:fill="FFFFFF"/>
          <w:lang w:eastAsia="en-GB"/>
        </w:rPr>
      </w:pPr>
      <w:proofErr w:type="spellStart"/>
      <w:r w:rsidRPr="003117EB">
        <w:rPr>
          <w:rFonts w:ascii="Arial" w:eastAsia="Times New Roman" w:hAnsi="Arial" w:cs="Arial"/>
          <w:color w:val="000000"/>
          <w:sz w:val="24"/>
          <w:szCs w:val="24"/>
          <w:shd w:val="clear" w:color="auto" w:fill="FFFFFF"/>
          <w:lang w:eastAsia="en-GB"/>
        </w:rPr>
        <w:t>Sapin</w:t>
      </w:r>
      <w:proofErr w:type="spellEnd"/>
      <w:r w:rsidRPr="003117EB">
        <w:rPr>
          <w:rFonts w:ascii="Arial" w:eastAsia="Times New Roman" w:hAnsi="Arial" w:cs="Arial"/>
          <w:color w:val="000000"/>
          <w:sz w:val="24"/>
          <w:szCs w:val="24"/>
          <w:shd w:val="clear" w:color="auto" w:fill="FFFFFF"/>
          <w:lang w:eastAsia="en-GB"/>
        </w:rPr>
        <w:t>, K. (20</w:t>
      </w:r>
      <w:r w:rsidR="00A4319A">
        <w:rPr>
          <w:rFonts w:ascii="Arial" w:eastAsia="Times New Roman" w:hAnsi="Arial" w:cs="Arial"/>
          <w:color w:val="000000"/>
          <w:sz w:val="24"/>
          <w:szCs w:val="24"/>
          <w:shd w:val="clear" w:color="auto" w:fill="FFFFFF"/>
          <w:lang w:eastAsia="en-GB"/>
        </w:rPr>
        <w:t>13</w:t>
      </w:r>
      <w:r w:rsidRPr="003117EB">
        <w:rPr>
          <w:rFonts w:ascii="Arial" w:eastAsia="Times New Roman" w:hAnsi="Arial" w:cs="Arial"/>
          <w:color w:val="000000"/>
          <w:sz w:val="24"/>
          <w:szCs w:val="24"/>
          <w:shd w:val="clear" w:color="auto" w:fill="FFFFFF"/>
          <w:lang w:eastAsia="en-GB"/>
        </w:rPr>
        <w:t>). </w:t>
      </w:r>
      <w:r w:rsidRPr="003117EB">
        <w:rPr>
          <w:rFonts w:ascii="Arial" w:eastAsia="Times New Roman" w:hAnsi="Arial" w:cs="Arial"/>
          <w:i/>
          <w:iCs/>
          <w:color w:val="000000"/>
          <w:sz w:val="24"/>
          <w:szCs w:val="24"/>
          <w:shd w:val="clear" w:color="auto" w:fill="FFFFFF"/>
          <w:lang w:eastAsia="en-GB"/>
        </w:rPr>
        <w:t>Essential skills for youth work practice</w:t>
      </w:r>
      <w:r w:rsidRPr="003117EB">
        <w:rPr>
          <w:rFonts w:ascii="Arial" w:eastAsia="Times New Roman" w:hAnsi="Arial" w:cs="Arial"/>
          <w:color w:val="000000"/>
          <w:sz w:val="24"/>
          <w:szCs w:val="24"/>
          <w:shd w:val="clear" w:color="auto" w:fill="FFFFFF"/>
          <w:lang w:eastAsia="en-GB"/>
        </w:rPr>
        <w:t xml:space="preserve">. </w:t>
      </w:r>
      <w:r w:rsidR="00A4319A">
        <w:rPr>
          <w:rFonts w:ascii="Arial" w:eastAsia="Times New Roman" w:hAnsi="Arial" w:cs="Arial"/>
          <w:color w:val="000000"/>
          <w:sz w:val="24"/>
          <w:szCs w:val="24"/>
          <w:shd w:val="clear" w:color="auto" w:fill="FFFFFF"/>
          <w:lang w:eastAsia="en-GB"/>
        </w:rPr>
        <w:t>2nd</w:t>
      </w:r>
      <w:r w:rsidRPr="003117EB">
        <w:rPr>
          <w:rFonts w:ascii="Arial" w:eastAsia="Times New Roman" w:hAnsi="Arial" w:cs="Arial"/>
          <w:color w:val="000000"/>
          <w:sz w:val="24"/>
          <w:szCs w:val="24"/>
          <w:shd w:val="clear" w:color="auto" w:fill="FFFFFF"/>
          <w:lang w:eastAsia="en-GB"/>
        </w:rPr>
        <w:t xml:space="preserve"> ed. Los Angeles, Calif.: SAGE Publications Ltd.</w:t>
      </w:r>
    </w:p>
    <w:p w14:paraId="7CA033AE" w14:textId="7CE7D405" w:rsidR="00CC54E2" w:rsidRDefault="00CC54E2" w:rsidP="00CC54E2">
      <w:pPr>
        <w:rPr>
          <w:rFonts w:ascii="Arial" w:hAnsi="Arial" w:cs="Arial"/>
          <w:sz w:val="28"/>
        </w:rPr>
      </w:pPr>
      <w:r w:rsidRPr="00F21D54">
        <w:rPr>
          <w:rStyle w:val="selectable"/>
          <w:rFonts w:ascii="Arial" w:hAnsi="Arial" w:cs="Arial"/>
          <w:sz w:val="24"/>
          <w:szCs w:val="20"/>
        </w:rPr>
        <w:t xml:space="preserve">The Policy, Ethics and Human Rights Committee, (2011). </w:t>
      </w:r>
      <w:r w:rsidRPr="00F21D54">
        <w:rPr>
          <w:rStyle w:val="selectable"/>
          <w:rFonts w:ascii="Arial" w:hAnsi="Arial" w:cs="Arial"/>
          <w:i/>
          <w:iCs/>
          <w:sz w:val="24"/>
          <w:szCs w:val="20"/>
        </w:rPr>
        <w:t>BASW: UK Supervision Policy</w:t>
      </w:r>
      <w:r>
        <w:rPr>
          <w:rStyle w:val="selectable"/>
          <w:rFonts w:ascii="Arial" w:hAnsi="Arial" w:cs="Arial"/>
          <w:i/>
          <w:iCs/>
          <w:sz w:val="24"/>
          <w:szCs w:val="20"/>
        </w:rPr>
        <w:t xml:space="preserve">, </w:t>
      </w:r>
      <w:r w:rsidRPr="00F21D54">
        <w:rPr>
          <w:rStyle w:val="selectable"/>
          <w:rFonts w:ascii="Arial" w:hAnsi="Arial" w:cs="Arial"/>
          <w:iCs/>
          <w:sz w:val="24"/>
          <w:szCs w:val="20"/>
        </w:rPr>
        <w:t>BASW Resources</w:t>
      </w:r>
      <w:r w:rsidRPr="00F21D54">
        <w:rPr>
          <w:rStyle w:val="selectable"/>
          <w:rFonts w:ascii="Arial" w:hAnsi="Arial" w:cs="Arial"/>
          <w:sz w:val="24"/>
          <w:szCs w:val="20"/>
        </w:rPr>
        <w:t>.</w:t>
      </w:r>
    </w:p>
    <w:p w14:paraId="64BDB1CF" w14:textId="32831290" w:rsidR="002C68E6" w:rsidRDefault="002C68E6" w:rsidP="00CC54E2">
      <w:pPr>
        <w:rPr>
          <w:rFonts w:ascii="Arial" w:hAnsi="Arial" w:cs="Arial"/>
          <w:sz w:val="24"/>
        </w:rPr>
      </w:pPr>
      <w:r>
        <w:rPr>
          <w:rFonts w:ascii="Arial" w:hAnsi="Arial" w:cs="Arial"/>
          <w:sz w:val="24"/>
        </w:rPr>
        <w:t xml:space="preserve">Watkins, B (No date). </w:t>
      </w:r>
      <w:r w:rsidR="005B5343">
        <w:rPr>
          <w:rFonts w:ascii="Arial" w:hAnsi="Arial" w:cs="Arial"/>
          <w:i/>
          <w:sz w:val="24"/>
        </w:rPr>
        <w:t>Supervision Guidelines</w:t>
      </w:r>
      <w:r w:rsidR="00DF6C11">
        <w:rPr>
          <w:rFonts w:ascii="Arial" w:hAnsi="Arial" w:cs="Arial"/>
          <w:i/>
          <w:sz w:val="24"/>
        </w:rPr>
        <w:t xml:space="preserve">, </w:t>
      </w:r>
      <w:r w:rsidR="00DF6C11">
        <w:rPr>
          <w:rFonts w:ascii="Arial" w:hAnsi="Arial" w:cs="Arial"/>
          <w:sz w:val="24"/>
        </w:rPr>
        <w:t xml:space="preserve">Vale of </w:t>
      </w:r>
      <w:proofErr w:type="spellStart"/>
      <w:r w:rsidR="00DF6C11">
        <w:rPr>
          <w:rFonts w:ascii="Arial" w:hAnsi="Arial" w:cs="Arial"/>
          <w:sz w:val="24"/>
        </w:rPr>
        <w:t>Glamorgan</w:t>
      </w:r>
      <w:proofErr w:type="spellEnd"/>
      <w:r w:rsidR="00DF6C11">
        <w:rPr>
          <w:rFonts w:ascii="Arial" w:hAnsi="Arial" w:cs="Arial"/>
          <w:sz w:val="24"/>
        </w:rPr>
        <w:t xml:space="preserve"> Youth Service. </w:t>
      </w:r>
    </w:p>
    <w:p w14:paraId="607613CA" w14:textId="2B701E45" w:rsidR="00B26C4A" w:rsidRPr="00B26C4A" w:rsidRDefault="00B26C4A" w:rsidP="00B26C4A">
      <w:pPr>
        <w:rPr>
          <w:rFonts w:ascii="Arial" w:hAnsi="Arial" w:cs="Arial"/>
          <w:sz w:val="24"/>
        </w:rPr>
      </w:pPr>
      <w:r w:rsidRPr="00B26C4A">
        <w:rPr>
          <w:rFonts w:ascii="Arial" w:hAnsi="Arial" w:cs="Arial"/>
          <w:sz w:val="24"/>
          <w:lang w:val="en-GB"/>
        </w:rPr>
        <w:t xml:space="preserve">Welsh Government. (2014) </w:t>
      </w:r>
      <w:r w:rsidRPr="00B26C4A">
        <w:rPr>
          <w:rFonts w:ascii="Arial" w:hAnsi="Arial" w:cs="Arial"/>
          <w:i/>
          <w:iCs/>
          <w:sz w:val="24"/>
          <w:lang w:val="en-GB"/>
        </w:rPr>
        <w:t>The National Youth Work Strategy for Wales 2014-2018 Supporting young people to reach their potential and live fulfilled lives</w:t>
      </w:r>
      <w:r w:rsidRPr="00B26C4A">
        <w:rPr>
          <w:rFonts w:ascii="Arial" w:hAnsi="Arial" w:cs="Arial"/>
          <w:sz w:val="24"/>
          <w:lang w:val="en-GB"/>
        </w:rPr>
        <w:t xml:space="preserve">, Cardiff: Welsh Government.  Available to download at   </w:t>
      </w:r>
      <w:hyperlink r:id="rId6" w:history="1">
        <w:r w:rsidRPr="00B26C4A">
          <w:rPr>
            <w:rStyle w:val="Hyperlink"/>
            <w:rFonts w:ascii="Arial" w:hAnsi="Arial" w:cs="Arial"/>
            <w:sz w:val="24"/>
            <w:lang w:val="en-GB"/>
          </w:rPr>
          <w:t>http://wales.gov.uk/topics/educationandskills/skillsandtraining/national-youth-work-strategy-for-wales/?lang=en</w:t>
        </w:r>
      </w:hyperlink>
      <w:r w:rsidRPr="00B26C4A">
        <w:rPr>
          <w:rFonts w:ascii="Arial" w:hAnsi="Arial" w:cs="Arial"/>
          <w:sz w:val="24"/>
          <w:lang w:val="en-GB"/>
        </w:rPr>
        <w:t xml:space="preserve"> </w:t>
      </w:r>
    </w:p>
    <w:p w14:paraId="4629C8DC" w14:textId="6787D2D3" w:rsidR="00092E51" w:rsidRDefault="003117EB" w:rsidP="00883ED3">
      <w:pPr>
        <w:rPr>
          <w:rFonts w:ascii="Arial" w:eastAsia="Times New Roman" w:hAnsi="Arial" w:cs="Arial"/>
          <w:color w:val="000000"/>
          <w:sz w:val="24"/>
          <w:szCs w:val="24"/>
          <w:shd w:val="clear" w:color="auto" w:fill="FFFFFF"/>
          <w:lang w:eastAsia="en-GB"/>
        </w:rPr>
      </w:pPr>
      <w:r w:rsidRPr="003117EB">
        <w:rPr>
          <w:rFonts w:ascii="Arial" w:eastAsia="Times New Roman" w:hAnsi="Arial" w:cs="Arial"/>
          <w:color w:val="000000"/>
          <w:sz w:val="24"/>
          <w:szCs w:val="24"/>
          <w:shd w:val="clear" w:color="auto" w:fill="FFFFFF"/>
          <w:lang w:eastAsia="en-GB"/>
        </w:rPr>
        <w:t>Wise, C. and Harrison, R. (2005). </w:t>
      </w:r>
      <w:r w:rsidRPr="003117EB">
        <w:rPr>
          <w:rFonts w:ascii="Arial" w:eastAsia="Times New Roman" w:hAnsi="Arial" w:cs="Arial"/>
          <w:i/>
          <w:iCs/>
          <w:color w:val="000000"/>
          <w:sz w:val="24"/>
          <w:szCs w:val="24"/>
          <w:shd w:val="clear" w:color="auto" w:fill="FFFFFF"/>
          <w:lang w:eastAsia="en-GB"/>
        </w:rPr>
        <w:t>Working with Young People</w:t>
      </w:r>
      <w:r w:rsidRPr="003117EB">
        <w:rPr>
          <w:rFonts w:ascii="Arial" w:eastAsia="Times New Roman" w:hAnsi="Arial" w:cs="Arial"/>
          <w:color w:val="000000"/>
          <w:sz w:val="24"/>
          <w:szCs w:val="24"/>
          <w:shd w:val="clear" w:color="auto" w:fill="FFFFFF"/>
          <w:lang w:eastAsia="en-GB"/>
        </w:rPr>
        <w:t>. London: SAGE Publications Ltd.</w:t>
      </w:r>
    </w:p>
    <w:p w14:paraId="60AFDC44" w14:textId="54AB7E2F" w:rsidR="00F21D54" w:rsidRPr="00F21D54" w:rsidRDefault="00F21D54" w:rsidP="00883ED3">
      <w:pPr>
        <w:rPr>
          <w:rFonts w:ascii="Arial" w:hAnsi="Arial" w:cs="Arial"/>
          <w:sz w:val="28"/>
        </w:rPr>
      </w:pPr>
    </w:p>
    <w:sectPr w:rsidR="00F21D54" w:rsidRPr="00F21D54" w:rsidSect="00092E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8145F6"/>
    <w:multiLevelType w:val="hybridMultilevel"/>
    <w:tmpl w:val="7D92D2D6"/>
    <w:lvl w:ilvl="0" w:tplc="DB10ABD0">
      <w:start w:val="1"/>
      <w:numFmt w:val="bullet"/>
      <w:lvlText w:val="•"/>
      <w:lvlJc w:val="left"/>
      <w:pPr>
        <w:tabs>
          <w:tab w:val="num" w:pos="720"/>
        </w:tabs>
        <w:ind w:left="720" w:hanging="360"/>
      </w:pPr>
      <w:rPr>
        <w:rFonts w:ascii="Arial" w:hAnsi="Arial" w:hint="default"/>
      </w:rPr>
    </w:lvl>
    <w:lvl w:ilvl="1" w:tplc="DB9218F6" w:tentative="1">
      <w:start w:val="1"/>
      <w:numFmt w:val="bullet"/>
      <w:lvlText w:val="•"/>
      <w:lvlJc w:val="left"/>
      <w:pPr>
        <w:tabs>
          <w:tab w:val="num" w:pos="1440"/>
        </w:tabs>
        <w:ind w:left="1440" w:hanging="360"/>
      </w:pPr>
      <w:rPr>
        <w:rFonts w:ascii="Arial" w:hAnsi="Arial" w:hint="default"/>
      </w:rPr>
    </w:lvl>
    <w:lvl w:ilvl="2" w:tplc="E63076BC" w:tentative="1">
      <w:start w:val="1"/>
      <w:numFmt w:val="bullet"/>
      <w:lvlText w:val="•"/>
      <w:lvlJc w:val="left"/>
      <w:pPr>
        <w:tabs>
          <w:tab w:val="num" w:pos="2160"/>
        </w:tabs>
        <w:ind w:left="2160" w:hanging="360"/>
      </w:pPr>
      <w:rPr>
        <w:rFonts w:ascii="Arial" w:hAnsi="Arial" w:hint="default"/>
      </w:rPr>
    </w:lvl>
    <w:lvl w:ilvl="3" w:tplc="A4524A0E" w:tentative="1">
      <w:start w:val="1"/>
      <w:numFmt w:val="bullet"/>
      <w:lvlText w:val="•"/>
      <w:lvlJc w:val="left"/>
      <w:pPr>
        <w:tabs>
          <w:tab w:val="num" w:pos="2880"/>
        </w:tabs>
        <w:ind w:left="2880" w:hanging="360"/>
      </w:pPr>
      <w:rPr>
        <w:rFonts w:ascii="Arial" w:hAnsi="Arial" w:hint="default"/>
      </w:rPr>
    </w:lvl>
    <w:lvl w:ilvl="4" w:tplc="77522146" w:tentative="1">
      <w:start w:val="1"/>
      <w:numFmt w:val="bullet"/>
      <w:lvlText w:val="•"/>
      <w:lvlJc w:val="left"/>
      <w:pPr>
        <w:tabs>
          <w:tab w:val="num" w:pos="3600"/>
        </w:tabs>
        <w:ind w:left="3600" w:hanging="360"/>
      </w:pPr>
      <w:rPr>
        <w:rFonts w:ascii="Arial" w:hAnsi="Arial" w:hint="default"/>
      </w:rPr>
    </w:lvl>
    <w:lvl w:ilvl="5" w:tplc="EDE04EE2" w:tentative="1">
      <w:start w:val="1"/>
      <w:numFmt w:val="bullet"/>
      <w:lvlText w:val="•"/>
      <w:lvlJc w:val="left"/>
      <w:pPr>
        <w:tabs>
          <w:tab w:val="num" w:pos="4320"/>
        </w:tabs>
        <w:ind w:left="4320" w:hanging="360"/>
      </w:pPr>
      <w:rPr>
        <w:rFonts w:ascii="Arial" w:hAnsi="Arial" w:hint="default"/>
      </w:rPr>
    </w:lvl>
    <w:lvl w:ilvl="6" w:tplc="BFA816B4" w:tentative="1">
      <w:start w:val="1"/>
      <w:numFmt w:val="bullet"/>
      <w:lvlText w:val="•"/>
      <w:lvlJc w:val="left"/>
      <w:pPr>
        <w:tabs>
          <w:tab w:val="num" w:pos="5040"/>
        </w:tabs>
        <w:ind w:left="5040" w:hanging="360"/>
      </w:pPr>
      <w:rPr>
        <w:rFonts w:ascii="Arial" w:hAnsi="Arial" w:hint="default"/>
      </w:rPr>
    </w:lvl>
    <w:lvl w:ilvl="7" w:tplc="6FBE2CEA" w:tentative="1">
      <w:start w:val="1"/>
      <w:numFmt w:val="bullet"/>
      <w:lvlText w:val="•"/>
      <w:lvlJc w:val="left"/>
      <w:pPr>
        <w:tabs>
          <w:tab w:val="num" w:pos="5760"/>
        </w:tabs>
        <w:ind w:left="5760" w:hanging="360"/>
      </w:pPr>
      <w:rPr>
        <w:rFonts w:ascii="Arial" w:hAnsi="Arial" w:hint="default"/>
      </w:rPr>
    </w:lvl>
    <w:lvl w:ilvl="8" w:tplc="8CC028C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5600263"/>
    <w:multiLevelType w:val="hybridMultilevel"/>
    <w:tmpl w:val="858E4288"/>
    <w:lvl w:ilvl="0" w:tplc="CD245B58">
      <w:start w:val="1"/>
      <w:numFmt w:val="bullet"/>
      <w:lvlText w:val="•"/>
      <w:lvlJc w:val="left"/>
      <w:pPr>
        <w:tabs>
          <w:tab w:val="num" w:pos="720"/>
        </w:tabs>
        <w:ind w:left="720" w:hanging="360"/>
      </w:pPr>
      <w:rPr>
        <w:rFonts w:ascii="Arial" w:hAnsi="Arial" w:hint="default"/>
      </w:rPr>
    </w:lvl>
    <w:lvl w:ilvl="1" w:tplc="B7666F7A" w:tentative="1">
      <w:start w:val="1"/>
      <w:numFmt w:val="bullet"/>
      <w:lvlText w:val="•"/>
      <w:lvlJc w:val="left"/>
      <w:pPr>
        <w:tabs>
          <w:tab w:val="num" w:pos="1440"/>
        </w:tabs>
        <w:ind w:left="1440" w:hanging="360"/>
      </w:pPr>
      <w:rPr>
        <w:rFonts w:ascii="Arial" w:hAnsi="Arial" w:hint="default"/>
      </w:rPr>
    </w:lvl>
    <w:lvl w:ilvl="2" w:tplc="3CB20922" w:tentative="1">
      <w:start w:val="1"/>
      <w:numFmt w:val="bullet"/>
      <w:lvlText w:val="•"/>
      <w:lvlJc w:val="left"/>
      <w:pPr>
        <w:tabs>
          <w:tab w:val="num" w:pos="2160"/>
        </w:tabs>
        <w:ind w:left="2160" w:hanging="360"/>
      </w:pPr>
      <w:rPr>
        <w:rFonts w:ascii="Arial" w:hAnsi="Arial" w:hint="default"/>
      </w:rPr>
    </w:lvl>
    <w:lvl w:ilvl="3" w:tplc="D1D6B13E" w:tentative="1">
      <w:start w:val="1"/>
      <w:numFmt w:val="bullet"/>
      <w:lvlText w:val="•"/>
      <w:lvlJc w:val="left"/>
      <w:pPr>
        <w:tabs>
          <w:tab w:val="num" w:pos="2880"/>
        </w:tabs>
        <w:ind w:left="2880" w:hanging="360"/>
      </w:pPr>
      <w:rPr>
        <w:rFonts w:ascii="Arial" w:hAnsi="Arial" w:hint="default"/>
      </w:rPr>
    </w:lvl>
    <w:lvl w:ilvl="4" w:tplc="367A67A8" w:tentative="1">
      <w:start w:val="1"/>
      <w:numFmt w:val="bullet"/>
      <w:lvlText w:val="•"/>
      <w:lvlJc w:val="left"/>
      <w:pPr>
        <w:tabs>
          <w:tab w:val="num" w:pos="3600"/>
        </w:tabs>
        <w:ind w:left="3600" w:hanging="360"/>
      </w:pPr>
      <w:rPr>
        <w:rFonts w:ascii="Arial" w:hAnsi="Arial" w:hint="default"/>
      </w:rPr>
    </w:lvl>
    <w:lvl w:ilvl="5" w:tplc="04C68020" w:tentative="1">
      <w:start w:val="1"/>
      <w:numFmt w:val="bullet"/>
      <w:lvlText w:val="•"/>
      <w:lvlJc w:val="left"/>
      <w:pPr>
        <w:tabs>
          <w:tab w:val="num" w:pos="4320"/>
        </w:tabs>
        <w:ind w:left="4320" w:hanging="360"/>
      </w:pPr>
      <w:rPr>
        <w:rFonts w:ascii="Arial" w:hAnsi="Arial" w:hint="default"/>
      </w:rPr>
    </w:lvl>
    <w:lvl w:ilvl="6" w:tplc="DC38DFC4" w:tentative="1">
      <w:start w:val="1"/>
      <w:numFmt w:val="bullet"/>
      <w:lvlText w:val="•"/>
      <w:lvlJc w:val="left"/>
      <w:pPr>
        <w:tabs>
          <w:tab w:val="num" w:pos="5040"/>
        </w:tabs>
        <w:ind w:left="5040" w:hanging="360"/>
      </w:pPr>
      <w:rPr>
        <w:rFonts w:ascii="Arial" w:hAnsi="Arial" w:hint="default"/>
      </w:rPr>
    </w:lvl>
    <w:lvl w:ilvl="7" w:tplc="00FE72CA" w:tentative="1">
      <w:start w:val="1"/>
      <w:numFmt w:val="bullet"/>
      <w:lvlText w:val="•"/>
      <w:lvlJc w:val="left"/>
      <w:pPr>
        <w:tabs>
          <w:tab w:val="num" w:pos="5760"/>
        </w:tabs>
        <w:ind w:left="5760" w:hanging="360"/>
      </w:pPr>
      <w:rPr>
        <w:rFonts w:ascii="Arial" w:hAnsi="Arial" w:hint="default"/>
      </w:rPr>
    </w:lvl>
    <w:lvl w:ilvl="8" w:tplc="2112318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7571449"/>
    <w:multiLevelType w:val="hybridMultilevel"/>
    <w:tmpl w:val="D400919A"/>
    <w:lvl w:ilvl="0" w:tplc="4860FB54">
      <w:start w:val="1"/>
      <w:numFmt w:val="bullet"/>
      <w:lvlText w:val="•"/>
      <w:lvlJc w:val="left"/>
      <w:pPr>
        <w:tabs>
          <w:tab w:val="num" w:pos="720"/>
        </w:tabs>
        <w:ind w:left="720" w:hanging="360"/>
      </w:pPr>
      <w:rPr>
        <w:rFonts w:ascii="Arial" w:hAnsi="Arial" w:hint="default"/>
      </w:rPr>
    </w:lvl>
    <w:lvl w:ilvl="1" w:tplc="905C83E6" w:tentative="1">
      <w:start w:val="1"/>
      <w:numFmt w:val="bullet"/>
      <w:lvlText w:val="•"/>
      <w:lvlJc w:val="left"/>
      <w:pPr>
        <w:tabs>
          <w:tab w:val="num" w:pos="1440"/>
        </w:tabs>
        <w:ind w:left="1440" w:hanging="360"/>
      </w:pPr>
      <w:rPr>
        <w:rFonts w:ascii="Arial" w:hAnsi="Arial" w:hint="default"/>
      </w:rPr>
    </w:lvl>
    <w:lvl w:ilvl="2" w:tplc="A17C912E" w:tentative="1">
      <w:start w:val="1"/>
      <w:numFmt w:val="bullet"/>
      <w:lvlText w:val="•"/>
      <w:lvlJc w:val="left"/>
      <w:pPr>
        <w:tabs>
          <w:tab w:val="num" w:pos="2160"/>
        </w:tabs>
        <w:ind w:left="2160" w:hanging="360"/>
      </w:pPr>
      <w:rPr>
        <w:rFonts w:ascii="Arial" w:hAnsi="Arial" w:hint="default"/>
      </w:rPr>
    </w:lvl>
    <w:lvl w:ilvl="3" w:tplc="069C05AC" w:tentative="1">
      <w:start w:val="1"/>
      <w:numFmt w:val="bullet"/>
      <w:lvlText w:val="•"/>
      <w:lvlJc w:val="left"/>
      <w:pPr>
        <w:tabs>
          <w:tab w:val="num" w:pos="2880"/>
        </w:tabs>
        <w:ind w:left="2880" w:hanging="360"/>
      </w:pPr>
      <w:rPr>
        <w:rFonts w:ascii="Arial" w:hAnsi="Arial" w:hint="default"/>
      </w:rPr>
    </w:lvl>
    <w:lvl w:ilvl="4" w:tplc="F236CCFC" w:tentative="1">
      <w:start w:val="1"/>
      <w:numFmt w:val="bullet"/>
      <w:lvlText w:val="•"/>
      <w:lvlJc w:val="left"/>
      <w:pPr>
        <w:tabs>
          <w:tab w:val="num" w:pos="3600"/>
        </w:tabs>
        <w:ind w:left="3600" w:hanging="360"/>
      </w:pPr>
      <w:rPr>
        <w:rFonts w:ascii="Arial" w:hAnsi="Arial" w:hint="default"/>
      </w:rPr>
    </w:lvl>
    <w:lvl w:ilvl="5" w:tplc="8902AF2A" w:tentative="1">
      <w:start w:val="1"/>
      <w:numFmt w:val="bullet"/>
      <w:lvlText w:val="•"/>
      <w:lvlJc w:val="left"/>
      <w:pPr>
        <w:tabs>
          <w:tab w:val="num" w:pos="4320"/>
        </w:tabs>
        <w:ind w:left="4320" w:hanging="360"/>
      </w:pPr>
      <w:rPr>
        <w:rFonts w:ascii="Arial" w:hAnsi="Arial" w:hint="default"/>
      </w:rPr>
    </w:lvl>
    <w:lvl w:ilvl="6" w:tplc="7396DF94" w:tentative="1">
      <w:start w:val="1"/>
      <w:numFmt w:val="bullet"/>
      <w:lvlText w:val="•"/>
      <w:lvlJc w:val="left"/>
      <w:pPr>
        <w:tabs>
          <w:tab w:val="num" w:pos="5040"/>
        </w:tabs>
        <w:ind w:left="5040" w:hanging="360"/>
      </w:pPr>
      <w:rPr>
        <w:rFonts w:ascii="Arial" w:hAnsi="Arial" w:hint="default"/>
      </w:rPr>
    </w:lvl>
    <w:lvl w:ilvl="7" w:tplc="F610819C" w:tentative="1">
      <w:start w:val="1"/>
      <w:numFmt w:val="bullet"/>
      <w:lvlText w:val="•"/>
      <w:lvlJc w:val="left"/>
      <w:pPr>
        <w:tabs>
          <w:tab w:val="num" w:pos="5760"/>
        </w:tabs>
        <w:ind w:left="5760" w:hanging="360"/>
      </w:pPr>
      <w:rPr>
        <w:rFonts w:ascii="Arial" w:hAnsi="Arial" w:hint="default"/>
      </w:rPr>
    </w:lvl>
    <w:lvl w:ilvl="8" w:tplc="D6EA7D92"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7EB"/>
    <w:rsid w:val="00042AE8"/>
    <w:rsid w:val="00046D20"/>
    <w:rsid w:val="00074944"/>
    <w:rsid w:val="00092E51"/>
    <w:rsid w:val="000963A6"/>
    <w:rsid w:val="000B4EA7"/>
    <w:rsid w:val="00113956"/>
    <w:rsid w:val="00163A27"/>
    <w:rsid w:val="001811B9"/>
    <w:rsid w:val="00181B77"/>
    <w:rsid w:val="00181FF2"/>
    <w:rsid w:val="001879ED"/>
    <w:rsid w:val="00193D18"/>
    <w:rsid w:val="002270D3"/>
    <w:rsid w:val="00236606"/>
    <w:rsid w:val="002C3CED"/>
    <w:rsid w:val="002C68E6"/>
    <w:rsid w:val="002F1F59"/>
    <w:rsid w:val="003068FA"/>
    <w:rsid w:val="003117EB"/>
    <w:rsid w:val="00354BCC"/>
    <w:rsid w:val="00373553"/>
    <w:rsid w:val="00374BCF"/>
    <w:rsid w:val="003B2677"/>
    <w:rsid w:val="003D2378"/>
    <w:rsid w:val="003F4907"/>
    <w:rsid w:val="003F4F22"/>
    <w:rsid w:val="003F7FAB"/>
    <w:rsid w:val="00417639"/>
    <w:rsid w:val="00433C46"/>
    <w:rsid w:val="004552A7"/>
    <w:rsid w:val="004719C2"/>
    <w:rsid w:val="004A4D3F"/>
    <w:rsid w:val="004F0CDB"/>
    <w:rsid w:val="00513138"/>
    <w:rsid w:val="0052381C"/>
    <w:rsid w:val="005337F1"/>
    <w:rsid w:val="00533A1D"/>
    <w:rsid w:val="00534F11"/>
    <w:rsid w:val="005659D2"/>
    <w:rsid w:val="00572A75"/>
    <w:rsid w:val="005B5343"/>
    <w:rsid w:val="00622746"/>
    <w:rsid w:val="00656D34"/>
    <w:rsid w:val="00665432"/>
    <w:rsid w:val="00692926"/>
    <w:rsid w:val="006F282D"/>
    <w:rsid w:val="007059BD"/>
    <w:rsid w:val="007500AC"/>
    <w:rsid w:val="00785A95"/>
    <w:rsid w:val="007F41BB"/>
    <w:rsid w:val="007F7A40"/>
    <w:rsid w:val="008023C0"/>
    <w:rsid w:val="00831620"/>
    <w:rsid w:val="00851913"/>
    <w:rsid w:val="00883ED3"/>
    <w:rsid w:val="009155B2"/>
    <w:rsid w:val="00923297"/>
    <w:rsid w:val="0092406A"/>
    <w:rsid w:val="0097189C"/>
    <w:rsid w:val="009A1FE1"/>
    <w:rsid w:val="009A6750"/>
    <w:rsid w:val="009C207B"/>
    <w:rsid w:val="009D2C29"/>
    <w:rsid w:val="009E1F9A"/>
    <w:rsid w:val="00A00F61"/>
    <w:rsid w:val="00A20235"/>
    <w:rsid w:val="00A22A84"/>
    <w:rsid w:val="00A36606"/>
    <w:rsid w:val="00A4319A"/>
    <w:rsid w:val="00A91402"/>
    <w:rsid w:val="00AB5D0E"/>
    <w:rsid w:val="00B14CB8"/>
    <w:rsid w:val="00B26C4A"/>
    <w:rsid w:val="00B56662"/>
    <w:rsid w:val="00BC1099"/>
    <w:rsid w:val="00C17623"/>
    <w:rsid w:val="00C43A68"/>
    <w:rsid w:val="00CC54E2"/>
    <w:rsid w:val="00D12B00"/>
    <w:rsid w:val="00D30F66"/>
    <w:rsid w:val="00D657D1"/>
    <w:rsid w:val="00D74ED7"/>
    <w:rsid w:val="00D76BD5"/>
    <w:rsid w:val="00D77825"/>
    <w:rsid w:val="00DF6C11"/>
    <w:rsid w:val="00E346CE"/>
    <w:rsid w:val="00E82DA4"/>
    <w:rsid w:val="00EB7A81"/>
    <w:rsid w:val="00EE5732"/>
    <w:rsid w:val="00EE73B9"/>
    <w:rsid w:val="00EE7685"/>
    <w:rsid w:val="00F111EE"/>
    <w:rsid w:val="00F21D54"/>
    <w:rsid w:val="00F22F87"/>
    <w:rsid w:val="00F33E06"/>
    <w:rsid w:val="00F349C6"/>
    <w:rsid w:val="00F37759"/>
    <w:rsid w:val="00F40AC3"/>
    <w:rsid w:val="00FD0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39F1F"/>
  <w15:docId w15:val="{C9460EE1-4F35-4DB0-BBD4-13C8CAE2F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3956"/>
    <w:pPr>
      <w:spacing w:after="0" w:line="240" w:lineRule="auto"/>
      <w:ind w:left="720"/>
      <w:contextualSpacing/>
    </w:pPr>
    <w:rPr>
      <w:rFonts w:ascii="Times New Roman" w:eastAsia="Times New Roman" w:hAnsi="Times New Roman" w:cs="Times New Roman"/>
      <w:sz w:val="24"/>
      <w:szCs w:val="24"/>
    </w:rPr>
  </w:style>
  <w:style w:type="character" w:customStyle="1" w:styleId="selectable">
    <w:name w:val="selectable"/>
    <w:basedOn w:val="DefaultParagraphFont"/>
    <w:rsid w:val="00F21D54"/>
  </w:style>
  <w:style w:type="character" w:styleId="Hyperlink">
    <w:name w:val="Hyperlink"/>
    <w:basedOn w:val="DefaultParagraphFont"/>
    <w:uiPriority w:val="99"/>
    <w:unhideWhenUsed/>
    <w:rsid w:val="00B26C4A"/>
    <w:rPr>
      <w:color w:val="0000FF" w:themeColor="hyperlink"/>
      <w:u w:val="single"/>
    </w:rPr>
  </w:style>
  <w:style w:type="character" w:styleId="UnresolvedMention">
    <w:name w:val="Unresolved Mention"/>
    <w:basedOn w:val="DefaultParagraphFont"/>
    <w:uiPriority w:val="99"/>
    <w:semiHidden/>
    <w:unhideWhenUsed/>
    <w:rsid w:val="00B26C4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8410016">
      <w:bodyDiv w:val="1"/>
      <w:marLeft w:val="0"/>
      <w:marRight w:val="0"/>
      <w:marTop w:val="0"/>
      <w:marBottom w:val="0"/>
      <w:divBdr>
        <w:top w:val="none" w:sz="0" w:space="0" w:color="auto"/>
        <w:left w:val="none" w:sz="0" w:space="0" w:color="auto"/>
        <w:bottom w:val="none" w:sz="0" w:space="0" w:color="auto"/>
        <w:right w:val="none" w:sz="0" w:space="0" w:color="auto"/>
      </w:divBdr>
      <w:divsChild>
        <w:div w:id="305665183">
          <w:marLeft w:val="360"/>
          <w:marRight w:val="0"/>
          <w:marTop w:val="200"/>
          <w:marBottom w:val="0"/>
          <w:divBdr>
            <w:top w:val="none" w:sz="0" w:space="0" w:color="auto"/>
            <w:left w:val="none" w:sz="0" w:space="0" w:color="auto"/>
            <w:bottom w:val="none" w:sz="0" w:space="0" w:color="auto"/>
            <w:right w:val="none" w:sz="0" w:space="0" w:color="auto"/>
          </w:divBdr>
        </w:div>
      </w:divsChild>
    </w:div>
    <w:div w:id="371152017">
      <w:bodyDiv w:val="1"/>
      <w:marLeft w:val="0"/>
      <w:marRight w:val="0"/>
      <w:marTop w:val="0"/>
      <w:marBottom w:val="0"/>
      <w:divBdr>
        <w:top w:val="none" w:sz="0" w:space="0" w:color="auto"/>
        <w:left w:val="none" w:sz="0" w:space="0" w:color="auto"/>
        <w:bottom w:val="none" w:sz="0" w:space="0" w:color="auto"/>
        <w:right w:val="none" w:sz="0" w:space="0" w:color="auto"/>
      </w:divBdr>
    </w:div>
    <w:div w:id="601033247">
      <w:bodyDiv w:val="1"/>
      <w:marLeft w:val="0"/>
      <w:marRight w:val="0"/>
      <w:marTop w:val="0"/>
      <w:marBottom w:val="0"/>
      <w:divBdr>
        <w:top w:val="none" w:sz="0" w:space="0" w:color="auto"/>
        <w:left w:val="none" w:sz="0" w:space="0" w:color="auto"/>
        <w:bottom w:val="none" w:sz="0" w:space="0" w:color="auto"/>
        <w:right w:val="none" w:sz="0" w:space="0" w:color="auto"/>
      </w:divBdr>
      <w:divsChild>
        <w:div w:id="116337431">
          <w:marLeft w:val="0"/>
          <w:marRight w:val="0"/>
          <w:marTop w:val="0"/>
          <w:marBottom w:val="0"/>
          <w:divBdr>
            <w:top w:val="none" w:sz="0" w:space="0" w:color="auto"/>
            <w:left w:val="none" w:sz="0" w:space="0" w:color="auto"/>
            <w:bottom w:val="none" w:sz="0" w:space="0" w:color="auto"/>
            <w:right w:val="none" w:sz="0" w:space="0" w:color="auto"/>
          </w:divBdr>
          <w:divsChild>
            <w:div w:id="2023899167">
              <w:marLeft w:val="0"/>
              <w:marRight w:val="0"/>
              <w:marTop w:val="0"/>
              <w:marBottom w:val="0"/>
              <w:divBdr>
                <w:top w:val="none" w:sz="0" w:space="0" w:color="auto"/>
                <w:left w:val="none" w:sz="0" w:space="0" w:color="auto"/>
                <w:bottom w:val="none" w:sz="0" w:space="0" w:color="auto"/>
                <w:right w:val="none" w:sz="0" w:space="0" w:color="auto"/>
              </w:divBdr>
              <w:divsChild>
                <w:div w:id="1942571056">
                  <w:marLeft w:val="0"/>
                  <w:marRight w:val="0"/>
                  <w:marTop w:val="0"/>
                  <w:marBottom w:val="0"/>
                  <w:divBdr>
                    <w:top w:val="none" w:sz="0" w:space="0" w:color="auto"/>
                    <w:left w:val="none" w:sz="0" w:space="0" w:color="auto"/>
                    <w:bottom w:val="none" w:sz="0" w:space="0" w:color="auto"/>
                    <w:right w:val="none" w:sz="0" w:space="0" w:color="auto"/>
                  </w:divBdr>
                  <w:divsChild>
                    <w:div w:id="1248922644">
                      <w:marLeft w:val="0"/>
                      <w:marRight w:val="0"/>
                      <w:marTop w:val="0"/>
                      <w:marBottom w:val="0"/>
                      <w:divBdr>
                        <w:top w:val="none" w:sz="0" w:space="0" w:color="auto"/>
                        <w:left w:val="none" w:sz="0" w:space="0" w:color="auto"/>
                        <w:bottom w:val="none" w:sz="0" w:space="0" w:color="auto"/>
                        <w:right w:val="none" w:sz="0" w:space="0" w:color="auto"/>
                      </w:divBdr>
                      <w:divsChild>
                        <w:div w:id="1294487332">
                          <w:marLeft w:val="0"/>
                          <w:marRight w:val="0"/>
                          <w:marTop w:val="0"/>
                          <w:marBottom w:val="0"/>
                          <w:divBdr>
                            <w:top w:val="none" w:sz="0" w:space="0" w:color="auto"/>
                            <w:left w:val="none" w:sz="0" w:space="0" w:color="auto"/>
                            <w:bottom w:val="none" w:sz="0" w:space="0" w:color="auto"/>
                            <w:right w:val="none" w:sz="0" w:space="0" w:color="auto"/>
                          </w:divBdr>
                          <w:divsChild>
                            <w:div w:id="1187906799">
                              <w:marLeft w:val="0"/>
                              <w:marRight w:val="0"/>
                              <w:marTop w:val="0"/>
                              <w:marBottom w:val="0"/>
                              <w:divBdr>
                                <w:top w:val="none" w:sz="0" w:space="0" w:color="auto"/>
                                <w:left w:val="none" w:sz="0" w:space="0" w:color="auto"/>
                                <w:bottom w:val="none" w:sz="0" w:space="0" w:color="auto"/>
                                <w:right w:val="none" w:sz="0" w:space="0" w:color="auto"/>
                              </w:divBdr>
                              <w:divsChild>
                                <w:div w:id="1103114252">
                                  <w:marLeft w:val="0"/>
                                  <w:marRight w:val="0"/>
                                  <w:marTop w:val="0"/>
                                  <w:marBottom w:val="0"/>
                                  <w:divBdr>
                                    <w:top w:val="none" w:sz="0" w:space="0" w:color="auto"/>
                                    <w:left w:val="none" w:sz="0" w:space="0" w:color="auto"/>
                                    <w:bottom w:val="none" w:sz="0" w:space="0" w:color="auto"/>
                                    <w:right w:val="none" w:sz="0" w:space="0" w:color="auto"/>
                                  </w:divBdr>
                                  <w:divsChild>
                                    <w:div w:id="656302736">
                                      <w:marLeft w:val="0"/>
                                      <w:marRight w:val="0"/>
                                      <w:marTop w:val="0"/>
                                      <w:marBottom w:val="0"/>
                                      <w:divBdr>
                                        <w:top w:val="none" w:sz="0" w:space="0" w:color="auto"/>
                                        <w:left w:val="none" w:sz="0" w:space="0" w:color="auto"/>
                                        <w:bottom w:val="none" w:sz="0" w:space="0" w:color="auto"/>
                                        <w:right w:val="none" w:sz="0" w:space="0" w:color="auto"/>
                                      </w:divBdr>
                                      <w:divsChild>
                                        <w:div w:id="1851604597">
                                          <w:marLeft w:val="0"/>
                                          <w:marRight w:val="0"/>
                                          <w:marTop w:val="0"/>
                                          <w:marBottom w:val="0"/>
                                          <w:divBdr>
                                            <w:top w:val="none" w:sz="0" w:space="0" w:color="auto"/>
                                            <w:left w:val="none" w:sz="0" w:space="0" w:color="auto"/>
                                            <w:bottom w:val="none" w:sz="0" w:space="0" w:color="auto"/>
                                            <w:right w:val="none" w:sz="0" w:space="0" w:color="auto"/>
                                          </w:divBdr>
                                          <w:divsChild>
                                            <w:div w:id="1453792277">
                                              <w:marLeft w:val="0"/>
                                              <w:marRight w:val="0"/>
                                              <w:marTop w:val="0"/>
                                              <w:marBottom w:val="0"/>
                                              <w:divBdr>
                                                <w:top w:val="none" w:sz="0" w:space="0" w:color="auto"/>
                                                <w:left w:val="none" w:sz="0" w:space="0" w:color="auto"/>
                                                <w:bottom w:val="none" w:sz="0" w:space="0" w:color="auto"/>
                                                <w:right w:val="none" w:sz="0" w:space="0" w:color="auto"/>
                                              </w:divBdr>
                                              <w:divsChild>
                                                <w:div w:id="729690985">
                                                  <w:marLeft w:val="0"/>
                                                  <w:marRight w:val="0"/>
                                                  <w:marTop w:val="0"/>
                                                  <w:marBottom w:val="0"/>
                                                  <w:divBdr>
                                                    <w:top w:val="none" w:sz="0" w:space="0" w:color="auto"/>
                                                    <w:left w:val="none" w:sz="0" w:space="0" w:color="auto"/>
                                                    <w:bottom w:val="none" w:sz="0" w:space="0" w:color="auto"/>
                                                    <w:right w:val="none" w:sz="0" w:space="0" w:color="auto"/>
                                                  </w:divBdr>
                                                  <w:divsChild>
                                                    <w:div w:id="531497038">
                                                      <w:marLeft w:val="0"/>
                                                      <w:marRight w:val="0"/>
                                                      <w:marTop w:val="0"/>
                                                      <w:marBottom w:val="0"/>
                                                      <w:divBdr>
                                                        <w:top w:val="none" w:sz="0" w:space="0" w:color="auto"/>
                                                        <w:left w:val="none" w:sz="0" w:space="0" w:color="auto"/>
                                                        <w:bottom w:val="none" w:sz="0" w:space="0" w:color="auto"/>
                                                        <w:right w:val="none" w:sz="0" w:space="0" w:color="auto"/>
                                                      </w:divBdr>
                                                      <w:divsChild>
                                                        <w:div w:id="1257859704">
                                                          <w:marLeft w:val="0"/>
                                                          <w:marRight w:val="0"/>
                                                          <w:marTop w:val="0"/>
                                                          <w:marBottom w:val="0"/>
                                                          <w:divBdr>
                                                            <w:top w:val="none" w:sz="0" w:space="0" w:color="auto"/>
                                                            <w:left w:val="none" w:sz="0" w:space="0" w:color="auto"/>
                                                            <w:bottom w:val="none" w:sz="0" w:space="0" w:color="auto"/>
                                                            <w:right w:val="none" w:sz="0" w:space="0" w:color="auto"/>
                                                          </w:divBdr>
                                                          <w:divsChild>
                                                            <w:div w:id="1808740707">
                                                              <w:marLeft w:val="0"/>
                                                              <w:marRight w:val="0"/>
                                                              <w:marTop w:val="0"/>
                                                              <w:marBottom w:val="0"/>
                                                              <w:divBdr>
                                                                <w:top w:val="none" w:sz="0" w:space="0" w:color="auto"/>
                                                                <w:left w:val="none" w:sz="0" w:space="0" w:color="auto"/>
                                                                <w:bottom w:val="none" w:sz="0" w:space="0" w:color="auto"/>
                                                                <w:right w:val="none" w:sz="0" w:space="0" w:color="auto"/>
                                                              </w:divBdr>
                                                              <w:divsChild>
                                                                <w:div w:id="1244484670">
                                                                  <w:marLeft w:val="0"/>
                                                                  <w:marRight w:val="0"/>
                                                                  <w:marTop w:val="0"/>
                                                                  <w:marBottom w:val="0"/>
                                                                  <w:divBdr>
                                                                    <w:top w:val="none" w:sz="0" w:space="0" w:color="auto"/>
                                                                    <w:left w:val="none" w:sz="0" w:space="0" w:color="auto"/>
                                                                    <w:bottom w:val="none" w:sz="0" w:space="0" w:color="auto"/>
                                                                    <w:right w:val="none" w:sz="0" w:space="0" w:color="auto"/>
                                                                  </w:divBdr>
                                                                  <w:divsChild>
                                                                    <w:div w:id="1848514330">
                                                                      <w:marLeft w:val="0"/>
                                                                      <w:marRight w:val="0"/>
                                                                      <w:marTop w:val="0"/>
                                                                      <w:marBottom w:val="0"/>
                                                                      <w:divBdr>
                                                                        <w:top w:val="none" w:sz="0" w:space="0" w:color="auto"/>
                                                                        <w:left w:val="none" w:sz="0" w:space="0" w:color="auto"/>
                                                                        <w:bottom w:val="none" w:sz="0" w:space="0" w:color="auto"/>
                                                                        <w:right w:val="none" w:sz="0" w:space="0" w:color="auto"/>
                                                                      </w:divBdr>
                                                                      <w:divsChild>
                                                                        <w:div w:id="468015386">
                                                                          <w:marLeft w:val="0"/>
                                                                          <w:marRight w:val="0"/>
                                                                          <w:marTop w:val="0"/>
                                                                          <w:marBottom w:val="0"/>
                                                                          <w:divBdr>
                                                                            <w:top w:val="none" w:sz="0" w:space="0" w:color="auto"/>
                                                                            <w:left w:val="none" w:sz="0" w:space="0" w:color="auto"/>
                                                                            <w:bottom w:val="none" w:sz="0" w:space="0" w:color="auto"/>
                                                                            <w:right w:val="none" w:sz="0" w:space="0" w:color="auto"/>
                                                                          </w:divBdr>
                                                                          <w:divsChild>
                                                                            <w:div w:id="561135975">
                                                                              <w:marLeft w:val="0"/>
                                                                              <w:marRight w:val="0"/>
                                                                              <w:marTop w:val="0"/>
                                                                              <w:marBottom w:val="0"/>
                                                                              <w:divBdr>
                                                                                <w:top w:val="none" w:sz="0" w:space="0" w:color="auto"/>
                                                                                <w:left w:val="none" w:sz="0" w:space="0" w:color="auto"/>
                                                                                <w:bottom w:val="none" w:sz="0" w:space="0" w:color="auto"/>
                                                                                <w:right w:val="none" w:sz="0" w:space="0" w:color="auto"/>
                                                                              </w:divBdr>
                                                                              <w:divsChild>
                                                                                <w:div w:id="1828396278">
                                                                                  <w:marLeft w:val="0"/>
                                                                                  <w:marRight w:val="0"/>
                                                                                  <w:marTop w:val="0"/>
                                                                                  <w:marBottom w:val="0"/>
                                                                                  <w:divBdr>
                                                                                    <w:top w:val="none" w:sz="0" w:space="0" w:color="auto"/>
                                                                                    <w:left w:val="none" w:sz="0" w:space="0" w:color="auto"/>
                                                                                    <w:bottom w:val="none" w:sz="0" w:space="0" w:color="auto"/>
                                                                                    <w:right w:val="none" w:sz="0" w:space="0" w:color="auto"/>
                                                                                  </w:divBdr>
                                                                                  <w:divsChild>
                                                                                    <w:div w:id="916862178">
                                                                                      <w:marLeft w:val="0"/>
                                                                                      <w:marRight w:val="0"/>
                                                                                      <w:marTop w:val="0"/>
                                                                                      <w:marBottom w:val="0"/>
                                                                                      <w:divBdr>
                                                                                        <w:top w:val="none" w:sz="0" w:space="0" w:color="auto"/>
                                                                                        <w:left w:val="none" w:sz="0" w:space="0" w:color="auto"/>
                                                                                        <w:bottom w:val="none" w:sz="0" w:space="0" w:color="auto"/>
                                                                                        <w:right w:val="none" w:sz="0" w:space="0" w:color="auto"/>
                                                                                      </w:divBdr>
                                                                                      <w:divsChild>
                                                                                        <w:div w:id="4867171">
                                                                                          <w:marLeft w:val="0"/>
                                                                                          <w:marRight w:val="0"/>
                                                                                          <w:marTop w:val="0"/>
                                                                                          <w:marBottom w:val="0"/>
                                                                                          <w:divBdr>
                                                                                            <w:top w:val="none" w:sz="0" w:space="0" w:color="auto"/>
                                                                                            <w:left w:val="none" w:sz="0" w:space="0" w:color="auto"/>
                                                                                            <w:bottom w:val="none" w:sz="0" w:space="0" w:color="auto"/>
                                                                                            <w:right w:val="none" w:sz="0" w:space="0" w:color="auto"/>
                                                                                          </w:divBdr>
                                                                                          <w:divsChild>
                                                                                            <w:div w:id="1027027361">
                                                                                              <w:marLeft w:val="0"/>
                                                                                              <w:marRight w:val="120"/>
                                                                                              <w:marTop w:val="0"/>
                                                                                              <w:marBottom w:val="150"/>
                                                                                              <w:divBdr>
                                                                                                <w:top w:val="single" w:sz="2" w:space="0" w:color="EFEFEF"/>
                                                                                                <w:left w:val="single" w:sz="6" w:space="0" w:color="EFEFEF"/>
                                                                                                <w:bottom w:val="single" w:sz="6" w:space="0" w:color="E2E2E2"/>
                                                                                                <w:right w:val="single" w:sz="6" w:space="0" w:color="EFEFEF"/>
                                                                                              </w:divBdr>
                                                                                              <w:divsChild>
                                                                                                <w:div w:id="519318653">
                                                                                                  <w:marLeft w:val="0"/>
                                                                                                  <w:marRight w:val="0"/>
                                                                                                  <w:marTop w:val="0"/>
                                                                                                  <w:marBottom w:val="0"/>
                                                                                                  <w:divBdr>
                                                                                                    <w:top w:val="none" w:sz="0" w:space="0" w:color="auto"/>
                                                                                                    <w:left w:val="none" w:sz="0" w:space="0" w:color="auto"/>
                                                                                                    <w:bottom w:val="none" w:sz="0" w:space="0" w:color="auto"/>
                                                                                                    <w:right w:val="none" w:sz="0" w:space="0" w:color="auto"/>
                                                                                                  </w:divBdr>
                                                                                                  <w:divsChild>
                                                                                                    <w:div w:id="612250678">
                                                                                                      <w:marLeft w:val="0"/>
                                                                                                      <w:marRight w:val="0"/>
                                                                                                      <w:marTop w:val="0"/>
                                                                                                      <w:marBottom w:val="0"/>
                                                                                                      <w:divBdr>
                                                                                                        <w:top w:val="none" w:sz="0" w:space="0" w:color="auto"/>
                                                                                                        <w:left w:val="none" w:sz="0" w:space="0" w:color="auto"/>
                                                                                                        <w:bottom w:val="none" w:sz="0" w:space="0" w:color="auto"/>
                                                                                                        <w:right w:val="none" w:sz="0" w:space="0" w:color="auto"/>
                                                                                                      </w:divBdr>
                                                                                                      <w:divsChild>
                                                                                                        <w:div w:id="1425489805">
                                                                                                          <w:marLeft w:val="0"/>
                                                                                                          <w:marRight w:val="0"/>
                                                                                                          <w:marTop w:val="0"/>
                                                                                                          <w:marBottom w:val="0"/>
                                                                                                          <w:divBdr>
                                                                                                            <w:top w:val="none" w:sz="0" w:space="0" w:color="auto"/>
                                                                                                            <w:left w:val="none" w:sz="0" w:space="0" w:color="auto"/>
                                                                                                            <w:bottom w:val="none" w:sz="0" w:space="0" w:color="auto"/>
                                                                                                            <w:right w:val="none" w:sz="0" w:space="0" w:color="auto"/>
                                                                                                          </w:divBdr>
                                                                                                          <w:divsChild>
                                                                                                            <w:div w:id="381756474">
                                                                                                              <w:marLeft w:val="0"/>
                                                                                                              <w:marRight w:val="0"/>
                                                                                                              <w:marTop w:val="0"/>
                                                                                                              <w:marBottom w:val="0"/>
                                                                                                              <w:divBdr>
                                                                                                                <w:top w:val="none" w:sz="0" w:space="0" w:color="auto"/>
                                                                                                                <w:left w:val="none" w:sz="0" w:space="0" w:color="auto"/>
                                                                                                                <w:bottom w:val="none" w:sz="0" w:space="0" w:color="auto"/>
                                                                                                                <w:right w:val="none" w:sz="0" w:space="0" w:color="auto"/>
                                                                                                              </w:divBdr>
                                                                                                              <w:divsChild>
                                                                                                                <w:div w:id="1187065132">
                                                                                                                  <w:marLeft w:val="-570"/>
                                                                                                                  <w:marRight w:val="0"/>
                                                                                                                  <w:marTop w:val="150"/>
                                                                                                                  <w:marBottom w:val="225"/>
                                                                                                                  <w:divBdr>
                                                                                                                    <w:top w:val="single" w:sz="6" w:space="2" w:color="D8D8D8"/>
                                                                                                                    <w:left w:val="single" w:sz="6" w:space="2" w:color="D8D8D8"/>
                                                                                                                    <w:bottom w:val="single" w:sz="6" w:space="2" w:color="D8D8D8"/>
                                                                                                                    <w:right w:val="single" w:sz="6" w:space="2" w:color="D8D8D8"/>
                                                                                                                  </w:divBdr>
                                                                                                                  <w:divsChild>
                                                                                                                    <w:div w:id="805007890">
                                                                                                                      <w:marLeft w:val="225"/>
                                                                                                                      <w:marRight w:val="225"/>
                                                                                                                      <w:marTop w:val="75"/>
                                                                                                                      <w:marBottom w:val="75"/>
                                                                                                                      <w:divBdr>
                                                                                                                        <w:top w:val="none" w:sz="0" w:space="0" w:color="auto"/>
                                                                                                                        <w:left w:val="none" w:sz="0" w:space="0" w:color="auto"/>
                                                                                                                        <w:bottom w:val="none" w:sz="0" w:space="0" w:color="auto"/>
                                                                                                                        <w:right w:val="none" w:sz="0" w:space="0" w:color="auto"/>
                                                                                                                      </w:divBdr>
                                                                                                                      <w:divsChild>
                                                                                                                        <w:div w:id="1976638544">
                                                                                                                          <w:marLeft w:val="0"/>
                                                                                                                          <w:marRight w:val="0"/>
                                                                                                                          <w:marTop w:val="0"/>
                                                                                                                          <w:marBottom w:val="0"/>
                                                                                                                          <w:divBdr>
                                                                                                                            <w:top w:val="single" w:sz="6" w:space="0" w:color="auto"/>
                                                                                                                            <w:left w:val="single" w:sz="6" w:space="0" w:color="auto"/>
                                                                                                                            <w:bottom w:val="single" w:sz="6" w:space="0" w:color="auto"/>
                                                                                                                            <w:right w:val="single" w:sz="6" w:space="0" w:color="auto"/>
                                                                                                                          </w:divBdr>
                                                                                                                          <w:divsChild>
                                                                                                                            <w:div w:id="63291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6615716">
      <w:bodyDiv w:val="1"/>
      <w:marLeft w:val="0"/>
      <w:marRight w:val="0"/>
      <w:marTop w:val="0"/>
      <w:marBottom w:val="0"/>
      <w:divBdr>
        <w:top w:val="none" w:sz="0" w:space="0" w:color="auto"/>
        <w:left w:val="none" w:sz="0" w:space="0" w:color="auto"/>
        <w:bottom w:val="none" w:sz="0" w:space="0" w:color="auto"/>
        <w:right w:val="none" w:sz="0" w:space="0" w:color="auto"/>
      </w:divBdr>
      <w:divsChild>
        <w:div w:id="133641661">
          <w:marLeft w:val="360"/>
          <w:marRight w:val="0"/>
          <w:marTop w:val="200"/>
          <w:marBottom w:val="0"/>
          <w:divBdr>
            <w:top w:val="none" w:sz="0" w:space="0" w:color="auto"/>
            <w:left w:val="none" w:sz="0" w:space="0" w:color="auto"/>
            <w:bottom w:val="none" w:sz="0" w:space="0" w:color="auto"/>
            <w:right w:val="none" w:sz="0" w:space="0" w:color="auto"/>
          </w:divBdr>
        </w:div>
      </w:divsChild>
    </w:div>
    <w:div w:id="1012950239">
      <w:bodyDiv w:val="1"/>
      <w:marLeft w:val="0"/>
      <w:marRight w:val="0"/>
      <w:marTop w:val="0"/>
      <w:marBottom w:val="0"/>
      <w:divBdr>
        <w:top w:val="none" w:sz="0" w:space="0" w:color="auto"/>
        <w:left w:val="none" w:sz="0" w:space="0" w:color="auto"/>
        <w:bottom w:val="none" w:sz="0" w:space="0" w:color="auto"/>
        <w:right w:val="none" w:sz="0" w:space="0" w:color="auto"/>
      </w:divBdr>
      <w:divsChild>
        <w:div w:id="182709173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ales.gov.uk/topics/educationandskills/skillsandtraining/national-youth-work-strategy-for-wales/?lang=e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5C6BAF-D5DA-4C5D-B6B2-1CBA999EC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2136</Words>
  <Characters>11497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The Vale of Glamorgan Council</Company>
  <LinksUpToDate>false</LinksUpToDate>
  <CharactersWithSpaces>13578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PC418</dc:creator>
  <cp:lastModifiedBy>Owner</cp:lastModifiedBy>
  <cp:revision>3</cp:revision>
  <dcterms:created xsi:type="dcterms:W3CDTF">2018-03-11T22:52:00Z</dcterms:created>
  <dcterms:modified xsi:type="dcterms:W3CDTF">2018-03-11T22:57:00Z</dcterms:modified>
</cp:coreProperties>
</file>