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B06" w:rsidRPr="00A12BBF" w:rsidRDefault="002F4B06" w:rsidP="002F4B06">
      <w:pPr>
        <w:spacing w:after="0" w:line="240" w:lineRule="auto"/>
        <w:rPr>
          <w:rFonts w:ascii="Arial" w:hAnsi="Arial" w:cs="Arial"/>
          <w:b/>
          <w:lang w:val="en-GB"/>
        </w:rPr>
      </w:pPr>
      <w:bookmarkStart w:id="0" w:name="_GoBack"/>
      <w:bookmarkEnd w:id="0"/>
      <w:r w:rsidRPr="00A73599">
        <w:rPr>
          <w:rFonts w:ascii="Arial" w:hAnsi="Arial" w:cs="Arial"/>
          <w:b/>
          <w:lang w:val="en-GB"/>
        </w:rPr>
        <w:t>MODULE CODE:</w:t>
      </w:r>
      <w:r w:rsidRPr="00A73599"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>ECES6006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TITLE:</w:t>
      </w:r>
      <w:r w:rsidRPr="00A73599">
        <w:rPr>
          <w:rFonts w:ascii="Arial" w:hAnsi="Arial" w:cs="Arial"/>
          <w:b/>
          <w:lang w:val="en-GB"/>
        </w:rPr>
        <w:tab/>
      </w:r>
      <w:r w:rsidRPr="00A73599">
        <w:rPr>
          <w:rFonts w:ascii="Arial" w:hAnsi="Arial" w:cs="Arial"/>
          <w:b/>
          <w:lang w:val="en-GB"/>
        </w:rPr>
        <w:tab/>
      </w:r>
      <w:r w:rsidRPr="00A73599">
        <w:rPr>
          <w:rFonts w:ascii="Arial" w:hAnsi="Arial" w:cs="Arial"/>
          <w:b/>
          <w:lang w:val="en-GB"/>
        </w:rPr>
        <w:tab/>
        <w:t>Around the Water Cooler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DATED:</w:t>
      </w:r>
      <w:r w:rsidRPr="00A73599">
        <w:rPr>
          <w:rFonts w:ascii="Arial" w:hAnsi="Arial" w:cs="Arial"/>
          <w:b/>
          <w:lang w:val="en-GB"/>
        </w:rPr>
        <w:tab/>
      </w:r>
      <w:r w:rsidRPr="00A73599"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 xml:space="preserve">29/03/2019 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 xml:space="preserve">LEVEL:  </w:t>
      </w:r>
      <w:r w:rsidRPr="00A73599">
        <w:rPr>
          <w:rFonts w:ascii="Arial" w:hAnsi="Arial" w:cs="Arial"/>
          <w:b/>
          <w:lang w:val="en-GB"/>
        </w:rPr>
        <w:tab/>
      </w:r>
      <w:r w:rsidRPr="00A73599">
        <w:rPr>
          <w:rFonts w:ascii="Arial" w:hAnsi="Arial" w:cs="Arial"/>
          <w:b/>
          <w:lang w:val="en-GB"/>
        </w:rPr>
        <w:tab/>
        <w:t>6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CREDITS:</w:t>
      </w:r>
      <w:r w:rsidRPr="00A73599">
        <w:rPr>
          <w:rFonts w:ascii="Arial" w:hAnsi="Arial" w:cs="Arial"/>
          <w:b/>
          <w:lang w:val="en-GB"/>
        </w:rPr>
        <w:tab/>
      </w:r>
      <w:r w:rsidRPr="00A73599">
        <w:rPr>
          <w:rFonts w:ascii="Arial" w:hAnsi="Arial" w:cs="Arial"/>
          <w:b/>
          <w:lang w:val="en-GB"/>
        </w:rPr>
        <w:tab/>
        <w:t>20</w:t>
      </w:r>
    </w:p>
    <w:p w:rsidR="002F4B06" w:rsidRPr="00A73599" w:rsidRDefault="002F4B06" w:rsidP="002F4B06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b/>
          <w:lang w:val="en-GB"/>
        </w:rPr>
        <w:t>JACS CODE:</w:t>
      </w:r>
      <w:r w:rsidRPr="00A73599">
        <w:rPr>
          <w:rFonts w:ascii="Arial" w:hAnsi="Arial" w:cs="Arial"/>
          <w:b/>
          <w:lang w:val="en-GB"/>
        </w:rPr>
        <w:tab/>
      </w:r>
      <w:r w:rsidRPr="00A73599">
        <w:rPr>
          <w:rFonts w:ascii="Arial" w:hAnsi="Arial" w:cs="Arial"/>
          <w:b/>
          <w:lang w:val="en-GB"/>
        </w:rPr>
        <w:tab/>
        <w:t>X370 Academic Studies in Education (Across Phases)</w:t>
      </w:r>
    </w:p>
    <w:p w:rsidR="002F4B06" w:rsidRPr="00A73599" w:rsidRDefault="002F4B06" w:rsidP="002F4B06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F4B06" w:rsidRDefault="002F4B06" w:rsidP="002F4B06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AIM(S)</w:t>
      </w:r>
    </w:p>
    <w:p w:rsidR="002F4B06" w:rsidRPr="00A73599" w:rsidRDefault="002F4B06" w:rsidP="002F4B06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pStyle w:val="bullet"/>
        <w:numPr>
          <w:ilvl w:val="0"/>
          <w:numId w:val="1"/>
        </w:numPr>
        <w:spacing w:before="0"/>
        <w:ind w:left="709" w:hanging="283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To explore current issues which impact upon individuals and groups in education and to reflect on different theoretical perspective and discourses that influence current debate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LEARNING OUTCOMES</w:t>
      </w:r>
    </w:p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Upon the successful completion of this module, the student should be able to demonstrate the ability to: </w:t>
      </w:r>
    </w:p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pStyle w:val="bullet"/>
        <w:numPr>
          <w:ilvl w:val="0"/>
          <w:numId w:val="3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Develop and apply critical thinking to educational issues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3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Critically engage with educational values surrounding current debate and ‘hot topics’ which are associated with education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3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Critically analyse a range of themes relevant to sustainability such as inclusion and participation, the promotion of bilingualism and cultural awareness, environmental responsibilities and global citizenship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3"/>
        </w:numPr>
        <w:spacing w:before="0"/>
        <w:ind w:left="709" w:hanging="283"/>
        <w:contextualSpacing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Organise their knowledge and learning through use of a range of information resources, including ICT and present their work at the appropriate level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INDICATIVE CONTENT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An exploration of academic debate, individual decision, group decision, propaganda, coercion and the application of ethical standards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A consideration of the role of ethics in debate, including social media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An exploration of the nature of inclusion in education and wider society and the social norms and values, in addition to legislation and policy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An exploration of themes that are relevant to sustainability such as the promotion of cultural awareness, environmental responsibilities and global citizenship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Practitioner input into debate concerning current educational issues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bullet"/>
        <w:numPr>
          <w:ilvl w:val="0"/>
          <w:numId w:val="2"/>
        </w:numPr>
        <w:spacing w:before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Guidance regarding the ICT skills necessary to develop a documentary</w:t>
      </w:r>
      <w:r>
        <w:rPr>
          <w:rFonts w:ascii="Arial" w:hAnsi="Arial" w:cs="Arial"/>
          <w:sz w:val="22"/>
          <w:szCs w:val="22"/>
        </w:rPr>
        <w:t>.</w:t>
      </w:r>
    </w:p>
    <w:p w:rsidR="002F4B06" w:rsidRPr="00A73599" w:rsidRDefault="002F4B06" w:rsidP="002F4B06">
      <w:pPr>
        <w:pStyle w:val="ListParagraph"/>
        <w:spacing w:after="0" w:line="240" w:lineRule="auto"/>
        <w:ind w:left="0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pStyle w:val="ListParagraph"/>
        <w:spacing w:after="0" w:line="240" w:lineRule="auto"/>
        <w:ind w:left="0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b/>
          <w:lang w:val="en-GB"/>
        </w:rPr>
        <w:t>LEARNING AND TEACHING STRATEGY</w:t>
      </w:r>
    </w:p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spacing w:line="240" w:lineRule="auto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Lectures will introduce students to relevant concepts, principles and practices. Practical activities will be used to support the application, discussion, and critical evaluation of the concepts, principles and practices. </w:t>
      </w:r>
    </w:p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>Allocation of teaching hours to deliver the module are: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F4B06" w:rsidRPr="00A73599" w:rsidTr="003B0967">
        <w:tc>
          <w:tcPr>
            <w:tcW w:w="3969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2F4B06" w:rsidRPr="00A73599" w:rsidTr="003B0967">
        <w:tc>
          <w:tcPr>
            <w:tcW w:w="3969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 xml:space="preserve">         30</w:t>
            </w:r>
          </w:p>
        </w:tc>
        <w:tc>
          <w:tcPr>
            <w:tcW w:w="1843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15%</w:t>
            </w:r>
          </w:p>
        </w:tc>
      </w:tr>
      <w:tr w:rsidR="002F4B06" w:rsidRPr="00A73599" w:rsidTr="003B0967">
        <w:tc>
          <w:tcPr>
            <w:tcW w:w="3969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85%</w:t>
            </w:r>
          </w:p>
        </w:tc>
      </w:tr>
      <w:tr w:rsidR="002F4B06" w:rsidRPr="00A73599" w:rsidTr="003B0967">
        <w:tc>
          <w:tcPr>
            <w:tcW w:w="3969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F4B06" w:rsidRPr="00A73599" w:rsidTr="003B0967">
        <w:tc>
          <w:tcPr>
            <w:tcW w:w="3969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2F4B06" w:rsidRPr="00A73599" w:rsidRDefault="002F4B06" w:rsidP="002F4B06">
      <w:pPr>
        <w:spacing w:after="0" w:line="240" w:lineRule="auto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lastRenderedPageBreak/>
        <w:t>ASSESSMENT</w:t>
      </w:r>
    </w:p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F4B06" w:rsidRDefault="002F4B06" w:rsidP="002F4B06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 xml:space="preserve">Assessment Component 1 – </w:t>
      </w:r>
      <w:r>
        <w:rPr>
          <w:rFonts w:ascii="Arial" w:hAnsi="Arial" w:cs="Arial"/>
          <w:sz w:val="22"/>
          <w:szCs w:val="22"/>
        </w:rPr>
        <w:t>100%</w:t>
      </w:r>
    </w:p>
    <w:p w:rsidR="002F4B06" w:rsidRDefault="002F4B06" w:rsidP="002F4B06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2F4B06" w:rsidRPr="00A12BBF" w:rsidRDefault="002F4B06" w:rsidP="002F4B06">
      <w:pPr>
        <w:pStyle w:val="heading"/>
        <w:spacing w:before="0" w:after="0"/>
        <w:rPr>
          <w:rFonts w:ascii="Arial" w:hAnsi="Arial" w:cs="Arial"/>
          <w:b w:val="0"/>
          <w:sz w:val="22"/>
          <w:szCs w:val="22"/>
        </w:rPr>
      </w:pPr>
      <w:r w:rsidRPr="00A12BBF">
        <w:rPr>
          <w:rFonts w:ascii="Arial" w:hAnsi="Arial" w:cs="Arial"/>
          <w:b w:val="0"/>
          <w:sz w:val="22"/>
          <w:szCs w:val="22"/>
        </w:rPr>
        <w:t>Essay</w:t>
      </w:r>
      <w:r>
        <w:rPr>
          <w:rFonts w:ascii="Arial" w:hAnsi="Arial" w:cs="Arial"/>
          <w:b w:val="0"/>
          <w:sz w:val="22"/>
          <w:szCs w:val="22"/>
        </w:rPr>
        <w:t xml:space="preserve"> (</w:t>
      </w:r>
      <w:r w:rsidRPr="00A12BBF">
        <w:rPr>
          <w:rFonts w:ascii="Arial" w:hAnsi="Arial" w:cs="Arial"/>
          <w:b w:val="0"/>
          <w:sz w:val="22"/>
          <w:szCs w:val="22"/>
        </w:rPr>
        <w:t>5000 words</w:t>
      </w:r>
      <w:r>
        <w:rPr>
          <w:rFonts w:ascii="Arial" w:hAnsi="Arial" w:cs="Arial"/>
          <w:b w:val="0"/>
          <w:sz w:val="22"/>
          <w:szCs w:val="22"/>
        </w:rPr>
        <w:t>)</w:t>
      </w:r>
    </w:p>
    <w:p w:rsidR="002F4B06" w:rsidRPr="00457073" w:rsidRDefault="002F4B06" w:rsidP="002F4B06">
      <w:pPr>
        <w:spacing w:after="0" w:line="240" w:lineRule="auto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Assessment Summary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F4B06" w:rsidRPr="00A73599" w:rsidTr="003B0967">
        <w:tc>
          <w:tcPr>
            <w:tcW w:w="326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2F4B06" w:rsidRPr="00A73599" w:rsidTr="003B0967">
        <w:tc>
          <w:tcPr>
            <w:tcW w:w="326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Written</w:t>
            </w:r>
          </w:p>
        </w:tc>
        <w:tc>
          <w:tcPr>
            <w:tcW w:w="1842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F4B06" w:rsidRPr="00A73599" w:rsidTr="003B0967">
        <w:tc>
          <w:tcPr>
            <w:tcW w:w="326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</w:t>
            </w:r>
            <w:r w:rsidRPr="00A73599">
              <w:rPr>
                <w:rFonts w:ascii="Arial" w:hAnsi="Arial" w:cs="Arial"/>
                <w:lang w:val="en-GB"/>
              </w:rPr>
              <w:t>0%</w:t>
            </w:r>
          </w:p>
        </w:tc>
      </w:tr>
      <w:tr w:rsidR="002F4B06" w:rsidRPr="00A73599" w:rsidTr="003B0967">
        <w:tc>
          <w:tcPr>
            <w:tcW w:w="326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F4B06" w:rsidRPr="00A73599" w:rsidTr="003B0967">
        <w:tc>
          <w:tcPr>
            <w:tcW w:w="3261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</w:tcPr>
          <w:p w:rsidR="002F4B06" w:rsidRPr="00A73599" w:rsidRDefault="002F4B06" w:rsidP="003B09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A73599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2F4B06" w:rsidRPr="00A73599" w:rsidRDefault="002F4B06" w:rsidP="002F4B0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A73599">
        <w:rPr>
          <w:rFonts w:ascii="Arial" w:hAnsi="Arial" w:cs="Arial"/>
          <w:sz w:val="22"/>
          <w:szCs w:val="22"/>
        </w:rPr>
        <w:t>EDUCATION FOR SUSTAINABLE DEVELOPMENT (ESD)</w:t>
      </w:r>
    </w:p>
    <w:p w:rsidR="002F4B06" w:rsidRPr="00A73599" w:rsidRDefault="002F4B06" w:rsidP="002F4B06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2F4B06" w:rsidRPr="00A73599" w:rsidTr="003B0967">
        <w:tc>
          <w:tcPr>
            <w:tcW w:w="4443" w:type="dxa"/>
            <w:vMerge w:val="restart"/>
            <w:vAlign w:val="center"/>
          </w:tcPr>
          <w:p w:rsidR="002F4B06" w:rsidRDefault="002F4B06" w:rsidP="003B096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73599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73599">
              <w:rPr>
                <w:rFonts w:ascii="Arial" w:hAnsi="Arial" w:cs="Arial"/>
                <w:b w:val="0"/>
                <w:sz w:val="22"/>
                <w:szCs w:val="22"/>
              </w:rPr>
              <w:t xml:space="preserve">Yes </w:t>
            </w:r>
          </w:p>
        </w:tc>
      </w:tr>
      <w:tr w:rsidR="002F4B06" w:rsidRPr="00A73599" w:rsidTr="003B0967">
        <w:tc>
          <w:tcPr>
            <w:tcW w:w="4443" w:type="dxa"/>
            <w:vMerge/>
          </w:tcPr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2F4B06" w:rsidRPr="00A73599" w:rsidTr="003B0967">
        <w:tc>
          <w:tcPr>
            <w:tcW w:w="8886" w:type="dxa"/>
            <w:gridSpan w:val="2"/>
          </w:tcPr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73599">
              <w:rPr>
                <w:rFonts w:ascii="Arial" w:hAnsi="Arial" w:cs="Arial"/>
                <w:b w:val="0"/>
                <w:sz w:val="22"/>
                <w:szCs w:val="22"/>
              </w:rPr>
              <w:t>If yes please provide brief details (no more than 100 words):</w:t>
            </w:r>
          </w:p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A73599">
              <w:rPr>
                <w:rFonts w:ascii="Arial" w:hAnsi="Arial" w:cs="Arial"/>
                <w:b w:val="0"/>
                <w:sz w:val="22"/>
                <w:szCs w:val="22"/>
              </w:rPr>
              <w:t>A wide range of issues will be studied which are likely to include issues related to citizenship, inequality, social justice, ethics, wellbeing, and the environment.</w:t>
            </w:r>
          </w:p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2F4B06" w:rsidRPr="00A73599" w:rsidRDefault="002F4B06" w:rsidP="003B0967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BIBLIOGRAPHY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Essential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Cottrell, S. (2011) </w:t>
      </w:r>
      <w:r w:rsidRPr="00A73599">
        <w:rPr>
          <w:rFonts w:ascii="Arial" w:hAnsi="Arial" w:cs="Arial"/>
          <w:i/>
          <w:lang w:val="en-GB"/>
        </w:rPr>
        <w:t>Critical Thinking Skills: Developing Effective Analysis and Argument.</w:t>
      </w:r>
      <w:r w:rsidRPr="00A73599">
        <w:rPr>
          <w:rFonts w:ascii="Arial" w:hAnsi="Arial" w:cs="Arial"/>
          <w:lang w:val="en-GB"/>
        </w:rPr>
        <w:t xml:space="preserve"> (2</w:t>
      </w:r>
      <w:r w:rsidRPr="00A73599">
        <w:rPr>
          <w:rFonts w:ascii="Arial" w:hAnsi="Arial" w:cs="Arial"/>
          <w:vertAlign w:val="superscript"/>
          <w:lang w:val="en-GB"/>
        </w:rPr>
        <w:t>nd</w:t>
      </w:r>
      <w:r w:rsidRPr="00A73599">
        <w:rPr>
          <w:rFonts w:ascii="Arial" w:hAnsi="Arial" w:cs="Arial"/>
          <w:lang w:val="en-GB"/>
        </w:rPr>
        <w:t xml:space="preserve"> edition) New York: Palgrave Macmillan.</w:t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proofErr w:type="spellStart"/>
      <w:r w:rsidRPr="00A73599">
        <w:rPr>
          <w:rStyle w:val="addmd"/>
          <w:rFonts w:ascii="Arial" w:hAnsi="Arial" w:cs="Arial"/>
          <w:lang w:val="en-GB"/>
        </w:rPr>
        <w:t>Freeley</w:t>
      </w:r>
      <w:proofErr w:type="spellEnd"/>
      <w:r w:rsidRPr="00A73599">
        <w:rPr>
          <w:rStyle w:val="addmd"/>
          <w:rFonts w:ascii="Arial" w:hAnsi="Arial" w:cs="Arial"/>
          <w:lang w:val="en-GB"/>
        </w:rPr>
        <w:t xml:space="preserve">, A. J. &amp; Steinberg, D. L. (2009) </w:t>
      </w:r>
      <w:r w:rsidRPr="00A73599">
        <w:rPr>
          <w:rFonts w:ascii="Arial" w:hAnsi="Arial" w:cs="Arial"/>
          <w:i/>
          <w:lang w:val="en-GB"/>
        </w:rPr>
        <w:t xml:space="preserve">Argumentation and Debate: Critical Thinking for Reasoned Decision Making. </w:t>
      </w:r>
      <w:r w:rsidRPr="00A73599">
        <w:rPr>
          <w:rFonts w:ascii="Arial" w:hAnsi="Arial" w:cs="Arial"/>
          <w:lang w:val="en-GB"/>
        </w:rPr>
        <w:t>(12</w:t>
      </w:r>
      <w:r w:rsidRPr="00A73599">
        <w:rPr>
          <w:rFonts w:ascii="Arial" w:hAnsi="Arial" w:cs="Arial"/>
          <w:vertAlign w:val="superscript"/>
          <w:lang w:val="en-GB"/>
        </w:rPr>
        <w:t>th</w:t>
      </w:r>
      <w:r w:rsidRPr="00A73599">
        <w:rPr>
          <w:rFonts w:ascii="Arial" w:hAnsi="Arial" w:cs="Arial"/>
          <w:lang w:val="en-GB"/>
        </w:rPr>
        <w:t xml:space="preserve"> edition) Boston, MA: Wadsworth Cengage Learning.</w:t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Glynne, A. (2008) </w:t>
      </w:r>
      <w:r w:rsidRPr="00A73599">
        <w:rPr>
          <w:rFonts w:ascii="Arial" w:hAnsi="Arial" w:cs="Arial"/>
          <w:i/>
          <w:lang w:val="en-GB"/>
        </w:rPr>
        <w:t>Documentaries: And How to Make Them.</w:t>
      </w:r>
      <w:r w:rsidRPr="00A73599">
        <w:rPr>
          <w:rFonts w:ascii="Arial" w:hAnsi="Arial" w:cs="Arial"/>
          <w:lang w:val="en-GB"/>
        </w:rPr>
        <w:t xml:space="preserve"> Harpenden: Creative Essentials.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Recommended</w:t>
      </w: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Driscoll, W., Trapp, R. &amp; </w:t>
      </w:r>
      <w:proofErr w:type="spellStart"/>
      <w:r w:rsidRPr="00A73599">
        <w:rPr>
          <w:rFonts w:ascii="Arial" w:hAnsi="Arial" w:cs="Arial"/>
          <w:lang w:val="en-GB"/>
        </w:rPr>
        <w:t>Zompetti</w:t>
      </w:r>
      <w:proofErr w:type="spellEnd"/>
      <w:r w:rsidRPr="00A73599">
        <w:rPr>
          <w:rFonts w:ascii="Arial" w:hAnsi="Arial" w:cs="Arial"/>
          <w:lang w:val="en-GB"/>
        </w:rPr>
        <w:t xml:space="preserve">, J. P. (2005) </w:t>
      </w:r>
      <w:r w:rsidRPr="00A73599">
        <w:rPr>
          <w:rFonts w:ascii="Arial" w:hAnsi="Arial" w:cs="Arial"/>
          <w:i/>
          <w:lang w:val="en-GB"/>
        </w:rPr>
        <w:t xml:space="preserve">Discovering the World </w:t>
      </w:r>
      <w:proofErr w:type="gramStart"/>
      <w:r w:rsidRPr="00A73599">
        <w:rPr>
          <w:rFonts w:ascii="Arial" w:hAnsi="Arial" w:cs="Arial"/>
          <w:i/>
          <w:lang w:val="en-GB"/>
        </w:rPr>
        <w:t>Through</w:t>
      </w:r>
      <w:proofErr w:type="gramEnd"/>
      <w:r w:rsidRPr="00A73599">
        <w:rPr>
          <w:rFonts w:ascii="Arial" w:hAnsi="Arial" w:cs="Arial"/>
          <w:i/>
          <w:lang w:val="en-GB"/>
        </w:rPr>
        <w:t xml:space="preserve"> Debate: A Practical Guide to Educational Debate for Debaters, Coaches and Judges. </w:t>
      </w:r>
      <w:r w:rsidRPr="00A73599">
        <w:rPr>
          <w:rFonts w:ascii="Arial" w:hAnsi="Arial" w:cs="Arial"/>
          <w:lang w:val="en-GB"/>
        </w:rPr>
        <w:t>Amsterdam: The International Debate Education Association, Idea Press Book.</w:t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b/>
          <w:lang w:val="en-GB"/>
        </w:rPr>
        <w:t>Background</w:t>
      </w:r>
    </w:p>
    <w:p w:rsidR="002F4B06" w:rsidRPr="00A73599" w:rsidRDefault="002F4B06" w:rsidP="002F4B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2F4B06" w:rsidRPr="00A73599" w:rsidRDefault="002F4B06" w:rsidP="002F4B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lang w:val="en-GB"/>
        </w:rPr>
      </w:pPr>
      <w:r w:rsidRPr="00A73599">
        <w:rPr>
          <w:rFonts w:ascii="Arial" w:hAnsi="Arial" w:cs="Arial"/>
          <w:lang w:val="en-GB"/>
        </w:rPr>
        <w:t xml:space="preserve">ACCAC Guidance – Curriculum and Qualifications (2002) </w:t>
      </w:r>
      <w:r w:rsidRPr="00A73599">
        <w:rPr>
          <w:rFonts w:ascii="Arial" w:hAnsi="Arial" w:cs="Arial"/>
          <w:i/>
          <w:iCs/>
          <w:lang w:val="en-GB"/>
        </w:rPr>
        <w:t>Education for Sustainable</w:t>
      </w:r>
    </w:p>
    <w:p w:rsidR="002F4B06" w:rsidRPr="00A73599" w:rsidRDefault="002F4B06" w:rsidP="002F4B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i/>
          <w:iCs/>
          <w:lang w:val="en-GB"/>
        </w:rPr>
        <w:t xml:space="preserve">Development and Global Citizenship. </w:t>
      </w:r>
      <w:r w:rsidRPr="00A73599">
        <w:rPr>
          <w:rFonts w:ascii="Arial" w:hAnsi="Arial" w:cs="Arial"/>
          <w:lang w:val="en-GB"/>
        </w:rPr>
        <w:t>Cardiff: ACCAC.</w:t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Adams, W. M. (2009) </w:t>
      </w:r>
      <w:r w:rsidRPr="00A73599">
        <w:rPr>
          <w:rFonts w:ascii="Arial" w:hAnsi="Arial" w:cs="Arial"/>
          <w:i/>
          <w:iCs/>
          <w:lang w:val="en-GB"/>
        </w:rPr>
        <w:t>Green Development</w:t>
      </w:r>
      <w:r w:rsidRPr="00A73599">
        <w:rPr>
          <w:rFonts w:ascii="Arial" w:hAnsi="Arial" w:cs="Arial"/>
          <w:lang w:val="en-GB"/>
        </w:rPr>
        <w:t>. (3</w:t>
      </w:r>
      <w:r w:rsidRPr="00A73599">
        <w:rPr>
          <w:rFonts w:ascii="Arial" w:hAnsi="Arial" w:cs="Arial"/>
          <w:vertAlign w:val="superscript"/>
          <w:lang w:val="en-GB"/>
        </w:rPr>
        <w:t>rd</w:t>
      </w:r>
      <w:r w:rsidRPr="00A73599">
        <w:rPr>
          <w:rFonts w:ascii="Arial" w:hAnsi="Arial" w:cs="Arial"/>
          <w:lang w:val="en-GB"/>
        </w:rPr>
        <w:t xml:space="preserve"> edition) London: Routledge.</w:t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Bean, J. C. (2011) </w:t>
      </w:r>
      <w:r w:rsidRPr="00A73599">
        <w:rPr>
          <w:rFonts w:ascii="Arial" w:hAnsi="Arial" w:cs="Arial"/>
          <w:i/>
          <w:lang w:val="en-GB"/>
        </w:rPr>
        <w:t>Engaging Ideas: The Professors Guide to Integrating Writing, Critical Thinking and Active Learning, in the Classroom.</w:t>
      </w:r>
      <w:r w:rsidRPr="00A73599">
        <w:rPr>
          <w:rFonts w:ascii="Arial" w:hAnsi="Arial" w:cs="Arial"/>
          <w:lang w:val="en-GB"/>
        </w:rPr>
        <w:t xml:space="preserve"> San Francisco, CA: John Wiley &amp; Sons.</w:t>
      </w:r>
    </w:p>
    <w:p w:rsidR="002F4B06" w:rsidRPr="00A73599" w:rsidRDefault="002F4B06" w:rsidP="002F4B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Clarke, P. (2011) </w:t>
      </w:r>
      <w:r w:rsidRPr="00A73599">
        <w:rPr>
          <w:rFonts w:ascii="Arial" w:hAnsi="Arial" w:cs="Arial"/>
          <w:i/>
          <w:iCs/>
          <w:lang w:val="en-GB"/>
        </w:rPr>
        <w:t xml:space="preserve">Education for Sustainability: Becoming Naturally Smart. </w:t>
      </w:r>
      <w:r w:rsidRPr="00A73599">
        <w:rPr>
          <w:rFonts w:ascii="Arial" w:hAnsi="Arial" w:cs="Arial"/>
          <w:lang w:val="en-GB"/>
        </w:rPr>
        <w:t>London:</w:t>
      </w:r>
    </w:p>
    <w:p w:rsidR="002F4B06" w:rsidRPr="00A73599" w:rsidRDefault="002F4B06" w:rsidP="002F4B06">
      <w:pPr>
        <w:tabs>
          <w:tab w:val="left" w:pos="720"/>
          <w:tab w:val="left" w:pos="162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A73599">
        <w:rPr>
          <w:rFonts w:ascii="Arial" w:hAnsi="Arial" w:cs="Arial"/>
          <w:lang w:val="en-GB"/>
        </w:rPr>
        <w:t>Routledge.</w:t>
      </w:r>
      <w:r w:rsidRPr="00A73599">
        <w:rPr>
          <w:rFonts w:ascii="Arial" w:hAnsi="Arial" w:cs="Arial"/>
          <w:lang w:val="en-GB"/>
        </w:rPr>
        <w:tab/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proofErr w:type="spellStart"/>
      <w:r w:rsidRPr="00A73599">
        <w:rPr>
          <w:rFonts w:ascii="Arial" w:hAnsi="Arial" w:cs="Arial"/>
          <w:lang w:val="en-GB"/>
        </w:rPr>
        <w:t>Govier</w:t>
      </w:r>
      <w:proofErr w:type="spellEnd"/>
      <w:r w:rsidRPr="00A73599">
        <w:rPr>
          <w:rFonts w:ascii="Arial" w:hAnsi="Arial" w:cs="Arial"/>
          <w:lang w:val="en-GB"/>
        </w:rPr>
        <w:t xml:space="preserve">, T. (2005) </w:t>
      </w:r>
      <w:r w:rsidRPr="00A73599">
        <w:rPr>
          <w:rFonts w:ascii="Arial" w:hAnsi="Arial" w:cs="Arial"/>
          <w:i/>
          <w:lang w:val="en-GB"/>
        </w:rPr>
        <w:t xml:space="preserve">A Practical Study of Argument. </w:t>
      </w:r>
      <w:r w:rsidRPr="00A73599">
        <w:rPr>
          <w:rFonts w:ascii="Arial" w:hAnsi="Arial" w:cs="Arial"/>
          <w:lang w:val="en-GB"/>
        </w:rPr>
        <w:t>(6</w:t>
      </w:r>
      <w:r w:rsidRPr="00A73599">
        <w:rPr>
          <w:rFonts w:ascii="Arial" w:hAnsi="Arial" w:cs="Arial"/>
          <w:vertAlign w:val="superscript"/>
          <w:lang w:val="en-GB"/>
        </w:rPr>
        <w:t>th</w:t>
      </w:r>
      <w:r w:rsidRPr="00A73599">
        <w:rPr>
          <w:rFonts w:ascii="Arial" w:hAnsi="Arial" w:cs="Arial"/>
          <w:lang w:val="en-GB"/>
        </w:rPr>
        <w:t xml:space="preserve"> edition) Belmont, CA: Wadsworth.</w:t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proofErr w:type="spellStart"/>
      <w:r w:rsidRPr="00A73599">
        <w:rPr>
          <w:rFonts w:ascii="Arial" w:hAnsi="Arial" w:cs="Arial"/>
          <w:lang w:val="en-GB"/>
        </w:rPr>
        <w:t>Hampe</w:t>
      </w:r>
      <w:proofErr w:type="spellEnd"/>
      <w:r w:rsidRPr="00A73599">
        <w:rPr>
          <w:rFonts w:ascii="Arial" w:hAnsi="Arial" w:cs="Arial"/>
          <w:lang w:val="en-GB"/>
        </w:rPr>
        <w:t xml:space="preserve">, B. (1997) </w:t>
      </w:r>
      <w:r w:rsidRPr="00A73599">
        <w:rPr>
          <w:rFonts w:ascii="Arial" w:eastAsia="Arial Unicode MS" w:hAnsi="Arial" w:cs="Arial"/>
          <w:bCs/>
          <w:i/>
          <w:color w:val="000000"/>
          <w:kern w:val="1"/>
          <w:lang w:val="en-GB"/>
        </w:rPr>
        <w:t>Making Documentary Films and Reality Videos: A Practical Guide to Planning, Filming, and Editing Documentaries of Real Events.</w:t>
      </w:r>
      <w:r w:rsidRPr="00A73599">
        <w:rPr>
          <w:rFonts w:ascii="Arial" w:eastAsia="Arial Unicode MS" w:hAnsi="Arial" w:cs="Arial"/>
          <w:bCs/>
          <w:color w:val="000000"/>
          <w:kern w:val="1"/>
          <w:lang w:val="en-GB"/>
        </w:rPr>
        <w:t xml:space="preserve"> New York: Henry Holt &amp; Company.</w:t>
      </w:r>
    </w:p>
    <w:p w:rsidR="002F4B06" w:rsidRPr="00A73599" w:rsidRDefault="002F4B06" w:rsidP="002F4B06">
      <w:pPr>
        <w:pStyle w:val="NoSpacing"/>
        <w:rPr>
          <w:rFonts w:ascii="Arial" w:hAnsi="Arial" w:cs="Arial"/>
          <w:lang w:val="en-GB"/>
        </w:rPr>
      </w:pPr>
      <w:proofErr w:type="spellStart"/>
      <w:r w:rsidRPr="00A73599">
        <w:rPr>
          <w:rFonts w:ascii="Arial" w:hAnsi="Arial" w:cs="Arial"/>
          <w:lang w:val="en-GB"/>
        </w:rPr>
        <w:t>Toulmin</w:t>
      </w:r>
      <w:proofErr w:type="spellEnd"/>
      <w:r w:rsidRPr="00A73599">
        <w:rPr>
          <w:rFonts w:ascii="Arial" w:hAnsi="Arial" w:cs="Arial"/>
          <w:lang w:val="en-GB"/>
        </w:rPr>
        <w:t xml:space="preserve">, S. E. (2003) </w:t>
      </w:r>
      <w:proofErr w:type="gramStart"/>
      <w:r w:rsidRPr="00A73599">
        <w:rPr>
          <w:rFonts w:ascii="Arial" w:hAnsi="Arial" w:cs="Arial"/>
          <w:i/>
          <w:lang w:val="en-GB"/>
        </w:rPr>
        <w:t>The</w:t>
      </w:r>
      <w:proofErr w:type="gramEnd"/>
      <w:r w:rsidRPr="00A73599">
        <w:rPr>
          <w:rFonts w:ascii="Arial" w:hAnsi="Arial" w:cs="Arial"/>
          <w:i/>
          <w:lang w:val="en-GB"/>
        </w:rPr>
        <w:t xml:space="preserve"> Uses of Argument. </w:t>
      </w:r>
      <w:r w:rsidRPr="00A73599">
        <w:rPr>
          <w:rFonts w:ascii="Arial" w:hAnsi="Arial" w:cs="Arial"/>
          <w:lang w:val="en-GB"/>
        </w:rPr>
        <w:t>Cambridge: Cambridge University Press.</w:t>
      </w:r>
    </w:p>
    <w:p w:rsidR="002F4B06" w:rsidRPr="00A73599" w:rsidRDefault="002F4B06" w:rsidP="002F4B06">
      <w:pPr>
        <w:pStyle w:val="NoSpacing"/>
        <w:ind w:left="567" w:hanging="567"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lastRenderedPageBreak/>
        <w:t xml:space="preserve">Thompson, M. (2011) </w:t>
      </w:r>
      <w:r w:rsidRPr="00A73599">
        <w:rPr>
          <w:rFonts w:ascii="Arial" w:hAnsi="Arial" w:cs="Arial"/>
          <w:i/>
          <w:lang w:val="en-GB"/>
        </w:rPr>
        <w:t>Ethics Made Easy.</w:t>
      </w:r>
      <w:r w:rsidRPr="00A73599">
        <w:rPr>
          <w:rFonts w:ascii="Arial" w:hAnsi="Arial" w:cs="Arial"/>
          <w:lang w:val="en-GB"/>
        </w:rPr>
        <w:t xml:space="preserve"> London: Hodder Publications.</w:t>
      </w:r>
    </w:p>
    <w:p w:rsidR="002F4B06" w:rsidRPr="00A73599" w:rsidRDefault="002F4B06" w:rsidP="002F4B06">
      <w:pPr>
        <w:spacing w:line="240" w:lineRule="auto"/>
        <w:contextualSpacing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Wales: Welsh Government (2015) </w:t>
      </w:r>
      <w:r w:rsidRPr="00A73599">
        <w:rPr>
          <w:rFonts w:ascii="Arial" w:hAnsi="Arial" w:cs="Arial"/>
          <w:i/>
          <w:lang w:val="en-GB"/>
        </w:rPr>
        <w:t>Wellbeing of Future Generations Act (Wales) 2015</w:t>
      </w:r>
      <w:r w:rsidRPr="00A73599">
        <w:rPr>
          <w:rFonts w:ascii="Arial" w:hAnsi="Arial" w:cs="Arial"/>
          <w:lang w:val="en-GB"/>
        </w:rPr>
        <w:t xml:space="preserve">. Cardiff: HMSO. Available at </w:t>
      </w:r>
      <w:hyperlink r:id="rId5" w:history="1">
        <w:r w:rsidRPr="00A73599">
          <w:rPr>
            <w:rStyle w:val="Hyperlink"/>
            <w:rFonts w:ascii="Arial" w:hAnsi="Arial" w:cs="Arial"/>
            <w:lang w:val="en-GB"/>
          </w:rPr>
          <w:t>http://gov.wales/topics/people-and-communities/people/future-generations-act/?lang=en</w:t>
        </w:r>
      </w:hyperlink>
    </w:p>
    <w:p w:rsidR="002F4B06" w:rsidRPr="00A73599" w:rsidRDefault="002F4B06" w:rsidP="002F4B06">
      <w:pPr>
        <w:spacing w:line="240" w:lineRule="auto"/>
        <w:ind w:right="78"/>
        <w:contextualSpacing/>
        <w:rPr>
          <w:rFonts w:ascii="Arial" w:hAnsi="Arial" w:cs="Arial"/>
          <w:lang w:val="en-GB"/>
        </w:rPr>
      </w:pPr>
      <w:r w:rsidRPr="00A73599">
        <w:rPr>
          <w:rFonts w:ascii="Arial" w:hAnsi="Arial" w:cs="Arial"/>
          <w:lang w:val="en-GB"/>
        </w:rPr>
        <w:t xml:space="preserve">Wales: Welsh Assembly Government (2015) </w:t>
      </w:r>
      <w:r w:rsidRPr="00A73599">
        <w:rPr>
          <w:rFonts w:ascii="Arial" w:hAnsi="Arial" w:cs="Arial"/>
          <w:i/>
          <w:lang w:val="en-GB"/>
        </w:rPr>
        <w:t>Successful Futures- The Donaldson Review.</w:t>
      </w:r>
      <w:r w:rsidRPr="00A73599">
        <w:rPr>
          <w:rFonts w:ascii="Arial" w:hAnsi="Arial" w:cs="Arial"/>
          <w:lang w:val="en-GB"/>
        </w:rPr>
        <w:t xml:space="preserve"> HMSO: Cardiff. Available at </w:t>
      </w:r>
      <w:hyperlink r:id="rId6" w:history="1">
        <w:r w:rsidRPr="00A73599">
          <w:rPr>
            <w:rStyle w:val="Hyperlink"/>
            <w:rFonts w:ascii="Arial" w:hAnsi="Arial" w:cs="Arial"/>
            <w:lang w:val="en-GB"/>
          </w:rPr>
          <w:t>https://hwbplus.wales.gov.uk/schools/6714052/Documents/Donaldson%20Report.pdf</w:t>
        </w:r>
      </w:hyperlink>
    </w:p>
    <w:p w:rsidR="0047132A" w:rsidRDefault="0047132A"/>
    <w:sectPr w:rsidR="00471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3928"/>
    <w:multiLevelType w:val="hybridMultilevel"/>
    <w:tmpl w:val="D1D440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A82EDF"/>
    <w:multiLevelType w:val="hybridMultilevel"/>
    <w:tmpl w:val="9A58C2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CF7B1A"/>
    <w:multiLevelType w:val="hybridMultilevel"/>
    <w:tmpl w:val="BE0C8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06"/>
    <w:rsid w:val="002F4B06"/>
    <w:rsid w:val="0047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E3EC58-DC79-4FF1-A820-BA35949A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B0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F4B06"/>
    <w:pPr>
      <w:ind w:left="720"/>
      <w:contextualSpacing/>
    </w:pPr>
  </w:style>
  <w:style w:type="table" w:styleId="TableGrid">
    <w:name w:val="Table Grid"/>
    <w:basedOn w:val="TableNormal"/>
    <w:uiPriority w:val="59"/>
    <w:rsid w:val="002F4B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F4B06"/>
    <w:rPr>
      <w:color w:val="0000FF"/>
      <w:u w:val="single"/>
    </w:rPr>
  </w:style>
  <w:style w:type="paragraph" w:customStyle="1" w:styleId="heading">
    <w:name w:val="heading"/>
    <w:basedOn w:val="Normal"/>
    <w:link w:val="headingChar"/>
    <w:rsid w:val="002F4B0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paragraph" w:customStyle="1" w:styleId="bullet">
    <w:name w:val="bullet"/>
    <w:link w:val="bulletChar"/>
    <w:rsid w:val="002F4B06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headingChar">
    <w:name w:val="heading Char"/>
    <w:link w:val="heading"/>
    <w:rsid w:val="002F4B06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2F4B0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Spacing">
    <w:name w:val="No Spacing"/>
    <w:link w:val="NoSpacingChar"/>
    <w:uiPriority w:val="1"/>
    <w:qFormat/>
    <w:rsid w:val="002F4B0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2F4B06"/>
    <w:rPr>
      <w:rFonts w:ascii="Calibri" w:eastAsia="Calibri" w:hAnsi="Calibri" w:cs="Times New Roman"/>
      <w:lang w:val="en-US"/>
    </w:rPr>
  </w:style>
  <w:style w:type="character" w:customStyle="1" w:styleId="addmd">
    <w:name w:val="addmd"/>
    <w:rsid w:val="002F4B06"/>
  </w:style>
  <w:style w:type="character" w:customStyle="1" w:styleId="ListParagraphChar">
    <w:name w:val="List Paragraph Char"/>
    <w:link w:val="ListParagraph"/>
    <w:uiPriority w:val="34"/>
    <w:locked/>
    <w:rsid w:val="002F4B0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plus.wales.gov.uk/schools/6714052/Documents/Donaldson%20Report.pdf" TargetMode="External"/><Relationship Id="rId5" Type="http://schemas.openxmlformats.org/officeDocument/2006/relationships/hyperlink" Target="http://gov.wales/topics/people-and-communities/people/future-generations-act/?lang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4067</Characters>
  <Application>Microsoft Office Word</Application>
  <DocSecurity>0</DocSecurity>
  <Lines>33</Lines>
  <Paragraphs>9</Paragraphs>
  <ScaleCrop>false</ScaleCrop>
  <Company>University of Wales Trinity Saint David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1</cp:revision>
  <dcterms:created xsi:type="dcterms:W3CDTF">2019-04-04T13:32:00Z</dcterms:created>
  <dcterms:modified xsi:type="dcterms:W3CDTF">2019-04-04T13:32:00Z</dcterms:modified>
</cp:coreProperties>
</file>