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D24B133" w:rsidP="7E0DB5AB" w:rsidRDefault="4D24B133" w14:paraId="038C41D0" w14:textId="13939966">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 xml:space="preserve">This essay will explore different theorists who have worked on literacy and oracy skills which are a critical part of learning and how they link with cognitive learning. Looking at theorists such as Chomsky, Vygotsky and Brunner. This essay will also look at policies which have been influenced by these theorists and how this has changed the way school systems support literacy and oracy within schools.  </w:t>
      </w:r>
    </w:p>
    <w:p w:rsidR="4D24B133" w:rsidP="7E0DB5AB" w:rsidRDefault="4D24B133" w14:paraId="2E702B56" w14:textId="4038453F">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 xml:space="preserve">Literacy </w:t>
      </w:r>
      <w:r w:rsidRPr="7E0DB5AB" w:rsidR="4D24B133">
        <w:rPr>
          <w:rFonts w:ascii="Times New Roman" w:hAnsi="Times New Roman" w:eastAsia="Times New Roman" w:cs="Times New Roman"/>
          <w:i w:val="1"/>
          <w:iCs w:val="1"/>
          <w:noProof w:val="0"/>
          <w:sz w:val="24"/>
          <w:szCs w:val="24"/>
          <w:lang w:val="en-US"/>
        </w:rPr>
        <w:t xml:space="preserve">“originates from the Latin word </w:t>
      </w:r>
      <w:r w:rsidRPr="7E0DB5AB" w:rsidR="4D24B133">
        <w:rPr>
          <w:rFonts w:ascii="Times New Roman" w:hAnsi="Times New Roman" w:eastAsia="Times New Roman" w:cs="Times New Roman"/>
          <w:b w:val="1"/>
          <w:bCs w:val="1"/>
          <w:i w:val="1"/>
          <w:iCs w:val="1"/>
          <w:noProof w:val="0"/>
          <w:sz w:val="24"/>
          <w:szCs w:val="24"/>
          <w:lang w:val="en-US"/>
        </w:rPr>
        <w:t>litera</w:t>
      </w:r>
      <w:r w:rsidRPr="7E0DB5AB" w:rsidR="4D24B133">
        <w:rPr>
          <w:rFonts w:ascii="Times New Roman" w:hAnsi="Times New Roman" w:eastAsia="Times New Roman" w:cs="Times New Roman"/>
          <w:i w:val="1"/>
          <w:iCs w:val="1"/>
          <w:noProof w:val="0"/>
          <w:sz w:val="24"/>
          <w:szCs w:val="24"/>
          <w:lang w:val="en-US"/>
        </w:rPr>
        <w:t>, meaning "letter of the alphabet</w:t>
      </w:r>
      <w:r w:rsidRPr="7E0DB5AB" w:rsidR="4D24B133">
        <w:rPr>
          <w:rFonts w:ascii="Times New Roman" w:hAnsi="Times New Roman" w:eastAsia="Times New Roman" w:cs="Times New Roman"/>
          <w:noProof w:val="0"/>
          <w:sz w:val="24"/>
          <w:szCs w:val="24"/>
          <w:lang w:val="en-US"/>
        </w:rPr>
        <w:t xml:space="preserve">." (Etymology, 2025) the written letters form words, to which must be read and understood. Oracy, </w:t>
      </w:r>
      <w:r w:rsidRPr="7E0DB5AB" w:rsidR="4D24B133">
        <w:rPr>
          <w:rFonts w:ascii="Times New Roman" w:hAnsi="Times New Roman" w:eastAsia="Times New Roman" w:cs="Times New Roman"/>
          <w:i w:val="1"/>
          <w:iCs w:val="1"/>
          <w:noProof w:val="0"/>
          <w:sz w:val="24"/>
          <w:szCs w:val="24"/>
          <w:lang w:val="en-US"/>
        </w:rPr>
        <w:t>“being able to communicate”</w:t>
      </w:r>
      <w:r w:rsidRPr="7E0DB5AB" w:rsidR="4D24B133">
        <w:rPr>
          <w:rFonts w:ascii="Times New Roman" w:hAnsi="Times New Roman" w:eastAsia="Times New Roman" w:cs="Times New Roman"/>
          <w:noProof w:val="0"/>
          <w:sz w:val="24"/>
          <w:szCs w:val="24"/>
          <w:lang w:val="en-US"/>
        </w:rPr>
        <w:t xml:space="preserve"> (Doherty, 2023, p5) is the fluency of the spoken language as well as being grammatically correct.  Both are entwined to create the world of language. The spoken language is critical to cognitive development as well as social and emotional wellbeing, such as when a child learns how to share, or take-turns, not to mention academic success. Within school, the focus of progression is looking into how literacy is used across the school. The English department have designed questioning techniques that can be used in every department. This makes the learner think about the words they will use and helps with understanding the text that has been read (School A, 2025). </w:t>
      </w:r>
    </w:p>
    <w:p w:rsidR="4D24B133" w:rsidP="7E0DB5AB" w:rsidRDefault="4D24B133" w14:paraId="399484B9" w14:textId="7450DCDE">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 xml:space="preserve">Chomsky’s theory of language acquisition (1957) refers to language being preprogrammed into the brain, that language will grow and develop like physical development of the body. Of course, social, emotional and environmental factors will change the meaning of some words and suggest the tone and accent. However, language and the structure of language are preprogrammed (Bates, 2019, p210). The idea is fantastic, but it does not work for everyone, for example pupils who have autism.  </w:t>
      </w:r>
    </w:p>
    <w:p w:rsidR="4D24B133" w:rsidP="7E0DB5AB" w:rsidRDefault="4D24B133" w14:paraId="145B955E" w14:textId="6BDEA4F7">
      <w:pPr>
        <w:spacing w:before="240" w:beforeAutospacing="off" w:after="240" w:afterAutospacing="off" w:line="360" w:lineRule="auto"/>
        <w:ind w:left="720" w:right="0"/>
      </w:pPr>
      <w:r w:rsidRPr="7E0DB5AB" w:rsidR="4D24B133">
        <w:rPr>
          <w:rFonts w:ascii="Times New Roman" w:hAnsi="Times New Roman" w:eastAsia="Times New Roman" w:cs="Times New Roman"/>
          <w:i w:val="1"/>
          <w:iCs w:val="1"/>
          <w:noProof w:val="0"/>
          <w:sz w:val="24"/>
          <w:szCs w:val="24"/>
          <w:lang w:val="en-US"/>
        </w:rPr>
        <w:t>“Grasping the semantics and pragmatics of language can be particularly challenging. These aspects of communication often rely on abstract and inferential thinking, areas where autistic individuals might struggle.”</w:t>
      </w:r>
      <w:r w:rsidRPr="7E0DB5AB" w:rsidR="4D24B133">
        <w:rPr>
          <w:rFonts w:ascii="Times New Roman" w:hAnsi="Times New Roman" w:eastAsia="Times New Roman" w:cs="Times New Roman"/>
          <w:noProof w:val="0"/>
          <w:sz w:val="24"/>
          <w:szCs w:val="24"/>
          <w:lang w:val="en-US"/>
        </w:rPr>
        <w:t xml:space="preserve"> (Avelar, 2024).  </w:t>
      </w:r>
    </w:p>
    <w:p w:rsidR="4D24B133" w:rsidP="7E0DB5AB" w:rsidRDefault="4D24B133" w14:paraId="00941247" w14:textId="68CA07E6">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 xml:space="preserve">This would mean, those with autism, especially non-verbal, will struggle with any form of communication, not just literacy and oracy skills. Those pupils with hyperverbal autism still struggle with communication (Kelter, 2019). They will not understand gestures, facial expressions or body language. Some of which can be key to understanding what a person means when they say something, such as a joke. They will also struggle in conversations if it is not their chosen subject.  Younger children may rely on a more visual way of communicating rather than oracy (NAS, 2025). This suggests that Chomsky's idea of ‘hard wiring’ language is not a universal truth. </w:t>
      </w:r>
    </w:p>
    <w:p w:rsidR="4D24B133" w:rsidP="7E0DB5AB" w:rsidRDefault="4D24B133" w14:paraId="07B6B5BF" w14:textId="44DD61EB">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 xml:space="preserve">Within this school, those who struggle with language skills have support through a speech and language teaching assistant in Learning Support. This happens within the setting through small intervention groups to ensure those who struggle with words, speaking and listening, will slowly learn these skills that Chomsky says come naturally, using Brunner’s spiral learning technique.  </w:t>
      </w:r>
    </w:p>
    <w:p w:rsidR="4D24B133" w:rsidP="7E0DB5AB" w:rsidRDefault="4D24B133" w14:paraId="43200CB5" w14:textId="7F9BEF0D">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 xml:space="preserve">Brunner’s social learning theory (1947) suggests how a child will develop new skills by learning from others.  </w:t>
      </w:r>
    </w:p>
    <w:p w:rsidR="4D24B133" w:rsidP="7E0DB5AB" w:rsidRDefault="4D24B133" w14:paraId="3CF2EC21" w14:textId="61DDC1AC">
      <w:pPr>
        <w:spacing w:before="240" w:beforeAutospacing="off" w:after="240" w:afterAutospacing="off" w:line="360" w:lineRule="auto"/>
        <w:ind w:left="720" w:right="0"/>
      </w:pPr>
      <w:r w:rsidRPr="7E0DB5AB" w:rsidR="4D24B133">
        <w:rPr>
          <w:rFonts w:ascii="Times New Roman" w:hAnsi="Times New Roman" w:eastAsia="Times New Roman" w:cs="Times New Roman"/>
          <w:i w:val="1"/>
          <w:iCs w:val="1"/>
          <w:noProof w:val="0"/>
          <w:sz w:val="24"/>
          <w:szCs w:val="24"/>
          <w:lang w:val="en-US"/>
        </w:rPr>
        <w:t>“Bruner’s research revealed the critical role that language plays in shaping our thoughts and understanding of the world. This insight has been instrumental in helping educators develop more effective strategies for teaching language and communication skills to students</w:t>
      </w:r>
      <w:r w:rsidRPr="7E0DB5AB" w:rsidR="4D24B133">
        <w:rPr>
          <w:rFonts w:ascii="Times New Roman" w:hAnsi="Times New Roman" w:eastAsia="Times New Roman" w:cs="Times New Roman"/>
          <w:noProof w:val="0"/>
          <w:sz w:val="24"/>
          <w:szCs w:val="24"/>
          <w:lang w:val="en-US"/>
        </w:rPr>
        <w:t xml:space="preserve">” (Main, 2023).  </w:t>
      </w:r>
    </w:p>
    <w:p w:rsidR="4D24B133" w:rsidP="7E0DB5AB" w:rsidRDefault="4D24B133" w14:paraId="4EE1E2E3" w14:textId="2DF8900A">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 xml:space="preserve">For example, a child builds on knowledge learned from their culture and social surroundings; by teaching the basics of subject and building on that prior knowledge, such as describing something like a dog, a pupil with lower language skills, may say it barks. The teacher will then help build on this knowledge by helping them think of other ways to describe the dog, such as colour, ears, tail length and describing the type of fur it has. This is done using the scaffolding technique. </w:t>
      </w:r>
      <w:r w:rsidRPr="7E0DB5AB" w:rsidR="4D24B133">
        <w:rPr>
          <w:rFonts w:ascii="Times New Roman" w:hAnsi="Times New Roman" w:eastAsia="Times New Roman" w:cs="Times New Roman"/>
          <w:i w:val="1"/>
          <w:iCs w:val="1"/>
          <w:noProof w:val="0"/>
          <w:sz w:val="24"/>
          <w:szCs w:val="24"/>
          <w:lang w:val="en-US"/>
        </w:rPr>
        <w:t>“Scaffolding enables learners to achieve tasks beyond their unassisted abilities, promoting cognitive development and independence”</w:t>
      </w:r>
      <w:r w:rsidRPr="7E0DB5AB" w:rsidR="4D24B133">
        <w:rPr>
          <w:rFonts w:ascii="Times New Roman" w:hAnsi="Times New Roman" w:eastAsia="Times New Roman" w:cs="Times New Roman"/>
          <w:noProof w:val="0"/>
          <w:sz w:val="24"/>
          <w:szCs w:val="24"/>
          <w:lang w:val="en-US"/>
        </w:rPr>
        <w:t xml:space="preserve"> (Early Years, 2024).</w:t>
      </w:r>
      <w:r w:rsidRPr="7E0DB5AB" w:rsidR="4D24B133">
        <w:rPr>
          <w:rFonts w:ascii="Times New Roman" w:hAnsi="Times New Roman" w:eastAsia="Times New Roman" w:cs="Times New Roman"/>
          <w:b w:val="1"/>
          <w:bCs w:val="1"/>
          <w:i w:val="1"/>
          <w:iCs w:val="1"/>
          <w:noProof w:val="0"/>
          <w:sz w:val="24"/>
          <w:szCs w:val="24"/>
          <w:lang w:val="en-US"/>
        </w:rPr>
        <w:t xml:space="preserve"> </w:t>
      </w:r>
      <w:r w:rsidRPr="7E0DB5AB" w:rsidR="4D24B133">
        <w:rPr>
          <w:rFonts w:ascii="Times New Roman" w:hAnsi="Times New Roman" w:eastAsia="Times New Roman" w:cs="Times New Roman"/>
          <w:noProof w:val="0"/>
          <w:sz w:val="24"/>
          <w:szCs w:val="24"/>
          <w:lang w:val="en-US"/>
        </w:rPr>
        <w:t xml:space="preserve">Building up the knowledge slowly until the pupil can describe the animal without needing a check list.  Using this technique to support the pupil will not only support oracy and literacy skills, but those critical social and emotional skills too. </w:t>
      </w:r>
    </w:p>
    <w:p w:rsidR="4D24B133" w:rsidP="7E0DB5AB" w:rsidRDefault="4D24B133" w14:paraId="7553D9CD" w14:textId="7B38046F">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Vygotsky theory, (1924), “</w:t>
      </w:r>
      <w:r w:rsidRPr="7E0DB5AB" w:rsidR="4D24B133">
        <w:rPr>
          <w:rFonts w:ascii="Times New Roman" w:hAnsi="Times New Roman" w:eastAsia="Times New Roman" w:cs="Times New Roman"/>
          <w:i w:val="1"/>
          <w:iCs w:val="1"/>
          <w:noProof w:val="0"/>
          <w:sz w:val="24"/>
          <w:szCs w:val="24"/>
          <w:lang w:val="en-US"/>
        </w:rPr>
        <w:t>revolutionized our understanding of cognitive development by emphasizing the crucial role of social interaction and cultural influences in shaping a child’s mind”</w:t>
      </w:r>
      <w:r w:rsidRPr="7E0DB5AB" w:rsidR="4D24B133">
        <w:rPr>
          <w:rFonts w:ascii="Times New Roman" w:hAnsi="Times New Roman" w:eastAsia="Times New Roman" w:cs="Times New Roman"/>
          <w:noProof w:val="0"/>
          <w:sz w:val="24"/>
          <w:szCs w:val="24"/>
          <w:lang w:val="en-US"/>
        </w:rPr>
        <w:t xml:space="preserve"> (Figueiro &amp; Law 2024). This suggests that children's language skills are a key part of cognitive development. They work hand in hand with a young child as they learn from their knowledgeable other. Oracy is a key part of development in a young child, which is demonstrated within the video presentation, where interaction takes place to engage the learner, with a topic that is popular with all.  </w:t>
      </w:r>
    </w:p>
    <w:p w:rsidR="4D24B133" w:rsidP="7E0DB5AB" w:rsidRDefault="4D24B133" w14:paraId="29F7D1C7" w14:textId="791CD5D1">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 xml:space="preserve">All three theories are different from each other but can be linked together, working in a way that changes the way schools support children with oracy and literacy. The Donaldsons report (2015), ensures that oracy and literacy are taught as the six key stages of curriculum. Thus, using the teacher as the knowledgeable other, ensuring that scaffolding is put in place to help support pupils who are struggling with language as well as using the spiral curriculum to teach; using keywords to check understanding and fluency. Donaldson suggests literacy should be taught cross-curriculum. The local school's policy incorporates this. For example, </w:t>
      </w:r>
      <w:r w:rsidRPr="7E0DB5AB" w:rsidR="4D24B133">
        <w:rPr>
          <w:rFonts w:ascii="Times New Roman" w:hAnsi="Times New Roman" w:eastAsia="Times New Roman" w:cs="Times New Roman"/>
          <w:i w:val="1"/>
          <w:iCs w:val="1"/>
          <w:noProof w:val="0"/>
          <w:sz w:val="24"/>
          <w:szCs w:val="24"/>
          <w:lang w:val="en-US"/>
        </w:rPr>
        <w:t xml:space="preserve">“Our aim is to develop learners who use language with confidence, both independently and collaboratively, and in a range of contexts and roles” </w:t>
      </w:r>
      <w:r w:rsidRPr="7E0DB5AB" w:rsidR="4D24B133">
        <w:rPr>
          <w:rFonts w:ascii="Times New Roman" w:hAnsi="Times New Roman" w:eastAsia="Times New Roman" w:cs="Times New Roman"/>
          <w:noProof w:val="0"/>
          <w:sz w:val="24"/>
          <w:szCs w:val="24"/>
          <w:lang w:val="en-US"/>
        </w:rPr>
        <w:t xml:space="preserve">(School A, 2025), here every subject area will question literacy skills in a similar way. Looking at the subject prior knowledge, questioning during teaching, and again afterwards enables the teacher to see how far that knowledge has stretched. For those who need support are encouraged through scaffolding techniques and the power of suggestive questioning, to keep them engaged, as well as increase the knowledge of the subject through oral fluency (Hwb, 2025). </w:t>
      </w:r>
    </w:p>
    <w:p w:rsidR="4D24B133" w:rsidP="7E0DB5AB" w:rsidRDefault="4D24B133" w14:paraId="2697EADF" w14:textId="1F696304">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The Oracy Gap as stated by Collins, (2021) demonstrates that, “</w:t>
      </w:r>
      <w:r w:rsidRPr="7E0DB5AB" w:rsidR="4D24B133">
        <w:rPr>
          <w:rFonts w:ascii="Times New Roman" w:hAnsi="Times New Roman" w:eastAsia="Times New Roman" w:cs="Times New Roman"/>
          <w:i w:val="1"/>
          <w:iCs w:val="1"/>
          <w:noProof w:val="0"/>
          <w:sz w:val="24"/>
          <w:szCs w:val="24"/>
          <w:lang w:val="en-US"/>
        </w:rPr>
        <w:t>pupils receiving free school meals are 1.6 times more likely to be below the language expectations at age 5.</w:t>
      </w:r>
      <w:r w:rsidRPr="7E0DB5AB" w:rsidR="4D24B133">
        <w:rPr>
          <w:rFonts w:ascii="Times New Roman" w:hAnsi="Times New Roman" w:eastAsia="Times New Roman" w:cs="Times New Roman"/>
          <w:noProof w:val="0"/>
          <w:sz w:val="24"/>
          <w:szCs w:val="24"/>
          <w:lang w:val="en-US"/>
        </w:rPr>
        <w:t>” It also states that, “</w:t>
      </w:r>
      <w:r w:rsidRPr="7E0DB5AB" w:rsidR="4D24B133">
        <w:rPr>
          <w:rFonts w:ascii="Times New Roman" w:hAnsi="Times New Roman" w:eastAsia="Times New Roman" w:cs="Times New Roman"/>
          <w:i w:val="1"/>
          <w:iCs w:val="1"/>
          <w:noProof w:val="0"/>
          <w:sz w:val="24"/>
          <w:szCs w:val="24"/>
          <w:lang w:val="en-US"/>
        </w:rPr>
        <w:t>the oracy gap between the highest and the lowest is 19 months”.</w:t>
      </w:r>
      <w:r w:rsidRPr="7E0DB5AB" w:rsidR="4D24B133">
        <w:rPr>
          <w:rFonts w:ascii="Times New Roman" w:hAnsi="Times New Roman" w:eastAsia="Times New Roman" w:cs="Times New Roman"/>
          <w:noProof w:val="0"/>
          <w:sz w:val="24"/>
          <w:szCs w:val="24"/>
          <w:lang w:val="en-US"/>
        </w:rPr>
        <w:t xml:space="preserve"> Just over a year and a half difference by the age of five is a significant difference when it comes to language development. This shows the struggle with communication, social difficulties as well as the basic understanding of the class teacher. There are other barriers linked to poverty and poor literacy skills. Other issues that can affect this are the home environment, poverty, culture or trauma. These can lead to other difficulties later in life as pupils are unable to express feelings or emotions, due to the lack of core language skills. These are the same barriers faced by pupils within the video.  </w:t>
      </w:r>
    </w:p>
    <w:p w:rsidR="4D24B133" w:rsidP="7E0DB5AB" w:rsidRDefault="4D24B133" w14:paraId="35D01707" w14:textId="2E25D7F4">
      <w:pPr>
        <w:pStyle w:val="NoSpacing"/>
        <w:spacing w:before="240" w:beforeAutospacing="off" w:after="240" w:afterAutospacing="off"/>
      </w:pPr>
      <w:r w:rsidRPr="7E0DB5AB" w:rsidR="4D24B133">
        <w:rPr>
          <w:rFonts w:ascii="Aptos" w:hAnsi="Aptos" w:eastAsia="Aptos" w:cs="Aptos"/>
          <w:noProof w:val="0"/>
          <w:sz w:val="24"/>
          <w:szCs w:val="24"/>
          <w:lang w:val="en-US"/>
        </w:rPr>
        <w:t xml:space="preserve">In conclusion, having a good literacy policy within a school which is followed by all class teachers encourages pupils to embrace their language skills. Working together to ensure a pupil has support with the key literacy or oracy skills needed, not just academically but for lifelong learning. </w:t>
      </w:r>
    </w:p>
    <w:p w:rsidR="4D24B133" w:rsidP="7E0DB5AB" w:rsidRDefault="4D24B133" w14:paraId="04D9084A" w14:textId="74855DD3">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 xml:space="preserve">This reflection is based on a five-minute video presentation with a small nurture group in year seven. The presentation was to include an introduction to the class, explaining the task to complete after I had read a book to them. This reflection shall be delivered using the Gibbs Reflective Cycle (1988). </w:t>
      </w:r>
    </w:p>
    <w:p w:rsidR="4D24B133" w:rsidP="7E0DB5AB" w:rsidRDefault="4D24B133" w14:paraId="50DD74D1" w14:textId="2439B58F">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On the 2</w:t>
      </w:r>
      <w:r w:rsidRPr="7E0DB5AB" w:rsidR="4D24B133">
        <w:rPr>
          <w:rFonts w:ascii="Times New Roman" w:hAnsi="Times New Roman" w:eastAsia="Times New Roman" w:cs="Times New Roman"/>
          <w:noProof w:val="0"/>
          <w:sz w:val="24"/>
          <w:szCs w:val="24"/>
          <w:vertAlign w:val="superscript"/>
          <w:lang w:val="en-US"/>
        </w:rPr>
        <w:t>nd</w:t>
      </w:r>
      <w:r w:rsidRPr="7E0DB5AB" w:rsidR="4D24B133">
        <w:rPr>
          <w:rFonts w:ascii="Times New Roman" w:hAnsi="Times New Roman" w:eastAsia="Times New Roman" w:cs="Times New Roman"/>
          <w:noProof w:val="0"/>
          <w:sz w:val="24"/>
          <w:szCs w:val="24"/>
          <w:lang w:val="en-US"/>
        </w:rPr>
        <w:t xml:space="preserve"> of April 2025, with a year seven nurture class consisting of nine pupils and two teaching assistants, I delivered my article on “The History of Ice Cream” (Twinkl, 2025). One of the teaching assistants filmed the video for me, while the other one sat at the back with a pupil who was rather upset, as she only wanted to write, not listen to me reading. She would rather read herself and do the work. The pupils were sitting in their seating plan and were engaged. Even the pupil who was upset at the start got excited about the article and was listening during the video presentation, even if she did not say anything. The pupils listened and interacted with me in the video. </w:t>
      </w:r>
    </w:p>
    <w:p w:rsidR="4D24B133" w:rsidP="7E0DB5AB" w:rsidRDefault="4D24B133" w14:paraId="0B2497D0" w14:textId="5816C265">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 xml:space="preserve">My feelings on this assignment were that it was the ‘assignment from hell’. Due to having Dyslexia, one of the things I really struggle with is reading out loud. I read much slower than most, and similar to others with dyslexia, I have to sound out some words to read them, or skip words completely, and change the sentence into a form that makes more sense to me (Cassidy, 2024). This is partly the reason I chose to read an article, instead of a book, as I can learn the words of this article. I found the concept of ‘growth mindset’ of great value here as Dweck (2022) states, </w:t>
      </w:r>
      <w:r w:rsidRPr="7E0DB5AB" w:rsidR="4D24B133">
        <w:rPr>
          <w:rFonts w:ascii="Times New Roman" w:hAnsi="Times New Roman" w:eastAsia="Times New Roman" w:cs="Times New Roman"/>
          <w:i w:val="1"/>
          <w:iCs w:val="1"/>
          <w:noProof w:val="0"/>
          <w:sz w:val="24"/>
          <w:szCs w:val="24"/>
          <w:lang w:val="en-US"/>
        </w:rPr>
        <w:t>“A growth mindset can lead students on to more challenges”</w:t>
      </w:r>
      <w:r w:rsidRPr="7E0DB5AB" w:rsidR="4D24B133">
        <w:rPr>
          <w:rFonts w:ascii="Times New Roman" w:hAnsi="Times New Roman" w:eastAsia="Times New Roman" w:cs="Times New Roman"/>
          <w:noProof w:val="0"/>
          <w:sz w:val="24"/>
          <w:szCs w:val="24"/>
          <w:lang w:val="en-US"/>
        </w:rPr>
        <w:t xml:space="preserve"> which is what I did, as much as I hate reading, it is a big part of becoming a teacher. I need to be able to do this. I felt that the video went well, once my camera lady had worked out where she wanted to film from. That took 15 minutes to work out where to stand, then with the fuss of the camera, I almost did not go through with it. Looking back, I am pleased I got to do this video with this class, it worked well, and the stress paid off. I am so relieved it is over. </w:t>
      </w:r>
    </w:p>
    <w:p w:rsidR="4D24B133" w:rsidP="7E0DB5AB" w:rsidRDefault="4D24B133" w14:paraId="7BF4A57F" w14:textId="0E715A0A">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 xml:space="preserve">There were good and bad points about this video, the worst one was, the pupils found out it was about ice cream just before, so we did not get that very excited reaction on camera I was hoping for. I do feel that looking at the etymology of the article really helped with this class. The oracy </w:t>
      </w:r>
      <w:r w:rsidRPr="7E0DB5AB" w:rsidR="4D24B133">
        <w:rPr>
          <w:rFonts w:ascii="Times New Roman" w:hAnsi="Times New Roman" w:eastAsia="Times New Roman" w:cs="Times New Roman"/>
          <w:i w:val="1"/>
          <w:iCs w:val="1"/>
          <w:noProof w:val="0"/>
          <w:sz w:val="24"/>
          <w:szCs w:val="24"/>
          <w:lang w:val="en-US"/>
        </w:rPr>
        <w:t>“being able to communicate”</w:t>
      </w:r>
      <w:r w:rsidRPr="7E0DB5AB" w:rsidR="4D24B133">
        <w:rPr>
          <w:rFonts w:ascii="Times New Roman" w:hAnsi="Times New Roman" w:eastAsia="Times New Roman" w:cs="Times New Roman"/>
          <w:noProof w:val="0"/>
          <w:sz w:val="24"/>
          <w:szCs w:val="24"/>
          <w:lang w:val="en-US"/>
        </w:rPr>
        <w:t xml:space="preserve"> (Doherty, 2023, p5) is critical with a nurture class like this one.  Having an article that every child, and adult in the room could engage in, really helped ensure I was the </w:t>
      </w:r>
      <w:r w:rsidRPr="7E0DB5AB" w:rsidR="4D24B133">
        <w:rPr>
          <w:rFonts w:ascii="Times New Roman" w:hAnsi="Times New Roman" w:eastAsia="Times New Roman" w:cs="Times New Roman"/>
          <w:i w:val="1"/>
          <w:iCs w:val="1"/>
          <w:noProof w:val="0"/>
          <w:sz w:val="24"/>
          <w:szCs w:val="24"/>
          <w:lang w:val="en-US"/>
        </w:rPr>
        <w:t xml:space="preserve">‘knowledgeable other’ </w:t>
      </w:r>
      <w:r w:rsidRPr="7E0DB5AB" w:rsidR="4D24B133">
        <w:rPr>
          <w:rFonts w:ascii="Times New Roman" w:hAnsi="Times New Roman" w:eastAsia="Times New Roman" w:cs="Times New Roman"/>
          <w:noProof w:val="0"/>
          <w:sz w:val="24"/>
          <w:szCs w:val="24"/>
          <w:lang w:val="en-US"/>
        </w:rPr>
        <w:t>(Abtahi, 2017) in the room. I did this by “</w:t>
      </w:r>
      <w:r w:rsidRPr="7E0DB5AB" w:rsidR="4D24B133">
        <w:rPr>
          <w:rFonts w:ascii="Times New Roman" w:hAnsi="Times New Roman" w:eastAsia="Times New Roman" w:cs="Times New Roman"/>
          <w:i w:val="1"/>
          <w:iCs w:val="1"/>
          <w:noProof w:val="0"/>
          <w:sz w:val="24"/>
          <w:szCs w:val="24"/>
          <w:lang w:val="en-US"/>
        </w:rPr>
        <w:t>understanding of cognitive development by emphasizing the crucial role of social interaction and cultural influences in shaping a child’s mind.”</w:t>
      </w:r>
      <w:r w:rsidRPr="7E0DB5AB" w:rsidR="4D24B133">
        <w:rPr>
          <w:rFonts w:ascii="Times New Roman" w:hAnsi="Times New Roman" w:eastAsia="Times New Roman" w:cs="Times New Roman"/>
          <w:noProof w:val="0"/>
          <w:sz w:val="24"/>
          <w:szCs w:val="24"/>
          <w:lang w:val="en-US"/>
        </w:rPr>
        <w:t xml:space="preserve"> (Figueiro &amp; Law, 2024). Ensuring I had everyone's attention, focus, and thirst for knowledge activated by the thought of eating ice cream, excited the class. They wanted to know more. In hindsight, I should have made the fact file on ice cream a little clearer, for example, one pupil struggled to find out when her favorite ice cream was invented. We worked out where it came from but there was no clear timeline on when Mango ice cream was invented. She was insistent it was not a sorbet. This then led to a discussion on the information we had found, which incorporates the school's core values and literacy policy: discussion, interaction and encouraging literacy and oracy skills to help improve the learner (School A, 2024).  </w:t>
      </w:r>
    </w:p>
    <w:p w:rsidR="4D24B133" w:rsidP="7E0DB5AB" w:rsidRDefault="4D24B133" w14:paraId="02AF491A" w14:textId="6396A95B">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 xml:space="preserve">In conclusion, I have learnt not to over think things, I know I probably still will thanks to ADHD (Russel, 2024). I was so stressed and anxious about this assignment it took over everything. I think it would have been a more positive experience all round if the clip about ice cream had not come up on the board when the teaching assistant was looking for the best camera angle. This is something that should have been thought of beforehand. Perhaps, I should have rehearsed how I wanted it to look, almost speech like, however I feel that if I did not get the response I was looking for from the rehearsal, then it would throw me off task. I had memorised most of the article, so that worked well. I should have had an extra copy of the article, for the pupil, who did not want to listen and just read. She could follow along once I had started reading. I am sure she would pick me up on any reading errors I had made too. </w:t>
      </w:r>
    </w:p>
    <w:p w:rsidR="4D24B133" w:rsidP="7E0DB5AB" w:rsidRDefault="4D24B133" w14:paraId="33563421" w14:textId="4E5A2007">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 xml:space="preserve">So, if I did this again, I would be more prepared with where the camera would be. Also, ensuring that nothing came up on the screen beforehand and ruined the surprise. Also, providing handouts of the article for the keen to read learners in the class, so they could follow along as went along, only handing them out as I start to read. I also need to look at my timing, the video should have been 5 minutes long and I timed it at 6 minutes and four seconds. Just a little overtime there, a bit more than the allowed ten percent. Another thing I would do is practice reading out loud, not try and learn what the article says, but rather learn the flow of reading to make sure what I read makes sense and in a more flowing manner. I know this is due to dyslexia, but I work hard not to let it define me. I will not let it get to me like this again or at least try not to. </w:t>
      </w:r>
    </w:p>
    <w:p w:rsidR="4D24B133" w:rsidP="7E0DB5AB" w:rsidRDefault="4D24B133" w14:paraId="737361F6" w14:textId="72952ABF">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 xml:space="preserve"> </w:t>
      </w:r>
    </w:p>
    <w:p w:rsidR="4D24B133" w:rsidP="7E0DB5AB" w:rsidRDefault="4D24B133" w14:paraId="73A1669A" w14:textId="7F59B39B">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 xml:space="preserve"> </w:t>
      </w:r>
    </w:p>
    <w:p w:rsidR="7E0DB5AB" w:rsidP="7E0DB5AB" w:rsidRDefault="7E0DB5AB" w14:paraId="41D3D36F" w14:textId="50724CDE">
      <w:pPr>
        <w:spacing w:line="360" w:lineRule="auto"/>
      </w:pPr>
    </w:p>
    <w:p w:rsidR="4D24B133" w:rsidP="7E0DB5AB" w:rsidRDefault="4D24B133" w14:paraId="6666B116" w14:textId="49664335">
      <w:pPr>
        <w:spacing w:before="240" w:beforeAutospacing="off" w:after="240" w:afterAutospacing="off" w:line="360" w:lineRule="auto"/>
      </w:pPr>
      <w:r w:rsidRPr="7E0DB5AB" w:rsidR="4D24B133">
        <w:rPr>
          <w:rFonts w:ascii="Times New Roman" w:hAnsi="Times New Roman" w:eastAsia="Times New Roman" w:cs="Times New Roman"/>
          <w:noProof w:val="0"/>
          <w:sz w:val="24"/>
          <w:szCs w:val="24"/>
          <w:lang w:val="en-US"/>
        </w:rPr>
        <w:t xml:space="preserve"> </w:t>
      </w:r>
    </w:p>
    <w:p w:rsidR="4D24B133" w:rsidP="7E0DB5AB" w:rsidRDefault="4D24B133" w14:paraId="14296E84" w14:textId="02076926">
      <w:pPr>
        <w:spacing w:before="240" w:beforeAutospacing="off" w:after="240" w:afterAutospacing="off"/>
      </w:pPr>
      <w:r w:rsidRPr="7E0DB5AB" w:rsidR="4D24B133">
        <w:rPr>
          <w:rFonts w:ascii="Aptos" w:hAnsi="Aptos" w:eastAsia="Aptos" w:cs="Aptos"/>
          <w:noProof w:val="0"/>
          <w:sz w:val="24"/>
          <w:szCs w:val="24"/>
          <w:lang w:val="en-US"/>
        </w:rPr>
        <w:t xml:space="preserve"> </w:t>
      </w:r>
    </w:p>
    <w:p w:rsidR="7E0DB5AB" w:rsidRDefault="7E0DB5AB" w14:paraId="2ED12FEC" w14:textId="3377ECF6">
      <w:r>
        <w:br w:type="page"/>
      </w:r>
    </w:p>
    <w:p w:rsidR="7E0DB5AB" w:rsidP="7E0DB5AB" w:rsidRDefault="7E0DB5AB" w14:paraId="34E70E02" w14:textId="6FCC25A2">
      <w:pPr>
        <w:pStyle w:val="Normal"/>
        <w:spacing w:before="240" w:beforeAutospacing="off" w:after="240" w:afterAutospacing="off"/>
        <w:rPr>
          <w:rFonts w:ascii="Aptos" w:hAnsi="Aptos" w:eastAsia="Aptos" w:cs="Aptos"/>
          <w:noProof w:val="0"/>
          <w:sz w:val="24"/>
          <w:szCs w:val="24"/>
          <w:lang w:val="en-US"/>
        </w:rPr>
      </w:pPr>
    </w:p>
    <w:p w:rsidR="4D24B133" w:rsidP="7E0DB5AB" w:rsidRDefault="4D24B133" w14:paraId="45DF136B" w14:textId="0AE24C81">
      <w:pPr>
        <w:spacing w:before="240" w:beforeAutospacing="off" w:after="240" w:afterAutospacing="off" w:line="257" w:lineRule="auto"/>
        <w:rPr>
          <w:rFonts w:ascii="Times New Roman" w:hAnsi="Times New Roman" w:eastAsia="Times New Roman" w:cs="Times New Roman"/>
          <w:b w:val="1"/>
          <w:bCs w:val="1"/>
          <w:noProof w:val="0"/>
          <w:sz w:val="24"/>
          <w:szCs w:val="24"/>
          <w:u w:val="single"/>
          <w:lang w:val="en-US"/>
        </w:rPr>
      </w:pPr>
      <w:r w:rsidRPr="7E0DB5AB" w:rsidR="4D24B133">
        <w:rPr>
          <w:rFonts w:ascii="Times New Roman" w:hAnsi="Times New Roman" w:eastAsia="Times New Roman" w:cs="Times New Roman"/>
          <w:b w:val="1"/>
          <w:bCs w:val="1"/>
          <w:noProof w:val="0"/>
          <w:sz w:val="24"/>
          <w:szCs w:val="24"/>
          <w:u w:val="single"/>
          <w:lang w:val="en-US"/>
        </w:rPr>
        <w:t xml:space="preserve">Reference List </w:t>
      </w:r>
    </w:p>
    <w:p w:rsidR="4D24B133" w:rsidP="7E0DB5AB" w:rsidRDefault="4D24B133" w14:paraId="651CC3AA" w14:textId="22384184">
      <w:pPr>
        <w:tabs>
          <w:tab w:val="left" w:leader="none" w:pos="0"/>
          <w:tab w:val="left" w:leader="none" w:pos="720"/>
        </w:tabs>
        <w:spacing w:before="240" w:beforeAutospacing="off" w:after="240" w:afterAutospacing="off" w:line="257" w:lineRule="auto"/>
        <w:ind w:left="720" w:right="0" w:hanging="360"/>
      </w:pPr>
      <w:r w:rsidRPr="7E0DB5AB" w:rsidR="4D24B133">
        <w:rPr>
          <w:rFonts w:ascii="Times New Roman" w:hAnsi="Times New Roman" w:eastAsia="Times New Roman" w:cs="Times New Roman"/>
          <w:noProof w:val="0"/>
          <w:sz w:val="24"/>
          <w:szCs w:val="24"/>
          <w:lang w:val="en-US"/>
        </w:rPr>
        <w:t xml:space="preserve"> </w:t>
      </w:r>
    </w:p>
    <w:p w:rsidR="4D24B133" w:rsidP="7E0DB5AB" w:rsidRDefault="4D24B133" w14:paraId="240D791F" w14:textId="0BBAE04F">
      <w:pPr>
        <w:pStyle w:val="ListParagraph"/>
        <w:numPr>
          <w:ilvl w:val="0"/>
          <w:numId w:val="1"/>
        </w:numPr>
        <w:tabs>
          <w:tab w:val="left" w:leader="none" w:pos="0"/>
          <w:tab w:val="left" w:leader="none" w:pos="720"/>
        </w:tabs>
        <w:spacing w:before="0" w:beforeAutospacing="off" w:after="0" w:afterAutospacing="off" w:line="257" w:lineRule="auto"/>
        <w:rPr>
          <w:rFonts w:ascii="Times New Roman" w:hAnsi="Times New Roman" w:eastAsia="Times New Roman" w:cs="Times New Roman"/>
          <w:noProof w:val="0"/>
          <w:sz w:val="24"/>
          <w:szCs w:val="24"/>
          <w:lang w:val="en-US"/>
        </w:rPr>
      </w:pPr>
      <w:r w:rsidRPr="7E0DB5AB" w:rsidR="4D24B133">
        <w:rPr>
          <w:rFonts w:ascii="Times New Roman" w:hAnsi="Times New Roman" w:eastAsia="Times New Roman" w:cs="Times New Roman"/>
          <w:noProof w:val="0"/>
          <w:sz w:val="24"/>
          <w:szCs w:val="24"/>
          <w:lang w:val="en-US"/>
        </w:rPr>
        <w:t xml:space="preserve">Abtahi C (2017) </w:t>
      </w:r>
      <w:r w:rsidRPr="7E0DB5AB" w:rsidR="4D24B133">
        <w:rPr>
          <w:rFonts w:ascii="Times New Roman" w:hAnsi="Times New Roman" w:eastAsia="Times New Roman" w:cs="Times New Roman"/>
          <w:i w:val="1"/>
          <w:iCs w:val="1"/>
          <w:noProof w:val="0"/>
          <w:sz w:val="24"/>
          <w:szCs w:val="24"/>
          <w:lang w:val="en-US"/>
        </w:rPr>
        <w:t xml:space="preserve">The ‘More Knowledgeable Other’: A Necessity in the Zone of Proximal Development? </w:t>
      </w:r>
      <w:r w:rsidRPr="7E0DB5AB" w:rsidR="4D24B133">
        <w:rPr>
          <w:rFonts w:ascii="Times New Roman" w:hAnsi="Times New Roman" w:eastAsia="Times New Roman" w:cs="Times New Roman"/>
          <w:noProof w:val="0"/>
          <w:sz w:val="24"/>
          <w:szCs w:val="24"/>
          <w:lang w:val="en-US"/>
        </w:rPr>
        <w:t xml:space="preserve">Available at: </w:t>
      </w:r>
      <w:hyperlink r:id="R78078010224b4469">
        <w:r w:rsidRPr="7E0DB5AB" w:rsidR="4D24B133">
          <w:rPr>
            <w:rStyle w:val="Hyperlink"/>
            <w:rFonts w:ascii="Times New Roman" w:hAnsi="Times New Roman" w:eastAsia="Times New Roman" w:cs="Times New Roman"/>
            <w:noProof w:val="0"/>
            <w:sz w:val="24"/>
            <w:szCs w:val="24"/>
            <w:lang w:val="en-US"/>
          </w:rPr>
          <w:t>(PDF) The ‘More Knowledgeable Other’: A Necessity in the Zone of Proximal Development?</w:t>
        </w:r>
      </w:hyperlink>
      <w:r w:rsidRPr="7E0DB5AB" w:rsidR="4D24B133">
        <w:rPr>
          <w:rFonts w:ascii="Times New Roman" w:hAnsi="Times New Roman" w:eastAsia="Times New Roman" w:cs="Times New Roman"/>
          <w:noProof w:val="0"/>
          <w:sz w:val="24"/>
          <w:szCs w:val="24"/>
          <w:lang w:val="en-US"/>
        </w:rPr>
        <w:t xml:space="preserve"> Accessed on 03/04/2025 </w:t>
      </w:r>
    </w:p>
    <w:p w:rsidR="4D24B133" w:rsidP="7E0DB5AB" w:rsidRDefault="4D24B133" w14:paraId="4A89235A" w14:textId="39AD6B95">
      <w:pPr>
        <w:pStyle w:val="ListParagraph"/>
        <w:numPr>
          <w:ilvl w:val="0"/>
          <w:numId w:val="1"/>
        </w:numPr>
        <w:tabs>
          <w:tab w:val="left" w:leader="none" w:pos="0"/>
          <w:tab w:val="left" w:leader="none" w:pos="720"/>
        </w:tabs>
        <w:spacing w:before="0" w:beforeAutospacing="off" w:after="0" w:afterAutospacing="off" w:line="257" w:lineRule="auto"/>
        <w:rPr>
          <w:rFonts w:ascii="Times New Roman" w:hAnsi="Times New Roman" w:eastAsia="Times New Roman" w:cs="Times New Roman"/>
          <w:noProof w:val="0"/>
          <w:sz w:val="24"/>
          <w:szCs w:val="24"/>
          <w:lang w:val="en-US"/>
        </w:rPr>
      </w:pPr>
      <w:r w:rsidRPr="7E0DB5AB" w:rsidR="4D24B133">
        <w:rPr>
          <w:rFonts w:ascii="Times New Roman" w:hAnsi="Times New Roman" w:eastAsia="Times New Roman" w:cs="Times New Roman"/>
          <w:noProof w:val="0"/>
          <w:sz w:val="24"/>
          <w:szCs w:val="24"/>
          <w:lang w:val="en-US"/>
        </w:rPr>
        <w:t>Avelar C. (2024</w:t>
      </w:r>
      <w:r w:rsidRPr="7E0DB5AB" w:rsidR="4D24B133">
        <w:rPr>
          <w:rFonts w:ascii="Times New Roman" w:hAnsi="Times New Roman" w:eastAsia="Times New Roman" w:cs="Times New Roman"/>
          <w:i w:val="1"/>
          <w:iCs w:val="1"/>
          <w:noProof w:val="0"/>
          <w:sz w:val="24"/>
          <w:szCs w:val="24"/>
          <w:lang w:val="en-US"/>
        </w:rPr>
        <w:t>) Development and diagnosis non-verbal Autism</w:t>
      </w:r>
      <w:r w:rsidRPr="7E0DB5AB" w:rsidR="4D24B133">
        <w:rPr>
          <w:rFonts w:ascii="Times New Roman" w:hAnsi="Times New Roman" w:eastAsia="Times New Roman" w:cs="Times New Roman"/>
          <w:noProof w:val="0"/>
          <w:sz w:val="24"/>
          <w:szCs w:val="24"/>
          <w:lang w:val="en-US"/>
        </w:rPr>
        <w:t xml:space="preserve"> Available at :</w:t>
      </w:r>
      <w:hyperlink r:id="Rde0bb68b84af4eba">
        <w:r w:rsidRPr="7E0DB5AB" w:rsidR="4D24B133">
          <w:rPr>
            <w:rStyle w:val="Hyperlink"/>
            <w:rFonts w:ascii="Times New Roman" w:hAnsi="Times New Roman" w:eastAsia="Times New Roman" w:cs="Times New Roman"/>
            <w:noProof w:val="0"/>
            <w:sz w:val="24"/>
            <w:szCs w:val="24"/>
            <w:lang w:val="en-US"/>
          </w:rPr>
          <w:t>Non-Verbal Autism | The Neurodivergent Brain</w:t>
        </w:r>
      </w:hyperlink>
      <w:r w:rsidRPr="7E0DB5AB" w:rsidR="4D24B133">
        <w:rPr>
          <w:rFonts w:ascii="Times New Roman" w:hAnsi="Times New Roman" w:eastAsia="Times New Roman" w:cs="Times New Roman"/>
          <w:noProof w:val="0"/>
          <w:sz w:val="24"/>
          <w:szCs w:val="24"/>
          <w:lang w:val="en-US"/>
        </w:rPr>
        <w:t xml:space="preserve"> accessed on 31/03/2025 </w:t>
      </w:r>
    </w:p>
    <w:p w:rsidR="4D24B133" w:rsidP="7E0DB5AB" w:rsidRDefault="4D24B133" w14:paraId="7B2113EA" w14:textId="427819EE">
      <w:pPr>
        <w:pStyle w:val="ListParagraph"/>
        <w:numPr>
          <w:ilvl w:val="0"/>
          <w:numId w:val="2"/>
        </w:numPr>
        <w:tabs>
          <w:tab w:val="left" w:leader="none" w:pos="0"/>
          <w:tab w:val="left" w:leader="none" w:pos="720"/>
        </w:tabs>
        <w:spacing w:before="0" w:beforeAutospacing="off" w:after="0" w:afterAutospacing="off" w:line="257" w:lineRule="auto"/>
        <w:rPr>
          <w:rFonts w:ascii="Times New Roman" w:hAnsi="Times New Roman" w:eastAsia="Times New Roman" w:cs="Times New Roman"/>
          <w:noProof w:val="0"/>
          <w:sz w:val="24"/>
          <w:szCs w:val="24"/>
          <w:lang w:val="en-US"/>
        </w:rPr>
      </w:pPr>
      <w:r w:rsidRPr="7E0DB5AB" w:rsidR="4D24B133">
        <w:rPr>
          <w:rFonts w:ascii="Times New Roman" w:hAnsi="Times New Roman" w:eastAsia="Times New Roman" w:cs="Times New Roman"/>
          <w:noProof w:val="0"/>
          <w:sz w:val="24"/>
          <w:szCs w:val="24"/>
          <w:lang w:val="en-US"/>
        </w:rPr>
        <w:t xml:space="preserve">Bates B. (2019) </w:t>
      </w:r>
      <w:r w:rsidRPr="7E0DB5AB" w:rsidR="4D24B133">
        <w:rPr>
          <w:rFonts w:ascii="Times New Roman" w:hAnsi="Times New Roman" w:eastAsia="Times New Roman" w:cs="Times New Roman"/>
          <w:i w:val="1"/>
          <w:iCs w:val="1"/>
          <w:noProof w:val="0"/>
          <w:sz w:val="24"/>
          <w:szCs w:val="24"/>
          <w:lang w:val="en-US"/>
        </w:rPr>
        <w:t>Learning theories simplified p210</w:t>
      </w:r>
      <w:r w:rsidRPr="7E0DB5AB" w:rsidR="4D24B133">
        <w:rPr>
          <w:rFonts w:ascii="Times New Roman" w:hAnsi="Times New Roman" w:eastAsia="Times New Roman" w:cs="Times New Roman"/>
          <w:noProof w:val="0"/>
          <w:sz w:val="24"/>
          <w:szCs w:val="24"/>
          <w:lang w:val="en-US"/>
        </w:rPr>
        <w:t xml:space="preserve">. Sage. Second edition.  </w:t>
      </w:r>
    </w:p>
    <w:p w:rsidR="4D24B133" w:rsidP="7E0DB5AB" w:rsidRDefault="4D24B133" w14:paraId="722C2205" w14:textId="07912001">
      <w:pPr>
        <w:pStyle w:val="ListParagraph"/>
        <w:numPr>
          <w:ilvl w:val="0"/>
          <w:numId w:val="2"/>
        </w:numPr>
        <w:tabs>
          <w:tab w:val="left" w:leader="none" w:pos="0"/>
          <w:tab w:val="left" w:leader="none" w:pos="720"/>
        </w:tabs>
        <w:spacing w:before="0" w:beforeAutospacing="off" w:after="0" w:afterAutospacing="off" w:line="257" w:lineRule="auto"/>
        <w:rPr>
          <w:rFonts w:ascii="Times New Roman" w:hAnsi="Times New Roman" w:eastAsia="Times New Roman" w:cs="Times New Roman"/>
          <w:noProof w:val="0"/>
          <w:sz w:val="24"/>
          <w:szCs w:val="24"/>
          <w:lang w:val="en-US"/>
        </w:rPr>
      </w:pPr>
      <w:r w:rsidRPr="7E0DB5AB" w:rsidR="4D24B133">
        <w:rPr>
          <w:rFonts w:ascii="Times New Roman" w:hAnsi="Times New Roman" w:eastAsia="Times New Roman" w:cs="Times New Roman"/>
          <w:noProof w:val="0"/>
          <w:sz w:val="24"/>
          <w:szCs w:val="24"/>
          <w:lang w:val="en-US"/>
        </w:rPr>
        <w:t>Cassidy A. (2024)</w:t>
      </w:r>
      <w:r w:rsidRPr="7E0DB5AB" w:rsidR="4D24B133">
        <w:rPr>
          <w:rFonts w:ascii="Times New Roman" w:hAnsi="Times New Roman" w:eastAsia="Times New Roman" w:cs="Times New Roman"/>
          <w:i w:val="1"/>
          <w:iCs w:val="1"/>
          <w:noProof w:val="0"/>
          <w:sz w:val="24"/>
          <w:szCs w:val="24"/>
          <w:lang w:val="en-US"/>
        </w:rPr>
        <w:t xml:space="preserve"> Read Out Loud, Dyslexia recourse center.</w:t>
      </w:r>
      <w:r w:rsidRPr="7E0DB5AB" w:rsidR="4D24B133">
        <w:rPr>
          <w:rFonts w:ascii="Times New Roman" w:hAnsi="Times New Roman" w:eastAsia="Times New Roman" w:cs="Times New Roman"/>
          <w:noProof w:val="0"/>
          <w:sz w:val="24"/>
          <w:szCs w:val="24"/>
          <w:lang w:val="en-US"/>
        </w:rPr>
        <w:t xml:space="preserve"> Available at: </w:t>
      </w:r>
      <w:hyperlink r:id="R775bfd254fef4b0c">
        <w:r w:rsidRPr="7E0DB5AB" w:rsidR="4D24B133">
          <w:rPr>
            <w:rStyle w:val="Hyperlink"/>
            <w:rFonts w:ascii="Times New Roman" w:hAnsi="Times New Roman" w:eastAsia="Times New Roman" w:cs="Times New Roman"/>
            <w:noProof w:val="0"/>
            <w:sz w:val="24"/>
            <w:szCs w:val="24"/>
            <w:lang w:val="en-US"/>
          </w:rPr>
          <w:t>Read Out Loud</w:t>
        </w:r>
      </w:hyperlink>
      <w:r w:rsidRPr="7E0DB5AB" w:rsidR="4D24B133">
        <w:rPr>
          <w:rFonts w:ascii="Times New Roman" w:hAnsi="Times New Roman" w:eastAsia="Times New Roman" w:cs="Times New Roman"/>
          <w:noProof w:val="0"/>
          <w:sz w:val="24"/>
          <w:szCs w:val="24"/>
          <w:lang w:val="en-US"/>
        </w:rPr>
        <w:t xml:space="preserve"> Accessed on 02/04/2025 </w:t>
      </w:r>
    </w:p>
    <w:p w:rsidR="4D24B133" w:rsidP="7E0DB5AB" w:rsidRDefault="4D24B133" w14:paraId="41E6F5E5" w14:textId="0AB5F491">
      <w:pPr>
        <w:pStyle w:val="ListParagraph"/>
        <w:numPr>
          <w:ilvl w:val="0"/>
          <w:numId w:val="3"/>
        </w:numPr>
        <w:tabs>
          <w:tab w:val="left" w:leader="none" w:pos="0"/>
          <w:tab w:val="left" w:leader="none" w:pos="720"/>
        </w:tabs>
        <w:spacing w:before="0" w:beforeAutospacing="off" w:after="0" w:afterAutospacing="off" w:line="257" w:lineRule="auto"/>
        <w:rPr>
          <w:rFonts w:ascii="Times New Roman" w:hAnsi="Times New Roman" w:eastAsia="Times New Roman" w:cs="Times New Roman"/>
          <w:noProof w:val="0"/>
          <w:sz w:val="24"/>
          <w:szCs w:val="24"/>
          <w:lang w:val="en-US"/>
        </w:rPr>
      </w:pPr>
      <w:r w:rsidRPr="7E0DB5AB" w:rsidR="4D24B133">
        <w:rPr>
          <w:rFonts w:ascii="Times New Roman" w:hAnsi="Times New Roman" w:eastAsia="Times New Roman" w:cs="Times New Roman"/>
          <w:noProof w:val="0"/>
          <w:sz w:val="24"/>
          <w:szCs w:val="24"/>
          <w:lang w:val="en-US"/>
        </w:rPr>
        <w:t xml:space="preserve">Collins W. (2021) </w:t>
      </w:r>
      <w:r w:rsidRPr="7E0DB5AB" w:rsidR="4D24B133">
        <w:rPr>
          <w:rFonts w:ascii="Times New Roman" w:hAnsi="Times New Roman" w:eastAsia="Times New Roman" w:cs="Times New Roman"/>
          <w:i w:val="1"/>
          <w:iCs w:val="1"/>
          <w:noProof w:val="0"/>
          <w:sz w:val="24"/>
          <w:szCs w:val="24"/>
          <w:lang w:val="en-US"/>
        </w:rPr>
        <w:t>Oracy and Disadvantage, the impact of oracy in our schools. Voice 21</w:t>
      </w:r>
      <w:r w:rsidRPr="7E0DB5AB" w:rsidR="4D24B133">
        <w:rPr>
          <w:rFonts w:ascii="Times New Roman" w:hAnsi="Times New Roman" w:eastAsia="Times New Roman" w:cs="Times New Roman"/>
          <w:noProof w:val="0"/>
          <w:sz w:val="24"/>
          <w:szCs w:val="24"/>
          <w:lang w:val="en-US"/>
        </w:rPr>
        <w:t xml:space="preserve"> Available at: </w:t>
      </w:r>
      <w:hyperlink r:id="R1523bec184c54997">
        <w:r w:rsidRPr="7E0DB5AB" w:rsidR="4D24B133">
          <w:rPr>
            <w:rStyle w:val="Hyperlink"/>
            <w:rFonts w:ascii="Times New Roman" w:hAnsi="Times New Roman" w:eastAsia="Times New Roman" w:cs="Times New Roman"/>
            <w:noProof w:val="0"/>
            <w:sz w:val="24"/>
            <w:szCs w:val="24"/>
            <w:lang w:val="en-US"/>
          </w:rPr>
          <w:t>PowerPoint Presentation</w:t>
        </w:r>
      </w:hyperlink>
      <w:r w:rsidRPr="7E0DB5AB" w:rsidR="4D24B133">
        <w:rPr>
          <w:rFonts w:ascii="Times New Roman" w:hAnsi="Times New Roman" w:eastAsia="Times New Roman" w:cs="Times New Roman"/>
          <w:noProof w:val="0"/>
          <w:sz w:val="24"/>
          <w:szCs w:val="24"/>
          <w:lang w:val="en-US"/>
        </w:rPr>
        <w:t xml:space="preserve"> Accessed on 28/03/2025 </w:t>
      </w:r>
    </w:p>
    <w:p w:rsidR="4D24B133" w:rsidP="7E0DB5AB" w:rsidRDefault="4D24B133" w14:paraId="34F1A91D" w14:textId="67B59730">
      <w:pPr>
        <w:pStyle w:val="ListParagraph"/>
        <w:numPr>
          <w:ilvl w:val="0"/>
          <w:numId w:val="3"/>
        </w:numPr>
        <w:tabs>
          <w:tab w:val="left" w:leader="none" w:pos="0"/>
          <w:tab w:val="left" w:leader="none" w:pos="720"/>
        </w:tabs>
        <w:spacing w:before="0" w:beforeAutospacing="off" w:after="0" w:afterAutospacing="off" w:line="257" w:lineRule="auto"/>
        <w:rPr>
          <w:rFonts w:ascii="Times New Roman" w:hAnsi="Times New Roman" w:eastAsia="Times New Roman" w:cs="Times New Roman"/>
          <w:noProof w:val="0"/>
          <w:sz w:val="24"/>
          <w:szCs w:val="24"/>
          <w:lang w:val="en-US"/>
        </w:rPr>
      </w:pPr>
      <w:r w:rsidRPr="7E0DB5AB" w:rsidR="4D24B133">
        <w:rPr>
          <w:rFonts w:ascii="Times New Roman" w:hAnsi="Times New Roman" w:eastAsia="Times New Roman" w:cs="Times New Roman"/>
          <w:noProof w:val="0"/>
          <w:sz w:val="24"/>
          <w:szCs w:val="24"/>
          <w:lang w:val="en-US"/>
        </w:rPr>
        <w:t xml:space="preserve">Dweck C. (2019) </w:t>
      </w:r>
      <w:r w:rsidRPr="7E0DB5AB" w:rsidR="4D24B133">
        <w:rPr>
          <w:rFonts w:ascii="Times New Roman" w:hAnsi="Times New Roman" w:eastAsia="Times New Roman" w:cs="Times New Roman"/>
          <w:i w:val="1"/>
          <w:iCs w:val="1"/>
          <w:noProof w:val="0"/>
          <w:sz w:val="24"/>
          <w:szCs w:val="24"/>
          <w:lang w:val="en-US"/>
        </w:rPr>
        <w:t>The choice to make a difference.</w:t>
      </w:r>
      <w:r w:rsidRPr="7E0DB5AB" w:rsidR="4D24B133">
        <w:rPr>
          <w:rFonts w:ascii="Times New Roman" w:hAnsi="Times New Roman" w:eastAsia="Times New Roman" w:cs="Times New Roman"/>
          <w:noProof w:val="0"/>
          <w:sz w:val="24"/>
          <w:szCs w:val="24"/>
          <w:lang w:val="en-US"/>
        </w:rPr>
        <w:t xml:space="preserve">  Available at:  </w:t>
      </w:r>
      <w:hyperlink r:id="R49ad9535795e434f">
        <w:r w:rsidRPr="7E0DB5AB" w:rsidR="4D24B133">
          <w:rPr>
            <w:rStyle w:val="Hyperlink"/>
            <w:rFonts w:ascii="Times New Roman" w:hAnsi="Times New Roman" w:eastAsia="Times New Roman" w:cs="Times New Roman"/>
            <w:noProof w:val="0"/>
            <w:sz w:val="24"/>
            <w:szCs w:val="24"/>
            <w:lang w:val="en-US"/>
          </w:rPr>
          <w:t>Dweck 2019 The Choice To Make A Difference | PDF | Science &amp; Mathematics</w:t>
        </w:r>
      </w:hyperlink>
      <w:r w:rsidRPr="7E0DB5AB" w:rsidR="4D24B133">
        <w:rPr>
          <w:rFonts w:ascii="Times New Roman" w:hAnsi="Times New Roman" w:eastAsia="Times New Roman" w:cs="Times New Roman"/>
          <w:noProof w:val="0"/>
          <w:sz w:val="24"/>
          <w:szCs w:val="24"/>
          <w:lang w:val="en-US"/>
        </w:rPr>
        <w:t xml:space="preserve"> accessed on 02/04/2025 </w:t>
      </w:r>
    </w:p>
    <w:p w:rsidR="4D24B133" w:rsidP="7E0DB5AB" w:rsidRDefault="4D24B133" w14:paraId="6B2CF1A8" w14:textId="494616AA">
      <w:pPr>
        <w:pStyle w:val="ListParagraph"/>
        <w:numPr>
          <w:ilvl w:val="0"/>
          <w:numId w:val="4"/>
        </w:numPr>
        <w:tabs>
          <w:tab w:val="left" w:leader="none" w:pos="0"/>
          <w:tab w:val="left" w:leader="none" w:pos="720"/>
        </w:tabs>
        <w:spacing w:before="0" w:beforeAutospacing="off" w:after="0" w:afterAutospacing="off" w:line="257" w:lineRule="auto"/>
        <w:rPr>
          <w:rFonts w:ascii="Times New Roman" w:hAnsi="Times New Roman" w:eastAsia="Times New Roman" w:cs="Times New Roman"/>
          <w:noProof w:val="0"/>
          <w:sz w:val="24"/>
          <w:szCs w:val="24"/>
          <w:lang w:val="en-US"/>
        </w:rPr>
      </w:pPr>
      <w:r w:rsidRPr="7E0DB5AB" w:rsidR="4D24B133">
        <w:rPr>
          <w:rFonts w:ascii="Times New Roman" w:hAnsi="Times New Roman" w:eastAsia="Times New Roman" w:cs="Times New Roman"/>
          <w:noProof w:val="0"/>
          <w:sz w:val="24"/>
          <w:szCs w:val="24"/>
          <w:lang w:val="en-US"/>
        </w:rPr>
        <w:t xml:space="preserve">Doherty J. (2023) </w:t>
      </w:r>
      <w:r w:rsidRPr="7E0DB5AB" w:rsidR="4D24B133">
        <w:rPr>
          <w:rFonts w:ascii="Times New Roman" w:hAnsi="Times New Roman" w:eastAsia="Times New Roman" w:cs="Times New Roman"/>
          <w:i w:val="1"/>
          <w:iCs w:val="1"/>
          <w:noProof w:val="0"/>
          <w:sz w:val="24"/>
          <w:szCs w:val="24"/>
          <w:lang w:val="en-US"/>
        </w:rPr>
        <w:t xml:space="preserve">Why Oracy Matters –evidenced based for positioning oracy at the heart of the curriculum  p5  </w:t>
      </w:r>
      <w:r w:rsidRPr="7E0DB5AB" w:rsidR="4D24B133">
        <w:rPr>
          <w:rFonts w:ascii="Times New Roman" w:hAnsi="Times New Roman" w:eastAsia="Times New Roman" w:cs="Times New Roman"/>
          <w:noProof w:val="0"/>
          <w:sz w:val="24"/>
          <w:szCs w:val="24"/>
          <w:lang w:val="en-US"/>
        </w:rPr>
        <w:t>Available at:  Why-Oracy-Matters_FINAL.pdf  Accessed on 26/03/2025</w:t>
      </w:r>
    </w:p>
    <w:p w:rsidR="4D24B133" w:rsidP="7E0DB5AB" w:rsidRDefault="4D24B133" w14:paraId="03E126DB" w14:textId="11A80BA9">
      <w:pPr>
        <w:pStyle w:val="ListParagraph"/>
        <w:numPr>
          <w:ilvl w:val="0"/>
          <w:numId w:val="5"/>
        </w:numPr>
        <w:tabs>
          <w:tab w:val="left" w:leader="none" w:pos="0"/>
          <w:tab w:val="left" w:leader="none" w:pos="720"/>
        </w:tabs>
        <w:spacing w:before="0" w:beforeAutospacing="off" w:after="0" w:afterAutospacing="off" w:line="257" w:lineRule="auto"/>
        <w:rPr>
          <w:rFonts w:ascii="Times New Roman" w:hAnsi="Times New Roman" w:eastAsia="Times New Roman" w:cs="Times New Roman"/>
          <w:noProof w:val="0"/>
          <w:sz w:val="24"/>
          <w:szCs w:val="24"/>
          <w:lang w:val="en-US"/>
        </w:rPr>
      </w:pPr>
      <w:r w:rsidRPr="7E0DB5AB" w:rsidR="4D24B133">
        <w:rPr>
          <w:rFonts w:ascii="Times New Roman" w:hAnsi="Times New Roman" w:eastAsia="Times New Roman" w:cs="Times New Roman"/>
          <w:noProof w:val="0"/>
          <w:sz w:val="24"/>
          <w:szCs w:val="24"/>
          <w:lang w:val="en-US"/>
        </w:rPr>
        <w:t xml:space="preserve">Early Years TV </w:t>
      </w:r>
      <w:r w:rsidRPr="7E0DB5AB" w:rsidR="4D24B133">
        <w:rPr>
          <w:rFonts w:ascii="Times New Roman" w:hAnsi="Times New Roman" w:eastAsia="Times New Roman" w:cs="Times New Roman"/>
          <w:i w:val="1"/>
          <w:iCs w:val="1"/>
          <w:noProof w:val="0"/>
          <w:sz w:val="24"/>
          <w:szCs w:val="24"/>
          <w:lang w:val="en-US"/>
        </w:rPr>
        <w:t>Jerome Bruner on Child Development: Scaffolding, Discovery Learning, and Spiral Curriculum</w:t>
      </w:r>
      <w:r w:rsidRPr="7E0DB5AB" w:rsidR="4D24B133">
        <w:rPr>
          <w:rFonts w:ascii="Times New Roman" w:hAnsi="Times New Roman" w:eastAsia="Times New Roman" w:cs="Times New Roman"/>
          <w:noProof w:val="0"/>
          <w:sz w:val="24"/>
          <w:szCs w:val="24"/>
          <w:lang w:val="en-US"/>
        </w:rPr>
        <w:t xml:space="preserve">. Available at: </w:t>
      </w:r>
      <w:hyperlink r:id="R06e6828be53f4bce">
        <w:r w:rsidRPr="7E0DB5AB" w:rsidR="4D24B133">
          <w:rPr>
            <w:rStyle w:val="Hyperlink"/>
            <w:rFonts w:ascii="Times New Roman" w:hAnsi="Times New Roman" w:eastAsia="Times New Roman" w:cs="Times New Roman"/>
            <w:noProof w:val="0"/>
            <w:sz w:val="24"/>
            <w:szCs w:val="24"/>
            <w:lang w:val="en-US"/>
          </w:rPr>
          <w:t>https://www.earlyyears.tv/jerome-bruner-on-child-development-modes-of-representation-scaffolding-discovery-learning-and-spiral-curriculum</w:t>
        </w:r>
      </w:hyperlink>
      <w:r w:rsidRPr="7E0DB5AB" w:rsidR="4D24B133">
        <w:rPr>
          <w:rFonts w:ascii="Times New Roman" w:hAnsi="Times New Roman" w:eastAsia="Times New Roman" w:cs="Times New Roman"/>
          <w:noProof w:val="0"/>
          <w:sz w:val="24"/>
          <w:szCs w:val="24"/>
          <w:lang w:val="en-US"/>
        </w:rPr>
        <w:t xml:space="preserve"> Accessed on 04/04/2025</w:t>
      </w:r>
    </w:p>
    <w:p w:rsidR="4D24B133" w:rsidP="7E0DB5AB" w:rsidRDefault="4D24B133" w14:paraId="526592B2" w14:textId="3A3BAA5D">
      <w:pPr>
        <w:pStyle w:val="ListParagraph"/>
        <w:numPr>
          <w:ilvl w:val="0"/>
          <w:numId w:val="6"/>
        </w:numPr>
        <w:tabs>
          <w:tab w:val="left" w:leader="none" w:pos="0"/>
          <w:tab w:val="left" w:leader="none" w:pos="720"/>
        </w:tabs>
        <w:spacing w:before="0" w:beforeAutospacing="off" w:after="0" w:afterAutospacing="off" w:line="257" w:lineRule="auto"/>
        <w:rPr>
          <w:rFonts w:ascii="Times New Roman" w:hAnsi="Times New Roman" w:eastAsia="Times New Roman" w:cs="Times New Roman"/>
          <w:noProof w:val="0"/>
          <w:sz w:val="24"/>
          <w:szCs w:val="24"/>
          <w:lang w:val="en-US"/>
        </w:rPr>
      </w:pPr>
      <w:r w:rsidRPr="7E0DB5AB" w:rsidR="4D24B133">
        <w:rPr>
          <w:rFonts w:ascii="Times New Roman" w:hAnsi="Times New Roman" w:eastAsia="Times New Roman" w:cs="Times New Roman"/>
          <w:noProof w:val="0"/>
          <w:sz w:val="24"/>
          <w:szCs w:val="24"/>
          <w:lang w:val="en-US"/>
        </w:rPr>
        <w:t>Etymology online, (2025)</w:t>
      </w:r>
      <w:r w:rsidRPr="7E0DB5AB" w:rsidR="4D24B133">
        <w:rPr>
          <w:rFonts w:ascii="Times New Roman" w:hAnsi="Times New Roman" w:eastAsia="Times New Roman" w:cs="Times New Roman"/>
          <w:i w:val="1"/>
          <w:iCs w:val="1"/>
          <w:noProof w:val="0"/>
          <w:sz w:val="24"/>
          <w:szCs w:val="24"/>
          <w:lang w:val="en-US"/>
        </w:rPr>
        <w:t xml:space="preserve"> Literacy. </w:t>
      </w:r>
      <w:r w:rsidRPr="7E0DB5AB" w:rsidR="4D24B133">
        <w:rPr>
          <w:rFonts w:ascii="Times New Roman" w:hAnsi="Times New Roman" w:eastAsia="Times New Roman" w:cs="Times New Roman"/>
          <w:noProof w:val="0"/>
          <w:sz w:val="24"/>
          <w:szCs w:val="24"/>
          <w:lang w:val="en-US"/>
        </w:rPr>
        <w:t xml:space="preserve"> Available at </w:t>
      </w:r>
      <w:hyperlink r:id="R78b9fdbba17a49c2">
        <w:r w:rsidRPr="7E0DB5AB" w:rsidR="4D24B133">
          <w:rPr>
            <w:rStyle w:val="Hyperlink"/>
            <w:rFonts w:ascii="Times New Roman" w:hAnsi="Times New Roman" w:eastAsia="Times New Roman" w:cs="Times New Roman"/>
            <w:noProof w:val="0"/>
            <w:sz w:val="24"/>
            <w:szCs w:val="24"/>
            <w:lang w:val="en-US"/>
          </w:rPr>
          <w:t>literary etymology online, origin and meaning</w:t>
        </w:r>
      </w:hyperlink>
      <w:r w:rsidRPr="7E0DB5AB" w:rsidR="4D24B133">
        <w:rPr>
          <w:rFonts w:ascii="Times New Roman" w:hAnsi="Times New Roman" w:eastAsia="Times New Roman" w:cs="Times New Roman"/>
          <w:noProof w:val="0"/>
          <w:sz w:val="24"/>
          <w:szCs w:val="24"/>
          <w:lang w:val="en-US"/>
        </w:rPr>
        <w:t xml:space="preserve"> Accessed on 23/03/2025 </w:t>
      </w:r>
    </w:p>
    <w:p w:rsidR="4D24B133" w:rsidP="7E0DB5AB" w:rsidRDefault="4D24B133" w14:paraId="28B86FBE" w14:textId="31F29CC7">
      <w:pPr>
        <w:pStyle w:val="ListParagraph"/>
        <w:numPr>
          <w:ilvl w:val="0"/>
          <w:numId w:val="7"/>
        </w:numPr>
        <w:tabs>
          <w:tab w:val="left" w:leader="none" w:pos="0"/>
          <w:tab w:val="left" w:leader="none" w:pos="720"/>
        </w:tabs>
        <w:spacing w:before="0" w:beforeAutospacing="off" w:after="0" w:afterAutospacing="off" w:line="257" w:lineRule="auto"/>
        <w:rPr>
          <w:rFonts w:ascii="Times New Roman" w:hAnsi="Times New Roman" w:eastAsia="Times New Roman" w:cs="Times New Roman"/>
          <w:noProof w:val="0"/>
          <w:sz w:val="24"/>
          <w:szCs w:val="24"/>
          <w:lang w:val="en-US"/>
        </w:rPr>
      </w:pPr>
      <w:r w:rsidRPr="7E0DB5AB" w:rsidR="4D24B133">
        <w:rPr>
          <w:rFonts w:ascii="Times New Roman" w:hAnsi="Times New Roman" w:eastAsia="Times New Roman" w:cs="Times New Roman"/>
          <w:noProof w:val="0"/>
          <w:sz w:val="24"/>
          <w:szCs w:val="24"/>
          <w:lang w:val="en-US"/>
        </w:rPr>
        <w:t xml:space="preserve">Figueiro, Law (2024) </w:t>
      </w:r>
      <w:r w:rsidRPr="7E0DB5AB" w:rsidR="4D24B133">
        <w:rPr>
          <w:rFonts w:ascii="Times New Roman" w:hAnsi="Times New Roman" w:eastAsia="Times New Roman" w:cs="Times New Roman"/>
          <w:i w:val="1"/>
          <w:iCs w:val="1"/>
          <w:noProof w:val="0"/>
          <w:sz w:val="24"/>
          <w:szCs w:val="24"/>
          <w:lang w:val="en-US"/>
        </w:rPr>
        <w:t>Vygotsky's theory of cognitive development stages: A comprehensive exploration.</w:t>
      </w:r>
      <w:r w:rsidRPr="7E0DB5AB" w:rsidR="4D24B133">
        <w:rPr>
          <w:rFonts w:ascii="Times New Roman" w:hAnsi="Times New Roman" w:eastAsia="Times New Roman" w:cs="Times New Roman"/>
          <w:noProof w:val="0"/>
          <w:sz w:val="24"/>
          <w:szCs w:val="24"/>
          <w:lang w:val="en-US"/>
        </w:rPr>
        <w:t xml:space="preserve"> Available at: </w:t>
      </w:r>
      <w:hyperlink r:id="Rdb9e421b549f4127">
        <w:r w:rsidRPr="7E0DB5AB" w:rsidR="4D24B133">
          <w:rPr>
            <w:rStyle w:val="Hyperlink"/>
            <w:rFonts w:ascii="Times New Roman" w:hAnsi="Times New Roman" w:eastAsia="Times New Roman" w:cs="Times New Roman"/>
            <w:noProof w:val="0"/>
            <w:sz w:val="24"/>
            <w:szCs w:val="24"/>
            <w:lang w:val="en-US"/>
          </w:rPr>
          <w:t xml:space="preserve">Vygotsky's Cognitive Development Theory: Stages and Impact </w:t>
        </w:r>
      </w:hyperlink>
      <w:r w:rsidRPr="7E0DB5AB" w:rsidR="4D24B133">
        <w:rPr>
          <w:rFonts w:ascii="Times New Roman" w:hAnsi="Times New Roman" w:eastAsia="Times New Roman" w:cs="Times New Roman"/>
          <w:noProof w:val="0"/>
          <w:sz w:val="24"/>
          <w:szCs w:val="24"/>
          <w:lang w:val="en-US"/>
        </w:rPr>
        <w:t xml:space="preserve"> Accessed on 01/04/2025 </w:t>
      </w:r>
    </w:p>
    <w:p w:rsidR="4D24B133" w:rsidP="7E0DB5AB" w:rsidRDefault="4D24B133" w14:paraId="29BA0D59" w14:textId="3E16A3E8">
      <w:pPr>
        <w:pStyle w:val="ListParagraph"/>
        <w:numPr>
          <w:ilvl w:val="0"/>
          <w:numId w:val="7"/>
        </w:numPr>
        <w:tabs>
          <w:tab w:val="left" w:leader="none" w:pos="0"/>
          <w:tab w:val="left" w:leader="none" w:pos="720"/>
        </w:tabs>
        <w:spacing w:before="0" w:beforeAutospacing="off" w:after="0" w:afterAutospacing="off" w:line="257" w:lineRule="auto"/>
        <w:rPr>
          <w:rFonts w:ascii="Times New Roman" w:hAnsi="Times New Roman" w:eastAsia="Times New Roman" w:cs="Times New Roman"/>
          <w:noProof w:val="0"/>
          <w:sz w:val="24"/>
          <w:szCs w:val="24"/>
          <w:lang w:val="en-US"/>
        </w:rPr>
      </w:pPr>
      <w:r w:rsidRPr="7E0DB5AB" w:rsidR="4D24B133">
        <w:rPr>
          <w:rFonts w:ascii="Times New Roman" w:hAnsi="Times New Roman" w:eastAsia="Times New Roman" w:cs="Times New Roman"/>
          <w:noProof w:val="0"/>
          <w:sz w:val="24"/>
          <w:szCs w:val="24"/>
          <w:lang w:val="en-US"/>
        </w:rPr>
        <w:t xml:space="preserve">Gibbs, G. (1988). </w:t>
      </w:r>
      <w:r w:rsidRPr="7E0DB5AB" w:rsidR="4D24B133">
        <w:rPr>
          <w:rFonts w:ascii="Times New Roman" w:hAnsi="Times New Roman" w:eastAsia="Times New Roman" w:cs="Times New Roman"/>
          <w:i w:val="1"/>
          <w:iCs w:val="1"/>
          <w:noProof w:val="0"/>
          <w:sz w:val="24"/>
          <w:szCs w:val="24"/>
          <w:lang w:val="en-US"/>
        </w:rPr>
        <w:t xml:space="preserve">Learning by doing: A guide to teaching and learning methods. </w:t>
      </w:r>
      <w:r w:rsidRPr="7E0DB5AB" w:rsidR="4D24B133">
        <w:rPr>
          <w:rFonts w:ascii="Times New Roman" w:hAnsi="Times New Roman" w:eastAsia="Times New Roman" w:cs="Times New Roman"/>
          <w:noProof w:val="0"/>
          <w:sz w:val="24"/>
          <w:szCs w:val="24"/>
          <w:lang w:val="en-US"/>
        </w:rPr>
        <w:t xml:space="preserve"> Further Education Unit.  </w:t>
      </w:r>
    </w:p>
    <w:p w:rsidR="4D24B133" w:rsidP="7E0DB5AB" w:rsidRDefault="4D24B133" w14:paraId="73AC8CE2" w14:textId="54BF88F5">
      <w:pPr>
        <w:pStyle w:val="ListParagraph"/>
        <w:numPr>
          <w:ilvl w:val="0"/>
          <w:numId w:val="8"/>
        </w:numPr>
        <w:tabs>
          <w:tab w:val="left" w:leader="none" w:pos="0"/>
          <w:tab w:val="left" w:leader="none" w:pos="720"/>
        </w:tabs>
        <w:spacing w:before="0" w:beforeAutospacing="off" w:after="0" w:afterAutospacing="off" w:line="257" w:lineRule="auto"/>
        <w:rPr>
          <w:rFonts w:ascii="Times New Roman" w:hAnsi="Times New Roman" w:eastAsia="Times New Roman" w:cs="Times New Roman"/>
          <w:noProof w:val="0"/>
          <w:sz w:val="24"/>
          <w:szCs w:val="24"/>
          <w:lang w:val="en-US"/>
        </w:rPr>
      </w:pPr>
      <w:r w:rsidRPr="7E0DB5AB" w:rsidR="4D24B133">
        <w:rPr>
          <w:rFonts w:ascii="Times New Roman" w:hAnsi="Times New Roman" w:eastAsia="Times New Roman" w:cs="Times New Roman"/>
          <w:noProof w:val="0"/>
          <w:sz w:val="24"/>
          <w:szCs w:val="24"/>
          <w:lang w:val="en-US"/>
        </w:rPr>
        <w:t xml:space="preserve">Hwb Collins W. (2021) </w:t>
      </w:r>
      <w:r w:rsidRPr="7E0DB5AB" w:rsidR="4D24B133">
        <w:rPr>
          <w:rFonts w:ascii="Times New Roman" w:hAnsi="Times New Roman" w:eastAsia="Times New Roman" w:cs="Times New Roman"/>
          <w:i w:val="1"/>
          <w:iCs w:val="1"/>
          <w:noProof w:val="0"/>
          <w:sz w:val="24"/>
          <w:szCs w:val="24"/>
          <w:lang w:val="en-US"/>
        </w:rPr>
        <w:t>Oracy and Disadvantage, the impact of oracy in our schools. Voice 21</w:t>
      </w:r>
      <w:r w:rsidRPr="7E0DB5AB" w:rsidR="4D24B133">
        <w:rPr>
          <w:rFonts w:ascii="Times New Roman" w:hAnsi="Times New Roman" w:eastAsia="Times New Roman" w:cs="Times New Roman"/>
          <w:noProof w:val="0"/>
          <w:sz w:val="24"/>
          <w:szCs w:val="24"/>
          <w:lang w:val="en-US"/>
        </w:rPr>
        <w:t xml:space="preserve"> Available at: </w:t>
      </w:r>
      <w:hyperlink r:id="R11984ab9e5ed4f8f">
        <w:r w:rsidRPr="7E0DB5AB" w:rsidR="4D24B133">
          <w:rPr>
            <w:rStyle w:val="Hyperlink"/>
            <w:rFonts w:ascii="Times New Roman" w:hAnsi="Times New Roman" w:eastAsia="Times New Roman" w:cs="Times New Roman"/>
            <w:noProof w:val="0"/>
            <w:sz w:val="24"/>
            <w:szCs w:val="24"/>
            <w:lang w:val="en-US"/>
          </w:rPr>
          <w:t>PowerPoint Presentation</w:t>
        </w:r>
      </w:hyperlink>
      <w:r w:rsidRPr="7E0DB5AB" w:rsidR="4D24B133">
        <w:rPr>
          <w:rFonts w:ascii="Times New Roman" w:hAnsi="Times New Roman" w:eastAsia="Times New Roman" w:cs="Times New Roman"/>
          <w:noProof w:val="0"/>
          <w:sz w:val="24"/>
          <w:szCs w:val="24"/>
          <w:lang w:val="en-US"/>
        </w:rPr>
        <w:t xml:space="preserve"> Accessed on 28/03/2025 </w:t>
      </w:r>
    </w:p>
    <w:p w:rsidR="4D24B133" w:rsidP="7E0DB5AB" w:rsidRDefault="4D24B133" w14:paraId="3655D8AF" w14:textId="6629B39D">
      <w:pPr>
        <w:pStyle w:val="ListParagraph"/>
        <w:numPr>
          <w:ilvl w:val="0"/>
          <w:numId w:val="9"/>
        </w:numPr>
        <w:tabs>
          <w:tab w:val="left" w:leader="none" w:pos="0"/>
          <w:tab w:val="left" w:leader="none" w:pos="720"/>
        </w:tabs>
        <w:spacing w:before="0" w:beforeAutospacing="off" w:after="0" w:afterAutospacing="off" w:line="257" w:lineRule="auto"/>
        <w:rPr>
          <w:rFonts w:ascii="Times New Roman" w:hAnsi="Times New Roman" w:eastAsia="Times New Roman" w:cs="Times New Roman"/>
          <w:noProof w:val="0"/>
          <w:sz w:val="24"/>
          <w:szCs w:val="24"/>
          <w:lang w:val="en-US"/>
        </w:rPr>
      </w:pPr>
      <w:r w:rsidRPr="7E0DB5AB" w:rsidR="4D24B133">
        <w:rPr>
          <w:rFonts w:ascii="Times New Roman" w:hAnsi="Times New Roman" w:eastAsia="Times New Roman" w:cs="Times New Roman"/>
          <w:noProof w:val="0"/>
          <w:sz w:val="24"/>
          <w:szCs w:val="24"/>
          <w:lang w:val="en-US"/>
        </w:rPr>
        <w:t xml:space="preserve">Kelter J. (2019) </w:t>
      </w:r>
      <w:r w:rsidRPr="7E0DB5AB" w:rsidR="4D24B133">
        <w:rPr>
          <w:rFonts w:ascii="Times New Roman" w:hAnsi="Times New Roman" w:eastAsia="Times New Roman" w:cs="Times New Roman"/>
          <w:i w:val="1"/>
          <w:iCs w:val="1"/>
          <w:noProof w:val="0"/>
          <w:sz w:val="24"/>
          <w:szCs w:val="24"/>
          <w:lang w:val="en-US"/>
        </w:rPr>
        <w:t>Being hyperverbal is a real and disabling autistic experience</w:t>
      </w:r>
      <w:r w:rsidRPr="7E0DB5AB" w:rsidR="4D24B133">
        <w:rPr>
          <w:rFonts w:ascii="Times New Roman" w:hAnsi="Times New Roman" w:eastAsia="Times New Roman" w:cs="Times New Roman"/>
          <w:noProof w:val="0"/>
          <w:sz w:val="24"/>
          <w:szCs w:val="24"/>
          <w:lang w:val="en-US"/>
        </w:rPr>
        <w:t xml:space="preserve">. Available at: </w:t>
      </w:r>
      <w:hyperlink r:id="R5e040a79cf304f2f">
        <w:r w:rsidRPr="7E0DB5AB" w:rsidR="4D24B133">
          <w:rPr>
            <w:rStyle w:val="Hyperlink"/>
            <w:rFonts w:ascii="Times New Roman" w:hAnsi="Times New Roman" w:eastAsia="Times New Roman" w:cs="Times New Roman"/>
            <w:noProof w:val="0"/>
            <w:sz w:val="24"/>
            <w:szCs w:val="24"/>
            <w:lang w:val="en-US"/>
          </w:rPr>
          <w:t>Being HyperVerbal Is A Real—And Disabling—Autistic Experience — THINKING PERSON'S GUIDE TO AUTISM</w:t>
        </w:r>
      </w:hyperlink>
      <w:r w:rsidRPr="7E0DB5AB" w:rsidR="4D24B133">
        <w:rPr>
          <w:rFonts w:ascii="Times New Roman" w:hAnsi="Times New Roman" w:eastAsia="Times New Roman" w:cs="Times New Roman"/>
          <w:noProof w:val="0"/>
          <w:sz w:val="24"/>
          <w:szCs w:val="24"/>
          <w:lang w:val="en-US"/>
        </w:rPr>
        <w:t xml:space="preserve">. Accessed on 04/04/2025 </w:t>
      </w:r>
    </w:p>
    <w:p w:rsidR="4D24B133" w:rsidP="7E0DB5AB" w:rsidRDefault="4D24B133" w14:paraId="55E03564" w14:textId="68B5F145">
      <w:pPr>
        <w:pStyle w:val="ListParagraph"/>
        <w:numPr>
          <w:ilvl w:val="0"/>
          <w:numId w:val="10"/>
        </w:numPr>
        <w:tabs>
          <w:tab w:val="left" w:leader="none" w:pos="0"/>
          <w:tab w:val="left" w:leader="none" w:pos="720"/>
        </w:tabs>
        <w:spacing w:before="0" w:beforeAutospacing="off" w:after="0" w:afterAutospacing="off" w:line="257" w:lineRule="auto"/>
        <w:rPr>
          <w:rFonts w:ascii="Times New Roman" w:hAnsi="Times New Roman" w:eastAsia="Times New Roman" w:cs="Times New Roman"/>
          <w:noProof w:val="0"/>
          <w:color w:val="000000" w:themeColor="text1" w:themeTint="FF" w:themeShade="FF"/>
          <w:sz w:val="24"/>
          <w:szCs w:val="24"/>
          <w:lang w:val="en-US"/>
        </w:rPr>
      </w:pPr>
      <w:r w:rsidRPr="7E0DB5AB" w:rsidR="4D24B133">
        <w:rPr>
          <w:rFonts w:ascii="Times New Roman" w:hAnsi="Times New Roman" w:eastAsia="Times New Roman" w:cs="Times New Roman"/>
          <w:noProof w:val="0"/>
          <w:color w:val="000000" w:themeColor="text1" w:themeTint="FF" w:themeShade="FF"/>
          <w:sz w:val="24"/>
          <w:szCs w:val="24"/>
          <w:lang w:val="en-US"/>
        </w:rPr>
        <w:t xml:space="preserve">Main P. (2023). </w:t>
      </w:r>
      <w:r w:rsidRPr="7E0DB5AB" w:rsidR="4D24B133">
        <w:rPr>
          <w:rFonts w:ascii="Times New Roman" w:hAnsi="Times New Roman" w:eastAsia="Times New Roman" w:cs="Times New Roman"/>
          <w:i w:val="1"/>
          <w:iCs w:val="1"/>
          <w:noProof w:val="0"/>
          <w:color w:val="000000" w:themeColor="text1" w:themeTint="FF" w:themeShade="FF"/>
          <w:sz w:val="24"/>
          <w:szCs w:val="24"/>
          <w:lang w:val="en-US"/>
        </w:rPr>
        <w:t>Jerome Bruner's Theories.</w:t>
      </w:r>
      <w:r w:rsidRPr="7E0DB5AB" w:rsidR="4D24B133">
        <w:rPr>
          <w:rFonts w:ascii="Times New Roman" w:hAnsi="Times New Roman" w:eastAsia="Times New Roman" w:cs="Times New Roman"/>
          <w:noProof w:val="0"/>
          <w:color w:val="000000" w:themeColor="text1" w:themeTint="FF" w:themeShade="FF"/>
          <w:sz w:val="24"/>
          <w:szCs w:val="24"/>
          <w:lang w:val="en-US"/>
        </w:rPr>
        <w:t xml:space="preserve"> Available at: </w:t>
      </w:r>
      <w:hyperlink r:id="Rebc780158db74b88">
        <w:r w:rsidRPr="7E0DB5AB" w:rsidR="4D24B133">
          <w:rPr>
            <w:rStyle w:val="Hyperlink"/>
            <w:rFonts w:ascii="Times New Roman" w:hAnsi="Times New Roman" w:eastAsia="Times New Roman" w:cs="Times New Roman"/>
            <w:noProof w:val="0"/>
            <w:color w:val="000000" w:themeColor="text1" w:themeTint="FF" w:themeShade="FF"/>
            <w:sz w:val="24"/>
            <w:szCs w:val="24"/>
            <w:lang w:val="en-US"/>
          </w:rPr>
          <w:t>https://www.structural-learning.com/post/jerome-bruners-theories available</w:t>
        </w:r>
      </w:hyperlink>
      <w:r w:rsidRPr="7E0DB5AB" w:rsidR="4D24B133">
        <w:rPr>
          <w:rFonts w:ascii="Times New Roman" w:hAnsi="Times New Roman" w:eastAsia="Times New Roman" w:cs="Times New Roman"/>
          <w:noProof w:val="0"/>
          <w:color w:val="000000" w:themeColor="text1" w:themeTint="FF" w:themeShade="FF"/>
          <w:sz w:val="24"/>
          <w:szCs w:val="24"/>
          <w:lang w:val="en-US"/>
        </w:rPr>
        <w:t xml:space="preserve"> at:</w:t>
      </w:r>
      <w:hyperlink r:id="R6fcd20b96ca94ca4">
        <w:r w:rsidRPr="7E0DB5AB" w:rsidR="4D24B133">
          <w:rPr>
            <w:rStyle w:val="Hyperlink"/>
            <w:rFonts w:ascii="Times New Roman" w:hAnsi="Times New Roman" w:eastAsia="Times New Roman" w:cs="Times New Roman"/>
            <w:noProof w:val="0"/>
            <w:color w:val="000000" w:themeColor="text1" w:themeTint="FF" w:themeShade="FF"/>
            <w:sz w:val="24"/>
            <w:szCs w:val="24"/>
            <w:lang w:val="en-US"/>
          </w:rPr>
          <w:t>Learning Model in Education | Jerome Bruner's Theories | The Spiral Curriculum</w:t>
        </w:r>
      </w:hyperlink>
      <w:r w:rsidRPr="7E0DB5AB" w:rsidR="4D24B133">
        <w:rPr>
          <w:rFonts w:ascii="Times New Roman" w:hAnsi="Times New Roman" w:eastAsia="Times New Roman" w:cs="Times New Roman"/>
          <w:noProof w:val="0"/>
          <w:color w:val="000000" w:themeColor="text1" w:themeTint="FF" w:themeShade="FF"/>
          <w:sz w:val="24"/>
          <w:szCs w:val="24"/>
          <w:lang w:val="en-US"/>
        </w:rPr>
        <w:t xml:space="preserve"> Accessed on 26/03/2025 </w:t>
      </w:r>
    </w:p>
    <w:p w:rsidR="4D24B133" w:rsidP="7E0DB5AB" w:rsidRDefault="4D24B133" w14:paraId="30403A8B" w14:textId="292B7BDF">
      <w:pPr>
        <w:pStyle w:val="ListParagraph"/>
        <w:numPr>
          <w:ilvl w:val="0"/>
          <w:numId w:val="11"/>
        </w:numPr>
        <w:tabs>
          <w:tab w:val="left" w:leader="none" w:pos="0"/>
          <w:tab w:val="left" w:leader="none" w:pos="720"/>
        </w:tabs>
        <w:spacing w:before="0" w:beforeAutospacing="off" w:after="0" w:afterAutospacing="off" w:line="257" w:lineRule="auto"/>
        <w:rPr>
          <w:rFonts w:ascii="Times New Roman" w:hAnsi="Times New Roman" w:eastAsia="Times New Roman" w:cs="Times New Roman"/>
          <w:noProof w:val="0"/>
          <w:sz w:val="24"/>
          <w:szCs w:val="24"/>
          <w:lang w:val="en-US"/>
        </w:rPr>
      </w:pPr>
      <w:r w:rsidRPr="7E0DB5AB" w:rsidR="4D24B133">
        <w:rPr>
          <w:rFonts w:ascii="Times New Roman" w:hAnsi="Times New Roman" w:eastAsia="Times New Roman" w:cs="Times New Roman"/>
          <w:noProof w:val="0"/>
          <w:sz w:val="24"/>
          <w:szCs w:val="24"/>
          <w:lang w:val="en-US"/>
        </w:rPr>
        <w:t>NAS (2025) U</w:t>
      </w:r>
      <w:r w:rsidRPr="7E0DB5AB" w:rsidR="4D24B133">
        <w:rPr>
          <w:rFonts w:ascii="Times New Roman" w:hAnsi="Times New Roman" w:eastAsia="Times New Roman" w:cs="Times New Roman"/>
          <w:i w:val="1"/>
          <w:iCs w:val="1"/>
          <w:noProof w:val="0"/>
          <w:sz w:val="24"/>
          <w:szCs w:val="24"/>
          <w:lang w:val="en-US"/>
        </w:rPr>
        <w:t>nderstanding and developing communication.</w:t>
      </w:r>
      <w:r w:rsidRPr="7E0DB5AB" w:rsidR="4D24B133">
        <w:rPr>
          <w:rFonts w:ascii="Times New Roman" w:hAnsi="Times New Roman" w:eastAsia="Times New Roman" w:cs="Times New Roman"/>
          <w:noProof w:val="0"/>
          <w:sz w:val="24"/>
          <w:szCs w:val="24"/>
          <w:lang w:val="en-US"/>
        </w:rPr>
        <w:t xml:space="preserve"> Available at:  </w:t>
      </w:r>
      <w:hyperlink r:id="R71b53917113e47e0">
        <w:r w:rsidRPr="7E0DB5AB" w:rsidR="4D24B133">
          <w:rPr>
            <w:rStyle w:val="Hyperlink"/>
            <w:rFonts w:ascii="Times New Roman" w:hAnsi="Times New Roman" w:eastAsia="Times New Roman" w:cs="Times New Roman"/>
            <w:noProof w:val="0"/>
            <w:sz w:val="24"/>
            <w:szCs w:val="24"/>
            <w:lang w:val="en-US"/>
          </w:rPr>
          <w:t>Understanding and developing communication</w:t>
        </w:r>
      </w:hyperlink>
      <w:r w:rsidRPr="7E0DB5AB" w:rsidR="4D24B133">
        <w:rPr>
          <w:rFonts w:ascii="Times New Roman" w:hAnsi="Times New Roman" w:eastAsia="Times New Roman" w:cs="Times New Roman"/>
          <w:noProof w:val="0"/>
          <w:sz w:val="24"/>
          <w:szCs w:val="24"/>
          <w:lang w:val="en-US"/>
        </w:rPr>
        <w:t xml:space="preserve"> accessed on 01/04/2025 </w:t>
      </w:r>
    </w:p>
    <w:p w:rsidR="4D24B133" w:rsidP="7E0DB5AB" w:rsidRDefault="4D24B133" w14:paraId="4C0D28F6" w14:textId="24967DDE">
      <w:pPr>
        <w:pStyle w:val="ListParagraph"/>
        <w:numPr>
          <w:ilvl w:val="0"/>
          <w:numId w:val="12"/>
        </w:numPr>
        <w:tabs>
          <w:tab w:val="left" w:leader="none" w:pos="0"/>
          <w:tab w:val="left" w:leader="none" w:pos="720"/>
        </w:tabs>
        <w:spacing w:before="0" w:beforeAutospacing="off" w:after="0" w:afterAutospacing="off" w:line="257" w:lineRule="auto"/>
        <w:rPr>
          <w:rFonts w:ascii="Times New Roman" w:hAnsi="Times New Roman" w:eastAsia="Times New Roman" w:cs="Times New Roman"/>
          <w:noProof w:val="0"/>
          <w:sz w:val="24"/>
          <w:szCs w:val="24"/>
          <w:lang w:val="en-US"/>
        </w:rPr>
      </w:pPr>
      <w:r w:rsidRPr="7E0DB5AB" w:rsidR="4D24B133">
        <w:rPr>
          <w:rFonts w:ascii="Times New Roman" w:hAnsi="Times New Roman" w:eastAsia="Times New Roman" w:cs="Times New Roman"/>
          <w:noProof w:val="0"/>
          <w:sz w:val="24"/>
          <w:szCs w:val="24"/>
          <w:lang w:val="en-US"/>
        </w:rPr>
        <w:t xml:space="preserve">Penyrheol Comprehensive School (2025) </w:t>
      </w:r>
      <w:r w:rsidRPr="7E0DB5AB" w:rsidR="4D24B133">
        <w:rPr>
          <w:rFonts w:ascii="Times New Roman" w:hAnsi="Times New Roman" w:eastAsia="Times New Roman" w:cs="Times New Roman"/>
          <w:i w:val="1"/>
          <w:iCs w:val="1"/>
          <w:noProof w:val="0"/>
          <w:sz w:val="24"/>
          <w:szCs w:val="24"/>
          <w:lang w:val="en-US"/>
        </w:rPr>
        <w:t>Literacy across the curriculum</w:t>
      </w:r>
      <w:r w:rsidRPr="7E0DB5AB" w:rsidR="4D24B133">
        <w:rPr>
          <w:rFonts w:ascii="Times New Roman" w:hAnsi="Times New Roman" w:eastAsia="Times New Roman" w:cs="Times New Roman"/>
          <w:noProof w:val="0"/>
          <w:sz w:val="24"/>
          <w:szCs w:val="24"/>
          <w:lang w:val="en-US"/>
        </w:rPr>
        <w:t xml:space="preserve">. Available at </w:t>
      </w:r>
      <w:hyperlink r:id="Rb05acf21df3c43a7">
        <w:r w:rsidRPr="7E0DB5AB" w:rsidR="4D24B133">
          <w:rPr>
            <w:rStyle w:val="Hyperlink"/>
            <w:rFonts w:ascii="Times New Roman" w:hAnsi="Times New Roman" w:eastAsia="Times New Roman" w:cs="Times New Roman"/>
            <w:noProof w:val="0"/>
            <w:sz w:val="24"/>
            <w:szCs w:val="24"/>
            <w:lang w:val="en-US"/>
          </w:rPr>
          <w:t>Literacy | Penyrheol Literacy Department</w:t>
        </w:r>
      </w:hyperlink>
      <w:r w:rsidRPr="7E0DB5AB" w:rsidR="4D24B133">
        <w:rPr>
          <w:rFonts w:ascii="Times New Roman" w:hAnsi="Times New Roman" w:eastAsia="Times New Roman" w:cs="Times New Roman"/>
          <w:noProof w:val="0"/>
          <w:sz w:val="24"/>
          <w:szCs w:val="24"/>
          <w:lang w:val="en-US"/>
        </w:rPr>
        <w:t xml:space="preserve"> Accessed on 26/03/2025</w:t>
      </w:r>
    </w:p>
    <w:p w:rsidR="4D24B133" w:rsidP="7E0DB5AB" w:rsidRDefault="4D24B133" w14:paraId="0DE2B56E" w14:textId="77A67019">
      <w:pPr>
        <w:pStyle w:val="ListParagraph"/>
        <w:numPr>
          <w:ilvl w:val="0"/>
          <w:numId w:val="12"/>
        </w:numPr>
        <w:tabs>
          <w:tab w:val="left" w:leader="none" w:pos="0"/>
          <w:tab w:val="left" w:leader="none" w:pos="720"/>
        </w:tabs>
        <w:spacing w:before="0" w:beforeAutospacing="off" w:after="0" w:afterAutospacing="off" w:line="257" w:lineRule="auto"/>
        <w:rPr>
          <w:rFonts w:ascii="Times New Roman" w:hAnsi="Times New Roman" w:eastAsia="Times New Roman" w:cs="Times New Roman"/>
          <w:noProof w:val="0"/>
          <w:sz w:val="24"/>
          <w:szCs w:val="24"/>
          <w:lang w:val="en-US"/>
        </w:rPr>
      </w:pPr>
      <w:r w:rsidRPr="7E0DB5AB" w:rsidR="4D24B133">
        <w:rPr>
          <w:rFonts w:ascii="Times New Roman" w:hAnsi="Times New Roman" w:eastAsia="Times New Roman" w:cs="Times New Roman"/>
          <w:noProof w:val="0"/>
          <w:sz w:val="24"/>
          <w:szCs w:val="24"/>
          <w:lang w:val="en-US"/>
        </w:rPr>
        <w:t xml:space="preserve">Penyrheol Comprehensive School (2024) </w:t>
      </w:r>
      <w:r w:rsidRPr="7E0DB5AB" w:rsidR="4D24B133">
        <w:rPr>
          <w:rFonts w:ascii="Times New Roman" w:hAnsi="Times New Roman" w:eastAsia="Times New Roman" w:cs="Times New Roman"/>
          <w:i w:val="1"/>
          <w:iCs w:val="1"/>
          <w:noProof w:val="0"/>
          <w:sz w:val="24"/>
          <w:szCs w:val="24"/>
          <w:lang w:val="en-US"/>
        </w:rPr>
        <w:t>School improvement plan 24-25</w:t>
      </w:r>
      <w:r w:rsidRPr="7E0DB5AB" w:rsidR="4D24B133">
        <w:rPr>
          <w:rFonts w:ascii="Times New Roman" w:hAnsi="Times New Roman" w:eastAsia="Times New Roman" w:cs="Times New Roman"/>
          <w:noProof w:val="0"/>
          <w:sz w:val="24"/>
          <w:szCs w:val="24"/>
          <w:lang w:val="en-US"/>
        </w:rPr>
        <w:t xml:space="preserve"> Available at: Penyrheol-Comprehensive-School-new-SIP-24-25-ver-15-11-24.pdf. Accessed on 02/04/2025  </w:t>
      </w:r>
    </w:p>
    <w:p w:rsidR="4D24B133" w:rsidP="7E0DB5AB" w:rsidRDefault="4D24B133" w14:paraId="5CEFB525" w14:textId="48C2B3A9">
      <w:pPr>
        <w:pStyle w:val="ListParagraph"/>
        <w:numPr>
          <w:ilvl w:val="0"/>
          <w:numId w:val="13"/>
        </w:numPr>
        <w:spacing w:before="0" w:beforeAutospacing="off" w:after="0" w:afterAutospacing="off"/>
        <w:ind w:left="720" w:right="0" w:hanging="360"/>
        <w:rPr>
          <w:rFonts w:ascii="Aptos" w:hAnsi="Aptos" w:eastAsia="Aptos" w:cs="Aptos"/>
          <w:noProof w:val="0"/>
          <w:sz w:val="24"/>
          <w:szCs w:val="24"/>
          <w:lang w:val="en-US"/>
        </w:rPr>
      </w:pPr>
      <w:r w:rsidRPr="7E0DB5AB" w:rsidR="4D24B133">
        <w:rPr>
          <w:rFonts w:ascii="Aptos" w:hAnsi="Aptos" w:eastAsia="Aptos" w:cs="Aptos"/>
          <w:noProof w:val="0"/>
          <w:sz w:val="24"/>
          <w:szCs w:val="24"/>
          <w:lang w:val="en-US"/>
        </w:rPr>
        <w:t>Russell Dr. Z (2024)</w:t>
      </w:r>
      <w:r w:rsidRPr="7E0DB5AB" w:rsidR="4D24B133">
        <w:rPr>
          <w:rFonts w:ascii="Aptos" w:hAnsi="Aptos" w:eastAsia="Aptos" w:cs="Aptos"/>
          <w:i w:val="1"/>
          <w:iCs w:val="1"/>
          <w:noProof w:val="0"/>
          <w:sz w:val="24"/>
          <w:szCs w:val="24"/>
          <w:lang w:val="en-US"/>
        </w:rPr>
        <w:t xml:space="preserve"> ADHD over thinking- what it is and 7 ways to deal with it.</w:t>
      </w:r>
      <w:r w:rsidRPr="7E0DB5AB" w:rsidR="4D24B133">
        <w:rPr>
          <w:rFonts w:ascii="Aptos" w:hAnsi="Aptos" w:eastAsia="Aptos" w:cs="Aptos"/>
          <w:noProof w:val="0"/>
          <w:sz w:val="24"/>
          <w:szCs w:val="24"/>
          <w:lang w:val="en-US"/>
        </w:rPr>
        <w:t xml:space="preserve"> Available at: </w:t>
      </w:r>
      <w:hyperlink r:id="Rc3a9bf499392463c">
        <w:r w:rsidRPr="7E0DB5AB" w:rsidR="4D24B133">
          <w:rPr>
            <w:rStyle w:val="Hyperlink"/>
            <w:rFonts w:ascii="Aptos" w:hAnsi="Aptos" w:eastAsia="Aptos" w:cs="Aptos"/>
            <w:noProof w:val="0"/>
            <w:sz w:val="24"/>
            <w:szCs w:val="24"/>
            <w:lang w:val="en-US"/>
          </w:rPr>
          <w:t>ADHD Overthinking — What It Is And 7 Ways To Deal With It</w:t>
        </w:r>
      </w:hyperlink>
      <w:r w:rsidRPr="7E0DB5AB" w:rsidR="4D24B133">
        <w:rPr>
          <w:rFonts w:ascii="Aptos" w:hAnsi="Aptos" w:eastAsia="Aptos" w:cs="Aptos"/>
          <w:noProof w:val="0"/>
          <w:sz w:val="24"/>
          <w:szCs w:val="24"/>
          <w:lang w:val="en-US"/>
        </w:rPr>
        <w:t xml:space="preserve"> Accessed on 03/04/2025 </w:t>
      </w:r>
    </w:p>
    <w:p w:rsidR="4D24B133" w:rsidP="7E0DB5AB" w:rsidRDefault="4D24B133" w14:paraId="0C035D3D" w14:textId="34DEF468">
      <w:pPr>
        <w:pStyle w:val="ListParagraph"/>
        <w:numPr>
          <w:ilvl w:val="0"/>
          <w:numId w:val="13"/>
        </w:numPr>
        <w:spacing w:before="0" w:beforeAutospacing="off" w:after="0" w:afterAutospacing="off"/>
        <w:ind w:left="720" w:right="0" w:hanging="360"/>
        <w:rPr>
          <w:rFonts w:ascii="Aptos" w:hAnsi="Aptos" w:eastAsia="Aptos" w:cs="Aptos"/>
          <w:noProof w:val="0"/>
          <w:sz w:val="24"/>
          <w:szCs w:val="24"/>
          <w:lang w:val="en-US"/>
        </w:rPr>
      </w:pPr>
      <w:r w:rsidRPr="7E0DB5AB" w:rsidR="4D24B133">
        <w:rPr>
          <w:rFonts w:ascii="Aptos" w:hAnsi="Aptos" w:eastAsia="Aptos" w:cs="Aptos"/>
          <w:noProof w:val="0"/>
          <w:sz w:val="24"/>
          <w:szCs w:val="24"/>
          <w:lang w:val="en-US"/>
        </w:rPr>
        <w:t xml:space="preserve">Twinkl (2025) </w:t>
      </w:r>
      <w:r w:rsidRPr="7E0DB5AB" w:rsidR="4D24B133">
        <w:rPr>
          <w:rFonts w:ascii="Aptos" w:hAnsi="Aptos" w:eastAsia="Aptos" w:cs="Aptos"/>
          <w:i w:val="1"/>
          <w:iCs w:val="1"/>
          <w:noProof w:val="0"/>
          <w:sz w:val="24"/>
          <w:szCs w:val="24"/>
          <w:lang w:val="en-US"/>
        </w:rPr>
        <w:t>The history of ice cream.</w:t>
      </w:r>
      <w:r w:rsidRPr="7E0DB5AB" w:rsidR="4D24B133">
        <w:rPr>
          <w:rFonts w:ascii="Aptos" w:hAnsi="Aptos" w:eastAsia="Aptos" w:cs="Aptos"/>
          <w:noProof w:val="0"/>
          <w:sz w:val="24"/>
          <w:szCs w:val="24"/>
          <w:lang w:val="en-US"/>
        </w:rPr>
        <w:t xml:space="preserve"> PDF. Available at: </w:t>
      </w:r>
      <w:hyperlink r:id="Reac657561f3040f7">
        <w:r w:rsidRPr="7E0DB5AB" w:rsidR="4D24B133">
          <w:rPr>
            <w:rStyle w:val="Hyperlink"/>
            <w:rFonts w:ascii="Aptos" w:hAnsi="Aptos" w:eastAsia="Aptos" w:cs="Aptos"/>
            <w:noProof w:val="0"/>
            <w:sz w:val="24"/>
            <w:szCs w:val="24"/>
            <w:lang w:val="en-US"/>
          </w:rPr>
          <w:t>www.twinkl.com</w:t>
        </w:r>
      </w:hyperlink>
      <w:r w:rsidRPr="7E0DB5AB" w:rsidR="4D24B133">
        <w:rPr>
          <w:rFonts w:ascii="Aptos" w:hAnsi="Aptos" w:eastAsia="Aptos" w:cs="Aptos"/>
          <w:noProof w:val="0"/>
          <w:sz w:val="24"/>
          <w:szCs w:val="24"/>
          <w:lang w:val="en-US"/>
        </w:rPr>
        <w:t xml:space="preserve"> Accessed on 25/03/2025</w:t>
      </w:r>
    </w:p>
    <w:p w:rsidR="7E0DB5AB" w:rsidP="7E0DB5AB" w:rsidRDefault="7E0DB5AB" w14:paraId="2D218C54" w14:textId="593D6A04">
      <w:pPr>
        <w:pStyle w:val="Normal"/>
      </w:pPr>
    </w:p>
    <w:sectPr>
      <w:pgSz w:w="12240" w:h="15840" w:orient="portrait"/>
      <w:pgMar w:top="1440" w:right="1440" w:bottom="1440" w:left="1440" w:header="720" w:footer="720" w:gutter="0"/>
      <w:cols w:space="720"/>
      <w:docGrid w:linePitch="360"/>
      <w:headerReference w:type="default" r:id="R4aa25314bdbf4b26"/>
      <w:footerReference w:type="default" r:id="Ra639c40e430749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0DB5AB" w:rsidTr="7E0DB5AB" w14:paraId="6E7FBB82">
      <w:trPr>
        <w:trHeight w:val="300"/>
      </w:trPr>
      <w:tc>
        <w:tcPr>
          <w:tcW w:w="3120" w:type="dxa"/>
          <w:tcMar/>
        </w:tcPr>
        <w:p w:rsidR="7E0DB5AB" w:rsidP="7E0DB5AB" w:rsidRDefault="7E0DB5AB" w14:paraId="100191A1" w14:textId="1B5957CB">
          <w:pPr>
            <w:pStyle w:val="Header"/>
            <w:bidi w:val="0"/>
            <w:ind w:left="-115"/>
            <w:jc w:val="left"/>
          </w:pPr>
        </w:p>
      </w:tc>
      <w:tc>
        <w:tcPr>
          <w:tcW w:w="3120" w:type="dxa"/>
          <w:tcMar/>
        </w:tcPr>
        <w:p w:rsidR="7E0DB5AB" w:rsidP="7E0DB5AB" w:rsidRDefault="7E0DB5AB" w14:paraId="08A104C9" w14:textId="4F03D360">
          <w:pPr>
            <w:pStyle w:val="Header"/>
            <w:bidi w:val="0"/>
            <w:jc w:val="center"/>
          </w:pPr>
        </w:p>
      </w:tc>
      <w:tc>
        <w:tcPr>
          <w:tcW w:w="3120" w:type="dxa"/>
          <w:tcMar/>
        </w:tcPr>
        <w:p w:rsidR="7E0DB5AB" w:rsidP="7E0DB5AB" w:rsidRDefault="7E0DB5AB" w14:paraId="5AEB5568" w14:textId="19BE2B20">
          <w:pPr>
            <w:pStyle w:val="Header"/>
            <w:bidi w:val="0"/>
            <w:ind w:right="-115"/>
            <w:jc w:val="right"/>
          </w:pPr>
          <w:r>
            <w:fldChar w:fldCharType="begin"/>
          </w:r>
          <w:r>
            <w:instrText xml:space="preserve">PAGE</w:instrText>
          </w:r>
          <w:r>
            <w:fldChar w:fldCharType="separate"/>
          </w:r>
          <w:r>
            <w:fldChar w:fldCharType="end"/>
          </w:r>
        </w:p>
      </w:tc>
    </w:tr>
  </w:tbl>
  <w:p w:rsidR="7E0DB5AB" w:rsidP="7E0DB5AB" w:rsidRDefault="7E0DB5AB" w14:paraId="5D731DAE" w14:textId="1EB5C7B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0DB5AB" w:rsidTr="7E0DB5AB" w14:paraId="24D8C4A4">
      <w:trPr>
        <w:trHeight w:val="300"/>
      </w:trPr>
      <w:tc>
        <w:tcPr>
          <w:tcW w:w="3120" w:type="dxa"/>
          <w:tcMar/>
        </w:tcPr>
        <w:p w:rsidR="7E0DB5AB" w:rsidP="7E0DB5AB" w:rsidRDefault="7E0DB5AB" w14:paraId="68DDC845" w14:textId="6389495F">
          <w:pPr>
            <w:pStyle w:val="Header"/>
            <w:bidi w:val="0"/>
            <w:ind w:left="-115"/>
            <w:jc w:val="left"/>
          </w:pPr>
        </w:p>
      </w:tc>
      <w:tc>
        <w:tcPr>
          <w:tcW w:w="3120" w:type="dxa"/>
          <w:tcMar/>
        </w:tcPr>
        <w:p w:rsidR="7E0DB5AB" w:rsidP="7E0DB5AB" w:rsidRDefault="7E0DB5AB" w14:paraId="4DEC107F" w14:textId="6130DB7A">
          <w:pPr>
            <w:pStyle w:val="Header"/>
            <w:bidi w:val="0"/>
            <w:jc w:val="center"/>
          </w:pPr>
        </w:p>
      </w:tc>
      <w:tc>
        <w:tcPr>
          <w:tcW w:w="3120" w:type="dxa"/>
          <w:tcMar/>
        </w:tcPr>
        <w:p w:rsidR="7E0DB5AB" w:rsidP="7E0DB5AB" w:rsidRDefault="7E0DB5AB" w14:paraId="05F81A59" w14:textId="294060C8">
          <w:pPr>
            <w:pStyle w:val="Header"/>
            <w:bidi w:val="0"/>
            <w:ind w:right="-115"/>
            <w:jc w:val="right"/>
          </w:pPr>
        </w:p>
      </w:tc>
    </w:tr>
  </w:tbl>
  <w:p w:rsidR="7E0DB5AB" w:rsidP="7E0DB5AB" w:rsidRDefault="7E0DB5AB" w14:paraId="2554D3FA" w14:textId="010570AB">
    <w:pPr>
      <w:pStyle w:val="Header"/>
      <w:bidi w:val="0"/>
    </w:pPr>
  </w:p>
</w:hdr>
</file>

<file path=word/numbering.xml><?xml version="1.0" encoding="utf-8"?>
<w:numbering xmlns:w="http://schemas.openxmlformats.org/wordprocessingml/2006/main">
  <w:abstractNum xmlns:w="http://schemas.openxmlformats.org/wordprocessingml/2006/main" w:abstractNumId="13">
    <w:nsid w:val="297dac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74876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f0040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7ca15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aabb4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4088b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f7387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53d46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fc5fa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b5566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180c1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0f2ea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fced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F824CB"/>
    <w:rsid w:val="00D03C09"/>
    <w:rsid w:val="08F824CB"/>
    <w:rsid w:val="26EFBA3F"/>
    <w:rsid w:val="4D24B133"/>
    <w:rsid w:val="52028C96"/>
    <w:rsid w:val="7E0DB5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824CB"/>
  <w15:chartTrackingRefBased/>
  <w15:docId w15:val="{8838A2E3-485B-4F45-A3C3-74B955C12B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7E0DB5AB"/>
    <w:pPr>
      <w:spacing w:after="0"/>
    </w:pPr>
  </w:style>
  <w:style w:type="paragraph" w:styleId="ListParagraph">
    <w:uiPriority w:val="34"/>
    <w:name w:val="List Paragraph"/>
    <w:basedOn w:val="Normal"/>
    <w:qFormat/>
    <w:rsid w:val="7E0DB5AB"/>
    <w:pPr>
      <w:spacing/>
      <w:ind w:left="720"/>
      <w:contextualSpacing/>
    </w:pPr>
  </w:style>
  <w:style w:type="character" w:styleId="Hyperlink">
    <w:uiPriority w:val="99"/>
    <w:name w:val="Hyperlink"/>
    <w:basedOn w:val="DefaultParagraphFont"/>
    <w:unhideWhenUsed/>
    <w:rsid w:val="7E0DB5AB"/>
    <w:rPr>
      <w:color w:val="467886"/>
      <w:u w:val="single"/>
    </w:rPr>
  </w:style>
  <w:style w:type="paragraph" w:styleId="Header">
    <w:uiPriority w:val="99"/>
    <w:name w:val="header"/>
    <w:basedOn w:val="Normal"/>
    <w:unhideWhenUsed/>
    <w:rsid w:val="7E0DB5AB"/>
    <w:pPr>
      <w:tabs>
        <w:tab w:val="center" w:leader="none" w:pos="4680"/>
        <w:tab w:val="right" w:leader="none" w:pos="9360"/>
      </w:tabs>
      <w:spacing w:after="0" w:line="240" w:lineRule="auto"/>
    </w:pPr>
  </w:style>
  <w:style w:type="paragraph" w:styleId="Footer">
    <w:uiPriority w:val="99"/>
    <w:name w:val="footer"/>
    <w:basedOn w:val="Normal"/>
    <w:unhideWhenUsed/>
    <w:rsid w:val="7E0DB5A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researchgate.net/publication/318780971_The_'More_Knowledgeable_Other'_A_Necessity_in_the_Zone_of_Proximal_Development" TargetMode="External" Id="R78078010224b4469" /><Relationship Type="http://schemas.openxmlformats.org/officeDocument/2006/relationships/hyperlink" Target="https://theneurodivergentbrain.org/non-verbalautism/" TargetMode="External" Id="Rde0bb68b84af4eba" /><Relationship Type="http://schemas.openxmlformats.org/officeDocument/2006/relationships/hyperlink" Target="https://www.dyslexia1n5.com/read-out-loud" TargetMode="External" Id="R775bfd254fef4b0c" /><Relationship Type="http://schemas.openxmlformats.org/officeDocument/2006/relationships/hyperlink" Target="https://hwb.gov.wales/api/storage/ff7cbe56-0057-4038-a293-e35226c0b608/Workshop%203%20-%20Voice%2021%20-%20Oracy%20and%20Disadvantage%20(English).pdf?preview=true" TargetMode="External" Id="R1523bec184c54997" /><Relationship Type="http://schemas.openxmlformats.org/officeDocument/2006/relationships/hyperlink" Target="https://www.scribd.com/document/697231304/Dweck-2019-the-Choice-to-Make-a-Difference" TargetMode="External" Id="R49ad9535795e434f" /><Relationship Type="http://schemas.openxmlformats.org/officeDocument/2006/relationships/hyperlink" Target="https://www.earlyyears.tv/jerome-bruner-on-child-development-modes-of-representation-scaffolding-discovery-learning-and-spiral-curriculum" TargetMode="External" Id="R06e6828be53f4bce" /><Relationship Type="http://schemas.openxmlformats.org/officeDocument/2006/relationships/hyperlink" Target="https://etymologyworld.com/item/literary" TargetMode="External" Id="R78b9fdbba17a49c2" /><Relationship Type="http://schemas.openxmlformats.org/officeDocument/2006/relationships/hyperlink" Target="https://neurolaunch.com/vygotsky-theory-of-cognitive-development-stages/" TargetMode="External" Id="Rdb9e421b549f4127" /><Relationship Type="http://schemas.openxmlformats.org/officeDocument/2006/relationships/hyperlink" Target="https://hwb.gov.wales/api/storage/ff7cbe56-0057-4038-a293-e35226c0b608/Workshop%203%20-%20Voice%2021%20-%20Oracy%20and%20Disadvantage%20(English).pdf?preview=true" TargetMode="External" Id="R11984ab9e5ed4f8f" /><Relationship Type="http://schemas.openxmlformats.org/officeDocument/2006/relationships/hyperlink" Target="https://thinkingautismguide.com/2019/07/being-hyper-verbal-is-realand.html" TargetMode="External" Id="R5e040a79cf304f2f" /><Relationship Type="http://schemas.openxmlformats.org/officeDocument/2006/relationships/hyperlink" Target="https://www.structural-learning.com/post/jerome-bruners-theories%20available" TargetMode="External" Id="Rebc780158db74b88" /><Relationship Type="http://schemas.openxmlformats.org/officeDocument/2006/relationships/hyperlink" Target="https://www.structural-learning.com/post/jerome-bruners-theories" TargetMode="External" Id="R6fcd20b96ca94ca4" /><Relationship Type="http://schemas.openxmlformats.org/officeDocument/2006/relationships/hyperlink" Target="https://www.autism.org.uk/advice-and-guidance/topics/communication/understanding-and-developing-communication" TargetMode="External" Id="R71b53917113e47e0" /><Relationship Type="http://schemas.openxmlformats.org/officeDocument/2006/relationships/hyperlink" Target="https://penyrheol-comp.net/literacy/" TargetMode="External" Id="Rb05acf21df3c43a7" /><Relationship Type="http://schemas.openxmlformats.org/officeDocument/2006/relationships/hyperlink" Target="https://www.helloklarity.com/post/overthinking-adhd/" TargetMode="External" Id="Rc3a9bf499392463c" /><Relationship Type="http://schemas.openxmlformats.org/officeDocument/2006/relationships/hyperlink" Target="https://www.twinkl.com/" TargetMode="External" Id="Reac657561f3040f7" /><Relationship Type="http://schemas.openxmlformats.org/officeDocument/2006/relationships/header" Target="header.xml" Id="R4aa25314bdbf4b26" /><Relationship Type="http://schemas.openxmlformats.org/officeDocument/2006/relationships/footer" Target="footer.xml" Id="Ra639c40e43074923" /><Relationship Type="http://schemas.openxmlformats.org/officeDocument/2006/relationships/numbering" Target="numbering.xml" Id="Rdf29cc0c67884e5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2025-04-08T20:06:41.2397401Z</dcterms:created>
  <dcterms:modified xsi:type="dcterms:W3CDTF">2025-04-08T20:09:27.7956631Z</dcterms:modified>
  <dc:creator>Ellie Kelman (2300218)</dc:creator>
  <lastModifiedBy>Ellie Kelman (2300218)</lastModifiedBy>
</coreProperties>
</file>