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697B7D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Agenda for 16th January 2020: </w:t>
      </w:r>
    </w:p>
    <w:p w14:paraId="06B34F0B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1. Ffion – afterschool </w:t>
      </w:r>
      <w:proofErr w:type="gramStart"/>
      <w:r>
        <w:rPr>
          <w:color w:val="000000"/>
        </w:rPr>
        <w:t>pick</w:t>
      </w:r>
      <w:proofErr w:type="gramEnd"/>
      <w:r>
        <w:rPr>
          <w:color w:val="000000"/>
        </w:rPr>
        <w:t xml:space="preserve"> up run away </w:t>
      </w:r>
    </w:p>
    <w:p w14:paraId="27EC0A4D" w14:textId="2BB4C8BD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2. Kath – </w:t>
      </w:r>
      <w:r>
        <w:rPr>
          <w:color w:val="000000"/>
        </w:rPr>
        <w:t>babies’</w:t>
      </w:r>
      <w:r>
        <w:rPr>
          <w:color w:val="000000"/>
        </w:rPr>
        <w:t xml:space="preserve"> lactose intolerant reaction, new member of staff </w:t>
      </w:r>
    </w:p>
    <w:p w14:paraId="2553F362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3. Sarah – incident of biting and confidentiality </w:t>
      </w:r>
    </w:p>
    <w:p w14:paraId="20ACAE0D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4. Sam &amp; Angelica – brushing teeth, healthy eating and daily mile </w:t>
      </w:r>
    </w:p>
    <w:p w14:paraId="1B9DEC16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5. Jess and Jess – courses and policies </w:t>
      </w:r>
    </w:p>
    <w:p w14:paraId="4C4100E1" w14:textId="77777777" w:rsidR="007A433B" w:rsidRDefault="007A433B" w:rsidP="007A433B">
      <w:pPr>
        <w:pStyle w:val="NormalWeb"/>
        <w:rPr>
          <w:color w:val="000000"/>
        </w:rPr>
      </w:pPr>
    </w:p>
    <w:p w14:paraId="02A02C5F" w14:textId="28F4A3EA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Reference list </w:t>
      </w:r>
    </w:p>
    <w:p w14:paraId="55D2EA57" w14:textId="77777777" w:rsidR="007A433B" w:rsidRDefault="007A433B" w:rsidP="007A433B">
      <w:pPr>
        <w:pStyle w:val="NormalWeb"/>
        <w:rPr>
          <w:color w:val="000000"/>
        </w:rPr>
      </w:pPr>
      <w:proofErr w:type="spellStart"/>
      <w:r>
        <w:rPr>
          <w:color w:val="000000"/>
        </w:rPr>
        <w:t>Brehony</w:t>
      </w:r>
      <w:proofErr w:type="spellEnd"/>
      <w:r>
        <w:rPr>
          <w:color w:val="000000"/>
        </w:rPr>
        <w:t xml:space="preserve">, Kevin, J. (2009) ‘Transforming theories of childhood and early childhood education: child study and the empirical assault on Froebelian rationalism’, </w:t>
      </w:r>
      <w:proofErr w:type="spellStart"/>
      <w:r>
        <w:rPr>
          <w:color w:val="000000"/>
        </w:rPr>
        <w:t>Paedago</w:t>
      </w:r>
      <w:bookmarkStart w:id="0" w:name="_GoBack"/>
      <w:bookmarkEnd w:id="0"/>
      <w:r>
        <w:rPr>
          <w:color w:val="000000"/>
        </w:rPr>
        <w:t>gica</w:t>
      </w:r>
      <w:proofErr w:type="spellEnd"/>
      <w:r>
        <w:rPr>
          <w:color w:val="000000"/>
        </w:rPr>
        <w:t xml:space="preserve"> </w:t>
      </w:r>
      <w:proofErr w:type="spellStart"/>
      <w:r>
        <w:rPr>
          <w:color w:val="000000"/>
        </w:rPr>
        <w:t>Historica</w:t>
      </w:r>
      <w:proofErr w:type="spellEnd"/>
      <w:r>
        <w:rPr>
          <w:color w:val="000000"/>
        </w:rPr>
        <w:t xml:space="preserve">, 45(4/5), pp.585–605. </w:t>
      </w:r>
    </w:p>
    <w:p w14:paraId="1774DD6F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Child Matters (no date) Educating to Prevent Child Abuse. Available at: http://www.childmatters.org.nz [Accessed: 13 January 2020]. </w:t>
      </w:r>
    </w:p>
    <w:p w14:paraId="795F9CEC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Child Minding and Day Care (Wales) Regulations 2010 https://www.legislation.gov.uk/wsi/2010/2574/contents/made [Accessed: 13 January 2020]. </w:t>
      </w:r>
    </w:p>
    <w:p w14:paraId="64141360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Children in Wales (2014) Data Protection Policy. Available at: http://www.childreninwales.org.uk/wp-content/uploads/2015/07/CIW-Data-Protection-Policy-Feb-2014.pdf [Accessed: 13 January 2020]. </w:t>
      </w:r>
    </w:p>
    <w:p w14:paraId="71383DA3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Change 4 Life. (no date) ‘Fun ideas to help your kids stay healthy’ https://www.nhs.uk/change4life [Accessed 13th January 2020]. </w:t>
      </w:r>
    </w:p>
    <w:p w14:paraId="15A18869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Chawla, L. (2007). ‘Leaning to love the natural world: A unifying message for parents and teachers’, NAMTA Journal, 32(1), pp.152–171. </w:t>
      </w:r>
    </w:p>
    <w:p w14:paraId="70FAD0B9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Dowling, M. (2010) Young children's personal, social and emotional development 3rd ed., London: SAGE. </w:t>
      </w:r>
    </w:p>
    <w:p w14:paraId="61264C54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Design to smile (2020) ‘Fluoride Varnish’ http://www.designedtosmile.org/info/fluoride-varnish/ [Accessed: 9th January 2020]. </w:t>
      </w:r>
    </w:p>
    <w:p w14:paraId="154B2DED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Design to smile (2020) ‘National child oral health improvement programme in Wales’ www.designedtosmile.org/welcome-croeso/welcome/ [Accessed: 9th January 2020]. </w:t>
      </w:r>
    </w:p>
    <w:p w14:paraId="002D96CC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Davies, H. (2016) The Well-being of Future Generations (Wales) Act 2015. Environmental Law Review, 18(1), pp.41-56. </w:t>
      </w:r>
    </w:p>
    <w:p w14:paraId="6FFEBE56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lastRenderedPageBreak/>
        <w:t xml:space="preserve">Early Learning HQ (no date) ‘Effective communication in early years settings’ https://www.earlylearninghq.org.uk/earlylearninghq-blog/effective-communication-in-early-years-settings/ [Accessed: 15th January 2020]. </w:t>
      </w:r>
    </w:p>
    <w:p w14:paraId="1AD8EC39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Gardner, Alexa Fraley, (2016) Examining the Reggio Emilia Approach: Keys to Understanding Why it Motivates Students. Electronic Journal of Research in Educational Psychology, pp.602–626. </w:t>
      </w:r>
    </w:p>
    <w:p w14:paraId="0EEAF5B1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Estyn (no date) ‘Healthy and happy’ https://www.estyn.gov.wales/search?search=healthy+eating [Accessed 13th January 2020]. </w:t>
      </w:r>
    </w:p>
    <w:p w14:paraId="66E03681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Legislation.gov.uk (no date) ‘Health and Social Care Act 2012 c.2’ http://www.legislation.gov.uk/ukpga/2012/7/contents/enacted [Accessed: 8th January 2020]. </w:t>
      </w:r>
    </w:p>
    <w:p w14:paraId="4297DD56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Information Commissioner’s Office (2018) Guide to the General Data Protection Regulation. Available at: https://assets.publishing.service.gov.uk/government/uploads/system/uploads/attachment_data/file/711097/guide-to-the-general-data-protection-regulation-gdpr-1-0.pdf [Accessed: 13th January 2020]. </w:t>
      </w:r>
    </w:p>
    <w:p w14:paraId="57130A5A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Stanton, H. and </w:t>
      </w:r>
      <w:proofErr w:type="spellStart"/>
      <w:r>
        <w:rPr>
          <w:color w:val="000000"/>
        </w:rPr>
        <w:t>Chestnutt</w:t>
      </w:r>
      <w:proofErr w:type="spellEnd"/>
      <w:r>
        <w:rPr>
          <w:color w:val="000000"/>
        </w:rPr>
        <w:t xml:space="preserve">, I.G. (2015) ‘Designed to Smile Beliefs and attitudes of the Community Dental Service Staff to the Designed to Smile Programme, Evaluation Stage 2, Part III’, Cardiff University School of Dentistry. Available at: https://gov.wales/sites/default/files/publications/2019-03/beliefs-and-attitudes-of-the-community-dental-service-staff-to-the-designed-to-smile-programme.pdf [Accessed: 13th January 2020]. </w:t>
      </w:r>
    </w:p>
    <w:p w14:paraId="1080FDEF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Mukherji, P. &amp; Dryden, L. (2014) Foundations of early childhood: principles and practice. London: Sage. </w:t>
      </w:r>
    </w:p>
    <w:p w14:paraId="3F9A6821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Montessori, M. (2004) ‘The Discovery of Children’ https://books.google.co.uk/books?id=G3EvGGUKS14C&amp;printsec=frontcover#v=onepage&amp;q&amp;f=false [Accessed: 11th January 2020]. </w:t>
      </w:r>
    </w:p>
    <w:p w14:paraId="21999D92" w14:textId="77777777" w:rsidR="007A433B" w:rsidRDefault="007A433B" w:rsidP="007A433B">
      <w:pPr>
        <w:pStyle w:val="NormalWeb"/>
        <w:rPr>
          <w:color w:val="000000"/>
        </w:rPr>
      </w:pPr>
      <w:proofErr w:type="spellStart"/>
      <w:r>
        <w:rPr>
          <w:color w:val="000000"/>
        </w:rPr>
        <w:t>Naish</w:t>
      </w:r>
      <w:proofErr w:type="spellEnd"/>
      <w:r>
        <w:rPr>
          <w:color w:val="000000"/>
        </w:rPr>
        <w:t xml:space="preserve">, S. (2018) The a-z of therapeutic parenting: strategies and solutions. London: Jessica Kingsley Publishers. </w:t>
      </w:r>
    </w:p>
    <w:p w14:paraId="1D3EACE1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National Assembly for Wales (2012) Children and Young People Committee: Inquiry into children’s oral health. Available at: http://www.senedd.assembly.wales/documents/s5739/Childrens%20Oral%20Health%20in%20Wales%20Report%20-%20February%202012.pdf [Accessed: 13th January 2020]. </w:t>
      </w:r>
    </w:p>
    <w:p w14:paraId="087AE81E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NHS Wales (2017) Taking Oral Health Improvement and Dental Services Forward in Wales: A Framework outlining priorities for dentistry and a future work programme. Available at: https://gov.wales/sites/default/files/publications/2019-04/taking-oral-health-improvement-and-dental-services-forward-in-wales.pdf [Accessed: 13th January 2020]. </w:t>
      </w:r>
    </w:p>
    <w:p w14:paraId="6E277919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NHS Wales (2019) ‘Food Intolerance’ https://www.nhs.uk/conditions/food-intolerance/ [Accessed: 12th January 2020]. </w:t>
      </w:r>
    </w:p>
    <w:p w14:paraId="7B5DA8BE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lastRenderedPageBreak/>
        <w:t xml:space="preserve">ESTYN (date) ‘Healthy and happy - school on pupils’ health and wellbeing’ https://www.estyn.gov.wales/search?search=healthy+eating [Accessed 13th January 2020]. </w:t>
      </w:r>
    </w:p>
    <w:p w14:paraId="531F7A2F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Pengreen.org (no date) ‘Pen Green and Kingswood Early Years Provision’ https://www.pengreen.org/early-years/early-years-copy/ [Accessed 13th January 2020]. </w:t>
      </w:r>
    </w:p>
    <w:p w14:paraId="799F2BF8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Social Care Wales (2018) Code of Practice for Social Care Employers. Available at: https://socialcare.wales/cms_assets/fileuploads/Employers-code.pdf [Accessed: 12 January 2020]. </w:t>
      </w:r>
    </w:p>
    <w:p w14:paraId="6A66D38F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Social Care Wales (2020) Continuing Professional Development. Available at: https://socialcare.wales/learning-and-development/continuing-professionaldevelopment-cpd [Accessed: 12 January 2020]. </w:t>
      </w:r>
    </w:p>
    <w:p w14:paraId="05CF0891" w14:textId="77777777" w:rsidR="007A433B" w:rsidRDefault="007A433B" w:rsidP="007A433B">
      <w:pPr>
        <w:pStyle w:val="NormalWeb"/>
        <w:rPr>
          <w:color w:val="000000"/>
        </w:rPr>
      </w:pPr>
      <w:proofErr w:type="spellStart"/>
      <w:r>
        <w:rPr>
          <w:color w:val="000000"/>
        </w:rPr>
        <w:t>Trubey</w:t>
      </w:r>
      <w:proofErr w:type="spellEnd"/>
      <w:r>
        <w:rPr>
          <w:color w:val="000000"/>
        </w:rPr>
        <w:t xml:space="preserve"> R.J. and </w:t>
      </w:r>
      <w:proofErr w:type="spellStart"/>
      <w:r>
        <w:rPr>
          <w:color w:val="000000"/>
        </w:rPr>
        <w:t>Chestnutt</w:t>
      </w:r>
      <w:proofErr w:type="spellEnd"/>
      <w:r>
        <w:rPr>
          <w:color w:val="000000"/>
        </w:rPr>
        <w:t xml:space="preserve"> I.G. (2013) ‘Designed to Smile: Evaluation of a national child oral health improvement programme, Part II Evaluation, Interim Report II Dental Public Health Unit’, Cardiff University School of Dentistry. Available at: http://www.designedtosmile.org/wp-content/uploads/2017/06/2013-D2S-Part-II-Evaluation-Interim-Report-II-December-2013.pdf [Accessed: 13th January 2020]. </w:t>
      </w:r>
    </w:p>
    <w:p w14:paraId="72886090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Twinkl (2020) ‘Pupil Dietary Requirements Information Poster’ https://www.twinkl.co.uk/resource/t-t-3960-pupil-dietary-requirements-information-poster [Accessed: 15th January 2020]. </w:t>
      </w:r>
    </w:p>
    <w:p w14:paraId="74ED75DC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United Nations Convention on the Rights of the Child (1989) (UNCRC) ‘Rights under the UNCRC' United Nations Children's Fund (UNICEF)’ Available at: http://www.unicef.org/crc/files/Participation.pdf [Accessed 11th October 2018]. </w:t>
      </w:r>
    </w:p>
    <w:p w14:paraId="54CF7B5F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 xml:space="preserve">Welsh Government (2016) ‘National Minimum Standards for Regulated Childcare for children up to the age of 12 years.’ Available at: https://careinspectorate.wales/sites/default/files/2018-01/160411regchildcareen.pdf [Accessed: 12 January 2020]. </w:t>
      </w:r>
    </w:p>
    <w:p w14:paraId="36BCCE7E" w14:textId="77777777" w:rsidR="007A433B" w:rsidRDefault="007A433B" w:rsidP="007A433B">
      <w:pPr>
        <w:pStyle w:val="NormalWeb"/>
        <w:rPr>
          <w:color w:val="000000"/>
        </w:rPr>
      </w:pPr>
      <w:r>
        <w:rPr>
          <w:color w:val="000000"/>
        </w:rPr>
        <w:t>Welsh Government (2015) ‘Routes to literacy and numeracy’ http://learning.gov.wales/resources/collections/routes-to-literacy-and-numeracy?lang=en [Accessed: 12th January 2020].</w:t>
      </w:r>
    </w:p>
    <w:p w14:paraId="7FE24C98" w14:textId="77777777" w:rsidR="007A433B" w:rsidRDefault="007A433B"/>
    <w:sectPr w:rsidR="007A43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433B"/>
    <w:rsid w:val="007A43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561938"/>
  <w15:chartTrackingRefBased/>
  <w15:docId w15:val="{BD8A2897-2C49-4FBC-84E6-803FAEBF5B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A433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7493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165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929</Words>
  <Characters>5299</Characters>
  <Application>Microsoft Office Word</Application>
  <DocSecurity>0</DocSecurity>
  <Lines>44</Lines>
  <Paragraphs>12</Paragraphs>
  <ScaleCrop>false</ScaleCrop>
  <Company/>
  <LinksUpToDate>false</LinksUpToDate>
  <CharactersWithSpaces>6216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Briggs</dc:creator>
  <cp:keywords/>
  <dc:description/>
  <cp:lastModifiedBy>Samantha Briggs</cp:lastModifiedBy>
  <cp:revision>1</cp:revision>
  <dcterms:created xsi:type="dcterms:W3CDTF">2020-01-16T12:30:00Z</dcterms:created>
  <dcterms:modified xsi:type="dcterms:W3CDTF">2020-01-16T12:33:00Z</dcterms:modified>
</cp:coreProperties>
</file>