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172E8" w14:paraId="3383C7FA" w14:textId="77777777" w:rsidTr="00610892">
        <w:tc>
          <w:tcPr>
            <w:tcW w:w="9016" w:type="dxa"/>
            <w:shd w:val="clear" w:color="auto" w:fill="E59EDC" w:themeFill="accent5" w:themeFillTint="66"/>
          </w:tcPr>
          <w:p w14:paraId="7618E12F" w14:textId="192AF3AA" w:rsidR="00E172E8" w:rsidRPr="00E172E8" w:rsidRDefault="00E172E8" w:rsidP="00E172E8">
            <w:pPr>
              <w:spacing w:before="120" w:after="120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Cultural Hybridity</w:t>
            </w:r>
          </w:p>
        </w:tc>
      </w:tr>
      <w:tr w:rsidR="00E172E8" w14:paraId="2A0B6FEE" w14:textId="77777777" w:rsidTr="00E172E8">
        <w:tc>
          <w:tcPr>
            <w:tcW w:w="9016" w:type="dxa"/>
          </w:tcPr>
          <w:p w14:paraId="3B7CCC7D" w14:textId="7CCBB056" w:rsidR="00E172E8" w:rsidRPr="00E172E8" w:rsidRDefault="00E172E8" w:rsidP="00E172E8">
            <w:pPr>
              <w:spacing w:before="40" w:after="40"/>
              <w:rPr>
                <w:rFonts w:ascii="Calibri" w:hAnsi="Calibri" w:cs="Calibri"/>
              </w:rPr>
            </w:pPr>
            <w:r w:rsidRPr="00E172E8">
              <w:rPr>
                <w:rFonts w:ascii="Calibri" w:hAnsi="Calibri" w:cs="Calibri"/>
              </w:rPr>
              <w:t xml:space="preserve">Hybridisation: construction of new identities </w:t>
            </w:r>
            <w:r>
              <w:rPr>
                <w:rFonts w:ascii="Calibri" w:hAnsi="Calibri" w:cs="Calibri"/>
              </w:rPr>
              <w:t>and</w:t>
            </w:r>
            <w:r w:rsidRPr="00E172E8">
              <w:rPr>
                <w:rFonts w:ascii="Calibri" w:hAnsi="Calibri" w:cs="Calibri"/>
              </w:rPr>
              <w:t xml:space="preserve"> new social practices in a contact zone</w:t>
            </w:r>
            <w:r>
              <w:rPr>
                <w:rFonts w:ascii="Calibri" w:hAnsi="Calibri" w:cs="Calibri"/>
              </w:rPr>
              <w:t>. It draws upon a m</w:t>
            </w:r>
            <w:r w:rsidRPr="00E172E8">
              <w:rPr>
                <w:rFonts w:ascii="Calibri" w:hAnsi="Calibri" w:cs="Calibri"/>
              </w:rPr>
              <w:t xml:space="preserve">ix of cultural similarities </w:t>
            </w:r>
            <w:r>
              <w:rPr>
                <w:rFonts w:ascii="Calibri" w:hAnsi="Calibri" w:cs="Calibri"/>
              </w:rPr>
              <w:t>and</w:t>
            </w:r>
            <w:r w:rsidRPr="00E172E8">
              <w:rPr>
                <w:rFonts w:ascii="Calibri" w:hAnsi="Calibri" w:cs="Calibri"/>
              </w:rPr>
              <w:t xml:space="preserve"> differences</w:t>
            </w:r>
            <w:r>
              <w:rPr>
                <w:rFonts w:ascii="Calibri" w:hAnsi="Calibri" w:cs="Calibri"/>
              </w:rPr>
              <w:t>:</w:t>
            </w:r>
          </w:p>
          <w:p w14:paraId="6CEBC307" w14:textId="653A69C3" w:rsidR="00E172E8" w:rsidRPr="00E172E8" w:rsidRDefault="00E172E8" w:rsidP="00E172E8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E172E8">
              <w:rPr>
                <w:rFonts w:ascii="Calibri" w:hAnsi="Calibri" w:cs="Calibri"/>
              </w:rPr>
              <w:t>Changes in material culture in particular evident in mixed iconography</w:t>
            </w:r>
          </w:p>
          <w:p w14:paraId="619B9E0E" w14:textId="166B43FD" w:rsidR="00E172E8" w:rsidRPr="00E172E8" w:rsidRDefault="00E172E8" w:rsidP="00E172E8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E172E8">
              <w:rPr>
                <w:rFonts w:ascii="Calibri" w:hAnsi="Calibri" w:cs="Calibri"/>
              </w:rPr>
              <w:t>Social practice involving active social agents</w:t>
            </w:r>
            <w:r w:rsidRPr="00E172E8">
              <w:rPr>
                <w:rFonts w:ascii="Calibri" w:hAnsi="Calibri" w:cs="Calibri"/>
              </w:rPr>
              <w:t>: we might expect to see adoption of new objects (e.g. pottery, tools, dress ornament etc.) but used in very different ways.</w:t>
            </w:r>
          </w:p>
        </w:tc>
      </w:tr>
      <w:tr w:rsidR="00E172E8" w14:paraId="71A85463" w14:textId="77777777" w:rsidTr="00E172E8">
        <w:tc>
          <w:tcPr>
            <w:tcW w:w="9016" w:type="dxa"/>
          </w:tcPr>
          <w:p w14:paraId="22CFD126" w14:textId="27D335EE" w:rsidR="00A51E76" w:rsidRDefault="00A51E76" w:rsidP="00A51E76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 xml:space="preserve">Middle Ground: </w:t>
            </w:r>
            <w:r w:rsidRPr="00A51E76">
              <w:rPr>
                <w:rFonts w:ascii="Calibri" w:hAnsi="Calibri" w:cs="Calibri"/>
              </w:rPr>
              <w:t>Interaction</w:t>
            </w:r>
            <w:r>
              <w:rPr>
                <w:rFonts w:ascii="Calibri" w:hAnsi="Calibri" w:cs="Calibri"/>
              </w:rPr>
              <w:t xml:space="preserve"> between two different cultural groups</w:t>
            </w:r>
            <w:r w:rsidRPr="00A51E76">
              <w:rPr>
                <w:rFonts w:ascii="Calibri" w:hAnsi="Calibri" w:cs="Calibri"/>
              </w:rPr>
              <w:t xml:space="preserve"> creates new social structures </w:t>
            </w:r>
            <w:r>
              <w:rPr>
                <w:rFonts w:ascii="Calibri" w:hAnsi="Calibri" w:cs="Calibri"/>
              </w:rPr>
              <w:t>and</w:t>
            </w:r>
            <w:r w:rsidRPr="00A51E76">
              <w:rPr>
                <w:rFonts w:ascii="Calibri" w:hAnsi="Calibri" w:cs="Calibri"/>
              </w:rPr>
              <w:t xml:space="preserve"> practices</w:t>
            </w:r>
            <w:r>
              <w:rPr>
                <w:rFonts w:ascii="Calibri" w:hAnsi="Calibri" w:cs="Calibri"/>
              </w:rPr>
              <w:t>.</w:t>
            </w:r>
          </w:p>
          <w:p w14:paraId="017A415C" w14:textId="05B5ECD1" w:rsidR="00A51E76" w:rsidRPr="00A51E76" w:rsidRDefault="00A51E76" w:rsidP="00A51E76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A51E76">
              <w:rPr>
                <w:rFonts w:ascii="Calibri" w:hAnsi="Calibri" w:cs="Calibri"/>
              </w:rPr>
              <w:t>Mutually beneficial social interaction</w:t>
            </w:r>
          </w:p>
          <w:p w14:paraId="5A059A38" w14:textId="77777777" w:rsidR="00E172E8" w:rsidRDefault="00A51E76" w:rsidP="00A51E76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A51E76">
              <w:rPr>
                <w:rFonts w:ascii="Calibri" w:hAnsi="Calibri" w:cs="Calibri"/>
              </w:rPr>
              <w:t xml:space="preserve">Development of </w:t>
            </w:r>
            <w:r>
              <w:rPr>
                <w:rFonts w:ascii="Calibri" w:hAnsi="Calibri" w:cs="Calibri"/>
              </w:rPr>
              <w:t xml:space="preserve">a </w:t>
            </w:r>
            <w:r w:rsidRPr="00A51E76">
              <w:rPr>
                <w:rFonts w:ascii="Calibri" w:hAnsi="Calibri" w:cs="Calibri"/>
                <w:b/>
                <w:bCs/>
              </w:rPr>
              <w:t>new</w:t>
            </w:r>
            <w:r>
              <w:rPr>
                <w:rFonts w:ascii="Calibri" w:hAnsi="Calibri" w:cs="Calibri"/>
              </w:rPr>
              <w:t xml:space="preserve"> and </w:t>
            </w:r>
            <w:r w:rsidRPr="00A51E76">
              <w:rPr>
                <w:rFonts w:ascii="Calibri" w:hAnsi="Calibri" w:cs="Calibri"/>
                <w:b/>
                <w:bCs/>
              </w:rPr>
              <w:t>mutually understood</w:t>
            </w:r>
            <w:r w:rsidRPr="00A51E76">
              <w:rPr>
                <w:rFonts w:ascii="Calibri" w:hAnsi="Calibri" w:cs="Calibri"/>
              </w:rPr>
              <w:t xml:space="preserve"> system of values</w:t>
            </w:r>
          </w:p>
          <w:p w14:paraId="0086E1E5" w14:textId="19B0D80C" w:rsidR="00A51E76" w:rsidRDefault="00A51E76" w:rsidP="00A51E76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Neither group has cultural ascendancy</w:t>
            </w:r>
          </w:p>
          <w:p w14:paraId="13D1C612" w14:textId="2402C96A" w:rsidR="00A51E76" w:rsidRDefault="00A51E76" w:rsidP="00A51E76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Both groups learn from each other and share goods, ideas, ideals etc.</w:t>
            </w:r>
          </w:p>
        </w:tc>
      </w:tr>
      <w:tr w:rsidR="00E172E8" w14:paraId="4361898B" w14:textId="77777777" w:rsidTr="00E172E8">
        <w:tc>
          <w:tcPr>
            <w:tcW w:w="9016" w:type="dxa"/>
          </w:tcPr>
          <w:p w14:paraId="40FE77F8" w14:textId="37530E71" w:rsidR="00A51E76" w:rsidRPr="00A51E76" w:rsidRDefault="00A51E76" w:rsidP="00A51E76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Shared Cultural Milieu</w:t>
            </w:r>
            <w:r>
              <w:rPr>
                <w:rFonts w:ascii="Calibri" w:hAnsi="Calibri" w:cs="Calibri"/>
              </w:rPr>
              <w:t xml:space="preserve"> (Gosden 2003)</w:t>
            </w:r>
          </w:p>
          <w:p w14:paraId="5980EEC7" w14:textId="77777777" w:rsidR="00A51E76" w:rsidRDefault="00A51E76" w:rsidP="00A51E76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Gosden uses this concept to rethink </w:t>
            </w:r>
            <w:r w:rsidRPr="00A51E76">
              <w:rPr>
                <w:rFonts w:ascii="Calibri" w:hAnsi="Calibri" w:cs="Calibri"/>
              </w:rPr>
              <w:t>“</w:t>
            </w:r>
            <w:r>
              <w:rPr>
                <w:rFonts w:ascii="Calibri" w:hAnsi="Calibri" w:cs="Calibri"/>
              </w:rPr>
              <w:t>c</w:t>
            </w:r>
            <w:r w:rsidRPr="00A51E76">
              <w:rPr>
                <w:rFonts w:ascii="Calibri" w:hAnsi="Calibri" w:cs="Calibri"/>
              </w:rPr>
              <w:t>olonisation” against a background of shared cultural values</w:t>
            </w:r>
            <w:r>
              <w:rPr>
                <w:rFonts w:ascii="Calibri" w:hAnsi="Calibri" w:cs="Calibri"/>
              </w:rPr>
              <w:t xml:space="preserve">. He uses it to examine interaction between elites from different cultural backgrounds. </w:t>
            </w:r>
          </w:p>
          <w:p w14:paraId="135A70BF" w14:textId="1B75202B" w:rsidR="00A51E76" w:rsidRDefault="00A51E76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Shared cultural milieu explains the s</w:t>
            </w:r>
            <w:r w:rsidRPr="00A51E76">
              <w:rPr>
                <w:rFonts w:ascii="Calibri" w:hAnsi="Calibri" w:cs="Calibri"/>
              </w:rPr>
              <w:t xml:space="preserve">pread of culture over a geographic area, </w:t>
            </w:r>
            <w:r>
              <w:rPr>
                <w:rFonts w:ascii="Calibri" w:hAnsi="Calibri" w:cs="Calibri"/>
              </w:rPr>
              <w:t>where there is</w:t>
            </w:r>
            <w:r w:rsidRPr="00A51E76">
              <w:rPr>
                <w:rFonts w:ascii="Calibri" w:hAnsi="Calibri" w:cs="Calibri"/>
              </w:rPr>
              <w:t xml:space="preserve"> no evidence for military interaction</w:t>
            </w:r>
            <w:r>
              <w:rPr>
                <w:rFonts w:ascii="Calibri" w:hAnsi="Calibri" w:cs="Calibri"/>
              </w:rPr>
              <w:t xml:space="preserve"> or </w:t>
            </w:r>
            <w:r w:rsidRPr="00A51E76">
              <w:rPr>
                <w:rFonts w:ascii="Calibri" w:hAnsi="Calibri" w:cs="Calibri"/>
              </w:rPr>
              <w:t>control</w:t>
            </w:r>
          </w:p>
          <w:p w14:paraId="33801A92" w14:textId="3BF21F73" w:rsidR="00A51E76" w:rsidRPr="00A51E76" w:rsidRDefault="00A51E76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Neither group can </w:t>
            </w:r>
            <w:r w:rsidR="00610892">
              <w:rPr>
                <w:rFonts w:ascii="Calibri" w:hAnsi="Calibri" w:cs="Calibri"/>
              </w:rPr>
              <w:t>claim political dominance or cultural ascendancy</w:t>
            </w:r>
          </w:p>
          <w:p w14:paraId="61BA4E7A" w14:textId="102E2F2A" w:rsidR="00E172E8" w:rsidRDefault="00610892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Results in the spread of mutually understood norms of behaviour, shared ideals, practices and material culture.</w:t>
            </w:r>
          </w:p>
        </w:tc>
      </w:tr>
      <w:tr w:rsidR="00E172E8" w14:paraId="167920B4" w14:textId="77777777" w:rsidTr="00E172E8">
        <w:tc>
          <w:tcPr>
            <w:tcW w:w="9016" w:type="dxa"/>
          </w:tcPr>
          <w:p w14:paraId="58E7B75F" w14:textId="134DB262" w:rsidR="00E172E8" w:rsidRDefault="00610892" w:rsidP="00E172E8">
            <w:pPr>
              <w:spacing w:before="40" w:after="40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Glocalisation</w:t>
            </w:r>
            <w:proofErr w:type="spellEnd"/>
            <w:r>
              <w:rPr>
                <w:rFonts w:ascii="Calibri" w:hAnsi="Calibri" w:cs="Calibri"/>
              </w:rPr>
              <w:t xml:space="preserve"> (cf. Maran 2011)</w:t>
            </w:r>
          </w:p>
          <w:p w14:paraId="7500F5CA" w14:textId="0BF43CDC" w:rsidR="00610892" w:rsidRPr="00610892" w:rsidRDefault="00610892" w:rsidP="00610892">
            <w:pPr>
              <w:spacing w:before="40" w:after="4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 culture adopts and transforms</w:t>
            </w:r>
            <w:r w:rsidRPr="00610892">
              <w:rPr>
                <w:rFonts w:ascii="Calibri" w:hAnsi="Calibri" w:cs="Calibri"/>
              </w:rPr>
              <w:t xml:space="preserve"> external influences by merging them with existing values/practices</w:t>
            </w:r>
          </w:p>
          <w:p w14:paraId="40E23487" w14:textId="77777777" w:rsidR="00610892" w:rsidRPr="00610892" w:rsidRDefault="00610892" w:rsidP="00610892">
            <w:pPr>
              <w:spacing w:before="40" w:after="40"/>
              <w:rPr>
                <w:rFonts w:ascii="Calibri" w:hAnsi="Calibri" w:cs="Calibri"/>
              </w:rPr>
            </w:pPr>
            <w:r w:rsidRPr="00610892">
              <w:rPr>
                <w:rFonts w:ascii="Calibri" w:hAnsi="Calibri" w:cs="Calibri"/>
              </w:rPr>
              <w:t>Translation:</w:t>
            </w:r>
          </w:p>
          <w:p w14:paraId="4105F97B" w14:textId="77777777" w:rsidR="00610892" w:rsidRPr="00610892" w:rsidRDefault="00610892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610892">
              <w:rPr>
                <w:rFonts w:ascii="Calibri" w:hAnsi="Calibri" w:cs="Calibri"/>
              </w:rPr>
              <w:t>Foreign practices, objects, ideas made accessible</w:t>
            </w:r>
          </w:p>
          <w:p w14:paraId="1D40C6BE" w14:textId="77777777" w:rsidR="00610892" w:rsidRPr="00610892" w:rsidRDefault="00610892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610892">
              <w:rPr>
                <w:rFonts w:ascii="Calibri" w:hAnsi="Calibri" w:cs="Calibri"/>
              </w:rPr>
              <w:t>Value depends on their integration into social practices</w:t>
            </w:r>
          </w:p>
          <w:p w14:paraId="59151F71" w14:textId="77777777" w:rsidR="00610892" w:rsidRPr="00610892" w:rsidRDefault="00610892" w:rsidP="00610892">
            <w:pPr>
              <w:spacing w:before="40" w:after="40"/>
              <w:rPr>
                <w:rFonts w:ascii="Calibri" w:hAnsi="Calibri" w:cs="Calibri"/>
              </w:rPr>
            </w:pPr>
            <w:r w:rsidRPr="00610892">
              <w:rPr>
                <w:rFonts w:ascii="Calibri" w:hAnsi="Calibri" w:cs="Calibri"/>
              </w:rPr>
              <w:t>Social Imaginary:</w:t>
            </w:r>
          </w:p>
          <w:p w14:paraId="1A6429A4" w14:textId="147D45E7" w:rsidR="00610892" w:rsidRPr="00610892" w:rsidRDefault="00610892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610892">
              <w:rPr>
                <w:rFonts w:ascii="Calibri" w:hAnsi="Calibri" w:cs="Calibri"/>
              </w:rPr>
              <w:t xml:space="preserve">Negotiation of value </w:t>
            </w:r>
            <w:r>
              <w:rPr>
                <w:rFonts w:ascii="Calibri" w:hAnsi="Calibri" w:cs="Calibri"/>
              </w:rPr>
              <w:t>and</w:t>
            </w:r>
            <w:r w:rsidRPr="00610892">
              <w:rPr>
                <w:rFonts w:ascii="Calibri" w:hAnsi="Calibri" w:cs="Calibri"/>
              </w:rPr>
              <w:t xml:space="preserve"> meaning linked to how people perceive the world</w:t>
            </w:r>
          </w:p>
          <w:p w14:paraId="0F9E2829" w14:textId="77777777" w:rsidR="00610892" w:rsidRPr="00610892" w:rsidRDefault="00610892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610892">
              <w:rPr>
                <w:rFonts w:ascii="Calibri" w:hAnsi="Calibri" w:cs="Calibri"/>
              </w:rPr>
              <w:t>How they choose to attach significance to the exotic</w:t>
            </w:r>
          </w:p>
          <w:p w14:paraId="0FE67091" w14:textId="41776D7C" w:rsidR="00610892" w:rsidRDefault="00610892" w:rsidP="00610892">
            <w:pPr>
              <w:pStyle w:val="ListParagraph"/>
              <w:numPr>
                <w:ilvl w:val="0"/>
                <w:numId w:val="2"/>
              </w:numPr>
              <w:spacing w:before="40" w:after="40"/>
              <w:rPr>
                <w:rFonts w:ascii="Calibri" w:hAnsi="Calibri" w:cs="Calibri"/>
              </w:rPr>
            </w:pPr>
            <w:r w:rsidRPr="00610892">
              <w:rPr>
                <w:rFonts w:ascii="Calibri" w:hAnsi="Calibri" w:cs="Calibri"/>
              </w:rPr>
              <w:t xml:space="preserve">Objects are what they </w:t>
            </w:r>
            <w:r w:rsidRPr="00610892">
              <w:rPr>
                <w:rFonts w:ascii="Calibri" w:hAnsi="Calibri" w:cs="Calibri"/>
                <w:b/>
                <w:bCs/>
              </w:rPr>
              <w:t>become</w:t>
            </w:r>
          </w:p>
        </w:tc>
      </w:tr>
    </w:tbl>
    <w:p w14:paraId="0C10F6B1" w14:textId="77777777" w:rsidR="00971D6C" w:rsidRPr="00E172E8" w:rsidRDefault="00971D6C">
      <w:pPr>
        <w:rPr>
          <w:rFonts w:ascii="Calibri" w:hAnsi="Calibri" w:cs="Calibri"/>
        </w:rPr>
      </w:pPr>
    </w:p>
    <w:sectPr w:rsidR="00971D6C" w:rsidRPr="00E172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91E30"/>
    <w:multiLevelType w:val="hybridMultilevel"/>
    <w:tmpl w:val="7CA898FC"/>
    <w:lvl w:ilvl="0" w:tplc="897018A4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3CA0D6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D8CDC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A3EC0F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BFEA3A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3AE154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26A8D8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EA1A3C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7B24214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251B2371"/>
    <w:multiLevelType w:val="hybridMultilevel"/>
    <w:tmpl w:val="ABEE7A26"/>
    <w:lvl w:ilvl="0" w:tplc="7A1E2D2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A95BDD"/>
    <w:multiLevelType w:val="hybridMultilevel"/>
    <w:tmpl w:val="C9CC2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7676AA"/>
    <w:multiLevelType w:val="hybridMultilevel"/>
    <w:tmpl w:val="E66C5A6E"/>
    <w:lvl w:ilvl="0" w:tplc="20E43F7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A1E2D2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DAA51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CB622C6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DA83480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1C960E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4F6F16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708BC9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18E897C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4DEC1666"/>
    <w:multiLevelType w:val="hybridMultilevel"/>
    <w:tmpl w:val="417C8728"/>
    <w:lvl w:ilvl="0" w:tplc="B4A0CE3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94081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0823D6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FAEAD88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ABA447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E04FD28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E4E02B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9167B40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5C37A2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6C4021AF"/>
    <w:multiLevelType w:val="hybridMultilevel"/>
    <w:tmpl w:val="E062AED0"/>
    <w:lvl w:ilvl="0" w:tplc="FE12998E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B1A224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0DCD10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A2A63D2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AA3F3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60475B2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CEA53AC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658F436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FEE8AFA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1654139009">
    <w:abstractNumId w:val="4"/>
  </w:num>
  <w:num w:numId="2" w16cid:durableId="997877908">
    <w:abstractNumId w:val="2"/>
  </w:num>
  <w:num w:numId="3" w16cid:durableId="8257829">
    <w:abstractNumId w:val="3"/>
  </w:num>
  <w:num w:numId="4" w16cid:durableId="463886461">
    <w:abstractNumId w:val="5"/>
  </w:num>
  <w:num w:numId="5" w16cid:durableId="611009506">
    <w:abstractNumId w:val="0"/>
  </w:num>
  <w:num w:numId="6" w16cid:durableId="12965951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E8"/>
    <w:rsid w:val="0032439A"/>
    <w:rsid w:val="00610892"/>
    <w:rsid w:val="006930C1"/>
    <w:rsid w:val="008B4C9F"/>
    <w:rsid w:val="00971D6C"/>
    <w:rsid w:val="00A51E76"/>
    <w:rsid w:val="00DB63AD"/>
    <w:rsid w:val="00E17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0C19C4"/>
  <w15:chartTrackingRefBased/>
  <w15:docId w15:val="{FD97E40A-EF67-446A-9ABF-497896CF5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E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E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E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E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E8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E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E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E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E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E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E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E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E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E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E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E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E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E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172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2</cp:revision>
  <dcterms:created xsi:type="dcterms:W3CDTF">2025-09-15T08:53:00Z</dcterms:created>
  <dcterms:modified xsi:type="dcterms:W3CDTF">2025-09-15T13:28:00Z</dcterms:modified>
</cp:coreProperties>
</file>