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BA7ECE0" w14:paraId="14DDECA7" wp14:textId="4E2DF441">
      <w:pPr>
        <w:pStyle w:val="Normal"/>
        <w:spacing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BA7ECE0" w14:paraId="2590F883" wp14:textId="462F0AFA">
      <w:pPr>
        <w:pStyle w:val="Normal"/>
        <w:spacing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BA7ECE0" w14:paraId="30727DE7" wp14:textId="4BD2909D">
      <w:pPr>
        <w:pStyle w:val="Normal"/>
        <w:spacing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BA7ECE0" w14:paraId="3F87CFE8" wp14:textId="08C5B7CB">
      <w:pPr>
        <w:pStyle w:val="Normal"/>
        <w:spacing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BA7ECE0" w14:paraId="421A6C92" wp14:textId="1A8D8FD1">
      <w:pPr>
        <w:pStyle w:val="Normal"/>
        <w:spacing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BA7ECE0" w14:paraId="0EF629D5" wp14:textId="58B8A6EF">
      <w:pPr>
        <w:pStyle w:val="Normal"/>
        <w:spacing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BA7ECE0" w14:paraId="5DFAD6C2" wp14:textId="5BBB3B01">
      <w:pPr>
        <w:spacing w:after="160" w:line="48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BA7ECE0" w:rsidR="402D3AE4">
        <w:rPr>
          <w:rFonts w:ascii="Arial" w:hAnsi="Arial" w:eastAsia="Arial" w:cs="Arial"/>
          <w:b w:val="1"/>
          <w:bCs w:val="1"/>
          <w:i w:val="0"/>
          <w:iCs w:val="0"/>
          <w:caps w:val="0"/>
          <w:smallCaps w:val="0"/>
          <w:noProof w:val="0"/>
          <w:color w:val="000000" w:themeColor="text1" w:themeTint="FF" w:themeShade="FF"/>
          <w:sz w:val="22"/>
          <w:szCs w:val="22"/>
          <w:lang w:val="en-GB"/>
        </w:rPr>
        <w:t>Academic and Employability Skills</w:t>
      </w:r>
    </w:p>
    <w:p xmlns:wp14="http://schemas.microsoft.com/office/word/2010/wordml" w:rsidP="5BA7ECE0" w14:paraId="1FF19A63" wp14:textId="1BD5AB93">
      <w:pPr>
        <w:spacing w:after="160" w:line="48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BA7ECE0" w:rsidR="402D3AE4">
        <w:rPr>
          <w:rFonts w:ascii="Arial" w:hAnsi="Arial" w:eastAsia="Arial" w:cs="Arial"/>
          <w:b w:val="1"/>
          <w:bCs w:val="1"/>
          <w:i w:val="0"/>
          <w:iCs w:val="0"/>
          <w:caps w:val="0"/>
          <w:smallCaps w:val="0"/>
          <w:noProof w:val="0"/>
          <w:color w:val="000000" w:themeColor="text1" w:themeTint="FF" w:themeShade="FF"/>
          <w:sz w:val="22"/>
          <w:szCs w:val="22"/>
          <w:lang w:val="en-GB"/>
        </w:rPr>
        <w:t xml:space="preserve"> Student: Ophelia chase</w:t>
      </w:r>
    </w:p>
    <w:p xmlns:wp14="http://schemas.microsoft.com/office/word/2010/wordml" w:rsidP="5BA7ECE0" w14:paraId="505F27CF" wp14:textId="6817A779">
      <w:pPr>
        <w:spacing w:after="160" w:line="48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BA7ECE0" w:rsidR="402D3AE4">
        <w:rPr>
          <w:rFonts w:ascii="Arial" w:hAnsi="Arial" w:eastAsia="Arial" w:cs="Arial"/>
          <w:b w:val="1"/>
          <w:bCs w:val="1"/>
          <w:i w:val="0"/>
          <w:iCs w:val="0"/>
          <w:caps w:val="0"/>
          <w:smallCaps w:val="0"/>
          <w:noProof w:val="0"/>
          <w:color w:val="000000" w:themeColor="text1" w:themeTint="FF" w:themeShade="FF"/>
          <w:sz w:val="22"/>
          <w:szCs w:val="22"/>
          <w:lang w:val="en-GB"/>
        </w:rPr>
        <w:t>Student number :2020346</w:t>
      </w:r>
    </w:p>
    <w:p xmlns:wp14="http://schemas.microsoft.com/office/word/2010/wordml" w:rsidP="5BA7ECE0" w14:paraId="3EF51BE7" wp14:textId="142AA2B5">
      <w:pPr>
        <w:spacing w:after="160" w:line="48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BA7ECE0" w:rsidR="402D3AE4">
        <w:rPr>
          <w:rFonts w:ascii="Arial" w:hAnsi="Arial" w:eastAsia="Arial" w:cs="Arial"/>
          <w:b w:val="1"/>
          <w:bCs w:val="1"/>
          <w:i w:val="0"/>
          <w:iCs w:val="0"/>
          <w:caps w:val="0"/>
          <w:smallCaps w:val="0"/>
          <w:noProof w:val="0"/>
          <w:color w:val="000000" w:themeColor="text1" w:themeTint="FF" w:themeShade="FF"/>
          <w:sz w:val="22"/>
          <w:szCs w:val="22"/>
          <w:lang w:val="en-GB"/>
        </w:rPr>
        <w:t>Module number: BMSW 4001</w:t>
      </w:r>
    </w:p>
    <w:p xmlns:wp14="http://schemas.microsoft.com/office/word/2010/wordml" w:rsidP="5BA7ECE0" w14:paraId="3E7C09FE" wp14:textId="43C7C9CF">
      <w:pPr>
        <w:pStyle w:val="Normal"/>
        <w:spacing w:after="160"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BA7ECE0" w14:paraId="33C11CED" wp14:textId="3DB28B63">
      <w:pPr>
        <w:pStyle w:val="Normal"/>
        <w:spacing w:after="160"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BA7ECE0" w14:paraId="35FC87FB" wp14:textId="2FBDCC61">
      <w:pPr>
        <w:pStyle w:val="Normal"/>
        <w:spacing w:after="160"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BA7ECE0" w14:paraId="40F2ABC6" wp14:textId="62BA6A8E">
      <w:pPr>
        <w:pStyle w:val="Normal"/>
        <w:spacing w:after="160"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BA7ECE0" w14:paraId="4F420F63" wp14:textId="331BCA09">
      <w:pPr>
        <w:pStyle w:val="Normal"/>
        <w:spacing w:after="160"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BA7ECE0" w14:paraId="3B0E0981" wp14:textId="1A4E7EFD">
      <w:pPr>
        <w:pStyle w:val="Normal"/>
        <w:spacing w:after="160"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BA7ECE0" w14:paraId="1F106E6B" wp14:textId="08705130">
      <w:pPr>
        <w:pStyle w:val="Normal"/>
        <w:spacing w:after="160"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BA7ECE0" w14:paraId="0E0DBEDE" wp14:textId="25088474">
      <w:pPr>
        <w:pStyle w:val="Normal"/>
        <w:spacing w:after="160"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BA7ECE0" w14:paraId="42158E61" wp14:textId="746D846E">
      <w:pPr>
        <w:pStyle w:val="Normal"/>
        <w:spacing w:after="160"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BA7ECE0" w14:paraId="20F655FE" wp14:textId="607094F1">
      <w:pPr>
        <w:pStyle w:val="Normal"/>
        <w:spacing w:after="160"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BA7ECE0" w14:paraId="3CC2B2DB" wp14:textId="3B8BA6E8">
      <w:pPr>
        <w:pStyle w:val="Normal"/>
        <w:spacing w:after="160"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BA7ECE0" w14:paraId="7E9AEA6F" wp14:textId="53A6147D">
      <w:pPr>
        <w:pStyle w:val="Normal"/>
        <w:spacing w:after="160"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BA7ECE0" w14:paraId="228532F0" wp14:textId="37ECC6BB">
      <w:pPr>
        <w:pStyle w:val="Normal"/>
        <w:spacing w:after="160"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BA7ECE0" w14:paraId="78259467" wp14:textId="31AB108D">
      <w:pPr>
        <w:pStyle w:val="Normal"/>
        <w:spacing w:after="160" w:line="48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5BA7ECE0" w:rsidR="4AED2178">
        <w:rPr>
          <w:rFonts w:ascii="Arial" w:hAnsi="Arial" w:eastAsia="Arial" w:cs="Arial"/>
          <w:b w:val="1"/>
          <w:bCs w:val="1"/>
          <w:i w:val="0"/>
          <w:iCs w:val="0"/>
          <w:caps w:val="0"/>
          <w:smallCaps w:val="0"/>
          <w:noProof w:val="0"/>
          <w:color w:val="000000" w:themeColor="text1" w:themeTint="FF" w:themeShade="FF"/>
          <w:sz w:val="22"/>
          <w:szCs w:val="22"/>
          <w:lang w:val="en-GB"/>
        </w:rPr>
        <w:t>Table of content</w:t>
      </w:r>
    </w:p>
    <w:p xmlns:wp14="http://schemas.microsoft.com/office/word/2010/wordml" w:rsidP="13891CBD" w14:paraId="1B5F1028" wp14:textId="03E2D225">
      <w:pPr>
        <w:pStyle w:val="Normal"/>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12C207A4">
        <w:rPr>
          <w:rFonts w:ascii="Arial" w:hAnsi="Arial" w:eastAsia="Arial" w:cs="Arial"/>
          <w:b w:val="0"/>
          <w:bCs w:val="0"/>
          <w:i w:val="0"/>
          <w:iCs w:val="0"/>
          <w:caps w:val="0"/>
          <w:smallCaps w:val="0"/>
          <w:noProof w:val="0"/>
          <w:color w:val="000000" w:themeColor="text1" w:themeTint="FF" w:themeShade="FF"/>
          <w:sz w:val="22"/>
          <w:szCs w:val="22"/>
          <w:lang w:val="en-GB"/>
        </w:rPr>
        <w:t>Introduction</w:t>
      </w:r>
      <w:r w:rsidRPr="13891CBD" w:rsidR="3EEF239E">
        <w:rPr>
          <w:rFonts w:ascii="Arial" w:hAnsi="Arial" w:eastAsia="Arial" w:cs="Arial"/>
          <w:b w:val="0"/>
          <w:bCs w:val="0"/>
          <w:i w:val="0"/>
          <w:iCs w:val="0"/>
          <w:caps w:val="0"/>
          <w:smallCaps w:val="0"/>
          <w:noProof w:val="0"/>
          <w:color w:val="000000" w:themeColor="text1" w:themeTint="FF" w:themeShade="FF"/>
          <w:sz w:val="22"/>
          <w:szCs w:val="22"/>
          <w:lang w:val="en-GB"/>
        </w:rPr>
        <w:t>..............................................................</w:t>
      </w:r>
      <w:r w:rsidRPr="13891CBD" w:rsidR="511A8286">
        <w:rPr>
          <w:rFonts w:ascii="Arial" w:hAnsi="Arial" w:eastAsia="Arial" w:cs="Arial"/>
          <w:b w:val="0"/>
          <w:bCs w:val="0"/>
          <w:i w:val="0"/>
          <w:iCs w:val="0"/>
          <w:caps w:val="0"/>
          <w:smallCaps w:val="0"/>
          <w:noProof w:val="0"/>
          <w:color w:val="000000" w:themeColor="text1" w:themeTint="FF" w:themeShade="FF"/>
          <w:sz w:val="22"/>
          <w:szCs w:val="22"/>
          <w:lang w:val="en-GB"/>
        </w:rPr>
        <w:t>................................2</w:t>
      </w:r>
    </w:p>
    <w:p xmlns:wp14="http://schemas.microsoft.com/office/word/2010/wordml" w:rsidP="13891CBD" w14:paraId="1F164E11" wp14:textId="20E4DBFB">
      <w:pPr>
        <w:pStyle w:val="Normal"/>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12C207A4">
        <w:rPr>
          <w:rFonts w:ascii="Arial" w:hAnsi="Arial" w:eastAsia="Arial" w:cs="Arial"/>
          <w:b w:val="0"/>
          <w:bCs w:val="0"/>
          <w:i w:val="0"/>
          <w:iCs w:val="0"/>
          <w:caps w:val="0"/>
          <w:smallCaps w:val="0"/>
          <w:noProof w:val="0"/>
          <w:color w:val="000000" w:themeColor="text1" w:themeTint="FF" w:themeShade="FF"/>
          <w:sz w:val="22"/>
          <w:szCs w:val="22"/>
          <w:lang w:val="en-GB"/>
        </w:rPr>
        <w:t>2 evaluation of employability skills</w:t>
      </w:r>
      <w:r w:rsidRPr="13891CBD" w:rsidR="2A4DD627">
        <w:rPr>
          <w:rFonts w:ascii="Arial" w:hAnsi="Arial" w:eastAsia="Arial" w:cs="Arial"/>
          <w:b w:val="0"/>
          <w:bCs w:val="0"/>
          <w:i w:val="0"/>
          <w:iCs w:val="0"/>
          <w:caps w:val="0"/>
          <w:smallCaps w:val="0"/>
          <w:noProof w:val="0"/>
          <w:color w:val="000000" w:themeColor="text1" w:themeTint="FF" w:themeShade="FF"/>
          <w:sz w:val="22"/>
          <w:szCs w:val="22"/>
          <w:lang w:val="en-GB"/>
        </w:rPr>
        <w:t>.....................................................</w:t>
      </w:r>
      <w:r w:rsidRPr="13891CBD" w:rsidR="552E9EC4">
        <w:rPr>
          <w:rFonts w:ascii="Arial" w:hAnsi="Arial" w:eastAsia="Arial" w:cs="Arial"/>
          <w:b w:val="0"/>
          <w:bCs w:val="0"/>
          <w:i w:val="0"/>
          <w:iCs w:val="0"/>
          <w:caps w:val="0"/>
          <w:smallCaps w:val="0"/>
          <w:noProof w:val="0"/>
          <w:color w:val="000000" w:themeColor="text1" w:themeTint="FF" w:themeShade="FF"/>
          <w:sz w:val="22"/>
          <w:szCs w:val="22"/>
          <w:lang w:val="en-GB"/>
        </w:rPr>
        <w:t>.......2</w:t>
      </w:r>
    </w:p>
    <w:p xmlns:wp14="http://schemas.microsoft.com/office/word/2010/wordml" w:rsidP="13891CBD" w14:paraId="7AC32310" wp14:textId="6951F878">
      <w:pPr>
        <w:pStyle w:val="Normal"/>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0F95D8FF">
        <w:rPr>
          <w:rFonts w:ascii="Arial" w:hAnsi="Arial" w:eastAsia="Arial" w:cs="Arial"/>
          <w:b w:val="0"/>
          <w:bCs w:val="0"/>
          <w:i w:val="0"/>
          <w:iCs w:val="0"/>
          <w:caps w:val="0"/>
          <w:smallCaps w:val="0"/>
          <w:noProof w:val="0"/>
          <w:color w:val="000000" w:themeColor="text1" w:themeTint="FF" w:themeShade="FF"/>
          <w:sz w:val="22"/>
          <w:szCs w:val="22"/>
          <w:lang w:val="en-GB"/>
        </w:rPr>
        <w:t>2.1evaluation of</w:t>
      </w:r>
      <w:r w:rsidRPr="13891CBD" w:rsidR="092F429B">
        <w:rPr>
          <w:rFonts w:ascii="Arial" w:hAnsi="Arial" w:eastAsia="Arial" w:cs="Arial"/>
          <w:b w:val="0"/>
          <w:bCs w:val="0"/>
          <w:i w:val="0"/>
          <w:iCs w:val="0"/>
          <w:caps w:val="0"/>
          <w:smallCaps w:val="0"/>
          <w:noProof w:val="0"/>
          <w:color w:val="000000" w:themeColor="text1" w:themeTint="FF" w:themeShade="FF"/>
          <w:sz w:val="22"/>
          <w:szCs w:val="22"/>
          <w:lang w:val="en-GB"/>
        </w:rPr>
        <w:t xml:space="preserve"> time management skills</w:t>
      </w:r>
      <w:r w:rsidRPr="13891CBD" w:rsidR="4CED1FFB">
        <w:rPr>
          <w:rFonts w:ascii="Arial" w:hAnsi="Arial" w:eastAsia="Arial" w:cs="Arial"/>
          <w:b w:val="0"/>
          <w:bCs w:val="0"/>
          <w:i w:val="0"/>
          <w:iCs w:val="0"/>
          <w:caps w:val="0"/>
          <w:smallCaps w:val="0"/>
          <w:noProof w:val="0"/>
          <w:color w:val="000000" w:themeColor="text1" w:themeTint="FF" w:themeShade="FF"/>
          <w:sz w:val="22"/>
          <w:szCs w:val="22"/>
          <w:lang w:val="en-GB"/>
        </w:rPr>
        <w:t>.....................................................2.3</w:t>
      </w:r>
      <w:r w:rsidRPr="13891CBD" w:rsidR="092F42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3891CBD" w14:paraId="502B714F" wp14:textId="0EE1DD3F">
      <w:pPr>
        <w:pStyle w:val="Normal"/>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092F429B">
        <w:rPr>
          <w:rFonts w:ascii="Arial" w:hAnsi="Arial" w:eastAsia="Arial" w:cs="Arial"/>
          <w:b w:val="0"/>
          <w:bCs w:val="0"/>
          <w:i w:val="0"/>
          <w:iCs w:val="0"/>
          <w:caps w:val="0"/>
          <w:smallCaps w:val="0"/>
          <w:noProof w:val="0"/>
          <w:color w:val="000000" w:themeColor="text1" w:themeTint="FF" w:themeShade="FF"/>
          <w:sz w:val="22"/>
          <w:szCs w:val="22"/>
          <w:lang w:val="en-GB"/>
        </w:rPr>
        <w:t xml:space="preserve">2.2 evaluation </w:t>
      </w:r>
      <w:r w:rsidRPr="13891CBD" w:rsidR="4423C705">
        <w:rPr>
          <w:rFonts w:ascii="Arial" w:hAnsi="Arial" w:eastAsia="Arial" w:cs="Arial"/>
          <w:b w:val="0"/>
          <w:bCs w:val="0"/>
          <w:i w:val="0"/>
          <w:iCs w:val="0"/>
          <w:caps w:val="0"/>
          <w:smallCaps w:val="0"/>
          <w:noProof w:val="0"/>
          <w:color w:val="000000" w:themeColor="text1" w:themeTint="FF" w:themeShade="FF"/>
          <w:sz w:val="22"/>
          <w:szCs w:val="22"/>
          <w:lang w:val="en-GB"/>
        </w:rPr>
        <w:t>of team working skill</w:t>
      </w:r>
      <w:r w:rsidRPr="13891CBD" w:rsidR="6D9AAD62">
        <w:rPr>
          <w:rFonts w:ascii="Arial" w:hAnsi="Arial" w:eastAsia="Arial" w:cs="Arial"/>
          <w:b w:val="0"/>
          <w:bCs w:val="0"/>
          <w:i w:val="0"/>
          <w:iCs w:val="0"/>
          <w:caps w:val="0"/>
          <w:smallCaps w:val="0"/>
          <w:noProof w:val="0"/>
          <w:color w:val="000000" w:themeColor="text1" w:themeTint="FF" w:themeShade="FF"/>
          <w:sz w:val="22"/>
          <w:szCs w:val="22"/>
          <w:lang w:val="en-GB"/>
        </w:rPr>
        <w:t>.................................................................3</w:t>
      </w:r>
    </w:p>
    <w:p xmlns:wp14="http://schemas.microsoft.com/office/word/2010/wordml" w:rsidP="13891CBD" w14:paraId="4F654371" wp14:textId="33C04E8F">
      <w:pPr>
        <w:pStyle w:val="Normal"/>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423C705">
        <w:rPr>
          <w:rFonts w:ascii="Arial" w:hAnsi="Arial" w:eastAsia="Arial" w:cs="Arial"/>
          <w:b w:val="0"/>
          <w:bCs w:val="0"/>
          <w:i w:val="0"/>
          <w:iCs w:val="0"/>
          <w:caps w:val="0"/>
          <w:smallCaps w:val="0"/>
          <w:noProof w:val="0"/>
          <w:color w:val="000000" w:themeColor="text1" w:themeTint="FF" w:themeShade="FF"/>
          <w:sz w:val="22"/>
          <w:szCs w:val="22"/>
          <w:lang w:val="en-GB"/>
        </w:rPr>
        <w:t>2.3 evaluation of communication skill</w:t>
      </w:r>
      <w:r w:rsidRPr="13891CBD" w:rsidR="26DA3016">
        <w:rPr>
          <w:rFonts w:ascii="Arial" w:hAnsi="Arial" w:eastAsia="Arial" w:cs="Arial"/>
          <w:b w:val="0"/>
          <w:bCs w:val="0"/>
          <w:i w:val="0"/>
          <w:iCs w:val="0"/>
          <w:caps w:val="0"/>
          <w:smallCaps w:val="0"/>
          <w:noProof w:val="0"/>
          <w:color w:val="000000" w:themeColor="text1" w:themeTint="FF" w:themeShade="FF"/>
          <w:sz w:val="22"/>
          <w:szCs w:val="22"/>
          <w:lang w:val="en-GB"/>
        </w:rPr>
        <w:t>.................................................................3</w:t>
      </w:r>
      <w:r w:rsidRPr="13891CBD" w:rsidR="4423C70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3891CBD" w14:paraId="2897B0DA" wp14:textId="6CB4D732">
      <w:pPr>
        <w:pStyle w:val="Normal"/>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11C7DC7A">
        <w:rPr>
          <w:rFonts w:ascii="Arial" w:hAnsi="Arial" w:eastAsia="Arial" w:cs="Arial"/>
          <w:b w:val="0"/>
          <w:bCs w:val="0"/>
          <w:i w:val="0"/>
          <w:iCs w:val="0"/>
          <w:caps w:val="0"/>
          <w:smallCaps w:val="0"/>
          <w:noProof w:val="0"/>
          <w:color w:val="000000" w:themeColor="text1" w:themeTint="FF" w:themeShade="FF"/>
          <w:sz w:val="22"/>
          <w:szCs w:val="22"/>
          <w:lang w:val="en-GB"/>
        </w:rPr>
        <w:t xml:space="preserve">2.4 evaluation </w:t>
      </w:r>
      <w:r w:rsidRPr="13891CBD" w:rsidR="7DCBC9CF">
        <w:rPr>
          <w:rFonts w:ascii="Arial" w:hAnsi="Arial" w:eastAsia="Arial" w:cs="Arial"/>
          <w:b w:val="0"/>
          <w:bCs w:val="0"/>
          <w:i w:val="0"/>
          <w:iCs w:val="0"/>
          <w:caps w:val="0"/>
          <w:smallCaps w:val="0"/>
          <w:noProof w:val="0"/>
          <w:color w:val="000000" w:themeColor="text1" w:themeTint="FF" w:themeShade="FF"/>
          <w:sz w:val="22"/>
          <w:szCs w:val="22"/>
          <w:lang w:val="en-GB"/>
        </w:rPr>
        <w:t>of Note</w:t>
      </w:r>
      <w:r w:rsidRPr="13891CBD" w:rsidR="11C7DC7A">
        <w:rPr>
          <w:rFonts w:ascii="Arial" w:hAnsi="Arial" w:eastAsia="Arial" w:cs="Arial"/>
          <w:b w:val="0"/>
          <w:bCs w:val="0"/>
          <w:i w:val="0"/>
          <w:iCs w:val="0"/>
          <w:caps w:val="0"/>
          <w:smallCaps w:val="0"/>
          <w:noProof w:val="0"/>
          <w:color w:val="000000" w:themeColor="text1" w:themeTint="FF" w:themeShade="FF"/>
          <w:sz w:val="22"/>
          <w:szCs w:val="22"/>
          <w:lang w:val="en-GB"/>
        </w:rPr>
        <w:t>-taking skill</w:t>
      </w:r>
      <w:r w:rsidRPr="13891CBD" w:rsidR="2CBC9458">
        <w:rPr>
          <w:rFonts w:ascii="Arial" w:hAnsi="Arial" w:eastAsia="Arial" w:cs="Arial"/>
          <w:b w:val="0"/>
          <w:bCs w:val="0"/>
          <w:i w:val="0"/>
          <w:iCs w:val="0"/>
          <w:caps w:val="0"/>
          <w:smallCaps w:val="0"/>
          <w:noProof w:val="0"/>
          <w:color w:val="000000" w:themeColor="text1" w:themeTint="FF" w:themeShade="FF"/>
          <w:sz w:val="22"/>
          <w:szCs w:val="22"/>
          <w:lang w:val="en-GB"/>
        </w:rPr>
        <w:t>........................................................................4</w:t>
      </w:r>
      <w:r w:rsidRPr="13891CBD" w:rsidR="11C7DC7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3891CBD" w14:paraId="58D135D5" wp14:textId="218A0157">
      <w:pPr>
        <w:pStyle w:val="Normal"/>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11C7DC7A">
        <w:rPr>
          <w:rFonts w:ascii="Arial" w:hAnsi="Arial" w:eastAsia="Arial" w:cs="Arial"/>
          <w:b w:val="0"/>
          <w:bCs w:val="0"/>
          <w:i w:val="0"/>
          <w:iCs w:val="0"/>
          <w:caps w:val="0"/>
          <w:smallCaps w:val="0"/>
          <w:noProof w:val="0"/>
          <w:color w:val="000000" w:themeColor="text1" w:themeTint="FF" w:themeShade="FF"/>
          <w:sz w:val="22"/>
          <w:szCs w:val="22"/>
          <w:lang w:val="en-GB"/>
        </w:rPr>
        <w:t xml:space="preserve">2.5 </w:t>
      </w:r>
      <w:r w:rsidRPr="13891CBD" w:rsidR="11C7DC7A">
        <w:rPr>
          <w:rFonts w:ascii="Arial" w:hAnsi="Arial" w:eastAsia="Arial" w:cs="Arial"/>
          <w:b w:val="0"/>
          <w:bCs w:val="0"/>
          <w:i w:val="0"/>
          <w:iCs w:val="0"/>
          <w:caps w:val="0"/>
          <w:smallCaps w:val="0"/>
          <w:noProof w:val="0"/>
          <w:color w:val="000000" w:themeColor="text1" w:themeTint="FF" w:themeShade="FF"/>
          <w:sz w:val="22"/>
          <w:szCs w:val="22"/>
          <w:lang w:val="en-GB"/>
        </w:rPr>
        <w:t>PDP</w:t>
      </w:r>
      <w:r w:rsidRPr="13891CBD" w:rsidR="11C7DC7A">
        <w:rPr>
          <w:rFonts w:ascii="Arial" w:hAnsi="Arial" w:eastAsia="Arial" w:cs="Arial"/>
          <w:b w:val="0"/>
          <w:bCs w:val="0"/>
          <w:i w:val="0"/>
          <w:iCs w:val="0"/>
          <w:caps w:val="0"/>
          <w:smallCaps w:val="0"/>
          <w:noProof w:val="0"/>
          <w:color w:val="000000" w:themeColor="text1" w:themeTint="FF" w:themeShade="FF"/>
          <w:sz w:val="22"/>
          <w:szCs w:val="22"/>
          <w:lang w:val="en-GB"/>
        </w:rPr>
        <w:t xml:space="preserve"> plan</w:t>
      </w:r>
      <w:r w:rsidRPr="13891CBD" w:rsidR="5520967F">
        <w:rPr>
          <w:rFonts w:ascii="Arial" w:hAnsi="Arial" w:eastAsia="Arial" w:cs="Arial"/>
          <w:b w:val="0"/>
          <w:bCs w:val="0"/>
          <w:i w:val="0"/>
          <w:iCs w:val="0"/>
          <w:caps w:val="0"/>
          <w:smallCaps w:val="0"/>
          <w:noProof w:val="0"/>
          <w:color w:val="000000" w:themeColor="text1" w:themeTint="FF" w:themeShade="FF"/>
          <w:sz w:val="22"/>
          <w:szCs w:val="22"/>
          <w:lang w:val="en-GB"/>
        </w:rPr>
        <w:t>.........................................................................................................4</w:t>
      </w:r>
      <w:r w:rsidRPr="13891CBD" w:rsidR="11C7DC7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3891CBD" w14:paraId="7C00BE79" wp14:textId="2B0B28D6">
      <w:pPr>
        <w:pStyle w:val="Normal"/>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11C7DC7A">
        <w:rPr>
          <w:rFonts w:ascii="Arial" w:hAnsi="Arial" w:eastAsia="Arial" w:cs="Arial"/>
          <w:b w:val="0"/>
          <w:bCs w:val="0"/>
          <w:i w:val="0"/>
          <w:iCs w:val="0"/>
          <w:caps w:val="0"/>
          <w:smallCaps w:val="0"/>
          <w:noProof w:val="0"/>
          <w:color w:val="000000" w:themeColor="text1" w:themeTint="FF" w:themeShade="FF"/>
          <w:sz w:val="22"/>
          <w:szCs w:val="22"/>
          <w:lang w:val="en-GB"/>
        </w:rPr>
        <w:t xml:space="preserve">3 </w:t>
      </w:r>
      <w:r w:rsidRPr="13891CBD" w:rsidR="2E00EA28">
        <w:rPr>
          <w:rFonts w:ascii="Arial" w:hAnsi="Arial" w:eastAsia="Arial" w:cs="Arial"/>
          <w:b w:val="0"/>
          <w:bCs w:val="0"/>
          <w:i w:val="0"/>
          <w:iCs w:val="0"/>
          <w:caps w:val="0"/>
          <w:smallCaps w:val="0"/>
          <w:noProof w:val="0"/>
          <w:color w:val="000000" w:themeColor="text1" w:themeTint="FF" w:themeShade="FF"/>
          <w:sz w:val="22"/>
          <w:szCs w:val="22"/>
          <w:lang w:val="en-GB"/>
        </w:rPr>
        <w:t>Kolb's</w:t>
      </w:r>
      <w:r w:rsidRPr="13891CBD" w:rsidR="11C7DC7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3891CBD" w:rsidR="2F493B3C">
        <w:rPr>
          <w:rFonts w:ascii="Arial" w:hAnsi="Arial" w:eastAsia="Arial" w:cs="Arial"/>
          <w:b w:val="0"/>
          <w:bCs w:val="0"/>
          <w:i w:val="0"/>
          <w:iCs w:val="0"/>
          <w:caps w:val="0"/>
          <w:smallCaps w:val="0"/>
          <w:noProof w:val="0"/>
          <w:color w:val="000000" w:themeColor="text1" w:themeTint="FF" w:themeShade="FF"/>
          <w:sz w:val="22"/>
          <w:szCs w:val="22"/>
          <w:lang w:val="en-GB"/>
        </w:rPr>
        <w:t>reflective model 400</w:t>
      </w:r>
      <w:r w:rsidRPr="13891CBD" w:rsidR="2DA8CB0F">
        <w:rPr>
          <w:rFonts w:ascii="Arial" w:hAnsi="Arial" w:eastAsia="Arial" w:cs="Arial"/>
          <w:b w:val="0"/>
          <w:bCs w:val="0"/>
          <w:i w:val="0"/>
          <w:iCs w:val="0"/>
          <w:caps w:val="0"/>
          <w:smallCaps w:val="0"/>
          <w:noProof w:val="0"/>
          <w:color w:val="000000" w:themeColor="text1" w:themeTint="FF" w:themeShade="FF"/>
          <w:sz w:val="22"/>
          <w:szCs w:val="22"/>
          <w:lang w:val="en-GB"/>
        </w:rPr>
        <w:t>..................................................................................5.6</w:t>
      </w:r>
      <w:r w:rsidRPr="13891CBD" w:rsidR="2F493B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3891CBD" w14:paraId="56E938E8" wp14:textId="4AB335A7">
      <w:pPr>
        <w:pStyle w:val="Normal"/>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2F493B3C">
        <w:rPr>
          <w:rFonts w:ascii="Arial" w:hAnsi="Arial" w:eastAsia="Arial" w:cs="Arial"/>
          <w:b w:val="0"/>
          <w:bCs w:val="0"/>
          <w:i w:val="0"/>
          <w:iCs w:val="0"/>
          <w:caps w:val="0"/>
          <w:smallCaps w:val="0"/>
          <w:noProof w:val="0"/>
          <w:color w:val="000000" w:themeColor="text1" w:themeTint="FF" w:themeShade="FF"/>
          <w:sz w:val="22"/>
          <w:szCs w:val="22"/>
          <w:lang w:val="en-GB"/>
        </w:rPr>
        <w:t xml:space="preserve">4 </w:t>
      </w:r>
      <w:r w:rsidRPr="13891CBD" w:rsidR="6C082AD5">
        <w:rPr>
          <w:rFonts w:ascii="Arial" w:hAnsi="Arial" w:eastAsia="Arial" w:cs="Arial"/>
          <w:b w:val="0"/>
          <w:bCs w:val="0"/>
          <w:i w:val="0"/>
          <w:iCs w:val="0"/>
          <w:caps w:val="0"/>
          <w:smallCaps w:val="0"/>
          <w:noProof w:val="0"/>
          <w:color w:val="000000" w:themeColor="text1" w:themeTint="FF" w:themeShade="FF"/>
          <w:sz w:val="22"/>
          <w:szCs w:val="22"/>
          <w:lang w:val="en-GB"/>
        </w:rPr>
        <w:t>conclusions</w:t>
      </w:r>
      <w:r w:rsidRPr="13891CBD" w:rsidR="02171E8D">
        <w:rPr>
          <w:rFonts w:ascii="Arial" w:hAnsi="Arial" w:eastAsia="Arial" w:cs="Arial"/>
          <w:b w:val="0"/>
          <w:bCs w:val="0"/>
          <w:i w:val="0"/>
          <w:iCs w:val="0"/>
          <w:caps w:val="0"/>
          <w:smallCaps w:val="0"/>
          <w:noProof w:val="0"/>
          <w:color w:val="000000" w:themeColor="text1" w:themeTint="FF" w:themeShade="FF"/>
          <w:sz w:val="22"/>
          <w:szCs w:val="22"/>
          <w:lang w:val="en-GB"/>
        </w:rPr>
        <w:t>............................................................................................................7</w:t>
      </w:r>
    </w:p>
    <w:p xmlns:wp14="http://schemas.microsoft.com/office/word/2010/wordml" w:rsidP="13891CBD" w14:paraId="05B03D66" wp14:textId="0EA2D859">
      <w:pPr>
        <w:pStyle w:val="Normal"/>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2CFFB642">
        <w:rPr>
          <w:rFonts w:ascii="Arial" w:hAnsi="Arial" w:eastAsia="Arial" w:cs="Arial"/>
          <w:b w:val="0"/>
          <w:bCs w:val="0"/>
          <w:i w:val="0"/>
          <w:iCs w:val="0"/>
          <w:caps w:val="0"/>
          <w:smallCaps w:val="0"/>
          <w:noProof w:val="0"/>
          <w:color w:val="000000" w:themeColor="text1" w:themeTint="FF" w:themeShade="FF"/>
          <w:sz w:val="22"/>
          <w:szCs w:val="22"/>
          <w:lang w:val="en-GB"/>
        </w:rPr>
        <w:t xml:space="preserve">References.................................................................................................................8 </w:t>
      </w:r>
    </w:p>
    <w:p xmlns:wp14="http://schemas.microsoft.com/office/word/2010/wordml" w:rsidP="13891CBD" w14:paraId="18215A70" wp14:textId="50D9A10A">
      <w:pPr>
        <w:pStyle w:val="Normal"/>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6C082AD5">
        <w:rPr>
          <w:rFonts w:ascii="Arial" w:hAnsi="Arial" w:eastAsia="Arial" w:cs="Arial"/>
          <w:b w:val="0"/>
          <w:bCs w:val="0"/>
          <w:i w:val="0"/>
          <w:iCs w:val="0"/>
          <w:caps w:val="0"/>
          <w:smallCaps w:val="0"/>
          <w:noProof w:val="0"/>
          <w:color w:val="000000" w:themeColor="text1" w:themeTint="FF" w:themeShade="FF"/>
          <w:sz w:val="22"/>
          <w:szCs w:val="22"/>
          <w:lang w:val="en-GB"/>
        </w:rPr>
        <w:t xml:space="preserve">Classroom activity </w:t>
      </w:r>
    </w:p>
    <w:p xmlns:wp14="http://schemas.microsoft.com/office/word/2010/wordml" w:rsidP="13891CBD" w14:paraId="70DEE5D6" wp14:textId="29653E9C">
      <w:pPr>
        <w:pStyle w:val="Normal"/>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6C082AD5">
        <w:rPr>
          <w:rFonts w:ascii="Arial" w:hAnsi="Arial" w:eastAsia="Arial" w:cs="Arial"/>
          <w:b w:val="0"/>
          <w:bCs w:val="0"/>
          <w:i w:val="0"/>
          <w:iCs w:val="0"/>
          <w:caps w:val="0"/>
          <w:smallCaps w:val="0"/>
          <w:noProof w:val="0"/>
          <w:color w:val="000000" w:themeColor="text1" w:themeTint="FF" w:themeShade="FF"/>
          <w:sz w:val="22"/>
          <w:szCs w:val="22"/>
          <w:lang w:val="en-GB"/>
        </w:rPr>
        <w:t xml:space="preserve">Slide 1 </w:t>
      </w:r>
      <w:r w:rsidRPr="13891CBD" w:rsidR="42531343">
        <w:rPr>
          <w:rFonts w:ascii="Arial" w:hAnsi="Arial" w:eastAsia="Arial" w:cs="Arial"/>
          <w:b w:val="0"/>
          <w:bCs w:val="0"/>
          <w:i w:val="0"/>
          <w:iCs w:val="0"/>
          <w:caps w:val="0"/>
          <w:smallCaps w:val="0"/>
          <w:noProof w:val="0"/>
          <w:color w:val="000000" w:themeColor="text1" w:themeTint="FF" w:themeShade="FF"/>
          <w:sz w:val="22"/>
          <w:szCs w:val="22"/>
          <w:lang w:val="en-GB"/>
        </w:rPr>
        <w:t>introduction</w:t>
      </w:r>
      <w:r w:rsidRPr="13891CBD" w:rsidR="6C082AD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3891CBD" w14:paraId="75A0AC96" wp14:textId="78445CC7">
      <w:pPr>
        <w:pStyle w:val="Normal"/>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370443C7">
        <w:rPr>
          <w:rFonts w:ascii="Arial" w:hAnsi="Arial" w:eastAsia="Arial" w:cs="Arial"/>
          <w:b w:val="0"/>
          <w:bCs w:val="0"/>
          <w:i w:val="0"/>
          <w:iCs w:val="0"/>
          <w:caps w:val="0"/>
          <w:smallCaps w:val="0"/>
          <w:noProof w:val="0"/>
          <w:color w:val="000000" w:themeColor="text1" w:themeTint="FF" w:themeShade="FF"/>
          <w:sz w:val="22"/>
          <w:szCs w:val="22"/>
          <w:lang w:val="en-GB"/>
        </w:rPr>
        <w:t xml:space="preserve">Slide 2 defining time management </w:t>
      </w:r>
    </w:p>
    <w:p xmlns:wp14="http://schemas.microsoft.com/office/word/2010/wordml" w:rsidP="13891CBD" w14:paraId="1E0031D7" wp14:textId="7294B44E">
      <w:pPr>
        <w:pStyle w:val="Normal"/>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370443C7">
        <w:rPr>
          <w:rFonts w:ascii="Arial" w:hAnsi="Arial" w:eastAsia="Arial" w:cs="Arial"/>
          <w:b w:val="0"/>
          <w:bCs w:val="0"/>
          <w:i w:val="0"/>
          <w:iCs w:val="0"/>
          <w:caps w:val="0"/>
          <w:smallCaps w:val="0"/>
          <w:noProof w:val="0"/>
          <w:color w:val="000000" w:themeColor="text1" w:themeTint="FF" w:themeShade="FF"/>
          <w:sz w:val="22"/>
          <w:szCs w:val="22"/>
          <w:lang w:val="en-GB"/>
        </w:rPr>
        <w:t xml:space="preserve">Slide 3 problem in donna’s time management </w:t>
      </w:r>
    </w:p>
    <w:p xmlns:wp14="http://schemas.microsoft.com/office/word/2010/wordml" w:rsidP="13891CBD" w14:paraId="4AA78D30" wp14:textId="2D431151">
      <w:pPr>
        <w:pStyle w:val="Normal"/>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1EEF503F">
        <w:rPr>
          <w:rFonts w:ascii="Arial" w:hAnsi="Arial" w:eastAsia="Arial" w:cs="Arial"/>
          <w:b w:val="0"/>
          <w:bCs w:val="0"/>
          <w:i w:val="0"/>
          <w:iCs w:val="0"/>
          <w:caps w:val="0"/>
          <w:smallCaps w:val="0"/>
          <w:noProof w:val="0"/>
          <w:color w:val="000000" w:themeColor="text1" w:themeTint="FF" w:themeShade="FF"/>
          <w:sz w:val="22"/>
          <w:szCs w:val="22"/>
          <w:lang w:val="en-GB"/>
        </w:rPr>
        <w:t>Slide 4 application of 4D strategy to help donn</w:t>
      </w:r>
      <w:r w:rsidRPr="13891CBD" w:rsidR="102777C0">
        <w:rPr>
          <w:rFonts w:ascii="Arial" w:hAnsi="Arial" w:eastAsia="Arial" w:cs="Arial"/>
          <w:b w:val="0"/>
          <w:bCs w:val="0"/>
          <w:i w:val="0"/>
          <w:iCs w:val="0"/>
          <w:caps w:val="0"/>
          <w:smallCaps w:val="0"/>
          <w:noProof w:val="0"/>
          <w:color w:val="000000" w:themeColor="text1" w:themeTint="FF" w:themeShade="FF"/>
          <w:sz w:val="22"/>
          <w:szCs w:val="22"/>
          <w:lang w:val="en-GB"/>
        </w:rPr>
        <w:t>a</w:t>
      </w:r>
      <w:r w:rsidRPr="13891CBD" w:rsidR="1EEF503F">
        <w:rPr>
          <w:rFonts w:ascii="Arial" w:hAnsi="Arial" w:eastAsia="Arial" w:cs="Arial"/>
          <w:b w:val="0"/>
          <w:bCs w:val="0"/>
          <w:i w:val="0"/>
          <w:iCs w:val="0"/>
          <w:caps w:val="0"/>
          <w:smallCaps w:val="0"/>
          <w:noProof w:val="0"/>
          <w:color w:val="000000" w:themeColor="text1" w:themeTint="FF" w:themeShade="FF"/>
          <w:sz w:val="22"/>
          <w:szCs w:val="22"/>
          <w:lang w:val="en-GB"/>
        </w:rPr>
        <w:t xml:space="preserve"> in </w:t>
      </w:r>
      <w:r w:rsidRPr="13891CBD" w:rsidR="7174960F">
        <w:rPr>
          <w:rFonts w:ascii="Arial" w:hAnsi="Arial" w:eastAsia="Arial" w:cs="Arial"/>
          <w:b w:val="0"/>
          <w:bCs w:val="0"/>
          <w:i w:val="0"/>
          <w:iCs w:val="0"/>
          <w:caps w:val="0"/>
          <w:smallCaps w:val="0"/>
          <w:noProof w:val="0"/>
          <w:color w:val="000000" w:themeColor="text1" w:themeTint="FF" w:themeShade="FF"/>
          <w:sz w:val="22"/>
          <w:szCs w:val="22"/>
          <w:lang w:val="en-GB"/>
        </w:rPr>
        <w:t xml:space="preserve">time management </w:t>
      </w:r>
    </w:p>
    <w:p xmlns:wp14="http://schemas.microsoft.com/office/word/2010/wordml" w:rsidP="13891CBD" w14:paraId="190BB198" wp14:textId="066FEF0E">
      <w:pPr>
        <w:pStyle w:val="Normal"/>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7174960F">
        <w:rPr>
          <w:rFonts w:ascii="Arial" w:hAnsi="Arial" w:eastAsia="Arial" w:cs="Arial"/>
          <w:b w:val="0"/>
          <w:bCs w:val="0"/>
          <w:i w:val="0"/>
          <w:iCs w:val="0"/>
          <w:caps w:val="0"/>
          <w:smallCaps w:val="0"/>
          <w:noProof w:val="0"/>
          <w:color w:val="000000" w:themeColor="text1" w:themeTint="FF" w:themeShade="FF"/>
          <w:sz w:val="22"/>
          <w:szCs w:val="22"/>
          <w:lang w:val="en-GB"/>
        </w:rPr>
        <w:t xml:space="preserve">Slide 5 conclusion </w:t>
      </w:r>
    </w:p>
    <w:p xmlns:wp14="http://schemas.microsoft.com/office/word/2010/wordml" w:rsidP="13891CBD" w14:paraId="199EBD04" wp14:textId="78E8C995">
      <w:pPr>
        <w:pStyle w:val="Normal"/>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7174960F">
        <w:rPr>
          <w:rFonts w:ascii="Arial" w:hAnsi="Arial" w:eastAsia="Arial" w:cs="Arial"/>
          <w:b w:val="0"/>
          <w:bCs w:val="0"/>
          <w:i w:val="0"/>
          <w:iCs w:val="0"/>
          <w:caps w:val="0"/>
          <w:smallCaps w:val="0"/>
          <w:noProof w:val="0"/>
          <w:color w:val="000000" w:themeColor="text1" w:themeTint="FF" w:themeShade="FF"/>
          <w:sz w:val="22"/>
          <w:szCs w:val="22"/>
          <w:lang w:val="en-GB"/>
        </w:rPr>
        <w:t>refere</w:t>
      </w:r>
      <w:r w:rsidRPr="13891CBD" w:rsidR="537D3E45">
        <w:rPr>
          <w:rFonts w:ascii="Arial" w:hAnsi="Arial" w:eastAsia="Arial" w:cs="Arial"/>
          <w:b w:val="0"/>
          <w:bCs w:val="0"/>
          <w:i w:val="0"/>
          <w:iCs w:val="0"/>
          <w:caps w:val="0"/>
          <w:smallCaps w:val="0"/>
          <w:noProof w:val="0"/>
          <w:color w:val="000000" w:themeColor="text1" w:themeTint="FF" w:themeShade="FF"/>
          <w:sz w:val="22"/>
          <w:szCs w:val="22"/>
          <w:lang w:val="en-GB"/>
        </w:rPr>
        <w:t>nc</w:t>
      </w:r>
      <w:r w:rsidRPr="13891CBD" w:rsidR="537D3E45">
        <w:rPr>
          <w:rFonts w:ascii="Arial" w:hAnsi="Arial" w:eastAsia="Arial" w:cs="Arial"/>
          <w:b w:val="0"/>
          <w:bCs w:val="0"/>
          <w:i w:val="0"/>
          <w:iCs w:val="0"/>
          <w:caps w:val="0"/>
          <w:smallCaps w:val="0"/>
          <w:noProof w:val="0"/>
          <w:color w:val="000000" w:themeColor="text1" w:themeTint="FF" w:themeShade="FF"/>
          <w:sz w:val="22"/>
          <w:szCs w:val="22"/>
          <w:lang w:val="en-GB"/>
        </w:rPr>
        <w:t>e</w:t>
      </w:r>
      <w:r w:rsidRPr="13891CBD" w:rsidR="2F493B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3891CBD" w14:paraId="6E05F259" wp14:textId="78C158E7">
      <w:pPr>
        <w:pStyle w:val="Normal"/>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3891CBD" w14:paraId="4A63DF68" wp14:textId="5A3B1827">
      <w:pPr>
        <w:pStyle w:val="Normal"/>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3891CBD" w14:paraId="4C34EBA3" wp14:textId="2EA6D1EA">
      <w:pPr>
        <w:pStyle w:val="Normal"/>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3891CBD" w14:paraId="73C83B99" wp14:textId="26DB8592">
      <w:pPr>
        <w:pStyle w:val="Normal"/>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3891CBD" w14:paraId="3904BBDA" wp14:textId="32039A7D">
      <w:pPr>
        <w:pStyle w:val="Normal"/>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3891CBD" w14:paraId="5BBF270C" wp14:textId="117760E5">
      <w:pPr>
        <w:pStyle w:val="Normal"/>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891CBD" w:rsidR="4BE2DCA9">
        <w:rPr>
          <w:rFonts w:ascii="Arial" w:hAnsi="Arial" w:eastAsia="Arial" w:cs="Arial"/>
          <w:b w:val="1"/>
          <w:bCs w:val="1"/>
          <w:i w:val="0"/>
          <w:iCs w:val="0"/>
          <w:caps w:val="0"/>
          <w:smallCaps w:val="0"/>
          <w:noProof w:val="0"/>
          <w:color w:val="000000" w:themeColor="text1" w:themeTint="FF" w:themeShade="FF"/>
          <w:sz w:val="22"/>
          <w:szCs w:val="22"/>
          <w:lang w:val="en-GB"/>
        </w:rPr>
        <w:t xml:space="preserve">Assignment: 2 </w:t>
      </w:r>
    </w:p>
    <w:p xmlns:wp14="http://schemas.microsoft.com/office/word/2010/wordml" w:rsidP="13891CBD" w14:paraId="18626299" wp14:textId="1C10D52C">
      <w:pPr>
        <w:pStyle w:val="Heading1"/>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891CBD" w:rsidR="4BE2DCA9">
        <w:rPr>
          <w:rFonts w:ascii="Arial" w:hAnsi="Arial" w:eastAsia="Arial" w:cs="Arial"/>
          <w:b w:val="1"/>
          <w:bCs w:val="1"/>
          <w:i w:val="0"/>
          <w:iCs w:val="0"/>
          <w:caps w:val="0"/>
          <w:smallCaps w:val="0"/>
          <w:noProof w:val="0"/>
          <w:color w:val="000000" w:themeColor="text1" w:themeTint="FF" w:themeShade="FF"/>
          <w:sz w:val="22"/>
          <w:szCs w:val="22"/>
          <w:lang w:val="en-GB"/>
        </w:rPr>
        <w:t xml:space="preserve">1. Introduction </w:t>
      </w:r>
    </w:p>
    <w:p xmlns:wp14="http://schemas.microsoft.com/office/word/2010/wordml" w:rsidP="13891CBD" w14:paraId="6B5E277A" wp14:textId="215CA012">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The skill development approach needs to be well developed in an employment and academic context that can easily pace in this competitive world. Additionally, this report includes four important employability skills in this current situation such as time management skills, note-taking skills, communication skills, and team-working skills effectively. Kolb's reflective cycle helps in a self-reflecting approach in this </w:t>
      </w:r>
      <w:r w:rsidRPr="13891CBD" w:rsidR="280F0817">
        <w:rPr>
          <w:rFonts w:ascii="Arial" w:hAnsi="Arial" w:eastAsia="Arial" w:cs="Arial"/>
          <w:b w:val="0"/>
          <w:bCs w:val="0"/>
          <w:i w:val="0"/>
          <w:iCs w:val="0"/>
          <w:caps w:val="0"/>
          <w:smallCaps w:val="0"/>
          <w:noProof w:val="0"/>
          <w:color w:val="000000" w:themeColor="text1" w:themeTint="FF" w:themeShade="FF"/>
          <w:sz w:val="22"/>
          <w:szCs w:val="22"/>
          <w:lang w:val="en-GB"/>
        </w:rPr>
        <w:t>learning,</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and it would help me in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my weaknesses from these skills effectively. Lastly, a personal development plan has been attached to this report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improve those employability skills significantly.</w:t>
      </w:r>
    </w:p>
    <w:p xmlns:wp14="http://schemas.microsoft.com/office/word/2010/wordml" w:rsidP="13891CBD" w14:paraId="741EA30E" wp14:textId="3CEDC49C">
      <w:pPr>
        <w:pStyle w:val="Heading1"/>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891CBD" w:rsidR="4BE2DCA9">
        <w:rPr>
          <w:rFonts w:ascii="Arial" w:hAnsi="Arial" w:eastAsia="Arial" w:cs="Arial"/>
          <w:b w:val="1"/>
          <w:bCs w:val="1"/>
          <w:i w:val="0"/>
          <w:iCs w:val="0"/>
          <w:caps w:val="0"/>
          <w:smallCaps w:val="0"/>
          <w:noProof w:val="0"/>
          <w:color w:val="000000" w:themeColor="text1" w:themeTint="FF" w:themeShade="FF"/>
          <w:sz w:val="22"/>
          <w:szCs w:val="22"/>
          <w:lang w:val="en-GB"/>
        </w:rPr>
        <w:t xml:space="preserve">2. Evaluation of employability skills </w:t>
      </w:r>
    </w:p>
    <w:p xmlns:wp14="http://schemas.microsoft.com/office/word/2010/wordml" w:rsidP="13891CBD" w14:paraId="0BC58127" wp14:textId="399AA5B4">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Every learning process considers the development of employability skills in daily life effectively. The employability skills under educational consult include time management skills, note-taking skills, team working skills, listening skills, communication skills and many more as the essential one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be more professional towards different working sectors across the world effectively (</w:t>
      </w:r>
      <w:proofErr w:type="spellStart"/>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Uzir</w:t>
      </w:r>
      <w:proofErr w:type="spellEnd"/>
      <w:r w:rsidRPr="13891CBD" w:rsidR="4BE2DCA9">
        <w:rPr>
          <w:rFonts w:ascii="Arial" w:hAnsi="Arial" w:eastAsia="Arial" w:cs="Arial"/>
          <w:b w:val="0"/>
          <w:bCs w:val="0"/>
          <w:i w:val="1"/>
          <w:iCs w:val="1"/>
          <w:caps w:val="0"/>
          <w:smallCaps w:val="0"/>
          <w:noProof w:val="0"/>
          <w:color w:val="000000" w:themeColor="text1" w:themeTint="FF" w:themeShade="FF"/>
          <w:sz w:val="22"/>
          <w:szCs w:val="22"/>
          <w:lang w:val="en-GB"/>
        </w:rPr>
        <w:t xml:space="preserve"> et al</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2019).</w:t>
      </w:r>
    </w:p>
    <w:p xmlns:wp14="http://schemas.microsoft.com/office/word/2010/wordml" w:rsidP="13891CBD" w14:paraId="27207180" wp14:textId="2BCCE29C">
      <w:pPr>
        <w:pStyle w:val="Heading2"/>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891CBD" w:rsidR="4BE2DCA9">
        <w:rPr>
          <w:rFonts w:ascii="Arial" w:hAnsi="Arial" w:eastAsia="Arial" w:cs="Arial"/>
          <w:b w:val="1"/>
          <w:bCs w:val="1"/>
          <w:i w:val="0"/>
          <w:iCs w:val="0"/>
          <w:caps w:val="0"/>
          <w:smallCaps w:val="0"/>
          <w:noProof w:val="0"/>
          <w:color w:val="000000" w:themeColor="text1" w:themeTint="FF" w:themeShade="FF"/>
          <w:sz w:val="22"/>
          <w:szCs w:val="22"/>
          <w:lang w:val="en-GB"/>
        </w:rPr>
        <w:t>2.1 Evaluation of time management skills</w:t>
      </w:r>
    </w:p>
    <w:p xmlns:wp14="http://schemas.microsoft.com/office/word/2010/wordml" w:rsidP="13891CBD" w14:paraId="6D78C9FE" wp14:textId="6DEFEC7B">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Time management skill is necessarily needed in both academic and employability contexts effectively </w:t>
      </w:r>
      <w:r w:rsidRPr="13891CBD" w:rsidR="4BE2DCA9">
        <w:rPr>
          <w:rFonts w:ascii="Arial" w:hAnsi="Arial" w:eastAsia="Arial" w:cs="Arial"/>
          <w:b w:val="0"/>
          <w:bCs w:val="0"/>
          <w:i w:val="0"/>
          <w:iCs w:val="0"/>
          <w:caps w:val="0"/>
          <w:smallCaps w:val="0"/>
          <w:noProof w:val="0"/>
          <w:color w:val="222222"/>
          <w:sz w:val="22"/>
          <w:szCs w:val="22"/>
          <w:lang w:val="en-GB"/>
        </w:rPr>
        <w:t>(Wallace, 2019)</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Time management skills are enriched with the most efficiency in different goal achievements. It also helps me in developing my multitasking skills efficiently. Firstly, the development of time management skills needs more goal orientation according to the time limit and workability within the perfect time limit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indicates</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improved time management skills as well </w:t>
      </w:r>
      <w:r w:rsidRPr="13891CBD" w:rsidR="4BE2DCA9">
        <w:rPr>
          <w:rFonts w:ascii="Arial" w:hAnsi="Arial" w:eastAsia="Arial" w:cs="Arial"/>
          <w:b w:val="0"/>
          <w:bCs w:val="0"/>
          <w:i w:val="0"/>
          <w:iCs w:val="0"/>
          <w:caps w:val="0"/>
          <w:smallCaps w:val="0"/>
          <w:noProof w:val="0"/>
          <w:color w:val="222222"/>
          <w:sz w:val="22"/>
          <w:szCs w:val="22"/>
          <w:lang w:val="en-GB"/>
        </w:rPr>
        <w:t>(Wallace, 2019)</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Goal setting in professional life as well as an effective visualisation in differentiation between personal and professional space is built through proper time management skills. It also decreases stress from daily life effectively.</w:t>
      </w:r>
    </w:p>
    <w:p xmlns:wp14="http://schemas.microsoft.com/office/word/2010/wordml" w:rsidP="13891CBD" w14:paraId="50E16D3E" wp14:textId="590EC4DA">
      <w:pPr>
        <w:pStyle w:val="Heading2"/>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891CBD" w:rsidR="4BE2DCA9">
        <w:rPr>
          <w:rFonts w:ascii="Arial" w:hAnsi="Arial" w:eastAsia="Arial" w:cs="Arial"/>
          <w:b w:val="1"/>
          <w:bCs w:val="1"/>
          <w:i w:val="0"/>
          <w:iCs w:val="0"/>
          <w:caps w:val="0"/>
          <w:smallCaps w:val="0"/>
          <w:noProof w:val="0"/>
          <w:color w:val="000000" w:themeColor="text1" w:themeTint="FF" w:themeShade="FF"/>
          <w:sz w:val="22"/>
          <w:szCs w:val="22"/>
          <w:lang w:val="en-GB"/>
        </w:rPr>
        <w:t>2.2 Evaluation of Team working skill</w:t>
      </w:r>
    </w:p>
    <w:p xmlns:wp14="http://schemas.microsoft.com/office/word/2010/wordml" w:rsidP="13891CBD" w14:paraId="72971767" wp14:textId="33C1E737">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Team working skills are the most essential skills in employment and academic skill development as well. It allows an easier reach of selected goals that will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represent</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higher productivity in the workplace. Moreover, effective team working skill increases goal orientation as well as goal achievement in a much earlier and easier way within the workplace (Dunkel and Lim, 2020). It is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observed</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that most of the largest business organisations such as Sainsbury plc, Tesco,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Tesla</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and many more are supposed to perform effective team working in their operational strategies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increase productivity as well as business growth earlier. Most of the universities in the UK including UWTSD University prefer several group assignments to improve students' team working abilities (Dunkel and Lim, 2020). It is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observed</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universities are now offering group assignments at a higher level due to the effective online classes.</w:t>
      </w:r>
    </w:p>
    <w:p xmlns:wp14="http://schemas.microsoft.com/office/word/2010/wordml" w:rsidP="13891CBD" w14:paraId="38E6DA17" wp14:textId="5EFDA631">
      <w:pPr>
        <w:pStyle w:val="Heading2"/>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891CBD" w:rsidR="4BE2DCA9">
        <w:rPr>
          <w:rFonts w:ascii="Arial" w:hAnsi="Arial" w:eastAsia="Arial" w:cs="Arial"/>
          <w:b w:val="1"/>
          <w:bCs w:val="1"/>
          <w:i w:val="0"/>
          <w:iCs w:val="0"/>
          <w:caps w:val="0"/>
          <w:smallCaps w:val="0"/>
          <w:noProof w:val="0"/>
          <w:color w:val="000000" w:themeColor="text1" w:themeTint="FF" w:themeShade="FF"/>
          <w:sz w:val="22"/>
          <w:szCs w:val="22"/>
          <w:lang w:val="en-GB"/>
        </w:rPr>
        <w:t>2.3 Evaluation of Communication skill</w:t>
      </w:r>
    </w:p>
    <w:p xmlns:wp14="http://schemas.microsoft.com/office/word/2010/wordml" w:rsidP="13891CBD" w14:paraId="7BE3FBC5" wp14:textId="09EC0C1E">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Communication skill is termed as the most necessary element in academic learning and professional development through which one can successfully interact with other persons in different situational contexts (Hensley </w:t>
      </w:r>
      <w:r w:rsidRPr="13891CBD" w:rsidR="4BE2DCA9">
        <w:rPr>
          <w:rFonts w:ascii="Arial" w:hAnsi="Arial" w:eastAsia="Arial" w:cs="Arial"/>
          <w:b w:val="0"/>
          <w:bCs w:val="0"/>
          <w:i w:val="1"/>
          <w:iCs w:val="1"/>
          <w:caps w:val="0"/>
          <w:smallCaps w:val="0"/>
          <w:noProof w:val="0"/>
          <w:color w:val="000000" w:themeColor="text1" w:themeTint="FF" w:themeShade="FF"/>
          <w:sz w:val="22"/>
          <w:szCs w:val="22"/>
          <w:lang w:val="en-GB"/>
        </w:rPr>
        <w:t xml:space="preserve">et al.,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2018). It is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a very strong</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threat to improve communication skills </w:t>
      </w:r>
      <w:r w:rsidRPr="13891CBD" w:rsidR="772D726B">
        <w:rPr>
          <w:rFonts w:ascii="Arial" w:hAnsi="Arial" w:eastAsia="Arial" w:cs="Arial"/>
          <w:b w:val="0"/>
          <w:bCs w:val="0"/>
          <w:i w:val="0"/>
          <w:iCs w:val="0"/>
          <w:caps w:val="0"/>
          <w:smallCaps w:val="0"/>
          <w:noProof w:val="0"/>
          <w:color w:val="000000" w:themeColor="text1" w:themeTint="FF" w:themeShade="FF"/>
          <w:sz w:val="22"/>
          <w:szCs w:val="22"/>
          <w:lang w:val="en-GB"/>
        </w:rPr>
        <w:t>individually,</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but it becomes easier when team working enhances communication skill development effectively. Listening skills need to be developed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improve communication skills as well (Chandler, 2017). A good listener can easily develop their communication skill by only listening to different lectures of leaders effectively. Additionally, it is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observed</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that effective communication within the workplace decreases communication gaps among employees and develops their interrelationships with each other which can improve their communication skills more (Hensley </w:t>
      </w:r>
      <w:r w:rsidRPr="13891CBD" w:rsidR="4BE2DCA9">
        <w:rPr>
          <w:rFonts w:ascii="Arial" w:hAnsi="Arial" w:eastAsia="Arial" w:cs="Arial"/>
          <w:b w:val="0"/>
          <w:bCs w:val="0"/>
          <w:i w:val="1"/>
          <w:iCs w:val="1"/>
          <w:caps w:val="0"/>
          <w:smallCaps w:val="0"/>
          <w:noProof w:val="0"/>
          <w:color w:val="000000" w:themeColor="text1" w:themeTint="FF" w:themeShade="FF"/>
          <w:sz w:val="22"/>
          <w:szCs w:val="22"/>
          <w:lang w:val="en-GB"/>
        </w:rPr>
        <w:t xml:space="preserve">et al.,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2018).</w:t>
      </w:r>
    </w:p>
    <w:p xmlns:wp14="http://schemas.microsoft.com/office/word/2010/wordml" w:rsidP="13891CBD" w14:paraId="57A4A0CB" wp14:textId="5DE7901D">
      <w:pPr>
        <w:pStyle w:val="Heading2"/>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891CBD" w:rsidR="4BE2DCA9">
        <w:rPr>
          <w:rFonts w:ascii="Arial" w:hAnsi="Arial" w:eastAsia="Arial" w:cs="Arial"/>
          <w:b w:val="1"/>
          <w:bCs w:val="1"/>
          <w:i w:val="0"/>
          <w:iCs w:val="0"/>
          <w:caps w:val="0"/>
          <w:smallCaps w:val="0"/>
          <w:noProof w:val="0"/>
          <w:color w:val="000000" w:themeColor="text1" w:themeTint="FF" w:themeShade="FF"/>
          <w:sz w:val="22"/>
          <w:szCs w:val="22"/>
          <w:lang w:val="en-GB"/>
        </w:rPr>
        <w:t>2.4 Evaluation of Note-taking skill</w:t>
      </w:r>
    </w:p>
    <w:p xmlns:wp14="http://schemas.microsoft.com/office/word/2010/wordml" w:rsidP="13891CBD" w14:paraId="3E619B3B" wp14:textId="22372368">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Note-taking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mainly involves</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the engagement of several learning skills in university education as well as skill development programs (Ardeljan, 2021). It allows inappropriate note taking along with engagement of complete skills. The taken notes allow me to engage in self-reflection after the virtual class that will improve all the doubts in the corresponding topic as well (Chandler, 2017). Thus, note-taking builds a person more efficiently to employability skills by applying them in daily learning approaches effectively (Ardeljan, 2021).</w:t>
      </w:r>
    </w:p>
    <w:p xmlns:wp14="http://schemas.microsoft.com/office/word/2010/wordml" w:rsidP="13891CBD" w14:paraId="2A4F8DB4" wp14:textId="0ECD0464">
      <w:pPr>
        <w:pStyle w:val="Heading2"/>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891CBD" w:rsidR="4BE2DCA9">
        <w:rPr>
          <w:rFonts w:ascii="Arial" w:hAnsi="Arial" w:eastAsia="Arial" w:cs="Arial"/>
          <w:b w:val="1"/>
          <w:bCs w:val="1"/>
          <w:i w:val="0"/>
          <w:iCs w:val="0"/>
          <w:caps w:val="0"/>
          <w:smallCaps w:val="0"/>
          <w:noProof w:val="0"/>
          <w:color w:val="000000" w:themeColor="text1" w:themeTint="FF" w:themeShade="FF"/>
          <w:sz w:val="22"/>
          <w:szCs w:val="22"/>
          <w:lang w:val="en-GB"/>
        </w:rPr>
        <w:t xml:space="preserve">2.5 PDP Plan </w:t>
      </w:r>
    </w:p>
    <w:p xmlns:wp14="http://schemas.microsoft.com/office/word/2010/wordml" w:rsidP="13891CBD" w14:paraId="15FB58D2" wp14:textId="548E690C">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000" w:firstRow="0" w:lastRow="0" w:firstColumn="0" w:lastColumn="0" w:noHBand="0" w:noVBand="0"/>
      </w:tblPr>
      <w:tblGrid>
        <w:gridCol w:w="1746"/>
        <w:gridCol w:w="3996"/>
        <w:gridCol w:w="3273"/>
      </w:tblGrid>
      <w:tr xmlns:wp14="http://schemas.microsoft.com/office/word/2010/wordml" w:rsidR="13891CBD" w:rsidTr="13891CBD" w14:paraId="09A38303" wp14:textId="77777777">
        <w:tc>
          <w:tcPr>
            <w:tcW w:w="1746" w:type="dxa"/>
            <w:tcBorders>
              <w:top w:val="single" w:color="000000" w:themeColor="text1" w:sz="6"/>
              <w:left w:val="single" w:color="000000" w:themeColor="text1" w:sz="6"/>
              <w:bottom w:val="single" w:color="000000" w:themeColor="text1" w:sz="6"/>
              <w:right w:val="single" w:color="000000" w:themeColor="text1" w:sz="6"/>
            </w:tcBorders>
            <w:shd w:val="clear" w:color="auto" w:fill="A64D79"/>
            <w:tcMar/>
            <w:vAlign w:val="top"/>
          </w:tcPr>
          <w:p w:rsidR="13891CBD" w:rsidP="13891CBD" w:rsidRDefault="13891CBD" w14:paraId="4A26DD82" w14:textId="53C7F301">
            <w:pPr>
              <w:spacing w:line="480" w:lineRule="auto"/>
              <w:jc w:val="center"/>
              <w:rPr>
                <w:rFonts w:ascii="Arial" w:hAnsi="Arial" w:eastAsia="Arial" w:cs="Arial"/>
                <w:b w:val="0"/>
                <w:bCs w:val="0"/>
                <w:i w:val="0"/>
                <w:iCs w:val="0"/>
                <w:sz w:val="22"/>
                <w:szCs w:val="22"/>
              </w:rPr>
            </w:pPr>
            <w:r w:rsidRPr="13891CBD" w:rsidR="13891CBD">
              <w:rPr>
                <w:rFonts w:ascii="Arial" w:hAnsi="Arial" w:eastAsia="Arial" w:cs="Arial"/>
                <w:b w:val="1"/>
                <w:bCs w:val="1"/>
                <w:i w:val="0"/>
                <w:iCs w:val="0"/>
                <w:color w:val="FFFFFF" w:themeColor="background1" w:themeTint="FF" w:themeShade="FF"/>
                <w:sz w:val="22"/>
                <w:szCs w:val="22"/>
                <w:lang w:val="en-GB"/>
              </w:rPr>
              <w:t>Skills</w:t>
            </w:r>
          </w:p>
        </w:tc>
        <w:tc>
          <w:tcPr>
            <w:tcW w:w="3996" w:type="dxa"/>
            <w:tcBorders>
              <w:top w:val="single" w:color="000000" w:themeColor="text1" w:sz="6"/>
              <w:left w:val="single" w:color="000000" w:themeColor="text1" w:sz="6"/>
              <w:bottom w:val="single" w:color="000000" w:themeColor="text1" w:sz="6"/>
              <w:right w:val="single" w:color="000000" w:themeColor="text1" w:sz="6"/>
            </w:tcBorders>
            <w:shd w:val="clear" w:color="auto" w:fill="F1C232"/>
            <w:tcMar/>
            <w:vAlign w:val="top"/>
          </w:tcPr>
          <w:p w:rsidR="13891CBD" w:rsidP="13891CBD" w:rsidRDefault="13891CBD" w14:paraId="3C42FDB5" w14:textId="1EA1C973">
            <w:pPr>
              <w:spacing w:line="480" w:lineRule="auto"/>
              <w:jc w:val="center"/>
              <w:rPr>
                <w:rFonts w:ascii="Arial" w:hAnsi="Arial" w:eastAsia="Arial" w:cs="Arial"/>
                <w:b w:val="0"/>
                <w:bCs w:val="0"/>
                <w:i w:val="0"/>
                <w:iCs w:val="0"/>
                <w:sz w:val="22"/>
                <w:szCs w:val="22"/>
              </w:rPr>
            </w:pPr>
            <w:r w:rsidRPr="13891CBD" w:rsidR="13891CBD">
              <w:rPr>
                <w:rFonts w:ascii="Arial" w:hAnsi="Arial" w:eastAsia="Arial" w:cs="Arial"/>
                <w:b w:val="1"/>
                <w:bCs w:val="1"/>
                <w:i w:val="0"/>
                <w:iCs w:val="0"/>
                <w:sz w:val="22"/>
                <w:szCs w:val="22"/>
                <w:lang w:val="en-GB"/>
              </w:rPr>
              <w:t xml:space="preserve">Actions </w:t>
            </w:r>
          </w:p>
        </w:tc>
        <w:tc>
          <w:tcPr>
            <w:tcW w:w="3273" w:type="dxa"/>
            <w:tcBorders>
              <w:top w:val="single" w:color="000000" w:themeColor="text1" w:sz="6"/>
              <w:left w:val="single" w:color="000000" w:themeColor="text1" w:sz="6"/>
              <w:bottom w:val="single" w:color="000000" w:themeColor="text1" w:sz="6"/>
              <w:right w:val="single" w:color="000000" w:themeColor="text1" w:sz="6"/>
            </w:tcBorders>
            <w:shd w:val="clear" w:color="auto" w:fill="A64D79"/>
            <w:tcMar/>
            <w:vAlign w:val="top"/>
          </w:tcPr>
          <w:p w:rsidR="13891CBD" w:rsidP="13891CBD" w:rsidRDefault="13891CBD" w14:paraId="3CC1C6A5" w14:textId="764B41A5">
            <w:pPr>
              <w:spacing w:line="480" w:lineRule="auto"/>
              <w:jc w:val="center"/>
              <w:rPr>
                <w:rFonts w:ascii="Arial" w:hAnsi="Arial" w:eastAsia="Arial" w:cs="Arial"/>
                <w:b w:val="0"/>
                <w:bCs w:val="0"/>
                <w:i w:val="0"/>
                <w:iCs w:val="0"/>
                <w:sz w:val="22"/>
                <w:szCs w:val="22"/>
              </w:rPr>
            </w:pPr>
            <w:r w:rsidRPr="13891CBD" w:rsidR="13891CBD">
              <w:rPr>
                <w:rFonts w:ascii="Arial" w:hAnsi="Arial" w:eastAsia="Arial" w:cs="Arial"/>
                <w:b w:val="1"/>
                <w:bCs w:val="1"/>
                <w:i w:val="0"/>
                <w:iCs w:val="0"/>
                <w:color w:val="FFFFFF" w:themeColor="background1" w:themeTint="FF" w:themeShade="FF"/>
                <w:sz w:val="22"/>
                <w:szCs w:val="22"/>
                <w:lang w:val="en-GB"/>
              </w:rPr>
              <w:t xml:space="preserve">Future implementation </w:t>
            </w:r>
          </w:p>
        </w:tc>
      </w:tr>
      <w:tr xmlns:wp14="http://schemas.microsoft.com/office/word/2010/wordml" w:rsidR="13891CBD" w:rsidTr="13891CBD" w14:paraId="6F641864" wp14:textId="77777777">
        <w:tc>
          <w:tcPr>
            <w:tcW w:w="1746" w:type="dxa"/>
            <w:tcBorders>
              <w:top w:val="single" w:color="000000" w:themeColor="text1" w:sz="6"/>
              <w:left w:val="single" w:color="000000" w:themeColor="text1" w:sz="6"/>
              <w:bottom w:val="single" w:color="000000" w:themeColor="text1" w:sz="6"/>
              <w:right w:val="single" w:color="000000" w:themeColor="text1" w:sz="6"/>
            </w:tcBorders>
            <w:shd w:val="clear" w:color="auto" w:fill="EAD1DC"/>
            <w:tcMar/>
            <w:vAlign w:val="top"/>
          </w:tcPr>
          <w:p w:rsidR="13891CBD" w:rsidP="13891CBD" w:rsidRDefault="13891CBD" w14:paraId="63465816" w14:textId="4EF6CE98">
            <w:pPr>
              <w:spacing w:line="480" w:lineRule="auto"/>
              <w:jc w:val="center"/>
              <w:rPr>
                <w:rFonts w:ascii="Arial" w:hAnsi="Arial" w:eastAsia="Arial" w:cs="Arial"/>
                <w:b w:val="0"/>
                <w:bCs w:val="0"/>
                <w:i w:val="0"/>
                <w:iCs w:val="0"/>
                <w:sz w:val="22"/>
                <w:szCs w:val="22"/>
              </w:rPr>
            </w:pPr>
            <w:r w:rsidRPr="13891CBD" w:rsidR="13891CBD">
              <w:rPr>
                <w:rFonts w:ascii="Arial" w:hAnsi="Arial" w:eastAsia="Arial" w:cs="Arial"/>
                <w:b w:val="1"/>
                <w:bCs w:val="1"/>
                <w:i w:val="0"/>
                <w:iCs w:val="0"/>
                <w:sz w:val="22"/>
                <w:szCs w:val="22"/>
                <w:lang w:val="en-GB"/>
              </w:rPr>
              <w:t>Communication skill</w:t>
            </w:r>
          </w:p>
        </w:tc>
        <w:tc>
          <w:tcPr>
            <w:tcW w:w="3996" w:type="dxa"/>
            <w:tcBorders>
              <w:top w:val="single" w:color="000000" w:themeColor="text1" w:sz="6"/>
              <w:left w:val="single" w:color="000000" w:themeColor="text1" w:sz="6"/>
              <w:bottom w:val="single" w:color="000000" w:themeColor="text1" w:sz="6"/>
              <w:right w:val="single" w:color="000000" w:themeColor="text1" w:sz="6"/>
            </w:tcBorders>
            <w:shd w:val="clear" w:color="auto" w:fill="FFF2CC" w:themeFill="accent4" w:themeFillTint="33"/>
            <w:tcMar/>
            <w:vAlign w:val="top"/>
          </w:tcPr>
          <w:p w:rsidR="13891CBD" w:rsidP="13891CBD" w:rsidRDefault="13891CBD" w14:paraId="6D512D63" w14:textId="03D4C090">
            <w:pPr>
              <w:spacing w:line="480" w:lineRule="auto"/>
              <w:jc w:val="both"/>
              <w:rPr>
                <w:rFonts w:ascii="Arial" w:hAnsi="Arial" w:eastAsia="Arial" w:cs="Arial"/>
                <w:b w:val="0"/>
                <w:bCs w:val="0"/>
                <w:i w:val="0"/>
                <w:iCs w:val="0"/>
                <w:sz w:val="22"/>
                <w:szCs w:val="22"/>
              </w:rPr>
            </w:pPr>
            <w:r w:rsidRPr="13891CBD" w:rsidR="13891CBD">
              <w:rPr>
                <w:rFonts w:ascii="Arial" w:hAnsi="Arial" w:eastAsia="Arial" w:cs="Arial"/>
                <w:b w:val="0"/>
                <w:bCs w:val="0"/>
                <w:i w:val="0"/>
                <w:iCs w:val="0"/>
                <w:sz w:val="22"/>
                <w:szCs w:val="22"/>
                <w:lang w:val="en-GB"/>
              </w:rPr>
              <w:t xml:space="preserve">I have started to listen to several popular leaders more than talk at the same time. Additionally, I have started a season with my classmates and educators as well where each one of us talks about our problems from our skill development program. Moreover, I am using the Slack application for the next three months </w:t>
            </w:r>
            <w:r w:rsidRPr="13891CBD" w:rsidR="13891CBD">
              <w:rPr>
                <w:rFonts w:ascii="Arial" w:hAnsi="Arial" w:eastAsia="Arial" w:cs="Arial"/>
                <w:b w:val="0"/>
                <w:bCs w:val="0"/>
                <w:i w:val="0"/>
                <w:iCs w:val="0"/>
                <w:sz w:val="22"/>
                <w:szCs w:val="22"/>
                <w:lang w:val="en-GB"/>
              </w:rPr>
              <w:t>in order to</w:t>
            </w:r>
            <w:r w:rsidRPr="13891CBD" w:rsidR="13891CBD">
              <w:rPr>
                <w:rFonts w:ascii="Arial" w:hAnsi="Arial" w:eastAsia="Arial" w:cs="Arial"/>
                <w:b w:val="0"/>
                <w:bCs w:val="0"/>
                <w:i w:val="0"/>
                <w:iCs w:val="0"/>
                <w:sz w:val="22"/>
                <w:szCs w:val="22"/>
                <w:lang w:val="en-GB"/>
              </w:rPr>
              <w:t xml:space="preserve"> develop my communication skills. </w:t>
            </w:r>
          </w:p>
        </w:tc>
        <w:tc>
          <w:tcPr>
            <w:tcW w:w="3273" w:type="dxa"/>
            <w:tcBorders>
              <w:top w:val="single" w:color="000000" w:themeColor="text1" w:sz="6"/>
              <w:left w:val="single" w:color="000000" w:themeColor="text1" w:sz="6"/>
              <w:bottom w:val="single" w:color="000000" w:themeColor="text1" w:sz="6"/>
              <w:right w:val="single" w:color="000000" w:themeColor="text1" w:sz="6"/>
            </w:tcBorders>
            <w:shd w:val="clear" w:color="auto" w:fill="EAD1DC"/>
            <w:tcMar/>
            <w:vAlign w:val="top"/>
          </w:tcPr>
          <w:p w:rsidR="13891CBD" w:rsidP="13891CBD" w:rsidRDefault="13891CBD" w14:paraId="3AC4122F" w14:textId="4D242CF4">
            <w:pPr>
              <w:spacing w:line="480" w:lineRule="auto"/>
              <w:jc w:val="both"/>
              <w:rPr>
                <w:rFonts w:ascii="Arial" w:hAnsi="Arial" w:eastAsia="Arial" w:cs="Arial"/>
                <w:b w:val="0"/>
                <w:bCs w:val="0"/>
                <w:i w:val="0"/>
                <w:iCs w:val="0"/>
                <w:sz w:val="22"/>
                <w:szCs w:val="22"/>
              </w:rPr>
            </w:pPr>
            <w:r w:rsidRPr="13891CBD" w:rsidR="13891CBD">
              <w:rPr>
                <w:rFonts w:ascii="Arial" w:hAnsi="Arial" w:eastAsia="Arial" w:cs="Arial"/>
                <w:b w:val="0"/>
                <w:bCs w:val="0"/>
                <w:i w:val="0"/>
                <w:iCs w:val="0"/>
                <w:sz w:val="22"/>
                <w:szCs w:val="22"/>
                <w:lang w:val="en-GB"/>
              </w:rPr>
              <w:t>It will help in my future professional development myself effectively.</w:t>
            </w:r>
          </w:p>
        </w:tc>
      </w:tr>
      <w:tr xmlns:wp14="http://schemas.microsoft.com/office/word/2010/wordml" w:rsidR="13891CBD" w:rsidTr="13891CBD" w14:paraId="21A0698F" wp14:textId="77777777">
        <w:tc>
          <w:tcPr>
            <w:tcW w:w="1746" w:type="dxa"/>
            <w:tcBorders>
              <w:top w:val="single" w:color="000000" w:themeColor="text1" w:sz="6"/>
              <w:left w:val="single" w:color="000000" w:themeColor="text1" w:sz="6"/>
              <w:bottom w:val="single" w:color="000000" w:themeColor="text1" w:sz="6"/>
              <w:right w:val="single" w:color="000000" w:themeColor="text1" w:sz="6"/>
            </w:tcBorders>
            <w:shd w:val="clear" w:color="auto" w:fill="F4CCCC"/>
            <w:tcMar/>
            <w:vAlign w:val="top"/>
          </w:tcPr>
          <w:p w:rsidR="13891CBD" w:rsidP="13891CBD" w:rsidRDefault="13891CBD" w14:paraId="1A630603" w14:textId="7C54D85B">
            <w:pPr>
              <w:spacing w:line="480" w:lineRule="auto"/>
              <w:jc w:val="center"/>
              <w:rPr>
                <w:rFonts w:ascii="Arial" w:hAnsi="Arial" w:eastAsia="Arial" w:cs="Arial"/>
                <w:b w:val="0"/>
                <w:bCs w:val="0"/>
                <w:i w:val="0"/>
                <w:iCs w:val="0"/>
                <w:sz w:val="22"/>
                <w:szCs w:val="22"/>
              </w:rPr>
            </w:pPr>
            <w:r w:rsidRPr="13891CBD" w:rsidR="13891CBD">
              <w:rPr>
                <w:rFonts w:ascii="Arial" w:hAnsi="Arial" w:eastAsia="Arial" w:cs="Arial"/>
                <w:b w:val="1"/>
                <w:bCs w:val="1"/>
                <w:i w:val="0"/>
                <w:iCs w:val="0"/>
                <w:sz w:val="22"/>
                <w:szCs w:val="22"/>
                <w:lang w:val="en-GB"/>
              </w:rPr>
              <w:t xml:space="preserve">Time management skill </w:t>
            </w:r>
          </w:p>
        </w:tc>
        <w:tc>
          <w:tcPr>
            <w:tcW w:w="3996" w:type="dxa"/>
            <w:tcBorders>
              <w:top w:val="single" w:color="000000" w:themeColor="text1" w:sz="6"/>
              <w:left w:val="single" w:color="000000" w:themeColor="text1" w:sz="6"/>
              <w:bottom w:val="single" w:color="000000" w:themeColor="text1" w:sz="6"/>
              <w:right w:val="single" w:color="000000" w:themeColor="text1" w:sz="6"/>
            </w:tcBorders>
            <w:shd w:val="clear" w:color="auto" w:fill="D9EAD3"/>
            <w:tcMar/>
            <w:vAlign w:val="top"/>
          </w:tcPr>
          <w:p w:rsidR="13891CBD" w:rsidP="13891CBD" w:rsidRDefault="13891CBD" w14:paraId="1B8D5EA6" w14:textId="75E82A25">
            <w:pPr>
              <w:spacing w:line="480" w:lineRule="auto"/>
              <w:jc w:val="left"/>
              <w:rPr>
                <w:rFonts w:ascii="Arial" w:hAnsi="Arial" w:eastAsia="Arial" w:cs="Arial"/>
                <w:b w:val="0"/>
                <w:bCs w:val="0"/>
                <w:i w:val="0"/>
                <w:iCs w:val="0"/>
                <w:sz w:val="22"/>
                <w:szCs w:val="22"/>
              </w:rPr>
            </w:pPr>
            <w:r w:rsidRPr="13891CBD" w:rsidR="13891CBD">
              <w:rPr>
                <w:rFonts w:ascii="Arial" w:hAnsi="Arial" w:eastAsia="Arial" w:cs="Arial"/>
                <w:b w:val="0"/>
                <w:bCs w:val="0"/>
                <w:i w:val="0"/>
                <w:iCs w:val="0"/>
                <w:sz w:val="22"/>
                <w:szCs w:val="22"/>
                <w:lang w:val="en-GB"/>
              </w:rPr>
              <w:t xml:space="preserve">I have started to spend more time developing my goal orientation and researching through which I can reflect on my skills more easily and promptly. Additionally, I have started to talk with each of my teammates personally and am applying a 4D tool to improve my time management skill within the next 6 months. </w:t>
            </w:r>
          </w:p>
        </w:tc>
        <w:tc>
          <w:tcPr>
            <w:tcW w:w="3273" w:type="dxa"/>
            <w:tcBorders>
              <w:top w:val="single" w:color="000000" w:themeColor="text1" w:sz="6"/>
              <w:left w:val="single" w:color="000000" w:themeColor="text1" w:sz="6"/>
              <w:bottom w:val="single" w:color="000000" w:themeColor="text1" w:sz="6"/>
              <w:right w:val="single" w:color="000000" w:themeColor="text1" w:sz="6"/>
            </w:tcBorders>
            <w:shd w:val="clear" w:color="auto" w:fill="E6B8AF"/>
            <w:tcMar/>
            <w:vAlign w:val="top"/>
          </w:tcPr>
          <w:p w:rsidR="13891CBD" w:rsidP="13891CBD" w:rsidRDefault="13891CBD" w14:paraId="25991CFA" w14:textId="6BB6C340">
            <w:pPr>
              <w:spacing w:line="480" w:lineRule="auto"/>
              <w:jc w:val="both"/>
              <w:rPr>
                <w:rFonts w:ascii="Arial" w:hAnsi="Arial" w:eastAsia="Arial" w:cs="Arial"/>
                <w:b w:val="0"/>
                <w:bCs w:val="0"/>
                <w:i w:val="0"/>
                <w:iCs w:val="0"/>
                <w:sz w:val="22"/>
                <w:szCs w:val="22"/>
              </w:rPr>
            </w:pPr>
            <w:r w:rsidRPr="13891CBD" w:rsidR="13891CBD">
              <w:rPr>
                <w:rFonts w:ascii="Arial" w:hAnsi="Arial" w:eastAsia="Arial" w:cs="Arial"/>
                <w:b w:val="0"/>
                <w:bCs w:val="0"/>
                <w:i w:val="0"/>
                <w:iCs w:val="0"/>
                <w:sz w:val="22"/>
                <w:szCs w:val="22"/>
                <w:lang w:val="en-GB"/>
              </w:rPr>
              <w:t xml:space="preserve">It will help me work within a specific time limit in academic life and professional life. </w:t>
            </w:r>
          </w:p>
        </w:tc>
      </w:tr>
    </w:tbl>
    <w:p xmlns:wp14="http://schemas.microsoft.com/office/word/2010/wordml" w:rsidP="13891CBD" w14:paraId="6221EF10" wp14:textId="4684DE9E">
      <w:pPr>
        <w:spacing w:line="48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1"/>
          <w:bCs w:val="1"/>
          <w:i w:val="0"/>
          <w:iCs w:val="0"/>
          <w:caps w:val="0"/>
          <w:smallCaps w:val="0"/>
          <w:noProof w:val="0"/>
          <w:color w:val="000000" w:themeColor="text1" w:themeTint="FF" w:themeShade="FF"/>
          <w:sz w:val="22"/>
          <w:szCs w:val="22"/>
          <w:lang w:val="en-GB"/>
        </w:rPr>
        <w:t xml:space="preserve">Table 2: Personal development plan </w:t>
      </w:r>
    </w:p>
    <w:p xmlns:wp14="http://schemas.microsoft.com/office/word/2010/wordml" w:rsidP="13891CBD" w14:paraId="7702B9C7" wp14:textId="2D441D02">
      <w:pPr>
        <w:spacing w:line="48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(Source: Author)</w:t>
      </w:r>
    </w:p>
    <w:p xmlns:wp14="http://schemas.microsoft.com/office/word/2010/wordml" w:rsidP="13891CBD" w14:paraId="3CE88F45" wp14:textId="7C7A48B2">
      <w:pPr>
        <w:pStyle w:val="Heading1"/>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891CBD" w:rsidR="4BE2DCA9">
        <w:rPr>
          <w:rFonts w:ascii="Arial" w:hAnsi="Arial" w:eastAsia="Arial" w:cs="Arial"/>
          <w:b w:val="1"/>
          <w:bCs w:val="1"/>
          <w:i w:val="0"/>
          <w:iCs w:val="0"/>
          <w:caps w:val="0"/>
          <w:smallCaps w:val="0"/>
          <w:noProof w:val="0"/>
          <w:color w:val="000000" w:themeColor="text1" w:themeTint="FF" w:themeShade="FF"/>
          <w:sz w:val="22"/>
          <w:szCs w:val="22"/>
          <w:lang w:val="en-GB"/>
        </w:rPr>
        <w:t xml:space="preserve">3. Kolb’s reflective model  </w:t>
      </w:r>
    </w:p>
    <w:p xmlns:wp14="http://schemas.microsoft.com/office/word/2010/wordml" w:rsidP="13891CBD" w14:paraId="31F8512D" wp14:textId="64B3ED5D">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Kolb's reflective approach is used in my </w:t>
      </w:r>
      <w:r w:rsidRPr="13891CBD" w:rsidR="47FDB685">
        <w:rPr>
          <w:rFonts w:ascii="Arial" w:hAnsi="Arial" w:eastAsia="Arial" w:cs="Arial"/>
          <w:b w:val="0"/>
          <w:bCs w:val="0"/>
          <w:i w:val="0"/>
          <w:iCs w:val="0"/>
          <w:caps w:val="0"/>
          <w:smallCaps w:val="0"/>
          <w:noProof w:val="0"/>
          <w:color w:val="000000" w:themeColor="text1" w:themeTint="FF" w:themeShade="FF"/>
          <w:sz w:val="22"/>
          <w:szCs w:val="22"/>
          <w:lang w:val="en-GB"/>
        </w:rPr>
        <w:t>individual experiences</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throughout this learning programme called experiential learning. It has effectively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assisted</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me in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critical talents for major development.</w:t>
      </w:r>
    </w:p>
    <w:p xmlns:wp14="http://schemas.microsoft.com/office/word/2010/wordml" w:rsidP="13891CBD" w14:paraId="4F33EC0D" wp14:textId="1F2D819B">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1"/>
          <w:bCs w:val="1"/>
          <w:i w:val="0"/>
          <w:iCs w:val="0"/>
          <w:caps w:val="0"/>
          <w:smallCaps w:val="0"/>
          <w:noProof w:val="0"/>
          <w:color w:val="000000" w:themeColor="text1" w:themeTint="FF" w:themeShade="FF"/>
          <w:sz w:val="22"/>
          <w:szCs w:val="22"/>
          <w:lang w:val="en-GB"/>
        </w:rPr>
        <w:t>Concentrate experience:</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The concentrated experience phase of Kolb's cycle enables one to </w:t>
      </w:r>
      <w:r w:rsidRPr="13891CBD" w:rsidR="095D7D03">
        <w:rPr>
          <w:rFonts w:ascii="Arial" w:hAnsi="Arial" w:eastAsia="Arial" w:cs="Arial"/>
          <w:b w:val="0"/>
          <w:bCs w:val="0"/>
          <w:i w:val="0"/>
          <w:iCs w:val="0"/>
          <w:caps w:val="0"/>
          <w:smallCaps w:val="0"/>
          <w:noProof w:val="0"/>
          <w:color w:val="000000" w:themeColor="text1" w:themeTint="FF" w:themeShade="FF"/>
          <w:sz w:val="22"/>
          <w:szCs w:val="22"/>
          <w:lang w:val="en-GB"/>
        </w:rPr>
        <w:t>feel any scenario directly and deliberately</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3891CBD" w:rsidR="1DBA1E45">
        <w:rPr>
          <w:rFonts w:ascii="Arial" w:hAnsi="Arial" w:eastAsia="Arial" w:cs="Arial"/>
          <w:b w:val="0"/>
          <w:bCs w:val="0"/>
          <w:i w:val="0"/>
          <w:iCs w:val="0"/>
          <w:caps w:val="0"/>
          <w:smallCaps w:val="0"/>
          <w:noProof w:val="0"/>
          <w:color w:val="000000" w:themeColor="text1" w:themeTint="FF" w:themeShade="FF"/>
          <w:sz w:val="22"/>
          <w:szCs w:val="22"/>
          <w:lang w:val="en-GB"/>
        </w:rPr>
        <w:t>to</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reflect on it methodically during this learning process (McLeod, 2017). It aids in the successful acquisition of time management skills, employability skills, and prompt note-taking procedures. In addition, new strategies are accepted by me, and I can develop my present talents through this step of the learning programme in many unique scenarios.</w:t>
      </w:r>
    </w:p>
    <w:p xmlns:wp14="http://schemas.microsoft.com/office/word/2010/wordml" w:rsidP="13891CBD" w14:paraId="5C131B12" wp14:textId="3BED2B7F">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1"/>
          <w:bCs w:val="1"/>
          <w:i w:val="0"/>
          <w:iCs w:val="0"/>
          <w:caps w:val="0"/>
          <w:smallCaps w:val="0"/>
          <w:noProof w:val="0"/>
          <w:color w:val="000000" w:themeColor="text1" w:themeTint="FF" w:themeShade="FF"/>
          <w:sz w:val="22"/>
          <w:szCs w:val="22"/>
          <w:lang w:val="en-GB"/>
        </w:rPr>
        <w:t>Reflective observation:</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At this point, I have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determined</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that writing down my prior concentrated experiences descriptively aids in more profoundly contemplating on any circumstance. My ability to take notes has increased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as a result of</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my written experiences, as it now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contains</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my reflecting observations, thoughts, and feelings in a more concise manner in any given scenario. As per Kurt, (2021), this phase of Kolb's cycle allows me to inquire about acceptable and ideal talents in various scenarios, as well as the likelihood of certain skills failing in the same setting. At this point, I have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determined</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that writing down my prior concentrated experiences descriptively aids in more profoundly contemplating on any circumstance. My ability to take notes has increased </w:t>
      </w:r>
      <w:r w:rsidRPr="13891CBD" w:rsidR="79EBCC56">
        <w:rPr>
          <w:rFonts w:ascii="Arial" w:hAnsi="Arial" w:eastAsia="Arial" w:cs="Arial"/>
          <w:b w:val="0"/>
          <w:bCs w:val="0"/>
          <w:i w:val="0"/>
          <w:iCs w:val="0"/>
          <w:caps w:val="0"/>
          <w:smallCaps w:val="0"/>
          <w:noProof w:val="0"/>
          <w:color w:val="000000" w:themeColor="text1" w:themeTint="FF" w:themeShade="FF"/>
          <w:sz w:val="22"/>
          <w:szCs w:val="22"/>
          <w:lang w:val="en-GB"/>
        </w:rPr>
        <w:t>because of</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my written experiences, as it now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contains</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my reflecting observations, thoughts, and feelings in a more concise manner in any given scenario. This phase of Kolb's cycle allows me to inquire about acceptable and ideal talents in various scenarios, as well as the likelihood of certain skills failing in the same setting.</w:t>
      </w:r>
    </w:p>
    <w:p xmlns:wp14="http://schemas.microsoft.com/office/word/2010/wordml" w:rsidP="13891CBD" w14:paraId="2F336264" wp14:textId="47778CEE">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1"/>
          <w:bCs w:val="1"/>
          <w:i w:val="0"/>
          <w:iCs w:val="0"/>
          <w:caps w:val="0"/>
          <w:smallCaps w:val="0"/>
          <w:noProof w:val="0"/>
          <w:color w:val="000000" w:themeColor="text1" w:themeTint="FF" w:themeShade="FF"/>
          <w:sz w:val="22"/>
          <w:szCs w:val="22"/>
          <w:lang w:val="en-GB"/>
        </w:rPr>
        <w:t xml:space="preserve">Abstract conceptualisation: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I have started learning my reflecting observations of diverse skills, such as note-taking, time management, and employability skill, and communication skill more effectively to separate them from others and to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accomplish</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better skills, according to Kolb's reflective model's abstract conceptualisation stage. Furthermore, the improvement plan is derived </w:t>
      </w:r>
      <w:r w:rsidRPr="13891CBD" w:rsidR="042868A9">
        <w:rPr>
          <w:rFonts w:ascii="Arial" w:hAnsi="Arial" w:eastAsia="Arial" w:cs="Arial"/>
          <w:b w:val="0"/>
          <w:bCs w:val="0"/>
          <w:i w:val="0"/>
          <w:iCs w:val="0"/>
          <w:caps w:val="0"/>
          <w:smallCaps w:val="0"/>
          <w:noProof w:val="0"/>
          <w:color w:val="000000" w:themeColor="text1" w:themeTint="FF" w:themeShade="FF"/>
          <w:sz w:val="22"/>
          <w:szCs w:val="22"/>
          <w:lang w:val="en-GB"/>
        </w:rPr>
        <w:t>first</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from the inspiration gleaned from contemplative observation as an abstract notion of the related condition. After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determining</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I had poor time management and employability skills (McLeod, 2017). I have begun my skill reflection on how to use various plans to deal with various powerful scenario circumstances. Furthermore, at this stage, methods for planning and developing enhanced skill management are developed.</w:t>
      </w:r>
    </w:p>
    <w:p xmlns:wp14="http://schemas.microsoft.com/office/word/2010/wordml" w:rsidP="13891CBD" w14:paraId="2AA82D1F" wp14:textId="3C7D00B0">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1"/>
          <w:bCs w:val="1"/>
          <w:i w:val="0"/>
          <w:iCs w:val="0"/>
          <w:caps w:val="0"/>
          <w:smallCaps w:val="0"/>
          <w:noProof w:val="0"/>
          <w:color w:val="000000" w:themeColor="text1" w:themeTint="FF" w:themeShade="FF"/>
          <w:sz w:val="22"/>
          <w:szCs w:val="22"/>
          <w:lang w:val="en-GB"/>
        </w:rPr>
        <w:t xml:space="preserve">Active experimentation: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In this active experimenting period of everyday life, I have utilised </w:t>
      </w:r>
      <w:r w:rsidRPr="13891CBD" w:rsidR="42657CE9">
        <w:rPr>
          <w:rFonts w:ascii="Arial" w:hAnsi="Arial" w:eastAsia="Arial" w:cs="Arial"/>
          <w:b w:val="0"/>
          <w:bCs w:val="0"/>
          <w:i w:val="0"/>
          <w:iCs w:val="0"/>
          <w:caps w:val="0"/>
          <w:smallCaps w:val="0"/>
          <w:noProof w:val="0"/>
          <w:color w:val="000000" w:themeColor="text1" w:themeTint="FF" w:themeShade="FF"/>
          <w:sz w:val="22"/>
          <w:szCs w:val="22"/>
          <w:lang w:val="en-GB"/>
        </w:rPr>
        <w:t>all</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my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acquired</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and learned talents. Own introspection in many situational circumstances is found to be undertaken here, and the ideas improve significantly throughout this stage of practice. As a result, I have effectively prepared and created new as well as old techniques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make the right judgments promptly by taking better notes. </w:t>
      </w:r>
    </w:p>
    <w:p xmlns:wp14="http://schemas.microsoft.com/office/word/2010/wordml" w:rsidP="13891CBD" w14:paraId="17D01439" wp14:textId="2EFA866F">
      <w:pPr>
        <w:spacing w:line="48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4BE2DCA9">
        <w:drawing>
          <wp:inline xmlns:wp14="http://schemas.microsoft.com/office/word/2010/wordprocessingDrawing" wp14:editId="60EC86A6" wp14:anchorId="4D9F0B71">
            <wp:extent cx="4143375" cy="3571875"/>
            <wp:effectExtent l="0" t="0" r="0" b="0"/>
            <wp:docPr id="820845304" name="" title=""/>
            <wp:cNvGraphicFramePr>
              <a:graphicFrameLocks noChangeAspect="1"/>
            </wp:cNvGraphicFramePr>
            <a:graphic>
              <a:graphicData uri="http://schemas.openxmlformats.org/drawingml/2006/picture">
                <pic:pic>
                  <pic:nvPicPr>
                    <pic:cNvPr id="0" name=""/>
                    <pic:cNvPicPr/>
                  </pic:nvPicPr>
                  <pic:blipFill>
                    <a:blip r:embed="R4dad99c5c7d34fa4">
                      <a:extLst>
                        <a:ext xmlns:a="http://schemas.openxmlformats.org/drawingml/2006/main" uri="{28A0092B-C50C-407E-A947-70E740481C1C}">
                          <a14:useLocalDpi val="0"/>
                        </a:ext>
                      </a:extLst>
                    </a:blip>
                    <a:stretch>
                      <a:fillRect/>
                    </a:stretch>
                  </pic:blipFill>
                  <pic:spPr>
                    <a:xfrm>
                      <a:off x="0" y="0"/>
                      <a:ext cx="4143375" cy="3571875"/>
                    </a:xfrm>
                    <a:prstGeom prst="rect">
                      <a:avLst/>
                    </a:prstGeom>
                  </pic:spPr>
                </pic:pic>
              </a:graphicData>
            </a:graphic>
          </wp:inline>
        </w:drawing>
      </w:r>
    </w:p>
    <w:p xmlns:wp14="http://schemas.microsoft.com/office/word/2010/wordml" w:rsidP="13891CBD" w14:paraId="1E6C15A7" wp14:textId="0CBC2517">
      <w:pPr>
        <w:spacing w:line="48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Figure: Kolb reflective model</w:t>
      </w:r>
    </w:p>
    <w:p xmlns:wp14="http://schemas.microsoft.com/office/word/2010/wordml" w:rsidP="13891CBD" w14:paraId="0EC74D66" wp14:textId="2816F369">
      <w:pPr>
        <w:spacing w:line="48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(Source: Kurt, 2021)</w:t>
      </w:r>
    </w:p>
    <w:p xmlns:wp14="http://schemas.microsoft.com/office/word/2010/wordml" w:rsidP="13891CBD" w14:paraId="5E3923EE" wp14:textId="24A3AA9F">
      <w:pPr>
        <w:pStyle w:val="Heading1"/>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891CBD" w:rsidR="4BE2DCA9">
        <w:rPr>
          <w:rFonts w:ascii="Arial" w:hAnsi="Arial" w:eastAsia="Arial" w:cs="Arial"/>
          <w:b w:val="1"/>
          <w:bCs w:val="1"/>
          <w:i w:val="0"/>
          <w:iCs w:val="0"/>
          <w:caps w:val="0"/>
          <w:smallCaps w:val="0"/>
          <w:noProof w:val="0"/>
          <w:color w:val="000000" w:themeColor="text1" w:themeTint="FF" w:themeShade="FF"/>
          <w:sz w:val="22"/>
          <w:szCs w:val="22"/>
          <w:lang w:val="en-GB"/>
        </w:rPr>
        <w:t xml:space="preserve">4. Conclusion </w:t>
      </w:r>
    </w:p>
    <w:p xmlns:wp14="http://schemas.microsoft.com/office/word/2010/wordml" w:rsidP="13891CBD" w14:paraId="791919E7" wp14:textId="38CB8705">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There are a few skills that a student develops in school that are useful in the profession. Employability skills are a term used to describe these qualities. A person's ability to recognise and improve his or her strengths is crucial. A PDP plan spells out the measures that must be taken to enhance such skills.</w:t>
      </w:r>
    </w:p>
    <w:p xmlns:wp14="http://schemas.microsoft.com/office/word/2010/wordml" w:rsidP="13891CBD" w14:paraId="51DDCD00" wp14:textId="17570EA3">
      <w:pPr>
        <w:pStyle w:val="Heading1"/>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891CBD" w:rsidR="4BE2DCA9">
        <w:rPr>
          <w:rFonts w:ascii="Arial" w:hAnsi="Arial" w:eastAsia="Arial" w:cs="Arial"/>
          <w:b w:val="1"/>
          <w:bCs w:val="1"/>
          <w:i w:val="0"/>
          <w:iCs w:val="0"/>
          <w:caps w:val="0"/>
          <w:smallCaps w:val="0"/>
          <w:noProof w:val="0"/>
          <w:color w:val="000000" w:themeColor="text1" w:themeTint="FF" w:themeShade="FF"/>
          <w:sz w:val="22"/>
          <w:szCs w:val="22"/>
          <w:lang w:val="en-GB"/>
        </w:rPr>
        <w:t xml:space="preserve">Reference </w:t>
      </w:r>
    </w:p>
    <w:p xmlns:wp14="http://schemas.microsoft.com/office/word/2010/wordml" w:rsidP="13891CBD" w14:paraId="50AF2739" wp14:textId="7DA1FDA3">
      <w:pPr>
        <w:spacing w:after="16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Ardeljan, J.M. (2021) </w:t>
      </w:r>
      <w:r w:rsidRPr="13891CBD" w:rsidR="4BE2DCA9">
        <w:rPr>
          <w:rFonts w:ascii="Arial" w:hAnsi="Arial" w:eastAsia="Arial" w:cs="Arial"/>
          <w:b w:val="0"/>
          <w:bCs w:val="0"/>
          <w:i w:val="1"/>
          <w:iCs w:val="1"/>
          <w:caps w:val="0"/>
          <w:smallCaps w:val="0"/>
          <w:noProof w:val="0"/>
          <w:color w:val="000000" w:themeColor="text1" w:themeTint="FF" w:themeShade="FF"/>
          <w:sz w:val="22"/>
          <w:szCs w:val="22"/>
          <w:lang w:val="en-GB"/>
        </w:rPr>
        <w:t xml:space="preserve">Communication skills for </w:t>
      </w:r>
      <w:proofErr w:type="gramStart"/>
      <w:r w:rsidRPr="13891CBD" w:rsidR="4BE2DCA9">
        <w:rPr>
          <w:rFonts w:ascii="Arial" w:hAnsi="Arial" w:eastAsia="Arial" w:cs="Arial"/>
          <w:b w:val="0"/>
          <w:bCs w:val="0"/>
          <w:i w:val="1"/>
          <w:iCs w:val="1"/>
          <w:caps w:val="0"/>
          <w:smallCaps w:val="0"/>
          <w:noProof w:val="0"/>
          <w:color w:val="000000" w:themeColor="text1" w:themeTint="FF" w:themeShade="FF"/>
          <w:sz w:val="22"/>
          <w:szCs w:val="22"/>
          <w:lang w:val="en-GB"/>
        </w:rPr>
        <w:t>University</w:t>
      </w:r>
      <w:proofErr w:type="gramEnd"/>
      <w:r w:rsidRPr="13891CBD" w:rsidR="4BE2DCA9">
        <w:rPr>
          <w:rFonts w:ascii="Arial" w:hAnsi="Arial" w:eastAsia="Arial" w:cs="Arial"/>
          <w:b w:val="0"/>
          <w:bCs w:val="0"/>
          <w:i w:val="1"/>
          <w:iCs w:val="1"/>
          <w:caps w:val="0"/>
          <w:smallCaps w:val="0"/>
          <w:noProof w:val="0"/>
          <w:color w:val="000000" w:themeColor="text1" w:themeTint="FF" w:themeShade="FF"/>
          <w:sz w:val="22"/>
          <w:szCs w:val="22"/>
          <w:lang w:val="en-GB"/>
        </w:rPr>
        <w:t xml:space="preserve"> students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from: </w:t>
      </w:r>
      <w:hyperlink r:id="R5e213c18fb8e4d46">
        <w:r w:rsidRPr="13891CBD" w:rsidR="4BE2DCA9">
          <w:rPr>
            <w:rStyle w:val="Hyperlink"/>
            <w:rFonts w:ascii="Arial" w:hAnsi="Arial" w:eastAsia="Arial" w:cs="Arial"/>
            <w:b w:val="0"/>
            <w:bCs w:val="0"/>
            <w:i w:val="0"/>
            <w:iCs w:val="0"/>
            <w:caps w:val="0"/>
            <w:smallCaps w:val="0"/>
            <w:strike w:val="0"/>
            <w:dstrike w:val="0"/>
            <w:noProof w:val="0"/>
            <w:sz w:val="22"/>
            <w:szCs w:val="22"/>
            <w:lang w:val="en-GB"/>
          </w:rPr>
          <w:t>https://www.insidehighered.com/advice/2021/02/08/universities-should-provide-training-communication-skills-and-grad-students-should</w:t>
        </w:r>
      </w:hyperlink>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December 2021]</w:t>
      </w:r>
    </w:p>
    <w:p xmlns:wp14="http://schemas.microsoft.com/office/word/2010/wordml" w:rsidP="13891CBD" w14:paraId="14FEA041" wp14:textId="3B052763">
      <w:pPr>
        <w:spacing w:after="16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Chandler, C., (2017). Improving student note-taking skills. The Education Digest, 82(7), p.54.</w:t>
      </w:r>
    </w:p>
    <w:p xmlns:wp14="http://schemas.microsoft.com/office/word/2010/wordml" w:rsidP="13891CBD" w14:paraId="4B10F791" wp14:textId="6F36FB00">
      <w:pPr>
        <w:spacing w:after="16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Dunkel, P.A. and Lim, P.L., (2020). Listening and notetaking skills 1. Cengage Learning. </w:t>
      </w:r>
    </w:p>
    <w:p xmlns:wp14="http://schemas.microsoft.com/office/word/2010/wordml" w:rsidP="13891CBD" w14:paraId="0D3B7D2C" wp14:textId="1A1D2C1C">
      <w:pPr>
        <w:spacing w:after="16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Eswara, P. (2019) </w:t>
      </w:r>
      <w:r w:rsidRPr="13891CBD" w:rsidR="4BE2DCA9">
        <w:rPr>
          <w:rFonts w:ascii="Arial" w:hAnsi="Arial" w:eastAsia="Arial" w:cs="Arial"/>
          <w:b w:val="0"/>
          <w:bCs w:val="0"/>
          <w:i w:val="1"/>
          <w:iCs w:val="1"/>
          <w:caps w:val="0"/>
          <w:smallCaps w:val="0"/>
          <w:noProof w:val="0"/>
          <w:color w:val="000000" w:themeColor="text1" w:themeTint="FF" w:themeShade="FF"/>
          <w:sz w:val="22"/>
          <w:szCs w:val="22"/>
          <w:lang w:val="en-GB"/>
        </w:rPr>
        <w:t xml:space="preserve">Improvement of teamwork skill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from: </w:t>
      </w:r>
      <w:hyperlink w:anchor=":~:text=The%20ability%20to%20work%20with,expected%20in%20a%20short%20time" r:id="Rb63d65d13c254af3">
        <w:r w:rsidRPr="13891CBD" w:rsidR="4BE2DCA9">
          <w:rPr>
            <w:rStyle w:val="Hyperlink"/>
            <w:rFonts w:ascii="Arial" w:hAnsi="Arial" w:eastAsia="Arial" w:cs="Arial"/>
            <w:b w:val="0"/>
            <w:bCs w:val="0"/>
            <w:i w:val="0"/>
            <w:iCs w:val="0"/>
            <w:caps w:val="0"/>
            <w:smallCaps w:val="0"/>
            <w:strike w:val="0"/>
            <w:dstrike w:val="0"/>
            <w:noProof w:val="0"/>
            <w:sz w:val="22"/>
            <w:szCs w:val="22"/>
            <w:lang w:val="en-GB"/>
          </w:rPr>
          <w:t>https://www.insidehighered.com/advice/2019/01/28/grad-students-need-improve-their-teamwork-skills-become-more-attractive-employers#:~:text=The%20ability%20to%20work%20with,expected%20in%20a%20short%20time</w:t>
        </w:r>
      </w:hyperlink>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[Accessed 2 December 2021]</w:t>
      </w:r>
    </w:p>
    <w:p xmlns:wp14="http://schemas.microsoft.com/office/word/2010/wordml" w:rsidP="13891CBD" w14:paraId="26C8B6D6" wp14:textId="3E824D1F">
      <w:pPr>
        <w:spacing w:after="16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Hensley, L.C., Wolters, C.A., Won, </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S.</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and Brady, A.C., (2018). Academic probation, time management, and time use in a college success course. Journal of College Reading and Learning, 48(2), pp.105-123. </w:t>
      </w:r>
    </w:p>
    <w:p xmlns:wp14="http://schemas.microsoft.com/office/word/2010/wordml" w:rsidP="13891CBD" w14:paraId="375D04B3" wp14:textId="3018F265">
      <w:pPr>
        <w:spacing w:after="16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Kurt, S., (2021). </w:t>
      </w:r>
      <w:r w:rsidRPr="13891CBD" w:rsidR="4BE2DCA9">
        <w:rPr>
          <w:rFonts w:ascii="Arial" w:hAnsi="Arial" w:eastAsia="Arial" w:cs="Arial"/>
          <w:b w:val="0"/>
          <w:bCs w:val="0"/>
          <w:i w:val="1"/>
          <w:iCs w:val="1"/>
          <w:caps w:val="0"/>
          <w:smallCaps w:val="0"/>
          <w:noProof w:val="0"/>
          <w:color w:val="000000" w:themeColor="text1" w:themeTint="FF" w:themeShade="FF"/>
          <w:sz w:val="22"/>
          <w:szCs w:val="22"/>
          <w:lang w:val="en-GB"/>
        </w:rPr>
        <w:t>Kolb’s Experiential Learning Theory &amp; Learning Styles - Educational Technology</w:t>
      </w:r>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[online] Educational Technology. Available from: </w:t>
      </w:r>
      <w:hyperlink r:id="Rb9e9a59641b1470f">
        <w:r w:rsidRPr="13891CBD" w:rsidR="4BE2DCA9">
          <w:rPr>
            <w:rStyle w:val="Hyperlink"/>
            <w:rFonts w:ascii="Arial" w:hAnsi="Arial" w:eastAsia="Arial" w:cs="Arial"/>
            <w:b w:val="0"/>
            <w:bCs w:val="0"/>
            <w:i w:val="0"/>
            <w:iCs w:val="0"/>
            <w:caps w:val="0"/>
            <w:smallCaps w:val="0"/>
            <w:strike w:val="0"/>
            <w:dstrike w:val="0"/>
            <w:noProof w:val="0"/>
            <w:sz w:val="22"/>
            <w:szCs w:val="22"/>
            <w:lang w:val="en-GB"/>
          </w:rPr>
          <w:t>https://educationaltechnology.net/kolbs-experiential-learning-theory-learning-styles/</w:t>
        </w:r>
      </w:hyperlink>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December 2021]</w:t>
      </w:r>
    </w:p>
    <w:p xmlns:wp14="http://schemas.microsoft.com/office/word/2010/wordml" w:rsidP="13891CBD" w14:paraId="78309063" wp14:textId="451A7958">
      <w:pPr>
        <w:spacing w:line="480" w:lineRule="auto"/>
        <w:jc w:val="both"/>
        <w:rPr>
          <w:rFonts w:ascii="Arial" w:hAnsi="Arial" w:eastAsia="Arial" w:cs="Arial"/>
          <w:b w:val="0"/>
          <w:bCs w:val="0"/>
          <w:i w:val="0"/>
          <w:iCs w:val="0"/>
          <w:caps w:val="0"/>
          <w:smallCaps w:val="0"/>
          <w:noProof w:val="0"/>
          <w:color w:val="222222"/>
          <w:sz w:val="22"/>
          <w:szCs w:val="22"/>
          <w:lang w:val="en-GB"/>
        </w:rPr>
      </w:pPr>
      <w:r w:rsidRPr="13891CBD" w:rsidR="4BE2DCA9">
        <w:rPr>
          <w:rFonts w:ascii="Arial" w:hAnsi="Arial" w:eastAsia="Arial" w:cs="Arial"/>
          <w:b w:val="0"/>
          <w:bCs w:val="0"/>
          <w:i w:val="0"/>
          <w:iCs w:val="0"/>
          <w:caps w:val="0"/>
          <w:smallCaps w:val="0"/>
          <w:noProof w:val="0"/>
          <w:color w:val="222222"/>
          <w:sz w:val="22"/>
          <w:szCs w:val="22"/>
          <w:lang w:val="en-GB"/>
        </w:rPr>
        <w:t xml:space="preserve">McLeod, S., 2017. Kolb's learning styles and experiential learning cycle. </w:t>
      </w:r>
      <w:r w:rsidRPr="13891CBD" w:rsidR="4BE2DCA9">
        <w:rPr>
          <w:rFonts w:ascii="Arial" w:hAnsi="Arial" w:eastAsia="Arial" w:cs="Arial"/>
          <w:b w:val="0"/>
          <w:bCs w:val="0"/>
          <w:i w:val="1"/>
          <w:iCs w:val="1"/>
          <w:caps w:val="0"/>
          <w:smallCaps w:val="0"/>
          <w:noProof w:val="0"/>
          <w:color w:val="222222"/>
          <w:sz w:val="22"/>
          <w:szCs w:val="22"/>
          <w:lang w:val="en-GB"/>
        </w:rPr>
        <w:t>Simply psychology</w:t>
      </w:r>
      <w:r w:rsidRPr="13891CBD" w:rsidR="4BE2DCA9">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13891CBD" w14:paraId="13FD8B5C" wp14:textId="284B0A1E">
      <w:pPr>
        <w:spacing w:after="160" w:line="480" w:lineRule="auto"/>
        <w:jc w:val="both"/>
        <w:rPr>
          <w:rFonts w:ascii="Arial" w:hAnsi="Arial" w:eastAsia="Arial" w:cs="Arial"/>
          <w:b w:val="0"/>
          <w:bCs w:val="0"/>
          <w:i w:val="0"/>
          <w:iCs w:val="0"/>
          <w:caps w:val="0"/>
          <w:smallCaps w:val="0"/>
          <w:noProof w:val="0"/>
          <w:color w:val="222222"/>
          <w:sz w:val="22"/>
          <w:szCs w:val="22"/>
          <w:lang w:val="en-GB"/>
        </w:rPr>
      </w:pPr>
      <w:proofErr w:type="spellStart"/>
      <w:r w:rsidRPr="13891CBD" w:rsidR="4BE2DCA9">
        <w:rPr>
          <w:rFonts w:ascii="Arial" w:hAnsi="Arial" w:eastAsia="Arial" w:cs="Arial"/>
          <w:b w:val="0"/>
          <w:bCs w:val="0"/>
          <w:i w:val="0"/>
          <w:iCs w:val="0"/>
          <w:caps w:val="0"/>
          <w:smallCaps w:val="0"/>
          <w:noProof w:val="0"/>
          <w:color w:val="222222"/>
          <w:sz w:val="22"/>
          <w:szCs w:val="22"/>
          <w:lang w:val="en-GB"/>
        </w:rPr>
        <w:t>Tamanaee</w:t>
      </w:r>
      <w:proofErr w:type="spellEnd"/>
      <w:r w:rsidRPr="13891CBD" w:rsidR="4BE2DCA9">
        <w:rPr>
          <w:rFonts w:ascii="Arial" w:hAnsi="Arial" w:eastAsia="Arial" w:cs="Arial"/>
          <w:b w:val="0"/>
          <w:bCs w:val="0"/>
          <w:i w:val="0"/>
          <w:iCs w:val="0"/>
          <w:caps w:val="0"/>
          <w:smallCaps w:val="0"/>
          <w:noProof w:val="0"/>
          <w:color w:val="222222"/>
          <w:sz w:val="22"/>
          <w:szCs w:val="22"/>
          <w:lang w:val="en-GB"/>
        </w:rPr>
        <w:t xml:space="preserve"> Far, M. and Ghasemi, E., (2017). Explaining Academic procrastination based on personality traits and time management skills. </w:t>
      </w:r>
      <w:r w:rsidRPr="13891CBD" w:rsidR="4BE2DCA9">
        <w:rPr>
          <w:rFonts w:ascii="Arial" w:hAnsi="Arial" w:eastAsia="Arial" w:cs="Arial"/>
          <w:b w:val="0"/>
          <w:bCs w:val="0"/>
          <w:i w:val="1"/>
          <w:iCs w:val="1"/>
          <w:caps w:val="0"/>
          <w:smallCaps w:val="0"/>
          <w:noProof w:val="0"/>
          <w:color w:val="222222"/>
          <w:sz w:val="22"/>
          <w:szCs w:val="22"/>
          <w:lang w:val="en-GB"/>
        </w:rPr>
        <w:t>Biquarterly Journal of Cognitive Strategies in Learning</w:t>
      </w:r>
      <w:r w:rsidRPr="13891CBD" w:rsidR="4BE2DCA9">
        <w:rPr>
          <w:rFonts w:ascii="Arial" w:hAnsi="Arial" w:eastAsia="Arial" w:cs="Arial"/>
          <w:b w:val="0"/>
          <w:bCs w:val="0"/>
          <w:i w:val="0"/>
          <w:iCs w:val="0"/>
          <w:caps w:val="0"/>
          <w:smallCaps w:val="0"/>
          <w:noProof w:val="0"/>
          <w:color w:val="222222"/>
          <w:sz w:val="22"/>
          <w:szCs w:val="22"/>
          <w:lang w:val="en-GB"/>
        </w:rPr>
        <w:t>, </w:t>
      </w:r>
      <w:r w:rsidRPr="13891CBD" w:rsidR="4BE2DCA9">
        <w:rPr>
          <w:rFonts w:ascii="Arial" w:hAnsi="Arial" w:eastAsia="Arial" w:cs="Arial"/>
          <w:b w:val="0"/>
          <w:bCs w:val="0"/>
          <w:i w:val="1"/>
          <w:iCs w:val="1"/>
          <w:caps w:val="0"/>
          <w:smallCaps w:val="0"/>
          <w:noProof w:val="0"/>
          <w:color w:val="222222"/>
          <w:sz w:val="22"/>
          <w:szCs w:val="22"/>
          <w:lang w:val="en-GB"/>
        </w:rPr>
        <w:t>5</w:t>
      </w:r>
      <w:r w:rsidRPr="13891CBD" w:rsidR="4BE2DCA9">
        <w:rPr>
          <w:rFonts w:ascii="Arial" w:hAnsi="Arial" w:eastAsia="Arial" w:cs="Arial"/>
          <w:b w:val="0"/>
          <w:bCs w:val="0"/>
          <w:i w:val="0"/>
          <w:iCs w:val="0"/>
          <w:caps w:val="0"/>
          <w:smallCaps w:val="0"/>
          <w:noProof w:val="0"/>
          <w:color w:val="222222"/>
          <w:sz w:val="22"/>
          <w:szCs w:val="22"/>
          <w:lang w:val="en-GB"/>
        </w:rPr>
        <w:t>(8), pp.223-244. (</w:t>
      </w:r>
      <w:proofErr w:type="spellStart"/>
      <w:r w:rsidRPr="13891CBD" w:rsidR="4BE2DCA9">
        <w:rPr>
          <w:rFonts w:ascii="Arial" w:hAnsi="Arial" w:eastAsia="Arial" w:cs="Arial"/>
          <w:b w:val="0"/>
          <w:bCs w:val="0"/>
          <w:i w:val="0"/>
          <w:iCs w:val="0"/>
          <w:caps w:val="0"/>
          <w:smallCaps w:val="0"/>
          <w:noProof w:val="0"/>
          <w:color w:val="222222"/>
          <w:sz w:val="22"/>
          <w:szCs w:val="22"/>
          <w:lang w:val="en-GB"/>
        </w:rPr>
        <w:t>Tamanaee</w:t>
      </w:r>
      <w:proofErr w:type="spellEnd"/>
      <w:r w:rsidRPr="13891CBD" w:rsidR="4BE2DCA9">
        <w:rPr>
          <w:rFonts w:ascii="Arial" w:hAnsi="Arial" w:eastAsia="Arial" w:cs="Arial"/>
          <w:b w:val="0"/>
          <w:bCs w:val="0"/>
          <w:i w:val="0"/>
          <w:iCs w:val="0"/>
          <w:caps w:val="0"/>
          <w:smallCaps w:val="0"/>
          <w:noProof w:val="0"/>
          <w:color w:val="222222"/>
          <w:sz w:val="22"/>
          <w:szCs w:val="22"/>
          <w:lang w:val="en-GB"/>
        </w:rPr>
        <w:t xml:space="preserve"> and Ghasemi, 2017)</w:t>
      </w:r>
    </w:p>
    <w:p xmlns:wp14="http://schemas.microsoft.com/office/word/2010/wordml" w:rsidP="13891CBD" w14:paraId="07E0D2FD" wp14:textId="152C8D50">
      <w:pPr>
        <w:spacing w:after="16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Uzir</w:t>
      </w:r>
      <w:proofErr w:type="spellEnd"/>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xml:space="preserve">, A., </w:t>
      </w:r>
      <w:proofErr w:type="spellStart"/>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Gašević</w:t>
      </w:r>
      <w:proofErr w:type="spellEnd"/>
      <w:r w:rsidRPr="13891CBD" w:rsidR="4BE2DCA9">
        <w:rPr>
          <w:rFonts w:ascii="Arial" w:hAnsi="Arial" w:eastAsia="Arial" w:cs="Arial"/>
          <w:b w:val="0"/>
          <w:bCs w:val="0"/>
          <w:i w:val="0"/>
          <w:iCs w:val="0"/>
          <w:caps w:val="0"/>
          <w:smallCaps w:val="0"/>
          <w:noProof w:val="0"/>
          <w:color w:val="000000" w:themeColor="text1" w:themeTint="FF" w:themeShade="FF"/>
          <w:sz w:val="22"/>
          <w:szCs w:val="22"/>
          <w:lang w:val="en-GB"/>
        </w:rPr>
        <w:t>, D., Matcha, W., Jovanović, J., Pardo, A., Lim, L.A. and Gentili, S., (2019, September). Discovering time management strategies in learning processes using process mining techniques. In European Conference on Technology Enhanced Learning (pp. 555-569). Springer, Cham.</w:t>
      </w:r>
    </w:p>
    <w:p xmlns:wp14="http://schemas.microsoft.com/office/word/2010/wordml" w:rsidP="13891CBD" w14:paraId="330D4C69" wp14:textId="776BEF1B">
      <w:pPr>
        <w:spacing w:line="480" w:lineRule="auto"/>
        <w:jc w:val="both"/>
        <w:rPr>
          <w:rFonts w:ascii="Arial" w:hAnsi="Arial" w:eastAsia="Arial" w:cs="Arial"/>
          <w:b w:val="0"/>
          <w:bCs w:val="0"/>
          <w:i w:val="0"/>
          <w:iCs w:val="0"/>
          <w:caps w:val="0"/>
          <w:smallCaps w:val="0"/>
          <w:noProof w:val="0"/>
          <w:color w:val="222222"/>
          <w:sz w:val="22"/>
          <w:szCs w:val="22"/>
          <w:lang w:val="en-GB"/>
        </w:rPr>
      </w:pPr>
      <w:r w:rsidRPr="13891CBD" w:rsidR="4BE2DCA9">
        <w:rPr>
          <w:rFonts w:ascii="Arial" w:hAnsi="Arial" w:eastAsia="Arial" w:cs="Arial"/>
          <w:b w:val="0"/>
          <w:bCs w:val="0"/>
          <w:i w:val="0"/>
          <w:iCs w:val="0"/>
          <w:caps w:val="0"/>
          <w:smallCaps w:val="0"/>
          <w:noProof w:val="0"/>
          <w:color w:val="222222"/>
          <w:sz w:val="22"/>
          <w:szCs w:val="22"/>
          <w:lang w:val="en-GB"/>
        </w:rPr>
        <w:t xml:space="preserve">Wallace, D., 2019. Parts of the Whole: Theories of Pedagogy and Kolb's Learning Cycle. </w:t>
      </w:r>
      <w:r w:rsidRPr="13891CBD" w:rsidR="4BE2DCA9">
        <w:rPr>
          <w:rFonts w:ascii="Arial" w:hAnsi="Arial" w:eastAsia="Arial" w:cs="Arial"/>
          <w:b w:val="0"/>
          <w:bCs w:val="0"/>
          <w:i w:val="1"/>
          <w:iCs w:val="1"/>
          <w:caps w:val="0"/>
          <w:smallCaps w:val="0"/>
          <w:noProof w:val="0"/>
          <w:color w:val="222222"/>
          <w:sz w:val="22"/>
          <w:szCs w:val="22"/>
          <w:lang w:val="en-GB"/>
        </w:rPr>
        <w:t>Numeracy: Advancing Education in Quantitative Literacy</w:t>
      </w:r>
      <w:r w:rsidRPr="13891CBD" w:rsidR="4BE2DCA9">
        <w:rPr>
          <w:rFonts w:ascii="Arial" w:hAnsi="Arial" w:eastAsia="Arial" w:cs="Arial"/>
          <w:b w:val="0"/>
          <w:bCs w:val="0"/>
          <w:i w:val="0"/>
          <w:iCs w:val="0"/>
          <w:caps w:val="0"/>
          <w:smallCaps w:val="0"/>
          <w:noProof w:val="0"/>
          <w:color w:val="222222"/>
          <w:sz w:val="22"/>
          <w:szCs w:val="22"/>
          <w:lang w:val="en-GB"/>
        </w:rPr>
        <w:t xml:space="preserve">, </w:t>
      </w:r>
      <w:r w:rsidRPr="13891CBD" w:rsidR="4BE2DCA9">
        <w:rPr>
          <w:rFonts w:ascii="Arial" w:hAnsi="Arial" w:eastAsia="Arial" w:cs="Arial"/>
          <w:b w:val="0"/>
          <w:bCs w:val="0"/>
          <w:i w:val="1"/>
          <w:iCs w:val="1"/>
          <w:caps w:val="0"/>
          <w:smallCaps w:val="0"/>
          <w:noProof w:val="0"/>
          <w:color w:val="222222"/>
          <w:sz w:val="22"/>
          <w:szCs w:val="22"/>
          <w:lang w:val="en-GB"/>
        </w:rPr>
        <w:t>12</w:t>
      </w:r>
      <w:r w:rsidRPr="13891CBD" w:rsidR="4BE2DCA9">
        <w:rPr>
          <w:rFonts w:ascii="Arial" w:hAnsi="Arial" w:eastAsia="Arial" w:cs="Arial"/>
          <w:b w:val="0"/>
          <w:bCs w:val="0"/>
          <w:i w:val="0"/>
          <w:iCs w:val="0"/>
          <w:caps w:val="0"/>
          <w:smallCaps w:val="0"/>
          <w:noProof w:val="0"/>
          <w:color w:val="222222"/>
          <w:sz w:val="22"/>
          <w:szCs w:val="22"/>
          <w:lang w:val="en-GB"/>
        </w:rPr>
        <w:t xml:space="preserve">(1). </w:t>
      </w:r>
    </w:p>
    <w:p xmlns:wp14="http://schemas.microsoft.com/office/word/2010/wordml" w:rsidP="13891CBD" w14:paraId="1037171A" wp14:textId="5F6A957A">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Pr>
          <w:rFonts w:ascii="Arial" w:hAnsi="Arial" w:eastAsia="Arial" w:cs="Arial"/>
          <w:sz w:val="22"/>
          <w:szCs w:val="22"/>
        </w:rPr>
        <w:br w:type="page"/>
      </w:r>
    </w:p>
    <w:p xmlns:wp14="http://schemas.microsoft.com/office/word/2010/wordml" w:rsidP="13891CBD" w14:paraId="28DAD7E1" wp14:textId="0856BBBA">
      <w:pPr>
        <w:pStyle w:val="Heading1"/>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3891CBD" w14:paraId="7F9A4E9E" wp14:textId="10D7AE14">
      <w:pPr>
        <w:pStyle w:val="Heading1"/>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891CBD" w:rsidR="37843162">
        <w:rPr>
          <w:rFonts w:ascii="Arial" w:hAnsi="Arial" w:eastAsia="Arial" w:cs="Arial"/>
          <w:b w:val="1"/>
          <w:bCs w:val="1"/>
          <w:i w:val="0"/>
          <w:iCs w:val="0"/>
          <w:caps w:val="0"/>
          <w:smallCaps w:val="0"/>
          <w:noProof w:val="0"/>
          <w:color w:val="000000" w:themeColor="text1" w:themeTint="FF" w:themeShade="FF"/>
          <w:sz w:val="22"/>
          <w:szCs w:val="22"/>
          <w:lang w:val="en-GB"/>
        </w:rPr>
        <w:t xml:space="preserve">Classroom activity </w:t>
      </w:r>
    </w:p>
    <w:p xmlns:wp14="http://schemas.microsoft.com/office/word/2010/wordml" w:rsidP="13891CBD" w14:paraId="07321747" wp14:textId="2D770408">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37843162">
        <w:drawing>
          <wp:inline xmlns:wp14="http://schemas.microsoft.com/office/word/2010/wordprocessingDrawing" wp14:editId="7C2491E9" wp14:anchorId="3FF9FCF8">
            <wp:extent cx="5724524" cy="3209925"/>
            <wp:effectExtent l="0" t="0" r="0" b="0"/>
            <wp:docPr id="1463069263" name="" title=""/>
            <wp:cNvGraphicFramePr>
              <a:graphicFrameLocks noChangeAspect="1"/>
            </wp:cNvGraphicFramePr>
            <a:graphic>
              <a:graphicData uri="http://schemas.openxmlformats.org/drawingml/2006/picture">
                <pic:pic>
                  <pic:nvPicPr>
                    <pic:cNvPr id="0" name=""/>
                    <pic:cNvPicPr/>
                  </pic:nvPicPr>
                  <pic:blipFill>
                    <a:blip r:embed="R021fcff800ad468d">
                      <a:extLst>
                        <a:ext xmlns:a="http://schemas.openxmlformats.org/drawingml/2006/main" uri="{28A0092B-C50C-407E-A947-70E740481C1C}">
                          <a14:useLocalDpi val="0"/>
                        </a:ext>
                      </a:extLst>
                    </a:blip>
                    <a:stretch>
                      <a:fillRect/>
                    </a:stretch>
                  </pic:blipFill>
                  <pic:spPr>
                    <a:xfrm>
                      <a:off x="0" y="0"/>
                      <a:ext cx="5724524" cy="3209925"/>
                    </a:xfrm>
                    <a:prstGeom prst="rect">
                      <a:avLst/>
                    </a:prstGeom>
                  </pic:spPr>
                </pic:pic>
              </a:graphicData>
            </a:graphic>
          </wp:inline>
        </w:drawing>
      </w:r>
    </w:p>
    <w:p xmlns:wp14="http://schemas.microsoft.com/office/word/2010/wordml" w:rsidP="13891CBD" w14:paraId="50F8F2D9" wp14:textId="72101E52">
      <w:pPr>
        <w:pStyle w:val="Heading1"/>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891CBD" w:rsidR="37843162">
        <w:rPr>
          <w:rFonts w:ascii="Arial" w:hAnsi="Arial" w:eastAsia="Arial" w:cs="Arial"/>
          <w:b w:val="1"/>
          <w:bCs w:val="1"/>
          <w:i w:val="0"/>
          <w:iCs w:val="0"/>
          <w:caps w:val="0"/>
          <w:smallCaps w:val="0"/>
          <w:noProof w:val="0"/>
          <w:color w:val="000000" w:themeColor="text1" w:themeTint="FF" w:themeShade="FF"/>
          <w:sz w:val="22"/>
          <w:szCs w:val="22"/>
          <w:lang w:val="en-GB"/>
        </w:rPr>
        <w:t>Slide 1: Introduction</w:t>
      </w:r>
    </w:p>
    <w:p xmlns:wp14="http://schemas.microsoft.com/office/word/2010/wordml" w:rsidP="13891CBD" w14:paraId="33D18BB4" wp14:textId="2ABB4B3C">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37843162">
        <w:drawing>
          <wp:inline xmlns:wp14="http://schemas.microsoft.com/office/word/2010/wordprocessingDrawing" wp14:editId="4544AE76" wp14:anchorId="2DCCC82C">
            <wp:extent cx="5724524" cy="3209925"/>
            <wp:effectExtent l="0" t="0" r="0" b="0"/>
            <wp:docPr id="1323717274" name="" title=""/>
            <wp:cNvGraphicFramePr>
              <a:graphicFrameLocks noChangeAspect="1"/>
            </wp:cNvGraphicFramePr>
            <a:graphic>
              <a:graphicData uri="http://schemas.openxmlformats.org/drawingml/2006/picture">
                <pic:pic>
                  <pic:nvPicPr>
                    <pic:cNvPr id="0" name=""/>
                    <pic:cNvPicPr/>
                  </pic:nvPicPr>
                  <pic:blipFill>
                    <a:blip r:embed="R13997740dadb4d70">
                      <a:extLst>
                        <a:ext xmlns:a="http://schemas.openxmlformats.org/drawingml/2006/main" uri="{28A0092B-C50C-407E-A947-70E740481C1C}">
                          <a14:useLocalDpi val="0"/>
                        </a:ext>
                      </a:extLst>
                    </a:blip>
                    <a:stretch>
                      <a:fillRect/>
                    </a:stretch>
                  </pic:blipFill>
                  <pic:spPr>
                    <a:xfrm>
                      <a:off x="0" y="0"/>
                      <a:ext cx="5724524" cy="3209925"/>
                    </a:xfrm>
                    <a:prstGeom prst="rect">
                      <a:avLst/>
                    </a:prstGeom>
                  </pic:spPr>
                </pic:pic>
              </a:graphicData>
            </a:graphic>
          </wp:inline>
        </w:drawing>
      </w:r>
    </w:p>
    <w:p xmlns:wp14="http://schemas.microsoft.com/office/word/2010/wordml" w:rsidP="13891CBD" w14:paraId="75B87D8C" wp14:textId="503555E9">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xml:space="preserve">A person must master </w:t>
      </w:r>
      <w:proofErr w:type="gramStart"/>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a number of</w:t>
      </w:r>
      <w:proofErr w:type="gramEnd"/>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xml:space="preserve"> fundamental talents </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xml:space="preserve"> excel in both personal and professional endeavours. Time management is however one talent that companies in the professional sphere strongly value. Donna will be the subject of a case study in which she will describe her time management issues.</w:t>
      </w:r>
    </w:p>
    <w:p xmlns:wp14="http://schemas.microsoft.com/office/word/2010/wordml" w:rsidP="13891CBD" w14:paraId="56693D24" wp14:textId="15B9969E">
      <w:pPr>
        <w:pStyle w:val="Heading1"/>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891CBD" w:rsidR="37843162">
        <w:rPr>
          <w:rFonts w:ascii="Arial" w:hAnsi="Arial" w:eastAsia="Arial" w:cs="Arial"/>
          <w:b w:val="1"/>
          <w:bCs w:val="1"/>
          <w:i w:val="0"/>
          <w:iCs w:val="0"/>
          <w:caps w:val="0"/>
          <w:smallCaps w:val="0"/>
          <w:noProof w:val="0"/>
          <w:color w:val="000000" w:themeColor="text1" w:themeTint="FF" w:themeShade="FF"/>
          <w:sz w:val="22"/>
          <w:szCs w:val="22"/>
          <w:lang w:val="en-GB"/>
        </w:rPr>
        <w:t>Slide 2: Defining Time management</w:t>
      </w:r>
    </w:p>
    <w:p xmlns:wp14="http://schemas.microsoft.com/office/word/2010/wordml" w:rsidP="13891CBD" w14:paraId="4A8EDFE0" wp14:textId="737E5D6A">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37843162">
        <w:drawing>
          <wp:inline xmlns:wp14="http://schemas.microsoft.com/office/word/2010/wordprocessingDrawing" wp14:editId="059386EB" wp14:anchorId="2F2DC7A6">
            <wp:extent cx="5724524" cy="3209925"/>
            <wp:effectExtent l="0" t="0" r="0" b="0"/>
            <wp:docPr id="1808234710" name="" title=""/>
            <wp:cNvGraphicFramePr>
              <a:graphicFrameLocks noChangeAspect="1"/>
            </wp:cNvGraphicFramePr>
            <a:graphic>
              <a:graphicData uri="http://schemas.openxmlformats.org/drawingml/2006/picture">
                <pic:pic>
                  <pic:nvPicPr>
                    <pic:cNvPr id="0" name=""/>
                    <pic:cNvPicPr/>
                  </pic:nvPicPr>
                  <pic:blipFill>
                    <a:blip r:embed="R9d49046af27f4ab0">
                      <a:extLst>
                        <a:ext xmlns:a="http://schemas.openxmlformats.org/drawingml/2006/main" uri="{28A0092B-C50C-407E-A947-70E740481C1C}">
                          <a14:useLocalDpi val="0"/>
                        </a:ext>
                      </a:extLst>
                    </a:blip>
                    <a:stretch>
                      <a:fillRect/>
                    </a:stretch>
                  </pic:blipFill>
                  <pic:spPr>
                    <a:xfrm>
                      <a:off x="0" y="0"/>
                      <a:ext cx="5724524" cy="3209925"/>
                    </a:xfrm>
                    <a:prstGeom prst="rect">
                      <a:avLst/>
                    </a:prstGeom>
                  </pic:spPr>
                </pic:pic>
              </a:graphicData>
            </a:graphic>
          </wp:inline>
        </w:drawing>
      </w:r>
    </w:p>
    <w:p xmlns:wp14="http://schemas.microsoft.com/office/word/2010/wordml" w:rsidP="13891CBD" w14:paraId="37E5395B" wp14:textId="17A0B829">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xml:space="preserve">Time management is described as a person's </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capacity</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properly manage</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xml:space="preserve"> and utilise time </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xml:space="preserve"> increase productivity. It entails planning as well as organising certain tasks </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xml:space="preserve"> make the most of available time (Adams and Blair 2019). For students to improve their performance as well as reliability, they must be able to manage their time effectively.</w:t>
      </w:r>
    </w:p>
    <w:p xmlns:wp14="http://schemas.microsoft.com/office/word/2010/wordml" w:rsidP="13891CBD" w14:paraId="61410850" wp14:textId="0591CDDE">
      <w:pPr>
        <w:pStyle w:val="Heading1"/>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891CBD" w:rsidR="37843162">
        <w:rPr>
          <w:rFonts w:ascii="Arial" w:hAnsi="Arial" w:eastAsia="Arial" w:cs="Arial"/>
          <w:b w:val="1"/>
          <w:bCs w:val="1"/>
          <w:i w:val="0"/>
          <w:iCs w:val="0"/>
          <w:caps w:val="0"/>
          <w:smallCaps w:val="0"/>
          <w:noProof w:val="0"/>
          <w:color w:val="000000" w:themeColor="text1" w:themeTint="FF" w:themeShade="FF"/>
          <w:sz w:val="22"/>
          <w:szCs w:val="22"/>
          <w:lang w:val="en-GB"/>
        </w:rPr>
        <w:t>Slide 3: Problems in Donna’s time management</w:t>
      </w:r>
    </w:p>
    <w:p xmlns:wp14="http://schemas.microsoft.com/office/word/2010/wordml" w:rsidP="13891CBD" w14:paraId="3B9FDF59" wp14:textId="28C513C6">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37843162">
        <w:drawing>
          <wp:inline xmlns:wp14="http://schemas.microsoft.com/office/word/2010/wordprocessingDrawing" wp14:editId="70A17FD5" wp14:anchorId="49884700">
            <wp:extent cx="5724524" cy="3209925"/>
            <wp:effectExtent l="0" t="0" r="0" b="0"/>
            <wp:docPr id="1677680999" name="" title=""/>
            <wp:cNvGraphicFramePr>
              <a:graphicFrameLocks noChangeAspect="1"/>
            </wp:cNvGraphicFramePr>
            <a:graphic>
              <a:graphicData uri="http://schemas.openxmlformats.org/drawingml/2006/picture">
                <pic:pic>
                  <pic:nvPicPr>
                    <pic:cNvPr id="0" name=""/>
                    <pic:cNvPicPr/>
                  </pic:nvPicPr>
                  <pic:blipFill>
                    <a:blip r:embed="R45fee260eae9487d">
                      <a:extLst>
                        <a:ext xmlns:a="http://schemas.openxmlformats.org/drawingml/2006/main" uri="{28A0092B-C50C-407E-A947-70E740481C1C}">
                          <a14:useLocalDpi val="0"/>
                        </a:ext>
                      </a:extLst>
                    </a:blip>
                    <a:stretch>
                      <a:fillRect/>
                    </a:stretch>
                  </pic:blipFill>
                  <pic:spPr>
                    <a:xfrm>
                      <a:off x="0" y="0"/>
                      <a:ext cx="5724524" cy="3209925"/>
                    </a:xfrm>
                    <a:prstGeom prst="rect">
                      <a:avLst/>
                    </a:prstGeom>
                  </pic:spPr>
                </pic:pic>
              </a:graphicData>
            </a:graphic>
          </wp:inline>
        </w:drawing>
      </w:r>
    </w:p>
    <w:p xmlns:wp14="http://schemas.microsoft.com/office/word/2010/wordml" w:rsidP="13891CBD" w14:paraId="564356FB" wp14:textId="196B3CBA">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xml:space="preserve">Donna's time management abilities are very lacking. Donna </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isn't</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xml:space="preserve"> especially </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cognizant</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xml:space="preserve"> of her time management abilities. She </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fails to</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xml:space="preserve"> recognise the importance of any activity and to prioritise critical activities properly (</w:t>
      </w:r>
      <w:proofErr w:type="spellStart"/>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Mackolil</w:t>
      </w:r>
      <w:proofErr w:type="spellEnd"/>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proofErr w:type="spellStart"/>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Mackolil</w:t>
      </w:r>
      <w:proofErr w:type="spellEnd"/>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2020). Donna was given a duty by the accredited university where she studies, according to the case study. Donna missed the deadline for the assignment she had been assigned. Donna's inability to appreciate the task's importance was the cause of this.</w:t>
      </w:r>
    </w:p>
    <w:p xmlns:wp14="http://schemas.microsoft.com/office/word/2010/wordml" w:rsidP="13891CBD" w14:paraId="74F8200D" wp14:textId="6C7730BA">
      <w:pPr>
        <w:pStyle w:val="Heading1"/>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891CBD" w:rsidR="37843162">
        <w:rPr>
          <w:rFonts w:ascii="Arial" w:hAnsi="Arial" w:eastAsia="Arial" w:cs="Arial"/>
          <w:b w:val="1"/>
          <w:bCs w:val="1"/>
          <w:i w:val="0"/>
          <w:iCs w:val="0"/>
          <w:caps w:val="0"/>
          <w:smallCaps w:val="0"/>
          <w:noProof w:val="0"/>
          <w:color w:val="000000" w:themeColor="text1" w:themeTint="FF" w:themeShade="FF"/>
          <w:sz w:val="22"/>
          <w:szCs w:val="22"/>
          <w:lang w:val="en-GB"/>
        </w:rPr>
        <w:t>Slide 4: Application of 4D strategy to help Donna in time management</w:t>
      </w:r>
    </w:p>
    <w:p xmlns:wp14="http://schemas.microsoft.com/office/word/2010/wordml" w:rsidP="13891CBD" w14:paraId="221ABE1E" wp14:textId="393DD573">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37843162">
        <w:drawing>
          <wp:inline xmlns:wp14="http://schemas.microsoft.com/office/word/2010/wordprocessingDrawing" wp14:editId="410A4289" wp14:anchorId="5E03AB43">
            <wp:extent cx="5724524" cy="3209925"/>
            <wp:effectExtent l="0" t="0" r="0" b="0"/>
            <wp:docPr id="476805048" name="" title=""/>
            <wp:cNvGraphicFramePr>
              <a:graphicFrameLocks noChangeAspect="1"/>
            </wp:cNvGraphicFramePr>
            <a:graphic>
              <a:graphicData uri="http://schemas.openxmlformats.org/drawingml/2006/picture">
                <pic:pic>
                  <pic:nvPicPr>
                    <pic:cNvPr id="0" name=""/>
                    <pic:cNvPicPr/>
                  </pic:nvPicPr>
                  <pic:blipFill>
                    <a:blip r:embed="R0866bd36262f4565">
                      <a:extLst>
                        <a:ext xmlns:a="http://schemas.openxmlformats.org/drawingml/2006/main" uri="{28A0092B-C50C-407E-A947-70E740481C1C}">
                          <a14:useLocalDpi val="0"/>
                        </a:ext>
                      </a:extLst>
                    </a:blip>
                    <a:stretch>
                      <a:fillRect/>
                    </a:stretch>
                  </pic:blipFill>
                  <pic:spPr>
                    <a:xfrm>
                      <a:off x="0" y="0"/>
                      <a:ext cx="5724524" cy="3209925"/>
                    </a:xfrm>
                    <a:prstGeom prst="rect">
                      <a:avLst/>
                    </a:prstGeom>
                  </pic:spPr>
                </pic:pic>
              </a:graphicData>
            </a:graphic>
          </wp:inline>
        </w:drawing>
      </w:r>
    </w:p>
    <w:p xmlns:wp14="http://schemas.microsoft.com/office/word/2010/wordml" w:rsidP="13891CBD" w14:paraId="0D1650D5" wp14:textId="365D98D8">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xml:space="preserve">These 4Ds can help Donna prioritise her key duties. Do refers to a time-sensitive work that must be completed efficiently. In Donna's instance, the job assigned by her institute is critical and must be addressed. Donna can postpone her softball practise or shorten her practise time and use that time to complete the task (Bolshakova </w:t>
      </w:r>
      <w:r w:rsidRPr="13891CBD" w:rsidR="37843162">
        <w:rPr>
          <w:rFonts w:ascii="Arial" w:hAnsi="Arial" w:eastAsia="Arial" w:cs="Arial"/>
          <w:b w:val="0"/>
          <w:bCs w:val="0"/>
          <w:i w:val="1"/>
          <w:iCs w:val="1"/>
          <w:caps w:val="0"/>
          <w:smallCaps w:val="0"/>
          <w:noProof w:val="0"/>
          <w:color w:val="000000" w:themeColor="text1" w:themeTint="FF" w:themeShade="FF"/>
          <w:sz w:val="22"/>
          <w:szCs w:val="22"/>
          <w:lang w:val="en-GB"/>
        </w:rPr>
        <w:t xml:space="preserve">et al. </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gramStart"/>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2019)..</w:t>
      </w:r>
      <w:proofErr w:type="gramEnd"/>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xml:space="preserve"> Donna will have to assign house visits to her aunt and uncle. Donna needs to cancel a party as well as a trip planned by her classmates and partner.</w:t>
      </w:r>
    </w:p>
    <w:p xmlns:wp14="http://schemas.microsoft.com/office/word/2010/wordml" w:rsidP="13891CBD" w14:paraId="2790B6BB" wp14:textId="07540C95">
      <w:pPr>
        <w:pStyle w:val="Heading1"/>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891CBD" w:rsidR="37843162">
        <w:rPr>
          <w:rFonts w:ascii="Arial" w:hAnsi="Arial" w:eastAsia="Arial" w:cs="Arial"/>
          <w:b w:val="1"/>
          <w:bCs w:val="1"/>
          <w:i w:val="0"/>
          <w:iCs w:val="0"/>
          <w:caps w:val="0"/>
          <w:smallCaps w:val="0"/>
          <w:noProof w:val="0"/>
          <w:color w:val="000000" w:themeColor="text1" w:themeTint="FF" w:themeShade="FF"/>
          <w:sz w:val="22"/>
          <w:szCs w:val="22"/>
          <w:lang w:val="en-GB"/>
        </w:rPr>
        <w:t>Slide 5: Conclusion</w:t>
      </w:r>
    </w:p>
    <w:p xmlns:wp14="http://schemas.microsoft.com/office/word/2010/wordml" w:rsidP="13891CBD" w14:paraId="4026E15B" wp14:textId="106314CF">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37843162">
        <w:drawing>
          <wp:inline xmlns:wp14="http://schemas.microsoft.com/office/word/2010/wordprocessingDrawing" wp14:editId="14B75DB2" wp14:anchorId="74A3EE3B">
            <wp:extent cx="5724524" cy="3209925"/>
            <wp:effectExtent l="0" t="0" r="0" b="0"/>
            <wp:docPr id="1647687732" name="" title=""/>
            <wp:cNvGraphicFramePr>
              <a:graphicFrameLocks noChangeAspect="1"/>
            </wp:cNvGraphicFramePr>
            <a:graphic>
              <a:graphicData uri="http://schemas.openxmlformats.org/drawingml/2006/picture">
                <pic:pic>
                  <pic:nvPicPr>
                    <pic:cNvPr id="0" name=""/>
                    <pic:cNvPicPr/>
                  </pic:nvPicPr>
                  <pic:blipFill>
                    <a:blip r:embed="Rd297b8f5c991498d">
                      <a:extLst>
                        <a:ext xmlns:a="http://schemas.openxmlformats.org/drawingml/2006/main" uri="{28A0092B-C50C-407E-A947-70E740481C1C}">
                          <a14:useLocalDpi val="0"/>
                        </a:ext>
                      </a:extLst>
                    </a:blip>
                    <a:stretch>
                      <a:fillRect/>
                    </a:stretch>
                  </pic:blipFill>
                  <pic:spPr>
                    <a:xfrm>
                      <a:off x="0" y="0"/>
                      <a:ext cx="5724524" cy="3209925"/>
                    </a:xfrm>
                    <a:prstGeom prst="rect">
                      <a:avLst/>
                    </a:prstGeom>
                  </pic:spPr>
                </pic:pic>
              </a:graphicData>
            </a:graphic>
          </wp:inline>
        </w:drawing>
      </w:r>
    </w:p>
    <w:p xmlns:wp14="http://schemas.microsoft.com/office/word/2010/wordml" w:rsidP="13891CBD" w14:paraId="2B7C0572" wp14:textId="72D56722">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xml:space="preserve">Efficient time management is essential for an individual since it aids in the clarification of </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xml:space="preserve"> and prioritisation of </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13891CBD" w:rsidR="37843162">
        <w:rPr>
          <w:rFonts w:ascii="Arial" w:hAnsi="Arial" w:eastAsia="Arial" w:cs="Arial"/>
          <w:b w:val="0"/>
          <w:bCs w:val="0"/>
          <w:i w:val="0"/>
          <w:iCs w:val="0"/>
          <w:caps w:val="0"/>
          <w:smallCaps w:val="0"/>
          <w:noProof w:val="0"/>
          <w:color w:val="000000" w:themeColor="text1" w:themeTint="FF" w:themeShade="FF"/>
          <w:sz w:val="22"/>
          <w:szCs w:val="22"/>
          <w:lang w:val="en-GB"/>
        </w:rPr>
        <w:t>. Furthermore, it allows a person to reduce stress and job load. The 4Ds may be utilised to successfully manage time.</w:t>
      </w:r>
    </w:p>
    <w:p xmlns:wp14="http://schemas.microsoft.com/office/word/2010/wordml" w:rsidP="13891CBD" w14:paraId="5F156AB9" wp14:textId="305FE4E8">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3891CBD" w14:paraId="5F42CA9B" wp14:textId="19563052">
      <w:pPr>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891CBD">
        <w:rPr>
          <w:rFonts w:ascii="Arial" w:hAnsi="Arial" w:eastAsia="Arial" w:cs="Arial"/>
          <w:sz w:val="22"/>
          <w:szCs w:val="22"/>
        </w:rPr>
        <w:br w:type="page"/>
      </w:r>
    </w:p>
    <w:p xmlns:wp14="http://schemas.microsoft.com/office/word/2010/wordml" w:rsidP="13891CBD" w14:paraId="715AFB41" wp14:textId="1BEFE39F">
      <w:pPr>
        <w:pStyle w:val="Heading1"/>
        <w:spacing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3891CBD" w:rsidR="37843162">
        <w:rPr>
          <w:rFonts w:ascii="Arial" w:hAnsi="Arial" w:eastAsia="Arial" w:cs="Arial"/>
          <w:b w:val="1"/>
          <w:bCs w:val="1"/>
          <w:i w:val="0"/>
          <w:iCs w:val="0"/>
          <w:caps w:val="0"/>
          <w:smallCaps w:val="0"/>
          <w:noProof w:val="0"/>
          <w:color w:val="000000" w:themeColor="text1" w:themeTint="FF" w:themeShade="FF"/>
          <w:sz w:val="22"/>
          <w:szCs w:val="22"/>
          <w:lang w:val="en-GB"/>
        </w:rPr>
        <w:t>References</w:t>
      </w:r>
    </w:p>
    <w:p xmlns:wp14="http://schemas.microsoft.com/office/word/2010/wordml" w:rsidP="13891CBD" w14:paraId="7E285E8F" wp14:textId="06B6029F">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37843162">
        <w:drawing>
          <wp:inline xmlns:wp14="http://schemas.microsoft.com/office/word/2010/wordprocessingDrawing" wp14:editId="0E67B4A0" wp14:anchorId="57443288">
            <wp:extent cx="5724524" cy="3209925"/>
            <wp:effectExtent l="0" t="0" r="0" b="0"/>
            <wp:docPr id="1546167895" name="" title=""/>
            <wp:cNvGraphicFramePr>
              <a:graphicFrameLocks noChangeAspect="1"/>
            </wp:cNvGraphicFramePr>
            <a:graphic>
              <a:graphicData uri="http://schemas.openxmlformats.org/drawingml/2006/picture">
                <pic:pic>
                  <pic:nvPicPr>
                    <pic:cNvPr id="0" name=""/>
                    <pic:cNvPicPr/>
                  </pic:nvPicPr>
                  <pic:blipFill>
                    <a:blip r:embed="R46714ae7e4c94d3f">
                      <a:extLst>
                        <a:ext xmlns:a="http://schemas.openxmlformats.org/drawingml/2006/main" uri="{28A0092B-C50C-407E-A947-70E740481C1C}">
                          <a14:useLocalDpi val="0"/>
                        </a:ext>
                      </a:extLst>
                    </a:blip>
                    <a:stretch>
                      <a:fillRect/>
                    </a:stretch>
                  </pic:blipFill>
                  <pic:spPr>
                    <a:xfrm>
                      <a:off x="0" y="0"/>
                      <a:ext cx="5724524" cy="3209925"/>
                    </a:xfrm>
                    <a:prstGeom prst="rect">
                      <a:avLst/>
                    </a:prstGeom>
                  </pic:spPr>
                </pic:pic>
              </a:graphicData>
            </a:graphic>
          </wp:inline>
        </w:drawing>
      </w:r>
    </w:p>
    <w:p xmlns:wp14="http://schemas.microsoft.com/office/word/2010/wordml" w:rsidP="13891CBD" w14:paraId="365CF95D" wp14:textId="55989736">
      <w:pPr>
        <w:spacing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3891CBD" w14:paraId="5E5787A5" wp14:textId="59416E89">
      <w:pPr>
        <w:pStyle w:val="Normal"/>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lbx+iVyOsiOLyS" int2:id="Y7xF383J">
      <int2:state int2:type="AugLoop_Acronyms_AcronymsCritique" int2:value="Rejected"/>
    </int2:textHash>
    <int2:textHash int2:hashCode="e0dMsLOcF3PXGS" int2:id="6OgWQdLF">
      <int2:state int2:type="AugLoop_Text_Critique" int2:value="Rejected"/>
    </int2:textHash>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E84E88"/>
    <w:rsid w:val="01B014C5"/>
    <w:rsid w:val="01B014C5"/>
    <w:rsid w:val="02171E8D"/>
    <w:rsid w:val="042868A9"/>
    <w:rsid w:val="07B32354"/>
    <w:rsid w:val="07B32354"/>
    <w:rsid w:val="092F429B"/>
    <w:rsid w:val="094EF3B5"/>
    <w:rsid w:val="094EF3B5"/>
    <w:rsid w:val="095D7D03"/>
    <w:rsid w:val="0F2CB2AB"/>
    <w:rsid w:val="0F95D8FF"/>
    <w:rsid w:val="0FD75D96"/>
    <w:rsid w:val="0FD75D96"/>
    <w:rsid w:val="102777C0"/>
    <w:rsid w:val="11C7DC7A"/>
    <w:rsid w:val="1287AAC8"/>
    <w:rsid w:val="1287AAC8"/>
    <w:rsid w:val="12C207A4"/>
    <w:rsid w:val="13891CBD"/>
    <w:rsid w:val="162D76BD"/>
    <w:rsid w:val="162D76BD"/>
    <w:rsid w:val="1A92BCAD"/>
    <w:rsid w:val="1A92BCAD"/>
    <w:rsid w:val="1C445B6C"/>
    <w:rsid w:val="1C445B6C"/>
    <w:rsid w:val="1DBA1E45"/>
    <w:rsid w:val="1EEF503F"/>
    <w:rsid w:val="220B8F82"/>
    <w:rsid w:val="220B8F82"/>
    <w:rsid w:val="23E6945B"/>
    <w:rsid w:val="23E6945B"/>
    <w:rsid w:val="26DA3016"/>
    <w:rsid w:val="27648101"/>
    <w:rsid w:val="280F0817"/>
    <w:rsid w:val="2A4DD627"/>
    <w:rsid w:val="2AA71B0A"/>
    <w:rsid w:val="2AA71B0A"/>
    <w:rsid w:val="2AB0CDFD"/>
    <w:rsid w:val="2AB0CDFD"/>
    <w:rsid w:val="2C626CBC"/>
    <w:rsid w:val="2C626CBC"/>
    <w:rsid w:val="2CBC9458"/>
    <w:rsid w:val="2CFFB642"/>
    <w:rsid w:val="2D4E4229"/>
    <w:rsid w:val="2D4E4229"/>
    <w:rsid w:val="2D8D76A1"/>
    <w:rsid w:val="2D8D76A1"/>
    <w:rsid w:val="2DA8CB0F"/>
    <w:rsid w:val="2DFE3D1D"/>
    <w:rsid w:val="2DFE3D1D"/>
    <w:rsid w:val="2E00EA28"/>
    <w:rsid w:val="2EB9B071"/>
    <w:rsid w:val="2EB9B071"/>
    <w:rsid w:val="2F493B3C"/>
    <w:rsid w:val="3404A5AB"/>
    <w:rsid w:val="3404A5AB"/>
    <w:rsid w:val="3528F1F5"/>
    <w:rsid w:val="3528F1F5"/>
    <w:rsid w:val="35988886"/>
    <w:rsid w:val="35988886"/>
    <w:rsid w:val="370443C7"/>
    <w:rsid w:val="37843162"/>
    <w:rsid w:val="3C31311F"/>
    <w:rsid w:val="3C31311F"/>
    <w:rsid w:val="3D3D5CBE"/>
    <w:rsid w:val="3D3D5CBE"/>
    <w:rsid w:val="3EEF239E"/>
    <w:rsid w:val="3F475852"/>
    <w:rsid w:val="3F475852"/>
    <w:rsid w:val="402D3AE4"/>
    <w:rsid w:val="410AC960"/>
    <w:rsid w:val="410AC960"/>
    <w:rsid w:val="42531343"/>
    <w:rsid w:val="42657CE9"/>
    <w:rsid w:val="4423C705"/>
    <w:rsid w:val="47FDB685"/>
    <w:rsid w:val="4A02B769"/>
    <w:rsid w:val="4A02B769"/>
    <w:rsid w:val="4AED2178"/>
    <w:rsid w:val="4B2BFD31"/>
    <w:rsid w:val="4B2BFD31"/>
    <w:rsid w:val="4BCD7E85"/>
    <w:rsid w:val="4BCD7E85"/>
    <w:rsid w:val="4BE2DCA9"/>
    <w:rsid w:val="4C25DB5A"/>
    <w:rsid w:val="4C25DB5A"/>
    <w:rsid w:val="4CBCADF1"/>
    <w:rsid w:val="4CBCADF1"/>
    <w:rsid w:val="4CED1FFB"/>
    <w:rsid w:val="511A8286"/>
    <w:rsid w:val="5226F1AB"/>
    <w:rsid w:val="5226F1AB"/>
    <w:rsid w:val="525250FE"/>
    <w:rsid w:val="5283E207"/>
    <w:rsid w:val="5283E207"/>
    <w:rsid w:val="537D3E45"/>
    <w:rsid w:val="53EE215F"/>
    <w:rsid w:val="550B87D5"/>
    <w:rsid w:val="550B87D5"/>
    <w:rsid w:val="5520967F"/>
    <w:rsid w:val="552E9EC4"/>
    <w:rsid w:val="55456A10"/>
    <w:rsid w:val="55456A10"/>
    <w:rsid w:val="587D0AD2"/>
    <w:rsid w:val="587D0AD2"/>
    <w:rsid w:val="58B752AF"/>
    <w:rsid w:val="58B752AF"/>
    <w:rsid w:val="59DEF8F8"/>
    <w:rsid w:val="59DEF8F8"/>
    <w:rsid w:val="5A18DB33"/>
    <w:rsid w:val="5A18DB33"/>
    <w:rsid w:val="5BA7ECE0"/>
    <w:rsid w:val="5BEEF371"/>
    <w:rsid w:val="5BEEF371"/>
    <w:rsid w:val="5CBE3CE5"/>
    <w:rsid w:val="5CBE3CE5"/>
    <w:rsid w:val="5EDF8DA2"/>
    <w:rsid w:val="5EE84E88"/>
    <w:rsid w:val="604E3A7C"/>
    <w:rsid w:val="604E3A7C"/>
    <w:rsid w:val="64B3806C"/>
    <w:rsid w:val="64B3806C"/>
    <w:rsid w:val="65637B60"/>
    <w:rsid w:val="65637B60"/>
    <w:rsid w:val="66F598CE"/>
    <w:rsid w:val="66F598CE"/>
    <w:rsid w:val="6930A64A"/>
    <w:rsid w:val="69DBF465"/>
    <w:rsid w:val="69DBF465"/>
    <w:rsid w:val="6C082AD5"/>
    <w:rsid w:val="6D9AAD62"/>
    <w:rsid w:val="6F35BCF9"/>
    <w:rsid w:val="6F35BCF9"/>
    <w:rsid w:val="6FFE2099"/>
    <w:rsid w:val="6FFE2099"/>
    <w:rsid w:val="7174960F"/>
    <w:rsid w:val="727C4645"/>
    <w:rsid w:val="727C4645"/>
    <w:rsid w:val="734EF355"/>
    <w:rsid w:val="734EF355"/>
    <w:rsid w:val="7479AAEC"/>
    <w:rsid w:val="74D191BC"/>
    <w:rsid w:val="74D191BC"/>
    <w:rsid w:val="763F8D86"/>
    <w:rsid w:val="76C264F3"/>
    <w:rsid w:val="76C264F3"/>
    <w:rsid w:val="772D726B"/>
    <w:rsid w:val="773EA3CF"/>
    <w:rsid w:val="773EA3CF"/>
    <w:rsid w:val="79EBCC56"/>
    <w:rsid w:val="7A764491"/>
    <w:rsid w:val="7A764491"/>
    <w:rsid w:val="7A8D7E4D"/>
    <w:rsid w:val="7A8D7E4D"/>
    <w:rsid w:val="7DCBC9CF"/>
    <w:rsid w:val="7E5598B2"/>
    <w:rsid w:val="7E5598B2"/>
    <w:rsid w:val="7E787402"/>
    <w:rsid w:val="7E787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84E88"/>
  <w15:chartTrackingRefBased/>
  <w15:docId w15:val="{5BD951F2-507A-43B0-8849-E52983ECCA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4dad99c5c7d34fa4" /><Relationship Type="http://schemas.openxmlformats.org/officeDocument/2006/relationships/hyperlink" Target="https://www.insidehighered.com/advice/2021/02/08/universities-should-provide-training-communication-skills-and-grad-students-should" TargetMode="External" Id="R5e213c18fb8e4d46" /><Relationship Type="http://schemas.openxmlformats.org/officeDocument/2006/relationships/hyperlink" Target="https://www.insidehighered.com/advice/2019/01/28/grad-students-need-improve-their-teamwork-skills-become-more-attractive-employers" TargetMode="External" Id="Rb63d65d13c254af3" /><Relationship Type="http://schemas.openxmlformats.org/officeDocument/2006/relationships/hyperlink" Target="https://educationaltechnology.net/kolbs-experiential-learning-theory-learning-styles/" TargetMode="External" Id="Rb9e9a59641b1470f" /><Relationship Type="http://schemas.openxmlformats.org/officeDocument/2006/relationships/image" Target="/media/image2.png" Id="R021fcff800ad468d" /><Relationship Type="http://schemas.openxmlformats.org/officeDocument/2006/relationships/image" Target="/media/image3.png" Id="R13997740dadb4d70" /><Relationship Type="http://schemas.openxmlformats.org/officeDocument/2006/relationships/image" Target="/media/image4.png" Id="R9d49046af27f4ab0" /><Relationship Type="http://schemas.openxmlformats.org/officeDocument/2006/relationships/image" Target="/media/image5.png" Id="R45fee260eae9487d" /><Relationship Type="http://schemas.openxmlformats.org/officeDocument/2006/relationships/image" Target="/media/image6.png" Id="R0866bd36262f4565" /><Relationship Type="http://schemas.openxmlformats.org/officeDocument/2006/relationships/image" Target="/media/image7.png" Id="Rd297b8f5c991498d" /><Relationship Type="http://schemas.openxmlformats.org/officeDocument/2006/relationships/image" Target="/media/image8.png" Id="R46714ae7e4c94d3f" /><Relationship Type="http://schemas.microsoft.com/office/2020/10/relationships/intelligence" Target="/word/intelligence2.xml" Id="R4ff4476473ef4d0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Ophelia Antoinette Chase (2020346)</dc:creator>
  <keywords/>
  <dc:description/>
  <lastModifiedBy>Ophelia Antoinette Chase (2020346)</lastModifiedBy>
  <revision>3</revision>
  <dcterms:created xsi:type="dcterms:W3CDTF">2021-12-08T18:06:09.7729702Z</dcterms:created>
  <dcterms:modified xsi:type="dcterms:W3CDTF">2021-12-09T18:17:33.4727689Z</dcterms:modified>
</coreProperties>
</file>