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lastRenderedPageBreak/>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D3A0D8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FC39BD">
              <w:rPr>
                <w:b/>
                <w:color w:val="auto"/>
                <w:sz w:val="32"/>
              </w:rPr>
              <w:t>Alice Ryan</w:t>
            </w:r>
            <w:r>
              <w:rPr>
                <w:b/>
                <w:color w:val="auto"/>
                <w:sz w:val="32"/>
              </w:rPr>
              <w:t>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FDCC47F" w:rsidR="00575A8F" w:rsidRDefault="00B73007" w:rsidP="00E6298B">
            <w:pPr>
              <w:overflowPunct/>
              <w:autoSpaceDE/>
              <w:autoSpaceDN/>
              <w:adjustRightInd/>
              <w:ind w:right="107"/>
              <w:textAlignment w:val="auto"/>
              <w:rPr>
                <w:b/>
                <w:color w:val="auto"/>
                <w:sz w:val="32"/>
              </w:rPr>
            </w:pPr>
            <w:r>
              <w:rPr>
                <w:b/>
                <w:color w:val="auto"/>
                <w:sz w:val="32"/>
              </w:rPr>
              <w:t>1920615</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lastRenderedPageBreak/>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lastRenderedPageBreak/>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lastRenderedPageBreak/>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E198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lastRenderedPageBreak/>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w:t>
      </w:r>
      <w:r w:rsidRPr="7560A895">
        <w:rPr>
          <w:rFonts w:eastAsia="Arial"/>
          <w:color w:val="000000" w:themeColor="text1"/>
          <w:sz w:val="24"/>
          <w:szCs w:val="24"/>
        </w:rPr>
        <w:lastRenderedPageBreak/>
        <w:t xml:space="preserve">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lastRenderedPageBreak/>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441E4D26" w14:textId="77777777" w:rsidR="00FC39BD" w:rsidRPr="00EE1988" w:rsidRDefault="00FC39BD" w:rsidP="00EE1988">
      <w:pPr>
        <w:pStyle w:val="NormalWeb"/>
        <w:spacing w:before="0" w:beforeAutospacing="0" w:after="160" w:afterAutospacing="0" w:line="360" w:lineRule="auto"/>
        <w:jc w:val="both"/>
        <w:rPr>
          <w:szCs w:val="22"/>
        </w:rPr>
      </w:pPr>
      <w:r w:rsidRPr="00EE1988">
        <w:rPr>
          <w:szCs w:val="22"/>
        </w:rPr>
        <w:t>Within this essay I will reflect on the last 6 months with the primary aim to discuss and compare the coping strategies I have used to minimise stress and in turn develop resilience. To start I will look at what stress is and how it can be encountered in the police.  I will then give examples of stressors encoun</w:t>
      </w:r>
      <w:r w:rsidRPr="00EE1988">
        <w:rPr>
          <w:szCs w:val="22"/>
        </w:rPr>
        <w:lastRenderedPageBreak/>
        <w:t>tered in the last 6 months and how I used different coping strategies to mitigate these and give evaluation of their success. This will show how I have built resilience and how I will continue to do so in the future.  I will use Borton’s Reflective tool 1970 to analyse these strategies.</w:t>
      </w:r>
    </w:p>
    <w:p w14:paraId="598277FB" w14:textId="77777777" w:rsidR="00FC39BD" w:rsidRPr="00EE1988" w:rsidRDefault="00FC39BD" w:rsidP="00EE1988">
      <w:pPr>
        <w:pStyle w:val="NormalWeb"/>
        <w:spacing w:before="0" w:beforeAutospacing="0" w:after="0" w:afterAutospacing="0" w:line="360" w:lineRule="auto"/>
        <w:jc w:val="both"/>
        <w:rPr>
          <w:szCs w:val="22"/>
        </w:rPr>
      </w:pPr>
      <w:r w:rsidRPr="00EE1988">
        <w:rPr>
          <w:szCs w:val="22"/>
        </w:rPr>
        <w:t>Stress is a common part of our daily life. There is currently no medical definition of stress (MIND, 2020) but in its most basic form stress is the adverse reaction people have to excessive pressures or other types of demand placed on them (Health &amp; Safety Executive, 2016).</w:t>
      </w:r>
    </w:p>
    <w:p w14:paraId="7D41B577" w14:textId="77777777" w:rsidR="00FC39BD" w:rsidRPr="00EE1988" w:rsidRDefault="00FC39BD" w:rsidP="00EE1988">
      <w:pPr>
        <w:pStyle w:val="NormalWeb"/>
        <w:spacing w:before="0" w:beforeAutospacing="0" w:after="0" w:afterAutospacing="0" w:line="360" w:lineRule="auto"/>
        <w:jc w:val="both"/>
        <w:rPr>
          <w:szCs w:val="22"/>
        </w:rPr>
      </w:pPr>
      <w:r w:rsidRPr="00EE1988">
        <w:rPr>
          <w:szCs w:val="22"/>
        </w:rPr>
        <w:t xml:space="preserve">Stress isn’t always a negative addition to our lives. Low-level stress can be motivating and even helpful to achieve things in our daily life (NHS, 2020). However, a continuous high level </w:t>
      </w:r>
      <w:r w:rsidRPr="00EE1988">
        <w:rPr>
          <w:szCs w:val="22"/>
        </w:rPr>
        <w:lastRenderedPageBreak/>
        <w:t>of stress can impact an individual’s physical and mental wellbeing for example, feelings of strain, worry, insomnia and exhaustion which can also increase the risk of future health problems (Edmunds et al, 2013).  Stress is one of the biggest causes of health problems in the workplace (Health &amp; Safety Executive, 2016).</w:t>
      </w:r>
    </w:p>
    <w:p w14:paraId="5CDB9BE7" w14:textId="77777777" w:rsidR="00FC39BD" w:rsidRPr="00EE1988" w:rsidRDefault="00FC39BD" w:rsidP="00EE1988">
      <w:pPr>
        <w:pStyle w:val="NormalWeb"/>
        <w:spacing w:before="0" w:beforeAutospacing="0" w:after="0" w:afterAutospacing="0" w:line="360" w:lineRule="auto"/>
        <w:jc w:val="both"/>
        <w:rPr>
          <w:sz w:val="22"/>
          <w:szCs w:val="21"/>
        </w:rPr>
      </w:pPr>
      <w:r w:rsidRPr="00EE1988">
        <w:rPr>
          <w:sz w:val="22"/>
          <w:szCs w:val="21"/>
          <w:shd w:val="clear" w:color="auto" w:fill="FFFFFF"/>
        </w:rPr>
        <w:t> </w:t>
      </w:r>
    </w:p>
    <w:p w14:paraId="6FF8C88D" w14:textId="77777777" w:rsidR="00FC39BD" w:rsidRPr="00EE1988" w:rsidRDefault="00FC39BD" w:rsidP="00EE1988">
      <w:pPr>
        <w:pStyle w:val="NormalWeb"/>
        <w:spacing w:before="0" w:beforeAutospacing="0" w:after="0" w:afterAutospacing="0" w:line="360" w:lineRule="auto"/>
        <w:jc w:val="both"/>
        <w:rPr>
          <w:szCs w:val="22"/>
        </w:rPr>
      </w:pPr>
      <w:r w:rsidRPr="00EE1988">
        <w:rPr>
          <w:szCs w:val="22"/>
        </w:rPr>
        <w:t>Resilience is often overshadowed by the topic and conversation of stress. However, it is a key aspect in modern life. We often face changes, challenges and setbacks in life and it is how we deal with them that is important. Resilience does not eliminate stress but does help to create a strong mental outlook and use their skills to cope and quickly recover from problems and challenges (Cherry, 2020). By building strong psycholog</w:t>
      </w:r>
      <w:r w:rsidRPr="00EE1988">
        <w:rPr>
          <w:szCs w:val="22"/>
        </w:rPr>
        <w:lastRenderedPageBreak/>
        <w:t xml:space="preserve">ical resilience it can help individuals positively adapt and respond to stress and adversity. This will be a key element of being a police officer. The Police force is known to be an inherently stressful occupation due to the high level of personal risk of harm, confrontation and violence (Collins, Gibbs, 2003). Within the job alongside the fast paced calls, officers also have to deal with a high workload, graphic incidents, shift patterns and shifts going over time. Alongside family, work –life balance this can all increase the pressure and stress to officers. These factors combined have a knock on effect of work performance and individual’s mental and physical wellbeing. Stress and resilience are interlinked. Therefore, it is crucial to identify stress and burnout levels on a regular basis (Queiros </w:t>
      </w:r>
      <w:r w:rsidRPr="00EE1988">
        <w:rPr>
          <w:szCs w:val="22"/>
        </w:rPr>
        <w:lastRenderedPageBreak/>
        <w:t>et al, 2020) within ourselves and develop stress relief strategies to combat this and to develop resilience.</w:t>
      </w:r>
    </w:p>
    <w:p w14:paraId="3632CF0C" w14:textId="77777777" w:rsidR="00FC39BD" w:rsidRPr="00EE1988" w:rsidRDefault="00FC39BD" w:rsidP="00EE1988">
      <w:pPr>
        <w:pStyle w:val="NormalWeb"/>
        <w:spacing w:before="0" w:beforeAutospacing="0" w:after="0" w:afterAutospacing="0" w:line="360" w:lineRule="auto"/>
        <w:jc w:val="both"/>
        <w:rPr>
          <w:szCs w:val="22"/>
        </w:rPr>
      </w:pPr>
      <w:r w:rsidRPr="00EE1988">
        <w:rPr>
          <w:szCs w:val="22"/>
        </w:rPr>
        <w:t> </w:t>
      </w:r>
    </w:p>
    <w:p w14:paraId="113E2E83" w14:textId="77777777" w:rsidR="00FC39BD" w:rsidRPr="00EE1988" w:rsidRDefault="00FC39BD" w:rsidP="00EE1988">
      <w:pPr>
        <w:pStyle w:val="NormalWeb"/>
        <w:spacing w:before="0" w:beforeAutospacing="0" w:after="160" w:afterAutospacing="0" w:line="360" w:lineRule="auto"/>
        <w:jc w:val="both"/>
        <w:rPr>
          <w:szCs w:val="22"/>
        </w:rPr>
      </w:pPr>
      <w:r w:rsidRPr="00EE1988">
        <w:rPr>
          <w:szCs w:val="22"/>
        </w:rPr>
        <w:t xml:space="preserve">Due to the effect of COVID-19 many coping strategies were not as accessible and many unrealistic. Therefore, what once would have been a stress relief strategy was no longer available and new routes had to be identified. This also changed the dynamic of the training to home learning. Traditional classroom based learning and home learning both have their benefits and negatives. By learning from home, as a group we did not get a chance to bond as we would of by being in the classroom. This meant sharing questions and worries was more challenging than normal which can make an individual feel isolated and alone through the training process. This has also </w:t>
      </w:r>
      <w:r w:rsidRPr="00EE1988">
        <w:rPr>
          <w:szCs w:val="22"/>
        </w:rPr>
        <w:lastRenderedPageBreak/>
        <w:t>been supported by Reese (2014) who suggests that it is easier for students to become isolated and that disassociation may occur … with little opportunity to interact with peers.</w:t>
      </w:r>
    </w:p>
    <w:p w14:paraId="1A63F200" w14:textId="075CE15C" w:rsidR="00FC39BD" w:rsidRPr="00EE1988" w:rsidRDefault="00FC39BD" w:rsidP="00EE1988">
      <w:pPr>
        <w:pStyle w:val="NormalWeb"/>
        <w:spacing w:before="0" w:beforeAutospacing="0" w:after="160" w:afterAutospacing="0" w:line="360" w:lineRule="auto"/>
        <w:jc w:val="both"/>
        <w:rPr>
          <w:szCs w:val="22"/>
        </w:rPr>
      </w:pPr>
      <w:r w:rsidRPr="00EE1988">
        <w:rPr>
          <w:szCs w:val="22"/>
        </w:rPr>
        <w:t xml:space="preserve">However, Peer groups are often a good coping strategy for stress. They allow individuals to feel part of a group or community and can encourage individuals to share ideas, expectations and concerns with each other. Peer groups within training are an important element as they allow you to share worries and build relationships with those who are going through the same situations as yourself. Due to not being in class, the girls in my class decided that we would do weekly skype calls and quizzes to help keep in contact and share worries or questions we may have. This reduced stress levels and helped increase resilience as you felt part of a team. Looking back, this </w:t>
      </w:r>
      <w:r w:rsidRPr="00EE1988">
        <w:rPr>
          <w:szCs w:val="22"/>
        </w:rPr>
        <w:lastRenderedPageBreak/>
        <w:t>was a big help with revision as well. We would write quizzes on sections we were not sure on and would quiz each other. This allowed us to build friendships and keep in contact. In the future, I would try to make more use of Skype calls. However, this technique does not compare to being in the classroom with peers.</w:t>
      </w:r>
    </w:p>
    <w:p w14:paraId="0747A5B9" w14:textId="77777777" w:rsidR="00FC39BD" w:rsidRPr="00EE1988" w:rsidRDefault="00FC39BD" w:rsidP="00EE1988">
      <w:pPr>
        <w:pStyle w:val="NormalWeb"/>
        <w:spacing w:before="0" w:beforeAutospacing="0" w:after="160" w:afterAutospacing="0" w:line="360" w:lineRule="auto"/>
        <w:jc w:val="both"/>
        <w:rPr>
          <w:szCs w:val="22"/>
        </w:rPr>
      </w:pPr>
      <w:r w:rsidRPr="00EE1988">
        <w:rPr>
          <w:szCs w:val="22"/>
        </w:rPr>
        <w:t xml:space="preserve">At the beginning of the year I began to practice and understand mindfulness techniques to try and better understand my own emotions and feelings. Mindfulness involves various techniques used to bring your attention to the present and recognise the thoughts in your mind, notice what your body is telling you. This helps create space between you and your thoughts so you can react more calmly in situations (MIND, 2018). These techniques have been increasingly useful </w:t>
      </w:r>
      <w:r w:rsidRPr="00EE1988">
        <w:rPr>
          <w:szCs w:val="22"/>
        </w:rPr>
        <w:lastRenderedPageBreak/>
        <w:t>throughout the last 6 months. They include Meditation and positive affirmations.</w:t>
      </w:r>
    </w:p>
    <w:p w14:paraId="62AD54C4" w14:textId="77777777" w:rsidR="00FC39BD" w:rsidRPr="00EE1988" w:rsidRDefault="00FC39BD" w:rsidP="00EE1988">
      <w:pPr>
        <w:pStyle w:val="NormalWeb"/>
        <w:spacing w:before="0" w:beforeAutospacing="0" w:after="160" w:afterAutospacing="0" w:line="360" w:lineRule="auto"/>
        <w:jc w:val="both"/>
        <w:rPr>
          <w:szCs w:val="22"/>
        </w:rPr>
      </w:pPr>
      <w:r w:rsidRPr="00EE1988">
        <w:rPr>
          <w:szCs w:val="22"/>
        </w:rPr>
        <w:t>I have the Headspace: meditation and sleep app on my phone which I use daily. The app has guided meditations to help release stress which I use at the end of every day before getting into bed. This would help me understand the day and release any negative thoughts and feelings towards the day. I found learning meditation very beneficial, this was evident to me during exam periods as I would be able to put the breathing techniques into practice when I felt myself getting stressed or anxious. The deep breathing would allow me to process my feelings and turn them into positive motivation and in turn be</w:t>
      </w:r>
      <w:r w:rsidRPr="00EE1988">
        <w:rPr>
          <w:szCs w:val="22"/>
        </w:rPr>
        <w:lastRenderedPageBreak/>
        <w:t>come calmer. Overall, meditation allowed me to fell more levelled and could help me identify when I was beginning to get stressed.</w:t>
      </w:r>
    </w:p>
    <w:p w14:paraId="2E99C3A3" w14:textId="77777777" w:rsidR="00FC39BD" w:rsidRPr="00EE1988" w:rsidRDefault="00FC39BD" w:rsidP="00EE1988">
      <w:pPr>
        <w:pStyle w:val="NormalWeb"/>
        <w:spacing w:before="0" w:beforeAutospacing="0" w:after="160" w:afterAutospacing="0" w:line="360" w:lineRule="auto"/>
        <w:jc w:val="both"/>
        <w:rPr>
          <w:szCs w:val="22"/>
        </w:rPr>
      </w:pPr>
      <w:r w:rsidRPr="00EE1988">
        <w:rPr>
          <w:szCs w:val="22"/>
        </w:rPr>
        <w:t xml:space="preserve">Also, I would use positive affirmations.  At the end of every day I would write a positive of the day and something that could be worked on the next day. I felt that this process allowed me to recognise the good aspects of the day even when it may have been stressful. The positive affirmations allowed me to be more present with my feelings and improve my ability to recognise when I would become more stressed. This technique is similar to Bortons Reflective tool and helps to continuously improve oneself. I found this tool most helpful after practical days as my improvements could usually relate to the scenarios which in-turn would help to build confidence </w:t>
      </w:r>
      <w:r w:rsidRPr="00EE1988">
        <w:rPr>
          <w:szCs w:val="22"/>
        </w:rPr>
        <w:lastRenderedPageBreak/>
        <w:t>and resilience by using critiques from the day to improve in the future.</w:t>
      </w:r>
    </w:p>
    <w:p w14:paraId="5BF31549" w14:textId="77777777" w:rsidR="00FC39BD" w:rsidRPr="00EE1988" w:rsidRDefault="00FC39BD" w:rsidP="00EE1988">
      <w:pPr>
        <w:pStyle w:val="NormalWeb"/>
        <w:spacing w:before="0" w:beforeAutospacing="0" w:after="160" w:afterAutospacing="0" w:line="360" w:lineRule="auto"/>
        <w:jc w:val="both"/>
        <w:rPr>
          <w:szCs w:val="22"/>
        </w:rPr>
      </w:pPr>
      <w:r w:rsidRPr="00EE1988">
        <w:rPr>
          <w:szCs w:val="22"/>
        </w:rPr>
        <w:t xml:space="preserve">Usually my mechanism of coping with stress and my daily release would be to do some form of physical activity. I am a member of a gym and go regularly as I feel this helps my overall mood and keeps me focused.  However, due to COVID-19 restrictions all gyms in my area were closed. At the start of training this became a major barrier and added to my overall stress levels. To overcome this barrier I first began by using the hour a day exercise to go for a run. However, this wasn’t the same as using a gym. As lockdown went on me and my family created a mini-gym within our garage with a few cardio machines, free weights and a punch bag that we could get hold </w:t>
      </w:r>
      <w:r w:rsidRPr="00EE1988">
        <w:rPr>
          <w:szCs w:val="22"/>
        </w:rPr>
        <w:lastRenderedPageBreak/>
        <w:t>of. This was enough for a full workout and allowed me to continue my pre-existing gym routine. I always feel re-energised and de-stressed after the gym which has helped me in preparation for the next day. Penedo and Dahn (2005) support this and found results of studies continue to support… that exercise and physical activity have beneficial effects across several physical and mental-health outcomes. This strategy helped me to build resilience as it allowed me to identify different methods to overcome the barriers and adapt to change.</w:t>
      </w:r>
    </w:p>
    <w:p w14:paraId="17847FE4" w14:textId="6F7B75FF" w:rsidR="00FC39BD" w:rsidRPr="00EE1988" w:rsidRDefault="00FC39BD" w:rsidP="00EE1988">
      <w:pPr>
        <w:pStyle w:val="NormalWeb"/>
        <w:spacing w:before="0" w:beforeAutospacing="0" w:after="160" w:afterAutospacing="0" w:line="360" w:lineRule="auto"/>
        <w:jc w:val="both"/>
        <w:rPr>
          <w:szCs w:val="22"/>
        </w:rPr>
      </w:pPr>
      <w:r w:rsidRPr="00EE1988">
        <w:rPr>
          <w:szCs w:val="22"/>
        </w:rPr>
        <w:t xml:space="preserve">In conclusion stress is a major aspect of our everyday lives and the role of a Police officer can be increasingly stressful. Within the last 6 months I have undergone changes and challenges that have increased stress levels. I have had to develop </w:t>
      </w:r>
      <w:r w:rsidRPr="00EE1988">
        <w:rPr>
          <w:szCs w:val="22"/>
        </w:rPr>
        <w:lastRenderedPageBreak/>
        <w:t>and adapt coping strategies to reduce stress. The coping strategies that I used was to make use of peer groups over skype calls and quizzes to keep in contact and bond as we did not get a chance to do this in a class environment. I also practiced mindfulness techniques including meditation and positive affirmations. I included exercise into my daily routine. Each strategy had its own benefits to help minimise stress. In the future I will continue to use these strategies and identify new ways to release stress. I will become more aware of my emotions so I can process my feelings properly and help build resilience further.  Overall, whilst reflecting on the last 6 months I can identify that I have overcome stressful situations and significantly built upon my resilience.</w:t>
      </w:r>
    </w:p>
    <w:p w14:paraId="6E6AA82D" w14:textId="6BDBA297" w:rsidR="00FC39BD" w:rsidRDefault="00FC39BD" w:rsidP="00FC39BD">
      <w:pPr>
        <w:pStyle w:val="NormalWeb"/>
        <w:spacing w:before="0" w:beforeAutospacing="0" w:after="160" w:afterAutospacing="0"/>
        <w:rPr>
          <w:sz w:val="22"/>
          <w:szCs w:val="22"/>
        </w:rPr>
      </w:pPr>
      <w:r>
        <w:rPr>
          <w:sz w:val="22"/>
          <w:szCs w:val="22"/>
        </w:rPr>
        <w:t>Word Count: 1510</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3372A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B5D8454" w14:textId="4B70BC4E"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This essay is set out to identify a situation where I, as a police officer has faced conflict. It will begin by understanding what conflict is and how it can arise within policing, exploring our role as a police service in local communities and the current perception of police and the use of force. I will discuss an incident where I have faced conflict and explain and assess decisions against the National decision model.  Furthermore, I will critically assess the incident against legislative powers and reflect on the incident. This will include reflecting on the dynamics of the offender’s behaviour and of my own behaviour and actions and how these affected the situation. </w:t>
      </w:r>
      <w:r w:rsidR="004A5013">
        <w:rPr>
          <w:rFonts w:ascii="Times New Roman" w:hAnsi="Times New Roman" w:cs="Times New Roman"/>
          <w:sz w:val="24"/>
        </w:rPr>
        <w:t xml:space="preserve">In order to reflect on my actions I will use Gibb’s reflective cycle 1988. </w:t>
      </w:r>
    </w:p>
    <w:p w14:paraId="7DAA7AD4"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lastRenderedPageBreak/>
        <w:t>Conflict is an inevitable aspect of our daily lives. The</w:t>
      </w:r>
      <w:r w:rsidRPr="00CD23C3">
        <w:rPr>
          <w:rFonts w:ascii="Times New Roman" w:hAnsi="Times New Roman" w:cs="Times New Roman"/>
          <w:noProof/>
          <w:sz w:val="24"/>
        </w:rPr>
        <w:t xml:space="preserve"> Collins Dictionary , 2020 </w:t>
      </w:r>
      <w:r w:rsidRPr="00CD23C3">
        <w:rPr>
          <w:rFonts w:ascii="Times New Roman" w:hAnsi="Times New Roman" w:cs="Times New Roman"/>
          <w:sz w:val="24"/>
        </w:rPr>
        <w:t xml:space="preserve">definition of conflict is “a state of opposition between ideas, interests”, this is very wide definition which leaves room for interpretation. Many individuals may witness conflict personally or may be aware of it through the media. Policing is an inherently stressful role where officers routinely have to respond to conflict situations which often involve violence or aggressive people </w:t>
      </w:r>
      <w:sdt>
        <w:sdtPr>
          <w:rPr>
            <w:rFonts w:ascii="Times New Roman" w:hAnsi="Times New Roman" w:cs="Times New Roman"/>
            <w:sz w:val="24"/>
          </w:rPr>
          <w:id w:val="1738822069"/>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 CITATION Col19 \l 2057 </w:instrText>
          </w:r>
          <w:r w:rsidRPr="00CD23C3">
            <w:rPr>
              <w:rFonts w:ascii="Times New Roman" w:hAnsi="Times New Roman" w:cs="Times New Roman"/>
              <w:sz w:val="24"/>
            </w:rPr>
            <w:fldChar w:fldCharType="separate"/>
          </w:r>
          <w:r w:rsidRPr="00CD23C3">
            <w:rPr>
              <w:rFonts w:ascii="Times New Roman" w:hAnsi="Times New Roman" w:cs="Times New Roman"/>
              <w:noProof/>
              <w:sz w:val="24"/>
            </w:rPr>
            <w:t>(College of Policing , 2019)</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Policing a modern society is rife with risk. From a sociological perspective officers are currently policing a ‘risk society’ which has emerged from breakdowns in trust within communities and police </w:t>
      </w:r>
      <w:sdt>
        <w:sdtPr>
          <w:rPr>
            <w:rFonts w:ascii="Times New Roman" w:hAnsi="Times New Roman" w:cs="Times New Roman"/>
            <w:sz w:val="24"/>
          </w:rPr>
          <w:id w:val="175236032"/>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CITATION Wah13 \l 2057 </w:instrText>
          </w:r>
          <w:r w:rsidRPr="00CD23C3">
            <w:rPr>
              <w:rFonts w:ascii="Times New Roman" w:hAnsi="Times New Roman" w:cs="Times New Roman"/>
              <w:sz w:val="24"/>
            </w:rPr>
            <w:fldChar w:fldCharType="separate"/>
          </w:r>
          <w:r w:rsidRPr="00CD23C3">
            <w:rPr>
              <w:rFonts w:ascii="Times New Roman" w:hAnsi="Times New Roman" w:cs="Times New Roman"/>
              <w:noProof/>
              <w:sz w:val="24"/>
            </w:rPr>
            <w:t>(Hucklesby, 2013)</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This breakdown is often due to a negative view of the police which as previously explained is mainly formed by the perception from the media. </w:t>
      </w:r>
    </w:p>
    <w:p w14:paraId="10372203"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lastRenderedPageBreak/>
        <w:t xml:space="preserve">The media has a significant influence on viewer’s perception on the stories they portray. The police and the media have a longstanding tricky relationship. The media plays a large role in forming the public’s view on the police. A study by Dorfman (P4, 2001) found that 76% of the public say they form their opinions about crime from what they see or read in the news. Most recently the portrayal of the George Floyd case in America has had increased effect on police-community relations here in the UK. Mass protests have erupted which have been mostly peaceful but some have involved violence against police. The concepts of police brutality and legitimate use of force have been brought into question. </w:t>
      </w:r>
    </w:p>
    <w:p w14:paraId="2E207E78" w14:textId="31EBF8EE"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lastRenderedPageBreak/>
        <w:t xml:space="preserve">The incident I attended is regarding a common assault on a child. This incident took place in a deprived area of the community where police community relations are fragile. Due to Police – community relationships are very weak this makes engaging with individuals more challenging as they often do not want a police presence. This identification is supported by Rukus (2017) who found that a major obstacle is engaging residents in poor communities due to a number of factors, including distrust of police. This community to do like police attendance as this threatens their status in the community. Studies show there is often conflict with the way the police treat the working class. According to Marxists the police engage in ‘selective law enforcement’ and argue that the government puts </w:t>
      </w:r>
      <w:r w:rsidRPr="00CD23C3">
        <w:rPr>
          <w:rFonts w:ascii="Times New Roman" w:hAnsi="Times New Roman" w:cs="Times New Roman"/>
          <w:sz w:val="24"/>
        </w:rPr>
        <w:lastRenderedPageBreak/>
        <w:t>more police on the streets in working class and underclass estates (Revise Sociology, 2016). As a new police officer and by reflecting o</w:t>
      </w:r>
      <w:r w:rsidR="002A7D99">
        <w:rPr>
          <w:rFonts w:ascii="Times New Roman" w:hAnsi="Times New Roman" w:cs="Times New Roman"/>
          <w:sz w:val="24"/>
        </w:rPr>
        <w:t xml:space="preserve">n this finding will help me </w:t>
      </w:r>
      <w:r w:rsidRPr="00CD23C3">
        <w:rPr>
          <w:rFonts w:ascii="Times New Roman" w:hAnsi="Times New Roman" w:cs="Times New Roman"/>
          <w:sz w:val="24"/>
        </w:rPr>
        <w:t xml:space="preserve">be prepared for the conflict I may face by policing this area. </w:t>
      </w:r>
    </w:p>
    <w:p w14:paraId="2FA08FF8"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Due to dealing with conflict and officers having to make decisions in quick changing situations there is the National Decision Model that Association of Chief Police Officers (ACPO) introduced in order to help police forces ensure that they make the most appropriate decisions </w:t>
      </w:r>
      <w:sdt>
        <w:sdtPr>
          <w:rPr>
            <w:rFonts w:ascii="Times New Roman" w:hAnsi="Times New Roman" w:cs="Times New Roman"/>
            <w:sz w:val="24"/>
          </w:rPr>
          <w:id w:val="1040557577"/>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CITATION The20 \y  \l 2057 </w:instrText>
          </w:r>
          <w:r w:rsidRPr="00CD23C3">
            <w:rPr>
              <w:rFonts w:ascii="Times New Roman" w:hAnsi="Times New Roman" w:cs="Times New Roman"/>
              <w:sz w:val="24"/>
            </w:rPr>
            <w:fldChar w:fldCharType="separate"/>
          </w:r>
          <w:r w:rsidRPr="00CD23C3">
            <w:rPr>
              <w:rFonts w:ascii="Times New Roman" w:hAnsi="Times New Roman" w:cs="Times New Roman"/>
              <w:noProof/>
              <w:sz w:val="24"/>
            </w:rPr>
            <w:t xml:space="preserve"> (Anon.)</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The national decision model (NDM) is a framework created for use in police forces in order to make clear and consistent decisions. The NDM provides a consistent and legally correct means of thinking through a situation which helps make a decision that stands up to scrutiny.  The NDM is suitable for officers at any rank to </w:t>
      </w:r>
      <w:r w:rsidRPr="00CD23C3">
        <w:rPr>
          <w:rFonts w:ascii="Times New Roman" w:hAnsi="Times New Roman" w:cs="Times New Roman"/>
          <w:sz w:val="24"/>
        </w:rPr>
        <w:lastRenderedPageBreak/>
        <w:t xml:space="preserve">use in order to make decisions. The process involves five stages and the Police Code of Ethics at the heart interlinking into each of the five stages. </w:t>
      </w:r>
    </w:p>
    <w:p w14:paraId="3DBFF6C9"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After being attached to the call regarding an assault on the child the first action was to gain as much information as possible. This is the first stage of the NDM.  This involved obtaining the names of the involved persons and asking PSC for the individuals warning markers. There wasn’t much information available to us at the time which leaves a lot of unknown risk. </w:t>
      </w:r>
    </w:p>
    <w:p w14:paraId="086B40C2"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After being attached to the call regarding an assault on the child the first action was to gain as much information as possible. This is the first stage of the NDM.  This involved obtaining the names of the involved persons and asking PSC for </w:t>
      </w:r>
      <w:r w:rsidRPr="00CD23C3">
        <w:rPr>
          <w:rFonts w:ascii="Times New Roman" w:hAnsi="Times New Roman" w:cs="Times New Roman"/>
          <w:sz w:val="24"/>
        </w:rPr>
        <w:lastRenderedPageBreak/>
        <w:t xml:space="preserve">the individuals warning markers. There wasn’t much information available to us at the time which leaves a lot of unknown risk. </w:t>
      </w:r>
    </w:p>
    <w:p w14:paraId="15A00DBF"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The second stage of this incident was to assess threat and risk and develop working strategy by conducting a dynamic risk assessment. Dynamic risk assessments allow officers to make quick assessments of changing work environments so they can carry out duties as safely as possible and to continually observe and analyse hazards and risks posed </w:t>
      </w:r>
      <w:sdt>
        <w:sdtPr>
          <w:rPr>
            <w:rFonts w:ascii="Times New Roman" w:hAnsi="Times New Roman" w:cs="Times New Roman"/>
            <w:sz w:val="24"/>
          </w:rPr>
          <w:id w:val="-1393960586"/>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 CITATION Kat19 \l 2057 </w:instrText>
          </w:r>
          <w:r w:rsidRPr="00CD23C3">
            <w:rPr>
              <w:rFonts w:ascii="Times New Roman" w:hAnsi="Times New Roman" w:cs="Times New Roman"/>
              <w:sz w:val="24"/>
            </w:rPr>
            <w:fldChar w:fldCharType="separate"/>
          </w:r>
          <w:r w:rsidRPr="00CD23C3">
            <w:rPr>
              <w:rFonts w:ascii="Times New Roman" w:hAnsi="Times New Roman" w:cs="Times New Roman"/>
              <w:noProof/>
              <w:sz w:val="24"/>
            </w:rPr>
            <w:t xml:space="preserve"> (Martinelli, 2019)</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I conducted a dynamic risk assessment and could see that due to the location of all involved, time of night and the general behaviour of the individuals that this was a high risk situation.  On arrival at the address there was an ongoing argument in the street between two males and two females. The males I now </w:t>
      </w:r>
      <w:r w:rsidRPr="00CD23C3">
        <w:rPr>
          <w:rFonts w:ascii="Times New Roman" w:hAnsi="Times New Roman" w:cs="Times New Roman"/>
          <w:sz w:val="24"/>
        </w:rPr>
        <w:lastRenderedPageBreak/>
        <w:t xml:space="preserve">know to be the Child’s father and brother and the females were the child’s mother and a family friend. This was a heated confrontation. The best option was to separate the different parties to gain an understanding of what happened. </w:t>
      </w:r>
    </w:p>
    <w:p w14:paraId="383C25DD"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The male was displaying aggressive communication and actions by trying to get closer to the female and shouting and swearing. He was very loud and trying to shout over the females criticizing the mother of the child. Using tactical communications including being assertive but also understanding,  I was able to move the male away from the situation and facing away from the females who were being dealt with by my colleague. The male was understandably angry but by reflecting on my interaction with the male I can see that my empathy and understanding helped assure the male that we were going to </w:t>
      </w:r>
      <w:r w:rsidRPr="00CD23C3">
        <w:rPr>
          <w:rFonts w:ascii="Times New Roman" w:hAnsi="Times New Roman" w:cs="Times New Roman"/>
          <w:sz w:val="24"/>
        </w:rPr>
        <w:lastRenderedPageBreak/>
        <w:t xml:space="preserve">deal with the situation promptly and helped him to go back to his daughter who was the victim. </w:t>
      </w:r>
    </w:p>
    <w:p w14:paraId="76856214"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I then went and spoke to the child who was visibly shaken and distressed by the incident that had taken place. The child was sitting in the back of her dad’s vehicle. I introduced myself to the child and made sure she was happy to speak to me in the back of the vehicle as this was her safe space. I first engaged with the child about the unicorns on her Pyjamas in order to build a rapport with her.  I adapted my communication style by softening the tone of my voice so she did not feel intimidated by the uniform or police presence. When speaking to the child I allowed her to go through what had happened without interrupting so she could see I was actively listening and tak</w:t>
      </w:r>
      <w:r w:rsidRPr="00CD23C3">
        <w:rPr>
          <w:rFonts w:ascii="Times New Roman" w:hAnsi="Times New Roman" w:cs="Times New Roman"/>
          <w:sz w:val="24"/>
        </w:rPr>
        <w:lastRenderedPageBreak/>
        <w:t xml:space="preserve">ing her account seriously. On speaking to the child she informed me she had been assaulted by her mother’s friend by pinning her down on the stairs and pulling her hair. She showed me her injuries from the incident. </w:t>
      </w:r>
    </w:p>
    <w:p w14:paraId="76108E73"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For me, the most meaningful aspect of this interaction was that the child felt comfortable enough after such a distressing incident to disclose information to myself. This is not often the case with police and children interaction. A study by found </w:t>
      </w:r>
      <w:sdt>
        <w:sdtPr>
          <w:rPr>
            <w:rFonts w:ascii="Times New Roman" w:hAnsi="Times New Roman" w:cs="Times New Roman"/>
            <w:sz w:val="24"/>
          </w:rPr>
          <w:id w:val="-1403286966"/>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 CITATION All14 \l 2057 </w:instrText>
          </w:r>
          <w:r w:rsidRPr="00CD23C3">
            <w:rPr>
              <w:rFonts w:ascii="Times New Roman" w:hAnsi="Times New Roman" w:cs="Times New Roman"/>
              <w:sz w:val="24"/>
            </w:rPr>
            <w:fldChar w:fldCharType="separate"/>
          </w:r>
          <w:r w:rsidRPr="00CD23C3">
            <w:rPr>
              <w:rFonts w:ascii="Times New Roman" w:eastAsiaTheme="minorHAnsi" w:hAnsi="Times New Roman" w:cs="Times New Roman"/>
              <w:noProof/>
              <w:sz w:val="24"/>
            </w:rPr>
            <w:t>(All Party Parliamentary Group for Children, 2014)</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First contact with the police is important in shaping children and young people’s attitudes, yet for a significant number of children and young people this experience is a negative one. Unlike this finding, I feel that my interaction with the child was a positive one. Most importantly, through this I have learned that this </w:t>
      </w:r>
      <w:r w:rsidRPr="00CD23C3">
        <w:rPr>
          <w:rFonts w:ascii="Times New Roman" w:hAnsi="Times New Roman" w:cs="Times New Roman"/>
          <w:sz w:val="24"/>
        </w:rPr>
        <w:lastRenderedPageBreak/>
        <w:t xml:space="preserve">primary interaction with children has a longstanding effect of their view and trust in police. I will remember this in future incidents that involve children and conflict. </w:t>
      </w:r>
    </w:p>
    <w:p w14:paraId="7435D546" w14:textId="4F853555"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The next stage of the decision making process is to identify options and contingencies officers may use.  </w:t>
      </w:r>
      <w:r w:rsidR="002A7D99" w:rsidRPr="00CD23C3">
        <w:rPr>
          <w:rFonts w:ascii="Times New Roman" w:hAnsi="Times New Roman" w:cs="Times New Roman"/>
          <w:sz w:val="24"/>
        </w:rPr>
        <w:t>This</w:t>
      </w:r>
      <w:r w:rsidRPr="00CD23C3">
        <w:rPr>
          <w:rFonts w:ascii="Times New Roman" w:hAnsi="Times New Roman" w:cs="Times New Roman"/>
          <w:sz w:val="24"/>
        </w:rPr>
        <w:t xml:space="preserve"> particular case, I arrested the female and gave the when caution. The power of arrest is given to officers under S24 of the Police and Criminal Evidence Act 1984 and is governed by code G of the codes of practice. When an individual is arrested this is a huge decision for an officer to make as by doing so is an infringement of Article 5 of their Human Rights which is the right to liberty and security. However in these circumstances the arrest was necessary due to the severity of the offence and in order to protect a child</w:t>
      </w:r>
    </w:p>
    <w:p w14:paraId="5043D63D"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lastRenderedPageBreak/>
        <w:t xml:space="preserve">As soon as the woman was arrested her attitude escalated dramatically. She became verbally aggressive and threatening. When dealing with the arrested female her actions moved from verbal resistance to physical resistance and she began to push towards me in order to leave the address this ended up in a small wrestle with the female in order to detain her.  Officers are given powers in order to use reasonable force when necessary against a person. This power comes under S117 of PACE 1984. Section 117 states “A person may use such force as is reasonable in the circumstances in the prevention of crime, or in effecting or assisting in the lawful arrest of offenders” </w:t>
      </w:r>
      <w:sdt>
        <w:sdtPr>
          <w:rPr>
            <w:rFonts w:ascii="Times New Roman" w:hAnsi="Times New Roman" w:cs="Times New Roman"/>
            <w:sz w:val="24"/>
          </w:rPr>
          <w:id w:val="1259099402"/>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 CITATION Pol20 \l 2057 </w:instrText>
          </w:r>
          <w:r w:rsidRPr="00CD23C3">
            <w:rPr>
              <w:rFonts w:ascii="Times New Roman" w:hAnsi="Times New Roman" w:cs="Times New Roman"/>
              <w:sz w:val="24"/>
            </w:rPr>
            <w:fldChar w:fldCharType="separate"/>
          </w:r>
          <w:r w:rsidRPr="00CD23C3">
            <w:rPr>
              <w:rFonts w:ascii="Times New Roman" w:hAnsi="Times New Roman" w:cs="Times New Roman"/>
              <w:noProof/>
              <w:sz w:val="24"/>
            </w:rPr>
            <w:t>(Policing Law , 2020)</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When I had control of the situation I decided that it was justified to use handcuffs on the female to prevent her. The use of handcuffs is considered a use of force </w:t>
      </w:r>
      <w:r w:rsidRPr="00CD23C3">
        <w:rPr>
          <w:rFonts w:ascii="Times New Roman" w:hAnsi="Times New Roman" w:cs="Times New Roman"/>
          <w:sz w:val="24"/>
        </w:rPr>
        <w:lastRenderedPageBreak/>
        <w:t xml:space="preserve">against a person again covered by S117 of PACE 1984. The use of handcuffs is justified and necessary if they are used in order to prevent the detained person from injuring any person or to prevent the detained person from escaping.  </w:t>
      </w:r>
    </w:p>
    <w:p w14:paraId="557ECD15"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Due to this being my first main interaction with confrontation I felt very nervous to get involved. I felt an adrenaline rush alongside nervousness. As the situation unfolded I became more confident as I had to gain control of the situation. As the females involved in this incident I felt this added an extra element of risk to me and my colleagues. This is supported by Evidence from a review by the College of Policing suggesting officers might be more likely to be assaulted during a conflict situation when the citizen is intoxicated (College of policing, 2019). Therefore, I believe that the use of force and handcuffs </w:t>
      </w:r>
      <w:r w:rsidRPr="00CD23C3">
        <w:rPr>
          <w:rFonts w:ascii="Times New Roman" w:hAnsi="Times New Roman" w:cs="Times New Roman"/>
          <w:sz w:val="24"/>
        </w:rPr>
        <w:lastRenderedPageBreak/>
        <w:t xml:space="preserve">was justified and proportionate as the incident continued and the confrontation escalated. </w:t>
      </w:r>
    </w:p>
    <w:p w14:paraId="7C8E802F"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After the incident I reviewed what had happened. I asked myself the questions: What went well? What will I take away from the situation? And what could I improve for next time?  When looking back at the situation I can see that arrest was the most suitable action at the time, I have learned a lot from this involvement with conflict. It has allowed me to recognise my own actions and how to not be as nervous in the face of confrontation. The conflict in the situation also taught me to notice my own actions and how these can affect the behaviour of other individuals. However, because I am not yet confident about dealing with confrontation I feel I could have dealt with </w:t>
      </w:r>
      <w:r w:rsidRPr="00CD23C3">
        <w:rPr>
          <w:rFonts w:ascii="Times New Roman" w:hAnsi="Times New Roman" w:cs="Times New Roman"/>
          <w:sz w:val="24"/>
        </w:rPr>
        <w:lastRenderedPageBreak/>
        <w:t xml:space="preserve">the situation in a calmer way. As the female got more aggressive I felt my attitude rising to her level and began to argue back. This can be explained through Betaris Box Model. </w:t>
      </w:r>
    </w:p>
    <w:p w14:paraId="687E55E7" w14:textId="2BAC3AC9" w:rsidR="00EE1988"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Betaris Box is a model that psychologists have created to help us understand how our actions and attitudes affect other people’s behaviour and attitudes </w:t>
      </w:r>
      <w:sdt>
        <w:sdtPr>
          <w:rPr>
            <w:rFonts w:ascii="Times New Roman" w:hAnsi="Times New Roman" w:cs="Times New Roman"/>
            <w:sz w:val="24"/>
          </w:rPr>
          <w:id w:val="-638253042"/>
          <w:citation/>
        </w:sdtPr>
        <w:sdtContent>
          <w:r w:rsidRPr="00CD23C3">
            <w:rPr>
              <w:rFonts w:ascii="Times New Roman" w:hAnsi="Times New Roman" w:cs="Times New Roman"/>
              <w:sz w:val="24"/>
            </w:rPr>
            <w:fldChar w:fldCharType="begin"/>
          </w:r>
          <w:r w:rsidRPr="00CD23C3">
            <w:rPr>
              <w:rFonts w:ascii="Times New Roman" w:hAnsi="Times New Roman" w:cs="Times New Roman"/>
              <w:sz w:val="24"/>
            </w:rPr>
            <w:instrText xml:space="preserve"> CITATION Min20 \l 2057 </w:instrText>
          </w:r>
          <w:r w:rsidRPr="00CD23C3">
            <w:rPr>
              <w:rFonts w:ascii="Times New Roman" w:hAnsi="Times New Roman" w:cs="Times New Roman"/>
              <w:sz w:val="24"/>
            </w:rPr>
            <w:fldChar w:fldCharType="separate"/>
          </w:r>
          <w:r w:rsidRPr="00CD23C3">
            <w:rPr>
              <w:rFonts w:ascii="Times New Roman" w:eastAsiaTheme="minorHAnsi" w:hAnsi="Times New Roman" w:cs="Times New Roman"/>
              <w:noProof/>
              <w:sz w:val="24"/>
            </w:rPr>
            <w:t>(Mind Tools Content, 2020)</w:t>
          </w:r>
          <w:r w:rsidRPr="00CD23C3">
            <w:rPr>
              <w:rFonts w:ascii="Times New Roman" w:hAnsi="Times New Roman" w:cs="Times New Roman"/>
              <w:sz w:val="24"/>
            </w:rPr>
            <w:fldChar w:fldCharType="end"/>
          </w:r>
        </w:sdtContent>
      </w:sdt>
      <w:r w:rsidRPr="00CD23C3">
        <w:rPr>
          <w:rFonts w:ascii="Times New Roman" w:hAnsi="Times New Roman" w:cs="Times New Roman"/>
          <w:sz w:val="24"/>
        </w:rPr>
        <w:t xml:space="preserve"> . The simple model explains how my attitude affected my behaviour which in turn affected the female’s attitude which then affected her behaviour in turn causing her to become confrontational and aggressive. On reflection I feel as If I could have handled the situation better. By letting my attitude affect my behaviour and starting to shout back at the female I feel this affected the female’s attitude and behaviour which in turn escalated the situation. In the future this knowledge is essential </w:t>
      </w:r>
      <w:r w:rsidRPr="00CD23C3">
        <w:rPr>
          <w:rFonts w:ascii="Times New Roman" w:hAnsi="Times New Roman" w:cs="Times New Roman"/>
          <w:sz w:val="24"/>
        </w:rPr>
        <w:lastRenderedPageBreak/>
        <w:t>to me as a learner as it will allow me to be aware of my actions and behaviour. This will have an impact on how I deal with confrontation in the future by ke</w:t>
      </w:r>
      <w:r w:rsidR="009047D0">
        <w:rPr>
          <w:rFonts w:ascii="Times New Roman" w:hAnsi="Times New Roman" w:cs="Times New Roman"/>
          <w:sz w:val="24"/>
        </w:rPr>
        <w:t xml:space="preserve">eping myself calmer. </w:t>
      </w:r>
    </w:p>
    <w:p w14:paraId="09580E75" w14:textId="77777777" w:rsidR="009047D0" w:rsidRPr="00CD23C3" w:rsidRDefault="009047D0" w:rsidP="00EE1988">
      <w:pPr>
        <w:spacing w:line="360" w:lineRule="auto"/>
        <w:jc w:val="both"/>
        <w:rPr>
          <w:rFonts w:ascii="Times New Roman" w:hAnsi="Times New Roman" w:cs="Times New Roman"/>
          <w:sz w:val="24"/>
        </w:rPr>
      </w:pPr>
    </w:p>
    <w:p w14:paraId="51B27AB3"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Overall, I believe this situation was dealt with by the most appropriate means available. I have now gained more confidence from communicating with different people in the same situation including children who are victims. This skill is essential to gain at an early stage of my career as it will allow me to interact positively with a range of individuals from different backgrounds. Furthermore, this situation has taught me that in that specific situation instead of rising to the conflict that I should need to be firm and stern with individuals. I cannot let </w:t>
      </w:r>
      <w:r w:rsidRPr="00CD23C3">
        <w:rPr>
          <w:rFonts w:ascii="Times New Roman" w:hAnsi="Times New Roman" w:cs="Times New Roman"/>
          <w:sz w:val="24"/>
        </w:rPr>
        <w:lastRenderedPageBreak/>
        <w:t xml:space="preserve">the individuals be in control of the situation and I do not need to rise to the confrontation. </w:t>
      </w:r>
    </w:p>
    <w:p w14:paraId="471A1891"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t xml:space="preserve">As a next step, I need to become more assertive in situations and have confidence in my own actions. I feel that the more I deal with situations the more skills I will develop in how to deal with the conflict. I will also develop skills from learner off different colleagues and how they deal with those particular situations. Next time in a situation with conflict I would ensure my own and my colleague’s safety by ensuring I can see and hear my colleagues at all times. This will ensure we are there to help each other if the situation escalates. Lastly, I will ensure I continuously review my actions from each incident I attend in order to continue developing my skills and learning. </w:t>
      </w:r>
    </w:p>
    <w:p w14:paraId="4F2D4FF6" w14:textId="77777777" w:rsidR="00EE1988" w:rsidRPr="00CD23C3" w:rsidRDefault="00EE1988" w:rsidP="00EE1988">
      <w:pPr>
        <w:spacing w:line="360" w:lineRule="auto"/>
        <w:jc w:val="both"/>
        <w:rPr>
          <w:rFonts w:ascii="Times New Roman" w:hAnsi="Times New Roman" w:cs="Times New Roman"/>
          <w:sz w:val="24"/>
        </w:rPr>
      </w:pPr>
      <w:r w:rsidRPr="00CD23C3">
        <w:rPr>
          <w:rFonts w:ascii="Times New Roman" w:hAnsi="Times New Roman" w:cs="Times New Roman"/>
          <w:sz w:val="24"/>
        </w:rPr>
        <w:lastRenderedPageBreak/>
        <w:t xml:space="preserve">Overall this essay began by identifying what conflict is and how police officers encounter this every day in their profession. It also shows how an increase in conflict has caused a rise of assaults on police. The essay then continues to identify the role the media play in the portrayal of use of force by police officers. The essay also highlights the use of the national decision model for officers to assess risk and make educated and safe decisions in ever-changing situations. Risk is a large part of officers every day work which increases when the citizen is intoxicated. I have reflected on my actions that evening and when looking back can see areas in which I could of improve from and learn from my actions. I have identified how Betaris box applied to my situation and how to recognise how my attitude and behaviour affects those that I am dealing with. </w:t>
      </w:r>
      <w:r w:rsidRPr="00CD23C3">
        <w:rPr>
          <w:rFonts w:ascii="Times New Roman" w:hAnsi="Times New Roman" w:cs="Times New Roman"/>
          <w:sz w:val="24"/>
        </w:rPr>
        <w:lastRenderedPageBreak/>
        <w:t xml:space="preserve">I have also addressed areas I feel I could improve in the future including my confidence when dealing with conflict and created steps in order to achieve this. </w:t>
      </w:r>
    </w:p>
    <w:p w14:paraId="79C6F38B" w14:textId="77777777" w:rsidR="00AA666E" w:rsidRPr="00EE1988" w:rsidRDefault="00AA666E" w:rsidP="00E6298B">
      <w:pPr>
        <w:ind w:right="107"/>
        <w:jc w:val="both"/>
        <w:rPr>
          <w:rFonts w:ascii="Times New Roman" w:hAnsi="Times New Roman" w:cs="Times New Roman"/>
          <w:sz w:val="24"/>
        </w:rPr>
      </w:pPr>
    </w:p>
    <w:p w14:paraId="607A0D29" w14:textId="01C2EA7B" w:rsidR="00AA666E" w:rsidRPr="00EE1988" w:rsidRDefault="004A5013" w:rsidP="00E6298B">
      <w:pPr>
        <w:ind w:right="107"/>
        <w:jc w:val="both"/>
        <w:rPr>
          <w:rFonts w:ascii="Times New Roman" w:hAnsi="Times New Roman" w:cs="Times New Roman"/>
          <w:sz w:val="24"/>
        </w:rPr>
      </w:pPr>
      <w:r>
        <w:rPr>
          <w:rFonts w:ascii="Times New Roman" w:hAnsi="Times New Roman" w:cs="Times New Roman"/>
          <w:sz w:val="24"/>
        </w:rPr>
        <w:t>Word count: 2521</w:t>
      </w:r>
      <w:bookmarkStart w:id="6" w:name="_GoBack"/>
      <w:bookmarkEnd w:id="6"/>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60F8D3AE" w14:textId="38A172C1" w:rsidR="00B12584"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lastRenderedPageBreak/>
        <w:t xml:space="preserve">This essay identifies a police incident where I have had significant involvement with the victim. Within the essay I will discuss a situation regarding a female who had called the police due to harassment and rumours from her ex-partner which turned out to be a different call than anticipated.  It will move on to discuss relevant cultural factors and language issues faced in this encounter. This essay will also detail the wider nature of the social environment issues and how cultural values mainly honour based violence in communities and how this is fast becoming a profound issue in society. I will then continue to reflect on my involvement with the case, to do this I will use Gibbs 1988 reflective cycle exploring what I have learnt and how this will influence my learning in the future.  </w:t>
      </w:r>
    </w:p>
    <w:p w14:paraId="24BC2D8E" w14:textId="77777777" w:rsidR="009047D0" w:rsidRPr="00EE1988" w:rsidRDefault="009047D0" w:rsidP="00EE1988">
      <w:pPr>
        <w:spacing w:line="360" w:lineRule="auto"/>
        <w:jc w:val="both"/>
        <w:rPr>
          <w:rFonts w:ascii="Times New Roman" w:hAnsi="Times New Roman" w:cs="Times New Roman"/>
          <w:color w:val="auto"/>
          <w:sz w:val="24"/>
          <w:szCs w:val="22"/>
        </w:rPr>
      </w:pPr>
    </w:p>
    <w:p w14:paraId="44DDAB6D"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lastRenderedPageBreak/>
        <w:t xml:space="preserve">Gibbs reflective cycle is a model developed by Professor Graham Gibbs in 1988. The cycle allows individuals to effectively reflect on incidents and occurrences </w:t>
      </w:r>
      <w:sdt>
        <w:sdtPr>
          <w:rPr>
            <w:rFonts w:ascii="Times New Roman" w:hAnsi="Times New Roman" w:cs="Times New Roman"/>
            <w:color w:val="auto"/>
            <w:sz w:val="24"/>
            <w:szCs w:val="22"/>
          </w:rPr>
          <w:id w:val="-506678799"/>
          <w:citation/>
        </w:sdtPr>
        <w:sdtContent>
          <w:r w:rsidRPr="00EE1988">
            <w:rPr>
              <w:rFonts w:ascii="Times New Roman" w:hAnsi="Times New Roman" w:cs="Times New Roman"/>
              <w:color w:val="auto"/>
              <w:sz w:val="24"/>
              <w:szCs w:val="22"/>
            </w:rPr>
            <w:fldChar w:fldCharType="begin"/>
          </w:r>
          <w:r w:rsidRPr="00EE1988">
            <w:rPr>
              <w:rFonts w:ascii="Times New Roman" w:hAnsi="Times New Roman" w:cs="Times New Roman"/>
              <w:color w:val="auto"/>
              <w:sz w:val="24"/>
              <w:szCs w:val="22"/>
            </w:rPr>
            <w:instrText xml:space="preserve"> CITATION Rub18 \l 2057 </w:instrText>
          </w:r>
          <w:r w:rsidRPr="00EE1988">
            <w:rPr>
              <w:rFonts w:ascii="Times New Roman" w:hAnsi="Times New Roman" w:cs="Times New Roman"/>
              <w:color w:val="auto"/>
              <w:sz w:val="24"/>
              <w:szCs w:val="22"/>
            </w:rPr>
            <w:fldChar w:fldCharType="separate"/>
          </w:r>
          <w:r w:rsidRPr="00EE1988">
            <w:rPr>
              <w:rFonts w:ascii="Times New Roman" w:hAnsi="Times New Roman" w:cs="Times New Roman"/>
              <w:color w:val="auto"/>
              <w:sz w:val="24"/>
              <w:szCs w:val="22"/>
            </w:rPr>
            <w:t>(Rumson, 2018)</w:t>
          </w:r>
          <w:r w:rsidRPr="00EE1988">
            <w:rPr>
              <w:rFonts w:ascii="Times New Roman" w:hAnsi="Times New Roman" w:cs="Times New Roman"/>
              <w:color w:val="auto"/>
              <w:sz w:val="24"/>
              <w:szCs w:val="22"/>
            </w:rPr>
            <w:fldChar w:fldCharType="end"/>
          </w:r>
        </w:sdtContent>
      </w:sdt>
      <w:r w:rsidRPr="00EE1988">
        <w:rPr>
          <w:rFonts w:ascii="Times New Roman" w:hAnsi="Times New Roman" w:cs="Times New Roman"/>
          <w:color w:val="auto"/>
          <w:sz w:val="24"/>
          <w:szCs w:val="22"/>
        </w:rPr>
        <w:t xml:space="preserve"> and help them to improve and learn on their actions. The cycle has 6 main elements which are Description, feelings, evaluation, analysis, conclusion and Action plan. It was designed by Gibbs to allow a continuous cycle of improvement </w:t>
      </w:r>
      <w:sdt>
        <w:sdtPr>
          <w:rPr>
            <w:rFonts w:ascii="Times New Roman" w:hAnsi="Times New Roman" w:cs="Times New Roman"/>
            <w:color w:val="auto"/>
            <w:sz w:val="24"/>
            <w:szCs w:val="22"/>
          </w:rPr>
          <w:id w:val="1623425641"/>
          <w:citation/>
        </w:sdtPr>
        <w:sdtContent>
          <w:r w:rsidRPr="00EE1988">
            <w:rPr>
              <w:rFonts w:ascii="Times New Roman" w:hAnsi="Times New Roman" w:cs="Times New Roman"/>
              <w:color w:val="auto"/>
              <w:sz w:val="24"/>
              <w:szCs w:val="22"/>
            </w:rPr>
            <w:fldChar w:fldCharType="begin"/>
          </w:r>
          <w:r w:rsidRPr="00EE1988">
            <w:rPr>
              <w:rFonts w:ascii="Times New Roman" w:hAnsi="Times New Roman" w:cs="Times New Roman"/>
              <w:color w:val="auto"/>
              <w:sz w:val="24"/>
              <w:szCs w:val="22"/>
            </w:rPr>
            <w:instrText xml:space="preserve"> CITATION Uni20 \l 2057 </w:instrText>
          </w:r>
          <w:r w:rsidRPr="00EE1988">
            <w:rPr>
              <w:rFonts w:ascii="Times New Roman" w:hAnsi="Times New Roman" w:cs="Times New Roman"/>
              <w:color w:val="auto"/>
              <w:sz w:val="24"/>
              <w:szCs w:val="22"/>
            </w:rPr>
            <w:fldChar w:fldCharType="separate"/>
          </w:r>
          <w:r w:rsidRPr="00EE1988">
            <w:rPr>
              <w:rFonts w:ascii="Times New Roman" w:hAnsi="Times New Roman" w:cs="Times New Roman"/>
              <w:color w:val="auto"/>
              <w:sz w:val="24"/>
              <w:szCs w:val="22"/>
            </w:rPr>
            <w:t>(University of Cumbria , 2020)</w:t>
          </w:r>
          <w:r w:rsidRPr="00EE1988">
            <w:rPr>
              <w:rFonts w:ascii="Times New Roman" w:hAnsi="Times New Roman" w:cs="Times New Roman"/>
              <w:color w:val="auto"/>
              <w:sz w:val="24"/>
              <w:szCs w:val="22"/>
            </w:rPr>
            <w:fldChar w:fldCharType="end"/>
          </w:r>
        </w:sdtContent>
      </w:sdt>
      <w:r w:rsidRPr="00EE1988">
        <w:rPr>
          <w:rFonts w:ascii="Times New Roman" w:hAnsi="Times New Roman" w:cs="Times New Roman"/>
          <w:color w:val="auto"/>
          <w:sz w:val="24"/>
          <w:szCs w:val="22"/>
        </w:rPr>
        <w:t xml:space="preserve">. I have used this cycle of reflection within this essay to help evaluate what went well, what didn’t go as well and what could be improved in the future. </w:t>
      </w:r>
    </w:p>
    <w:p w14:paraId="0706600C" w14:textId="03BB460E" w:rsidR="00B12584"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On first responding to the call I had little information apart from a disturbance and argument on the line. When we arrived we were faced with immediate resistance as the female kept </w:t>
      </w:r>
      <w:r w:rsidRPr="00EE1988">
        <w:rPr>
          <w:rFonts w:ascii="Times New Roman" w:hAnsi="Times New Roman" w:cs="Times New Roman"/>
          <w:color w:val="auto"/>
          <w:sz w:val="24"/>
          <w:szCs w:val="22"/>
        </w:rPr>
        <w:lastRenderedPageBreak/>
        <w:t xml:space="preserve">explaining she did not want police at her address. I calmly explained that due to the call taker hearing a disturbance on the line and the female on the call was highly distressed that we had to follow protocol and attend the address to ensure the welfare of those in the property and that we needed to speak with the female regarding her call to the police. </w:t>
      </w:r>
    </w:p>
    <w:p w14:paraId="427B4C78" w14:textId="77777777" w:rsidR="009047D0" w:rsidRPr="00EE1988" w:rsidRDefault="009047D0" w:rsidP="00EE1988">
      <w:pPr>
        <w:spacing w:line="360" w:lineRule="auto"/>
        <w:jc w:val="both"/>
        <w:rPr>
          <w:rFonts w:ascii="Times New Roman" w:hAnsi="Times New Roman" w:cs="Times New Roman"/>
          <w:color w:val="auto"/>
          <w:sz w:val="24"/>
          <w:szCs w:val="22"/>
        </w:rPr>
      </w:pPr>
    </w:p>
    <w:p w14:paraId="1A9F71F8" w14:textId="162D8B34" w:rsidR="00B12584"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On entering the address the female’s mother and father were present. They wanted to be in the room with their daughter whilst we spoke to her. We ensured that this was ok with the daughter who agreed. On beginning to engage with the parents it was evident that the parents did not speak English. This created a barrier to engaging with the family as the female was answering her family in Indian and speaking to us in broken English. Due to this I decided it would be appropriate to use </w:t>
      </w:r>
      <w:r w:rsidRPr="00EE1988">
        <w:rPr>
          <w:rFonts w:ascii="Times New Roman" w:hAnsi="Times New Roman" w:cs="Times New Roman"/>
          <w:color w:val="auto"/>
          <w:sz w:val="24"/>
          <w:szCs w:val="22"/>
        </w:rPr>
        <w:lastRenderedPageBreak/>
        <w:t>Language Line to help the conversation and translations. This also allowed the parents to feel as if they were included in the conversation as they seemed very distressed by not being able to get their point across.</w:t>
      </w:r>
    </w:p>
    <w:p w14:paraId="6C42054E" w14:textId="77777777" w:rsidR="009047D0" w:rsidRPr="00EE1988" w:rsidRDefault="009047D0" w:rsidP="00EE1988">
      <w:pPr>
        <w:spacing w:line="360" w:lineRule="auto"/>
        <w:jc w:val="both"/>
        <w:rPr>
          <w:rFonts w:ascii="Times New Roman" w:hAnsi="Times New Roman" w:cs="Times New Roman"/>
          <w:color w:val="auto"/>
          <w:sz w:val="24"/>
          <w:szCs w:val="22"/>
        </w:rPr>
      </w:pPr>
    </w:p>
    <w:p w14:paraId="71E4071D"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From speaking to the female she went on to say that she is currently suffering from mental health issues and has not been at work for four months. Also, she heard that the male involved and his family had been spreading rumours within their community.  The female wanted the male and his family told to stop doing it as it is bringing shame on her family. The family were adamant that any sort of rumours spread regarding their family would cause dishonour in their family and reduce their families’ status in the community. The female’s brother entered the living room and was very irate, he stated that the </w:t>
      </w:r>
      <w:r w:rsidRPr="00EE1988">
        <w:rPr>
          <w:rFonts w:ascii="Times New Roman" w:hAnsi="Times New Roman" w:cs="Times New Roman"/>
          <w:color w:val="auto"/>
          <w:sz w:val="24"/>
          <w:szCs w:val="22"/>
        </w:rPr>
        <w:lastRenderedPageBreak/>
        <w:t>female and male were in a relationship and the male would not accept that the relationship was over and has been trying to cause issues for the family. The female confirmed that he was an ex-partner and that the relationship had ended. She asked officers to go round and speak the male and tell him to leave her alone and not to spread rumours about the family.</w:t>
      </w:r>
    </w:p>
    <w:p w14:paraId="53F1E370"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When looking back at the initial engagement I feel as I could have dealt with the situation in a different way. I should have asked to speak to the female privately whilst my colleague spoke to the family. This way I believe the female would have been more comfortable to speak to me regarding any other problems or issues. In future I will take this into account. </w:t>
      </w:r>
    </w:p>
    <w:p w14:paraId="01AF1BEE"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On ensuring the woman’s safety officers agreed to go and speak to the male. On arrival at the male’s address he was in </w:t>
      </w:r>
      <w:r w:rsidRPr="00EE1988">
        <w:rPr>
          <w:rFonts w:ascii="Times New Roman" w:hAnsi="Times New Roman" w:cs="Times New Roman"/>
          <w:color w:val="auto"/>
          <w:sz w:val="24"/>
          <w:szCs w:val="22"/>
        </w:rPr>
        <w:lastRenderedPageBreak/>
        <w:t xml:space="preserve">complete shock at being told to stop speaking about the female’s family. He informed me that he had only been speaking to the female that morning and she had told him she was going to leave her family home and move in with the male as they planned to get married. The family did not approve of the relationship and he was concerned that the family may not allow the female to leave. Based on this information and the concerns the male had, I have contacted the female back and has asked for her to come outside to the van and speak with officers, she was initially reluctant to come out but has eventually agreed to come outside. I have asked her if she knows why we have asked her outside and she said, yes and I’m planning on </w:t>
      </w:r>
      <w:r w:rsidRPr="00EE1988">
        <w:rPr>
          <w:rFonts w:ascii="Times New Roman" w:hAnsi="Times New Roman" w:cs="Times New Roman"/>
          <w:color w:val="auto"/>
          <w:sz w:val="24"/>
          <w:szCs w:val="22"/>
        </w:rPr>
        <w:lastRenderedPageBreak/>
        <w:t xml:space="preserve">leaving today. She said that the family disagree with the relationship, but she wanted to marry him and that she had packed her bags to leave. </w:t>
      </w:r>
    </w:p>
    <w:p w14:paraId="35CF1D94"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The female did not disclose any offences to officers and said that she is free to leave when she wants and that the family have never harmed her. She said that she feels safe when she’s at home but does want to leave to be with the male. During the conversation in the van, the family rang the female twice on her mobile, she did not answer but was very agitated at these calls. She said that the last thing that she wanted was police involvement and she does not want anything further from us. </w:t>
      </w:r>
    </w:p>
    <w:p w14:paraId="65AE7F5F"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Due to the female not disclosing any criminal offences and ensuring officers that she felt safe in her house despite being asked numerous times and on her own in the police van, there </w:t>
      </w:r>
      <w:r w:rsidRPr="00EE1988">
        <w:rPr>
          <w:rFonts w:ascii="Times New Roman" w:hAnsi="Times New Roman" w:cs="Times New Roman"/>
          <w:color w:val="auto"/>
          <w:sz w:val="24"/>
          <w:szCs w:val="22"/>
        </w:rPr>
        <w:lastRenderedPageBreak/>
        <w:t xml:space="preserve">was no immediate powers to remove the female from her family address. The female also disclosed that due to her mental health issues she had not been to work for 4 months. She was already in contact with mental health services who had been helping her by seeing counsellors. Due to this and trying to ensure the safety of the female I considered the Mental Health Act and the Mental Capacity Act 2005. However, the female did not seem to fit the criteria for the emergency power of S135 of the Mental Health Act and the female still held the mental capacity to make her own decisions. This was demonstrated by her coming to the police van freely to speak to me. </w:t>
      </w:r>
    </w:p>
    <w:p w14:paraId="725950BA"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When considering other responses I initially thought of Cocoon watch. Cocoon watch is a consideration officers have when dealing with a situation in a dwelling. It allows officers </w:t>
      </w:r>
      <w:r w:rsidRPr="00EE1988">
        <w:rPr>
          <w:rFonts w:ascii="Times New Roman" w:hAnsi="Times New Roman" w:cs="Times New Roman"/>
          <w:color w:val="auto"/>
          <w:sz w:val="24"/>
          <w:szCs w:val="22"/>
        </w:rPr>
        <w:lastRenderedPageBreak/>
        <w:t xml:space="preserve">to visit neighbours and explain with limited details about the situation and encourage them to report any suspicious activity or anything that does not feel right to the police. However, due to the nature of this particular incident, I did not feel it was appropriate to speak to neighbours. This was due to the risk that speaking to other members of the same community could increase the risk to the female. </w:t>
      </w:r>
    </w:p>
    <w:p w14:paraId="677ADB04" w14:textId="15789A8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At the time of the incident I felt that the main priority was the female’s immediate safety. Ensuring the victim's safety is a priority and the level of risk should not be underestimated (</w:t>
      </w:r>
      <w:r w:rsidR="002A7D99" w:rsidRPr="00EE1988">
        <w:rPr>
          <w:rFonts w:ascii="Times New Roman" w:hAnsi="Times New Roman" w:cs="Times New Roman"/>
          <w:color w:val="auto"/>
          <w:sz w:val="24"/>
          <w:szCs w:val="22"/>
        </w:rPr>
        <w:t>Blackstone’s</w:t>
      </w:r>
      <w:r w:rsidRPr="00EE1988">
        <w:rPr>
          <w:rFonts w:ascii="Times New Roman" w:hAnsi="Times New Roman" w:cs="Times New Roman"/>
          <w:color w:val="auto"/>
          <w:sz w:val="24"/>
          <w:szCs w:val="22"/>
        </w:rPr>
        <w:t xml:space="preserve">, 2019). The victim may be at risk from their own family so great care is required when discussing the case with anyone else, for example translators and even the victim’s </w:t>
      </w:r>
      <w:r w:rsidRPr="00EE1988">
        <w:rPr>
          <w:rFonts w:ascii="Times New Roman" w:hAnsi="Times New Roman" w:cs="Times New Roman"/>
          <w:color w:val="auto"/>
          <w:sz w:val="24"/>
          <w:szCs w:val="22"/>
        </w:rPr>
        <w:lastRenderedPageBreak/>
        <w:t xml:space="preserve">family as they may not know the full details of the circumstances. By disclosing something for example in this case the secret phone we would have been putting the victim’s safety at risk. This created feelings of nervousness as I was dealing with a highly sensitive and high risk situation. </w:t>
      </w:r>
    </w:p>
    <w:p w14:paraId="6F311492"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Due to this I gave my work contact number in private to the female along with the shift times over the next few days. I also explained if they were at any immediate risk then to ring the emergency services on 999. I also repeated my actions to the male who had concerns.  Once I got back to the station my main priority was to submit a full extensive and detailed update and to complete a high risk Public Protection Notification (PPN). </w:t>
      </w:r>
    </w:p>
    <w:p w14:paraId="48EF295D"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lastRenderedPageBreak/>
        <w:t xml:space="preserve">Later, I felt that this incident was on my mind and I questioned my actions and whether I could have done more. I had already passed on this information to my Sergeant so he was aware. However, due to this feeling and the concerns I held regarding the family speaking about their status in community and dishonour, I decided to ring the Public Protection Unit and spoke to someone who specialises in Honour Based Abuse. They reassured me that I had done all the right things and by submitting the high risk PPN that the incident would be reviewed. They also explained to me that I could not have done any more as the female had not disclosed any offences and had on numerous occasions told me that she felt safe in her address. This helped to alleviate a few of my concerns.  </w:t>
      </w:r>
    </w:p>
    <w:p w14:paraId="1A12A63C"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lastRenderedPageBreak/>
        <w:t xml:space="preserve">For me, this incident has been significant to my development as a learner as it has opened my eyes to a topic that is often overlooked but of high importance. This knowledge and experience is essential to my learning. From this incident I have also significantly improved my communication skills, I felt that my sensitivity to their community and understanding helped the female to open up to officers and tell the truth. </w:t>
      </w:r>
    </w:p>
    <w:p w14:paraId="58801048"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 On reflection, I can identify how what I have previously learnt in training can be put into practice in this incident.   For me, the most significant and important elements to the incident was the families overwhelming fear of retribution and potential exclusion from their community due to the females affiliation with the male. The emphasis of community and respect highlighted similarities to previous well known honour based </w:t>
      </w:r>
      <w:r w:rsidRPr="00EE1988">
        <w:rPr>
          <w:rFonts w:ascii="Times New Roman" w:hAnsi="Times New Roman" w:cs="Times New Roman"/>
          <w:color w:val="auto"/>
          <w:sz w:val="24"/>
          <w:szCs w:val="22"/>
        </w:rPr>
        <w:lastRenderedPageBreak/>
        <w:t xml:space="preserve">cases in the UK. From speaking to the family both together and separately on numerous occasions I began to understand the underlying problems within the family. The families dislike for the male was due to the lack of standing within the community the male’s family had and the belief he was not suitable for this female. </w:t>
      </w:r>
    </w:p>
    <w:p w14:paraId="43FD74BF"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Honour based abuse has started to become more visible to local authorities. Although highly complicated and often very hidden within families and communities, a few high profile cases have brought the topic to light.  One of the most well-known cases is of Banaz Mahmod who had reported her concerns and worries to the Police, however was subsequently killed by order of her Uncle and her Father as she fell in love with a man that the family disapproved of and said that she </w:t>
      </w:r>
      <w:r w:rsidRPr="00EE1988">
        <w:rPr>
          <w:rFonts w:ascii="Times New Roman" w:hAnsi="Times New Roman" w:cs="Times New Roman"/>
          <w:color w:val="auto"/>
          <w:sz w:val="24"/>
          <w:szCs w:val="22"/>
        </w:rPr>
        <w:lastRenderedPageBreak/>
        <w:t xml:space="preserve">had shamed their family </w:t>
      </w:r>
      <w:sdt>
        <w:sdtPr>
          <w:rPr>
            <w:rFonts w:ascii="Times New Roman" w:hAnsi="Times New Roman" w:cs="Times New Roman"/>
            <w:color w:val="auto"/>
            <w:sz w:val="24"/>
            <w:szCs w:val="22"/>
          </w:rPr>
          <w:id w:val="-1252424870"/>
          <w:citation/>
        </w:sdtPr>
        <w:sdtContent>
          <w:r w:rsidRPr="00EE1988">
            <w:rPr>
              <w:rFonts w:ascii="Times New Roman" w:hAnsi="Times New Roman" w:cs="Times New Roman"/>
              <w:color w:val="auto"/>
              <w:sz w:val="24"/>
              <w:szCs w:val="22"/>
            </w:rPr>
            <w:fldChar w:fldCharType="begin"/>
          </w:r>
          <w:r w:rsidRPr="00EE1988">
            <w:rPr>
              <w:rFonts w:ascii="Times New Roman" w:hAnsi="Times New Roman" w:cs="Times New Roman"/>
              <w:color w:val="auto"/>
              <w:sz w:val="24"/>
              <w:szCs w:val="22"/>
            </w:rPr>
            <w:instrText xml:space="preserve"> CITATION Mar07 \l 2057 </w:instrText>
          </w:r>
          <w:r w:rsidRPr="00EE1988">
            <w:rPr>
              <w:rFonts w:ascii="Times New Roman" w:hAnsi="Times New Roman" w:cs="Times New Roman"/>
              <w:color w:val="auto"/>
              <w:sz w:val="24"/>
              <w:szCs w:val="22"/>
            </w:rPr>
            <w:fldChar w:fldCharType="separate"/>
          </w:r>
          <w:r w:rsidRPr="00EE1988">
            <w:rPr>
              <w:rFonts w:ascii="Times New Roman" w:hAnsi="Times New Roman" w:cs="Times New Roman"/>
              <w:color w:val="auto"/>
              <w:sz w:val="24"/>
              <w:szCs w:val="22"/>
            </w:rPr>
            <w:t>(Marshall, 2007)</w:t>
          </w:r>
          <w:r w:rsidRPr="00EE1988">
            <w:rPr>
              <w:rFonts w:ascii="Times New Roman" w:hAnsi="Times New Roman" w:cs="Times New Roman"/>
              <w:color w:val="auto"/>
              <w:sz w:val="24"/>
              <w:szCs w:val="22"/>
            </w:rPr>
            <w:fldChar w:fldCharType="end"/>
          </w:r>
        </w:sdtContent>
      </w:sdt>
      <w:r w:rsidRPr="00EE1988">
        <w:rPr>
          <w:rFonts w:ascii="Times New Roman" w:hAnsi="Times New Roman" w:cs="Times New Roman"/>
          <w:color w:val="auto"/>
          <w:sz w:val="24"/>
          <w:szCs w:val="22"/>
        </w:rPr>
        <w:t xml:space="preserve">. This is known as Honour killing and comes under Honour Based Abuse which has been defined by the NPCC  as “… an incident or crime involving violence, threats of violence, intimidation, coercion or abuse (including psychological, physical, sexual, financial or emotional abuse), which has or may have been committed to protect or defend the honour of an individual, family and or community for alleged or perceived breaches of the family and/or community’s code of behaviour  </w:t>
      </w:r>
      <w:sdt>
        <w:sdtPr>
          <w:rPr>
            <w:rFonts w:ascii="Times New Roman" w:hAnsi="Times New Roman" w:cs="Times New Roman"/>
            <w:color w:val="auto"/>
            <w:sz w:val="24"/>
            <w:szCs w:val="22"/>
          </w:rPr>
          <w:id w:val="1769037646"/>
          <w:citation/>
        </w:sdtPr>
        <w:sdtContent>
          <w:r w:rsidRPr="00EE1988">
            <w:rPr>
              <w:rFonts w:ascii="Times New Roman" w:hAnsi="Times New Roman" w:cs="Times New Roman"/>
              <w:color w:val="auto"/>
              <w:sz w:val="24"/>
              <w:szCs w:val="22"/>
            </w:rPr>
            <w:fldChar w:fldCharType="begin"/>
          </w:r>
          <w:r w:rsidRPr="00EE1988">
            <w:rPr>
              <w:rFonts w:ascii="Times New Roman" w:hAnsi="Times New Roman" w:cs="Times New Roman"/>
              <w:color w:val="auto"/>
              <w:sz w:val="24"/>
              <w:szCs w:val="22"/>
            </w:rPr>
            <w:instrText xml:space="preserve"> CITATION Chi15 \l 2057 </w:instrText>
          </w:r>
          <w:r w:rsidRPr="00EE1988">
            <w:rPr>
              <w:rFonts w:ascii="Times New Roman" w:hAnsi="Times New Roman" w:cs="Times New Roman"/>
              <w:color w:val="auto"/>
              <w:sz w:val="24"/>
              <w:szCs w:val="22"/>
            </w:rPr>
            <w:fldChar w:fldCharType="separate"/>
          </w:r>
          <w:r w:rsidRPr="00EE1988">
            <w:rPr>
              <w:rFonts w:ascii="Times New Roman" w:hAnsi="Times New Roman" w:cs="Times New Roman"/>
              <w:color w:val="auto"/>
              <w:sz w:val="24"/>
              <w:szCs w:val="22"/>
            </w:rPr>
            <w:t>(Chishty, 2015)</w:t>
          </w:r>
          <w:r w:rsidRPr="00EE1988">
            <w:rPr>
              <w:rFonts w:ascii="Times New Roman" w:hAnsi="Times New Roman" w:cs="Times New Roman"/>
              <w:color w:val="auto"/>
              <w:sz w:val="24"/>
              <w:szCs w:val="22"/>
            </w:rPr>
            <w:fldChar w:fldCharType="end"/>
          </w:r>
        </w:sdtContent>
      </w:sdt>
      <w:r w:rsidRPr="00EE1988">
        <w:rPr>
          <w:rFonts w:ascii="Times New Roman" w:hAnsi="Times New Roman" w:cs="Times New Roman"/>
          <w:color w:val="auto"/>
          <w:sz w:val="24"/>
          <w:szCs w:val="22"/>
        </w:rPr>
        <w:t xml:space="preserve">.  The perception or even rumour of immoral behaviour may be sufficient to lead to violent acts sanctioned by collective family structures and communities </w:t>
      </w:r>
      <w:sdt>
        <w:sdtPr>
          <w:rPr>
            <w:rFonts w:ascii="Times New Roman" w:hAnsi="Times New Roman" w:cs="Times New Roman"/>
            <w:color w:val="auto"/>
            <w:sz w:val="24"/>
            <w:szCs w:val="22"/>
          </w:rPr>
          <w:id w:val="-1249654025"/>
          <w:citation/>
        </w:sdtPr>
        <w:sdtContent>
          <w:r w:rsidRPr="00EE1988">
            <w:rPr>
              <w:rFonts w:ascii="Times New Roman" w:hAnsi="Times New Roman" w:cs="Times New Roman"/>
              <w:color w:val="auto"/>
              <w:sz w:val="24"/>
              <w:szCs w:val="22"/>
            </w:rPr>
            <w:fldChar w:fldCharType="begin"/>
          </w:r>
          <w:r w:rsidRPr="00EE1988">
            <w:rPr>
              <w:rFonts w:ascii="Times New Roman" w:hAnsi="Times New Roman" w:cs="Times New Roman"/>
              <w:color w:val="auto"/>
              <w:sz w:val="24"/>
              <w:szCs w:val="22"/>
            </w:rPr>
            <w:instrText xml:space="preserve">CITATION EST16 \l 2057 </w:instrText>
          </w:r>
          <w:r w:rsidRPr="00EE1988">
            <w:rPr>
              <w:rFonts w:ascii="Times New Roman" w:hAnsi="Times New Roman" w:cs="Times New Roman"/>
              <w:color w:val="auto"/>
              <w:sz w:val="24"/>
              <w:szCs w:val="22"/>
            </w:rPr>
            <w:fldChar w:fldCharType="separate"/>
          </w:r>
          <w:r w:rsidRPr="00EE1988">
            <w:rPr>
              <w:rFonts w:ascii="Times New Roman" w:hAnsi="Times New Roman" w:cs="Times New Roman"/>
              <w:color w:val="auto"/>
              <w:sz w:val="24"/>
              <w:szCs w:val="22"/>
            </w:rPr>
            <w:t>(Esther Blum, 2016)</w:t>
          </w:r>
          <w:r w:rsidRPr="00EE1988">
            <w:rPr>
              <w:rFonts w:ascii="Times New Roman" w:hAnsi="Times New Roman" w:cs="Times New Roman"/>
              <w:color w:val="auto"/>
              <w:sz w:val="24"/>
              <w:szCs w:val="22"/>
            </w:rPr>
            <w:fldChar w:fldCharType="end"/>
          </w:r>
        </w:sdtContent>
      </w:sdt>
      <w:r w:rsidRPr="00EE1988">
        <w:rPr>
          <w:rFonts w:ascii="Times New Roman" w:hAnsi="Times New Roman" w:cs="Times New Roman"/>
          <w:color w:val="auto"/>
          <w:sz w:val="24"/>
          <w:szCs w:val="22"/>
        </w:rPr>
        <w:t xml:space="preserve">. Due to the rumours and dislike of the male this resonated with me when dealing with the incident due to the family speaking of shame </w:t>
      </w:r>
      <w:r w:rsidRPr="00EE1988">
        <w:rPr>
          <w:rFonts w:ascii="Times New Roman" w:hAnsi="Times New Roman" w:cs="Times New Roman"/>
          <w:color w:val="auto"/>
          <w:sz w:val="24"/>
          <w:szCs w:val="22"/>
        </w:rPr>
        <w:lastRenderedPageBreak/>
        <w:t xml:space="preserve">and another male. One of the triggers that can lead to Honour Based abuse is a family member dating someone who is not seen as suitable by the family or going against who the family wish for the individual to marry. Having read about this topic in training I now have a wider practical understanding of the topic and the reality of how important status and standing is in the Muslim community. </w:t>
      </w:r>
    </w:p>
    <w:p w14:paraId="6D748E03"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Looking back at this incident I can see that it has helped my development and learning at an early stage of my career. By understanding a topic which is still rather hidden in society will allow me to take steps on how to deal with this more effectively in the future. This is beneficial as it will help me identify similarities in other cases I may come across in the </w:t>
      </w:r>
      <w:r w:rsidRPr="00EE1988">
        <w:rPr>
          <w:rFonts w:ascii="Times New Roman" w:hAnsi="Times New Roman" w:cs="Times New Roman"/>
          <w:color w:val="auto"/>
          <w:sz w:val="24"/>
          <w:szCs w:val="22"/>
        </w:rPr>
        <w:lastRenderedPageBreak/>
        <w:t xml:space="preserve">future and has helped me to learn to listen deeper to the females concerns. Having analysed the females conversation with myself I now realise that by asking us to go and speak to the male she was aware of what he would tell us so he could tell us the truth without her family realising. This was of vital importance as it allowed us to get a deeper understanding of the concerns and risks attached to the call. </w:t>
      </w:r>
    </w:p>
    <w:p w14:paraId="2B7905FF" w14:textId="47D62EDC"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In the future I will be more aware of the trigger words for honour based abuse including: shame, dishonour, status in community. Because I am not yet overly confident in my role I will now need to take a more prominent step at calls to be the first to engage with individuals and ask a wider range of questions in order to gain a greater understanding of the incident I </w:t>
      </w:r>
      <w:r w:rsidRPr="00EE1988">
        <w:rPr>
          <w:rFonts w:ascii="Times New Roman" w:hAnsi="Times New Roman" w:cs="Times New Roman"/>
          <w:color w:val="auto"/>
          <w:sz w:val="24"/>
          <w:szCs w:val="22"/>
        </w:rPr>
        <w:lastRenderedPageBreak/>
        <w:t xml:space="preserve">am dealing with. This learning step can be applied to all incidents.  As a next step, I need to make sure that I am up to date with the latest legislation and laws in relation to honour based abuse and to gain a wider knowledge of cultural, ethnicity and language issues which I may face as an officer. I will do this by learning from experience and continuing to reflect and learn after each incident I have been to. Also, if I am unsure on a situation I will speak to my colleagues. I will also pass on any concerns I have to my Sergeant to check I have not missed anything which could be vital to the incident. </w:t>
      </w:r>
    </w:p>
    <w:p w14:paraId="5CE7D9AF" w14:textId="77777777" w:rsidR="00B12584" w:rsidRPr="00EE1988" w:rsidRDefault="00B12584" w:rsidP="00EE1988">
      <w:pPr>
        <w:spacing w:line="360" w:lineRule="auto"/>
        <w:jc w:val="both"/>
        <w:rPr>
          <w:rFonts w:ascii="Times New Roman" w:hAnsi="Times New Roman" w:cs="Times New Roman"/>
          <w:color w:val="auto"/>
          <w:sz w:val="24"/>
          <w:szCs w:val="22"/>
        </w:rPr>
      </w:pPr>
      <w:r w:rsidRPr="00EE1988">
        <w:rPr>
          <w:rFonts w:ascii="Times New Roman" w:hAnsi="Times New Roman" w:cs="Times New Roman"/>
          <w:color w:val="auto"/>
          <w:sz w:val="24"/>
          <w:szCs w:val="22"/>
        </w:rPr>
        <w:t xml:space="preserve">Overall, this essay has identified a policing incident which I had a significant involvement with the victim. It discussed a range of cultural and language issues which I had to overcome when dealing with the incident. The essay also speaks in detail </w:t>
      </w:r>
      <w:r w:rsidRPr="00EE1988">
        <w:rPr>
          <w:rFonts w:ascii="Times New Roman" w:hAnsi="Times New Roman" w:cs="Times New Roman"/>
          <w:color w:val="auto"/>
          <w:sz w:val="24"/>
          <w:szCs w:val="22"/>
        </w:rPr>
        <w:lastRenderedPageBreak/>
        <w:t xml:space="preserve">regarding the wider nature of the social environment issue of Honour Based Abuse and how this has influenced my learning at an early stage of my career. The essay heavily reflects on my learning throughout the incident by using Gibbs’ 1998 Reflective Cycle. I have taken away key learning experiences from this incident which I will take with me in my career in the future. </w:t>
      </w:r>
    </w:p>
    <w:p w14:paraId="31C7AA31" w14:textId="77777777" w:rsidR="00112751" w:rsidRPr="00EE1988" w:rsidRDefault="00112751" w:rsidP="00EE1988">
      <w:pPr>
        <w:spacing w:line="360" w:lineRule="auto"/>
        <w:ind w:right="107"/>
        <w:jc w:val="both"/>
        <w:rPr>
          <w:sz w:val="28"/>
          <w:szCs w:val="24"/>
        </w:rPr>
      </w:pPr>
    </w:p>
    <w:p w14:paraId="53D8D511" w14:textId="77777777" w:rsidR="00112751" w:rsidRPr="00270EEB" w:rsidRDefault="00112751" w:rsidP="00E6298B">
      <w:pPr>
        <w:ind w:right="107"/>
        <w:jc w:val="both"/>
        <w:rPr>
          <w:sz w:val="24"/>
          <w:szCs w:val="24"/>
        </w:rPr>
      </w:pPr>
    </w:p>
    <w:p w14:paraId="1967E2A8" w14:textId="67535B3C" w:rsidR="00025650" w:rsidRPr="00B12584" w:rsidRDefault="00B12584" w:rsidP="00B12584">
      <w:pPr>
        <w:pStyle w:val="NormalWeb"/>
        <w:spacing w:before="0" w:beforeAutospacing="0" w:after="160" w:afterAutospacing="0"/>
        <w:rPr>
          <w:sz w:val="22"/>
          <w:szCs w:val="22"/>
        </w:rPr>
      </w:pPr>
      <w:r w:rsidRPr="00B12584">
        <w:rPr>
          <w:sz w:val="22"/>
          <w:szCs w:val="22"/>
        </w:rPr>
        <w:t>Word Count: 2506</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lastRenderedPageBreak/>
        <w:t>ANSWER:</w:t>
      </w:r>
    </w:p>
    <w:p w14:paraId="4228E72D" w14:textId="77777777" w:rsidR="006C7CA5" w:rsidRPr="00270EEB" w:rsidRDefault="006C7CA5" w:rsidP="00E6298B">
      <w:pPr>
        <w:ind w:right="107"/>
        <w:jc w:val="both"/>
        <w:rPr>
          <w:sz w:val="24"/>
          <w:szCs w:val="24"/>
        </w:rPr>
      </w:pPr>
    </w:p>
    <w:p w14:paraId="014D4E0D"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This essay aims to identify a policing incident where I have played a significant role with both offender and victim when conducting an investigation. The main priority of the essay is to show how the national decision model informed my actions alongside using Gibbs’ reflective cycle 1988 to reflect on my actions throughout this investigation. The essay will also touch upon the nature of police discretion and integrity within the police force. I will reflect on my actions and how I ensured policing values were engaged and how I tried to minimise the potential impact of bias on my decision-making process.  The essay aims to highlight my strengths and weaknesses and create an action plan for the future. </w:t>
      </w:r>
    </w:p>
    <w:p w14:paraId="0DB7E9D8"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lastRenderedPageBreak/>
        <w:t xml:space="preserve">Gibbs reflective cycle is a model developed by Professor Graham Gibbs in 1988. The cycle allows individuals to effectively reflect on incidents and occurrences </w:t>
      </w:r>
      <w:sdt>
        <w:sdtPr>
          <w:rPr>
            <w:rFonts w:ascii="Times New Roman" w:hAnsi="Times New Roman" w:cs="Times New Roman"/>
            <w:sz w:val="24"/>
          </w:rPr>
          <w:id w:val="-2101319819"/>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 CITATION Rub18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(Rumson, 2018)</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The cycle has 6 main elements which are Description, feelings, evaluation, analysis, conclusion and Action plan. It was designed by Gibbs to allow a continuous cycle of improvement </w:t>
      </w:r>
      <w:sdt>
        <w:sdtPr>
          <w:rPr>
            <w:rFonts w:ascii="Times New Roman" w:hAnsi="Times New Roman" w:cs="Times New Roman"/>
            <w:sz w:val="24"/>
          </w:rPr>
          <w:id w:val="994068123"/>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 CITATION Uni20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(University of Cumbria , 2020)</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I have used this cycle of reflection within this essay to help evaluate what went well, what didn’t go as well and what could be improved in the future </w:t>
      </w:r>
      <w:sdt>
        <w:sdtPr>
          <w:rPr>
            <w:rFonts w:ascii="Times New Roman" w:hAnsi="Times New Roman" w:cs="Times New Roman"/>
            <w:sz w:val="24"/>
          </w:rPr>
          <w:id w:val="-1330600202"/>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 CITATION Gib88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(Gibbs, 1988)</w:t>
          </w:r>
          <w:r w:rsidRPr="00EE1988">
            <w:rPr>
              <w:rFonts w:ascii="Times New Roman" w:hAnsi="Times New Roman" w:cs="Times New Roman"/>
              <w:sz w:val="24"/>
            </w:rPr>
            <w:fldChar w:fldCharType="end"/>
          </w:r>
        </w:sdtContent>
      </w:sdt>
      <w:r w:rsidRPr="00EE1988">
        <w:rPr>
          <w:rFonts w:ascii="Times New Roman" w:hAnsi="Times New Roman" w:cs="Times New Roman"/>
          <w:sz w:val="24"/>
        </w:rPr>
        <w:t>.</w:t>
      </w:r>
    </w:p>
    <w:p w14:paraId="6392C1E2"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Police officers have to make difficult decisions on a regular basis. Police Discretion is an essential element to the policing of society. Discretion in policing terms has been defined by Hucklesby and Wahidin </w:t>
      </w:r>
      <w:sdt>
        <w:sdtPr>
          <w:rPr>
            <w:rFonts w:ascii="Times New Roman" w:hAnsi="Times New Roman" w:cs="Times New Roman"/>
            <w:sz w:val="24"/>
          </w:rPr>
          <w:id w:val="1526143217"/>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CITATION Huc13 \n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(2013)</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as “the latitude which criminal </w:t>
      </w:r>
      <w:r w:rsidRPr="00EE1988">
        <w:rPr>
          <w:rFonts w:ascii="Times New Roman" w:hAnsi="Times New Roman" w:cs="Times New Roman"/>
          <w:sz w:val="24"/>
        </w:rPr>
        <w:lastRenderedPageBreak/>
        <w:t xml:space="preserve">justice professionals have to use their judgement to decide what action to take or decision to make in any given situation”. This is often very subjective and is largely reliant upon police officers confidence and good judgement to make decisions that best suit the situation they find themselves in. Officer have to make decisions with the best interests of the community and code of ethics at the heart of their decision making.  This has been supported by Scarman </w:t>
      </w:r>
      <w:sdt>
        <w:sdtPr>
          <w:rPr>
            <w:rFonts w:ascii="Times New Roman" w:hAnsi="Times New Roman" w:cs="Times New Roman"/>
            <w:sz w:val="24"/>
          </w:rPr>
          <w:id w:val="-152757565"/>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CITATION Sca81 \n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(1981)</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who stated “The exercise of discretion lies at the heart of the policing function… it is recognised that successful policing depends on the exercise of discretion on how the law is enforced”. Due to the potential for bias in individuals discretion and decision making this led to creation of the NDM to create rigour and integrity in policing.</w:t>
      </w:r>
    </w:p>
    <w:p w14:paraId="1024EC36"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lastRenderedPageBreak/>
        <w:t xml:space="preserve">In order for officers to make well-informed logical decisions they introduced a model for all employees of the police to follow when making decisions. This is called The National Decision Model. The National Decision Model (NDM) was introduced in 2012 to help officers to create a simple and logical evidence based approach to policing. The model has been developed in part from the conflict management mode although the NDM is more focused and centred around the Police code of ethics which is at the heart of the model </w:t>
      </w:r>
      <w:sdt>
        <w:sdtPr>
          <w:rPr>
            <w:rFonts w:ascii="Times New Roman" w:hAnsi="Times New Roman" w:cs="Times New Roman"/>
            <w:sz w:val="24"/>
          </w:rPr>
          <w:id w:val="-1846001830"/>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CITATION Rob19 \l 2057 </w:instrText>
          </w:r>
          <w:r w:rsidRPr="00EE1988">
            <w:rPr>
              <w:rFonts w:ascii="Times New Roman" w:hAnsi="Times New Roman" w:cs="Times New Roman"/>
              <w:sz w:val="24"/>
            </w:rPr>
            <w:fldChar w:fldCharType="separate"/>
          </w:r>
          <w:r w:rsidRPr="00EE1988">
            <w:rPr>
              <w:rFonts w:ascii="Times New Roman" w:hAnsi="Times New Roman" w:cs="Times New Roman"/>
              <w:sz w:val="24"/>
            </w:rPr>
            <w:t>(Bryant &amp; Bryant, 2019)</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The model helps empower staff to make decisions based on logic which stand up to scrutiny. The aim to encourage police officers and staff to increase their confidence when making decisions. The NDM has 6 key elements in a cycle with the element of Code of ethics in the middle. The elements are </w:t>
      </w:r>
      <w:r w:rsidRPr="00EE1988">
        <w:rPr>
          <w:rFonts w:ascii="Times New Roman" w:hAnsi="Times New Roman" w:cs="Times New Roman"/>
          <w:sz w:val="24"/>
        </w:rPr>
        <w:lastRenderedPageBreak/>
        <w:t xml:space="preserve">similar to the main elements in Gibb’s Reflective Cycle. They include Information, Assessment, Powers and policy, Options and contingencies, take action and review what happened. </w:t>
      </w:r>
    </w:p>
    <w:p w14:paraId="73867B07" w14:textId="77777777" w:rsidR="00343916" w:rsidRPr="00EE1988" w:rsidRDefault="00343916" w:rsidP="00EE1988">
      <w:pPr>
        <w:pStyle w:val="NormalWeb"/>
        <w:spacing w:before="0" w:beforeAutospacing="0" w:after="0" w:afterAutospacing="0" w:line="360" w:lineRule="auto"/>
        <w:jc w:val="both"/>
        <w:rPr>
          <w:rFonts w:eastAsiaTheme="minorHAnsi"/>
          <w:sz w:val="28"/>
          <w:szCs w:val="22"/>
          <w:lang w:eastAsia="en-US"/>
        </w:rPr>
      </w:pPr>
    </w:p>
    <w:p w14:paraId="092AAA37"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The first stage of dealing with any incident was to gain all the information and assess the situation which is the first two stages of the NDM. This incident involved two neighbouring males that have been involved in ongoing conflict for some time. The address is two studios next to each other in a lane off the main road. The call we received was regarding a report of criminal damage to a plant pot outside his studio made by the male’s wife.  On arrival at the address the male was very shy and nervous. The male decided to pursue the complaint so the first step was to take a victim statement from the male. The </w:t>
      </w:r>
      <w:r w:rsidRPr="00EE1988">
        <w:rPr>
          <w:rFonts w:ascii="Times New Roman" w:hAnsi="Times New Roman" w:cs="Times New Roman"/>
          <w:sz w:val="24"/>
        </w:rPr>
        <w:lastRenderedPageBreak/>
        <w:t xml:space="preserve">male also disclosed that he had clear CCTV of the incident. After receiving the statement and the CCTV, The next stage for myself was to consider the powers and policy and options and contingencies stages of the NDM. </w:t>
      </w:r>
    </w:p>
    <w:p w14:paraId="44D0BE65"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When looking at the powers and policy, there was no necessity for arrest due to the fact I could not justify a prompt and effective investigation as a substantial period of time had passed since the incident. Also, there was no immediate threat there would be more damage to any property as nothing else had been damaged since the incident. The action I needed to take had to be proportionate to the level of damage. At this point I decided that I would speak to the defendant explain the situation and ask him to attend for a voluntary attendee interview. </w:t>
      </w:r>
    </w:p>
    <w:p w14:paraId="17250E4C"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lastRenderedPageBreak/>
        <w:t xml:space="preserve">When speaking to the defendant he was immediately angry and defensive. The male was elderly and was of Indian decent and became defensive. The male began to become obstructive to myself by being verbally aggressive and abrupt. The male asked for my details and refused to speak to myself regarding this incident until he had spoken to his solicitor. At this point I provided these and left the address. I used my discretion here as I could have tried to arrange the VA with the gentleman there and then. However, the way to keep the confrontation to a lower level was to provide the details and give him a few days to make arrangements with his solicitor. After leaving the address I felt as though I had not dealt with the situation as effectively as I could of. I felt disappointed that the male had been obstructive and I had allowed him to usher me out the </w:t>
      </w:r>
      <w:r w:rsidRPr="00EE1988">
        <w:rPr>
          <w:rFonts w:ascii="Times New Roman" w:hAnsi="Times New Roman" w:cs="Times New Roman"/>
          <w:sz w:val="24"/>
        </w:rPr>
        <w:lastRenderedPageBreak/>
        <w:t xml:space="preserve">address. However, this was the most appropriate action at the time to avoid any escalation. </w:t>
      </w:r>
    </w:p>
    <w:p w14:paraId="03A238C7"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Later on, I received an email of a gentleman claiming to be a solicitor asking for me to provide all the details of the incident.  Initially I began to question the authenticity of the email due to the numerous grammatical errors and formality of the email. Due to confidentiality and the management of police information (MOPI) I did not provide the individual with this information. When I received a full secure email off the solicitor with the company address, I was able to send a full briefing package over to the solicitor before the Interview. When doing so I thought about the Criminal Procedures and Investigations Act 1996 (CPIA) as this sets out the standards for officers conduct through investigations </w:t>
      </w:r>
    </w:p>
    <w:p w14:paraId="0168E27E"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lastRenderedPageBreak/>
        <w:t xml:space="preserve">There are a few materials that are routinely recorded and retained, as described in paragraph 5.4 of CPIA Code of Practice </w:t>
      </w:r>
      <w:sdt>
        <w:sdtPr>
          <w:rPr>
            <w:rFonts w:ascii="Times New Roman" w:hAnsi="Times New Roman" w:cs="Times New Roman"/>
            <w:sz w:val="24"/>
          </w:rPr>
          <w:id w:val="-1998560767"/>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 CITATION Rob19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(Bryant &amp; Bryant, 2019)</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these include: custody records, witness statements, any exhibits mentioned in witness statements and any material casting any doubt on the reliability of the witness. In this incident the defendants case file contained all the forms required pre-interview including the defendants Pre-cons for defence and prosecution. I also provided copies of the exhibit photos to produce in interview. The only thing that I could not provide was the CCTV as I did not have suitable software to play this. I felt that this questioned the integrity of the interview and also the disclosure. Therefore, I provided the defence still images from the CCTV in order to negate this. In </w:t>
      </w:r>
      <w:r w:rsidRPr="00EE1988">
        <w:rPr>
          <w:rFonts w:ascii="Times New Roman" w:hAnsi="Times New Roman" w:cs="Times New Roman"/>
          <w:sz w:val="24"/>
        </w:rPr>
        <w:lastRenderedPageBreak/>
        <w:t>the future I would try and ensure that the CCTV was in a playable format on my own Evidence.com so I could play this. I will take action to learn how to change the formats in order for this to happen.  . In the briefing to the Solicitor was provided with all the information regarding the ongoing case and the details of the incident. The briefing sheet also had a list of the exhibits that would be shown in interview but I did not provide copies of these before interview.</w:t>
      </w:r>
    </w:p>
    <w:p w14:paraId="2FC5B818"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I conducted a PACE controlled interview and informed the male that he wasn’t currently under arrest and was free to leave at any time but I did implore the male to answer my questions. Because this was one of my first interviews I did feel very nervous. I felt that due to my nerves this impacted on my interview execution. I feel as though the others in the room </w:t>
      </w:r>
      <w:r w:rsidRPr="00EE1988">
        <w:rPr>
          <w:rFonts w:ascii="Times New Roman" w:hAnsi="Times New Roman" w:cs="Times New Roman"/>
          <w:sz w:val="24"/>
        </w:rPr>
        <w:lastRenderedPageBreak/>
        <w:t xml:space="preserve">could also sense my nervousness at the beginning. Once I began to get the initial introduction to the interview out the way I feel that I became more relaxed and the interview began to flow a lot more. When it came to the interview the male admitted to the damage with the reason that it was causing an obstruction to a public highway which could cause injury to another. I then had to consider options and contingencies. It would not be in the public interest to take this matter to court as it would not pass the full code test. </w:t>
      </w:r>
    </w:p>
    <w:p w14:paraId="4F342CA9"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After the interview I was at the take action stage of the NDM. After speaking to the victim and explaining the options available I had considered suggesting restorative justice. The male was unsure so I explained what it entailed and discussed the </w:t>
      </w:r>
      <w:r w:rsidRPr="00EE1988">
        <w:rPr>
          <w:rFonts w:ascii="Times New Roman" w:hAnsi="Times New Roman" w:cs="Times New Roman"/>
          <w:sz w:val="24"/>
        </w:rPr>
        <w:lastRenderedPageBreak/>
        <w:t xml:space="preserve">options that would be available to the victim. The Crown Prosecution Service (CPS) </w:t>
      </w:r>
      <w:sdt>
        <w:sdtPr>
          <w:rPr>
            <w:rFonts w:ascii="Times New Roman" w:hAnsi="Times New Roman" w:cs="Times New Roman"/>
            <w:sz w:val="24"/>
          </w:rPr>
          <w:id w:val="-1463796677"/>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CITATION CPS17 \n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(2017)</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states that restorative justice can take the form of victim-offender mediation either through direct contact or indirect communication involving third parties. Restorative Justice places the victim at the heart of the decision making process and allows the victim to feel that they have been part of the investigation. </w:t>
      </w:r>
    </w:p>
    <w:p w14:paraId="1FA240BA"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After taking action the next stage was informed by the NDM which was to review the incident. At this point I sat back and reviewed the incident. Looking back I can see that the communication between both victim and defendant went well even when there was conflict from the defendant. Throughout the whole process I ensured that the Police code of ethics were at the heart of all decision making to ensure I was acting in line </w:t>
      </w:r>
      <w:r w:rsidRPr="00EE1988">
        <w:rPr>
          <w:rFonts w:ascii="Times New Roman" w:hAnsi="Times New Roman" w:cs="Times New Roman"/>
          <w:sz w:val="24"/>
        </w:rPr>
        <w:lastRenderedPageBreak/>
        <w:t xml:space="preserve">with the policing principles and the standards of professional behaviour. When dealing with the defendant I still showed respect and courtesy to him to try and change his attitude towards police. Towards the end of the process the defendant had started to engage more openly.  I feel that I dealt with the situation with honesty and integrity and treated everyone involved in the situation with respect. I believe this was a positive from the process as research has shown that the principles of fairness and respect are crucial to maintaining and enhancing public confidence in policing </w:t>
      </w:r>
      <w:sdt>
        <w:sdtPr>
          <w:rPr>
            <w:rFonts w:ascii="Times New Roman" w:hAnsi="Times New Roman" w:cs="Times New Roman"/>
            <w:sz w:val="24"/>
          </w:rPr>
          <w:id w:val="1294483915"/>
          <w:citation/>
        </w:sdtPr>
        <w:sdtContent>
          <w:r w:rsidRPr="00EE1988">
            <w:rPr>
              <w:rFonts w:ascii="Times New Roman" w:hAnsi="Times New Roman" w:cs="Times New Roman"/>
              <w:sz w:val="24"/>
            </w:rPr>
            <w:fldChar w:fldCharType="begin"/>
          </w:r>
          <w:r w:rsidRPr="00EE1988">
            <w:rPr>
              <w:rFonts w:ascii="Times New Roman" w:hAnsi="Times New Roman" w:cs="Times New Roman"/>
              <w:sz w:val="24"/>
            </w:rPr>
            <w:instrText xml:space="preserve"> CITATION Col14 \l 2057 </w:instrText>
          </w:r>
          <w:r w:rsidRPr="00EE1988">
            <w:rPr>
              <w:rFonts w:ascii="Times New Roman" w:hAnsi="Times New Roman" w:cs="Times New Roman"/>
              <w:sz w:val="24"/>
            </w:rPr>
            <w:fldChar w:fldCharType="separate"/>
          </w:r>
          <w:r w:rsidRPr="00EE1988">
            <w:rPr>
              <w:rFonts w:ascii="Times New Roman" w:hAnsi="Times New Roman" w:cs="Times New Roman"/>
              <w:noProof/>
              <w:sz w:val="24"/>
            </w:rPr>
            <w:t>(College of Policing, 2014)</w:t>
          </w:r>
          <w:r w:rsidRPr="00EE1988">
            <w:rPr>
              <w:rFonts w:ascii="Times New Roman" w:hAnsi="Times New Roman" w:cs="Times New Roman"/>
              <w:sz w:val="24"/>
            </w:rPr>
            <w:fldChar w:fldCharType="end"/>
          </w:r>
        </w:sdtContent>
      </w:sdt>
      <w:r w:rsidRPr="00EE1988">
        <w:rPr>
          <w:rFonts w:ascii="Times New Roman" w:hAnsi="Times New Roman" w:cs="Times New Roman"/>
          <w:sz w:val="24"/>
        </w:rPr>
        <w:t xml:space="preserve">. </w:t>
      </w:r>
    </w:p>
    <w:p w14:paraId="2E99DBF7"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Furthermore, during this process I was aware of the potential impact that bias could have had on the decision making process. I was aware of the reasons that the defendant provided in </w:t>
      </w:r>
      <w:r w:rsidRPr="00EE1988">
        <w:rPr>
          <w:rFonts w:ascii="Times New Roman" w:hAnsi="Times New Roman" w:cs="Times New Roman"/>
          <w:sz w:val="24"/>
        </w:rPr>
        <w:lastRenderedPageBreak/>
        <w:t xml:space="preserve">relation to the planter and could understand his view. However, due to him being very obstructive and rude throughout the process I felt this created a slight bias on the situation towards the victim. I was aware of this and made significant effort to ensure that this did not change my judgement. I felt that at many stages there was place for discretion however the biggest use of discretion was when deciding what powers and policy to use. </w:t>
      </w:r>
    </w:p>
    <w:p w14:paraId="5F9855A4"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As a new police officer I like to follow the basic knowledge and protocols that I was taught within my training. When it comes to using my discretion I find this difficult at times because I am nervous that I may make a wrong decision or judgment in a specific situation. I am also inexperienced compared to my colleagues and do not have the same confidence as they </w:t>
      </w:r>
      <w:r w:rsidRPr="00EE1988">
        <w:rPr>
          <w:rFonts w:ascii="Times New Roman" w:hAnsi="Times New Roman" w:cs="Times New Roman"/>
          <w:sz w:val="24"/>
        </w:rPr>
        <w:lastRenderedPageBreak/>
        <w:t>do when using discretion. This feeling has been supported by Chad (2003)(as quoted in Bryant &amp; Bryant 2019) who states that in the initial stages of initial police training officers are hungry for basic technical knowledge…police discretion is not something that fits the umbrella of basic technical knowledge. As I continue in my role and become more experience I will be better prepared to use my discretion confidently.</w:t>
      </w:r>
    </w:p>
    <w:p w14:paraId="721A5648"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 Throughout this process of conducting an investigation I have learnt a lot, from dealing with the initial call and carrying this through to the final outcome. I learnt that keeping the victim at the heart of investigation was crucial to victim satisfaction. For me the most meaningful element of this investigation was the victim satisfaction. Although the process was long they </w:t>
      </w:r>
      <w:r w:rsidRPr="00EE1988">
        <w:rPr>
          <w:rFonts w:ascii="Times New Roman" w:hAnsi="Times New Roman" w:cs="Times New Roman"/>
          <w:sz w:val="24"/>
        </w:rPr>
        <w:lastRenderedPageBreak/>
        <w:t xml:space="preserve">were happy with the communication and updates on a regular basis.  By keeping the victim informed of the progress this allowed me time to arrange the interview and conduct enquires. </w:t>
      </w:r>
    </w:p>
    <w:p w14:paraId="776D02F6"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Throughout the process of restorative justice, I have significantly developed my understanding and knowledge of the restorative justice process. As this was my first time using restorative justice as a disposal method I was not fully confident in the process. Also, as the victim did not want mediation between the two and only wanted a letter of apology, I felt this wasn’t going to fix the ongoing issues between them. However, the victim was happy with the outcome and this is the main priority with restorative justice. The male was also happy that someone had taken his complaint seriously which will improve his opinion and beliefs of the police in the future. I have </w:t>
      </w:r>
      <w:r w:rsidRPr="00EE1988">
        <w:rPr>
          <w:rFonts w:ascii="Times New Roman" w:hAnsi="Times New Roman" w:cs="Times New Roman"/>
          <w:sz w:val="24"/>
        </w:rPr>
        <w:lastRenderedPageBreak/>
        <w:t xml:space="preserve">also taken action and tasked the Neighbourhood policing unit to conduct extra patrols in that area in order to provide more reassurance for the victim. </w:t>
      </w:r>
    </w:p>
    <w:p w14:paraId="2C178C7B"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I have significantly improved my communication skills during this incident as I have dealt with both offender and victim at various points. By being able to adapt my communication this allows me to gain a full understanding of the situation. This skill will be essential to me as a learner as the main element of the job is engaging with the public. </w:t>
      </w:r>
    </w:p>
    <w:p w14:paraId="1E7520EE"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In the future when dealing with situations similar to this I will become more assertive with those who try to obstruct the justice process. I would ensure that the CCTV was in a playable format to reduce the risk of disclosure issues. In order to develop my confidence I will try and take on more interviews </w:t>
      </w:r>
      <w:r w:rsidRPr="00EE1988">
        <w:rPr>
          <w:rFonts w:ascii="Times New Roman" w:hAnsi="Times New Roman" w:cs="Times New Roman"/>
          <w:sz w:val="24"/>
        </w:rPr>
        <w:lastRenderedPageBreak/>
        <w:t>and ask my colleagues if I could sit in to observe there interviews. I will also ask for constructive criticism off colleagues and take this on board in order to improve in the future.</w:t>
      </w:r>
    </w:p>
    <w:p w14:paraId="0E7D0090" w14:textId="77777777" w:rsidR="00343916" w:rsidRPr="00EE1988" w:rsidRDefault="00343916" w:rsidP="00EE1988">
      <w:pPr>
        <w:spacing w:line="360" w:lineRule="auto"/>
        <w:jc w:val="both"/>
        <w:rPr>
          <w:rFonts w:ascii="Times New Roman" w:hAnsi="Times New Roman" w:cs="Times New Roman"/>
          <w:sz w:val="24"/>
        </w:rPr>
      </w:pPr>
      <w:r w:rsidRPr="00EE1988">
        <w:rPr>
          <w:rFonts w:ascii="Times New Roman" w:hAnsi="Times New Roman" w:cs="Times New Roman"/>
          <w:sz w:val="24"/>
        </w:rPr>
        <w:t xml:space="preserve">Overall this essay has critically reflected on my actions when dealing with both the offender and victim throughout this investigation. Throughout this essay I have used Gibbs’ reflective cycle 1988 in order to reflect on how I applied the policing values and the NDM to assist in resolving this incident. It begins by discussing discretion and how this can be used in policing. The essay has also discussed my responsibilities regarding CPIA when conducting the investigation with regards to disclosure and the management of recording and retaining information. This essay has also discussed my strengths and weaknesses throughout this investigation including how I </w:t>
      </w:r>
      <w:r w:rsidRPr="00EE1988">
        <w:rPr>
          <w:rFonts w:ascii="Times New Roman" w:hAnsi="Times New Roman" w:cs="Times New Roman"/>
          <w:sz w:val="24"/>
        </w:rPr>
        <w:lastRenderedPageBreak/>
        <w:t xml:space="preserve">communicated with the victim and offender. The essay also leads on to speak about an action plan in the future and how I plan to build on my confidence in interviewing. </w:t>
      </w:r>
    </w:p>
    <w:p w14:paraId="363979F9" w14:textId="4D8CBFF1" w:rsidR="006C7CA5" w:rsidRPr="00EE1988" w:rsidRDefault="006C7CA5" w:rsidP="00E6298B">
      <w:pPr>
        <w:ind w:right="107"/>
        <w:jc w:val="both"/>
        <w:rPr>
          <w:sz w:val="28"/>
          <w:szCs w:val="24"/>
        </w:rPr>
      </w:pPr>
    </w:p>
    <w:p w14:paraId="2BAC7152" w14:textId="029EF897" w:rsidR="00343916" w:rsidRPr="00EE1988" w:rsidRDefault="00343916" w:rsidP="00E6298B">
      <w:pPr>
        <w:ind w:right="107"/>
        <w:jc w:val="both"/>
        <w:rPr>
          <w:rFonts w:ascii="Times New Roman" w:hAnsi="Times New Roman" w:cs="Times New Roman"/>
          <w:sz w:val="24"/>
          <w:szCs w:val="24"/>
        </w:rPr>
      </w:pPr>
      <w:r w:rsidRPr="00EE1988">
        <w:rPr>
          <w:rFonts w:ascii="Times New Roman" w:hAnsi="Times New Roman" w:cs="Times New Roman"/>
          <w:sz w:val="24"/>
          <w:szCs w:val="24"/>
        </w:rPr>
        <w:t>Word Count: 2534</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3372A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2773"/>
        <w:gridCol w:w="2426"/>
        <w:gridCol w:w="2426"/>
      </w:tblGrid>
      <w:tr w:rsidR="00575A8F" w:rsidRPr="00270EEB" w14:paraId="2BE34DB5" w14:textId="77777777" w:rsidTr="000E6459">
        <w:tc>
          <w:tcPr>
            <w:tcW w:w="212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77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343916" w14:paraId="77448EFF" w14:textId="77777777" w:rsidTr="000E6459">
        <w:tc>
          <w:tcPr>
            <w:tcW w:w="2122" w:type="dxa"/>
            <w:shd w:val="clear" w:color="auto" w:fill="auto"/>
          </w:tcPr>
          <w:p w14:paraId="4A28DC7E" w14:textId="77777777" w:rsidR="00575A8F" w:rsidRPr="00343916" w:rsidRDefault="00575A8F" w:rsidP="00E6298B">
            <w:pPr>
              <w:ind w:right="107"/>
              <w:jc w:val="both"/>
              <w:rPr>
                <w:rFonts w:ascii="Times New Roman" w:hAnsi="Times New Roman" w:cs="Times New Roman"/>
                <w:sz w:val="22"/>
                <w:szCs w:val="22"/>
              </w:rPr>
            </w:pPr>
          </w:p>
          <w:p w14:paraId="1C9FA00C" w14:textId="77777777" w:rsidR="00575A8F" w:rsidRPr="00343916" w:rsidRDefault="00575A8F" w:rsidP="00E6298B">
            <w:pPr>
              <w:ind w:right="107"/>
              <w:jc w:val="both"/>
              <w:rPr>
                <w:rFonts w:ascii="Times New Roman" w:hAnsi="Times New Roman" w:cs="Times New Roman"/>
                <w:sz w:val="22"/>
                <w:szCs w:val="22"/>
              </w:rPr>
            </w:pPr>
          </w:p>
          <w:p w14:paraId="32CBB0C5" w14:textId="77777777" w:rsidR="00575A8F" w:rsidRPr="00343916" w:rsidRDefault="00575A8F" w:rsidP="00E6298B">
            <w:pPr>
              <w:ind w:right="107"/>
              <w:jc w:val="both"/>
              <w:rPr>
                <w:rFonts w:ascii="Times New Roman" w:hAnsi="Times New Roman" w:cs="Times New Roman"/>
                <w:sz w:val="22"/>
                <w:szCs w:val="22"/>
              </w:rPr>
            </w:pPr>
          </w:p>
          <w:p w14:paraId="4B494930" w14:textId="21B6ED12" w:rsidR="00575A8F" w:rsidRPr="00343916" w:rsidRDefault="000E6459"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This area of development is to </w:t>
            </w:r>
            <w:r w:rsidR="00FC39BD" w:rsidRPr="00343916">
              <w:rPr>
                <w:rFonts w:ascii="Times New Roman" w:hAnsi="Times New Roman" w:cs="Times New Roman"/>
                <w:sz w:val="22"/>
                <w:szCs w:val="22"/>
              </w:rPr>
              <w:t xml:space="preserve">Increase confidence when dealing with conflict situations. </w:t>
            </w:r>
          </w:p>
          <w:p w14:paraId="55898530" w14:textId="77777777" w:rsidR="00575A8F" w:rsidRPr="00343916" w:rsidRDefault="00575A8F" w:rsidP="00E6298B">
            <w:pPr>
              <w:ind w:right="107"/>
              <w:jc w:val="both"/>
              <w:rPr>
                <w:rFonts w:ascii="Times New Roman" w:hAnsi="Times New Roman" w:cs="Times New Roman"/>
                <w:sz w:val="22"/>
                <w:szCs w:val="22"/>
              </w:rPr>
            </w:pPr>
          </w:p>
          <w:p w14:paraId="17C7589C" w14:textId="77777777" w:rsidR="00575A8F" w:rsidRPr="00343916" w:rsidRDefault="00575A8F" w:rsidP="00E6298B">
            <w:pPr>
              <w:ind w:right="107"/>
              <w:jc w:val="both"/>
              <w:rPr>
                <w:rFonts w:ascii="Times New Roman" w:hAnsi="Times New Roman" w:cs="Times New Roman"/>
                <w:sz w:val="22"/>
                <w:szCs w:val="22"/>
              </w:rPr>
            </w:pPr>
          </w:p>
          <w:p w14:paraId="559F07CD" w14:textId="77777777" w:rsidR="00575A8F" w:rsidRPr="00343916" w:rsidRDefault="00575A8F" w:rsidP="00E6298B">
            <w:pPr>
              <w:ind w:right="107"/>
              <w:jc w:val="both"/>
              <w:rPr>
                <w:rFonts w:ascii="Times New Roman" w:hAnsi="Times New Roman" w:cs="Times New Roman"/>
                <w:sz w:val="22"/>
                <w:szCs w:val="22"/>
              </w:rPr>
            </w:pPr>
          </w:p>
          <w:p w14:paraId="50FB26FA" w14:textId="77777777" w:rsidR="00575A8F" w:rsidRPr="00343916" w:rsidRDefault="00575A8F" w:rsidP="00E6298B">
            <w:pPr>
              <w:ind w:right="107"/>
              <w:jc w:val="both"/>
              <w:rPr>
                <w:rFonts w:ascii="Times New Roman" w:hAnsi="Times New Roman" w:cs="Times New Roman"/>
                <w:sz w:val="22"/>
                <w:szCs w:val="22"/>
              </w:rPr>
            </w:pPr>
          </w:p>
          <w:p w14:paraId="4E13270D" w14:textId="77777777" w:rsidR="00575A8F" w:rsidRPr="00343916" w:rsidRDefault="00575A8F" w:rsidP="00E6298B">
            <w:pPr>
              <w:ind w:right="107"/>
              <w:jc w:val="both"/>
              <w:rPr>
                <w:rFonts w:ascii="Times New Roman" w:hAnsi="Times New Roman" w:cs="Times New Roman"/>
                <w:sz w:val="22"/>
                <w:szCs w:val="22"/>
              </w:rPr>
            </w:pPr>
          </w:p>
          <w:p w14:paraId="4FCDFC95" w14:textId="77777777" w:rsidR="00575A8F" w:rsidRPr="00343916" w:rsidRDefault="00575A8F" w:rsidP="00E6298B">
            <w:pPr>
              <w:ind w:right="107"/>
              <w:jc w:val="both"/>
              <w:rPr>
                <w:rFonts w:ascii="Times New Roman" w:hAnsi="Times New Roman" w:cs="Times New Roman"/>
                <w:sz w:val="22"/>
                <w:szCs w:val="22"/>
              </w:rPr>
            </w:pPr>
          </w:p>
        </w:tc>
        <w:tc>
          <w:tcPr>
            <w:tcW w:w="2773" w:type="dxa"/>
            <w:shd w:val="clear" w:color="auto" w:fill="auto"/>
          </w:tcPr>
          <w:p w14:paraId="18E019A5" w14:textId="77777777" w:rsidR="00575A8F" w:rsidRPr="00343916" w:rsidRDefault="00FC39BD"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This will be achieved through dealing with more calls first hand and by providing assistance to colleagues in conflict situations. </w:t>
            </w:r>
          </w:p>
          <w:p w14:paraId="2C5FB852" w14:textId="02835EB2" w:rsidR="000E6459" w:rsidRPr="00343916" w:rsidRDefault="000E6459"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I will try to become more assertive when I need to and try and deal with conflict as the initial officer rather than providing back up for my colleagues dealing with the situation.</w:t>
            </w:r>
          </w:p>
        </w:tc>
        <w:tc>
          <w:tcPr>
            <w:tcW w:w="2426" w:type="dxa"/>
            <w:shd w:val="clear" w:color="auto" w:fill="auto"/>
          </w:tcPr>
          <w:p w14:paraId="5A585C1C" w14:textId="479ACE9B" w:rsidR="00FC39BD" w:rsidRPr="00343916" w:rsidRDefault="00FC39BD"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My Sergeant will provide support with this by allowing me to deal with more conflict based situations first hand.</w:t>
            </w:r>
          </w:p>
          <w:p w14:paraId="6F2EF39C" w14:textId="4A58CCEA" w:rsidR="00FC39BD" w:rsidRPr="00343916" w:rsidRDefault="00FC39BD"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My more experienced  colleagues on my team will also be able to provide support and advice on how to increase my confidence and how best to deal with these situations </w:t>
            </w:r>
          </w:p>
        </w:tc>
        <w:tc>
          <w:tcPr>
            <w:tcW w:w="2426" w:type="dxa"/>
            <w:shd w:val="clear" w:color="auto" w:fill="auto"/>
          </w:tcPr>
          <w:p w14:paraId="3851D535" w14:textId="11ABD590" w:rsidR="28A9B94D" w:rsidRPr="00343916" w:rsidRDefault="00FC39BD" w:rsidP="00343916">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The timeline for this area of development is by the beginning of March 2021. This allows me 3 more months to attend calls which may become confrontational. </w:t>
            </w:r>
          </w:p>
        </w:tc>
      </w:tr>
      <w:tr w:rsidR="00575A8F" w:rsidRPr="00343916" w14:paraId="67CEB11A" w14:textId="77777777" w:rsidTr="000E6459">
        <w:tc>
          <w:tcPr>
            <w:tcW w:w="2122" w:type="dxa"/>
            <w:shd w:val="clear" w:color="auto" w:fill="auto"/>
          </w:tcPr>
          <w:p w14:paraId="1C2EB90F" w14:textId="77777777" w:rsidR="00575A8F" w:rsidRPr="00343916" w:rsidRDefault="00575A8F" w:rsidP="00E6298B">
            <w:pPr>
              <w:ind w:right="107"/>
              <w:jc w:val="both"/>
              <w:rPr>
                <w:rFonts w:ascii="Times New Roman" w:hAnsi="Times New Roman" w:cs="Times New Roman"/>
                <w:sz w:val="22"/>
                <w:szCs w:val="22"/>
              </w:rPr>
            </w:pPr>
          </w:p>
          <w:p w14:paraId="477E47FE" w14:textId="77777777" w:rsidR="00575A8F" w:rsidRPr="00343916" w:rsidRDefault="00575A8F" w:rsidP="00E6298B">
            <w:pPr>
              <w:ind w:right="107"/>
              <w:jc w:val="both"/>
              <w:rPr>
                <w:rFonts w:ascii="Times New Roman" w:hAnsi="Times New Roman" w:cs="Times New Roman"/>
                <w:sz w:val="22"/>
                <w:szCs w:val="22"/>
              </w:rPr>
            </w:pPr>
          </w:p>
          <w:p w14:paraId="529CC96B" w14:textId="77777777" w:rsidR="00575A8F" w:rsidRPr="00343916" w:rsidRDefault="00575A8F" w:rsidP="00E6298B">
            <w:pPr>
              <w:ind w:right="107"/>
              <w:jc w:val="both"/>
              <w:rPr>
                <w:rFonts w:ascii="Times New Roman" w:hAnsi="Times New Roman" w:cs="Times New Roman"/>
                <w:sz w:val="22"/>
                <w:szCs w:val="22"/>
              </w:rPr>
            </w:pPr>
          </w:p>
          <w:p w14:paraId="63E7E828" w14:textId="77777777" w:rsidR="00575A8F" w:rsidRPr="00343916" w:rsidRDefault="00575A8F" w:rsidP="00E6298B">
            <w:pPr>
              <w:ind w:right="107"/>
              <w:jc w:val="both"/>
              <w:rPr>
                <w:rFonts w:ascii="Times New Roman" w:hAnsi="Times New Roman" w:cs="Times New Roman"/>
                <w:sz w:val="22"/>
                <w:szCs w:val="22"/>
              </w:rPr>
            </w:pPr>
          </w:p>
          <w:p w14:paraId="52C24203" w14:textId="77777777" w:rsidR="00575A8F" w:rsidRPr="00343916" w:rsidRDefault="00575A8F" w:rsidP="00E6298B">
            <w:pPr>
              <w:ind w:right="107"/>
              <w:jc w:val="both"/>
              <w:rPr>
                <w:rFonts w:ascii="Times New Roman" w:hAnsi="Times New Roman" w:cs="Times New Roman"/>
                <w:sz w:val="22"/>
                <w:szCs w:val="22"/>
              </w:rPr>
            </w:pPr>
          </w:p>
          <w:p w14:paraId="016B541F" w14:textId="1E5E7D9A" w:rsidR="00575A8F" w:rsidRPr="00343916" w:rsidRDefault="000E6459"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The area of development is to improve on the detail and structure of my statement writing. </w:t>
            </w:r>
          </w:p>
          <w:p w14:paraId="0D86D360" w14:textId="77777777" w:rsidR="00575A8F" w:rsidRPr="00343916" w:rsidRDefault="00575A8F" w:rsidP="00E6298B">
            <w:pPr>
              <w:ind w:right="107"/>
              <w:jc w:val="both"/>
              <w:rPr>
                <w:rFonts w:ascii="Times New Roman" w:hAnsi="Times New Roman" w:cs="Times New Roman"/>
                <w:sz w:val="22"/>
                <w:szCs w:val="22"/>
              </w:rPr>
            </w:pPr>
          </w:p>
          <w:p w14:paraId="0867C081" w14:textId="77777777" w:rsidR="00575A8F" w:rsidRPr="00343916" w:rsidRDefault="00575A8F" w:rsidP="00E6298B">
            <w:pPr>
              <w:ind w:right="107"/>
              <w:jc w:val="both"/>
              <w:rPr>
                <w:rFonts w:ascii="Times New Roman" w:hAnsi="Times New Roman" w:cs="Times New Roman"/>
                <w:sz w:val="22"/>
                <w:szCs w:val="22"/>
              </w:rPr>
            </w:pPr>
          </w:p>
          <w:p w14:paraId="0F50BD71" w14:textId="77777777" w:rsidR="00575A8F" w:rsidRPr="00343916" w:rsidRDefault="00575A8F" w:rsidP="00E6298B">
            <w:pPr>
              <w:ind w:right="107"/>
              <w:jc w:val="both"/>
              <w:rPr>
                <w:rFonts w:ascii="Times New Roman" w:hAnsi="Times New Roman" w:cs="Times New Roman"/>
                <w:sz w:val="22"/>
                <w:szCs w:val="22"/>
              </w:rPr>
            </w:pPr>
          </w:p>
          <w:p w14:paraId="27804619" w14:textId="77777777" w:rsidR="00575A8F" w:rsidRPr="00343916" w:rsidRDefault="00575A8F" w:rsidP="00E6298B">
            <w:pPr>
              <w:ind w:right="107"/>
              <w:jc w:val="both"/>
              <w:rPr>
                <w:rFonts w:ascii="Times New Roman" w:hAnsi="Times New Roman" w:cs="Times New Roman"/>
                <w:sz w:val="22"/>
                <w:szCs w:val="22"/>
              </w:rPr>
            </w:pPr>
          </w:p>
          <w:p w14:paraId="7F0DE516" w14:textId="77777777" w:rsidR="00575A8F" w:rsidRPr="00343916" w:rsidRDefault="00575A8F" w:rsidP="00E6298B">
            <w:pPr>
              <w:ind w:right="107"/>
              <w:jc w:val="both"/>
              <w:rPr>
                <w:rFonts w:ascii="Times New Roman" w:hAnsi="Times New Roman" w:cs="Times New Roman"/>
                <w:sz w:val="22"/>
                <w:szCs w:val="22"/>
              </w:rPr>
            </w:pPr>
          </w:p>
          <w:p w14:paraId="531A87CC" w14:textId="77777777" w:rsidR="00575A8F" w:rsidRPr="00343916" w:rsidRDefault="00575A8F" w:rsidP="00E6298B">
            <w:pPr>
              <w:ind w:right="107"/>
              <w:jc w:val="both"/>
              <w:rPr>
                <w:rFonts w:ascii="Times New Roman" w:hAnsi="Times New Roman" w:cs="Times New Roman"/>
                <w:sz w:val="22"/>
                <w:szCs w:val="22"/>
              </w:rPr>
            </w:pPr>
          </w:p>
        </w:tc>
        <w:tc>
          <w:tcPr>
            <w:tcW w:w="2773" w:type="dxa"/>
            <w:shd w:val="clear" w:color="auto" w:fill="auto"/>
          </w:tcPr>
          <w:p w14:paraId="5B1DB9D5" w14:textId="2FDCE40A" w:rsidR="00575A8F" w:rsidRPr="00343916" w:rsidRDefault="000E6459"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lastRenderedPageBreak/>
              <w:t xml:space="preserve">I will try to achieve this by becoming more confident with writing statements for different </w:t>
            </w:r>
            <w:r w:rsidRPr="00343916">
              <w:rPr>
                <w:rFonts w:ascii="Times New Roman" w:hAnsi="Times New Roman" w:cs="Times New Roman"/>
                <w:sz w:val="22"/>
                <w:szCs w:val="22"/>
              </w:rPr>
              <w:lastRenderedPageBreak/>
              <w:t xml:space="preserve">incidents. I will try and do this by ensuring I have a full structure and layout to my statements. I will also ensure all details and background information is taken before engaging in the incident </w:t>
            </w:r>
            <w:r w:rsidR="002A7D99" w:rsidRPr="00343916">
              <w:rPr>
                <w:rFonts w:ascii="Times New Roman" w:hAnsi="Times New Roman" w:cs="Times New Roman"/>
                <w:sz w:val="22"/>
                <w:szCs w:val="22"/>
              </w:rPr>
              <w:t>information and</w:t>
            </w:r>
            <w:r w:rsidRPr="00343916">
              <w:rPr>
                <w:rFonts w:ascii="Times New Roman" w:hAnsi="Times New Roman" w:cs="Times New Roman"/>
                <w:sz w:val="22"/>
                <w:szCs w:val="22"/>
              </w:rPr>
              <w:t xml:space="preserve"> by doing so create a full chronological account of incident. </w:t>
            </w:r>
          </w:p>
          <w:p w14:paraId="3BD876A6" w14:textId="3421EAE0" w:rsidR="000E6459" w:rsidRPr="00343916" w:rsidRDefault="000E6459" w:rsidP="00E6298B">
            <w:pPr>
              <w:ind w:right="107"/>
              <w:jc w:val="both"/>
              <w:rPr>
                <w:rFonts w:ascii="Times New Roman" w:hAnsi="Times New Roman" w:cs="Times New Roman"/>
                <w:sz w:val="22"/>
                <w:szCs w:val="22"/>
              </w:rPr>
            </w:pPr>
          </w:p>
        </w:tc>
        <w:tc>
          <w:tcPr>
            <w:tcW w:w="2426" w:type="dxa"/>
            <w:shd w:val="clear" w:color="auto" w:fill="auto"/>
          </w:tcPr>
          <w:p w14:paraId="7A4C9A77" w14:textId="6FE2A173" w:rsidR="00575A8F" w:rsidRPr="00343916" w:rsidRDefault="000E6459"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lastRenderedPageBreak/>
              <w:t xml:space="preserve">My Sergeant and team will be able to support me with this as if they need a statement taking </w:t>
            </w:r>
            <w:r w:rsidRPr="00343916">
              <w:rPr>
                <w:rFonts w:ascii="Times New Roman" w:hAnsi="Times New Roman" w:cs="Times New Roman"/>
                <w:sz w:val="22"/>
                <w:szCs w:val="22"/>
              </w:rPr>
              <w:lastRenderedPageBreak/>
              <w:t xml:space="preserve">I will try and take it for them in order to get practice. I will also ask for feedback on my statements and take constructive </w:t>
            </w:r>
            <w:r w:rsidR="002A7D99" w:rsidRPr="00343916">
              <w:rPr>
                <w:rFonts w:ascii="Times New Roman" w:hAnsi="Times New Roman" w:cs="Times New Roman"/>
                <w:sz w:val="22"/>
                <w:szCs w:val="22"/>
              </w:rPr>
              <w:t>criticism</w:t>
            </w:r>
            <w:r w:rsidRPr="00343916">
              <w:rPr>
                <w:rFonts w:ascii="Times New Roman" w:hAnsi="Times New Roman" w:cs="Times New Roman"/>
                <w:sz w:val="22"/>
                <w:szCs w:val="22"/>
              </w:rPr>
              <w:t xml:space="preserve"> on how best I can improve on them in the future. </w:t>
            </w:r>
          </w:p>
        </w:tc>
        <w:tc>
          <w:tcPr>
            <w:tcW w:w="2426" w:type="dxa"/>
            <w:shd w:val="clear" w:color="auto" w:fill="auto"/>
          </w:tcPr>
          <w:p w14:paraId="0AE0B099" w14:textId="77777777" w:rsidR="28A9B94D" w:rsidRPr="00343916" w:rsidRDefault="000E6459" w:rsidP="00343916">
            <w:pPr>
              <w:ind w:right="107"/>
              <w:jc w:val="both"/>
              <w:rPr>
                <w:rFonts w:ascii="Times New Roman" w:hAnsi="Times New Roman" w:cs="Times New Roman"/>
                <w:sz w:val="22"/>
                <w:szCs w:val="22"/>
              </w:rPr>
            </w:pPr>
            <w:r w:rsidRPr="00343916">
              <w:rPr>
                <w:rFonts w:ascii="Times New Roman" w:hAnsi="Times New Roman" w:cs="Times New Roman"/>
                <w:sz w:val="22"/>
                <w:szCs w:val="22"/>
              </w:rPr>
              <w:lastRenderedPageBreak/>
              <w:t xml:space="preserve">The timeline for to improve on my statement writing has two deadlines. The short deadline </w:t>
            </w:r>
            <w:r w:rsidRPr="00343916">
              <w:rPr>
                <w:rFonts w:ascii="Times New Roman" w:hAnsi="Times New Roman" w:cs="Times New Roman"/>
                <w:sz w:val="22"/>
                <w:szCs w:val="22"/>
              </w:rPr>
              <w:lastRenderedPageBreak/>
              <w:t xml:space="preserve">is by March 2021. This allows me time to become confident in my statement writing so I do not become nervous writing one. </w:t>
            </w:r>
          </w:p>
          <w:p w14:paraId="003BC03B" w14:textId="5DFAFF6B" w:rsidR="000E6459" w:rsidRPr="00343916" w:rsidRDefault="000E6459" w:rsidP="00343916">
            <w:pPr>
              <w:ind w:right="107"/>
              <w:jc w:val="both"/>
              <w:rPr>
                <w:rFonts w:ascii="Times New Roman" w:hAnsi="Times New Roman" w:cs="Times New Roman"/>
                <w:sz w:val="22"/>
                <w:szCs w:val="22"/>
              </w:rPr>
            </w:pPr>
            <w:r w:rsidRPr="00343916">
              <w:rPr>
                <w:rFonts w:ascii="Times New Roman" w:hAnsi="Times New Roman" w:cs="Times New Roman"/>
                <w:sz w:val="22"/>
                <w:szCs w:val="22"/>
              </w:rPr>
              <w:t>The long term deadline is continuous as I can always improve on my statements in some form.</w:t>
            </w:r>
          </w:p>
        </w:tc>
      </w:tr>
      <w:tr w:rsidR="00575A8F" w:rsidRPr="00343916" w14:paraId="3EE957C7" w14:textId="77777777" w:rsidTr="000E6459">
        <w:tc>
          <w:tcPr>
            <w:tcW w:w="2122" w:type="dxa"/>
            <w:shd w:val="clear" w:color="auto" w:fill="auto"/>
          </w:tcPr>
          <w:p w14:paraId="6BD4658F" w14:textId="380EB7D1" w:rsidR="00575A8F" w:rsidRPr="00343916" w:rsidRDefault="00575A8F" w:rsidP="00E6298B">
            <w:pPr>
              <w:ind w:right="107"/>
              <w:jc w:val="both"/>
              <w:rPr>
                <w:rFonts w:ascii="Times New Roman" w:hAnsi="Times New Roman" w:cs="Times New Roman"/>
                <w:sz w:val="22"/>
                <w:szCs w:val="22"/>
              </w:rPr>
            </w:pPr>
          </w:p>
          <w:p w14:paraId="63F84709" w14:textId="06E65743" w:rsidR="00575A8F" w:rsidRPr="00343916" w:rsidRDefault="000E6459"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This area of development is to develop my </w:t>
            </w:r>
            <w:r w:rsidR="00D25FA1" w:rsidRPr="00343916">
              <w:rPr>
                <w:rFonts w:ascii="Times New Roman" w:hAnsi="Times New Roman" w:cs="Times New Roman"/>
                <w:sz w:val="22"/>
                <w:szCs w:val="22"/>
              </w:rPr>
              <w:t>interview questioning skills and gain more confidence with the interview process.</w:t>
            </w:r>
          </w:p>
          <w:p w14:paraId="7BA19DB6" w14:textId="68D658E3" w:rsidR="00575A8F" w:rsidRPr="00343916" w:rsidRDefault="00575A8F" w:rsidP="00E6298B">
            <w:pPr>
              <w:ind w:right="107"/>
              <w:jc w:val="both"/>
              <w:rPr>
                <w:rFonts w:ascii="Times New Roman" w:hAnsi="Times New Roman" w:cs="Times New Roman"/>
                <w:sz w:val="22"/>
                <w:szCs w:val="22"/>
              </w:rPr>
            </w:pPr>
          </w:p>
        </w:tc>
        <w:tc>
          <w:tcPr>
            <w:tcW w:w="2773" w:type="dxa"/>
            <w:shd w:val="clear" w:color="auto" w:fill="auto"/>
          </w:tcPr>
          <w:p w14:paraId="093B04D1" w14:textId="61A85C7C" w:rsidR="00575A8F" w:rsidRPr="00343916" w:rsidRDefault="00D25FA1"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I will attempt to develop my interview skills by conducting more interviews for different offences and by creating questions for different offences. </w:t>
            </w:r>
          </w:p>
          <w:p w14:paraId="022C407D" w14:textId="47056277" w:rsidR="00D25FA1" w:rsidRPr="00343916" w:rsidRDefault="00D25FA1"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I will also try and become more confident when dealing with solicitors in interviews. </w:t>
            </w:r>
          </w:p>
        </w:tc>
        <w:tc>
          <w:tcPr>
            <w:tcW w:w="2426" w:type="dxa"/>
            <w:shd w:val="clear" w:color="auto" w:fill="auto"/>
          </w:tcPr>
          <w:p w14:paraId="76B2A824" w14:textId="514A4E01" w:rsidR="00575A8F" w:rsidRPr="00343916" w:rsidRDefault="00D25FA1" w:rsidP="00E6298B">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My colleagues on my team will support and encourage me through this as they may allow me to sit in on their interviews in order to get more familiar with the process. </w:t>
            </w:r>
          </w:p>
        </w:tc>
        <w:tc>
          <w:tcPr>
            <w:tcW w:w="2426" w:type="dxa"/>
            <w:shd w:val="clear" w:color="auto" w:fill="auto"/>
          </w:tcPr>
          <w:p w14:paraId="185B2EE5" w14:textId="42148CEE" w:rsidR="28A9B94D" w:rsidRPr="00343916" w:rsidRDefault="00D25FA1" w:rsidP="00343916">
            <w:pPr>
              <w:ind w:right="107"/>
              <w:jc w:val="both"/>
              <w:rPr>
                <w:rFonts w:ascii="Times New Roman" w:hAnsi="Times New Roman" w:cs="Times New Roman"/>
                <w:sz w:val="22"/>
                <w:szCs w:val="22"/>
              </w:rPr>
            </w:pPr>
            <w:r w:rsidRPr="00343916">
              <w:rPr>
                <w:rFonts w:ascii="Times New Roman" w:hAnsi="Times New Roman" w:cs="Times New Roman"/>
                <w:sz w:val="22"/>
                <w:szCs w:val="22"/>
              </w:rPr>
              <w:t xml:space="preserve">The timeline in order to achieve this is 6-8 weeks. This gives me ample time to attend interviews with colleagues and conduct my own. </w:t>
            </w:r>
          </w:p>
        </w:tc>
      </w:tr>
    </w:tbl>
    <w:p w14:paraId="18D95106" w14:textId="77777777" w:rsidR="00575A8F" w:rsidRPr="00343916" w:rsidRDefault="00575A8F" w:rsidP="00E6298B">
      <w:pPr>
        <w:ind w:right="107"/>
        <w:jc w:val="both"/>
        <w:rPr>
          <w:rFonts w:ascii="Times New Roman" w:hAnsi="Times New Roman" w:cs="Times New Roman"/>
          <w:sz w:val="22"/>
          <w:szCs w:val="22"/>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02274DD" w14:textId="77777777" w:rsidR="00B73007" w:rsidRDefault="00B73007" w:rsidP="00B73007">
      <w:pPr>
        <w:pStyle w:val="Bibliography"/>
        <w:rPr>
          <w:noProof/>
          <w:sz w:val="24"/>
          <w:szCs w:val="24"/>
        </w:rPr>
      </w:pPr>
      <w:r>
        <w:fldChar w:fldCharType="begin"/>
      </w:r>
      <w:r>
        <w:instrText xml:space="preserve"> BIBLIOGRAPHY  \l 2057 </w:instrText>
      </w:r>
      <w:r>
        <w:fldChar w:fldCharType="separate"/>
      </w:r>
      <w:r>
        <w:rPr>
          <w:noProof/>
        </w:rPr>
        <w:t xml:space="preserve">All Party Parliamentary Group for Children, 2014. </w:t>
      </w:r>
      <w:r>
        <w:rPr>
          <w:i/>
          <w:iCs/>
          <w:noProof/>
        </w:rPr>
        <w:t xml:space="preserve">"Its all about trust": Building good relationships between children and the police, </w:t>
      </w:r>
      <w:r>
        <w:rPr>
          <w:noProof/>
        </w:rPr>
        <w:t>Oxford : NCB.</w:t>
      </w:r>
    </w:p>
    <w:p w14:paraId="14E9FC6F" w14:textId="77777777" w:rsidR="00B73007" w:rsidRDefault="00B73007" w:rsidP="00B73007">
      <w:pPr>
        <w:pStyle w:val="Bibliography"/>
        <w:rPr>
          <w:noProof/>
        </w:rPr>
      </w:pPr>
      <w:r>
        <w:rPr>
          <w:noProof/>
        </w:rPr>
        <w:t xml:space="preserve">Anon., n.d. </w:t>
      </w:r>
      <w:r>
        <w:rPr>
          <w:i/>
          <w:iCs/>
          <w:noProof/>
        </w:rPr>
        <w:t xml:space="preserve">The National Decision Model. </w:t>
      </w:r>
      <w:r>
        <w:rPr>
          <w:noProof/>
        </w:rPr>
        <w:t xml:space="preserve">[Online] </w:t>
      </w:r>
      <w:r>
        <w:rPr>
          <w:noProof/>
        </w:rPr>
        <w:br/>
        <w:t xml:space="preserve">Available at: </w:t>
      </w:r>
      <w:r>
        <w:rPr>
          <w:noProof/>
          <w:u w:val="single"/>
        </w:rPr>
        <w:t>https://www.nationaldecisionmodel.co.uk/</w:t>
      </w:r>
      <w:r>
        <w:rPr>
          <w:noProof/>
        </w:rPr>
        <w:br/>
        <w:t>[Accessed 15 October 2020].</w:t>
      </w:r>
    </w:p>
    <w:p w14:paraId="6F85E000" w14:textId="77777777" w:rsidR="00B73007" w:rsidRDefault="00B73007" w:rsidP="00B73007">
      <w:pPr>
        <w:pStyle w:val="Bibliography"/>
        <w:rPr>
          <w:noProof/>
        </w:rPr>
      </w:pPr>
      <w:r>
        <w:rPr>
          <w:noProof/>
        </w:rPr>
        <w:t xml:space="preserve">Bryant, R. &amp; Bryant, S., 2019. The National Decision Model. In: S. B. Robin Bryant, ed. </w:t>
      </w:r>
      <w:r>
        <w:rPr>
          <w:i/>
          <w:iCs/>
          <w:noProof/>
        </w:rPr>
        <w:t xml:space="preserve">Handbook for Policing students. </w:t>
      </w:r>
      <w:r>
        <w:rPr>
          <w:noProof/>
        </w:rPr>
        <w:t>14 ed. New York: Oxford University Press, p. 79.</w:t>
      </w:r>
    </w:p>
    <w:p w14:paraId="7DEF4A3F" w14:textId="77777777" w:rsidR="00B73007" w:rsidRDefault="00B73007" w:rsidP="00B73007">
      <w:pPr>
        <w:pStyle w:val="Bibliography"/>
        <w:rPr>
          <w:noProof/>
        </w:rPr>
      </w:pPr>
      <w:r>
        <w:rPr>
          <w:noProof/>
        </w:rPr>
        <w:lastRenderedPageBreak/>
        <w:t xml:space="preserve">College of Policing , 2019. </w:t>
      </w:r>
      <w:r>
        <w:rPr>
          <w:i/>
          <w:iCs/>
          <w:noProof/>
        </w:rPr>
        <w:t xml:space="preserve">Conflict management using de-escalation, communication and negotiation, </w:t>
      </w:r>
      <w:r>
        <w:rPr>
          <w:noProof/>
        </w:rPr>
        <w:t>Coventry : College of Policing .</w:t>
      </w:r>
    </w:p>
    <w:p w14:paraId="6000429A" w14:textId="77777777" w:rsidR="00B73007" w:rsidRDefault="00B73007" w:rsidP="00B73007">
      <w:pPr>
        <w:pStyle w:val="Bibliography"/>
        <w:rPr>
          <w:noProof/>
        </w:rPr>
      </w:pPr>
      <w:r>
        <w:rPr>
          <w:noProof/>
        </w:rPr>
        <w:t xml:space="preserve">College of Policing, 2014. </w:t>
      </w:r>
      <w:r>
        <w:rPr>
          <w:i/>
          <w:iCs/>
          <w:noProof/>
        </w:rPr>
        <w:t xml:space="preserve">A Code of Practice for the Principles and Standards of Professional Behaviour for the Policing Profession of England and Wales, </w:t>
      </w:r>
      <w:r>
        <w:rPr>
          <w:noProof/>
        </w:rPr>
        <w:t>Coventry: College of Policing.</w:t>
      </w:r>
    </w:p>
    <w:p w14:paraId="0508078F" w14:textId="77777777" w:rsidR="00B73007" w:rsidRDefault="00B73007" w:rsidP="00B73007">
      <w:pPr>
        <w:pStyle w:val="Bibliography"/>
        <w:rPr>
          <w:noProof/>
        </w:rPr>
      </w:pPr>
      <w:r>
        <w:rPr>
          <w:noProof/>
        </w:rPr>
        <w:t xml:space="preserve">Collins Dictionary , 2020. </w:t>
      </w:r>
      <w:r>
        <w:rPr>
          <w:i/>
          <w:iCs/>
          <w:noProof/>
        </w:rPr>
        <w:t xml:space="preserve">Collins. </w:t>
      </w:r>
      <w:r>
        <w:rPr>
          <w:noProof/>
        </w:rPr>
        <w:t xml:space="preserve">[Online] </w:t>
      </w:r>
      <w:r>
        <w:rPr>
          <w:noProof/>
        </w:rPr>
        <w:br/>
        <w:t xml:space="preserve">Available at: </w:t>
      </w:r>
      <w:r>
        <w:rPr>
          <w:noProof/>
          <w:u w:val="single"/>
        </w:rPr>
        <w:t>https://www.collinsdictionary.com/dictionary/english/conflict</w:t>
      </w:r>
      <w:r>
        <w:rPr>
          <w:noProof/>
        </w:rPr>
        <w:br/>
        <w:t>[Accessed 14 October 2020].</w:t>
      </w:r>
    </w:p>
    <w:p w14:paraId="2016A4DC" w14:textId="77777777" w:rsidR="00B73007" w:rsidRDefault="00B73007" w:rsidP="00B73007">
      <w:pPr>
        <w:pStyle w:val="Bibliography"/>
        <w:rPr>
          <w:noProof/>
        </w:rPr>
      </w:pPr>
      <w:r>
        <w:rPr>
          <w:noProof/>
        </w:rPr>
        <w:t xml:space="preserve">CPS, 2017. </w:t>
      </w:r>
      <w:r>
        <w:rPr>
          <w:i/>
          <w:iCs/>
          <w:noProof/>
        </w:rPr>
        <w:t xml:space="preserve">Restorative Justice. </w:t>
      </w:r>
      <w:r>
        <w:rPr>
          <w:noProof/>
        </w:rPr>
        <w:t xml:space="preserve">[Online] </w:t>
      </w:r>
      <w:r>
        <w:rPr>
          <w:noProof/>
        </w:rPr>
        <w:br/>
        <w:t xml:space="preserve">Available at: </w:t>
      </w:r>
      <w:r>
        <w:rPr>
          <w:noProof/>
          <w:u w:val="single"/>
        </w:rPr>
        <w:t>https://www.cps.gov.uk/legal-guidance/restorative-justice</w:t>
      </w:r>
      <w:r>
        <w:rPr>
          <w:noProof/>
        </w:rPr>
        <w:br/>
        <w:t>[Accessed 17 November 2020].</w:t>
      </w:r>
    </w:p>
    <w:p w14:paraId="1FBF5055" w14:textId="77777777" w:rsidR="00B73007" w:rsidRDefault="00B73007" w:rsidP="00B73007">
      <w:pPr>
        <w:pStyle w:val="Bibliography"/>
        <w:rPr>
          <w:noProof/>
        </w:rPr>
      </w:pPr>
      <w:r>
        <w:rPr>
          <w:noProof/>
        </w:rPr>
        <w:t xml:space="preserve">Dorfman, L., 2001. </w:t>
      </w:r>
      <w:r>
        <w:rPr>
          <w:i/>
          <w:iCs/>
          <w:noProof/>
        </w:rPr>
        <w:t xml:space="preserve">OFF BALANCE: Youth, Race &amp; Crime in the News, </w:t>
      </w:r>
      <w:r>
        <w:rPr>
          <w:noProof/>
        </w:rPr>
        <w:t>Berkley: Building blocks for youths.</w:t>
      </w:r>
    </w:p>
    <w:p w14:paraId="0979A081" w14:textId="77777777" w:rsidR="00B73007" w:rsidRDefault="00B73007" w:rsidP="00B73007">
      <w:pPr>
        <w:pStyle w:val="Bibliography"/>
        <w:rPr>
          <w:noProof/>
        </w:rPr>
      </w:pPr>
      <w:r>
        <w:rPr>
          <w:noProof/>
        </w:rPr>
        <w:lastRenderedPageBreak/>
        <w:t xml:space="preserve">Edmunds, S., Biggs, H. &amp; Goldie, I., 2013. </w:t>
      </w:r>
      <w:r>
        <w:rPr>
          <w:i/>
          <w:iCs/>
          <w:noProof/>
        </w:rPr>
        <w:t xml:space="preserve">Lets get physical: The impact of physical activity on wellbeing, </w:t>
      </w:r>
      <w:r>
        <w:rPr>
          <w:noProof/>
        </w:rPr>
        <w:t>London: Mental Health Foundation.</w:t>
      </w:r>
    </w:p>
    <w:p w14:paraId="1A0F1D41" w14:textId="77777777" w:rsidR="00B73007" w:rsidRDefault="00B73007" w:rsidP="00B73007">
      <w:pPr>
        <w:pStyle w:val="Bibliography"/>
        <w:rPr>
          <w:noProof/>
        </w:rPr>
      </w:pPr>
      <w:r>
        <w:rPr>
          <w:noProof/>
        </w:rPr>
        <w:t xml:space="preserve">Gibbs, G., 1988. </w:t>
      </w:r>
      <w:r>
        <w:rPr>
          <w:i/>
          <w:iCs/>
          <w:noProof/>
        </w:rPr>
        <w:t xml:space="preserve">Learning by doing: A guide to teaching and learning methods.. </w:t>
      </w:r>
      <w:r>
        <w:rPr>
          <w:noProof/>
        </w:rPr>
        <w:t>Oxford: Oxford Polytechnic.</w:t>
      </w:r>
    </w:p>
    <w:p w14:paraId="50E1F66B" w14:textId="77777777" w:rsidR="00B73007" w:rsidRDefault="00B73007" w:rsidP="00B73007">
      <w:pPr>
        <w:pStyle w:val="Bibliography"/>
        <w:rPr>
          <w:noProof/>
        </w:rPr>
      </w:pPr>
      <w:r>
        <w:rPr>
          <w:noProof/>
        </w:rPr>
        <w:t xml:space="preserve">Home Office, 2019. </w:t>
      </w:r>
      <w:r>
        <w:rPr>
          <w:i/>
          <w:iCs/>
          <w:noProof/>
        </w:rPr>
        <w:t xml:space="preserve">Police use of force statistics, England and Wales: April 2018 to March 2019, </w:t>
      </w:r>
      <w:r>
        <w:rPr>
          <w:noProof/>
        </w:rPr>
        <w:t>London: OCL.</w:t>
      </w:r>
    </w:p>
    <w:p w14:paraId="07B73C5E" w14:textId="77777777" w:rsidR="00B73007" w:rsidRDefault="00B73007" w:rsidP="00B73007">
      <w:pPr>
        <w:pStyle w:val="Bibliography"/>
        <w:rPr>
          <w:noProof/>
        </w:rPr>
      </w:pPr>
      <w:r>
        <w:rPr>
          <w:noProof/>
        </w:rPr>
        <w:t xml:space="preserve">Home Office, 2019. </w:t>
      </w:r>
      <w:r>
        <w:rPr>
          <w:i/>
          <w:iCs/>
          <w:noProof/>
        </w:rPr>
        <w:t xml:space="preserve">Statistics on the number of police officers assaulted in 2018/19, England and Wales, </w:t>
      </w:r>
      <w:r>
        <w:rPr>
          <w:noProof/>
        </w:rPr>
        <w:t>London: Assests publishing service.</w:t>
      </w:r>
    </w:p>
    <w:p w14:paraId="1B939F4B" w14:textId="77777777" w:rsidR="00B73007" w:rsidRDefault="00B73007" w:rsidP="00B73007">
      <w:pPr>
        <w:pStyle w:val="Bibliography"/>
        <w:rPr>
          <w:noProof/>
        </w:rPr>
      </w:pPr>
      <w:r>
        <w:rPr>
          <w:noProof/>
        </w:rPr>
        <w:t xml:space="preserve">Hucklesby , A. &amp; Wahidin, A., 2013. </w:t>
      </w:r>
      <w:r>
        <w:rPr>
          <w:i/>
          <w:iCs/>
          <w:noProof/>
        </w:rPr>
        <w:t xml:space="preserve">Criminal Justice. </w:t>
      </w:r>
      <w:r>
        <w:rPr>
          <w:noProof/>
        </w:rPr>
        <w:t>2nd ed. New York: Oxford University Press.</w:t>
      </w:r>
    </w:p>
    <w:p w14:paraId="0952BC1E" w14:textId="77777777" w:rsidR="00B73007" w:rsidRDefault="00B73007" w:rsidP="00B73007">
      <w:pPr>
        <w:pStyle w:val="Bibliography"/>
        <w:rPr>
          <w:noProof/>
        </w:rPr>
      </w:pPr>
      <w:r>
        <w:rPr>
          <w:noProof/>
        </w:rPr>
        <w:t xml:space="preserve">Martinelli, K., 2019. </w:t>
      </w:r>
      <w:r>
        <w:rPr>
          <w:i/>
          <w:iCs/>
          <w:noProof/>
        </w:rPr>
        <w:t xml:space="preserve">High speed training. </w:t>
      </w:r>
      <w:r>
        <w:rPr>
          <w:noProof/>
        </w:rPr>
        <w:t xml:space="preserve">[Online] </w:t>
      </w:r>
      <w:r>
        <w:rPr>
          <w:noProof/>
        </w:rPr>
        <w:br/>
        <w:t xml:space="preserve">Available at: </w:t>
      </w:r>
      <w:r>
        <w:rPr>
          <w:noProof/>
          <w:u w:val="single"/>
        </w:rPr>
        <w:t>https://www.highspeedtraining.co.uk/hub/what-is-a-dynamic-risk-assessment/</w:t>
      </w:r>
      <w:r>
        <w:rPr>
          <w:noProof/>
        </w:rPr>
        <w:br/>
        <w:t>[Accessed 20 October 2020].</w:t>
      </w:r>
    </w:p>
    <w:p w14:paraId="46078365" w14:textId="77777777" w:rsidR="00B73007" w:rsidRDefault="00B73007" w:rsidP="00B73007">
      <w:pPr>
        <w:pStyle w:val="Bibliography"/>
        <w:rPr>
          <w:noProof/>
        </w:rPr>
      </w:pPr>
      <w:r>
        <w:rPr>
          <w:noProof/>
        </w:rPr>
        <w:lastRenderedPageBreak/>
        <w:t xml:space="preserve">Mind Tools Content, 2020. </w:t>
      </w:r>
      <w:r>
        <w:rPr>
          <w:i/>
          <w:iCs/>
          <w:noProof/>
        </w:rPr>
        <w:t xml:space="preserve">Betari Box: Linking Attitude and Behaviour. </w:t>
      </w:r>
      <w:r>
        <w:rPr>
          <w:noProof/>
        </w:rPr>
        <w:t xml:space="preserve">[Online] </w:t>
      </w:r>
      <w:r>
        <w:rPr>
          <w:noProof/>
        </w:rPr>
        <w:br/>
        <w:t xml:space="preserve">Available at: </w:t>
      </w:r>
      <w:r>
        <w:rPr>
          <w:noProof/>
          <w:u w:val="single"/>
        </w:rPr>
        <w:t>https://www.mindtools.com/pages/article/newCS_82.htm#:~:text=The%20Betari%20Box%2C%20seen%20in%20figure%201%2C%20is,a%20large%20role%20in%20the%20behavior%20we%20exhibit.</w:t>
      </w:r>
      <w:r>
        <w:rPr>
          <w:noProof/>
        </w:rPr>
        <w:br/>
        <w:t>[Accessed 28 November 2020].</w:t>
      </w:r>
    </w:p>
    <w:p w14:paraId="294891E2" w14:textId="77777777" w:rsidR="00B73007" w:rsidRDefault="00B73007" w:rsidP="00B73007">
      <w:pPr>
        <w:rPr>
          <w:rFonts w:ascii="Calibri" w:hAnsi="Calibri"/>
          <w:lang w:val="en-US"/>
        </w:rPr>
      </w:pPr>
      <w:r>
        <w:rPr>
          <w:rFonts w:ascii="Calibri" w:hAnsi="Calibri"/>
          <w:sz w:val="22"/>
          <w:szCs w:val="22"/>
          <w:lang w:val="en-US"/>
        </w:rPr>
        <w:t xml:space="preserve">NHS, 2019. </w:t>
      </w:r>
      <w:r>
        <w:rPr>
          <w:rFonts w:ascii="Calibri" w:hAnsi="Calibri"/>
          <w:i/>
          <w:iCs/>
          <w:sz w:val="22"/>
          <w:szCs w:val="22"/>
          <w:lang w:val="en-US"/>
        </w:rPr>
        <w:t xml:space="preserve">Stress. </w:t>
      </w:r>
      <w:r>
        <w:rPr>
          <w:rFonts w:ascii="Calibri" w:hAnsi="Calibri"/>
          <w:sz w:val="22"/>
          <w:szCs w:val="22"/>
          <w:lang w:val="en-US"/>
        </w:rPr>
        <w:t xml:space="preserve">[Online] Available at: </w:t>
      </w:r>
      <w:hyperlink r:id="rId26" w:history="1">
        <w:r>
          <w:rPr>
            <w:rStyle w:val="Hyperlink"/>
            <w:rFonts w:ascii="Calibri" w:hAnsi="Calibri"/>
            <w:sz w:val="22"/>
            <w:szCs w:val="22"/>
            <w:lang w:val="en-US"/>
          </w:rPr>
          <w:t>https://www.nhs.uk/conditions/stress-anxiety-depression/understanding-stress/</w:t>
        </w:r>
      </w:hyperlink>
      <w:r>
        <w:rPr>
          <w:rFonts w:ascii="Calibri" w:hAnsi="Calibri"/>
          <w:sz w:val="22"/>
          <w:szCs w:val="22"/>
        </w:rPr>
        <w:t xml:space="preserve"> </w:t>
      </w:r>
      <w:r>
        <w:rPr>
          <w:rFonts w:ascii="Calibri" w:hAnsi="Calibri"/>
          <w:sz w:val="22"/>
          <w:szCs w:val="22"/>
          <w:lang w:val="en-US"/>
        </w:rPr>
        <w:t>[Accessed 23 September 2020].</w:t>
      </w:r>
    </w:p>
    <w:p w14:paraId="60115CEC" w14:textId="77777777" w:rsidR="00B73007" w:rsidRDefault="00B73007" w:rsidP="00B73007">
      <w:pPr>
        <w:pStyle w:val="Bibliography"/>
        <w:rPr>
          <w:noProof/>
          <w:sz w:val="24"/>
          <w:szCs w:val="24"/>
        </w:rPr>
      </w:pPr>
      <w:r>
        <w:fldChar w:fldCharType="begin"/>
      </w:r>
      <w:r>
        <w:instrText xml:space="preserve"> BIBLIOGRAPHY  \l 2057 </w:instrText>
      </w:r>
      <w:r>
        <w:fldChar w:fldCharType="separate"/>
      </w:r>
      <w:r>
        <w:rPr>
          <w:noProof/>
        </w:rPr>
        <w:t xml:space="preserve">Penedo, F. J. &amp; Dahn, J. R., 2005. Exercise and well-being: a review of mental and physical health benefits associated with physical activity. </w:t>
      </w:r>
      <w:r>
        <w:rPr>
          <w:i/>
          <w:iCs/>
          <w:noProof/>
        </w:rPr>
        <w:t xml:space="preserve">Curr Opin Psychiatry, </w:t>
      </w:r>
      <w:r>
        <w:rPr>
          <w:noProof/>
        </w:rPr>
        <w:t>18(2), pp. 189-193.</w:t>
      </w:r>
    </w:p>
    <w:p w14:paraId="1526B110" w14:textId="77777777" w:rsidR="00B73007" w:rsidRPr="003E6A31" w:rsidRDefault="00B73007" w:rsidP="00B73007">
      <w:r>
        <w:fldChar w:fldCharType="end"/>
      </w:r>
    </w:p>
    <w:p w14:paraId="086378CD" w14:textId="77777777" w:rsidR="00B73007" w:rsidRDefault="00B73007" w:rsidP="00B73007">
      <w:pPr>
        <w:pStyle w:val="Bibliography"/>
        <w:rPr>
          <w:noProof/>
        </w:rPr>
      </w:pPr>
      <w:r>
        <w:rPr>
          <w:noProof/>
        </w:rPr>
        <w:t xml:space="preserve">Policing Law , 2020. </w:t>
      </w:r>
      <w:r>
        <w:rPr>
          <w:i/>
          <w:iCs/>
          <w:noProof/>
        </w:rPr>
        <w:t xml:space="preserve">The law of police use of force worldwide.. </w:t>
      </w:r>
      <w:r>
        <w:rPr>
          <w:noProof/>
        </w:rPr>
        <w:t xml:space="preserve">[Online] </w:t>
      </w:r>
      <w:r>
        <w:rPr>
          <w:noProof/>
        </w:rPr>
        <w:br/>
        <w:t xml:space="preserve">Available at: </w:t>
      </w:r>
      <w:r>
        <w:rPr>
          <w:noProof/>
          <w:u w:val="single"/>
        </w:rPr>
        <w:t>https://www.policinglaw.info/country/united-</w:t>
      </w:r>
      <w:r>
        <w:rPr>
          <w:noProof/>
          <w:u w:val="single"/>
        </w:rPr>
        <w:lastRenderedPageBreak/>
        <w:t>kingdom</w:t>
      </w:r>
      <w:r>
        <w:rPr>
          <w:noProof/>
        </w:rPr>
        <w:br/>
        <w:t>[Accessed 23 October 2020].</w:t>
      </w:r>
    </w:p>
    <w:p w14:paraId="6B1DF69C" w14:textId="77777777" w:rsidR="00B73007" w:rsidRDefault="00B73007" w:rsidP="00B73007">
      <w:pPr>
        <w:pStyle w:val="Bibliography"/>
        <w:rPr>
          <w:noProof/>
        </w:rPr>
      </w:pPr>
      <w:r>
        <w:rPr>
          <w:noProof/>
        </w:rPr>
        <w:t xml:space="preserve">Prenzler, T., 1997. Is there a police culture?. </w:t>
      </w:r>
      <w:r>
        <w:rPr>
          <w:i/>
          <w:iCs/>
          <w:noProof/>
        </w:rPr>
        <w:t xml:space="preserve">Business Source complete, </w:t>
      </w:r>
      <w:r>
        <w:rPr>
          <w:noProof/>
        </w:rPr>
        <w:t>56(4), p. 47.</w:t>
      </w:r>
    </w:p>
    <w:p w14:paraId="778AA9F7" w14:textId="36F41949" w:rsidR="00B73007" w:rsidRDefault="00B73007" w:rsidP="00B73007">
      <w:pPr>
        <w:rPr>
          <w:rFonts w:ascii="Calibri" w:hAnsi="Calibri"/>
          <w:lang w:val="en-US"/>
        </w:rPr>
      </w:pPr>
      <w:r>
        <w:rPr>
          <w:rFonts w:ascii="Calibri" w:hAnsi="Calibri"/>
          <w:sz w:val="22"/>
          <w:szCs w:val="22"/>
          <w:lang w:val="en-US"/>
        </w:rPr>
        <w:t>Queirós</w:t>
      </w:r>
      <w:r>
        <w:rPr>
          <w:rFonts w:ascii="Calibri" w:hAnsi="Calibri"/>
          <w:lang w:val="en-US"/>
        </w:rPr>
        <w:t>,</w:t>
      </w:r>
      <w:r>
        <w:rPr>
          <w:rFonts w:ascii="Calibri" w:hAnsi="Calibri"/>
          <w:sz w:val="22"/>
          <w:szCs w:val="22"/>
          <w:lang w:val="en-US"/>
        </w:rPr>
        <w:t xml:space="preserve"> Cristina, 2020. Burnout and Stress Measurement in Police Officers: Literature Review and a Study </w:t>
      </w:r>
      <w:r w:rsidR="002A7D99">
        <w:rPr>
          <w:rFonts w:ascii="Calibri" w:hAnsi="Calibri"/>
          <w:sz w:val="22"/>
          <w:szCs w:val="22"/>
          <w:lang w:val="en-US"/>
        </w:rPr>
        <w:t>with</w:t>
      </w:r>
      <w:r>
        <w:rPr>
          <w:rFonts w:ascii="Calibri" w:hAnsi="Calibri"/>
          <w:sz w:val="22"/>
          <w:szCs w:val="22"/>
          <w:lang w:val="en-US"/>
        </w:rPr>
        <w:t xml:space="preserve"> the Operational Police Stress Questionnaire. </w:t>
      </w:r>
      <w:r>
        <w:rPr>
          <w:rFonts w:ascii="Calibri" w:hAnsi="Calibri"/>
          <w:i/>
          <w:iCs/>
          <w:sz w:val="22"/>
          <w:szCs w:val="22"/>
          <w:lang w:val="en-US"/>
        </w:rPr>
        <w:t xml:space="preserve">Frontiers in </w:t>
      </w:r>
      <w:r w:rsidR="002A7D99">
        <w:rPr>
          <w:rFonts w:ascii="Calibri" w:hAnsi="Calibri"/>
          <w:i/>
          <w:iCs/>
          <w:sz w:val="22"/>
          <w:szCs w:val="22"/>
          <w:lang w:val="en-US"/>
        </w:rPr>
        <w:t>Psychology,</w:t>
      </w:r>
      <w:r>
        <w:rPr>
          <w:rFonts w:ascii="Calibri" w:hAnsi="Calibri"/>
          <w:i/>
          <w:iCs/>
          <w:sz w:val="22"/>
          <w:szCs w:val="22"/>
          <w:lang w:val="en-US"/>
        </w:rPr>
        <w:t xml:space="preserve"> </w:t>
      </w:r>
      <w:r>
        <w:rPr>
          <w:rFonts w:ascii="Calibri" w:hAnsi="Calibri"/>
          <w:sz w:val="22"/>
          <w:szCs w:val="22"/>
          <w:lang w:val="en-US"/>
        </w:rPr>
        <w:t>Volume 11, p. 587.</w:t>
      </w:r>
    </w:p>
    <w:p w14:paraId="1DA76D22" w14:textId="77777777" w:rsidR="00B73007" w:rsidRPr="003E6A31" w:rsidRDefault="00B73007" w:rsidP="00B73007">
      <w:r>
        <w:rPr>
          <w:rFonts w:ascii="Calibri" w:hAnsi="Calibri"/>
          <w:sz w:val="22"/>
          <w:szCs w:val="22"/>
          <w:lang w:val="en-US"/>
        </w:rPr>
        <w:t xml:space="preserve">Reese, S., 2015. Online learning Environments in higher education: Connectivism vs. dissociation. </w:t>
      </w:r>
      <w:r>
        <w:rPr>
          <w:rFonts w:ascii="Calibri" w:hAnsi="Calibri"/>
          <w:i/>
          <w:iCs/>
          <w:sz w:val="22"/>
          <w:szCs w:val="22"/>
          <w:lang w:val="en-US"/>
        </w:rPr>
        <w:t xml:space="preserve">Education and Information Technologies, </w:t>
      </w:r>
      <w:r>
        <w:rPr>
          <w:rFonts w:ascii="Calibri" w:hAnsi="Calibri"/>
          <w:sz w:val="22"/>
          <w:szCs w:val="22"/>
          <w:lang w:val="en-US"/>
        </w:rPr>
        <w:t>Volume 20, pp. 579-588.</w:t>
      </w:r>
    </w:p>
    <w:p w14:paraId="3B126354" w14:textId="77777777" w:rsidR="00B73007" w:rsidRDefault="00B73007" w:rsidP="00B73007">
      <w:pPr>
        <w:pStyle w:val="Bibliography"/>
        <w:rPr>
          <w:noProof/>
        </w:rPr>
      </w:pPr>
      <w:r>
        <w:rPr>
          <w:noProof/>
        </w:rPr>
        <w:t xml:space="preserve">ReviseSociology, 2016. </w:t>
      </w:r>
      <w:r>
        <w:rPr>
          <w:i/>
          <w:iCs/>
          <w:noProof/>
        </w:rPr>
        <w:t xml:space="preserve">ReviseSociology. </w:t>
      </w:r>
      <w:r>
        <w:rPr>
          <w:noProof/>
        </w:rPr>
        <w:t xml:space="preserve">[Online] </w:t>
      </w:r>
      <w:r>
        <w:rPr>
          <w:noProof/>
        </w:rPr>
        <w:br/>
        <w:t xml:space="preserve">Available at: </w:t>
      </w:r>
      <w:r>
        <w:rPr>
          <w:noProof/>
          <w:u w:val="single"/>
        </w:rPr>
        <w:t>https://revisesociology.com/tag/policing/</w:t>
      </w:r>
      <w:r>
        <w:rPr>
          <w:noProof/>
        </w:rPr>
        <w:br/>
        <w:t>[Accessed 20 October 2020].</w:t>
      </w:r>
    </w:p>
    <w:p w14:paraId="4B796D46" w14:textId="77777777" w:rsidR="00B73007" w:rsidRPr="006C3960" w:rsidRDefault="00B73007" w:rsidP="00B73007">
      <w:pPr>
        <w:pStyle w:val="Bibliography"/>
        <w:rPr>
          <w:noProof/>
        </w:rPr>
      </w:pPr>
      <w:r>
        <w:rPr>
          <w:noProof/>
        </w:rPr>
        <w:t xml:space="preserve">Rukus, J. &amp; Zhang, X., 2017. Community Policing: Least Effective Where Need Is Greatest. </w:t>
      </w:r>
      <w:r>
        <w:rPr>
          <w:i/>
          <w:iCs/>
          <w:noProof/>
        </w:rPr>
        <w:t xml:space="preserve">SAGE Journals, </w:t>
      </w:r>
      <w:r>
        <w:rPr>
          <w:noProof/>
        </w:rPr>
        <w:t>64(14), pp. 1858 -1881.</w:t>
      </w:r>
    </w:p>
    <w:p w14:paraId="0C61F584" w14:textId="77777777" w:rsidR="00B73007" w:rsidRDefault="00B73007" w:rsidP="00B73007">
      <w:pPr>
        <w:pStyle w:val="Bibliography"/>
        <w:rPr>
          <w:noProof/>
        </w:rPr>
      </w:pPr>
      <w:r>
        <w:rPr>
          <w:noProof/>
        </w:rPr>
        <w:t xml:space="preserve">Rumson, R., 2018. </w:t>
      </w:r>
      <w:r>
        <w:rPr>
          <w:i/>
          <w:iCs/>
          <w:noProof/>
        </w:rPr>
        <w:t xml:space="preserve">The e-learning network. </w:t>
      </w:r>
      <w:r>
        <w:rPr>
          <w:noProof/>
        </w:rPr>
        <w:t xml:space="preserve">[Online] </w:t>
      </w:r>
      <w:r>
        <w:rPr>
          <w:noProof/>
        </w:rPr>
        <w:br/>
        <w:t xml:space="preserve">Available at: </w:t>
      </w:r>
      <w:r>
        <w:rPr>
          <w:noProof/>
          <w:u w:val="single"/>
        </w:rPr>
        <w:t>https://www.eln.io/blog/gibbs-reflective-cycle-model-1988?gclid=CjwKCAiA5IL-</w:t>
      </w:r>
      <w:r>
        <w:rPr>
          <w:noProof/>
          <w:u w:val="single"/>
        </w:rPr>
        <w:lastRenderedPageBreak/>
        <w:t>BRAzEiwA0lcWYnJynB_P9ayaG7oSLZa0Px_I490TqQH8oYlxC7Fu0npU3j6rhOUFFhoCx4IQAvD_BwE</w:t>
      </w:r>
      <w:r>
        <w:rPr>
          <w:noProof/>
        </w:rPr>
        <w:br/>
        <w:t>[Accessed 12 November 2020].</w:t>
      </w:r>
    </w:p>
    <w:p w14:paraId="25148FB0" w14:textId="77777777" w:rsidR="00B73007" w:rsidRDefault="00B73007" w:rsidP="00B73007">
      <w:pPr>
        <w:pStyle w:val="Bibliography"/>
        <w:rPr>
          <w:noProof/>
        </w:rPr>
      </w:pPr>
      <w:r>
        <w:rPr>
          <w:noProof/>
        </w:rPr>
        <w:t xml:space="preserve">Scarman, L., 1981. </w:t>
      </w:r>
      <w:r>
        <w:rPr>
          <w:i/>
          <w:iCs/>
          <w:noProof/>
        </w:rPr>
        <w:t xml:space="preserve">Report into the Brixton Disorders, </w:t>
      </w:r>
      <w:r>
        <w:rPr>
          <w:noProof/>
        </w:rPr>
        <w:t>London: Home Office.</w:t>
      </w:r>
    </w:p>
    <w:p w14:paraId="20D91866" w14:textId="77777777" w:rsidR="00B73007" w:rsidRDefault="00B73007" w:rsidP="00B73007">
      <w:pPr>
        <w:pStyle w:val="Bibliography"/>
        <w:rPr>
          <w:noProof/>
        </w:rPr>
      </w:pPr>
      <w:r>
        <w:rPr>
          <w:noProof/>
        </w:rPr>
        <w:t xml:space="preserve">University of Cumbria , 2020. </w:t>
      </w:r>
      <w:r>
        <w:rPr>
          <w:i/>
          <w:iCs/>
          <w:noProof/>
        </w:rPr>
        <w:t xml:space="preserve">Gibbs' reflective cycle. </w:t>
      </w:r>
      <w:r>
        <w:rPr>
          <w:noProof/>
        </w:rPr>
        <w:t xml:space="preserve">[Online] </w:t>
      </w:r>
      <w:r>
        <w:rPr>
          <w:noProof/>
        </w:rPr>
        <w:br/>
        <w:t xml:space="preserve">Available at: </w:t>
      </w:r>
      <w:r>
        <w:rPr>
          <w:noProof/>
          <w:u w:val="single"/>
        </w:rPr>
        <w:t>https://my.cumbria.ac.uk/media/MyCumbria/Documents/ReflectiveCycleGibbs.pdf</w:t>
      </w:r>
      <w:r>
        <w:rPr>
          <w:noProof/>
        </w:rPr>
        <w:br/>
        <w:t>[Accessed 12 November 2020].</w:t>
      </w:r>
    </w:p>
    <w:p w14:paraId="250CF227" w14:textId="4389C324" w:rsidR="006D4550" w:rsidRDefault="00B73007" w:rsidP="00B73007">
      <w:pPr>
        <w:overflowPunct/>
        <w:autoSpaceDE/>
        <w:autoSpaceDN/>
        <w:adjustRightInd/>
        <w:ind w:right="107"/>
        <w:textAlignment w:val="auto"/>
        <w:rPr>
          <w:b/>
          <w:sz w:val="24"/>
          <w:szCs w:val="24"/>
        </w:rPr>
      </w:pPr>
      <w:r>
        <w:fldChar w:fldCharType="end"/>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372AE">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FA0C12D" w:rsidR="28A9B94D" w:rsidRDefault="28A9B94D" w:rsidP="28A9B94D">
      <w:pPr>
        <w:jc w:val="both"/>
      </w:pPr>
      <w:r w:rsidRPr="2E5ED9CE">
        <w:rPr>
          <w:rFonts w:eastAsia="Arial"/>
          <w:sz w:val="24"/>
          <w:szCs w:val="24"/>
        </w:rPr>
        <w:t xml:space="preserve">Signed: </w:t>
      </w:r>
      <w:r w:rsidR="00D25FA1">
        <w:rPr>
          <w:rFonts w:eastAsia="Arial"/>
          <w:sz w:val="24"/>
          <w:szCs w:val="24"/>
        </w:rPr>
        <w:t>Alice Ryan</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6352B048" w:rsidR="28A9B94D" w:rsidRDefault="28A9B94D" w:rsidP="00B73007">
      <w:pPr>
        <w:jc w:val="both"/>
      </w:pPr>
      <w:r w:rsidRPr="28A9B94D">
        <w:rPr>
          <w:rFonts w:eastAsia="Arial"/>
          <w:sz w:val="24"/>
          <w:szCs w:val="24"/>
        </w:rPr>
        <w:t>Date</w:t>
      </w:r>
      <w:r w:rsidR="00B73007">
        <w:rPr>
          <w:rFonts w:eastAsia="Arial"/>
          <w:sz w:val="24"/>
          <w:szCs w:val="24"/>
        </w:rPr>
        <w:t>: 08/12/2020</w:t>
      </w:r>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3372AE">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9047D0" w:rsidRDefault="009047D0">
      <w:r>
        <w:separator/>
      </w:r>
    </w:p>
  </w:endnote>
  <w:endnote w:type="continuationSeparator" w:id="0">
    <w:p w14:paraId="1B867723" w14:textId="77777777" w:rsidR="009047D0" w:rsidRDefault="009047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E5F75" w14:textId="586F08AD" w:rsidR="009047D0" w:rsidRDefault="004A5013" w:rsidP="004A5013">
    <w:pPr>
      <w:pStyle w:val="Footer"/>
      <w:rPr>
        <w:sz w:val="17"/>
      </w:rPr>
    </w:pPr>
    <w:bookmarkStart w:id="2" w:name="TITUS1FooterEvenPages"/>
    <w:r>
      <w:rPr>
        <w:sz w:val="17"/>
      </w:rPr>
      <w:t> </w:t>
    </w:r>
  </w:p>
  <w:bookmarkEnd w:id="2"/>
  <w:p w14:paraId="56938641" w14:textId="3D96C963" w:rsidR="009047D0" w:rsidRDefault="009047D0" w:rsidP="003372AE">
    <w:pPr>
      <w:pStyle w:val="Footer"/>
      <w:jc w:val="right"/>
    </w:pPr>
    <w:r>
      <w:fldChar w:fldCharType="begin"/>
    </w:r>
    <w:r>
      <w:instrText xml:space="preserve"> PAGE   \* MERGEFORMAT </w:instrText>
    </w:r>
    <w:r>
      <w:fldChar w:fldCharType="separate"/>
    </w:r>
    <w:r w:rsidR="004A5013">
      <w:rPr>
        <w:noProof/>
      </w:rPr>
      <w:t>8</w:t>
    </w:r>
    <w:r>
      <w:rPr>
        <w:noProof/>
      </w:rPr>
      <w:fldChar w:fldCharType="end"/>
    </w:r>
  </w:p>
  <w:p w14:paraId="74924394" w14:textId="77777777" w:rsidR="009047D0" w:rsidRPr="00BB5EAA" w:rsidRDefault="009047D0" w:rsidP="003372AE">
    <w:pPr>
      <w:pStyle w:val="Footer"/>
      <w:ind w:right="360"/>
      <w:jc w:val="center"/>
    </w:pPr>
  </w:p>
  <w:p w14:paraId="7F598F90" w14:textId="77777777" w:rsidR="009047D0" w:rsidRDefault="009047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2CF81" w14:textId="3B20B28B" w:rsidR="009047D0" w:rsidRDefault="004A5013" w:rsidP="004A5013">
    <w:pPr>
      <w:pStyle w:val="Footer"/>
      <w:rPr>
        <w:sz w:val="17"/>
      </w:rPr>
    </w:pPr>
    <w:bookmarkStart w:id="3" w:name="TITUS1FooterPrimary"/>
    <w:r>
      <w:rPr>
        <w:sz w:val="17"/>
      </w:rPr>
      <w:t> </w:t>
    </w:r>
  </w:p>
  <w:bookmarkEnd w:id="3"/>
  <w:p w14:paraId="50521BFA" w14:textId="3299F28A" w:rsidR="009047D0" w:rsidRDefault="009047D0">
    <w:pPr>
      <w:pStyle w:val="Footer"/>
      <w:jc w:val="right"/>
    </w:pPr>
    <w:r>
      <w:fldChar w:fldCharType="begin"/>
    </w:r>
    <w:r>
      <w:instrText xml:space="preserve"> PAGE   \* MERGEFORMAT </w:instrText>
    </w:r>
    <w:r>
      <w:fldChar w:fldCharType="separate"/>
    </w:r>
    <w:r w:rsidR="004A5013">
      <w:rPr>
        <w:noProof/>
      </w:rPr>
      <w:t>9</w:t>
    </w:r>
    <w:r>
      <w:rPr>
        <w:noProof/>
      </w:rPr>
      <w:fldChar w:fldCharType="end"/>
    </w:r>
  </w:p>
  <w:p w14:paraId="790812FF" w14:textId="77777777" w:rsidR="009047D0" w:rsidRPr="00BB5EAA" w:rsidRDefault="009047D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8771E7" w14:textId="2C26E65B" w:rsidR="009047D0" w:rsidRDefault="004A5013" w:rsidP="004A5013">
    <w:pPr>
      <w:pStyle w:val="Footer"/>
      <w:rPr>
        <w:sz w:val="17"/>
      </w:rPr>
    </w:pPr>
    <w:bookmarkStart w:id="5" w:name="TITUS1FooterFirstPage"/>
    <w:r>
      <w:rPr>
        <w:sz w:val="17"/>
      </w:rPr>
      <w:t> </w:t>
    </w:r>
  </w:p>
  <w:bookmarkEnd w:id="5"/>
  <w:p w14:paraId="447D97C1" w14:textId="433AEF45" w:rsidR="009047D0" w:rsidRDefault="009047D0" w:rsidP="003372AE">
    <w:pPr>
      <w:pStyle w:val="Footer"/>
      <w:jc w:val="right"/>
    </w:pPr>
    <w:r>
      <w:fldChar w:fldCharType="begin"/>
    </w:r>
    <w:r>
      <w:instrText xml:space="preserve"> PAGE   \* MERGEFORMAT </w:instrText>
    </w:r>
    <w:r>
      <w:fldChar w:fldCharType="separate"/>
    </w:r>
    <w:r w:rsidR="004A5013">
      <w:rPr>
        <w:noProof/>
      </w:rPr>
      <w:t>1</w:t>
    </w:r>
    <w:r>
      <w:rPr>
        <w:noProof/>
      </w:rPr>
      <w:fldChar w:fldCharType="end"/>
    </w:r>
  </w:p>
  <w:p w14:paraId="21339C9C" w14:textId="77777777" w:rsidR="009047D0" w:rsidRPr="00BB5EAA" w:rsidRDefault="009047D0" w:rsidP="003372AE">
    <w:pPr>
      <w:pStyle w:val="Footer"/>
      <w:ind w:right="360"/>
      <w:jc w:val="center"/>
    </w:pPr>
  </w:p>
  <w:p w14:paraId="0663B734" w14:textId="77777777" w:rsidR="009047D0" w:rsidRDefault="009047D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FE290F" w14:textId="58A8A339" w:rsidR="009047D0" w:rsidRDefault="004A5013" w:rsidP="004A5013">
    <w:pPr>
      <w:pStyle w:val="Footer"/>
      <w:rPr>
        <w:sz w:val="17"/>
      </w:rPr>
    </w:pPr>
    <w:bookmarkStart w:id="9" w:name="TITUS2FooterEvenPages"/>
    <w:r>
      <w:rPr>
        <w:sz w:val="17"/>
      </w:rPr>
      <w:t> </w:t>
    </w:r>
  </w:p>
  <w:bookmarkEnd w:id="9"/>
  <w:p w14:paraId="1AD7D92E" w14:textId="77777777" w:rsidR="009047D0" w:rsidRDefault="009047D0" w:rsidP="003372AE">
    <w:pPr>
      <w:pStyle w:val="Footer"/>
      <w:jc w:val="right"/>
    </w:pPr>
  </w:p>
  <w:p w14:paraId="2B79FCB7" w14:textId="627AC8A9" w:rsidR="009047D0" w:rsidRDefault="009047D0" w:rsidP="003372AE">
    <w:pPr>
      <w:pStyle w:val="Footer"/>
      <w:jc w:val="right"/>
    </w:pPr>
    <w:r>
      <w:fldChar w:fldCharType="begin"/>
    </w:r>
    <w:r>
      <w:instrText xml:space="preserve"> PAGE   \* MERGEFORMAT </w:instrText>
    </w:r>
    <w:r>
      <w:fldChar w:fldCharType="separate"/>
    </w:r>
    <w:r w:rsidR="004A5013">
      <w:rPr>
        <w:noProof/>
      </w:rPr>
      <w:t>16</w:t>
    </w:r>
    <w:r>
      <w:rPr>
        <w:noProof/>
      </w:rPr>
      <w:fldChar w:fldCharType="end"/>
    </w:r>
  </w:p>
  <w:p w14:paraId="01E0D146" w14:textId="77777777" w:rsidR="009047D0" w:rsidRPr="00BB5EAA" w:rsidRDefault="009047D0" w:rsidP="003372AE">
    <w:pPr>
      <w:pStyle w:val="Footer"/>
      <w:ind w:right="360"/>
      <w:jc w:val="center"/>
    </w:pPr>
  </w:p>
  <w:p w14:paraId="28C92746" w14:textId="77777777" w:rsidR="009047D0" w:rsidRDefault="009047D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A6EDD" w14:textId="4808DF22" w:rsidR="009047D0" w:rsidRDefault="004A5013" w:rsidP="004A5013">
    <w:pPr>
      <w:pStyle w:val="Footer"/>
      <w:rPr>
        <w:sz w:val="17"/>
      </w:rPr>
    </w:pPr>
    <w:bookmarkStart w:id="10" w:name="TITUS2FooterPrimary"/>
    <w:r>
      <w:rPr>
        <w:sz w:val="17"/>
      </w:rPr>
      <w:t> </w:t>
    </w:r>
  </w:p>
  <w:bookmarkEnd w:id="10"/>
  <w:p w14:paraId="28BCE226" w14:textId="77777777" w:rsidR="009047D0" w:rsidRDefault="009047D0">
    <w:pPr>
      <w:pStyle w:val="Footer"/>
      <w:jc w:val="right"/>
    </w:pPr>
  </w:p>
  <w:p w14:paraId="73FBC1B0" w14:textId="20513662" w:rsidR="009047D0" w:rsidRDefault="009047D0">
    <w:pPr>
      <w:pStyle w:val="Footer"/>
      <w:jc w:val="right"/>
    </w:pPr>
    <w:r>
      <w:fldChar w:fldCharType="begin"/>
    </w:r>
    <w:r>
      <w:instrText xml:space="preserve"> PAGE   \* MERGEFORMAT </w:instrText>
    </w:r>
    <w:r>
      <w:fldChar w:fldCharType="separate"/>
    </w:r>
    <w:r w:rsidR="004A5013">
      <w:rPr>
        <w:noProof/>
      </w:rPr>
      <w:t>15</w:t>
    </w:r>
    <w:r>
      <w:rPr>
        <w:noProof/>
      </w:rPr>
      <w:fldChar w:fldCharType="end"/>
    </w:r>
  </w:p>
  <w:p w14:paraId="1C427FFE" w14:textId="77777777" w:rsidR="009047D0" w:rsidRPr="00BB5EAA" w:rsidRDefault="009047D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05A8E" w14:textId="4EA76024" w:rsidR="009047D0" w:rsidRDefault="004A5013" w:rsidP="004A5013">
    <w:pPr>
      <w:pStyle w:val="Footer"/>
      <w:rPr>
        <w:sz w:val="17"/>
      </w:rPr>
    </w:pPr>
    <w:bookmarkStart w:id="12" w:name="TITUS2FooterFirstPage"/>
    <w:r>
      <w:rPr>
        <w:sz w:val="17"/>
      </w:rPr>
      <w:t> </w:t>
    </w:r>
  </w:p>
  <w:bookmarkEnd w:id="12"/>
  <w:p w14:paraId="45285548" w14:textId="77777777" w:rsidR="009047D0" w:rsidRDefault="009047D0" w:rsidP="003372AE">
    <w:pPr>
      <w:pStyle w:val="Footer"/>
      <w:jc w:val="right"/>
    </w:pPr>
  </w:p>
  <w:p w14:paraId="550EDAFE" w14:textId="42916522" w:rsidR="009047D0" w:rsidRDefault="009047D0" w:rsidP="003372AE">
    <w:pPr>
      <w:pStyle w:val="Footer"/>
      <w:jc w:val="right"/>
    </w:pPr>
    <w:r>
      <w:fldChar w:fldCharType="begin"/>
    </w:r>
    <w:r>
      <w:instrText xml:space="preserve"> PAGE   \* MERGEFORMAT </w:instrText>
    </w:r>
    <w:r>
      <w:fldChar w:fldCharType="separate"/>
    </w:r>
    <w:r w:rsidR="004A5013">
      <w:rPr>
        <w:noProof/>
      </w:rPr>
      <w:t>10</w:t>
    </w:r>
    <w:r>
      <w:rPr>
        <w:noProof/>
      </w:rPr>
      <w:fldChar w:fldCharType="end"/>
    </w:r>
  </w:p>
  <w:p w14:paraId="35F42135" w14:textId="77777777" w:rsidR="009047D0" w:rsidRPr="00BB5EAA" w:rsidRDefault="009047D0" w:rsidP="003372AE">
    <w:pPr>
      <w:pStyle w:val="Footer"/>
      <w:ind w:right="360"/>
      <w:jc w:val="center"/>
    </w:pPr>
  </w:p>
  <w:p w14:paraId="574036E4" w14:textId="77777777" w:rsidR="009047D0" w:rsidRDefault="009047D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E6DAB5" w14:textId="0B9A0CFA" w:rsidR="009047D0" w:rsidRDefault="004A5013" w:rsidP="004A5013">
    <w:pPr>
      <w:pStyle w:val="Footer"/>
      <w:rPr>
        <w:sz w:val="17"/>
      </w:rPr>
    </w:pPr>
    <w:bookmarkStart w:id="15" w:name="TITUS3FooterEvenPages"/>
    <w:r>
      <w:rPr>
        <w:sz w:val="17"/>
      </w:rPr>
      <w:t> </w:t>
    </w:r>
  </w:p>
  <w:bookmarkEnd w:id="15"/>
  <w:p w14:paraId="13D2C83D" w14:textId="77777777" w:rsidR="009047D0" w:rsidRDefault="009047D0" w:rsidP="003372AE">
    <w:pPr>
      <w:pStyle w:val="Footer"/>
      <w:jc w:val="right"/>
    </w:pPr>
  </w:p>
  <w:p w14:paraId="5D610FA5" w14:textId="250E1844" w:rsidR="009047D0" w:rsidRDefault="009047D0" w:rsidP="003372AE">
    <w:pPr>
      <w:pStyle w:val="Footer"/>
      <w:jc w:val="right"/>
    </w:pPr>
    <w:r>
      <w:fldChar w:fldCharType="begin"/>
    </w:r>
    <w:r>
      <w:instrText xml:space="preserve"> PAGE   \* MERGEFORMAT </w:instrText>
    </w:r>
    <w:r>
      <w:fldChar w:fldCharType="separate"/>
    </w:r>
    <w:r w:rsidR="004A5013">
      <w:rPr>
        <w:noProof/>
      </w:rPr>
      <w:t>32</w:t>
    </w:r>
    <w:r>
      <w:rPr>
        <w:noProof/>
      </w:rPr>
      <w:fldChar w:fldCharType="end"/>
    </w:r>
  </w:p>
  <w:p w14:paraId="6FA21683" w14:textId="77777777" w:rsidR="009047D0" w:rsidRPr="00BB5EAA" w:rsidRDefault="009047D0" w:rsidP="003372AE">
    <w:pPr>
      <w:pStyle w:val="Footer"/>
      <w:ind w:right="360"/>
      <w:jc w:val="center"/>
    </w:pPr>
  </w:p>
  <w:p w14:paraId="38469D2C" w14:textId="77777777" w:rsidR="009047D0" w:rsidRDefault="009047D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595CD" w14:textId="478EF408" w:rsidR="009047D0" w:rsidRDefault="004A5013" w:rsidP="004A5013">
    <w:pPr>
      <w:pStyle w:val="Footer"/>
      <w:rPr>
        <w:sz w:val="17"/>
      </w:rPr>
    </w:pPr>
    <w:bookmarkStart w:id="16" w:name="TITUS3FooterPrimary"/>
    <w:r>
      <w:rPr>
        <w:sz w:val="17"/>
      </w:rPr>
      <w:t> </w:t>
    </w:r>
  </w:p>
  <w:bookmarkEnd w:id="16"/>
  <w:p w14:paraId="0A48CA07" w14:textId="77777777" w:rsidR="009047D0" w:rsidRDefault="009047D0">
    <w:pPr>
      <w:pStyle w:val="Footer"/>
      <w:jc w:val="right"/>
    </w:pPr>
  </w:p>
  <w:p w14:paraId="5B60CA03" w14:textId="4CBDFCB9" w:rsidR="009047D0" w:rsidRDefault="009047D0">
    <w:pPr>
      <w:pStyle w:val="Footer"/>
      <w:jc w:val="right"/>
    </w:pPr>
    <w:r>
      <w:fldChar w:fldCharType="begin"/>
    </w:r>
    <w:r>
      <w:instrText xml:space="preserve"> PAGE   \* MERGEFORMAT </w:instrText>
    </w:r>
    <w:r>
      <w:fldChar w:fldCharType="separate"/>
    </w:r>
    <w:r w:rsidR="004A5013">
      <w:rPr>
        <w:noProof/>
      </w:rPr>
      <w:t>31</w:t>
    </w:r>
    <w:r>
      <w:rPr>
        <w:noProof/>
      </w:rPr>
      <w:fldChar w:fldCharType="end"/>
    </w:r>
  </w:p>
  <w:p w14:paraId="2B32CE8D" w14:textId="77777777" w:rsidR="009047D0" w:rsidRPr="00BB5EAA" w:rsidRDefault="009047D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31065" w14:textId="4CBE3584" w:rsidR="009047D0" w:rsidRDefault="004A5013" w:rsidP="004A5013">
    <w:pPr>
      <w:pStyle w:val="Footer"/>
      <w:rPr>
        <w:sz w:val="17"/>
      </w:rPr>
    </w:pPr>
    <w:bookmarkStart w:id="18" w:name="TITUS3FooterFirstPage"/>
    <w:r>
      <w:rPr>
        <w:sz w:val="17"/>
      </w:rPr>
      <w:t> </w:t>
    </w:r>
  </w:p>
  <w:bookmarkEnd w:id="18"/>
  <w:p w14:paraId="7528527B" w14:textId="77777777" w:rsidR="009047D0" w:rsidRDefault="009047D0" w:rsidP="003372AE">
    <w:pPr>
      <w:pStyle w:val="Footer"/>
      <w:jc w:val="right"/>
    </w:pPr>
  </w:p>
  <w:p w14:paraId="0E58B528" w14:textId="54DBAE56" w:rsidR="009047D0" w:rsidRDefault="009047D0" w:rsidP="003372AE">
    <w:pPr>
      <w:pStyle w:val="Footer"/>
      <w:jc w:val="right"/>
    </w:pPr>
    <w:r>
      <w:fldChar w:fldCharType="begin"/>
    </w:r>
    <w:r>
      <w:instrText xml:space="preserve"> PAGE   \* MERGEFORMAT </w:instrText>
    </w:r>
    <w:r>
      <w:fldChar w:fldCharType="separate"/>
    </w:r>
    <w:r w:rsidR="004A5013">
      <w:rPr>
        <w:noProof/>
      </w:rPr>
      <w:t>28</w:t>
    </w:r>
    <w:r>
      <w:rPr>
        <w:noProof/>
      </w:rPr>
      <w:fldChar w:fldCharType="end"/>
    </w:r>
  </w:p>
  <w:p w14:paraId="7C2A776D" w14:textId="77777777" w:rsidR="009047D0" w:rsidRPr="00BB5EAA" w:rsidRDefault="009047D0" w:rsidP="003372AE">
    <w:pPr>
      <w:pStyle w:val="Footer"/>
      <w:ind w:right="360"/>
      <w:jc w:val="center"/>
    </w:pPr>
  </w:p>
  <w:p w14:paraId="3578122B" w14:textId="77777777" w:rsidR="009047D0" w:rsidRDefault="009047D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119EC" w14:textId="42BC3C91" w:rsidR="009047D0" w:rsidRDefault="004A5013" w:rsidP="004A5013">
    <w:pPr>
      <w:pStyle w:val="Footer"/>
      <w:rPr>
        <w:sz w:val="17"/>
      </w:rPr>
    </w:pPr>
    <w:bookmarkStart w:id="21" w:name="TITUS4FooterEvenPages"/>
    <w:r>
      <w:rPr>
        <w:sz w:val="17"/>
      </w:rPr>
      <w:t> </w:t>
    </w:r>
  </w:p>
  <w:bookmarkEnd w:id="21"/>
  <w:p w14:paraId="4CBEB8F5" w14:textId="77777777" w:rsidR="009047D0" w:rsidRDefault="009047D0" w:rsidP="003372AE">
    <w:pPr>
      <w:pStyle w:val="Footer"/>
      <w:jc w:val="right"/>
    </w:pPr>
  </w:p>
  <w:p w14:paraId="0E2C459C" w14:textId="77777777" w:rsidR="009047D0" w:rsidRDefault="009047D0" w:rsidP="003372AE">
    <w:pPr>
      <w:pStyle w:val="Footer"/>
      <w:jc w:val="right"/>
    </w:pPr>
    <w:r>
      <w:fldChar w:fldCharType="begin"/>
    </w:r>
    <w:r>
      <w:instrText xml:space="preserve"> PAGE   \* MERGEFORMAT </w:instrText>
    </w:r>
    <w:r>
      <w:fldChar w:fldCharType="separate"/>
    </w:r>
    <w:r>
      <w:rPr>
        <w:noProof/>
      </w:rPr>
      <w:t>10</w:t>
    </w:r>
    <w:r>
      <w:rPr>
        <w:noProof/>
      </w:rPr>
      <w:fldChar w:fldCharType="end"/>
    </w:r>
  </w:p>
  <w:p w14:paraId="5377211A" w14:textId="77777777" w:rsidR="009047D0" w:rsidRPr="00BB5EAA" w:rsidRDefault="009047D0" w:rsidP="003372AE">
    <w:pPr>
      <w:pStyle w:val="Footer"/>
      <w:ind w:right="360"/>
      <w:jc w:val="center"/>
    </w:pPr>
  </w:p>
  <w:p w14:paraId="1C3DBB76" w14:textId="77777777" w:rsidR="009047D0" w:rsidRDefault="009047D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74A19" w14:textId="0261A87F" w:rsidR="009047D0" w:rsidRDefault="004A5013" w:rsidP="004A5013">
    <w:pPr>
      <w:pStyle w:val="Footer"/>
      <w:rPr>
        <w:sz w:val="17"/>
      </w:rPr>
    </w:pPr>
    <w:bookmarkStart w:id="22" w:name="TITUS4FooterPrimary"/>
    <w:r>
      <w:rPr>
        <w:sz w:val="17"/>
      </w:rPr>
      <w:t> </w:t>
    </w:r>
  </w:p>
  <w:bookmarkEnd w:id="22"/>
  <w:p w14:paraId="78FA470B" w14:textId="77777777" w:rsidR="009047D0" w:rsidRDefault="009047D0">
    <w:pPr>
      <w:pStyle w:val="Footer"/>
      <w:jc w:val="right"/>
    </w:pPr>
  </w:p>
  <w:p w14:paraId="7BB28050" w14:textId="77777777" w:rsidR="009047D0" w:rsidRDefault="009047D0">
    <w:pPr>
      <w:pStyle w:val="Footer"/>
      <w:jc w:val="right"/>
    </w:pPr>
    <w:r>
      <w:fldChar w:fldCharType="begin"/>
    </w:r>
    <w:r>
      <w:instrText xml:space="preserve"> PAGE   \* MERGEFORMAT </w:instrText>
    </w:r>
    <w:r>
      <w:fldChar w:fldCharType="separate"/>
    </w:r>
    <w:r>
      <w:rPr>
        <w:noProof/>
      </w:rPr>
      <w:t>11</w:t>
    </w:r>
    <w:r>
      <w:rPr>
        <w:noProof/>
      </w:rPr>
      <w:fldChar w:fldCharType="end"/>
    </w:r>
  </w:p>
  <w:p w14:paraId="09F17819" w14:textId="77777777" w:rsidR="009047D0" w:rsidRPr="00BB5EAA" w:rsidRDefault="009047D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6901B2" w14:textId="4622C5EE" w:rsidR="009047D0" w:rsidRDefault="004A5013" w:rsidP="004A5013">
    <w:pPr>
      <w:pStyle w:val="Footer"/>
      <w:rPr>
        <w:sz w:val="17"/>
      </w:rPr>
    </w:pPr>
    <w:bookmarkStart w:id="24" w:name="TITUS4FooterFirstPage"/>
    <w:r>
      <w:rPr>
        <w:sz w:val="17"/>
      </w:rPr>
      <w:t> </w:t>
    </w:r>
  </w:p>
  <w:bookmarkEnd w:id="24"/>
  <w:p w14:paraId="30DFA43A" w14:textId="77777777" w:rsidR="009047D0" w:rsidRDefault="009047D0" w:rsidP="003372AE">
    <w:pPr>
      <w:pStyle w:val="Footer"/>
      <w:jc w:val="right"/>
    </w:pPr>
  </w:p>
  <w:p w14:paraId="6472EB4B" w14:textId="4CDC29DF" w:rsidR="009047D0" w:rsidRDefault="009047D0" w:rsidP="003372AE">
    <w:pPr>
      <w:pStyle w:val="Footer"/>
      <w:jc w:val="right"/>
    </w:pPr>
    <w:r>
      <w:fldChar w:fldCharType="begin"/>
    </w:r>
    <w:r>
      <w:instrText xml:space="preserve"> PAGE   \* MERGEFORMAT </w:instrText>
    </w:r>
    <w:r>
      <w:fldChar w:fldCharType="separate"/>
    </w:r>
    <w:r w:rsidR="004A5013">
      <w:rPr>
        <w:noProof/>
      </w:rPr>
      <w:t>33</w:t>
    </w:r>
    <w:r>
      <w:rPr>
        <w:noProof/>
      </w:rPr>
      <w:fldChar w:fldCharType="end"/>
    </w:r>
  </w:p>
  <w:p w14:paraId="27B99029" w14:textId="77777777" w:rsidR="009047D0" w:rsidRPr="00BB5EAA" w:rsidRDefault="009047D0" w:rsidP="003372AE">
    <w:pPr>
      <w:pStyle w:val="Footer"/>
      <w:ind w:right="360"/>
      <w:jc w:val="center"/>
    </w:pPr>
  </w:p>
  <w:p w14:paraId="16102DBE" w14:textId="77777777" w:rsidR="009047D0" w:rsidRDefault="00904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9047D0" w:rsidRDefault="009047D0">
      <w:r>
        <w:separator/>
      </w:r>
    </w:p>
  </w:footnote>
  <w:footnote w:type="continuationSeparator" w:id="0">
    <w:p w14:paraId="09396778" w14:textId="77777777" w:rsidR="009047D0" w:rsidRDefault="009047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338F6B" w14:textId="3A99685F" w:rsidR="009047D0" w:rsidRDefault="004A5013" w:rsidP="004A5013">
    <w:pPr>
      <w:pStyle w:val="Header"/>
      <w:rPr>
        <w:sz w:val="17"/>
      </w:rPr>
    </w:pPr>
    <w:bookmarkStart w:id="0" w:name="TITUS1HeaderEvenPages"/>
    <w:r>
      <w:rPr>
        <w:sz w:val="17"/>
      </w:rPr>
      <w:t> </w:t>
    </w:r>
  </w:p>
  <w:bookmarkEnd w:id="0"/>
  <w:p w14:paraId="6FBA1B2F" w14:textId="77777777" w:rsidR="009047D0" w:rsidRDefault="009047D0" w:rsidP="00D25FA1">
    <w:pPr>
      <w:pStyle w:val="Header"/>
    </w:pPr>
  </w:p>
  <w:p w14:paraId="2A9F61C3" w14:textId="77777777" w:rsidR="009047D0" w:rsidRDefault="009047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5ED0C4D" w:rsidR="009047D0" w:rsidRDefault="004A5013" w:rsidP="004A5013">
    <w:pPr>
      <w:pStyle w:val="Header"/>
      <w:rPr>
        <w:sz w:val="17"/>
      </w:rPr>
    </w:pPr>
    <w:bookmarkStart w:id="1" w:name="TITUS1HeaderPrimary"/>
    <w:r>
      <w:rPr>
        <w:sz w:val="17"/>
      </w:rPr>
      <w:t> </w:t>
    </w:r>
  </w:p>
  <w:bookmarkEnd w:id="1"/>
  <w:p w14:paraId="1C7E5523" w14:textId="77777777" w:rsidR="009047D0" w:rsidRDefault="009047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06A110A3" w:rsidR="009047D0" w:rsidRDefault="004A5013" w:rsidP="004A5013">
    <w:pPr>
      <w:pStyle w:val="Header"/>
      <w:rPr>
        <w:sz w:val="17"/>
      </w:rPr>
    </w:pPr>
    <w:bookmarkStart w:id="4" w:name="TITUS1HeaderFirstPage"/>
    <w:r>
      <w:rPr>
        <w:sz w:val="17"/>
      </w:rPr>
      <w:t> </w:t>
    </w:r>
  </w:p>
  <w:bookmarkEnd w:id="4"/>
  <w:p w14:paraId="59E8682D" w14:textId="77777777" w:rsidR="009047D0" w:rsidRDefault="009047D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CB393" w14:textId="638DB1E4" w:rsidR="009047D0" w:rsidRDefault="004A5013" w:rsidP="004A5013">
    <w:pPr>
      <w:pStyle w:val="Header"/>
      <w:rPr>
        <w:sz w:val="17"/>
      </w:rPr>
    </w:pPr>
    <w:bookmarkStart w:id="7" w:name="TITUS2HeaderEvenPages"/>
    <w:r>
      <w:rPr>
        <w:sz w:val="17"/>
      </w:rPr>
      <w:t> </w:t>
    </w:r>
  </w:p>
  <w:bookmarkEnd w:id="7"/>
  <w:p w14:paraId="1AF7FDBE" w14:textId="77777777" w:rsidR="009047D0" w:rsidRDefault="009047D0" w:rsidP="003372AE">
    <w:pPr>
      <w:pStyle w:val="Header"/>
    </w:pPr>
  </w:p>
  <w:p w14:paraId="35834D0F" w14:textId="77777777" w:rsidR="009047D0" w:rsidRDefault="009047D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57762" w14:textId="2E9DB032" w:rsidR="009047D0" w:rsidRDefault="004A5013" w:rsidP="004A5013">
    <w:pPr>
      <w:pStyle w:val="Header"/>
      <w:rPr>
        <w:sz w:val="17"/>
      </w:rPr>
    </w:pPr>
    <w:bookmarkStart w:id="8" w:name="TITUS2HeaderPrimary"/>
    <w:r>
      <w:rPr>
        <w:sz w:val="17"/>
      </w:rPr>
      <w:t> </w:t>
    </w:r>
  </w:p>
  <w:bookmarkEnd w:id="8"/>
  <w:p w14:paraId="122EE308" w14:textId="77777777" w:rsidR="009047D0" w:rsidRDefault="009047D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006A45" w14:textId="3AA9BD12" w:rsidR="009047D0" w:rsidRDefault="004A5013" w:rsidP="004A5013">
    <w:pPr>
      <w:pStyle w:val="Header"/>
      <w:rPr>
        <w:sz w:val="17"/>
      </w:rPr>
    </w:pPr>
    <w:bookmarkStart w:id="11" w:name="TITUS2HeaderFirstPage"/>
    <w:r>
      <w:rPr>
        <w:sz w:val="17"/>
      </w:rPr>
      <w:t> </w:t>
    </w:r>
  </w:p>
  <w:bookmarkEnd w:id="11"/>
  <w:p w14:paraId="3F056FC9" w14:textId="77777777" w:rsidR="009047D0" w:rsidRDefault="009047D0" w:rsidP="003372AE">
    <w:pPr>
      <w:pStyle w:val="Header"/>
    </w:pPr>
  </w:p>
  <w:p w14:paraId="1A870B28" w14:textId="77777777" w:rsidR="009047D0" w:rsidRDefault="009047D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15B35" w14:textId="14D5F455" w:rsidR="009047D0" w:rsidRDefault="004A5013" w:rsidP="004A5013">
    <w:pPr>
      <w:pStyle w:val="Header"/>
      <w:rPr>
        <w:sz w:val="17"/>
      </w:rPr>
    </w:pPr>
    <w:bookmarkStart w:id="13" w:name="TITUS3HeaderEvenPages"/>
    <w:r>
      <w:rPr>
        <w:sz w:val="17"/>
      </w:rPr>
      <w:t> </w:t>
    </w:r>
  </w:p>
  <w:bookmarkEnd w:id="13"/>
  <w:p w14:paraId="60B794B6" w14:textId="77777777" w:rsidR="009047D0" w:rsidRDefault="009047D0" w:rsidP="003372AE">
    <w:pPr>
      <w:pStyle w:val="Header"/>
    </w:pPr>
  </w:p>
  <w:p w14:paraId="6704C064" w14:textId="77777777" w:rsidR="009047D0" w:rsidRDefault="009047D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7A18A" w14:textId="052792AB" w:rsidR="009047D0" w:rsidRDefault="004A5013" w:rsidP="004A5013">
    <w:pPr>
      <w:pStyle w:val="Header"/>
      <w:rPr>
        <w:sz w:val="17"/>
      </w:rPr>
    </w:pPr>
    <w:bookmarkStart w:id="14" w:name="TITUS3HeaderPrimary"/>
    <w:r>
      <w:rPr>
        <w:sz w:val="17"/>
      </w:rPr>
      <w:t> </w:t>
    </w:r>
  </w:p>
  <w:bookmarkEnd w:id="14"/>
  <w:p w14:paraId="31817DB1" w14:textId="77777777" w:rsidR="009047D0" w:rsidRDefault="009047D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3B4A7" w14:textId="1306186C" w:rsidR="009047D0" w:rsidRDefault="004A5013" w:rsidP="004A5013">
    <w:pPr>
      <w:pStyle w:val="Header"/>
      <w:rPr>
        <w:sz w:val="17"/>
      </w:rPr>
    </w:pPr>
    <w:bookmarkStart w:id="17" w:name="TITUS3HeaderFirstPage"/>
    <w:r>
      <w:rPr>
        <w:sz w:val="17"/>
      </w:rPr>
      <w:t> </w:t>
    </w:r>
  </w:p>
  <w:bookmarkEnd w:id="17"/>
  <w:p w14:paraId="3029FA61" w14:textId="77777777" w:rsidR="009047D0" w:rsidRDefault="009047D0" w:rsidP="003372AE">
    <w:pPr>
      <w:pStyle w:val="Header"/>
    </w:pPr>
  </w:p>
  <w:p w14:paraId="6C0C02D3" w14:textId="77777777" w:rsidR="009047D0" w:rsidRDefault="009047D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C4710" w14:textId="056AAFC3" w:rsidR="009047D0" w:rsidRDefault="004A5013" w:rsidP="004A5013">
    <w:pPr>
      <w:pStyle w:val="Header"/>
      <w:rPr>
        <w:sz w:val="17"/>
      </w:rPr>
    </w:pPr>
    <w:bookmarkStart w:id="19" w:name="TITUS4HeaderEvenPages"/>
    <w:r>
      <w:rPr>
        <w:sz w:val="17"/>
      </w:rPr>
      <w:t> </w:t>
    </w:r>
  </w:p>
  <w:bookmarkEnd w:id="19"/>
  <w:p w14:paraId="739FD061" w14:textId="77777777" w:rsidR="009047D0" w:rsidRDefault="009047D0" w:rsidP="003372AE">
    <w:pPr>
      <w:pStyle w:val="Header"/>
    </w:pPr>
  </w:p>
  <w:p w14:paraId="7BBEF884" w14:textId="77777777" w:rsidR="009047D0" w:rsidRDefault="009047D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D62D1" w14:textId="122D9E53" w:rsidR="009047D0" w:rsidRDefault="004A5013" w:rsidP="004A5013">
    <w:pPr>
      <w:pStyle w:val="Header"/>
      <w:rPr>
        <w:sz w:val="17"/>
      </w:rPr>
    </w:pPr>
    <w:bookmarkStart w:id="20" w:name="TITUS4HeaderPrimary"/>
    <w:r>
      <w:rPr>
        <w:sz w:val="17"/>
      </w:rPr>
      <w:t> </w:t>
    </w:r>
  </w:p>
  <w:bookmarkEnd w:id="20"/>
  <w:p w14:paraId="529DF1A4" w14:textId="77777777" w:rsidR="009047D0" w:rsidRDefault="009047D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6B554" w14:textId="264CF279" w:rsidR="009047D0" w:rsidRDefault="004A5013" w:rsidP="004A5013">
    <w:pPr>
      <w:pStyle w:val="Header"/>
      <w:rPr>
        <w:sz w:val="17"/>
      </w:rPr>
    </w:pPr>
    <w:bookmarkStart w:id="23" w:name="TITUS4HeaderFirstPage"/>
    <w:r>
      <w:rPr>
        <w:sz w:val="17"/>
      </w:rPr>
      <w:t> </w:t>
    </w:r>
  </w:p>
  <w:bookmarkEnd w:id="23"/>
  <w:p w14:paraId="7C377B8F" w14:textId="77777777" w:rsidR="009047D0" w:rsidRDefault="009047D0" w:rsidP="003372AE">
    <w:pPr>
      <w:pStyle w:val="Header"/>
    </w:pPr>
  </w:p>
  <w:p w14:paraId="718CAD3C" w14:textId="77777777" w:rsidR="009047D0" w:rsidRDefault="009047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459"/>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02EC"/>
    <w:rsid w:val="00291ADD"/>
    <w:rsid w:val="00294868"/>
    <w:rsid w:val="00295CA1"/>
    <w:rsid w:val="002A291A"/>
    <w:rsid w:val="002A5604"/>
    <w:rsid w:val="002A7D99"/>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372AE"/>
    <w:rsid w:val="00343916"/>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5013"/>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3BE3"/>
    <w:rsid w:val="008A4576"/>
    <w:rsid w:val="008B07DE"/>
    <w:rsid w:val="008B28E7"/>
    <w:rsid w:val="008C14C7"/>
    <w:rsid w:val="008C2FFB"/>
    <w:rsid w:val="008C6EEA"/>
    <w:rsid w:val="008D5813"/>
    <w:rsid w:val="008D634E"/>
    <w:rsid w:val="008D778A"/>
    <w:rsid w:val="008F22BD"/>
    <w:rsid w:val="009047D0"/>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2584"/>
    <w:rsid w:val="00B137BE"/>
    <w:rsid w:val="00B17FA0"/>
    <w:rsid w:val="00B24344"/>
    <w:rsid w:val="00B26769"/>
    <w:rsid w:val="00B31C91"/>
    <w:rsid w:val="00B3747F"/>
    <w:rsid w:val="00B43194"/>
    <w:rsid w:val="00B47734"/>
    <w:rsid w:val="00B50FBA"/>
    <w:rsid w:val="00B558EB"/>
    <w:rsid w:val="00B577D3"/>
    <w:rsid w:val="00B60466"/>
    <w:rsid w:val="00B6548F"/>
    <w:rsid w:val="00B73007"/>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25FA1"/>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988"/>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39BD"/>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C39B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Bibliography">
    <w:name w:val="Bibliography"/>
    <w:basedOn w:val="Normal"/>
    <w:next w:val="Normal"/>
    <w:uiPriority w:val="37"/>
    <w:unhideWhenUsed/>
    <w:rsid w:val="00B73007"/>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69406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uk/conditions/stress-anxiety-depression/understanding-stres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Rub18</b:Tag>
    <b:SourceType>InternetSite</b:SourceType>
    <b:Guid>{EC463C3C-5728-4AB1-B7D3-2FFA4E79CB43}</b:Guid>
    <b:Title>The e-learning network</b:Title>
    <b:Year>2018</b:Year>
    <b:Author>
      <b:Author>
        <b:NameList>
          <b:Person>
            <b:Last>Rumson</b:Last>
            <b:First>Ruby</b:First>
          </b:Person>
        </b:NameList>
      </b:Author>
    </b:Author>
    <b:YearAccessed>2020</b:YearAccessed>
    <b:MonthAccessed>November</b:MonthAccessed>
    <b:DayAccessed>12</b:DayAccessed>
    <b:URL>https://www.eln.io/blog/gibbs-reflective-cycle-model-1988?gclid=CjwKCAiA5IL-BRAzEiwA0lcWYnJynB_P9ayaG7oSLZa0Px_I490TqQH8oYlxC7Fu0npU3j6rhOUFFhoCx4IQAvD_BwE</b:URL>
    <b:RefOrder>1</b:RefOrder>
  </b:Source>
  <b:Source>
    <b:Tag>Uni20</b:Tag>
    <b:SourceType>InternetSite</b:SourceType>
    <b:Guid>{D67FAE2A-B10F-4433-BA05-0ADBAE182CED}</b:Guid>
    <b:Author>
      <b:Author>
        <b:Corporate>University of Cumbria </b:Corporate>
      </b:Author>
    </b:Author>
    <b:Title>Gibbs' reflective cycle</b:Title>
    <b:Year>2020</b:Year>
    <b:YearAccessed>2020</b:YearAccessed>
    <b:MonthAccessed>November</b:MonthAccessed>
    <b:DayAccessed>12</b:DayAccessed>
    <b:URL>https://my.cumbria.ac.uk/media/MyCumbria/Documents/ReflectiveCycleGibbs.pdf</b:URL>
    <b:RefOrder>2</b:RefOrder>
  </b:Source>
  <b:Source>
    <b:Tag>Mar07</b:Tag>
    <b:SourceType>InternetSite</b:SourceType>
    <b:Guid>{9604033F-8780-47FA-AFFF-81D1AA5034D8}</b:Guid>
    <b:Author>
      <b:Author>
        <b:NameList>
          <b:Person>
            <b:Last>Marshall</b:Last>
            <b:First>Claire</b:First>
          </b:Person>
        </b:NameList>
      </b:Author>
    </b:Author>
    <b:Title>Killed for loving the wrong man</b:Title>
    <b:Year>2007</b:Year>
    <b:YearAccessed>2020</b:YearAccessed>
    <b:MonthAccessed>November</b:MonthAccessed>
    <b:DayAccessed>12</b:DayAccessed>
    <b:URL>http://news.bbc.co.uk/1/hi/uk/6733653.stm</b:URL>
    <b:ProductionCompany>BBC NEWS</b:ProductionCompany>
    <b:Month>June</b:Month>
    <b:Day>11</b:Day>
    <b:RefOrder>3</b:RefOrder>
  </b:Source>
  <b:Source>
    <b:Tag>Chi15</b:Tag>
    <b:SourceType>Report</b:SourceType>
    <b:Guid>{DBE7E5F9-A941-4005-A4F6-9C3C1B2EFC14}</b:Guid>
    <b:Title>Honour based Abuse, Forced Marriage, Female Genital Mutilation: A policing strategy for England, Wales and Northern Ireland Eradicating Honour based abuse, Force marriage and Female Genital Mutilation Together</b:Title>
    <b:Year>2015</b:Year>
    <b:URL>https://www.npcc.police.uk/Publication/Final%20NPCC%20HBA%20strategy%202015%202018December%202015.pdf</b:URL>
    <b:Author>
      <b:Author>
        <b:NameList>
          <b:Person>
            <b:Last>Chishty</b:Last>
            <b:First>Max</b:First>
          </b:Person>
        </b:NameList>
      </b:Author>
    </b:Author>
    <b:Publisher>Metropolitan Police</b:Publisher>
    <b:City>London</b:City>
    <b:RefOrder>4</b:RefOrder>
  </b:Source>
  <b:Source>
    <b:Tag>EST16</b:Tag>
    <b:SourceType>JournalArticle</b:SourceType>
    <b:Guid>{51D6603D-B90E-4A36-9FAB-F80C45B034EF}</b:Guid>
    <b:Title>Service Delivery Considerations in Dealing with Honour-based Violence</b:Title>
    <b:Year>2016</b:Year>
    <b:Author>
      <b:Author>
        <b:NameList>
          <b:Person>
            <b:Last>Esther Blum</b:Last>
            <b:First>REASHELLE</b:First>
            <b:Middle>BRAIDEN, TUULA HEINONEN</b:Middle>
          </b:Person>
        </b:NameList>
      </b:Author>
    </b:Author>
    <b:JournalName>Canadian Ethnic Studies</b:JournalName>
    <b:Pages>129-149</b:Pages>
    <b:Volume>48</b:Volume>
    <b:Issue>3</b:Issue>
    <b:URL>https://web.b.ebscohost.com/ehost/pdfviewer/pdfviewer?vid=1&amp;sid=9c963c45-73db-4c8b-b0bc-dab829d19fe6%40pdc-v-sessmgr01</b:URL>
    <b:RefOrder>5</b:RefOrder>
  </b:Source>
  <b:Source>
    <b:Tag>Gib88</b:Tag>
    <b:SourceType>Book</b:SourceType>
    <b:Guid>{6C4CC520-7393-4AEF-B534-E00F7F291922}</b:Guid>
    <b:Title>Learning by doing: A guide to teaching and learning methods. </b:Title>
    <b:Year>1988</b:Year>
    <b:Author>
      <b:Author>
        <b:NameList>
          <b:Person>
            <b:Last>Gibbs</b:Last>
            <b:First>Graham </b:First>
          </b:Person>
        </b:NameList>
      </b:Author>
    </b:Author>
    <b:City>Oxford</b:City>
    <b:Publisher>Oxford Polytechnic</b:Publisher>
    <b:RefOrder>3</b:RefOrder>
  </b:Source>
  <b:Source>
    <b:Tag>Huc13</b:Tag>
    <b:SourceType>Book</b:SourceType>
    <b:Guid>{1C0AFA00-55CB-4B08-851B-74C513F2626A}</b:Guid>
    <b:Title>Criminal Justice</b:Title>
    <b:Year>2013</b:Year>
    <b:Publisher>Oxford University Press</b:Publisher>
    <b:City>New York</b:City>
    <b:Edition>2nd</b:Edition>
    <b:Author>
      <b:Author>
        <b:NameList>
          <b:Person>
            <b:Last>Hucklesby </b:Last>
            <b:First>Anthea</b:First>
          </b:Person>
          <b:Person>
            <b:Last>Wahidin</b:Last>
            <b:First>Azrini</b:First>
          </b:Person>
        </b:NameList>
      </b:Author>
    </b:Author>
    <b:Pages>351</b:Pages>
    <b:RefOrder>4</b:RefOrder>
  </b:Source>
  <b:Source>
    <b:Tag>Sca81</b:Tag>
    <b:SourceType>Report</b:SourceType>
    <b:Guid>{8200163B-9317-417E-A801-FB12CD6D7175}</b:Guid>
    <b:Title>Report into the Brixton Disorders</b:Title>
    <b:Year>1981</b:Year>
    <b:City>London</b:City>
    <b:Publisher>Home Office</b:Publisher>
    <b:Author>
      <b:Author>
        <b:NameList>
          <b:Person>
            <b:Last>Scarman</b:Last>
            <b:First>Leslie</b:First>
          </b:Person>
        </b:NameList>
      </b:Author>
    </b:Author>
    <b:RefOrder>5</b:RefOrder>
  </b:Source>
  <b:Source>
    <b:Tag>Rob19</b:Tag>
    <b:SourceType>BookSection</b:SourceType>
    <b:Guid>{6EEEA3B4-6228-4E47-A617-F8807059E0E1}</b:Guid>
    <b:Title>The National Decision Model</b:Title>
    <b:Year>2019</b:Year>
    <b:Author>
      <b:Author>
        <b:NameList>
          <b:Person>
            <b:Last>Bryant</b:Last>
            <b:First>Robin</b:First>
          </b:Person>
          <b:Person>
            <b:Last>Bryant</b:Last>
            <b:First>Sarah</b:First>
          </b:Person>
        </b:NameList>
      </b:Author>
      <b:Editor>
        <b:NameList>
          <b:Person>
            <b:Last>Robin Bryant</b:Last>
            <b:First>Sarah</b:First>
            <b:Middle>Bryant</b:Middle>
          </b:Person>
        </b:NameList>
      </b:Editor>
    </b:Author>
    <b:BookTitle>Handbook for Policing students</b:BookTitle>
    <b:Pages>79</b:Pages>
    <b:City>New York</b:City>
    <b:Publisher>Oxford University Press</b:Publisher>
    <b:Edition>14</b:Edition>
    <b:RefOrder>6</b:RefOrder>
  </b:Source>
  <b:Source>
    <b:Tag>CPS17</b:Tag>
    <b:SourceType>InternetSite</b:SourceType>
    <b:Guid>{5E7A3D7F-3424-466F-952E-83029017C514}</b:Guid>
    <b:Title>Restorative Justice</b:Title>
    <b:Year>2017</b:Year>
    <b:Author>
      <b:Author>
        <b:Corporate>CPS</b:Corporate>
      </b:Author>
    </b:Author>
    <b:YearAccessed>2020</b:YearAccessed>
    <b:MonthAccessed>November</b:MonthAccessed>
    <b:DayAccessed>17</b:DayAccessed>
    <b:URL>https://www.cps.gov.uk/legal-guidance/restorative-justice</b:URL>
    <b:RefOrder>7</b:RefOrder>
  </b:Source>
  <b:Source>
    <b:Tag>Col14</b:Tag>
    <b:SourceType>Report</b:SourceType>
    <b:Guid>{4E61EE3E-1176-415C-A96A-5C3F727D130F}</b:Guid>
    <b:Title>A Code of Practice for the Principles and Standards of Professional Behaviour for the Policing Profession of England and Wales</b:Title>
    <b:Year>2014</b:Year>
    <b:YearAccessed>2020</b:YearAccessed>
    <b:MonthAccessed>November </b:MonthAccessed>
    <b:DayAccessed>17</b:DayAccessed>
    <b:URL>https://www.college.police.uk/What-we-do/Ethics/Documents/Code_of_Ethics.pdf</b:URL>
    <b:Author>
      <b:Author>
        <b:Corporate>College of Policing</b:Corporate>
      </b:Author>
    </b:Author>
    <b:Publisher>College of Policing</b:Publisher>
    <b:City>Coventry</b:City>
    <b:Pages>3-4</b:Pages>
    <b:RefOrder>8</b:RefOrder>
  </b:Source>
  <b:Source>
    <b:Tag>Col19</b:Tag>
    <b:SourceType>Report</b:SourceType>
    <b:Guid>{E64A42EE-54DC-4978-A7D4-D1EE861A78BB}</b:Guid>
    <b:Title>Conflict management using de-escalation, communication and negotiation</b:Title>
    <b:Year>2019</b:Year>
    <b:URL>https://www.college.police.uk/What-we-do/Standards/Guidelines/Documents/Conflict_management_consultation260219.pdf</b:URL>
    <b:Publisher>College of Policing </b:Publisher>
    <b:City>Coventry </b:City>
    <b:Author>
      <b:Author>
        <b:Corporate>College of Policing </b:Corporate>
      </b:Author>
    </b:Author>
    <b:RefOrder>1</b:RefOrder>
  </b:Source>
  <b:Source>
    <b:Tag>Wah13</b:Tag>
    <b:SourceType>Book</b:SourceType>
    <b:Guid>{3E8E1288-1DAF-47C6-8709-1675FC3B8E5F}</b:Guid>
    <b:Title>Criminal Justice</b:Title>
    <b:Year>2013</b:Year>
    <b:Publisher>Oxford University Press</b:Publisher>
    <b:City>Oxford</b:City>
    <b:Author>
      <b:Author>
        <b:NameList>
          <b:Person>
            <b:Last>Hucklesby</b:Last>
            <b:First>A.</b:First>
            <b:Middle>Wahidin, A</b:Middle>
          </b:Person>
        </b:NameList>
      </b:Author>
    </b:Author>
    <b:Edition>2nd</b:Edition>
    <b:RefOrder>2</b:RefOrder>
  </b:Source>
  <b:Source>
    <b:Tag>The20</b:Tag>
    <b:SourceType>InternetSite</b:SourceType>
    <b:Guid>{CB712428-91F0-4ED5-AF83-66ACFCBD1A51}</b:Guid>
    <b:Title>The National Decision Model</b:Title>
    <b:YearAccessed>2020</b:YearAccessed>
    <b:MonthAccessed>October</b:MonthAccessed>
    <b:DayAccessed>15</b:DayAccessed>
    <b:URL>https://www.nationaldecisionmodel.co.uk/</b:URL>
    <b:RefOrder>3</b:RefOrder>
  </b:Source>
  <b:Source>
    <b:Tag>Kat19</b:Tag>
    <b:SourceType>InternetSite</b:SourceType>
    <b:Guid>{1AB8E72D-3D86-4A6F-A261-0FD88F1CCE93}</b:Guid>
    <b:Title>High speed training </b:Title>
    <b:Year>2019</b:Year>
    <b:Author>
      <b:Author>
        <b:NameList>
          <b:Person>
            <b:Last>Martinelli</b:Last>
            <b:First>Katie</b:First>
          </b:Person>
        </b:NameList>
      </b:Author>
    </b:Author>
    <b:YearAccessed>2020</b:YearAccessed>
    <b:MonthAccessed>October</b:MonthAccessed>
    <b:DayAccessed>20</b:DayAccessed>
    <b:URL>https://www.highspeedtraining.co.uk/hub/what-is-a-dynamic-risk-assessment/</b:URL>
    <b:RefOrder>4</b:RefOrder>
  </b:Source>
  <b:Source>
    <b:Tag>All14</b:Tag>
    <b:SourceType>Report</b:SourceType>
    <b:Guid>{11FE5619-7F36-4E46-B4FD-91DE9BE57EA6}</b:Guid>
    <b:Author>
      <b:Author>
        <b:Corporate>All Party Parliamentary Group for Children</b:Corporate>
      </b:Author>
    </b:Author>
    <b:Title>"Its all about trust": Building good relationships between children and the police</b:Title>
    <b:Year>2014</b:Year>
    <b:Publisher>NCB</b:Publisher>
    <b:City>Oxford </b:City>
    <b:URL>https://www.ncb.org.uk/sites/default/files/uploads/documents/Policy_docs/appgc_children_and_police_report_-_final.pdf</b:URL>
    <b:RefOrder>5</b:RefOrder>
  </b:Source>
  <b:Source>
    <b:Tag>Pol20</b:Tag>
    <b:SourceType>InternetSite</b:SourceType>
    <b:Guid>{CA5AE139-3FF8-467B-9FE4-11F766832291}</b:Guid>
    <b:Author>
      <b:Author>
        <b:Corporate>Policing Law </b:Corporate>
      </b:Author>
    </b:Author>
    <b:Title>The law of police use of force worldwide.</b:Title>
    <b:Year>2020</b:Year>
    <b:YearAccessed>2020</b:YearAccessed>
    <b:MonthAccessed>October </b:MonthAccessed>
    <b:DayAccessed>23</b:DayAccessed>
    <b:URL>https://www.policinglaw.info/country/united-kingdom</b:URL>
    <b:RefOrder>6</b:RefOrder>
  </b:Source>
  <b:Source>
    <b:Tag>Min20</b:Tag>
    <b:SourceType>InternetSite</b:SourceType>
    <b:Guid>{57920DCD-F69F-4778-BE1E-B389780C6E6D}</b:Guid>
    <b:Title>Betari Box: Linking Attitude and Behaviour</b:Title>
    <b:Year>2020</b:Year>
    <b:Author>
      <b:Author>
        <b:Corporate>Mind Tools Content</b:Corporate>
      </b:Author>
    </b:Author>
    <b:YearAccessed>2020</b:YearAccessed>
    <b:MonthAccessed>November</b:MonthAccessed>
    <b:DayAccessed>28</b:DayAccessed>
    <b:URL>https://www.mindtools.com/pages/article/newCS_82.htm#:~:text=The%20Betari%20Box%2C%20seen%20in%20figure%201%2C%20is,a%20large%20role%20in%20the%20behavior%20we%20exhibit.</b:URL>
    <b:InternetSiteTitle>Mind Tools</b:InternetSiteTitle>
    <b:RefOrder>7</b:RefOrder>
  </b:Source>
  <b:Source>
    <b:Tag>Col20</b:Tag>
    <b:SourceType>InternetSite</b:SourceType>
    <b:Guid>{1402D905-4616-4781-8CAF-10FC63B7E546}</b:Guid>
    <b:Title>Collins </b:Title>
    <b:Year>2020</b:Year>
    <b:Author>
      <b:Author>
        <b:Corporate>Collins Dictionary </b:Corporate>
      </b:Author>
    </b:Author>
    <b:YearAccessed>2020</b:YearAccessed>
    <b:MonthAccessed>October </b:MonthAccessed>
    <b:DayAccessed>14</b:DayAccessed>
    <b:URL>https://www.collinsdictionary.com/dictionary/english/conflict</b:URL>
    <b:RefOrder>9</b:RefOrder>
  </b:Source>
  <b:Source>
    <b:Tag>Hom19</b:Tag>
    <b:SourceType>Report</b:SourceType>
    <b:Guid>{C261F39F-17AC-4EAD-B91B-603CCA455A5C}</b:Guid>
    <b:Author>
      <b:Author>
        <b:Corporate>Home Office</b:Corporate>
      </b:Author>
    </b:Author>
    <b:Title>Police use of force statistics, England and Wales: April 2018 to March 2019</b:Title>
    <b:Year>2019</b:Year>
    <b:Publisher>OCL</b:Publisher>
    <b:City>London</b:City>
    <b:URL>https://assets.publishing.service.gov.uk/government/uploads/system/uploads/attachment_data/file/853204/police-use-of-force-apr2018-mar2019-hosb3319.pdf</b:URL>
    <b:RefOrder>10</b:RefOrder>
  </b:Source>
  <b:Source>
    <b:Tag>Hom191</b:Tag>
    <b:SourceType>Report</b:SourceType>
    <b:Guid>{2A137E62-1C4B-4B32-8D6C-8219F25E432F}</b:Guid>
    <b:Author>
      <b:Author>
        <b:Corporate>Home Office</b:Corporate>
      </b:Author>
    </b:Author>
    <b:Title>Statistics on the number of police officers assaulted in 2018/19, England and Wales</b:Title>
    <b:Year>2019</b:Year>
    <b:Publisher>Assests publishing service</b:Publisher>
    <b:City>London</b:City>
    <b:URL>https://assets.publishing.service.gov.uk/government/uploads/system/uploads/attachment_data/file/817742/hosb1119-assaults.pdf</b:URL>
    <b:RefOrder>11</b:RefOrder>
  </b:Source>
  <b:Source>
    <b:Tag>Ruk17</b:Tag>
    <b:SourceType>JournalArticle</b:SourceType>
    <b:Guid>{BC82C61D-76ED-4A2B-8C92-291D20F3AD33}</b:Guid>
    <b:Title>Community Policing: Least Effective Where Need Is Greatest</b:Title>
    <b:Year>2017</b:Year>
    <b:Author>
      <b:Author>
        <b:NameList>
          <b:Person>
            <b:Last>Rukus</b:Last>
            <b:First>J.,</b:First>
            <b:Middle>Warner E. M., Zhang X</b:Middle>
          </b:Person>
        </b:NameList>
      </b:Author>
    </b:Author>
    <b:JournalName>SAGE JOURNALS</b:JournalName>
    <b:Pages>1858-1881</b:Pages>
    <b:Volume>64</b:Volume>
    <b:Issue>14</b:Issue>
    <b:RefOrder>12</b:RefOrder>
  </b:Source>
  <b:Source>
    <b:Tag>TPr97</b:Tag>
    <b:SourceType>JournalArticle</b:SourceType>
    <b:Guid>{7A7C9D30-97D0-48FE-A659-24737EA4B02E}</b:Guid>
    <b:Author>
      <b:Author>
        <b:NameList>
          <b:Person>
            <b:Last>Prenzler</b:Last>
            <b:First>Tim</b:First>
          </b:Person>
        </b:NameList>
      </b:Author>
    </b:Author>
    <b:Title>Is there a police culture?</b:Title>
    <b:JournalName>Business Source complete</b:JournalName>
    <b:Year>1997</b:Year>
    <b:Pages>47</b:Pages>
    <b:Volume>56</b:Volume>
    <b:Issue>4</b:Issue>
    <b:URL>https://web.a.ebscohost.com/ehost/detail/detail?vid=1&amp;sid=d455f24f-0136-4edb-a3d6-0e488c301c0d%40sdc-v-sessmgr03&amp;bdata=JnNpdGU9ZWhvc3QtbGl2ZQ%3d%3d#AN=2295098&amp;db=bth</b:URL>
    <b:RefOrder>13</b:RefOrder>
  </b:Source>
  <b:Source>
    <b:Tag>Rev16</b:Tag>
    <b:SourceType>InternetSite</b:SourceType>
    <b:Guid>{4135DBBB-7A77-4C8D-A357-221111ACC1D3}</b:Guid>
    <b:Author>
      <b:Author>
        <b:Corporate>ReviseSociology</b:Corporate>
      </b:Author>
    </b:Author>
    <b:Title>ReviseSociology</b:Title>
    <b:Year>2016</b:Year>
    <b:YearAccessed>2020</b:YearAccessed>
    <b:MonthAccessed>October </b:MonthAccessed>
    <b:DayAccessed>20</b:DayAccessed>
    <b:URL>https://revisesociology.com/tag/policing/</b:URL>
    <b:RefOrder>14</b:RefOrder>
  </b:Source>
  <b:Source>
    <b:Tag>Dor01</b:Tag>
    <b:SourceType>Report</b:SourceType>
    <b:Guid>{DE30C7B7-1142-4FDE-B361-E312FD363932}</b:Guid>
    <b:Title>OFF BALANCE: Youth, Race &amp; Crime in the News</b:Title>
    <b:Year>2001</b:Year>
    <b:URL>http://www.justicepolicy.org/uploads/justicepolicy/documents/off_balance.pdf</b:URL>
    <b:Author>
      <b:Author>
        <b:NameList>
          <b:Person>
            <b:Last>Dorfman</b:Last>
            <b:First>Lori</b:First>
          </b:Person>
        </b:NameList>
      </b:Author>
    </b:Author>
    <b:Publisher>Building blocks for youths</b:Publisher>
    <b:City>Berkley</b:City>
    <b:RefOrder>15</b:RefOrder>
  </b:Source>
  <b:Source>
    <b:Tag>Edm13</b:Tag>
    <b:SourceType>Report</b:SourceType>
    <b:Guid>{37345D33-A855-4D12-B3DE-AC3615BAF804}</b:Guid>
    <b:Title>Lets get physical: The impact of physical activity on wellbeing</b:Title>
    <b:Year>2013</b:Year>
    <b:YearAccessed>2020</b:YearAccessed>
    <b:MonthAccessed>October</b:MonthAccessed>
    <b:DayAccessed>3</b:DayAccessed>
    <b:URL>https://www.activehw.co.uk/uploads/mental-health-foundation---lets-get-physical-report.pdf</b:URL>
    <b:Publisher>Mental Health Foundation</b:Publisher>
    <b:City>London</b:City>
    <b:Author>
      <b:Author>
        <b:NameList>
          <b:Person>
            <b:Last>Edmunds</b:Last>
            <b:First>Sarah</b:First>
          </b:Person>
          <b:Person>
            <b:Last>Biggs</b:Last>
            <b:First>Hannah</b:First>
          </b:Person>
          <b:Person>
            <b:Last>Goldie</b:Last>
            <b:First>Isabella</b:First>
          </b:Person>
        </b:NameList>
      </b:Author>
    </b:Author>
    <b:RefOrder>1</b:RefOrder>
  </b:Source>
  <b:Source>
    <b:Tag>Pen051</b:Tag>
    <b:SourceType>JournalArticle</b:SourceType>
    <b:Guid>{109DD668-A2AD-4871-A547-401946306832}</b:Guid>
    <b:Title>Exercise and well-being: a review of mental and physical health benefits associated with physical activity</b:Title>
    <b:Year>2005</b:Year>
    <b:JournalName>Curr Opin Psychiatry</b:JournalName>
    <b:Pages>189-193</b:Pages>
    <b:Volume>18</b:Volume>
    <b:Issue>2</b:Issue>
    <b:Author>
      <b:Author>
        <b:NameList>
          <b:Person>
            <b:Last>Penedo</b:Last>
            <b:Middle>J</b:Middle>
            <b:First>Frank</b:First>
          </b:Person>
          <b:Person>
            <b:Last>Dahn</b:Last>
            <b:Middle>R</b:Middle>
            <b:First>Jason</b:First>
          </b:Person>
        </b:NameList>
      </b:Author>
    </b:Author>
    <b:URL>https://pubmed.ncbi.nlm.nih.gov/16639173/</b:URL>
    <b:RefOrder>1</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BCDC88-7210-4B69-8683-706EA699E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33</Pages>
  <Words>10590</Words>
  <Characters>60364</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Ryan,Alice swp6645</cp:lastModifiedBy>
  <cp:revision>9</cp:revision>
  <cp:lastPrinted>2019-08-13T11:47:00Z</cp:lastPrinted>
  <dcterms:created xsi:type="dcterms:W3CDTF">2020-12-03T11:13:00Z</dcterms:created>
  <dcterms:modified xsi:type="dcterms:W3CDTF">2020-12-08T16:59:00Z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f137b1cf-414a-4f23-99cf-649a7f913a30</vt:lpwstr>
  </property>
  <property fmtid="{D5CDD505-2E9C-101B-9397-08002B2CF9AE}" pid="4" name="Classification">
    <vt:lpwstr>OFFICIAL</vt:lpwstr>
  </property>
  <property fmtid="{D5CDD505-2E9C-101B-9397-08002B2CF9AE}" pid="5" name="Visibility">
    <vt:lpwstr>NOT VISIBLE</vt:lpwstr>
  </property>
</Properties>
</file>