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F7EC8" w:rsidRPr="00A93A41" w:rsidRDefault="00000000">
      <w:pPr>
        <w:jc w:val="center"/>
        <w:rPr>
          <w:b/>
          <w:bCs/>
          <w:sz w:val="32"/>
          <w:szCs w:val="32"/>
          <w:lang w:val="en-GB"/>
        </w:rPr>
      </w:pPr>
      <w:r w:rsidRPr="00A93A41">
        <w:rPr>
          <w:b/>
          <w:bCs/>
          <w:sz w:val="32"/>
          <w:szCs w:val="32"/>
          <w:lang w:val="en-GB"/>
        </w:rPr>
        <w:t>Student Name: Marian Gabriel Apostu</w:t>
      </w:r>
    </w:p>
    <w:p w14:paraId="00000002" w14:textId="77777777" w:rsidR="000F7EC8" w:rsidRPr="00A93A41" w:rsidRDefault="00000000">
      <w:pPr>
        <w:jc w:val="center"/>
        <w:rPr>
          <w:b/>
          <w:bCs/>
          <w:sz w:val="32"/>
          <w:szCs w:val="32"/>
          <w:lang w:val="en-GB"/>
        </w:rPr>
      </w:pPr>
      <w:r w:rsidRPr="00A93A41">
        <w:rPr>
          <w:b/>
          <w:bCs/>
          <w:sz w:val="32"/>
          <w:szCs w:val="32"/>
          <w:lang w:val="en-GB"/>
        </w:rPr>
        <w:t>Student Id Number :2327280</w:t>
      </w:r>
    </w:p>
    <w:p w14:paraId="00000003" w14:textId="77777777" w:rsidR="000F7EC8" w:rsidRPr="00A93A41" w:rsidRDefault="00000000">
      <w:pPr>
        <w:jc w:val="center"/>
        <w:rPr>
          <w:b/>
          <w:bCs/>
          <w:sz w:val="32"/>
          <w:szCs w:val="32"/>
          <w:lang w:val="en-GB"/>
        </w:rPr>
      </w:pPr>
      <w:r w:rsidRPr="00A93A41">
        <w:rPr>
          <w:b/>
          <w:bCs/>
          <w:sz w:val="32"/>
          <w:szCs w:val="32"/>
          <w:lang w:val="en-GB"/>
        </w:rPr>
        <w:t>Module:  Principles of Human Resource Management</w:t>
      </w:r>
    </w:p>
    <w:p w14:paraId="00000004" w14:textId="77777777" w:rsidR="000F7EC8" w:rsidRPr="00A93A41" w:rsidRDefault="00000000">
      <w:pPr>
        <w:jc w:val="center"/>
        <w:rPr>
          <w:b/>
          <w:bCs/>
          <w:sz w:val="32"/>
          <w:szCs w:val="32"/>
          <w:lang w:val="en-GB"/>
        </w:rPr>
      </w:pPr>
      <w:r w:rsidRPr="00A93A41">
        <w:rPr>
          <w:b/>
          <w:bCs/>
          <w:sz w:val="32"/>
          <w:szCs w:val="32"/>
          <w:lang w:val="en-GB"/>
        </w:rPr>
        <w:t xml:space="preserve">Module code:  LCBB5012 </w:t>
      </w:r>
    </w:p>
    <w:p w14:paraId="00000005" w14:textId="77777777" w:rsidR="000F7EC8" w:rsidRPr="00A93A41" w:rsidRDefault="00000000">
      <w:pPr>
        <w:jc w:val="center"/>
        <w:rPr>
          <w:b/>
          <w:bCs/>
          <w:sz w:val="32"/>
          <w:szCs w:val="32"/>
          <w:lang w:val="en-GB"/>
        </w:rPr>
      </w:pPr>
      <w:r w:rsidRPr="00A93A41">
        <w:rPr>
          <w:b/>
          <w:bCs/>
          <w:sz w:val="32"/>
          <w:szCs w:val="32"/>
          <w:lang w:val="en-GB"/>
        </w:rPr>
        <w:t>Module Leader:  Liyanage Rodrig</w:t>
      </w:r>
    </w:p>
    <w:p w14:paraId="00000006" w14:textId="77777777" w:rsidR="000F7EC8" w:rsidRPr="00A93A41" w:rsidRDefault="000F7EC8">
      <w:pPr>
        <w:rPr>
          <w:lang w:val="en-GB"/>
        </w:rPr>
      </w:pPr>
    </w:p>
    <w:p w14:paraId="00000007" w14:textId="77777777" w:rsidR="000F7EC8" w:rsidRPr="00A93A41" w:rsidRDefault="000F7EC8">
      <w:pPr>
        <w:rPr>
          <w:lang w:val="en-GB"/>
        </w:rPr>
      </w:pPr>
    </w:p>
    <w:p w14:paraId="00000008" w14:textId="77777777" w:rsidR="000F7EC8" w:rsidRPr="00A93A41" w:rsidRDefault="000F7EC8">
      <w:pPr>
        <w:rPr>
          <w:lang w:val="en-GB"/>
        </w:rPr>
      </w:pPr>
    </w:p>
    <w:p w14:paraId="00000009" w14:textId="77777777" w:rsidR="000F7EC8" w:rsidRPr="00A93A41" w:rsidRDefault="000F7EC8">
      <w:pPr>
        <w:rPr>
          <w:lang w:val="en-GB"/>
        </w:rPr>
      </w:pPr>
    </w:p>
    <w:p w14:paraId="0000000A" w14:textId="77777777" w:rsidR="000F7EC8" w:rsidRPr="00A93A41" w:rsidRDefault="00000000">
      <w:pPr>
        <w:rPr>
          <w:lang w:val="en-GB"/>
        </w:rPr>
      </w:pPr>
      <w:r w:rsidRPr="00A93A41">
        <w:rPr>
          <w:lang w:val="en-GB"/>
        </w:rPr>
        <w:br w:type="page"/>
      </w:r>
    </w:p>
    <w:p w14:paraId="0000000B" w14:textId="77777777" w:rsidR="000F7EC8" w:rsidRPr="00A93A41" w:rsidRDefault="00000000">
      <w:pPr>
        <w:jc w:val="center"/>
        <w:rPr>
          <w:b/>
          <w:bCs/>
          <w:lang w:val="en-GB"/>
        </w:rPr>
      </w:pPr>
      <w:r w:rsidRPr="00A93A41">
        <w:rPr>
          <w:b/>
          <w:bCs/>
          <w:lang w:val="en-GB"/>
        </w:rPr>
        <w:lastRenderedPageBreak/>
        <w:t>Table of Contents</w:t>
      </w:r>
    </w:p>
    <w:sdt>
      <w:sdtPr>
        <w:rPr>
          <w:lang w:val="en-GB"/>
        </w:rPr>
        <w:id w:val="-999630604"/>
        <w:docPartObj>
          <w:docPartGallery w:val="Table of Contents"/>
          <w:docPartUnique/>
        </w:docPartObj>
      </w:sdtPr>
      <w:sdtContent>
        <w:p w14:paraId="0000000C" w14:textId="77777777" w:rsidR="000F7EC8" w:rsidRPr="00A93A41" w:rsidRDefault="00000000">
          <w:pPr>
            <w:widowControl w:val="0"/>
            <w:tabs>
              <w:tab w:val="right" w:leader="dot" w:pos="9360"/>
            </w:tabs>
            <w:spacing w:before="60"/>
            <w:jc w:val="left"/>
            <w:rPr>
              <w:color w:val="000000"/>
              <w:lang w:val="en-GB"/>
            </w:rPr>
          </w:pPr>
          <w:r w:rsidRPr="00A93A41">
            <w:rPr>
              <w:lang w:val="en-GB"/>
            </w:rPr>
            <w:fldChar w:fldCharType="begin"/>
          </w:r>
          <w:r w:rsidRPr="00A93A41">
            <w:rPr>
              <w:lang w:val="en-GB"/>
            </w:rPr>
            <w:instrText xml:space="preserve"> TOC \h \u \z \t "Heading 1,1,Heading 2,2,Heading 3,3,Heading 4,4,Heading 5,5,Heading 6,6,"</w:instrText>
          </w:r>
          <w:r w:rsidRPr="00A93A41">
            <w:rPr>
              <w:lang w:val="en-GB"/>
            </w:rPr>
            <w:fldChar w:fldCharType="separate"/>
          </w:r>
          <w:hyperlink w:anchor="_nqjfmrpxsbq7">
            <w:r w:rsidRPr="00A93A41">
              <w:rPr>
                <w:color w:val="000000"/>
                <w:lang w:val="en-GB"/>
              </w:rPr>
              <w:t>1. Introduction</w:t>
            </w:r>
            <w:r w:rsidRPr="00A93A41">
              <w:rPr>
                <w:color w:val="000000"/>
                <w:lang w:val="en-GB"/>
              </w:rPr>
              <w:tab/>
            </w:r>
          </w:hyperlink>
          <w:r w:rsidRPr="00A93A41">
            <w:rPr>
              <w:lang w:val="en-GB"/>
            </w:rPr>
            <w:fldChar w:fldCharType="begin"/>
          </w:r>
          <w:r w:rsidRPr="00A93A41">
            <w:rPr>
              <w:lang w:val="en-GB"/>
            </w:rPr>
            <w:instrText xml:space="preserve"> PAGEREF _nqjfmrpxsbq7 \h </w:instrText>
          </w:r>
          <w:r w:rsidRPr="00A93A41">
            <w:rPr>
              <w:lang w:val="en-GB"/>
            </w:rPr>
          </w:r>
          <w:r w:rsidRPr="00A93A41">
            <w:rPr>
              <w:lang w:val="en-GB"/>
            </w:rPr>
            <w:fldChar w:fldCharType="separate"/>
          </w:r>
          <w:r w:rsidRPr="00A93A41">
            <w:rPr>
              <w:lang w:val="en-GB"/>
            </w:rPr>
            <w:t>3</w:t>
          </w:r>
          <w:r w:rsidRPr="00A93A41">
            <w:rPr>
              <w:lang w:val="en-GB"/>
            </w:rPr>
            <w:fldChar w:fldCharType="end"/>
          </w:r>
        </w:p>
        <w:p w14:paraId="0000000D" w14:textId="77777777" w:rsidR="000F7EC8" w:rsidRPr="00A93A41" w:rsidRDefault="00000000">
          <w:pPr>
            <w:widowControl w:val="0"/>
            <w:tabs>
              <w:tab w:val="right" w:leader="dot" w:pos="9360"/>
            </w:tabs>
            <w:spacing w:before="60"/>
            <w:jc w:val="left"/>
            <w:rPr>
              <w:color w:val="000000"/>
              <w:lang w:val="en-GB"/>
            </w:rPr>
          </w:pPr>
          <w:hyperlink w:anchor="_t9yeo7qen4tx">
            <w:r w:rsidRPr="00A93A41">
              <w:rPr>
                <w:color w:val="000000"/>
                <w:lang w:val="en-GB"/>
              </w:rPr>
              <w:t>2. Impact of Internal and External Forces on L&amp;D Design and Implementation</w:t>
            </w:r>
            <w:r w:rsidRPr="00A93A41">
              <w:rPr>
                <w:color w:val="000000"/>
                <w:lang w:val="en-GB"/>
              </w:rPr>
              <w:tab/>
            </w:r>
          </w:hyperlink>
          <w:r w:rsidRPr="00A93A41">
            <w:rPr>
              <w:lang w:val="en-GB"/>
            </w:rPr>
            <w:fldChar w:fldCharType="begin"/>
          </w:r>
          <w:r w:rsidRPr="00A93A41">
            <w:rPr>
              <w:lang w:val="en-GB"/>
            </w:rPr>
            <w:instrText xml:space="preserve"> PAGEREF _t9yeo7qen4tx \h </w:instrText>
          </w:r>
          <w:r w:rsidRPr="00A93A41">
            <w:rPr>
              <w:lang w:val="en-GB"/>
            </w:rPr>
          </w:r>
          <w:r w:rsidRPr="00A93A41">
            <w:rPr>
              <w:lang w:val="en-GB"/>
            </w:rPr>
            <w:fldChar w:fldCharType="separate"/>
          </w:r>
          <w:r w:rsidRPr="00A93A41">
            <w:rPr>
              <w:lang w:val="en-GB"/>
            </w:rPr>
            <w:t>3</w:t>
          </w:r>
          <w:r w:rsidRPr="00A93A41">
            <w:rPr>
              <w:lang w:val="en-GB"/>
            </w:rPr>
            <w:fldChar w:fldCharType="end"/>
          </w:r>
        </w:p>
        <w:p w14:paraId="0000000E" w14:textId="77777777" w:rsidR="000F7EC8" w:rsidRPr="00A93A41" w:rsidRDefault="00000000">
          <w:pPr>
            <w:widowControl w:val="0"/>
            <w:tabs>
              <w:tab w:val="right" w:leader="dot" w:pos="9360"/>
            </w:tabs>
            <w:spacing w:before="60"/>
            <w:jc w:val="left"/>
            <w:rPr>
              <w:color w:val="000000"/>
              <w:lang w:val="en-GB"/>
            </w:rPr>
          </w:pPr>
          <w:hyperlink w:anchor="_67p12ppvi9ls">
            <w:r w:rsidRPr="00A93A41">
              <w:rPr>
                <w:color w:val="000000"/>
                <w:lang w:val="en-GB"/>
              </w:rPr>
              <w:t>3. Learning and Development Supporting Adaptation to Environmental Factors</w:t>
            </w:r>
            <w:r w:rsidRPr="00A93A41">
              <w:rPr>
                <w:color w:val="000000"/>
                <w:lang w:val="en-GB"/>
              </w:rPr>
              <w:tab/>
            </w:r>
          </w:hyperlink>
          <w:r w:rsidRPr="00A93A41">
            <w:rPr>
              <w:lang w:val="en-GB"/>
            </w:rPr>
            <w:fldChar w:fldCharType="begin"/>
          </w:r>
          <w:r w:rsidRPr="00A93A41">
            <w:rPr>
              <w:lang w:val="en-GB"/>
            </w:rPr>
            <w:instrText xml:space="preserve"> PAGEREF _67p12ppvi9ls \h </w:instrText>
          </w:r>
          <w:r w:rsidRPr="00A93A41">
            <w:rPr>
              <w:lang w:val="en-GB"/>
            </w:rPr>
          </w:r>
          <w:r w:rsidRPr="00A93A41">
            <w:rPr>
              <w:lang w:val="en-GB"/>
            </w:rPr>
            <w:fldChar w:fldCharType="separate"/>
          </w:r>
          <w:r w:rsidRPr="00A93A41">
            <w:rPr>
              <w:lang w:val="en-GB"/>
            </w:rPr>
            <w:t>5</w:t>
          </w:r>
          <w:r w:rsidRPr="00A93A41">
            <w:rPr>
              <w:lang w:val="en-GB"/>
            </w:rPr>
            <w:fldChar w:fldCharType="end"/>
          </w:r>
        </w:p>
        <w:p w14:paraId="0000000F" w14:textId="77777777" w:rsidR="000F7EC8" w:rsidRPr="00A93A41" w:rsidRDefault="00000000">
          <w:pPr>
            <w:widowControl w:val="0"/>
            <w:tabs>
              <w:tab w:val="right" w:leader="dot" w:pos="9360"/>
            </w:tabs>
            <w:spacing w:before="60"/>
            <w:jc w:val="left"/>
            <w:rPr>
              <w:color w:val="000000"/>
              <w:lang w:val="en-GB"/>
            </w:rPr>
          </w:pPr>
          <w:hyperlink w:anchor="_huqp7fohefcn">
            <w:r w:rsidRPr="00A93A41">
              <w:rPr>
                <w:color w:val="000000"/>
                <w:lang w:val="en-GB"/>
              </w:rPr>
              <w:t>4. L&amp;D as a Tool for Maintaining Competitive Advantage</w:t>
            </w:r>
            <w:r w:rsidRPr="00A93A41">
              <w:rPr>
                <w:color w:val="000000"/>
                <w:lang w:val="en-GB"/>
              </w:rPr>
              <w:tab/>
            </w:r>
          </w:hyperlink>
          <w:r w:rsidRPr="00A93A41">
            <w:rPr>
              <w:lang w:val="en-GB"/>
            </w:rPr>
            <w:fldChar w:fldCharType="begin"/>
          </w:r>
          <w:r w:rsidRPr="00A93A41">
            <w:rPr>
              <w:lang w:val="en-GB"/>
            </w:rPr>
            <w:instrText xml:space="preserve"> PAGEREF _huqp7fohefcn \h </w:instrText>
          </w:r>
          <w:r w:rsidRPr="00A93A41">
            <w:rPr>
              <w:lang w:val="en-GB"/>
            </w:rPr>
          </w:r>
          <w:r w:rsidRPr="00A93A41">
            <w:rPr>
              <w:lang w:val="en-GB"/>
            </w:rPr>
            <w:fldChar w:fldCharType="separate"/>
          </w:r>
          <w:r w:rsidRPr="00A93A41">
            <w:rPr>
              <w:lang w:val="en-GB"/>
            </w:rPr>
            <w:t>5</w:t>
          </w:r>
          <w:r w:rsidRPr="00A93A41">
            <w:rPr>
              <w:lang w:val="en-GB"/>
            </w:rPr>
            <w:fldChar w:fldCharType="end"/>
          </w:r>
        </w:p>
        <w:p w14:paraId="00000010" w14:textId="77777777" w:rsidR="000F7EC8" w:rsidRPr="00A93A41" w:rsidRDefault="00000000">
          <w:pPr>
            <w:widowControl w:val="0"/>
            <w:tabs>
              <w:tab w:val="right" w:leader="dot" w:pos="9360"/>
            </w:tabs>
            <w:spacing w:before="60"/>
            <w:jc w:val="left"/>
            <w:rPr>
              <w:color w:val="000000"/>
              <w:lang w:val="en-GB"/>
            </w:rPr>
          </w:pPr>
          <w:hyperlink w:anchor="_p46pw695qbuj">
            <w:r w:rsidRPr="00A93A41">
              <w:rPr>
                <w:color w:val="000000"/>
                <w:lang w:val="en-GB"/>
              </w:rPr>
              <w:t>5. Supporting Employees from Diverse Backgrounds</w:t>
            </w:r>
            <w:r w:rsidRPr="00A93A41">
              <w:rPr>
                <w:color w:val="000000"/>
                <w:lang w:val="en-GB"/>
              </w:rPr>
              <w:tab/>
            </w:r>
          </w:hyperlink>
          <w:r w:rsidRPr="00A93A41">
            <w:rPr>
              <w:lang w:val="en-GB"/>
            </w:rPr>
            <w:fldChar w:fldCharType="begin"/>
          </w:r>
          <w:r w:rsidRPr="00A93A41">
            <w:rPr>
              <w:lang w:val="en-GB"/>
            </w:rPr>
            <w:instrText xml:space="preserve"> PAGEREF _p46pw695qbuj \h </w:instrText>
          </w:r>
          <w:r w:rsidRPr="00A93A41">
            <w:rPr>
              <w:lang w:val="en-GB"/>
            </w:rPr>
          </w:r>
          <w:r w:rsidRPr="00A93A41">
            <w:rPr>
              <w:lang w:val="en-GB"/>
            </w:rPr>
            <w:fldChar w:fldCharType="separate"/>
          </w:r>
          <w:r w:rsidRPr="00A93A41">
            <w:rPr>
              <w:lang w:val="en-GB"/>
            </w:rPr>
            <w:t>6</w:t>
          </w:r>
          <w:r w:rsidRPr="00A93A41">
            <w:rPr>
              <w:lang w:val="en-GB"/>
            </w:rPr>
            <w:fldChar w:fldCharType="end"/>
          </w:r>
        </w:p>
        <w:p w14:paraId="00000011" w14:textId="77777777" w:rsidR="000F7EC8" w:rsidRPr="00A93A41" w:rsidRDefault="00000000">
          <w:pPr>
            <w:widowControl w:val="0"/>
            <w:tabs>
              <w:tab w:val="right" w:leader="dot" w:pos="9360"/>
            </w:tabs>
            <w:spacing w:before="60"/>
            <w:jc w:val="left"/>
            <w:rPr>
              <w:color w:val="000000"/>
              <w:lang w:val="en-GB"/>
            </w:rPr>
          </w:pPr>
          <w:hyperlink w:anchor="_33ouujridq5t">
            <w:r w:rsidRPr="00A93A41">
              <w:rPr>
                <w:color w:val="000000"/>
                <w:lang w:val="en-GB"/>
              </w:rPr>
              <w:t>6. Application of a Relevant L&amp;D Model</w:t>
            </w:r>
            <w:r w:rsidRPr="00A93A41">
              <w:rPr>
                <w:color w:val="000000"/>
                <w:lang w:val="en-GB"/>
              </w:rPr>
              <w:tab/>
            </w:r>
          </w:hyperlink>
          <w:r w:rsidRPr="00A93A41">
            <w:rPr>
              <w:lang w:val="en-GB"/>
            </w:rPr>
            <w:fldChar w:fldCharType="begin"/>
          </w:r>
          <w:r w:rsidRPr="00A93A41">
            <w:rPr>
              <w:lang w:val="en-GB"/>
            </w:rPr>
            <w:instrText xml:space="preserve"> PAGEREF _33ouujridq5t \h </w:instrText>
          </w:r>
          <w:r w:rsidRPr="00A93A41">
            <w:rPr>
              <w:lang w:val="en-GB"/>
            </w:rPr>
          </w:r>
          <w:r w:rsidRPr="00A93A41">
            <w:rPr>
              <w:lang w:val="en-GB"/>
            </w:rPr>
            <w:fldChar w:fldCharType="separate"/>
          </w:r>
          <w:r w:rsidRPr="00A93A41">
            <w:rPr>
              <w:lang w:val="en-GB"/>
            </w:rPr>
            <w:t>7</w:t>
          </w:r>
          <w:r w:rsidRPr="00A93A41">
            <w:rPr>
              <w:lang w:val="en-GB"/>
            </w:rPr>
            <w:fldChar w:fldCharType="end"/>
          </w:r>
        </w:p>
        <w:p w14:paraId="00000012" w14:textId="77777777" w:rsidR="000F7EC8" w:rsidRPr="00A93A41" w:rsidRDefault="00000000">
          <w:pPr>
            <w:widowControl w:val="0"/>
            <w:tabs>
              <w:tab w:val="right" w:leader="dot" w:pos="9360"/>
            </w:tabs>
            <w:spacing w:before="60"/>
            <w:jc w:val="left"/>
            <w:rPr>
              <w:color w:val="000000"/>
              <w:lang w:val="en-GB"/>
            </w:rPr>
          </w:pPr>
          <w:hyperlink w:anchor="_20jytv4wmwz8">
            <w:r w:rsidRPr="00A93A41">
              <w:rPr>
                <w:color w:val="000000"/>
                <w:lang w:val="en-GB"/>
              </w:rPr>
              <w:t>7. Challenges and Recommendations</w:t>
            </w:r>
            <w:r w:rsidRPr="00A93A41">
              <w:rPr>
                <w:color w:val="000000"/>
                <w:lang w:val="en-GB"/>
              </w:rPr>
              <w:tab/>
            </w:r>
          </w:hyperlink>
          <w:r w:rsidRPr="00A93A41">
            <w:rPr>
              <w:lang w:val="en-GB"/>
            </w:rPr>
            <w:fldChar w:fldCharType="begin"/>
          </w:r>
          <w:r w:rsidRPr="00A93A41">
            <w:rPr>
              <w:lang w:val="en-GB"/>
            </w:rPr>
            <w:instrText xml:space="preserve"> PAGEREF _20jytv4wmwz8 \h </w:instrText>
          </w:r>
          <w:r w:rsidRPr="00A93A41">
            <w:rPr>
              <w:lang w:val="en-GB"/>
            </w:rPr>
          </w:r>
          <w:r w:rsidRPr="00A93A41">
            <w:rPr>
              <w:lang w:val="en-GB"/>
            </w:rPr>
            <w:fldChar w:fldCharType="separate"/>
          </w:r>
          <w:r w:rsidRPr="00A93A41">
            <w:rPr>
              <w:lang w:val="en-GB"/>
            </w:rPr>
            <w:t>8</w:t>
          </w:r>
          <w:r w:rsidRPr="00A93A41">
            <w:rPr>
              <w:lang w:val="en-GB"/>
            </w:rPr>
            <w:fldChar w:fldCharType="end"/>
          </w:r>
        </w:p>
        <w:p w14:paraId="00000013" w14:textId="77777777" w:rsidR="000F7EC8" w:rsidRPr="00A93A41" w:rsidRDefault="00000000">
          <w:pPr>
            <w:widowControl w:val="0"/>
            <w:tabs>
              <w:tab w:val="right" w:leader="dot" w:pos="9360"/>
            </w:tabs>
            <w:spacing w:before="60"/>
            <w:jc w:val="left"/>
            <w:rPr>
              <w:color w:val="000000"/>
              <w:lang w:val="en-GB"/>
            </w:rPr>
          </w:pPr>
          <w:hyperlink w:anchor="_4cd38ca8p8ej">
            <w:r w:rsidRPr="00A93A41">
              <w:rPr>
                <w:color w:val="000000"/>
                <w:lang w:val="en-GB"/>
              </w:rPr>
              <w:t>8. Conclusion</w:t>
            </w:r>
            <w:r w:rsidRPr="00A93A41">
              <w:rPr>
                <w:color w:val="000000"/>
                <w:lang w:val="en-GB"/>
              </w:rPr>
              <w:tab/>
            </w:r>
          </w:hyperlink>
          <w:r w:rsidRPr="00A93A41">
            <w:rPr>
              <w:lang w:val="en-GB"/>
            </w:rPr>
            <w:fldChar w:fldCharType="begin"/>
          </w:r>
          <w:r w:rsidRPr="00A93A41">
            <w:rPr>
              <w:lang w:val="en-GB"/>
            </w:rPr>
            <w:instrText xml:space="preserve"> PAGEREF _4cd38ca8p8ej \h </w:instrText>
          </w:r>
          <w:r w:rsidRPr="00A93A41">
            <w:rPr>
              <w:lang w:val="en-GB"/>
            </w:rPr>
          </w:r>
          <w:r w:rsidRPr="00A93A41">
            <w:rPr>
              <w:lang w:val="en-GB"/>
            </w:rPr>
            <w:fldChar w:fldCharType="separate"/>
          </w:r>
          <w:r w:rsidRPr="00A93A41">
            <w:rPr>
              <w:lang w:val="en-GB"/>
            </w:rPr>
            <w:t>9</w:t>
          </w:r>
          <w:r w:rsidRPr="00A93A41">
            <w:rPr>
              <w:lang w:val="en-GB"/>
            </w:rPr>
            <w:fldChar w:fldCharType="end"/>
          </w:r>
        </w:p>
        <w:p w14:paraId="00000014" w14:textId="77777777" w:rsidR="000F7EC8" w:rsidRPr="00A93A41" w:rsidRDefault="00000000">
          <w:pPr>
            <w:widowControl w:val="0"/>
            <w:tabs>
              <w:tab w:val="right" w:leader="dot" w:pos="9360"/>
            </w:tabs>
            <w:spacing w:before="60"/>
            <w:jc w:val="left"/>
            <w:rPr>
              <w:color w:val="000000"/>
              <w:lang w:val="en-GB"/>
            </w:rPr>
          </w:pPr>
          <w:hyperlink w:anchor="_ogoroxtv0cyq">
            <w:r w:rsidRPr="00A93A41">
              <w:rPr>
                <w:color w:val="000000"/>
                <w:lang w:val="en-GB"/>
              </w:rPr>
              <w:t>References</w:t>
            </w:r>
            <w:r w:rsidRPr="00A93A41">
              <w:rPr>
                <w:color w:val="000000"/>
                <w:lang w:val="en-GB"/>
              </w:rPr>
              <w:tab/>
            </w:r>
          </w:hyperlink>
          <w:r w:rsidRPr="00A93A41">
            <w:rPr>
              <w:lang w:val="en-GB"/>
            </w:rPr>
            <w:fldChar w:fldCharType="begin"/>
          </w:r>
          <w:r w:rsidRPr="00A93A41">
            <w:rPr>
              <w:lang w:val="en-GB"/>
            </w:rPr>
            <w:instrText xml:space="preserve"> PAGEREF _ogoroxtv0cyq \h </w:instrText>
          </w:r>
          <w:r w:rsidRPr="00A93A41">
            <w:rPr>
              <w:lang w:val="en-GB"/>
            </w:rPr>
          </w:r>
          <w:r w:rsidRPr="00A93A41">
            <w:rPr>
              <w:lang w:val="en-GB"/>
            </w:rPr>
            <w:fldChar w:fldCharType="separate"/>
          </w:r>
          <w:r w:rsidRPr="00A93A41">
            <w:rPr>
              <w:lang w:val="en-GB"/>
            </w:rPr>
            <w:t>10</w:t>
          </w:r>
          <w:r w:rsidRPr="00A93A41">
            <w:rPr>
              <w:lang w:val="en-GB"/>
            </w:rPr>
            <w:fldChar w:fldCharType="end"/>
          </w:r>
          <w:r w:rsidRPr="00A93A41">
            <w:rPr>
              <w:lang w:val="en-GB"/>
            </w:rPr>
            <w:fldChar w:fldCharType="end"/>
          </w:r>
        </w:p>
      </w:sdtContent>
    </w:sdt>
    <w:p w14:paraId="00000015" w14:textId="77777777" w:rsidR="000F7EC8" w:rsidRPr="00A93A41" w:rsidRDefault="000F7EC8">
      <w:pPr>
        <w:rPr>
          <w:lang w:val="en-GB"/>
        </w:rPr>
      </w:pPr>
    </w:p>
    <w:p w14:paraId="00000016" w14:textId="77777777" w:rsidR="000F7EC8" w:rsidRPr="00A93A41" w:rsidRDefault="000F7EC8">
      <w:pPr>
        <w:rPr>
          <w:lang w:val="en-GB"/>
        </w:rPr>
      </w:pPr>
    </w:p>
    <w:p w14:paraId="00000017" w14:textId="77777777" w:rsidR="000F7EC8" w:rsidRPr="00A93A41" w:rsidRDefault="000F7EC8">
      <w:pPr>
        <w:rPr>
          <w:lang w:val="en-GB"/>
        </w:rPr>
      </w:pPr>
    </w:p>
    <w:p w14:paraId="00000018" w14:textId="77777777" w:rsidR="000F7EC8" w:rsidRPr="00A93A41" w:rsidRDefault="00000000">
      <w:pPr>
        <w:rPr>
          <w:lang w:val="en-GB"/>
        </w:rPr>
      </w:pPr>
      <w:r w:rsidRPr="00A93A41">
        <w:rPr>
          <w:lang w:val="en-GB"/>
        </w:rPr>
        <w:br w:type="page"/>
      </w:r>
    </w:p>
    <w:p w14:paraId="00000019" w14:textId="77777777" w:rsidR="000F7EC8" w:rsidRPr="00A93A41" w:rsidRDefault="00000000">
      <w:pPr>
        <w:pStyle w:val="Heading1"/>
        <w:rPr>
          <w:lang w:val="en-GB"/>
        </w:rPr>
      </w:pPr>
      <w:bookmarkStart w:id="0" w:name="_nqjfmrpxsbq7" w:colFirst="0" w:colLast="0"/>
      <w:bookmarkEnd w:id="0"/>
      <w:r w:rsidRPr="00A93A41">
        <w:rPr>
          <w:lang w:val="en-GB"/>
        </w:rPr>
        <w:lastRenderedPageBreak/>
        <w:t>1. Introduction</w:t>
      </w:r>
    </w:p>
    <w:p w14:paraId="0000001A" w14:textId="77777777" w:rsidR="000F7EC8" w:rsidRPr="00A93A41" w:rsidRDefault="00000000">
      <w:pPr>
        <w:rPr>
          <w:lang w:val="en-GB"/>
        </w:rPr>
      </w:pPr>
      <w:r w:rsidRPr="00A93A41">
        <w:rPr>
          <w:lang w:val="en-GB"/>
        </w:rPr>
        <w:t xml:space="preserve">Learning and Development (L&amp;D) is one of the fundamental functions of Human Resource Management that aims at improving employee knowledge, developing new skills, and behaviours that will carry out the performance of the organisation. L&amp;D entails organised interventions like training, leadership advancement, coaching, and forever learning programmes that play a role in advancing an individual worker and also the whole firm (Zuberbuhler, Salanova and Martínez, 2020). L&amp;D is useful in raising the agility, competitiveness and preparedness of organisations in the increasingly dynamic business world that is marked by a swift technological change, economic unpredictability and global competition. </w:t>
      </w:r>
    </w:p>
    <w:p w14:paraId="0000001B" w14:textId="63971384" w:rsidR="000F7EC8" w:rsidRPr="00A93A41" w:rsidRDefault="00000000">
      <w:pPr>
        <w:rPr>
          <w:lang w:val="en-GB"/>
        </w:rPr>
      </w:pPr>
      <w:r w:rsidRPr="00A93A41">
        <w:rPr>
          <w:lang w:val="en-GB"/>
        </w:rPr>
        <w:t xml:space="preserve">In order to put the analysis in perspective, the “Four-Level Evaluation Model by Kirkpatrick” is presented as the corresponding L&amp;D model. Such a framework enables organisations to realise not only whether employees like a training programme but </w:t>
      </w:r>
      <w:r w:rsidR="00A93A41" w:rsidRPr="00A93A41">
        <w:rPr>
          <w:lang w:val="en-GB"/>
        </w:rPr>
        <w:t>also,</w:t>
      </w:r>
      <w:r w:rsidRPr="00A93A41">
        <w:rPr>
          <w:lang w:val="en-GB"/>
        </w:rPr>
        <w:t xml:space="preserve"> they acquire new competencies, use them at work and bring improvements to the organisational performance (Hoppmann et al., 2025).</w:t>
      </w:r>
    </w:p>
    <w:p w14:paraId="0000001C" w14:textId="77777777" w:rsidR="000F7EC8" w:rsidRPr="00A93A41" w:rsidRDefault="00000000">
      <w:pPr>
        <w:rPr>
          <w:lang w:val="en-GB"/>
        </w:rPr>
      </w:pPr>
      <w:r w:rsidRPr="00A93A41">
        <w:rPr>
          <w:lang w:val="en-GB"/>
        </w:rPr>
        <w:t>In this report, the organisational example is the Microsoft Corporation that is a global technological and innovation leader. Microsoft has a very reputable image of being deeply invested in the personal growth of its staff, their digital skills education, and open-minded learning practices. The company spends a lot of money on programmes like “Microsoft Learn”, internal leadership academies, and mentoring programmes related to diversity (Microsoft, 2025). These programmes explain the strategic nature of L&amp;D in a global company.</w:t>
      </w:r>
    </w:p>
    <w:p w14:paraId="0000001D" w14:textId="77777777" w:rsidR="000F7EC8" w:rsidRPr="00A93A41" w:rsidRDefault="00000000">
      <w:pPr>
        <w:pStyle w:val="Heading1"/>
        <w:rPr>
          <w:lang w:val="en-GB"/>
        </w:rPr>
      </w:pPr>
      <w:bookmarkStart w:id="1" w:name="_t9yeo7qen4tx" w:colFirst="0" w:colLast="0"/>
      <w:bookmarkEnd w:id="1"/>
      <w:r w:rsidRPr="00A93A41">
        <w:rPr>
          <w:lang w:val="en-GB"/>
        </w:rPr>
        <w:t>2. Impact of Internal and External Forces on L&amp;D Design and Implementation</w:t>
      </w:r>
    </w:p>
    <w:p w14:paraId="0000001E" w14:textId="77777777" w:rsidR="000F7EC8" w:rsidRPr="00A93A41" w:rsidRDefault="00000000">
      <w:pPr>
        <w:rPr>
          <w:b/>
          <w:bCs/>
          <w:u w:val="single"/>
          <w:lang w:val="en-GB"/>
        </w:rPr>
      </w:pPr>
      <w:r w:rsidRPr="00A93A41">
        <w:rPr>
          <w:b/>
          <w:bCs/>
          <w:u w:val="single"/>
          <w:lang w:val="en-GB"/>
        </w:rPr>
        <w:t>Internal Forces</w:t>
      </w:r>
    </w:p>
    <w:p w14:paraId="0000001F" w14:textId="372A42F4" w:rsidR="000F7EC8" w:rsidRPr="00A93A41" w:rsidRDefault="00000000">
      <w:pPr>
        <w:rPr>
          <w:lang w:val="en-GB"/>
        </w:rPr>
      </w:pPr>
      <w:r w:rsidRPr="00A93A41">
        <w:rPr>
          <w:lang w:val="en-GB"/>
        </w:rPr>
        <w:t xml:space="preserve">Organisational Culture: The culture of an organisation will influence the process of treating learning and incorporating it into the work procedures. At Microsoft, organisational culture was changed greatly under the leadership of “Satya Nadella” where the concept was to shift the culture of a know-it-all to learn- it-all perception (Berger, 2024). This cultural baseline promotes a culture of perpetual learning, experimentation, innovation, and consequently, L&amp;D is a strategic priority </w:t>
      </w:r>
      <w:r w:rsidRPr="00A93A41">
        <w:rPr>
          <w:lang w:val="en-GB"/>
        </w:rPr>
        <w:lastRenderedPageBreak/>
        <w:t xml:space="preserve">as well. A </w:t>
      </w:r>
      <w:r w:rsidR="00A93A41" w:rsidRPr="00A93A41">
        <w:rPr>
          <w:lang w:val="en-GB"/>
        </w:rPr>
        <w:t>learning-based</w:t>
      </w:r>
      <w:r w:rsidRPr="00A93A41">
        <w:rPr>
          <w:lang w:val="en-GB"/>
        </w:rPr>
        <w:t xml:space="preserve"> culture enhances attendance of programmes and develops skills in the long run (Olusegun, 2024).</w:t>
      </w:r>
    </w:p>
    <w:p w14:paraId="00000020" w14:textId="77777777" w:rsidR="000F7EC8" w:rsidRPr="00A93A41" w:rsidRDefault="00000000">
      <w:pPr>
        <w:rPr>
          <w:lang w:val="en-GB"/>
        </w:rPr>
      </w:pPr>
      <w:r w:rsidRPr="00A93A41">
        <w:rPr>
          <w:lang w:val="en-GB"/>
        </w:rPr>
        <w:t xml:space="preserve">Leadership Dedication: Top managers are involved in making decisions and commitments in order to fund L&amp;D initiatives. As the leaders become more engaged in favour of development activities, employees become more motivated to engage (Kwon et al., 2024). The management of Microsoft is highly dedicated in terms of investment in development technologies, leadership academies, as well as in digital upskilling programmes. </w:t>
      </w:r>
    </w:p>
    <w:p w14:paraId="00000021" w14:textId="77777777" w:rsidR="000F7EC8" w:rsidRPr="00A93A41" w:rsidRDefault="00000000">
      <w:pPr>
        <w:rPr>
          <w:lang w:val="en-GB"/>
        </w:rPr>
      </w:pPr>
      <w:r w:rsidRPr="00A93A41">
        <w:rPr>
          <w:lang w:val="en-GB"/>
        </w:rPr>
        <w:t xml:space="preserve">Employee Skill Gaps: The identification of skills shortage can be used to determine the type of development intervention that organisations can use. As a technological pioneer, Microsoft constantly evaluates the potentials of its workforce and processes upskilling like the cloud computing certification programmes and artificial intelligence literacy programmes. </w:t>
      </w:r>
    </w:p>
    <w:p w14:paraId="00000022" w14:textId="77777777" w:rsidR="000F7EC8" w:rsidRPr="00A93A41" w:rsidRDefault="00000000">
      <w:pPr>
        <w:rPr>
          <w:lang w:val="en-GB"/>
        </w:rPr>
      </w:pPr>
      <w:r w:rsidRPr="00A93A41">
        <w:rPr>
          <w:lang w:val="en-GB"/>
        </w:rPr>
        <w:t>Student Enhancement: Technology is changing the L&amp;D design by allowing digital learning environments, virtual classrooms, and customised learning solutions. Anticipation of learning using AI, virtual reality, and data analytics enable organisations to provide mutable and flexible learning environments (Tao, Cukurova and Song, 2025). In the case of Microsoft, the company uses its technological tools, “Microsoft Teams”, “Viva Learning”, and AI-based tools to provide joint and tailored development opportunities.</w:t>
      </w:r>
    </w:p>
    <w:p w14:paraId="00000023" w14:textId="77777777" w:rsidR="000F7EC8" w:rsidRPr="00A93A41" w:rsidRDefault="00000000">
      <w:pPr>
        <w:rPr>
          <w:b/>
          <w:bCs/>
          <w:u w:val="single"/>
          <w:lang w:val="en-GB"/>
        </w:rPr>
      </w:pPr>
      <w:r w:rsidRPr="00A93A41">
        <w:rPr>
          <w:b/>
          <w:bCs/>
          <w:u w:val="single"/>
          <w:lang w:val="en-GB"/>
        </w:rPr>
        <w:t>External Forces</w:t>
      </w:r>
    </w:p>
    <w:p w14:paraId="00000024" w14:textId="77777777" w:rsidR="000F7EC8" w:rsidRPr="00A93A41" w:rsidRDefault="00000000">
      <w:pPr>
        <w:rPr>
          <w:lang w:val="en-GB"/>
        </w:rPr>
      </w:pPr>
      <w:r w:rsidRPr="00A93A41">
        <w:rPr>
          <w:lang w:val="en-GB"/>
        </w:rPr>
        <w:t>Globalisation: This necessitates organisations to attend to cultural variations, regulatory needs, and the differing learning preferences. The international presence of Microsoft demands L&amp;D programmes which are available in various languages and according to the regional situations. The process of globalisation also negatively results in the necessity of cross-cultural communication training and training in global leadership.</w:t>
      </w:r>
    </w:p>
    <w:p w14:paraId="00000025" w14:textId="77777777" w:rsidR="000F7EC8" w:rsidRPr="00A93A41" w:rsidRDefault="00000000">
      <w:pPr>
        <w:rPr>
          <w:lang w:val="en-GB"/>
        </w:rPr>
      </w:pPr>
      <w:r w:rsidRPr="00A93A41">
        <w:rPr>
          <w:lang w:val="en-GB"/>
        </w:rPr>
        <w:t>Disruptions of technologies: AI, automation, and cloud computing are changing the world very fast, and organisations have to restructure L&amp;D programmes to be relevant. The fact that Microsoft focused on AI training and certification in digital skills is in line with the broader trends in the industry, as it allows the employees of the company to remain in maintenance of a highly dynamic environment.</w:t>
      </w:r>
    </w:p>
    <w:p w14:paraId="00000026" w14:textId="77777777" w:rsidR="000F7EC8" w:rsidRPr="00A93A41" w:rsidRDefault="00000000">
      <w:pPr>
        <w:rPr>
          <w:lang w:val="en-GB"/>
        </w:rPr>
      </w:pPr>
      <w:r w:rsidRPr="00A93A41">
        <w:rPr>
          <w:lang w:val="en-GB"/>
        </w:rPr>
        <w:lastRenderedPageBreak/>
        <w:t>Regulatory Changes: The training on compliance is necessary due to the changes in laws regarding data privacy, cybersecurity, safety at work, and ethics. Microsoft continuously refreshes its compliance education, to reflect the international laws of compliance like GDPR and cybersecurity laws and ethical AI principles (Microsoft, 2025). This guarantees that there is legality and organisational reputation.</w:t>
      </w:r>
    </w:p>
    <w:p w14:paraId="00000027" w14:textId="77777777" w:rsidR="000F7EC8" w:rsidRPr="00A93A41" w:rsidRDefault="00000000">
      <w:pPr>
        <w:pStyle w:val="Heading1"/>
        <w:rPr>
          <w:lang w:val="en-GB"/>
        </w:rPr>
      </w:pPr>
      <w:bookmarkStart w:id="2" w:name="_67p12ppvi9ls" w:colFirst="0" w:colLast="0"/>
      <w:bookmarkEnd w:id="2"/>
      <w:r w:rsidRPr="00A93A41">
        <w:rPr>
          <w:lang w:val="en-GB"/>
        </w:rPr>
        <w:t>3. Learning and Development Supporting Adaptation to Environmental Factors</w:t>
      </w:r>
    </w:p>
    <w:p w14:paraId="00000028" w14:textId="105AEF84" w:rsidR="000F7EC8" w:rsidRPr="00A93A41" w:rsidRDefault="00000000">
      <w:pPr>
        <w:spacing w:before="240" w:after="240"/>
        <w:rPr>
          <w:lang w:val="en-GB"/>
        </w:rPr>
      </w:pPr>
      <w:r w:rsidRPr="00A93A41">
        <w:rPr>
          <w:lang w:val="en-GB"/>
        </w:rPr>
        <w:t xml:space="preserve">Microsoft has been using L&amp;D to facilitate adjustment by training on cloud technologies, cybersecurity awareness, and AI integration. With remote working being universal, the organisation implemented virtual working tools and online skills training, so that employees are able to work well regardless of their location (Raj et al., 2023). Programs like “Microsoft Learn” and “LinkedIn Learning” provide </w:t>
      </w:r>
      <w:r w:rsidR="00A93A41" w:rsidRPr="00A93A41">
        <w:rPr>
          <w:lang w:val="en-GB"/>
        </w:rPr>
        <w:t>self-centred</w:t>
      </w:r>
      <w:r w:rsidRPr="00A93A41">
        <w:rPr>
          <w:lang w:val="en-GB"/>
        </w:rPr>
        <w:t xml:space="preserve"> learning programs that allow lifelong growth in such fields like data analytics, programming, project management, and leadership.</w:t>
      </w:r>
    </w:p>
    <w:p w14:paraId="00000029" w14:textId="77777777" w:rsidR="000F7EC8" w:rsidRPr="00A93A41" w:rsidRDefault="00000000">
      <w:pPr>
        <w:spacing w:before="240" w:after="240"/>
        <w:rPr>
          <w:lang w:val="en-GB"/>
        </w:rPr>
      </w:pPr>
      <w:r w:rsidRPr="00A93A41">
        <w:rPr>
          <w:lang w:val="en-GB"/>
        </w:rPr>
        <w:t>Continuous learning programmes play important roles in ensuring that employees are updated on new technologies, as well as industry requirements. The Microsoft culture of Growth Mindset helps the employees to treat the challenges as a learning opportunity (Microsoft, 2024). This can be used to facilitate the acceptance of innovation, organisational changes and high performance among the workforce.</w:t>
      </w:r>
    </w:p>
    <w:p w14:paraId="0000002A" w14:textId="77777777" w:rsidR="000F7EC8" w:rsidRPr="00A93A41" w:rsidRDefault="00000000">
      <w:pPr>
        <w:spacing w:before="240" w:after="240"/>
        <w:rPr>
          <w:lang w:val="en-GB"/>
        </w:rPr>
      </w:pPr>
      <w:r w:rsidRPr="00A93A41">
        <w:rPr>
          <w:lang w:val="en-GB"/>
        </w:rPr>
        <w:t>L&amp;D programmes facilitate strategic change by training employees about their future jobs. As new areas of AI and generative AI as well as quantum computing continue to emerge, the employees need lifelong or continuing education to remain relevant. High-quality L&amp;D programmes help organisations to react rapidly to environmental alterations and achieve a continued growth.</w:t>
      </w:r>
    </w:p>
    <w:p w14:paraId="0000002B" w14:textId="77777777" w:rsidR="000F7EC8" w:rsidRPr="00A93A41" w:rsidRDefault="00000000">
      <w:pPr>
        <w:pStyle w:val="Heading1"/>
        <w:rPr>
          <w:lang w:val="en-GB"/>
        </w:rPr>
      </w:pPr>
      <w:bookmarkStart w:id="3" w:name="_huqp7fohefcn" w:colFirst="0" w:colLast="0"/>
      <w:bookmarkEnd w:id="3"/>
      <w:r w:rsidRPr="00A93A41">
        <w:rPr>
          <w:lang w:val="en-GB"/>
        </w:rPr>
        <w:t>4. L&amp;D as a Tool for Maintaining Competitive Advantage</w:t>
      </w:r>
    </w:p>
    <w:p w14:paraId="0000002C" w14:textId="77777777" w:rsidR="000F7EC8" w:rsidRPr="00A93A41" w:rsidRDefault="00000000">
      <w:pPr>
        <w:spacing w:before="240" w:after="240"/>
        <w:rPr>
          <w:lang w:val="en-GB"/>
        </w:rPr>
      </w:pPr>
      <w:r w:rsidRPr="00A93A41">
        <w:rPr>
          <w:lang w:val="en-GB"/>
        </w:rPr>
        <w:t>Employee Retention and Engagement: Workers are encouraged to develop which is a good sign that an organisation cares about the development of the employees therefore making them more loyal and less likely to quit. Microsoft has systematic career growth schemes, certification and leadership educational facilities that are led to lengthy attainment. Productive employees feel motivated as they have a chance of being promoted.</w:t>
      </w:r>
    </w:p>
    <w:p w14:paraId="0000002D" w14:textId="77777777" w:rsidR="000F7EC8" w:rsidRPr="00A93A41" w:rsidRDefault="00000000">
      <w:pPr>
        <w:spacing w:before="240" w:after="240"/>
        <w:rPr>
          <w:lang w:val="en-GB"/>
        </w:rPr>
      </w:pPr>
      <w:r w:rsidRPr="00A93A41">
        <w:rPr>
          <w:lang w:val="en-GB"/>
        </w:rPr>
        <w:lastRenderedPageBreak/>
        <w:t xml:space="preserve">Leadership Development: A powerful pipeline on leadership is crucial in organisational sustainability (Olusegun, 2024). Microsoft places a lot of emphasis on the development of leadership by use of programmes like the “Microsoft Leadership Academy”. Such initiatives are strategic thinking, emotional intelligence, inclusive leadership, and digital competencies. </w:t>
      </w:r>
    </w:p>
    <w:p w14:paraId="0000002E" w14:textId="77777777" w:rsidR="000F7EC8" w:rsidRPr="00A93A41" w:rsidRDefault="00000000">
      <w:pPr>
        <w:spacing w:before="240" w:after="240"/>
        <w:rPr>
          <w:lang w:val="en-GB"/>
        </w:rPr>
      </w:pPr>
      <w:r w:rsidRPr="00A93A41">
        <w:rPr>
          <w:lang w:val="en-GB"/>
        </w:rPr>
        <w:t>Improvement of productivity and Innovation: L&amp;D improves the competence of the employees and allows them to be more efficient and contribute to innovative solutions (CIPD, 2024). When Microsoft trains its staff, it enables them to be more proficient with the latest innovation technologies, thus becoming more powerful in developing innovative products and sustainability as an industry leader. Availability of continuous training can assist employees to learn new tools and approach swiftly and raise the overall output.</w:t>
      </w:r>
    </w:p>
    <w:p w14:paraId="0000002F" w14:textId="77777777" w:rsidR="000F7EC8" w:rsidRPr="00A93A41" w:rsidRDefault="00000000">
      <w:pPr>
        <w:spacing w:before="240" w:after="240"/>
        <w:rPr>
          <w:lang w:val="en-GB"/>
        </w:rPr>
      </w:pPr>
      <w:r w:rsidRPr="00A93A41">
        <w:rPr>
          <w:lang w:val="en-GB"/>
        </w:rPr>
        <w:t>Learning is closely associated with the capacity to innovate when being in a very competitive industry such as technology. The fact that Microsoft is committed to developing a culture of learning ensures the organisation is able to react to the market demands as well as have a high level of competition.</w:t>
      </w:r>
    </w:p>
    <w:p w14:paraId="00000030" w14:textId="77777777" w:rsidR="000F7EC8" w:rsidRPr="00A93A41" w:rsidRDefault="00000000">
      <w:pPr>
        <w:pStyle w:val="Heading1"/>
        <w:rPr>
          <w:lang w:val="en-GB"/>
        </w:rPr>
      </w:pPr>
      <w:bookmarkStart w:id="4" w:name="_p46pw695qbuj" w:colFirst="0" w:colLast="0"/>
      <w:bookmarkEnd w:id="4"/>
      <w:r w:rsidRPr="00A93A41">
        <w:rPr>
          <w:lang w:val="en-GB"/>
        </w:rPr>
        <w:t>5. Supporting Employees from Diverse Backgrounds</w:t>
      </w:r>
    </w:p>
    <w:p w14:paraId="00000031" w14:textId="77777777" w:rsidR="000F7EC8" w:rsidRPr="00A93A41" w:rsidRDefault="00000000">
      <w:pPr>
        <w:spacing w:before="240" w:after="240"/>
        <w:rPr>
          <w:lang w:val="en-GB"/>
        </w:rPr>
      </w:pPr>
      <w:r w:rsidRPr="00A93A41">
        <w:rPr>
          <w:lang w:val="en-GB"/>
        </w:rPr>
        <w:t>Inclusive L&amp;D programmes provide fairness to the provision of learning opportunities to the employees across different contexts. Diversity in learning will benefit organisational culture, performance, engagement, and organisational capacity (Bala, 2025). The thinking behind inclusive L&amp;D at Microsoft is to provide cultural sensitivity training, anti-bias training and inclusive leadership. Such programmes assist the employees to appreciate and appreciate cultural, gender and generational differences. The contribution of such training to the workplace is a cohesive and collaborative workplace environment.</w:t>
      </w:r>
    </w:p>
    <w:p w14:paraId="00000032" w14:textId="77777777" w:rsidR="000F7EC8" w:rsidRPr="00A93A41" w:rsidRDefault="00000000">
      <w:pPr>
        <w:spacing w:before="240" w:after="240"/>
        <w:rPr>
          <w:lang w:val="en-GB"/>
        </w:rPr>
      </w:pPr>
      <w:r w:rsidRPr="00A93A41">
        <w:rPr>
          <w:lang w:val="en-GB"/>
        </w:rPr>
        <w:t xml:space="preserve">The other significant element of inclusive L&amp;D is the issue of language support. It is important to provide training materials in various languages so that the employees in all parts of the world may get access to the development resources (Presbitero et al., 2023). Microsoft Learn provides multilingual paths of learning to meet global employees. Inclusivity is also increased by catering to the various learning styles. The combination of e-learning, image page, simulation, and training </w:t>
      </w:r>
      <w:r w:rsidRPr="00A93A41">
        <w:rPr>
          <w:lang w:val="en-GB"/>
        </w:rPr>
        <w:lastRenderedPageBreak/>
        <w:t>facilitated by an instructor will support the needs of the employees who might have varied preferences i.e. a visual, auditory, or practical learner.</w:t>
      </w:r>
    </w:p>
    <w:p w14:paraId="00000033" w14:textId="77777777" w:rsidR="000F7EC8" w:rsidRPr="00A93A41" w:rsidRDefault="00000000">
      <w:pPr>
        <w:spacing w:before="240" w:after="240"/>
        <w:rPr>
          <w:lang w:val="en-GB"/>
        </w:rPr>
      </w:pPr>
      <w:r w:rsidRPr="00A93A41">
        <w:rPr>
          <w:lang w:val="en-GB"/>
        </w:rPr>
        <w:t>There are also mentorship programmes that assist the underrepresented groups in rising through the organisation. The employee resource groups in Microsoft (ERGs) mentor, offer networking and specialised development to women, ethnic minorities and individuals with disabilities. These programmes play a crucial role in service provision of equality of opportunities as well as career advancement.</w:t>
      </w:r>
    </w:p>
    <w:p w14:paraId="00000034" w14:textId="77777777" w:rsidR="000F7EC8" w:rsidRPr="00A93A41" w:rsidRDefault="00000000">
      <w:pPr>
        <w:pStyle w:val="Heading1"/>
        <w:rPr>
          <w:lang w:val="en-GB"/>
        </w:rPr>
      </w:pPr>
      <w:bookmarkStart w:id="5" w:name="_33ouujridq5t" w:colFirst="0" w:colLast="0"/>
      <w:bookmarkEnd w:id="5"/>
      <w:r w:rsidRPr="00A93A41">
        <w:rPr>
          <w:lang w:val="en-GB"/>
        </w:rPr>
        <w:t>6. Application of a Relevant L&amp;D Model</w:t>
      </w:r>
    </w:p>
    <w:p w14:paraId="00000035" w14:textId="77777777" w:rsidR="000F7EC8" w:rsidRPr="00A93A41" w:rsidRDefault="00000000">
      <w:pPr>
        <w:spacing w:before="240" w:after="240"/>
        <w:rPr>
          <w:lang w:val="en-GB"/>
        </w:rPr>
      </w:pPr>
      <w:r w:rsidRPr="00A93A41">
        <w:rPr>
          <w:lang w:val="en-GB"/>
        </w:rPr>
        <w:t>The “Evaluation Model by Kirkpatrick” is very common in evaluating the success of the L&amp;D programmes. It analyses four dimensions that include:</w:t>
      </w:r>
    </w:p>
    <w:p w14:paraId="00000036" w14:textId="77777777" w:rsidR="000F7EC8" w:rsidRPr="00A93A41" w:rsidRDefault="00000000">
      <w:pPr>
        <w:numPr>
          <w:ilvl w:val="0"/>
          <w:numId w:val="3"/>
        </w:numPr>
        <w:spacing w:before="240"/>
        <w:rPr>
          <w:lang w:val="en-GB"/>
        </w:rPr>
      </w:pPr>
      <w:r w:rsidRPr="00A93A41">
        <w:rPr>
          <w:lang w:val="en-GB"/>
        </w:rPr>
        <w:t>Reaction - The way the staff responds to the training.</w:t>
      </w:r>
    </w:p>
    <w:p w14:paraId="00000037" w14:textId="77777777" w:rsidR="000F7EC8" w:rsidRPr="00A93A41" w:rsidRDefault="00000000">
      <w:pPr>
        <w:numPr>
          <w:ilvl w:val="0"/>
          <w:numId w:val="3"/>
        </w:numPr>
        <w:spacing w:before="0"/>
        <w:rPr>
          <w:lang w:val="en-GB"/>
        </w:rPr>
      </w:pPr>
      <w:r w:rsidRPr="00A93A41">
        <w:rPr>
          <w:lang w:val="en-GB"/>
        </w:rPr>
        <w:t>Learning - The level of new knowledge and skills that the employees gain.</w:t>
      </w:r>
    </w:p>
    <w:p w14:paraId="00000038" w14:textId="77777777" w:rsidR="000F7EC8" w:rsidRPr="00A93A41" w:rsidRDefault="00000000">
      <w:pPr>
        <w:numPr>
          <w:ilvl w:val="0"/>
          <w:numId w:val="3"/>
        </w:numPr>
        <w:spacing w:before="0"/>
        <w:rPr>
          <w:lang w:val="en-GB"/>
        </w:rPr>
      </w:pPr>
      <w:r w:rsidRPr="00A93A41">
        <w:rPr>
          <w:lang w:val="en-GB"/>
        </w:rPr>
        <w:t>Behaviour - The extent to which workers put new skills into practise in a job.</w:t>
      </w:r>
    </w:p>
    <w:p w14:paraId="00000039" w14:textId="77777777" w:rsidR="000F7EC8" w:rsidRPr="00A93A41" w:rsidRDefault="00000000">
      <w:pPr>
        <w:numPr>
          <w:ilvl w:val="0"/>
          <w:numId w:val="3"/>
        </w:numPr>
        <w:spacing w:before="0" w:after="240"/>
        <w:rPr>
          <w:lang w:val="en-GB"/>
        </w:rPr>
      </w:pPr>
      <w:r w:rsidRPr="00A93A41">
        <w:rPr>
          <w:lang w:val="en-GB"/>
        </w:rPr>
        <w:t>Results - The organisational performance change, e.g. productivity or fewer instances of errors.</w:t>
      </w:r>
    </w:p>
    <w:p w14:paraId="0000003A" w14:textId="77777777" w:rsidR="000F7EC8" w:rsidRPr="00A93A41" w:rsidRDefault="00000000">
      <w:pPr>
        <w:spacing w:before="240" w:after="240"/>
        <w:rPr>
          <w:lang w:val="en-GB"/>
        </w:rPr>
      </w:pPr>
      <w:r w:rsidRPr="00A93A41">
        <w:rPr>
          <w:lang w:val="en-GB"/>
        </w:rPr>
        <w:t>It is a model that Microsoft uses in the assessment of training programmes. Learning outcomes can be measured using feedback, assessment and skill tests, which reveal the reaction of employees. Supervisors track behavioural changes, and the performance data, customer feedback, and outputs of innovation are used to analyse organisational results.</w:t>
      </w:r>
    </w:p>
    <w:p w14:paraId="0000003B" w14:textId="77777777" w:rsidR="000F7EC8" w:rsidRPr="00A93A41" w:rsidRDefault="00000000">
      <w:pPr>
        <w:spacing w:before="240" w:after="240"/>
        <w:rPr>
          <w:b/>
          <w:bCs/>
          <w:lang w:val="en-GB"/>
        </w:rPr>
      </w:pPr>
      <w:r w:rsidRPr="00A93A41">
        <w:rPr>
          <w:b/>
          <w:bCs/>
          <w:lang w:val="en-GB"/>
        </w:rPr>
        <w:t>Strengths of the Model</w:t>
      </w:r>
    </w:p>
    <w:p w14:paraId="0000003C" w14:textId="77777777" w:rsidR="000F7EC8" w:rsidRPr="00A93A41" w:rsidRDefault="00000000">
      <w:pPr>
        <w:numPr>
          <w:ilvl w:val="0"/>
          <w:numId w:val="5"/>
        </w:numPr>
        <w:spacing w:before="240"/>
        <w:rPr>
          <w:lang w:val="en-GB"/>
        </w:rPr>
      </w:pPr>
      <w:r w:rsidRPr="00A93A41">
        <w:rPr>
          <w:lang w:val="en-GB"/>
        </w:rPr>
        <w:t>Presents an overall analysis on the effectiveness of training.</w:t>
      </w:r>
    </w:p>
    <w:p w14:paraId="0000003D" w14:textId="77777777" w:rsidR="000F7EC8" w:rsidRPr="00A93A41" w:rsidRDefault="00000000">
      <w:pPr>
        <w:numPr>
          <w:ilvl w:val="0"/>
          <w:numId w:val="5"/>
        </w:numPr>
        <w:spacing w:before="0"/>
        <w:rPr>
          <w:lang w:val="en-GB"/>
        </w:rPr>
      </w:pPr>
      <w:r w:rsidRPr="00A93A41">
        <w:rPr>
          <w:lang w:val="en-GB"/>
        </w:rPr>
        <w:t>Relates learning outcomes to the organisational objectives (Quinton et al., 2022).</w:t>
      </w:r>
    </w:p>
    <w:p w14:paraId="0000003E" w14:textId="77777777" w:rsidR="000F7EC8" w:rsidRPr="00A93A41" w:rsidRDefault="00000000">
      <w:pPr>
        <w:numPr>
          <w:ilvl w:val="0"/>
          <w:numId w:val="5"/>
        </w:numPr>
        <w:spacing w:before="0" w:after="240"/>
        <w:rPr>
          <w:lang w:val="en-GB"/>
        </w:rPr>
      </w:pPr>
      <w:r w:rsidRPr="00A93A41">
        <w:rPr>
          <w:lang w:val="en-GB"/>
        </w:rPr>
        <w:t>Promotes constant betterment of L&amp;D programmes.</w:t>
      </w:r>
    </w:p>
    <w:p w14:paraId="0000003F" w14:textId="77777777" w:rsidR="000F7EC8" w:rsidRPr="00A93A41" w:rsidRDefault="00000000">
      <w:pPr>
        <w:spacing w:before="240" w:after="240"/>
        <w:rPr>
          <w:b/>
          <w:bCs/>
          <w:lang w:val="en-GB"/>
        </w:rPr>
      </w:pPr>
      <w:r w:rsidRPr="00A93A41">
        <w:rPr>
          <w:b/>
          <w:bCs/>
          <w:lang w:val="en-GB"/>
        </w:rPr>
        <w:t>Limitations</w:t>
      </w:r>
    </w:p>
    <w:p w14:paraId="00000040" w14:textId="77777777" w:rsidR="000F7EC8" w:rsidRPr="00A93A41" w:rsidRDefault="00000000">
      <w:pPr>
        <w:numPr>
          <w:ilvl w:val="0"/>
          <w:numId w:val="2"/>
        </w:numPr>
        <w:spacing w:before="240"/>
        <w:rPr>
          <w:lang w:val="en-GB"/>
        </w:rPr>
      </w:pPr>
      <w:r w:rsidRPr="00A93A41">
        <w:rPr>
          <w:lang w:val="en-GB"/>
        </w:rPr>
        <w:t>The measurement of the change in behaviour and impact on the organisation may also be tricky, more so in the global settings.</w:t>
      </w:r>
    </w:p>
    <w:p w14:paraId="00000041" w14:textId="77777777" w:rsidR="000F7EC8" w:rsidRPr="00A93A41" w:rsidRDefault="00000000">
      <w:pPr>
        <w:numPr>
          <w:ilvl w:val="0"/>
          <w:numId w:val="2"/>
        </w:numPr>
        <w:spacing w:before="0"/>
        <w:rPr>
          <w:lang w:val="en-GB"/>
        </w:rPr>
      </w:pPr>
      <w:r w:rsidRPr="00A93A41">
        <w:rPr>
          <w:lang w:val="en-GB"/>
        </w:rPr>
        <w:lastRenderedPageBreak/>
        <w:t>The cultural difference could affect the reaction of the learners to the feedback surveys.</w:t>
      </w:r>
    </w:p>
    <w:p w14:paraId="00000042" w14:textId="77777777" w:rsidR="000F7EC8" w:rsidRPr="00A93A41" w:rsidRDefault="00000000">
      <w:pPr>
        <w:numPr>
          <w:ilvl w:val="0"/>
          <w:numId w:val="2"/>
        </w:numPr>
        <w:spacing w:before="0"/>
        <w:rPr>
          <w:lang w:val="en-GB"/>
        </w:rPr>
      </w:pPr>
      <w:r w:rsidRPr="00A93A41">
        <w:rPr>
          <w:lang w:val="en-GB"/>
        </w:rPr>
        <w:t>The process of gathering and analysing data may consume a lot of time and resources (Quinton et al., 2022).</w:t>
      </w:r>
    </w:p>
    <w:p w14:paraId="00000043" w14:textId="77777777" w:rsidR="000F7EC8" w:rsidRPr="00A93A41" w:rsidRDefault="00000000">
      <w:pPr>
        <w:numPr>
          <w:ilvl w:val="0"/>
          <w:numId w:val="2"/>
        </w:numPr>
        <w:spacing w:before="0" w:after="240"/>
        <w:rPr>
          <w:lang w:val="en-GB"/>
        </w:rPr>
      </w:pPr>
      <w:r w:rsidRPr="00A93A41">
        <w:rPr>
          <w:lang w:val="en-GB"/>
        </w:rPr>
        <w:t>Regardless of such issues, the model is incredibly useful to those international organisations that strive to assess and develop their L&amp;D programmes.</w:t>
      </w:r>
    </w:p>
    <w:p w14:paraId="00000044" w14:textId="77777777" w:rsidR="000F7EC8" w:rsidRPr="00A93A41" w:rsidRDefault="00000000">
      <w:pPr>
        <w:pStyle w:val="Heading1"/>
        <w:rPr>
          <w:lang w:val="en-GB"/>
        </w:rPr>
      </w:pPr>
      <w:bookmarkStart w:id="6" w:name="_20jytv4wmwz8" w:colFirst="0" w:colLast="0"/>
      <w:bookmarkEnd w:id="6"/>
      <w:r w:rsidRPr="00A93A41">
        <w:rPr>
          <w:lang w:val="en-GB"/>
        </w:rPr>
        <w:t>7. Challenges and Recommendations</w:t>
      </w:r>
    </w:p>
    <w:p w14:paraId="00000045" w14:textId="77777777" w:rsidR="000F7EC8" w:rsidRPr="00A93A41" w:rsidRDefault="00000000">
      <w:pPr>
        <w:rPr>
          <w:b/>
          <w:bCs/>
          <w:lang w:val="en-GB"/>
        </w:rPr>
      </w:pPr>
      <w:r w:rsidRPr="00A93A41">
        <w:rPr>
          <w:b/>
          <w:bCs/>
          <w:lang w:val="en-GB"/>
        </w:rPr>
        <w:t>Challenges</w:t>
      </w:r>
    </w:p>
    <w:p w14:paraId="00000046" w14:textId="77777777" w:rsidR="000F7EC8" w:rsidRPr="00A93A41" w:rsidRDefault="00000000">
      <w:pPr>
        <w:numPr>
          <w:ilvl w:val="0"/>
          <w:numId w:val="1"/>
        </w:numPr>
        <w:rPr>
          <w:lang w:val="en-GB"/>
        </w:rPr>
      </w:pPr>
      <w:r w:rsidRPr="00A93A41">
        <w:rPr>
          <w:lang w:val="en-GB"/>
        </w:rPr>
        <w:t>Resistance to Change: There is a possibility that employees may resist new learning technologies or methods of learning fearing failure or no desire to do so. This is capable of decreasing the rates of participation.</w:t>
      </w:r>
    </w:p>
    <w:p w14:paraId="00000047" w14:textId="77777777" w:rsidR="000F7EC8" w:rsidRPr="00A93A41" w:rsidRDefault="00000000">
      <w:pPr>
        <w:numPr>
          <w:ilvl w:val="0"/>
          <w:numId w:val="1"/>
        </w:numPr>
        <w:spacing w:before="0"/>
        <w:rPr>
          <w:lang w:val="en-GB"/>
        </w:rPr>
      </w:pPr>
      <w:r w:rsidRPr="00A93A41">
        <w:rPr>
          <w:lang w:val="en-GB"/>
        </w:rPr>
        <w:t>Budget Limitations: To achieve high-quality L&amp;D programmes, large sums of money have to be spent on the technological platforms, training resources, and professional trainers. Access to learning may be curtailed due to budget constraints.</w:t>
      </w:r>
    </w:p>
    <w:p w14:paraId="00000048" w14:textId="77777777" w:rsidR="000F7EC8" w:rsidRPr="00A93A41" w:rsidRDefault="00000000">
      <w:pPr>
        <w:numPr>
          <w:ilvl w:val="0"/>
          <w:numId w:val="1"/>
        </w:numPr>
        <w:spacing w:before="0"/>
        <w:rPr>
          <w:lang w:val="en-GB"/>
        </w:rPr>
      </w:pPr>
      <w:r w:rsidRPr="00A93A41">
        <w:rPr>
          <w:lang w:val="en-GB"/>
        </w:rPr>
        <w:t>Measuring the Effectiveness: It may be a challenge to assess the effects of L&amp;D on performance in the long-term.</w:t>
      </w:r>
    </w:p>
    <w:p w14:paraId="00000049" w14:textId="77777777" w:rsidR="000F7EC8" w:rsidRPr="00A93A41" w:rsidRDefault="00000000">
      <w:pPr>
        <w:numPr>
          <w:ilvl w:val="0"/>
          <w:numId w:val="1"/>
        </w:numPr>
        <w:spacing w:before="0"/>
        <w:rPr>
          <w:lang w:val="en-GB"/>
        </w:rPr>
      </w:pPr>
      <w:r w:rsidRPr="00A93A41">
        <w:rPr>
          <w:lang w:val="en-GB"/>
        </w:rPr>
        <w:t>Technological Barriers: The online learning experience can lead to difficulties among the employees who are not very digital literate, which stimulates the decreasing effectiveness of the programme.</w:t>
      </w:r>
    </w:p>
    <w:p w14:paraId="0000004A" w14:textId="77777777" w:rsidR="000F7EC8" w:rsidRPr="00A93A41" w:rsidRDefault="00000000">
      <w:pPr>
        <w:rPr>
          <w:b/>
          <w:bCs/>
          <w:lang w:val="en-GB"/>
        </w:rPr>
      </w:pPr>
      <w:r w:rsidRPr="00A93A41">
        <w:rPr>
          <w:b/>
          <w:bCs/>
          <w:lang w:val="en-GB"/>
        </w:rPr>
        <w:t>Recommendations</w:t>
      </w:r>
    </w:p>
    <w:p w14:paraId="0000004B" w14:textId="77777777" w:rsidR="000F7EC8" w:rsidRPr="00A93A41" w:rsidRDefault="00000000">
      <w:pPr>
        <w:numPr>
          <w:ilvl w:val="0"/>
          <w:numId w:val="4"/>
        </w:numPr>
        <w:rPr>
          <w:lang w:val="en-GB"/>
        </w:rPr>
      </w:pPr>
      <w:r w:rsidRPr="00A93A41">
        <w:rPr>
          <w:lang w:val="en-GB"/>
        </w:rPr>
        <w:t>Use AI to support Personalised Learning: AI-driven services will be able to identify and use data on employee performance and suggest tailor-made learning platforms (Merino-Campos, 2025). This makes learning interesting and makes it meaningful to the customer.</w:t>
      </w:r>
    </w:p>
    <w:p w14:paraId="0000004C" w14:textId="77777777" w:rsidR="000F7EC8" w:rsidRPr="00A93A41" w:rsidRDefault="00000000">
      <w:pPr>
        <w:numPr>
          <w:ilvl w:val="0"/>
          <w:numId w:val="4"/>
        </w:numPr>
        <w:spacing w:before="0"/>
        <w:rPr>
          <w:lang w:val="en-GB"/>
        </w:rPr>
      </w:pPr>
      <w:r w:rsidRPr="00A93A41">
        <w:rPr>
          <w:lang w:val="en-GB"/>
        </w:rPr>
        <w:t>Increase Accessibility: Organisational leaders should be ready to offer multilingual support and adaptive learning technologies as well as mobile learning resources whereby employees, including those with disabilities can access programmes.</w:t>
      </w:r>
    </w:p>
    <w:p w14:paraId="0000004D" w14:textId="77777777" w:rsidR="000F7EC8" w:rsidRPr="00A93A41" w:rsidRDefault="00000000">
      <w:pPr>
        <w:numPr>
          <w:ilvl w:val="0"/>
          <w:numId w:val="4"/>
        </w:numPr>
        <w:spacing w:before="0"/>
        <w:rPr>
          <w:lang w:val="en-GB"/>
        </w:rPr>
      </w:pPr>
      <w:r w:rsidRPr="00A93A41">
        <w:rPr>
          <w:lang w:val="en-GB"/>
        </w:rPr>
        <w:t>Increase Manager Involvement: Managers are to be trained to coach employees, reinforce learning results as well as foster behaviour change.</w:t>
      </w:r>
    </w:p>
    <w:p w14:paraId="0000004E" w14:textId="77777777" w:rsidR="000F7EC8" w:rsidRPr="00A93A41" w:rsidRDefault="00000000">
      <w:pPr>
        <w:numPr>
          <w:ilvl w:val="0"/>
          <w:numId w:val="4"/>
        </w:numPr>
        <w:spacing w:before="0"/>
        <w:rPr>
          <w:lang w:val="en-GB"/>
        </w:rPr>
      </w:pPr>
      <w:r w:rsidRPr="00A93A41">
        <w:rPr>
          <w:lang w:val="en-GB"/>
        </w:rPr>
        <w:t>Empower Continuous Feedback - feedback will be incorporated into the learning systems to help the employees monitor their progress and stay improving.</w:t>
      </w:r>
    </w:p>
    <w:p w14:paraId="0000004F" w14:textId="77777777" w:rsidR="000F7EC8" w:rsidRPr="00A93A41" w:rsidRDefault="00000000">
      <w:pPr>
        <w:numPr>
          <w:ilvl w:val="0"/>
          <w:numId w:val="4"/>
        </w:numPr>
        <w:spacing w:before="0"/>
        <w:rPr>
          <w:lang w:val="en-GB"/>
        </w:rPr>
      </w:pPr>
      <w:r w:rsidRPr="00A93A41">
        <w:rPr>
          <w:lang w:val="en-GB"/>
        </w:rPr>
        <w:lastRenderedPageBreak/>
        <w:t>Invest in Digital Literacy Programmes: Simple digital skills training will leave all employees proficient enough to operate e-learning tools successfully in order to enhance participation and results (Choudhary, 2025).</w:t>
      </w:r>
    </w:p>
    <w:p w14:paraId="00000050" w14:textId="77777777" w:rsidR="000F7EC8" w:rsidRPr="00A93A41" w:rsidRDefault="00000000">
      <w:pPr>
        <w:pStyle w:val="Heading1"/>
        <w:rPr>
          <w:lang w:val="en-GB"/>
        </w:rPr>
      </w:pPr>
      <w:bookmarkStart w:id="7" w:name="_4cd38ca8p8ej" w:colFirst="0" w:colLast="0"/>
      <w:bookmarkEnd w:id="7"/>
      <w:r w:rsidRPr="00A93A41">
        <w:rPr>
          <w:lang w:val="en-GB"/>
        </w:rPr>
        <w:t>8. Conclusion</w:t>
      </w:r>
    </w:p>
    <w:p w14:paraId="00000051" w14:textId="16297F6D" w:rsidR="000F7EC8" w:rsidRPr="00A93A41" w:rsidRDefault="00000000">
      <w:pPr>
        <w:rPr>
          <w:lang w:val="en-GB"/>
        </w:rPr>
      </w:pPr>
      <w:r w:rsidRPr="00A93A41">
        <w:rPr>
          <w:lang w:val="en-GB"/>
        </w:rPr>
        <w:t xml:space="preserve">Learning and Development provides the organisations with skills, knowledge, flexibility required in the ever-changing environment. Design and implementation of L&amp;D programmes is largely affected by internal and external forces. Effective L&amp;D assists the organisational change, competitive advantage as well as engagement and performance of employees. Inclusive learning programmes also guarantee fairness in accessing development opportunities by supporting an employee of diverse nature. Models like the Kirkpatrick Evaluation Model allow organisations to quantify the effect of L&amp;D and keep on improving their strategies. Despite these difficulties, the effective use of innovative technologies, investment in accessibility, and support of lifelong learning can contribute a lot to enhancing the effectiveness of L&amp;D. In the case of international organisations like Microsoft, learning dedication is one of the essential sources of </w:t>
      </w:r>
      <w:r w:rsidR="00A93A41" w:rsidRPr="00A93A41">
        <w:rPr>
          <w:lang w:val="en-GB"/>
        </w:rPr>
        <w:t>long-term</w:t>
      </w:r>
      <w:r w:rsidRPr="00A93A41">
        <w:rPr>
          <w:lang w:val="en-GB"/>
        </w:rPr>
        <w:t xml:space="preserve"> success and sustainability.</w:t>
      </w:r>
      <w:r w:rsidRPr="00A93A41">
        <w:rPr>
          <w:lang w:val="en-GB"/>
        </w:rPr>
        <w:br w:type="page"/>
      </w:r>
    </w:p>
    <w:p w14:paraId="00000052" w14:textId="77777777" w:rsidR="000F7EC8" w:rsidRPr="00A93A41" w:rsidRDefault="00000000">
      <w:pPr>
        <w:pStyle w:val="Heading1"/>
        <w:rPr>
          <w:lang w:val="en-GB"/>
        </w:rPr>
      </w:pPr>
      <w:bookmarkStart w:id="8" w:name="_ogoroxtv0cyq" w:colFirst="0" w:colLast="0"/>
      <w:bookmarkEnd w:id="8"/>
      <w:r w:rsidRPr="00A93A41">
        <w:rPr>
          <w:lang w:val="en-GB"/>
        </w:rPr>
        <w:lastRenderedPageBreak/>
        <w:t>References</w:t>
      </w:r>
    </w:p>
    <w:p w14:paraId="00000053" w14:textId="77777777" w:rsidR="000F7EC8" w:rsidRPr="00A93A41" w:rsidRDefault="00000000">
      <w:pPr>
        <w:spacing w:before="0" w:after="240"/>
        <w:rPr>
          <w:lang w:val="en-GB"/>
        </w:rPr>
      </w:pPr>
      <w:r w:rsidRPr="00A93A41">
        <w:rPr>
          <w:lang w:val="en-GB"/>
        </w:rPr>
        <w:t xml:space="preserve">Bala, D. (2025). Impact of Diversity and Inclusion on Organization Culture. </w:t>
      </w:r>
      <w:r w:rsidRPr="00A93A41">
        <w:rPr>
          <w:i/>
          <w:iCs/>
          <w:lang w:val="en-GB"/>
        </w:rPr>
        <w:t>International Journal of Latest Technology in Engineering Management &amp; Applied Science</w:t>
      </w:r>
      <w:r w:rsidRPr="00A93A41">
        <w:rPr>
          <w:lang w:val="en-GB"/>
        </w:rPr>
        <w:t xml:space="preserve">, 14(7), pp.727–730. </w:t>
      </w:r>
      <w:proofErr w:type="spellStart"/>
      <w:r w:rsidRPr="00A93A41">
        <w:rPr>
          <w:lang w:val="en-GB"/>
        </w:rPr>
        <w:t>doi:https</w:t>
      </w:r>
      <w:proofErr w:type="spellEnd"/>
      <w:r w:rsidRPr="00A93A41">
        <w:rPr>
          <w:lang w:val="en-GB"/>
        </w:rPr>
        <w:t>://doi.org/10.51583/ijltemas.2025.1407000087.</w:t>
      </w:r>
    </w:p>
    <w:p w14:paraId="00000054" w14:textId="77777777" w:rsidR="000F7EC8" w:rsidRPr="00A93A41" w:rsidRDefault="00000000">
      <w:pPr>
        <w:spacing w:before="0" w:after="240"/>
        <w:rPr>
          <w:lang w:val="en-GB"/>
        </w:rPr>
      </w:pPr>
      <w:r w:rsidRPr="00A93A41">
        <w:rPr>
          <w:lang w:val="en-GB"/>
        </w:rPr>
        <w:t xml:space="preserve">Berger, C. (2024). </w:t>
      </w:r>
      <w:r w:rsidRPr="00A93A41">
        <w:rPr>
          <w:i/>
          <w:iCs/>
          <w:lang w:val="en-GB"/>
        </w:rPr>
        <w:t>Satya Nadella transformed Microsoft’s culture during his decade as CEO by turning everyone into ‘learn-it-</w:t>
      </w:r>
      <w:proofErr w:type="spellStart"/>
      <w:r w:rsidRPr="00A93A41">
        <w:rPr>
          <w:i/>
          <w:iCs/>
          <w:lang w:val="en-GB"/>
        </w:rPr>
        <w:t>alls’</w:t>
      </w:r>
      <w:proofErr w:type="spellEnd"/>
      <w:r w:rsidRPr="00A93A41">
        <w:rPr>
          <w:i/>
          <w:iCs/>
          <w:lang w:val="en-GB"/>
        </w:rPr>
        <w:t xml:space="preserve"> instead of ‘know-it-</w:t>
      </w:r>
      <w:proofErr w:type="spellStart"/>
      <w:r w:rsidRPr="00A93A41">
        <w:rPr>
          <w:i/>
          <w:iCs/>
          <w:lang w:val="en-GB"/>
        </w:rPr>
        <w:t>alls</w:t>
      </w:r>
      <w:proofErr w:type="spellEnd"/>
      <w:r w:rsidRPr="00A93A41">
        <w:rPr>
          <w:i/>
          <w:iCs/>
          <w:lang w:val="en-GB"/>
        </w:rPr>
        <w:t>’</w:t>
      </w:r>
      <w:r w:rsidRPr="00A93A41">
        <w:rPr>
          <w:lang w:val="en-GB"/>
        </w:rPr>
        <w:t>. [online] Fortune. Available at: https://fortune.com/2024/05/20/satya-nadella-microsoft-culture-growth-mindset-learn-it-alls-know-it-alls/.</w:t>
      </w:r>
    </w:p>
    <w:p w14:paraId="00000055" w14:textId="77777777" w:rsidR="000F7EC8" w:rsidRPr="00A93A41" w:rsidRDefault="00000000">
      <w:pPr>
        <w:spacing w:before="0" w:after="240"/>
        <w:rPr>
          <w:lang w:val="en-GB"/>
        </w:rPr>
      </w:pPr>
      <w:r w:rsidRPr="00A93A41">
        <w:rPr>
          <w:lang w:val="en-GB"/>
        </w:rPr>
        <w:t xml:space="preserve">Choudhary, H. (2025). From margins to mainstream: Paving the way to digital equity through digital literacy training programs. </w:t>
      </w:r>
      <w:r w:rsidRPr="00A93A41">
        <w:rPr>
          <w:i/>
          <w:iCs/>
          <w:lang w:val="en-GB"/>
        </w:rPr>
        <w:t>Evaluation and Program Planning</w:t>
      </w:r>
      <w:r w:rsidRPr="00A93A41">
        <w:rPr>
          <w:lang w:val="en-GB"/>
        </w:rPr>
        <w:t xml:space="preserve">, 109, p.102533. </w:t>
      </w:r>
      <w:proofErr w:type="spellStart"/>
      <w:r w:rsidRPr="00A93A41">
        <w:rPr>
          <w:lang w:val="en-GB"/>
        </w:rPr>
        <w:t>doi:https</w:t>
      </w:r>
      <w:proofErr w:type="spellEnd"/>
      <w:r w:rsidRPr="00A93A41">
        <w:rPr>
          <w:lang w:val="en-GB"/>
        </w:rPr>
        <w:t>://doi.org/10.1016/j.evalprogplan.2024.102533.</w:t>
      </w:r>
    </w:p>
    <w:p w14:paraId="00000056" w14:textId="77777777" w:rsidR="000F7EC8" w:rsidRPr="00A93A41" w:rsidRDefault="00000000">
      <w:pPr>
        <w:spacing w:before="0" w:after="240"/>
        <w:rPr>
          <w:lang w:val="en-GB"/>
        </w:rPr>
      </w:pPr>
      <w:r w:rsidRPr="00A93A41">
        <w:rPr>
          <w:lang w:val="en-GB"/>
        </w:rPr>
        <w:t xml:space="preserve">CIPD (2024). </w:t>
      </w:r>
      <w:r w:rsidRPr="00A93A41">
        <w:rPr>
          <w:i/>
          <w:iCs/>
          <w:lang w:val="en-GB"/>
        </w:rPr>
        <w:t>CIPD | How L&amp;D can create value: Focusing on skills development</w:t>
      </w:r>
      <w:r w:rsidRPr="00A93A41">
        <w:rPr>
          <w:lang w:val="en-GB"/>
        </w:rPr>
        <w:t>. [online] CIPD. Available at: https://www.cipd.org/en/views-and-insights/thought-leadership/insight/learning-value-skills-development/ [Accessed 18 Nov. 2025].</w:t>
      </w:r>
    </w:p>
    <w:p w14:paraId="00000057" w14:textId="77777777" w:rsidR="000F7EC8" w:rsidRPr="00A93A41" w:rsidRDefault="00000000">
      <w:pPr>
        <w:spacing w:before="0" w:after="240"/>
        <w:rPr>
          <w:lang w:val="en-GB"/>
        </w:rPr>
      </w:pPr>
      <w:r w:rsidRPr="00A93A41">
        <w:rPr>
          <w:lang w:val="en-GB"/>
        </w:rPr>
        <w:t xml:space="preserve">Hoppmann, N.A., Manassa, E.H., </w:t>
      </w:r>
      <w:proofErr w:type="spellStart"/>
      <w:r w:rsidRPr="00A93A41">
        <w:rPr>
          <w:lang w:val="en-GB"/>
        </w:rPr>
        <w:t>Kleining</w:t>
      </w:r>
      <w:proofErr w:type="spellEnd"/>
      <w:r w:rsidRPr="00A93A41">
        <w:rPr>
          <w:lang w:val="en-GB"/>
        </w:rPr>
        <w:t xml:space="preserve">, L. and Ehlers, J.P. (2025). The effectiveness of further education and training programs for plastic and aesthetic surgeons: an evaluation according to Kirkpatrick levels 1–3. </w:t>
      </w:r>
      <w:r w:rsidRPr="00A93A41">
        <w:rPr>
          <w:i/>
          <w:iCs/>
          <w:lang w:val="en-GB"/>
        </w:rPr>
        <w:t>BMC Medical Education</w:t>
      </w:r>
      <w:r w:rsidRPr="00A93A41">
        <w:rPr>
          <w:lang w:val="en-GB"/>
        </w:rPr>
        <w:t xml:space="preserve">, 25(1). </w:t>
      </w:r>
      <w:proofErr w:type="spellStart"/>
      <w:r w:rsidRPr="00A93A41">
        <w:rPr>
          <w:lang w:val="en-GB"/>
        </w:rPr>
        <w:t>doi:https</w:t>
      </w:r>
      <w:proofErr w:type="spellEnd"/>
      <w:r w:rsidRPr="00A93A41">
        <w:rPr>
          <w:lang w:val="en-GB"/>
        </w:rPr>
        <w:t>://doi.org/10.1186/s12909-025-07213-8.</w:t>
      </w:r>
    </w:p>
    <w:p w14:paraId="00000058" w14:textId="77777777" w:rsidR="000F7EC8" w:rsidRPr="00A93A41" w:rsidRDefault="00000000">
      <w:pPr>
        <w:spacing w:before="0" w:after="240"/>
        <w:rPr>
          <w:lang w:val="en-GB"/>
        </w:rPr>
      </w:pPr>
      <w:r w:rsidRPr="00A93A41">
        <w:rPr>
          <w:lang w:val="en-GB"/>
        </w:rPr>
        <w:t xml:space="preserve">Kwon, K., Jeong, S., Park, J. and Yoon, S.W. (2024). Employee development and employee engagement: a review and integrated model. </w:t>
      </w:r>
      <w:r w:rsidRPr="00A93A41">
        <w:rPr>
          <w:i/>
          <w:iCs/>
          <w:lang w:val="en-GB"/>
        </w:rPr>
        <w:t>Career Development International</w:t>
      </w:r>
      <w:r w:rsidRPr="00A93A41">
        <w:rPr>
          <w:lang w:val="en-GB"/>
        </w:rPr>
        <w:t xml:space="preserve">, 29(2). </w:t>
      </w:r>
      <w:proofErr w:type="spellStart"/>
      <w:r w:rsidRPr="00A93A41">
        <w:rPr>
          <w:lang w:val="en-GB"/>
        </w:rPr>
        <w:t>doi:https</w:t>
      </w:r>
      <w:proofErr w:type="spellEnd"/>
      <w:r w:rsidRPr="00A93A41">
        <w:rPr>
          <w:lang w:val="en-GB"/>
        </w:rPr>
        <w:t>://doi.org/10.1108/cdi-04-2023-0117.</w:t>
      </w:r>
    </w:p>
    <w:p w14:paraId="00000059" w14:textId="77777777" w:rsidR="000F7EC8" w:rsidRPr="00A93A41" w:rsidRDefault="00000000">
      <w:pPr>
        <w:spacing w:before="0" w:after="240"/>
        <w:rPr>
          <w:lang w:val="en-GB"/>
        </w:rPr>
      </w:pPr>
      <w:r w:rsidRPr="00A93A41">
        <w:rPr>
          <w:lang w:val="en-GB"/>
        </w:rPr>
        <w:t xml:space="preserve">Merino-Campos, C. (2025). The Impact of Artificial Intelligence on Personalized Learning in Higher Education: A Systematic Review. </w:t>
      </w:r>
      <w:r w:rsidRPr="00A93A41">
        <w:rPr>
          <w:i/>
          <w:iCs/>
          <w:lang w:val="en-GB"/>
        </w:rPr>
        <w:t>Trends in Higher Education</w:t>
      </w:r>
      <w:r w:rsidRPr="00A93A41">
        <w:rPr>
          <w:lang w:val="en-GB"/>
        </w:rPr>
        <w:t xml:space="preserve">, [online] 4(2), p.17. </w:t>
      </w:r>
      <w:proofErr w:type="spellStart"/>
      <w:r w:rsidRPr="00A93A41">
        <w:rPr>
          <w:lang w:val="en-GB"/>
        </w:rPr>
        <w:t>doi:https</w:t>
      </w:r>
      <w:proofErr w:type="spellEnd"/>
      <w:r w:rsidRPr="00A93A41">
        <w:rPr>
          <w:lang w:val="en-GB"/>
        </w:rPr>
        <w:t>://doi.org/10.3390/higheredu4020017.</w:t>
      </w:r>
    </w:p>
    <w:p w14:paraId="0000005A" w14:textId="77777777" w:rsidR="000F7EC8" w:rsidRPr="00A93A41" w:rsidRDefault="00000000">
      <w:pPr>
        <w:spacing w:before="0" w:after="240"/>
        <w:rPr>
          <w:lang w:val="en-GB"/>
        </w:rPr>
      </w:pPr>
      <w:r w:rsidRPr="00A93A41">
        <w:rPr>
          <w:lang w:val="en-GB"/>
        </w:rPr>
        <w:t xml:space="preserve">Microsoft (2024). </w:t>
      </w:r>
      <w:r w:rsidRPr="00A93A41">
        <w:rPr>
          <w:i/>
          <w:iCs/>
          <w:lang w:val="en-GB"/>
        </w:rPr>
        <w:t>Empowering Our Employees – Microsoft Corporate Social Responsibility</w:t>
      </w:r>
      <w:r w:rsidRPr="00A93A41">
        <w:rPr>
          <w:lang w:val="en-GB"/>
        </w:rPr>
        <w:t>. [online] Microsoft. Available at: https://www.microsoft.com/en-us/corporate-responsibility/empowering-employees.</w:t>
      </w:r>
    </w:p>
    <w:p w14:paraId="0000005B" w14:textId="77777777" w:rsidR="000F7EC8" w:rsidRPr="00A93A41" w:rsidRDefault="00000000">
      <w:pPr>
        <w:spacing w:before="0" w:after="240"/>
        <w:rPr>
          <w:lang w:val="en-GB"/>
        </w:rPr>
      </w:pPr>
      <w:r w:rsidRPr="00A93A41">
        <w:rPr>
          <w:lang w:val="en-GB"/>
        </w:rPr>
        <w:lastRenderedPageBreak/>
        <w:t xml:space="preserve">Microsoft (2025). </w:t>
      </w:r>
      <w:r w:rsidRPr="00A93A41">
        <w:rPr>
          <w:i/>
          <w:iCs/>
          <w:lang w:val="en-GB"/>
        </w:rPr>
        <w:t>Online Training – Learn New Technology Skills | Microsoft</w:t>
      </w:r>
      <w:r w:rsidRPr="00A93A41">
        <w:rPr>
          <w:lang w:val="en-GB"/>
        </w:rPr>
        <w:t>. [online] Microsoft.com. Available at: https://www.microsoft.com/en/microsoft-learn [Accessed 18 Nov. 2025].</w:t>
      </w:r>
    </w:p>
    <w:p w14:paraId="0000005C" w14:textId="77777777" w:rsidR="000F7EC8" w:rsidRPr="00A93A41" w:rsidRDefault="00000000">
      <w:pPr>
        <w:spacing w:before="0" w:after="240"/>
        <w:rPr>
          <w:lang w:val="en-GB"/>
        </w:rPr>
      </w:pPr>
      <w:r w:rsidRPr="00A93A41">
        <w:rPr>
          <w:lang w:val="en-GB"/>
        </w:rPr>
        <w:t xml:space="preserve">Olusegun, J. (2024). </w:t>
      </w:r>
      <w:r w:rsidRPr="00A93A41">
        <w:rPr>
          <w:i/>
          <w:iCs/>
          <w:lang w:val="en-GB"/>
        </w:rPr>
        <w:t>The Role of Continuous Learning and Development in Sustaining Employee Competence and High Performance</w:t>
      </w:r>
      <w:r w:rsidRPr="00A93A41">
        <w:rPr>
          <w:lang w:val="en-GB"/>
        </w:rPr>
        <w:t>. [online] ResearchGate. Available at: https://www.researchgate.net/publication/386290601_The_Role_of_Continuous_Learning_and_Development_in_Sustaining_Employee_Competence_and_High_Performance.</w:t>
      </w:r>
    </w:p>
    <w:p w14:paraId="0000005D" w14:textId="77777777" w:rsidR="000F7EC8" w:rsidRPr="00A93A41" w:rsidRDefault="00000000">
      <w:pPr>
        <w:spacing w:before="0" w:after="240"/>
        <w:rPr>
          <w:lang w:val="en-GB"/>
        </w:rPr>
      </w:pPr>
      <w:r w:rsidRPr="00A93A41">
        <w:rPr>
          <w:lang w:val="en-GB"/>
        </w:rPr>
        <w:t xml:space="preserve">Presbitero, A., Fabian </w:t>
      </w:r>
      <w:proofErr w:type="spellStart"/>
      <w:r w:rsidRPr="00A93A41">
        <w:rPr>
          <w:lang w:val="en-GB"/>
        </w:rPr>
        <w:t>Jintae</w:t>
      </w:r>
      <w:proofErr w:type="spellEnd"/>
      <w:r w:rsidRPr="00A93A41">
        <w:rPr>
          <w:lang w:val="en-GB"/>
        </w:rPr>
        <w:t xml:space="preserve"> Froese, Vesa </w:t>
      </w:r>
      <w:proofErr w:type="spellStart"/>
      <w:r w:rsidRPr="00A93A41">
        <w:rPr>
          <w:lang w:val="en-GB"/>
        </w:rPr>
        <w:t>Peltokorpi</w:t>
      </w:r>
      <w:proofErr w:type="spellEnd"/>
      <w:r w:rsidRPr="00A93A41">
        <w:rPr>
          <w:lang w:val="en-GB"/>
        </w:rPr>
        <w:t xml:space="preserve">, Pudelko, M. and Tenzer, H. (2023). Language in international human resource management: current state of research and future research directions. </w:t>
      </w:r>
      <w:r w:rsidRPr="00A93A41">
        <w:rPr>
          <w:i/>
          <w:iCs/>
          <w:lang w:val="en-GB"/>
        </w:rPr>
        <w:t>International Journal of Human Resource Management</w:t>
      </w:r>
      <w:r w:rsidRPr="00A93A41">
        <w:rPr>
          <w:lang w:val="en-GB"/>
        </w:rPr>
        <w:t xml:space="preserve">, [online] 34(21), pp.4027–4045. </w:t>
      </w:r>
      <w:proofErr w:type="spellStart"/>
      <w:r w:rsidRPr="00A93A41">
        <w:rPr>
          <w:lang w:val="en-GB"/>
        </w:rPr>
        <w:t>doi:https</w:t>
      </w:r>
      <w:proofErr w:type="spellEnd"/>
      <w:r w:rsidRPr="00A93A41">
        <w:rPr>
          <w:lang w:val="en-GB"/>
        </w:rPr>
        <w:t>://doi.org/10.1080/09585192.2023.2274659.</w:t>
      </w:r>
    </w:p>
    <w:p w14:paraId="0000005E" w14:textId="77777777" w:rsidR="000F7EC8" w:rsidRPr="00A93A41" w:rsidRDefault="00000000">
      <w:pPr>
        <w:spacing w:before="0" w:after="240"/>
        <w:rPr>
          <w:lang w:val="en-GB"/>
        </w:rPr>
      </w:pPr>
      <w:r w:rsidRPr="00A93A41">
        <w:rPr>
          <w:lang w:val="en-GB"/>
        </w:rPr>
        <w:t xml:space="preserve">Quinton, M.L., Tidmarsh, G., Parry, B.J. and Cumming, J. (2022). A Kirkpatrick Model Process Evaluation of Reactions and Learning from My Strengths Training for </w:t>
      </w:r>
      <w:proofErr w:type="spellStart"/>
      <w:r w:rsidRPr="00A93A41">
        <w:rPr>
          <w:lang w:val="en-GB"/>
        </w:rPr>
        <w:t>Life</w:t>
      </w:r>
      <w:r w:rsidRPr="00A93A41">
        <w:rPr>
          <w:vertAlign w:val="superscript"/>
          <w:lang w:val="en-GB"/>
        </w:rPr>
        <w:t>TM</w:t>
      </w:r>
      <w:proofErr w:type="spellEnd"/>
      <w:r w:rsidRPr="00A93A41">
        <w:rPr>
          <w:lang w:val="en-GB"/>
        </w:rPr>
        <w:t xml:space="preserve">. </w:t>
      </w:r>
      <w:r w:rsidRPr="00A93A41">
        <w:rPr>
          <w:i/>
          <w:iCs/>
          <w:lang w:val="en-GB"/>
        </w:rPr>
        <w:t>International Journal of Environmental Research and Public Health</w:t>
      </w:r>
      <w:r w:rsidRPr="00A93A41">
        <w:rPr>
          <w:lang w:val="en-GB"/>
        </w:rPr>
        <w:t xml:space="preserve">, 19(18), p.11320. </w:t>
      </w:r>
      <w:proofErr w:type="spellStart"/>
      <w:r w:rsidRPr="00A93A41">
        <w:rPr>
          <w:lang w:val="en-GB"/>
        </w:rPr>
        <w:t>doi:https</w:t>
      </w:r>
      <w:proofErr w:type="spellEnd"/>
      <w:r w:rsidRPr="00A93A41">
        <w:rPr>
          <w:lang w:val="en-GB"/>
        </w:rPr>
        <w:t>://doi.org/10.3390/ijerph191811320.</w:t>
      </w:r>
    </w:p>
    <w:p w14:paraId="0000005F" w14:textId="77777777" w:rsidR="000F7EC8" w:rsidRPr="00A93A41" w:rsidRDefault="00000000">
      <w:pPr>
        <w:spacing w:before="0" w:after="240"/>
        <w:rPr>
          <w:lang w:val="en-GB"/>
        </w:rPr>
      </w:pPr>
      <w:r w:rsidRPr="00A93A41">
        <w:rPr>
          <w:lang w:val="en-GB"/>
        </w:rPr>
        <w:t xml:space="preserve">Raj, R., Kumar, V., Sharma, N.K., Singh, S., </w:t>
      </w:r>
      <w:proofErr w:type="spellStart"/>
      <w:r w:rsidRPr="00A93A41">
        <w:rPr>
          <w:lang w:val="en-GB"/>
        </w:rPr>
        <w:t>Mahlawat</w:t>
      </w:r>
      <w:proofErr w:type="spellEnd"/>
      <w:r w:rsidRPr="00A93A41">
        <w:rPr>
          <w:lang w:val="en-GB"/>
        </w:rPr>
        <w:t xml:space="preserve">, S. and Verma, P. (2023). The study of remote working outcome and its influence on firm performance. </w:t>
      </w:r>
      <w:r w:rsidRPr="00A93A41">
        <w:rPr>
          <w:i/>
          <w:iCs/>
          <w:lang w:val="en-GB"/>
        </w:rPr>
        <w:t>Social Sciences &amp; Humanities Open</w:t>
      </w:r>
      <w:r w:rsidRPr="00A93A41">
        <w:rPr>
          <w:lang w:val="en-GB"/>
        </w:rPr>
        <w:t xml:space="preserve">, [online] 8(1), p.100528. </w:t>
      </w:r>
      <w:proofErr w:type="spellStart"/>
      <w:r w:rsidRPr="00A93A41">
        <w:rPr>
          <w:lang w:val="en-GB"/>
        </w:rPr>
        <w:t>doi:https</w:t>
      </w:r>
      <w:proofErr w:type="spellEnd"/>
      <w:r w:rsidRPr="00A93A41">
        <w:rPr>
          <w:lang w:val="en-GB"/>
        </w:rPr>
        <w:t>://doi.org/10.1016/j.ssaho.2023.100528.</w:t>
      </w:r>
    </w:p>
    <w:p w14:paraId="00000060" w14:textId="77777777" w:rsidR="000F7EC8" w:rsidRPr="00A93A41" w:rsidRDefault="00000000">
      <w:pPr>
        <w:spacing w:before="0" w:after="240"/>
        <w:rPr>
          <w:lang w:val="en-GB"/>
        </w:rPr>
      </w:pPr>
      <w:r w:rsidRPr="00A93A41">
        <w:rPr>
          <w:lang w:val="en-GB"/>
        </w:rPr>
        <w:t xml:space="preserve">Tao, L., Cukurova, M. and Song, Y. (2025). Learning analytics in immersive virtual learning environments: a systematic literature review. </w:t>
      </w:r>
      <w:r w:rsidRPr="00A93A41">
        <w:rPr>
          <w:i/>
          <w:iCs/>
          <w:lang w:val="en-GB"/>
        </w:rPr>
        <w:t>Smart Learning Environments</w:t>
      </w:r>
      <w:r w:rsidRPr="00A93A41">
        <w:rPr>
          <w:lang w:val="en-GB"/>
        </w:rPr>
        <w:t xml:space="preserve">, 12(1). </w:t>
      </w:r>
      <w:proofErr w:type="spellStart"/>
      <w:r w:rsidRPr="00A93A41">
        <w:rPr>
          <w:lang w:val="en-GB"/>
        </w:rPr>
        <w:t>doi:https</w:t>
      </w:r>
      <w:proofErr w:type="spellEnd"/>
      <w:r w:rsidRPr="00A93A41">
        <w:rPr>
          <w:lang w:val="en-GB"/>
        </w:rPr>
        <w:t>://doi.org/10.1186/s40561-025-00381-6.</w:t>
      </w:r>
    </w:p>
    <w:p w14:paraId="00000061" w14:textId="77777777" w:rsidR="000F7EC8" w:rsidRPr="00A93A41" w:rsidRDefault="00000000">
      <w:pPr>
        <w:spacing w:before="0" w:after="240"/>
        <w:rPr>
          <w:lang w:val="en-GB"/>
        </w:rPr>
      </w:pPr>
      <w:r w:rsidRPr="00A93A41">
        <w:rPr>
          <w:lang w:val="en-GB"/>
        </w:rPr>
        <w:t xml:space="preserve">Zuberbuhler, M.J.P., Salanova, M. and Martínez, I.M. (2020). Coaching-Based Leadership Intervention Program: a Controlled Trial Study. </w:t>
      </w:r>
      <w:r w:rsidRPr="00A93A41">
        <w:rPr>
          <w:i/>
          <w:iCs/>
          <w:lang w:val="en-GB"/>
        </w:rPr>
        <w:t>Frontiers in Psychology</w:t>
      </w:r>
      <w:r w:rsidRPr="00A93A41">
        <w:rPr>
          <w:lang w:val="en-GB"/>
        </w:rPr>
        <w:t xml:space="preserve">, 10(3066), pp.1–22. </w:t>
      </w:r>
      <w:proofErr w:type="spellStart"/>
      <w:r w:rsidRPr="00A93A41">
        <w:rPr>
          <w:lang w:val="en-GB"/>
        </w:rPr>
        <w:t>doi:https</w:t>
      </w:r>
      <w:proofErr w:type="spellEnd"/>
      <w:r w:rsidRPr="00A93A41">
        <w:rPr>
          <w:lang w:val="en-GB"/>
        </w:rPr>
        <w:t>://doi.org/10.3389/fpsyg.2019.03066.</w:t>
      </w:r>
    </w:p>
    <w:sectPr w:rsidR="000F7EC8" w:rsidRPr="00A93A41" w:rsidSect="00A93A41">
      <w:footerReference w:type="default" r:id="rId7"/>
      <w:footerReference w:type="firs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795E4" w14:textId="77777777" w:rsidR="00A16213" w:rsidRDefault="00A16213">
      <w:pPr>
        <w:spacing w:before="0" w:line="240" w:lineRule="auto"/>
      </w:pPr>
      <w:r>
        <w:separator/>
      </w:r>
    </w:p>
  </w:endnote>
  <w:endnote w:type="continuationSeparator" w:id="0">
    <w:p w14:paraId="6DF5AACF" w14:textId="77777777" w:rsidR="00A16213" w:rsidRDefault="00A1621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66E6218-3380-4E72-82AD-2EA4DF35487C}"/>
  </w:font>
  <w:font w:name="Cambria">
    <w:panose1 w:val="02040503050406030204"/>
    <w:charset w:val="00"/>
    <w:family w:val="roman"/>
    <w:pitch w:val="variable"/>
    <w:sig w:usb0="E00006FF" w:usb1="420024FF" w:usb2="02000000" w:usb3="00000000" w:csb0="0000019F" w:csb1="00000000"/>
    <w:embedRegular r:id="rId2" w:fontKey="{40D68A17-8AE4-4FCE-9A7C-0001438B61E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3" w14:textId="1C3C68ED" w:rsidR="000F7EC8"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A93A41">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2" w14:textId="77777777" w:rsidR="000F7EC8" w:rsidRDefault="000F7EC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86D62" w14:textId="77777777" w:rsidR="00A16213" w:rsidRDefault="00A16213">
      <w:pPr>
        <w:spacing w:before="0" w:line="240" w:lineRule="auto"/>
      </w:pPr>
      <w:r>
        <w:separator/>
      </w:r>
    </w:p>
  </w:footnote>
  <w:footnote w:type="continuationSeparator" w:id="0">
    <w:p w14:paraId="39E156D8" w14:textId="77777777" w:rsidR="00A16213" w:rsidRDefault="00A16213">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20A4"/>
    <w:multiLevelType w:val="multilevel"/>
    <w:tmpl w:val="F392EA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BC2A66"/>
    <w:multiLevelType w:val="multilevel"/>
    <w:tmpl w:val="91D640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CA03106"/>
    <w:multiLevelType w:val="multilevel"/>
    <w:tmpl w:val="C6E001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D705F9"/>
    <w:multiLevelType w:val="multilevel"/>
    <w:tmpl w:val="A51224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FC5663E"/>
    <w:multiLevelType w:val="multilevel"/>
    <w:tmpl w:val="568EF7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927607">
    <w:abstractNumId w:val="0"/>
  </w:num>
  <w:num w:numId="2" w16cid:durableId="550771818">
    <w:abstractNumId w:val="1"/>
  </w:num>
  <w:num w:numId="3" w16cid:durableId="1090467673">
    <w:abstractNumId w:val="2"/>
  </w:num>
  <w:num w:numId="4" w16cid:durableId="2083794079">
    <w:abstractNumId w:val="3"/>
  </w:num>
  <w:num w:numId="5" w16cid:durableId="6298967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C8"/>
    <w:rsid w:val="000F7EC8"/>
    <w:rsid w:val="00333696"/>
    <w:rsid w:val="00A16213"/>
    <w:rsid w:val="00A93A4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BB87C7-9EF9-4E14-A2E3-E2E3200CC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2850</Words>
  <Characters>16246</Characters>
  <Application>Microsoft Office Word</Application>
  <DocSecurity>0</DocSecurity>
  <Lines>135</Lines>
  <Paragraphs>38</Paragraphs>
  <ScaleCrop>false</ScaleCrop>
  <Company/>
  <LinksUpToDate>false</LinksUpToDate>
  <CharactersWithSpaces>19058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2025-11-18T06:52:00Z</dcterms:created>
  <dcterms:modified xsi:type="dcterms:W3CDTF">2025-11-18T06:53:00Z</dcterms:modified>
</cp:coreProperties>
</file>