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567C49" w14:textId="5849823E" w:rsidR="00D934F2" w:rsidRDefault="00A004F8">
      <w:r w:rsidRPr="00A004F8">
        <w:t xml:space="preserve">Reflect on an intervention where you demonstrated person centred practice with an individual who has complex needs, such as poor cognition or significant sensory impairment and / or lacks capacity to make safe decisions regarding their health and wellbeing. Include </w:t>
      </w:r>
      <w:r w:rsidR="00DB13F2" w:rsidRPr="00A004F8">
        <w:t>legislation, which</w:t>
      </w:r>
      <w:r w:rsidRPr="00A004F8">
        <w:t xml:space="preserve"> informed your practice such as the Mental Capacity Act, DOLs or a Code of Conduct (2011). Include what impact you had on the individual's quality of service.</w:t>
      </w:r>
    </w:p>
    <w:p w14:paraId="03EAA7E8" w14:textId="77777777" w:rsidR="003E434C" w:rsidRDefault="003E434C"/>
    <w:p w14:paraId="5C382946" w14:textId="77777777" w:rsidR="003E434C" w:rsidRPr="003D0461" w:rsidRDefault="003E434C">
      <w:pPr>
        <w:rPr>
          <w:sz w:val="24"/>
          <w:szCs w:val="24"/>
        </w:rPr>
      </w:pPr>
      <w:r w:rsidRPr="003D0461">
        <w:rPr>
          <w:sz w:val="24"/>
          <w:szCs w:val="24"/>
        </w:rPr>
        <w:t>Description:</w:t>
      </w:r>
    </w:p>
    <w:p w14:paraId="719452E5" w14:textId="77777777" w:rsidR="003D0461" w:rsidRPr="003D0461" w:rsidRDefault="003D0461">
      <w:pPr>
        <w:rPr>
          <w:sz w:val="24"/>
          <w:szCs w:val="24"/>
        </w:rPr>
      </w:pPr>
      <w:r w:rsidRPr="003D0461">
        <w:rPr>
          <w:sz w:val="24"/>
          <w:szCs w:val="24"/>
        </w:rPr>
        <w:t>Reflection following Gibbs reflective cycle (1988) with six specific stages.</w:t>
      </w:r>
    </w:p>
    <w:p w14:paraId="623D0DAE" w14:textId="1279F6F1" w:rsidR="003D0461" w:rsidRDefault="00A24E48">
      <w:pPr>
        <w:rPr>
          <w:sz w:val="24"/>
          <w:szCs w:val="24"/>
        </w:rPr>
      </w:pPr>
      <w:r>
        <w:rPr>
          <w:sz w:val="24"/>
          <w:szCs w:val="24"/>
        </w:rPr>
        <w:t xml:space="preserve">Patient was a 70 </w:t>
      </w:r>
      <w:bookmarkStart w:id="0" w:name="_GoBack"/>
      <w:bookmarkEnd w:id="0"/>
      <w:r w:rsidR="003D0461">
        <w:rPr>
          <w:sz w:val="24"/>
          <w:szCs w:val="24"/>
        </w:rPr>
        <w:t xml:space="preserve">yearold man, who lives at home with his wife. His medical history included Dementia, Type 1 (insulin dependent) diabetes, high cholesterol, AF.  </w:t>
      </w:r>
    </w:p>
    <w:p w14:paraId="5B42BB07" w14:textId="779D1A52" w:rsidR="00604EA7" w:rsidRDefault="003D0461">
      <w:pPr>
        <w:rPr>
          <w:sz w:val="24"/>
          <w:szCs w:val="24"/>
        </w:rPr>
      </w:pPr>
      <w:r>
        <w:rPr>
          <w:sz w:val="24"/>
          <w:szCs w:val="24"/>
        </w:rPr>
        <w:t xml:space="preserve">Patient had recently been discharged from hospital following an extended stay. Prior to his admission patient was independently mobile with rollator frame; he was independent with all transfers, and toileting. He required minimal assistance for personal care. </w:t>
      </w:r>
      <w:r w:rsidR="00604EA7">
        <w:rPr>
          <w:sz w:val="24"/>
          <w:szCs w:val="24"/>
        </w:rPr>
        <w:t xml:space="preserve">Patient’s wife was able to support her husband with no external care or support. Patient had been admitted to hospital with severe infection and while in hospital, his mobility had decreased and he had sustained a number of falls. The patient was discharged home with support from The Community Reablement Team. He was allocated 2 single staffed calls a day to support with personal care. </w:t>
      </w:r>
      <w:r w:rsidR="003C2A25">
        <w:rPr>
          <w:sz w:val="24"/>
          <w:szCs w:val="24"/>
        </w:rPr>
        <w:t>Unfortunately, when he was home it became apparent that the Patient’s independenc</w:t>
      </w:r>
      <w:r w:rsidR="002F3B85">
        <w:rPr>
          <w:sz w:val="24"/>
          <w:szCs w:val="24"/>
        </w:rPr>
        <w:t>e was decreasing. He needed</w:t>
      </w:r>
      <w:r w:rsidR="003C2A25">
        <w:rPr>
          <w:sz w:val="24"/>
          <w:szCs w:val="24"/>
        </w:rPr>
        <w:t xml:space="preserve"> more assistance for all ADL and his mobility was getting worse. He had a number of falls and although he didn’t sustain any physical injury, each fall had a detrimental impact on his mobility and confidence. In addition to the physical </w:t>
      </w:r>
      <w:r w:rsidR="002F3B85">
        <w:rPr>
          <w:sz w:val="24"/>
          <w:szCs w:val="24"/>
        </w:rPr>
        <w:t>issues,</w:t>
      </w:r>
      <w:r w:rsidR="003C2A25">
        <w:rPr>
          <w:sz w:val="24"/>
          <w:szCs w:val="24"/>
        </w:rPr>
        <w:t xml:space="preserve"> we realised that his dementia was considerably</w:t>
      </w:r>
      <w:r w:rsidR="002F3B85">
        <w:rPr>
          <w:sz w:val="24"/>
          <w:szCs w:val="24"/>
        </w:rPr>
        <w:t xml:space="preserve"> worse than prior to admission</w:t>
      </w:r>
      <w:r w:rsidR="003C2A25">
        <w:rPr>
          <w:sz w:val="24"/>
          <w:szCs w:val="24"/>
        </w:rPr>
        <w:t xml:space="preserve">. </w:t>
      </w:r>
    </w:p>
    <w:p w14:paraId="73775777" w14:textId="70795BB8" w:rsidR="003C2A25" w:rsidRDefault="002F3B85">
      <w:pPr>
        <w:rPr>
          <w:sz w:val="24"/>
          <w:szCs w:val="24"/>
        </w:rPr>
      </w:pPr>
      <w:r>
        <w:rPr>
          <w:sz w:val="24"/>
          <w:szCs w:val="24"/>
        </w:rPr>
        <w:t>I was allocated the Patient,</w:t>
      </w:r>
      <w:r w:rsidR="003C2A25">
        <w:rPr>
          <w:sz w:val="24"/>
          <w:szCs w:val="24"/>
        </w:rPr>
        <w:t xml:space="preserve"> to review support plans and equipment needs, he was also allocated to a physiotherapist to investigate whether he would benefit from physio input, and to determine </w:t>
      </w:r>
      <w:r w:rsidR="00F4672E">
        <w:rPr>
          <w:sz w:val="24"/>
          <w:szCs w:val="24"/>
        </w:rPr>
        <w:t xml:space="preserve">his mobility level. </w:t>
      </w:r>
    </w:p>
    <w:p w14:paraId="44635AA1" w14:textId="394ACC2C" w:rsidR="00F4672E" w:rsidRDefault="00F4672E">
      <w:pPr>
        <w:rPr>
          <w:sz w:val="24"/>
          <w:szCs w:val="24"/>
        </w:rPr>
      </w:pPr>
      <w:r>
        <w:rPr>
          <w:sz w:val="24"/>
          <w:szCs w:val="24"/>
        </w:rPr>
        <w:t>Patient</w:t>
      </w:r>
      <w:r w:rsidR="002F3B85">
        <w:rPr>
          <w:sz w:val="24"/>
          <w:szCs w:val="24"/>
        </w:rPr>
        <w:t>’</w:t>
      </w:r>
      <w:r>
        <w:rPr>
          <w:sz w:val="24"/>
          <w:szCs w:val="24"/>
        </w:rPr>
        <w:t xml:space="preserve">s wife, while not actively preventing support workers from assisting her husband, she was withdrawing the level of support she was willing to provide and making it awkward to provide larger pieces of equipment needed by patient. </w:t>
      </w:r>
      <w:r w:rsidR="002F3B85" w:rsidRPr="002F3B85">
        <w:rPr>
          <w:sz w:val="24"/>
          <w:szCs w:val="24"/>
        </w:rPr>
        <w:t>As the patient’s needs continued to increase, his wife became less prepared to support him and she advised that she wanted her husband admitted to a care home.</w:t>
      </w:r>
    </w:p>
    <w:p w14:paraId="05877E78" w14:textId="02F0C92F" w:rsidR="002F3B85" w:rsidRDefault="002F3B85">
      <w:pPr>
        <w:rPr>
          <w:sz w:val="24"/>
          <w:szCs w:val="24"/>
        </w:rPr>
      </w:pPr>
      <w:r w:rsidRPr="002F3B85">
        <w:rPr>
          <w:sz w:val="24"/>
          <w:szCs w:val="24"/>
        </w:rPr>
        <w:t xml:space="preserve">Patient did not have a social worker; he had not undergone a capacity assessment; </w:t>
      </w:r>
      <w:r w:rsidR="00C96007">
        <w:rPr>
          <w:sz w:val="24"/>
          <w:szCs w:val="24"/>
        </w:rPr>
        <w:t xml:space="preserve">his </w:t>
      </w:r>
      <w:r w:rsidRPr="002F3B85">
        <w:rPr>
          <w:sz w:val="24"/>
          <w:szCs w:val="24"/>
        </w:rPr>
        <w:t>wishes were that he stay at home; there was no lasting power of attorney for health.</w:t>
      </w:r>
    </w:p>
    <w:p w14:paraId="6A62B563" w14:textId="77777777" w:rsidR="00C96007" w:rsidRDefault="00C96007">
      <w:pPr>
        <w:rPr>
          <w:sz w:val="24"/>
          <w:szCs w:val="24"/>
        </w:rPr>
      </w:pPr>
    </w:p>
    <w:p w14:paraId="0CF841C0" w14:textId="08A869D6" w:rsidR="00877466" w:rsidRDefault="00C96007">
      <w:pPr>
        <w:rPr>
          <w:sz w:val="24"/>
          <w:szCs w:val="24"/>
          <w:u w:val="single"/>
        </w:rPr>
      </w:pPr>
      <w:r w:rsidRPr="00877466">
        <w:rPr>
          <w:sz w:val="24"/>
          <w:szCs w:val="24"/>
          <w:u w:val="single"/>
        </w:rPr>
        <w:t>Feelings</w:t>
      </w:r>
    </w:p>
    <w:p w14:paraId="3FF0F828" w14:textId="191FEFD9" w:rsidR="00BF1640" w:rsidRPr="00877466" w:rsidRDefault="00BF1640">
      <w:pPr>
        <w:rPr>
          <w:sz w:val="24"/>
          <w:szCs w:val="24"/>
          <w:u w:val="single"/>
        </w:rPr>
      </w:pPr>
      <w:r>
        <w:rPr>
          <w:sz w:val="24"/>
          <w:szCs w:val="24"/>
        </w:rPr>
        <w:t xml:space="preserve">This was a difficult situation to work in. It was frustrating knowing that we could provide equipment and support to enable the patient to remain at home; but we were prevented from doing so by his wife and families reluctance to work with us. At the same time I sympathised with his wife because we were asking her to take on a full caring role and having to have strangers in her house every day. In her words we were taking away her </w:t>
      </w:r>
      <w:r>
        <w:rPr>
          <w:sz w:val="24"/>
          <w:szCs w:val="24"/>
        </w:rPr>
        <w:lastRenderedPageBreak/>
        <w:t xml:space="preserve">independence and right to live her own life in order to help her husband’s wishes be met.  </w:t>
      </w:r>
      <w:r w:rsidR="000043C7">
        <w:rPr>
          <w:sz w:val="24"/>
          <w:szCs w:val="24"/>
        </w:rPr>
        <w:t>Poulin et al (2010) points out that b</w:t>
      </w:r>
      <w:r w:rsidR="002A34EA" w:rsidRPr="002A34EA">
        <w:rPr>
          <w:sz w:val="24"/>
          <w:szCs w:val="24"/>
        </w:rPr>
        <w:t>eing a caregiver for an ill or disabled loved one is widely recognized as a threat to the caregiver’s quality of life.</w:t>
      </w:r>
    </w:p>
    <w:p w14:paraId="3B2F0997" w14:textId="0D8BBA86" w:rsidR="00C96007" w:rsidRDefault="00C96007" w:rsidP="00C96007">
      <w:pPr>
        <w:rPr>
          <w:sz w:val="24"/>
          <w:szCs w:val="24"/>
          <w:u w:val="single"/>
        </w:rPr>
      </w:pPr>
      <w:r w:rsidRPr="00BF1640">
        <w:rPr>
          <w:sz w:val="24"/>
          <w:szCs w:val="24"/>
          <w:u w:val="single"/>
        </w:rPr>
        <w:t>Evaluation</w:t>
      </w:r>
    </w:p>
    <w:p w14:paraId="4B21D52F" w14:textId="397087F9" w:rsidR="005C00FE" w:rsidRDefault="00BF1640" w:rsidP="00C96007">
      <w:pPr>
        <w:rPr>
          <w:sz w:val="24"/>
          <w:szCs w:val="24"/>
        </w:rPr>
      </w:pPr>
      <w:r>
        <w:rPr>
          <w:sz w:val="24"/>
          <w:szCs w:val="24"/>
        </w:rPr>
        <w:t xml:space="preserve">It was good to actually take a step back and realise how </w:t>
      </w:r>
      <w:r w:rsidR="005C00FE">
        <w:rPr>
          <w:sz w:val="24"/>
          <w:szCs w:val="24"/>
        </w:rPr>
        <w:t>making decisions for the patient could have such a dramatic effect on other people in the household. It is very easy to become fixated on person centred care for our patients</w:t>
      </w:r>
      <w:r w:rsidR="00DB13F2">
        <w:rPr>
          <w:sz w:val="24"/>
          <w:szCs w:val="24"/>
        </w:rPr>
        <w:t xml:space="preserve"> and forget about how this will impact on others, and their rights and wishes.</w:t>
      </w:r>
    </w:p>
    <w:p w14:paraId="447F4E18" w14:textId="4B672896" w:rsidR="00BF1640" w:rsidRPr="00BF1640" w:rsidRDefault="005C00FE" w:rsidP="00C96007">
      <w:pPr>
        <w:rPr>
          <w:sz w:val="24"/>
          <w:szCs w:val="24"/>
        </w:rPr>
      </w:pPr>
      <w:r>
        <w:rPr>
          <w:sz w:val="24"/>
          <w:szCs w:val="24"/>
        </w:rPr>
        <w:t>The whole situation was equally frustrating and upsetting. With Patient’s wife putting up barriers to every suggestion or plan, we wasted a lot of time trying to find workarounds.</w:t>
      </w:r>
    </w:p>
    <w:p w14:paraId="7EC83A61" w14:textId="7C1BBE8B" w:rsidR="005C00FE" w:rsidRDefault="00C96007" w:rsidP="00C96007">
      <w:pPr>
        <w:rPr>
          <w:sz w:val="24"/>
          <w:szCs w:val="24"/>
          <w:u w:val="single"/>
        </w:rPr>
      </w:pPr>
      <w:r w:rsidRPr="005C00FE">
        <w:rPr>
          <w:sz w:val="24"/>
          <w:szCs w:val="24"/>
          <w:u w:val="single"/>
        </w:rPr>
        <w:t>Analysis</w:t>
      </w:r>
    </w:p>
    <w:p w14:paraId="4F69D59A" w14:textId="03FC9042" w:rsidR="005C00FE" w:rsidRDefault="005C00FE" w:rsidP="00C96007">
      <w:pPr>
        <w:rPr>
          <w:sz w:val="24"/>
          <w:szCs w:val="24"/>
        </w:rPr>
      </w:pPr>
      <w:r>
        <w:rPr>
          <w:sz w:val="24"/>
          <w:szCs w:val="24"/>
        </w:rPr>
        <w:t xml:space="preserve">Patient’s wife felt as if there was nobody listening to her or advocating for her and as therapists allocated to the patient and committed to following a person centred approach we needed a social worker to be able to complete capacity assessments and best interest meetings. </w:t>
      </w:r>
    </w:p>
    <w:p w14:paraId="0B36F3BE" w14:textId="757D2874" w:rsidR="005C00FE" w:rsidRPr="005C00FE" w:rsidRDefault="005C00FE" w:rsidP="00C96007">
      <w:pPr>
        <w:rPr>
          <w:sz w:val="24"/>
          <w:szCs w:val="24"/>
          <w:u w:val="single"/>
        </w:rPr>
      </w:pPr>
      <w:r>
        <w:rPr>
          <w:sz w:val="24"/>
          <w:szCs w:val="24"/>
        </w:rPr>
        <w:t xml:space="preserve">The mental capacity act (2005) </w:t>
      </w:r>
      <w:r w:rsidR="00E1024A" w:rsidRPr="00E1024A">
        <w:rPr>
          <w:sz w:val="24"/>
          <w:szCs w:val="24"/>
        </w:rPr>
        <w:t>lists factors that must be considere</w:t>
      </w:r>
      <w:r w:rsidR="00E1024A">
        <w:rPr>
          <w:sz w:val="24"/>
          <w:szCs w:val="24"/>
        </w:rPr>
        <w:t xml:space="preserve">d in determining best interests, and will </w:t>
      </w:r>
      <w:r w:rsidR="00804FC0">
        <w:rPr>
          <w:sz w:val="24"/>
          <w:szCs w:val="24"/>
        </w:rPr>
        <w:t>consider all factors</w:t>
      </w:r>
      <w:r w:rsidR="00E1024A">
        <w:rPr>
          <w:sz w:val="24"/>
          <w:szCs w:val="24"/>
        </w:rPr>
        <w:t>.</w:t>
      </w:r>
    </w:p>
    <w:p w14:paraId="7DE177CD" w14:textId="06DF7F8A" w:rsidR="00C96007" w:rsidRDefault="00C96007" w:rsidP="00C96007">
      <w:pPr>
        <w:rPr>
          <w:sz w:val="24"/>
          <w:szCs w:val="24"/>
          <w:u w:val="single"/>
        </w:rPr>
      </w:pPr>
      <w:r w:rsidRPr="00804FC0">
        <w:rPr>
          <w:sz w:val="24"/>
          <w:szCs w:val="24"/>
          <w:u w:val="single"/>
        </w:rPr>
        <w:t>Conclusion</w:t>
      </w:r>
    </w:p>
    <w:p w14:paraId="472C8AC1" w14:textId="43E64FC6" w:rsidR="00804FC0" w:rsidRDefault="00804FC0" w:rsidP="00C96007">
      <w:pPr>
        <w:rPr>
          <w:sz w:val="24"/>
          <w:szCs w:val="24"/>
        </w:rPr>
      </w:pPr>
      <w:r>
        <w:rPr>
          <w:sz w:val="24"/>
          <w:szCs w:val="24"/>
        </w:rPr>
        <w:t xml:space="preserve">Although as therapists we have to be person centred in our approach to each patient we need to be aware of the role that others may need to play. Although patients wife was putting up barriers to keeping her husband at home, we could work around most of them – equipment deliveries were arranged for times support or therapy staff were present, Call times were increased and number of calls increased to allow support staff to complete tasks previously done by Patient’s wife – meals, meds etc. But we could not get away from the fact that he required supervision at all times and that couldn’t be provided. </w:t>
      </w:r>
    </w:p>
    <w:p w14:paraId="19F2F940" w14:textId="5BBE6C0E" w:rsidR="00804FC0" w:rsidRPr="000850EC" w:rsidRDefault="000850EC" w:rsidP="00C96007">
      <w:pPr>
        <w:rPr>
          <w:sz w:val="24"/>
          <w:szCs w:val="24"/>
        </w:rPr>
      </w:pPr>
      <w:r>
        <w:rPr>
          <w:sz w:val="24"/>
          <w:szCs w:val="24"/>
        </w:rPr>
        <w:t xml:space="preserve">A social worker should have been involved a lot earlier and this might have solved a lot of tension and stress for everybody. </w:t>
      </w:r>
      <w:r w:rsidR="002A34EA">
        <w:rPr>
          <w:sz w:val="24"/>
          <w:szCs w:val="24"/>
        </w:rPr>
        <w:t xml:space="preserve">Wife could have been supported better and may have been more willing to be involved in care if she knew what support was available – respite etc. from the start.  </w:t>
      </w:r>
    </w:p>
    <w:p w14:paraId="57B4095B" w14:textId="109C957B" w:rsidR="00C96007" w:rsidRPr="00804FC0" w:rsidRDefault="00C96007" w:rsidP="00C96007">
      <w:pPr>
        <w:rPr>
          <w:sz w:val="24"/>
          <w:szCs w:val="24"/>
          <w:u w:val="single"/>
        </w:rPr>
      </w:pPr>
      <w:r w:rsidRPr="00804FC0">
        <w:rPr>
          <w:sz w:val="24"/>
          <w:szCs w:val="24"/>
          <w:u w:val="single"/>
        </w:rPr>
        <w:t>Action Plan</w:t>
      </w:r>
    </w:p>
    <w:p w14:paraId="3AC84D3B" w14:textId="20A06872" w:rsidR="00C96007" w:rsidRDefault="000850EC" w:rsidP="00C96007">
      <w:pPr>
        <w:rPr>
          <w:sz w:val="24"/>
          <w:szCs w:val="24"/>
        </w:rPr>
      </w:pPr>
      <w:r>
        <w:rPr>
          <w:sz w:val="24"/>
          <w:szCs w:val="24"/>
        </w:rPr>
        <w:t xml:space="preserve">Be more mindful in future of other family member’s wishes and feelings. This doesn’t mean ignoring the patient’s wishes; but if a rapport or understanding could be reached it might make life less stressful to all. </w:t>
      </w:r>
    </w:p>
    <w:p w14:paraId="44D3B3E2" w14:textId="059ABC28" w:rsidR="000850EC" w:rsidRDefault="000850EC" w:rsidP="00C96007">
      <w:pPr>
        <w:rPr>
          <w:sz w:val="24"/>
          <w:szCs w:val="24"/>
        </w:rPr>
      </w:pPr>
      <w:r>
        <w:rPr>
          <w:sz w:val="24"/>
          <w:szCs w:val="24"/>
        </w:rPr>
        <w:t>Involve social worker earlier.</w:t>
      </w:r>
      <w:r w:rsidR="002A34EA">
        <w:rPr>
          <w:sz w:val="24"/>
          <w:szCs w:val="24"/>
        </w:rPr>
        <w:t xml:space="preserve"> </w:t>
      </w:r>
    </w:p>
    <w:p w14:paraId="6EE02BFC" w14:textId="03592F26" w:rsidR="00866449" w:rsidRDefault="00866449" w:rsidP="00C96007">
      <w:pPr>
        <w:rPr>
          <w:sz w:val="24"/>
          <w:szCs w:val="24"/>
        </w:rPr>
      </w:pPr>
    </w:p>
    <w:p w14:paraId="0F727330" w14:textId="08706A07" w:rsidR="00866449" w:rsidRDefault="00866449" w:rsidP="00C96007">
      <w:pPr>
        <w:rPr>
          <w:sz w:val="24"/>
          <w:szCs w:val="24"/>
        </w:rPr>
      </w:pPr>
    </w:p>
    <w:p w14:paraId="5BA03CEC" w14:textId="4A70F9FF" w:rsidR="00866449" w:rsidRDefault="00866449" w:rsidP="00C96007">
      <w:pPr>
        <w:rPr>
          <w:sz w:val="24"/>
          <w:szCs w:val="24"/>
        </w:rPr>
      </w:pPr>
    </w:p>
    <w:p w14:paraId="5A168C81" w14:textId="77777777" w:rsidR="000850EC" w:rsidRDefault="000850EC" w:rsidP="00C96007">
      <w:pPr>
        <w:rPr>
          <w:sz w:val="24"/>
          <w:szCs w:val="24"/>
          <w:u w:val="single"/>
        </w:rPr>
      </w:pPr>
    </w:p>
    <w:p w14:paraId="3B353EA0" w14:textId="0B5F1789" w:rsidR="00866449" w:rsidRDefault="00866449" w:rsidP="00C96007">
      <w:pPr>
        <w:rPr>
          <w:sz w:val="24"/>
          <w:szCs w:val="24"/>
          <w:u w:val="single"/>
        </w:rPr>
      </w:pPr>
      <w:r w:rsidRPr="00866449">
        <w:rPr>
          <w:sz w:val="24"/>
          <w:szCs w:val="24"/>
          <w:u w:val="single"/>
        </w:rPr>
        <w:t xml:space="preserve">References </w:t>
      </w:r>
    </w:p>
    <w:p w14:paraId="59B3B834" w14:textId="17D224EF" w:rsidR="00866449" w:rsidRPr="00E1024A" w:rsidRDefault="00877466" w:rsidP="00C96007">
      <w:pPr>
        <w:rPr>
          <w:sz w:val="24"/>
          <w:szCs w:val="24"/>
        </w:rPr>
      </w:pPr>
      <w:r w:rsidRPr="00E1024A">
        <w:rPr>
          <w:sz w:val="24"/>
          <w:szCs w:val="24"/>
        </w:rPr>
        <w:t>Gibbs, G., 1988. Learning by doing: A guide to teaching and learning methods. Further Education Unit.</w:t>
      </w:r>
    </w:p>
    <w:p w14:paraId="4D53E6C7" w14:textId="0B9E4F48" w:rsidR="00877466" w:rsidRPr="00E1024A" w:rsidRDefault="00877466" w:rsidP="00C96007">
      <w:pPr>
        <w:rPr>
          <w:sz w:val="24"/>
          <w:szCs w:val="24"/>
        </w:rPr>
      </w:pPr>
    </w:p>
    <w:p w14:paraId="53542A69" w14:textId="2384CE43" w:rsidR="00877466" w:rsidRDefault="00E1024A" w:rsidP="00C96007">
      <w:pPr>
        <w:rPr>
          <w:sz w:val="24"/>
          <w:szCs w:val="24"/>
        </w:rPr>
      </w:pPr>
      <w:r w:rsidRPr="00E1024A">
        <w:rPr>
          <w:sz w:val="24"/>
          <w:szCs w:val="24"/>
        </w:rPr>
        <w:t>Hope, T., Slowther, A. and Eccles, J., 2009. Best interests, dementia and the Mental Capacity Act (2005). Journal of medical ethics, 35(12), pp.733-738.</w:t>
      </w:r>
    </w:p>
    <w:p w14:paraId="38E995D7" w14:textId="45222E2D" w:rsidR="002A34EA" w:rsidRPr="00E1024A" w:rsidRDefault="000043C7" w:rsidP="00C96007">
      <w:pPr>
        <w:rPr>
          <w:sz w:val="24"/>
          <w:szCs w:val="24"/>
        </w:rPr>
      </w:pPr>
      <w:r w:rsidRPr="000043C7">
        <w:rPr>
          <w:sz w:val="24"/>
          <w:szCs w:val="24"/>
        </w:rPr>
        <w:t>Poulin, M.J., Brown, S.L., Ubel, P.A., Smith, D.M., Jankovic, A. and Langa, K.M., 2010. Does a helping hand mean a heavy heart? Helping behavior and well-being among spouse caregivers. Psychology and aging, 25(1), p.108.</w:t>
      </w:r>
    </w:p>
    <w:sectPr w:rsidR="002A34EA" w:rsidRPr="00E102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04F8"/>
    <w:rsid w:val="000043C7"/>
    <w:rsid w:val="000850EC"/>
    <w:rsid w:val="002A34EA"/>
    <w:rsid w:val="002F3B85"/>
    <w:rsid w:val="003C2A25"/>
    <w:rsid w:val="003D0461"/>
    <w:rsid w:val="003E434C"/>
    <w:rsid w:val="005C00FE"/>
    <w:rsid w:val="00604EA7"/>
    <w:rsid w:val="00804FC0"/>
    <w:rsid w:val="00866449"/>
    <w:rsid w:val="00877466"/>
    <w:rsid w:val="008A39C9"/>
    <w:rsid w:val="00A004F8"/>
    <w:rsid w:val="00A24E48"/>
    <w:rsid w:val="00A9432E"/>
    <w:rsid w:val="00BF1640"/>
    <w:rsid w:val="00C96007"/>
    <w:rsid w:val="00DB13F2"/>
    <w:rsid w:val="00E1024A"/>
    <w:rsid w:val="00F46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5C30D"/>
  <w15:chartTrackingRefBased/>
  <w15:docId w15:val="{4B9C2518-90BC-41BB-A6F2-A29096F2E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04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7" ma:contentTypeDescription="Create a new document." ma:contentTypeScope="" ma:versionID="b3af38302485c7206e356e190dce944d">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43bbcc7fdc6cbf5238aa3689989e3b72"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d0bafc6-86fe-4c88-8f3c-e049653746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AC69B0-E949-42CE-B0D9-62684670A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D4D27A-7CAD-444F-8D95-1369547E7B53}">
  <ds:schemaRefs>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http://www.w3.org/XML/1998/namespace"/>
    <ds:schemaRef ds:uri="http://purl.org/dc/elements/1.1/"/>
    <ds:schemaRef ds:uri="1d0bafc6-86fe-4c88-8f3c-e0496537464d"/>
    <ds:schemaRef ds:uri="http://schemas.openxmlformats.org/package/2006/metadata/core-properties"/>
    <ds:schemaRef ds:uri="71e02f92-f1f1-4089-9b78-0fe9c0d669ad"/>
  </ds:schemaRefs>
</ds:datastoreItem>
</file>

<file path=customXml/itemProps3.xml><?xml version="1.0" encoding="utf-8"?>
<ds:datastoreItem xmlns:ds="http://schemas.openxmlformats.org/officeDocument/2006/customXml" ds:itemID="{E42DA291-EAFC-4C10-A18F-DD726667CD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3</Pages>
  <Words>870</Words>
  <Characters>4963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Wright (Swansea Bay UHB - CRT)</dc:creator>
  <cp:keywords/>
  <dc:description/>
  <cp:lastModifiedBy>Claire Louise Wright (Swansea Bay UHB - CRT)</cp:lastModifiedBy>
  <cp:revision>6</cp:revision>
  <dcterms:created xsi:type="dcterms:W3CDTF">2024-06-13T14:09:00Z</dcterms:created>
  <dcterms:modified xsi:type="dcterms:W3CDTF">2024-06-20T23:24:00Z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