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783FA" w14:textId="77777777" w:rsidR="00DD2503" w:rsidRPr="00DD2503" w:rsidRDefault="00DD2503" w:rsidP="00DD2503">
      <w:pPr>
        <w:ind w:right="-46"/>
        <w:jc w:val="both"/>
        <w:rPr>
          <w:rFonts w:asciiTheme="minorHAnsi" w:eastAsia="Calibri" w:hAnsiTheme="minorHAnsi" w:cstheme="minorHAnsi"/>
          <w:b/>
          <w:bCs/>
          <w:sz w:val="22"/>
          <w:szCs w:val="22"/>
        </w:rPr>
      </w:pPr>
      <w:r w:rsidRPr="00DD2503">
        <w:rPr>
          <w:rFonts w:asciiTheme="minorHAnsi" w:eastAsia="Calibri" w:hAnsiTheme="minorHAnsi" w:cstheme="minorHAnsi"/>
          <w:b/>
          <w:bCs/>
          <w:sz w:val="22"/>
          <w:szCs w:val="22"/>
        </w:rPr>
        <w:t>Essay one:</w:t>
      </w:r>
    </w:p>
    <w:p w14:paraId="459EC38B" w14:textId="5C723B5E" w:rsidR="00DD2503" w:rsidRPr="003017C7" w:rsidRDefault="00DD2503" w:rsidP="00DD2503">
      <w:pPr>
        <w:spacing w:line="257" w:lineRule="auto"/>
        <w:ind w:right="-46"/>
        <w:rPr>
          <w:rFonts w:asciiTheme="minorHAnsi" w:eastAsia="Calibri" w:hAnsiTheme="minorHAnsi" w:cstheme="minorHAnsi"/>
          <w:b/>
          <w:bCs/>
          <w:sz w:val="22"/>
          <w:szCs w:val="22"/>
        </w:rPr>
      </w:pPr>
      <w:r w:rsidRPr="003017C7">
        <w:rPr>
          <w:rFonts w:asciiTheme="minorHAnsi" w:eastAsia="Calibri" w:hAnsiTheme="minorHAnsi" w:cstheme="minorHAnsi"/>
          <w:b/>
          <w:bCs/>
          <w:sz w:val="22"/>
          <w:szCs w:val="22"/>
          <w:u w:val="single"/>
        </w:rPr>
        <w:t>Critically evaluate</w:t>
      </w:r>
      <w:r w:rsidRPr="003017C7">
        <w:rPr>
          <w:rFonts w:asciiTheme="minorHAnsi" w:eastAsia="Calibri" w:hAnsiTheme="minorHAnsi" w:cstheme="minorHAnsi"/>
          <w:b/>
          <w:bCs/>
          <w:sz w:val="22"/>
          <w:szCs w:val="22"/>
        </w:rPr>
        <w:t xml:space="preserve"> the concept of ‘the professionalisation of the police service</w:t>
      </w:r>
      <w:r w:rsidR="004740F2" w:rsidRPr="003017C7">
        <w:rPr>
          <w:rFonts w:asciiTheme="minorHAnsi" w:eastAsia="Calibri" w:hAnsiTheme="minorHAnsi" w:cstheme="minorHAnsi"/>
          <w:b/>
          <w:bCs/>
          <w:sz w:val="22"/>
          <w:szCs w:val="22"/>
        </w:rPr>
        <w:t>’ and</w:t>
      </w:r>
      <w:r w:rsidRPr="003017C7">
        <w:rPr>
          <w:rFonts w:asciiTheme="minorHAnsi" w:eastAsia="Calibri" w:hAnsiTheme="minorHAnsi" w:cstheme="minorHAnsi"/>
          <w:b/>
          <w:bCs/>
          <w:sz w:val="22"/>
          <w:szCs w:val="22"/>
        </w:rPr>
        <w:t xml:space="preserve"> </w:t>
      </w:r>
      <w:r w:rsidRPr="003017C7">
        <w:rPr>
          <w:rFonts w:asciiTheme="minorHAnsi" w:eastAsia="Calibri" w:hAnsiTheme="minorHAnsi" w:cstheme="minorHAnsi"/>
          <w:b/>
          <w:bCs/>
          <w:sz w:val="22"/>
          <w:szCs w:val="22"/>
          <w:u w:val="single"/>
        </w:rPr>
        <w:t>consider</w:t>
      </w:r>
      <w:r w:rsidRPr="003017C7">
        <w:rPr>
          <w:rFonts w:asciiTheme="minorHAnsi" w:eastAsia="Calibri" w:hAnsiTheme="minorHAnsi" w:cstheme="minorHAnsi"/>
          <w:b/>
          <w:bCs/>
          <w:sz w:val="22"/>
          <w:szCs w:val="22"/>
        </w:rPr>
        <w:t xml:space="preserve"> the extent to which ‘maintaining professional standards’, ‘ethical and inclusive’ and ‘coaching and mentoring’ approaches contribute to professionalisation.</w:t>
      </w:r>
    </w:p>
    <w:p w14:paraId="66443BE3" w14:textId="3331FD66" w:rsidR="004C275B" w:rsidRDefault="004C275B" w:rsidP="00DD2503">
      <w:pPr>
        <w:spacing w:line="257" w:lineRule="auto"/>
        <w:ind w:right="-46"/>
        <w:rPr>
          <w:rFonts w:asciiTheme="minorHAnsi" w:eastAsia="Calibri" w:hAnsiTheme="minorHAnsi" w:cstheme="minorHAnsi"/>
          <w:sz w:val="22"/>
          <w:szCs w:val="22"/>
        </w:rPr>
      </w:pPr>
    </w:p>
    <w:p w14:paraId="3D7DCEC0" w14:textId="591598A3" w:rsidR="00D567A7" w:rsidRDefault="00D567A7"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One definition that can be used for a ‘professional’ </w:t>
      </w:r>
      <w:r w:rsidRPr="00D567A7">
        <w:rPr>
          <w:rFonts w:asciiTheme="minorHAnsi" w:eastAsia="Calibri" w:hAnsiTheme="minorHAnsi" w:cstheme="minorHAnsi"/>
          <w:sz w:val="22"/>
          <w:szCs w:val="22"/>
        </w:rPr>
        <w:t xml:space="preserve">is </w:t>
      </w:r>
      <w:r>
        <w:rPr>
          <w:rFonts w:asciiTheme="minorHAnsi" w:eastAsia="Calibri" w:hAnsiTheme="minorHAnsi" w:cstheme="minorHAnsi"/>
          <w:sz w:val="22"/>
          <w:szCs w:val="22"/>
        </w:rPr>
        <w:t>“</w:t>
      </w:r>
      <w:r w:rsidRPr="00D567A7">
        <w:rPr>
          <w:rFonts w:asciiTheme="minorHAnsi" w:eastAsia="Calibri" w:hAnsiTheme="minorHAnsi" w:cstheme="minorHAnsi"/>
          <w:sz w:val="22"/>
          <w:szCs w:val="22"/>
        </w:rPr>
        <w:t>a person who has a job that needs skill, education, or training</w:t>
      </w:r>
      <w:r>
        <w:rPr>
          <w:rFonts w:asciiTheme="minorHAnsi" w:eastAsia="Calibri" w:hAnsiTheme="minorHAnsi" w:cstheme="minorHAnsi"/>
          <w:sz w:val="22"/>
          <w:szCs w:val="22"/>
        </w:rPr>
        <w:t>” (Cambridge Dictionary, 2022).</w:t>
      </w:r>
      <w:r w:rsidR="0080148C">
        <w:rPr>
          <w:rFonts w:asciiTheme="minorHAnsi" w:eastAsia="Calibri" w:hAnsiTheme="minorHAnsi" w:cstheme="minorHAnsi"/>
          <w:sz w:val="22"/>
          <w:szCs w:val="22"/>
        </w:rPr>
        <w:t xml:space="preserve"> </w:t>
      </w:r>
      <w:r w:rsidR="003F0375">
        <w:rPr>
          <w:rFonts w:asciiTheme="minorHAnsi" w:eastAsia="Calibri" w:hAnsiTheme="minorHAnsi" w:cstheme="minorHAnsi"/>
          <w:sz w:val="22"/>
          <w:szCs w:val="22"/>
        </w:rPr>
        <w:t xml:space="preserve">With the </w:t>
      </w:r>
      <w:r w:rsidR="00A04D5D">
        <w:rPr>
          <w:rFonts w:asciiTheme="minorHAnsi" w:eastAsia="Calibri" w:hAnsiTheme="minorHAnsi" w:cstheme="minorHAnsi"/>
          <w:sz w:val="22"/>
          <w:szCs w:val="22"/>
        </w:rPr>
        <w:t>society that we live in being ever-changing, so to</w:t>
      </w:r>
      <w:r w:rsidR="00D95F16">
        <w:rPr>
          <w:rFonts w:asciiTheme="minorHAnsi" w:eastAsia="Calibri" w:hAnsiTheme="minorHAnsi" w:cstheme="minorHAnsi"/>
          <w:sz w:val="22"/>
          <w:szCs w:val="22"/>
        </w:rPr>
        <w:t>o</w:t>
      </w:r>
      <w:r w:rsidR="00A04D5D">
        <w:rPr>
          <w:rFonts w:asciiTheme="minorHAnsi" w:eastAsia="Calibri" w:hAnsiTheme="minorHAnsi" w:cstheme="minorHAnsi"/>
          <w:sz w:val="22"/>
          <w:szCs w:val="22"/>
        </w:rPr>
        <w:t xml:space="preserve"> do the situations, crimes and challenges that Police officers face </w:t>
      </w:r>
      <w:proofErr w:type="gramStart"/>
      <w:r w:rsidR="00A7529B">
        <w:rPr>
          <w:rFonts w:asciiTheme="minorHAnsi" w:eastAsia="Calibri" w:hAnsiTheme="minorHAnsi" w:cstheme="minorHAnsi"/>
          <w:sz w:val="22"/>
          <w:szCs w:val="22"/>
        </w:rPr>
        <w:t>every day</w:t>
      </w:r>
      <w:proofErr w:type="gramEnd"/>
      <w:r w:rsidR="00A04D5D">
        <w:rPr>
          <w:rFonts w:asciiTheme="minorHAnsi" w:eastAsia="Calibri" w:hAnsiTheme="minorHAnsi" w:cstheme="minorHAnsi"/>
          <w:sz w:val="22"/>
          <w:szCs w:val="22"/>
        </w:rPr>
        <w:t xml:space="preserve"> change. This led to the creation of the College of Policing, which aims </w:t>
      </w:r>
      <w:r w:rsidR="00A04D5D" w:rsidRPr="00A04D5D">
        <w:rPr>
          <w:rFonts w:asciiTheme="minorHAnsi" w:eastAsia="Calibri" w:hAnsiTheme="minorHAnsi" w:cstheme="minorHAnsi"/>
          <w:sz w:val="22"/>
          <w:szCs w:val="22"/>
        </w:rPr>
        <w:t xml:space="preserve">to provide </w:t>
      </w:r>
      <w:r w:rsidR="00076C88">
        <w:rPr>
          <w:rFonts w:asciiTheme="minorHAnsi" w:eastAsia="Calibri" w:hAnsiTheme="minorHAnsi" w:cstheme="minorHAnsi"/>
          <w:sz w:val="22"/>
          <w:szCs w:val="22"/>
        </w:rPr>
        <w:t xml:space="preserve">aspiring officers academic qualifications for their role and “to provide </w:t>
      </w:r>
      <w:r w:rsidR="00A04D5D" w:rsidRPr="00A04D5D">
        <w:rPr>
          <w:rFonts w:asciiTheme="minorHAnsi" w:eastAsia="Calibri" w:hAnsiTheme="minorHAnsi" w:cstheme="minorHAnsi"/>
          <w:sz w:val="22"/>
          <w:szCs w:val="22"/>
        </w:rPr>
        <w:t>professional standards for policing and to help police officers and staff meet those standards throughout their careers</w:t>
      </w:r>
      <w:r w:rsidR="00A04D5D">
        <w:rPr>
          <w:rFonts w:asciiTheme="minorHAnsi" w:eastAsia="Calibri" w:hAnsiTheme="minorHAnsi" w:cstheme="minorHAnsi"/>
          <w:sz w:val="22"/>
          <w:szCs w:val="22"/>
        </w:rPr>
        <w:t>” (</w:t>
      </w:r>
      <w:proofErr w:type="gramStart"/>
      <w:r w:rsidR="00A04D5D">
        <w:rPr>
          <w:rFonts w:asciiTheme="minorHAnsi" w:eastAsia="Calibri" w:hAnsiTheme="minorHAnsi" w:cstheme="minorHAnsi"/>
          <w:sz w:val="22"/>
          <w:szCs w:val="22"/>
        </w:rPr>
        <w:t>May,</w:t>
      </w:r>
      <w:proofErr w:type="gramEnd"/>
      <w:r w:rsidR="00A04D5D">
        <w:rPr>
          <w:rFonts w:asciiTheme="minorHAnsi" w:eastAsia="Calibri" w:hAnsiTheme="minorHAnsi" w:cstheme="minorHAnsi"/>
          <w:sz w:val="22"/>
          <w:szCs w:val="22"/>
        </w:rPr>
        <w:t xml:space="preserve"> 2013</w:t>
      </w:r>
      <w:r w:rsidR="007C3502">
        <w:rPr>
          <w:rFonts w:asciiTheme="minorHAnsi" w:eastAsia="Calibri" w:hAnsiTheme="minorHAnsi" w:cstheme="minorHAnsi"/>
          <w:sz w:val="22"/>
          <w:szCs w:val="22"/>
        </w:rPr>
        <w:t>).</w:t>
      </w:r>
      <w:r w:rsidR="007C3502" w:rsidRPr="007C3502">
        <w:t xml:space="preserve"> </w:t>
      </w:r>
      <w:r w:rsidR="00076C88">
        <w:rPr>
          <w:rFonts w:asciiTheme="minorHAnsi" w:eastAsia="Calibri" w:hAnsiTheme="minorHAnsi" w:cstheme="minorHAnsi"/>
          <w:sz w:val="22"/>
          <w:szCs w:val="22"/>
        </w:rPr>
        <w:t>This essay will aim to evaluate the professionalisation of the police force, while considering how various approaches contribute to it.</w:t>
      </w:r>
    </w:p>
    <w:p w14:paraId="47C73A3B" w14:textId="4111C8BE" w:rsidR="00076C88" w:rsidRDefault="00076C88" w:rsidP="00DD2503">
      <w:pPr>
        <w:spacing w:line="257" w:lineRule="auto"/>
        <w:ind w:right="-46"/>
        <w:rPr>
          <w:rFonts w:asciiTheme="minorHAnsi" w:eastAsia="Calibri" w:hAnsiTheme="minorHAnsi" w:cstheme="minorHAnsi"/>
          <w:sz w:val="22"/>
          <w:szCs w:val="22"/>
        </w:rPr>
      </w:pPr>
    </w:p>
    <w:p w14:paraId="624EFCA9" w14:textId="6EBF209F" w:rsidR="00076C88" w:rsidRDefault="00646450"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The College of Policing works in collaboration with the National Police Chiefs’ Council (NPCC) to aid in the support and professional development of officers in England and Wales. </w:t>
      </w:r>
      <w:r w:rsidR="00152687">
        <w:rPr>
          <w:rFonts w:asciiTheme="minorHAnsi" w:eastAsia="Calibri" w:hAnsiTheme="minorHAnsi" w:cstheme="minorHAnsi"/>
          <w:sz w:val="22"/>
          <w:szCs w:val="22"/>
        </w:rPr>
        <w:t>With the continuing adapting of crime and communities there is a need for officers to also adapt to continue to be able to protect communities.</w:t>
      </w:r>
      <w:r w:rsidR="00CA5768">
        <w:rPr>
          <w:rFonts w:asciiTheme="minorHAnsi" w:eastAsia="Calibri" w:hAnsiTheme="minorHAnsi" w:cstheme="minorHAnsi"/>
          <w:sz w:val="22"/>
          <w:szCs w:val="22"/>
        </w:rPr>
        <w:t xml:space="preserve"> The National Policing Digital Strategy 2020-2030</w:t>
      </w:r>
      <w:r w:rsidR="00152687">
        <w:rPr>
          <w:rFonts w:asciiTheme="minorHAnsi" w:eastAsia="Calibri" w:hAnsiTheme="minorHAnsi" w:cstheme="minorHAnsi"/>
          <w:sz w:val="22"/>
          <w:szCs w:val="22"/>
        </w:rPr>
        <w:t xml:space="preserve"> highlights that as the internet and online capabilities grow, this brings with it </w:t>
      </w:r>
      <w:r w:rsidR="00CA5768">
        <w:rPr>
          <w:rFonts w:asciiTheme="minorHAnsi" w:eastAsia="Calibri" w:hAnsiTheme="minorHAnsi" w:cstheme="minorHAnsi"/>
          <w:sz w:val="22"/>
          <w:szCs w:val="22"/>
        </w:rPr>
        <w:t>“</w:t>
      </w:r>
      <w:r w:rsidR="00152687">
        <w:rPr>
          <w:rFonts w:asciiTheme="minorHAnsi" w:eastAsia="Calibri" w:hAnsiTheme="minorHAnsi" w:cstheme="minorHAnsi"/>
          <w:sz w:val="22"/>
          <w:szCs w:val="22"/>
        </w:rPr>
        <w:t xml:space="preserve">an </w:t>
      </w:r>
      <w:r w:rsidR="00CA5768">
        <w:rPr>
          <w:rFonts w:asciiTheme="minorHAnsi" w:eastAsia="Calibri" w:hAnsiTheme="minorHAnsi" w:cstheme="minorHAnsi"/>
          <w:sz w:val="22"/>
          <w:szCs w:val="22"/>
        </w:rPr>
        <w:t>accelerating demand from</w:t>
      </w:r>
      <w:r w:rsidR="00152687">
        <w:rPr>
          <w:rFonts w:asciiTheme="minorHAnsi" w:eastAsia="Calibri" w:hAnsiTheme="minorHAnsi" w:cstheme="minorHAnsi"/>
          <w:sz w:val="22"/>
          <w:szCs w:val="22"/>
        </w:rPr>
        <w:t xml:space="preserve"> cyber</w:t>
      </w:r>
      <w:r w:rsidR="00CA5768">
        <w:rPr>
          <w:rFonts w:asciiTheme="minorHAnsi" w:eastAsia="Calibri" w:hAnsiTheme="minorHAnsi" w:cstheme="minorHAnsi"/>
          <w:sz w:val="22"/>
          <w:szCs w:val="22"/>
        </w:rPr>
        <w:t>-</w:t>
      </w:r>
      <w:r w:rsidR="00152687">
        <w:rPr>
          <w:rFonts w:asciiTheme="minorHAnsi" w:eastAsia="Calibri" w:hAnsiTheme="minorHAnsi" w:cstheme="minorHAnsi"/>
          <w:sz w:val="22"/>
          <w:szCs w:val="22"/>
        </w:rPr>
        <w:t>crime</w:t>
      </w:r>
      <w:r w:rsidR="00CA5768">
        <w:rPr>
          <w:rFonts w:asciiTheme="minorHAnsi" w:eastAsia="Calibri" w:hAnsiTheme="minorHAnsi" w:cstheme="minorHAnsi"/>
          <w:sz w:val="22"/>
          <w:szCs w:val="22"/>
        </w:rPr>
        <w:t>” (NPCC, 2020</w:t>
      </w:r>
      <w:r w:rsidR="003E3BD8">
        <w:rPr>
          <w:rFonts w:asciiTheme="minorHAnsi" w:eastAsia="Calibri" w:hAnsiTheme="minorHAnsi" w:cstheme="minorHAnsi"/>
          <w:sz w:val="22"/>
          <w:szCs w:val="22"/>
        </w:rPr>
        <w:t>, p. 2</w:t>
      </w:r>
      <w:r w:rsidR="00CA5768">
        <w:rPr>
          <w:rFonts w:asciiTheme="minorHAnsi" w:eastAsia="Calibri" w:hAnsiTheme="minorHAnsi" w:cstheme="minorHAnsi"/>
          <w:sz w:val="22"/>
          <w:szCs w:val="22"/>
        </w:rPr>
        <w:t>)</w:t>
      </w:r>
      <w:r w:rsidR="001F526B">
        <w:rPr>
          <w:rFonts w:asciiTheme="minorHAnsi" w:eastAsia="Calibri" w:hAnsiTheme="minorHAnsi" w:cstheme="minorHAnsi"/>
          <w:sz w:val="22"/>
          <w:szCs w:val="22"/>
        </w:rPr>
        <w:t xml:space="preserve">. </w:t>
      </w:r>
      <w:r w:rsidR="00CA5768">
        <w:rPr>
          <w:rFonts w:asciiTheme="minorHAnsi" w:eastAsia="Calibri" w:hAnsiTheme="minorHAnsi" w:cstheme="minorHAnsi"/>
          <w:sz w:val="22"/>
          <w:szCs w:val="22"/>
        </w:rPr>
        <w:t>The Policing Vision 2025 outlines t</w:t>
      </w:r>
      <w:r w:rsidR="001F526B">
        <w:rPr>
          <w:rFonts w:asciiTheme="minorHAnsi" w:eastAsia="Calibri" w:hAnsiTheme="minorHAnsi" w:cstheme="minorHAnsi"/>
          <w:sz w:val="22"/>
          <w:szCs w:val="22"/>
        </w:rPr>
        <w:t xml:space="preserve">here has also been an increase in ‘high harm’ offences such as “child sexual exploitation, safeguarding concerns or domestic abuse” </w:t>
      </w:r>
      <w:r w:rsidR="00152687">
        <w:rPr>
          <w:rFonts w:asciiTheme="minorHAnsi" w:eastAsia="Calibri" w:hAnsiTheme="minorHAnsi" w:cstheme="minorHAnsi"/>
          <w:sz w:val="22"/>
          <w:szCs w:val="22"/>
        </w:rPr>
        <w:t xml:space="preserve">(NPCC, </w:t>
      </w:r>
      <w:r w:rsidR="001D5680">
        <w:rPr>
          <w:rFonts w:asciiTheme="minorHAnsi" w:eastAsia="Calibri" w:hAnsiTheme="minorHAnsi" w:cstheme="minorHAnsi"/>
          <w:sz w:val="22"/>
          <w:szCs w:val="22"/>
        </w:rPr>
        <w:t>2016</w:t>
      </w:r>
      <w:r w:rsidR="003E3BD8">
        <w:rPr>
          <w:rFonts w:asciiTheme="minorHAnsi" w:eastAsia="Calibri" w:hAnsiTheme="minorHAnsi" w:cstheme="minorHAnsi"/>
          <w:sz w:val="22"/>
          <w:szCs w:val="22"/>
        </w:rPr>
        <w:t>, p. 6</w:t>
      </w:r>
      <w:r w:rsidR="001D5680">
        <w:rPr>
          <w:rFonts w:asciiTheme="minorHAnsi" w:eastAsia="Calibri" w:hAnsiTheme="minorHAnsi" w:cstheme="minorHAnsi"/>
          <w:sz w:val="22"/>
          <w:szCs w:val="22"/>
        </w:rPr>
        <w:t xml:space="preserve">). </w:t>
      </w:r>
      <w:r w:rsidR="00707B91">
        <w:rPr>
          <w:rFonts w:asciiTheme="minorHAnsi" w:eastAsia="Calibri" w:hAnsiTheme="minorHAnsi" w:cstheme="minorHAnsi"/>
          <w:sz w:val="22"/>
          <w:szCs w:val="22"/>
        </w:rPr>
        <w:t xml:space="preserve">These two ‘visions’ from the NPCC have </w:t>
      </w:r>
      <w:r w:rsidR="00965E94">
        <w:rPr>
          <w:rFonts w:asciiTheme="minorHAnsi" w:eastAsia="Calibri" w:hAnsiTheme="minorHAnsi" w:cstheme="minorHAnsi"/>
          <w:sz w:val="22"/>
          <w:szCs w:val="22"/>
        </w:rPr>
        <w:t>been put in place to transform the approach to UK policing</w:t>
      </w:r>
      <w:r w:rsidR="00555AE8">
        <w:rPr>
          <w:rFonts w:asciiTheme="minorHAnsi" w:eastAsia="Calibri" w:hAnsiTheme="minorHAnsi" w:cstheme="minorHAnsi"/>
          <w:sz w:val="22"/>
          <w:szCs w:val="22"/>
        </w:rPr>
        <w:t>, to a more professional ‘profession’</w:t>
      </w:r>
      <w:r w:rsidR="00965E94">
        <w:rPr>
          <w:rFonts w:asciiTheme="minorHAnsi" w:eastAsia="Calibri" w:hAnsiTheme="minorHAnsi" w:cstheme="minorHAnsi"/>
          <w:sz w:val="22"/>
          <w:szCs w:val="22"/>
        </w:rPr>
        <w:t xml:space="preserve">. </w:t>
      </w:r>
      <w:r w:rsidR="00025B74">
        <w:rPr>
          <w:rFonts w:asciiTheme="minorHAnsi" w:eastAsia="Calibri" w:hAnsiTheme="minorHAnsi" w:cstheme="minorHAnsi"/>
          <w:sz w:val="22"/>
          <w:szCs w:val="22"/>
        </w:rPr>
        <w:t xml:space="preserve">Having this reform means that officers will be more skilled and knowledgeable to deal with the challenges they face, in turn will </w:t>
      </w:r>
      <w:r w:rsidR="00BA204E">
        <w:rPr>
          <w:rFonts w:asciiTheme="minorHAnsi" w:eastAsia="Calibri" w:hAnsiTheme="minorHAnsi" w:cstheme="minorHAnsi"/>
          <w:sz w:val="22"/>
          <w:szCs w:val="22"/>
        </w:rPr>
        <w:t xml:space="preserve">instil confidence in the communities they protect. </w:t>
      </w:r>
    </w:p>
    <w:p w14:paraId="39FE8129" w14:textId="73ADDA62" w:rsidR="00A04D5D" w:rsidRDefault="00A04D5D" w:rsidP="00DD2503">
      <w:pPr>
        <w:spacing w:line="257" w:lineRule="auto"/>
        <w:ind w:right="-46"/>
        <w:rPr>
          <w:rFonts w:asciiTheme="minorHAnsi" w:eastAsia="Calibri" w:hAnsiTheme="minorHAnsi" w:cstheme="minorHAnsi"/>
          <w:sz w:val="22"/>
          <w:szCs w:val="22"/>
        </w:rPr>
      </w:pPr>
    </w:p>
    <w:p w14:paraId="6A00BE6B" w14:textId="3868B8E9" w:rsidR="0080148C" w:rsidRDefault="002F4799"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To achieve this reform and vision successfully, the police </w:t>
      </w:r>
      <w:r w:rsidR="00777FB2">
        <w:rPr>
          <w:rFonts w:asciiTheme="minorHAnsi" w:eastAsia="Calibri" w:hAnsiTheme="minorHAnsi" w:cstheme="minorHAnsi"/>
          <w:sz w:val="22"/>
          <w:szCs w:val="22"/>
        </w:rPr>
        <w:t>service</w:t>
      </w:r>
      <w:r>
        <w:rPr>
          <w:rFonts w:asciiTheme="minorHAnsi" w:eastAsia="Calibri" w:hAnsiTheme="minorHAnsi" w:cstheme="minorHAnsi"/>
          <w:sz w:val="22"/>
          <w:szCs w:val="22"/>
        </w:rPr>
        <w:t xml:space="preserve"> needs to be able to represent the communities they serve, as well as having </w:t>
      </w:r>
      <w:r w:rsidR="009210AD">
        <w:rPr>
          <w:rFonts w:asciiTheme="minorHAnsi" w:eastAsia="Calibri" w:hAnsiTheme="minorHAnsi" w:cstheme="minorHAnsi"/>
          <w:sz w:val="22"/>
          <w:szCs w:val="22"/>
        </w:rPr>
        <w:t>the professional development and police education to continually provide the level of service expected.</w:t>
      </w:r>
    </w:p>
    <w:p w14:paraId="3D967C08" w14:textId="51211D64" w:rsidR="009210AD" w:rsidRDefault="009210AD" w:rsidP="00DD2503">
      <w:pPr>
        <w:spacing w:line="257" w:lineRule="auto"/>
        <w:ind w:right="-46"/>
        <w:rPr>
          <w:rFonts w:asciiTheme="minorHAnsi" w:eastAsia="Calibri" w:hAnsiTheme="minorHAnsi" w:cstheme="minorHAnsi"/>
          <w:sz w:val="22"/>
          <w:szCs w:val="22"/>
        </w:rPr>
      </w:pPr>
    </w:p>
    <w:p w14:paraId="5C1EB7D6" w14:textId="7B30D794" w:rsidR="004A3BA3" w:rsidRDefault="009210AD"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One issue that could be arising in the current employment routes into the police service, is that of the need to be a current degree holder or be expected to complete a level 6 degree during your full-time work schedule. </w:t>
      </w:r>
      <w:r w:rsidR="00777FB2">
        <w:rPr>
          <w:rFonts w:asciiTheme="minorHAnsi" w:eastAsia="Calibri" w:hAnsiTheme="minorHAnsi" w:cstheme="minorHAnsi"/>
          <w:sz w:val="22"/>
          <w:szCs w:val="22"/>
        </w:rPr>
        <w:t>Only having routes into the police service by way of degree comp</w:t>
      </w:r>
      <w:r w:rsidR="00BB33CF">
        <w:rPr>
          <w:rFonts w:asciiTheme="minorHAnsi" w:eastAsia="Calibri" w:hAnsiTheme="minorHAnsi" w:cstheme="minorHAnsi"/>
          <w:sz w:val="22"/>
          <w:szCs w:val="22"/>
        </w:rPr>
        <w:t>le</w:t>
      </w:r>
      <w:r w:rsidR="00777FB2">
        <w:rPr>
          <w:rFonts w:asciiTheme="minorHAnsi" w:eastAsia="Calibri" w:hAnsiTheme="minorHAnsi" w:cstheme="minorHAnsi"/>
          <w:sz w:val="22"/>
          <w:szCs w:val="22"/>
        </w:rPr>
        <w:t xml:space="preserve">tion could in time have an adverse effect on the diversity sought </w:t>
      </w:r>
      <w:proofErr w:type="gramStart"/>
      <w:r w:rsidR="00777FB2">
        <w:rPr>
          <w:rFonts w:asciiTheme="minorHAnsi" w:eastAsia="Calibri" w:hAnsiTheme="minorHAnsi" w:cstheme="minorHAnsi"/>
          <w:sz w:val="22"/>
          <w:szCs w:val="22"/>
        </w:rPr>
        <w:t>in order to</w:t>
      </w:r>
      <w:proofErr w:type="gramEnd"/>
      <w:r w:rsidR="00777FB2">
        <w:rPr>
          <w:rFonts w:asciiTheme="minorHAnsi" w:eastAsia="Calibri" w:hAnsiTheme="minorHAnsi" w:cstheme="minorHAnsi"/>
          <w:sz w:val="22"/>
          <w:szCs w:val="22"/>
        </w:rPr>
        <w:t xml:space="preserve"> </w:t>
      </w:r>
      <w:r w:rsidR="00BB33CF">
        <w:rPr>
          <w:rFonts w:asciiTheme="minorHAnsi" w:eastAsia="Calibri" w:hAnsiTheme="minorHAnsi" w:cstheme="minorHAnsi"/>
          <w:sz w:val="22"/>
          <w:szCs w:val="22"/>
        </w:rPr>
        <w:t>be truly reflective of</w:t>
      </w:r>
      <w:r w:rsidR="00777FB2">
        <w:rPr>
          <w:rFonts w:asciiTheme="minorHAnsi" w:eastAsia="Calibri" w:hAnsiTheme="minorHAnsi" w:cstheme="minorHAnsi"/>
          <w:sz w:val="22"/>
          <w:szCs w:val="22"/>
        </w:rPr>
        <w:t xml:space="preserve"> the communities. </w:t>
      </w:r>
      <w:r w:rsidR="004A3BA3">
        <w:rPr>
          <w:rFonts w:asciiTheme="minorHAnsi" w:eastAsia="Calibri" w:hAnsiTheme="minorHAnsi" w:cstheme="minorHAnsi"/>
          <w:sz w:val="22"/>
          <w:szCs w:val="22"/>
        </w:rPr>
        <w:t>Potentially promising officers from older or less academic backgrounds, who have relevant life experience, could be put off from joining on the knowledge of having to undertake university studies to be a qualified officer</w:t>
      </w:r>
      <w:r w:rsidR="00D33267">
        <w:rPr>
          <w:rFonts w:asciiTheme="minorHAnsi" w:eastAsia="Calibri" w:hAnsiTheme="minorHAnsi" w:cstheme="minorHAnsi"/>
          <w:sz w:val="22"/>
          <w:szCs w:val="22"/>
        </w:rPr>
        <w:t xml:space="preserve"> (Carter-Lang, 2021)</w:t>
      </w:r>
      <w:r w:rsidR="00FF7504">
        <w:rPr>
          <w:rFonts w:asciiTheme="minorHAnsi" w:eastAsia="Calibri" w:hAnsiTheme="minorHAnsi" w:cstheme="minorHAnsi"/>
          <w:sz w:val="22"/>
          <w:szCs w:val="22"/>
        </w:rPr>
        <w:t>. Having a police service that more reflects our communities, will contribute to the positive outlook they have on the police. Enabling the service to police by consent more effectively.</w:t>
      </w:r>
    </w:p>
    <w:p w14:paraId="526F824B" w14:textId="6324CA1A" w:rsidR="0063204A" w:rsidRDefault="0063204A" w:rsidP="00DD2503">
      <w:pPr>
        <w:spacing w:line="257" w:lineRule="auto"/>
        <w:ind w:right="-46"/>
        <w:rPr>
          <w:rFonts w:asciiTheme="minorHAnsi" w:eastAsia="Calibri" w:hAnsiTheme="minorHAnsi" w:cstheme="minorHAnsi"/>
          <w:sz w:val="22"/>
          <w:szCs w:val="22"/>
        </w:rPr>
      </w:pPr>
    </w:p>
    <w:p w14:paraId="0D277B45" w14:textId="4FA0083E" w:rsidR="00C23248" w:rsidRDefault="00FF7504"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Policing by consent </w:t>
      </w:r>
      <w:r w:rsidR="00264173">
        <w:rPr>
          <w:rFonts w:asciiTheme="minorHAnsi" w:eastAsia="Calibri" w:hAnsiTheme="minorHAnsi" w:cstheme="minorHAnsi"/>
          <w:sz w:val="22"/>
          <w:szCs w:val="22"/>
        </w:rPr>
        <w:t xml:space="preserve">is </w:t>
      </w:r>
      <w:r w:rsidR="00981409">
        <w:rPr>
          <w:rFonts w:asciiTheme="minorHAnsi" w:eastAsia="Calibri" w:hAnsiTheme="minorHAnsi" w:cstheme="minorHAnsi"/>
          <w:sz w:val="22"/>
          <w:szCs w:val="22"/>
        </w:rPr>
        <w:t xml:space="preserve">only able to occur with </w:t>
      </w:r>
      <w:r w:rsidR="00264173">
        <w:rPr>
          <w:rFonts w:asciiTheme="minorHAnsi" w:eastAsia="Calibri" w:hAnsiTheme="minorHAnsi" w:cstheme="minorHAnsi"/>
          <w:sz w:val="22"/>
          <w:szCs w:val="22"/>
        </w:rPr>
        <w:t xml:space="preserve">the trust and confidence in the police held by the public. This can be built by officers maintaining their </w:t>
      </w:r>
      <w:r w:rsidR="00981409">
        <w:rPr>
          <w:rFonts w:asciiTheme="minorHAnsi" w:eastAsia="Calibri" w:hAnsiTheme="minorHAnsi" w:cstheme="minorHAnsi"/>
          <w:sz w:val="22"/>
          <w:szCs w:val="22"/>
        </w:rPr>
        <w:t>standards</w:t>
      </w:r>
      <w:r w:rsidR="00264173">
        <w:rPr>
          <w:rFonts w:asciiTheme="minorHAnsi" w:eastAsia="Calibri" w:hAnsiTheme="minorHAnsi" w:cstheme="minorHAnsi"/>
          <w:sz w:val="22"/>
          <w:szCs w:val="22"/>
        </w:rPr>
        <w:t xml:space="preserve"> of professional behaviour, which were set out by the College of Policing</w:t>
      </w:r>
      <w:r w:rsidR="00D17C39">
        <w:rPr>
          <w:rFonts w:asciiTheme="minorHAnsi" w:eastAsia="Calibri" w:hAnsiTheme="minorHAnsi" w:cstheme="minorHAnsi"/>
          <w:sz w:val="22"/>
          <w:szCs w:val="22"/>
        </w:rPr>
        <w:t xml:space="preserve"> within the Code of Ethics. </w:t>
      </w:r>
      <w:r w:rsidR="00C23248">
        <w:rPr>
          <w:rFonts w:asciiTheme="minorHAnsi" w:eastAsia="Calibri" w:hAnsiTheme="minorHAnsi" w:cstheme="minorHAnsi"/>
          <w:sz w:val="22"/>
          <w:szCs w:val="22"/>
        </w:rPr>
        <w:t>Reith explained the ‘Policing by Consent’ philosophy as being</w:t>
      </w:r>
      <w:r w:rsidR="00664D71">
        <w:rPr>
          <w:rFonts w:asciiTheme="minorHAnsi" w:eastAsia="Calibri" w:hAnsiTheme="minorHAnsi" w:cstheme="minorHAnsi"/>
          <w:sz w:val="22"/>
          <w:szCs w:val="22"/>
        </w:rPr>
        <w:t>:</w:t>
      </w:r>
    </w:p>
    <w:p w14:paraId="1C3B38A1" w14:textId="77777777" w:rsidR="00C23248" w:rsidRDefault="00C23248" w:rsidP="00DD2503">
      <w:pPr>
        <w:spacing w:line="257" w:lineRule="auto"/>
        <w:ind w:right="-46"/>
        <w:rPr>
          <w:rFonts w:asciiTheme="minorHAnsi" w:eastAsia="Calibri" w:hAnsiTheme="minorHAnsi" w:cstheme="minorHAnsi"/>
          <w:sz w:val="22"/>
          <w:szCs w:val="22"/>
        </w:rPr>
      </w:pPr>
    </w:p>
    <w:p w14:paraId="156A3C7C" w14:textId="7DB23F46" w:rsidR="004A3BA3" w:rsidRDefault="00664D71" w:rsidP="00664D71">
      <w:pPr>
        <w:spacing w:line="257" w:lineRule="auto"/>
        <w:ind w:left="720" w:right="-46"/>
        <w:rPr>
          <w:rFonts w:asciiTheme="minorHAnsi" w:eastAsia="Calibri" w:hAnsiTheme="minorHAnsi" w:cstheme="minorHAnsi"/>
          <w:sz w:val="22"/>
          <w:szCs w:val="22"/>
        </w:rPr>
      </w:pPr>
      <w:r>
        <w:rPr>
          <w:rFonts w:asciiTheme="minorHAnsi" w:eastAsia="Calibri" w:hAnsiTheme="minorHAnsi" w:cstheme="minorHAnsi"/>
          <w:sz w:val="22"/>
          <w:szCs w:val="22"/>
        </w:rPr>
        <w:t>D</w:t>
      </w:r>
      <w:r w:rsidR="00C23248">
        <w:rPr>
          <w:rFonts w:asciiTheme="minorHAnsi" w:eastAsia="Calibri" w:hAnsiTheme="minorHAnsi" w:cstheme="minorHAnsi"/>
          <w:sz w:val="22"/>
          <w:szCs w:val="22"/>
        </w:rPr>
        <w:t>erived not from fear but almost exclusively from public co-operation with the police, induced by them designedly by behaviour which secures and maintains for them the approval, respect and affection of the public</w:t>
      </w:r>
      <w:r>
        <w:rPr>
          <w:rFonts w:asciiTheme="minorHAnsi" w:eastAsia="Calibri" w:hAnsiTheme="minorHAnsi" w:cstheme="minorHAnsi"/>
          <w:sz w:val="22"/>
          <w:szCs w:val="22"/>
        </w:rPr>
        <w:t>.</w:t>
      </w:r>
    </w:p>
    <w:p w14:paraId="210ABA81" w14:textId="034CEA81" w:rsidR="004A3BA3" w:rsidRDefault="00664D71" w:rsidP="00664D71">
      <w:pPr>
        <w:spacing w:line="257" w:lineRule="auto"/>
        <w:ind w:right="-46"/>
        <w:jc w:val="right"/>
        <w:rPr>
          <w:rFonts w:asciiTheme="minorHAnsi" w:eastAsia="Calibri" w:hAnsiTheme="minorHAnsi" w:cstheme="minorHAnsi"/>
          <w:sz w:val="22"/>
          <w:szCs w:val="22"/>
        </w:rPr>
      </w:pPr>
      <w:r>
        <w:rPr>
          <w:rFonts w:asciiTheme="minorHAnsi" w:eastAsia="Calibri" w:hAnsiTheme="minorHAnsi" w:cstheme="minorHAnsi"/>
          <w:sz w:val="22"/>
          <w:szCs w:val="22"/>
        </w:rPr>
        <w:t>(Reith, 1956, quoted in Home Office, 2010)</w:t>
      </w:r>
    </w:p>
    <w:p w14:paraId="05EF6B2A" w14:textId="77777777" w:rsidR="00636698" w:rsidRDefault="00636698" w:rsidP="00664D71">
      <w:pPr>
        <w:spacing w:line="257" w:lineRule="auto"/>
        <w:ind w:right="-46"/>
        <w:rPr>
          <w:rFonts w:asciiTheme="minorHAnsi" w:eastAsia="Calibri" w:hAnsiTheme="minorHAnsi" w:cstheme="minorHAnsi"/>
          <w:sz w:val="22"/>
          <w:szCs w:val="22"/>
        </w:rPr>
      </w:pPr>
    </w:p>
    <w:p w14:paraId="38CD18BA" w14:textId="0ED6AA10" w:rsidR="00664D71" w:rsidRDefault="00636698" w:rsidP="00664D71">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Having the set of policing principles embedded in the Code of Ethics should enable police officers to all follow by the same level of professionalism and standards that is expected of them by their superiors, and more </w:t>
      </w:r>
      <w:r>
        <w:rPr>
          <w:rFonts w:asciiTheme="minorHAnsi" w:eastAsia="Calibri" w:hAnsiTheme="minorHAnsi" w:cstheme="minorHAnsi"/>
          <w:sz w:val="22"/>
          <w:szCs w:val="22"/>
        </w:rPr>
        <w:lastRenderedPageBreak/>
        <w:t xml:space="preserve">importantly by the public they serve. Making day to day decisions </w:t>
      </w:r>
      <w:r w:rsidR="00C44537">
        <w:rPr>
          <w:rFonts w:asciiTheme="minorHAnsi" w:eastAsia="Calibri" w:hAnsiTheme="minorHAnsi" w:cstheme="minorHAnsi"/>
          <w:sz w:val="22"/>
          <w:szCs w:val="22"/>
        </w:rPr>
        <w:t>in public eye for the betterment of the public</w:t>
      </w:r>
      <w:r w:rsidR="00BE2D4D">
        <w:rPr>
          <w:rFonts w:asciiTheme="minorHAnsi" w:eastAsia="Calibri" w:hAnsiTheme="minorHAnsi" w:cstheme="minorHAnsi"/>
          <w:sz w:val="22"/>
          <w:szCs w:val="22"/>
        </w:rPr>
        <w:t>, while being fair</w:t>
      </w:r>
      <w:r w:rsidR="00152B87">
        <w:rPr>
          <w:rFonts w:asciiTheme="minorHAnsi" w:eastAsia="Calibri" w:hAnsiTheme="minorHAnsi" w:cstheme="minorHAnsi"/>
          <w:sz w:val="22"/>
          <w:szCs w:val="22"/>
        </w:rPr>
        <w:t xml:space="preserve">, </w:t>
      </w:r>
      <w:r w:rsidR="00DB3D25">
        <w:rPr>
          <w:rFonts w:asciiTheme="minorHAnsi" w:eastAsia="Calibri" w:hAnsiTheme="minorHAnsi" w:cstheme="minorHAnsi"/>
          <w:sz w:val="22"/>
          <w:szCs w:val="22"/>
        </w:rPr>
        <w:t>ethical,</w:t>
      </w:r>
      <w:r w:rsidR="00BE2D4D">
        <w:rPr>
          <w:rFonts w:asciiTheme="minorHAnsi" w:eastAsia="Calibri" w:hAnsiTheme="minorHAnsi" w:cstheme="minorHAnsi"/>
          <w:sz w:val="22"/>
          <w:szCs w:val="22"/>
        </w:rPr>
        <w:t xml:space="preserve"> </w:t>
      </w:r>
      <w:r w:rsidR="00152B87">
        <w:rPr>
          <w:rFonts w:asciiTheme="minorHAnsi" w:eastAsia="Calibri" w:hAnsiTheme="minorHAnsi" w:cstheme="minorHAnsi"/>
          <w:sz w:val="22"/>
          <w:szCs w:val="22"/>
        </w:rPr>
        <w:t xml:space="preserve">and inclusive </w:t>
      </w:r>
      <w:r w:rsidR="00BE2D4D">
        <w:rPr>
          <w:rFonts w:asciiTheme="minorHAnsi" w:eastAsia="Calibri" w:hAnsiTheme="minorHAnsi" w:cstheme="minorHAnsi"/>
          <w:sz w:val="22"/>
          <w:szCs w:val="22"/>
        </w:rPr>
        <w:t xml:space="preserve">creates </w:t>
      </w:r>
      <w:r w:rsidR="005877F6">
        <w:rPr>
          <w:rFonts w:asciiTheme="minorHAnsi" w:eastAsia="Calibri" w:hAnsiTheme="minorHAnsi" w:cstheme="minorHAnsi"/>
          <w:sz w:val="22"/>
          <w:szCs w:val="22"/>
        </w:rPr>
        <w:t xml:space="preserve">a sense of </w:t>
      </w:r>
      <w:r w:rsidR="00BE2D4D">
        <w:rPr>
          <w:rFonts w:asciiTheme="minorHAnsi" w:eastAsia="Calibri" w:hAnsiTheme="minorHAnsi" w:cstheme="minorHAnsi"/>
          <w:sz w:val="22"/>
          <w:szCs w:val="22"/>
        </w:rPr>
        <w:t xml:space="preserve">legitimacy </w:t>
      </w:r>
      <w:r w:rsidR="005877F6">
        <w:rPr>
          <w:rFonts w:asciiTheme="minorHAnsi" w:eastAsia="Calibri" w:hAnsiTheme="minorHAnsi" w:cstheme="minorHAnsi"/>
          <w:sz w:val="22"/>
          <w:szCs w:val="22"/>
        </w:rPr>
        <w:t xml:space="preserve">of the police </w:t>
      </w:r>
      <w:r w:rsidR="00BE2D4D">
        <w:rPr>
          <w:rFonts w:asciiTheme="minorHAnsi" w:eastAsia="Calibri" w:hAnsiTheme="minorHAnsi" w:cstheme="minorHAnsi"/>
          <w:sz w:val="22"/>
          <w:szCs w:val="22"/>
        </w:rPr>
        <w:t xml:space="preserve">and a </w:t>
      </w:r>
      <w:r w:rsidR="005877F6">
        <w:rPr>
          <w:rFonts w:asciiTheme="minorHAnsi" w:eastAsia="Calibri" w:hAnsiTheme="minorHAnsi" w:cstheme="minorHAnsi"/>
          <w:sz w:val="22"/>
          <w:szCs w:val="22"/>
        </w:rPr>
        <w:t>willingness to act in accordance with the law (Tyler and Jackson, 2013).</w:t>
      </w:r>
      <w:r w:rsidR="003A4B73">
        <w:rPr>
          <w:rFonts w:asciiTheme="minorHAnsi" w:eastAsia="Calibri" w:hAnsiTheme="minorHAnsi" w:cstheme="minorHAnsi"/>
          <w:sz w:val="22"/>
          <w:szCs w:val="22"/>
        </w:rPr>
        <w:t xml:space="preserve"> Whereas those that view the police as treating the public unfairly and without respect are more likely to not report crimes, whether they are ac witness or victim (BMG Research, 2019).</w:t>
      </w:r>
    </w:p>
    <w:p w14:paraId="3D2A5A6D" w14:textId="045CB58F" w:rsidR="008A16EC" w:rsidRDefault="008A16EC" w:rsidP="00664D71">
      <w:pPr>
        <w:spacing w:line="257" w:lineRule="auto"/>
        <w:ind w:right="-46"/>
        <w:rPr>
          <w:rFonts w:asciiTheme="minorHAnsi" w:eastAsia="Calibri" w:hAnsiTheme="minorHAnsi" w:cstheme="minorHAnsi"/>
          <w:sz w:val="22"/>
          <w:szCs w:val="22"/>
        </w:rPr>
      </w:pPr>
    </w:p>
    <w:p w14:paraId="072B1433" w14:textId="546B1572" w:rsidR="001968FE" w:rsidRDefault="006A242F"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Due to the importance surrounding professional standards within the police</w:t>
      </w:r>
      <w:r w:rsidR="001968FE">
        <w:rPr>
          <w:rFonts w:asciiTheme="minorHAnsi" w:eastAsia="Calibri" w:hAnsiTheme="minorHAnsi" w:cstheme="minorHAnsi"/>
          <w:sz w:val="22"/>
          <w:szCs w:val="22"/>
        </w:rPr>
        <w:t xml:space="preserve"> and the quality of service provided to the public effecting the level of ‘policing by consent’ that is given, it is paramount that officers are continually looking to develop and gain their knowledge, professional skills, and capability. </w:t>
      </w:r>
      <w:r w:rsidR="007D2A95">
        <w:rPr>
          <w:rFonts w:asciiTheme="minorHAnsi" w:eastAsia="Calibri" w:hAnsiTheme="minorHAnsi" w:cstheme="minorHAnsi"/>
          <w:sz w:val="22"/>
          <w:szCs w:val="22"/>
        </w:rPr>
        <w:t xml:space="preserve">Professional development of officers can be progressed initially by a coach/tutor when officers </w:t>
      </w:r>
      <w:r w:rsidR="00391D78">
        <w:rPr>
          <w:rFonts w:asciiTheme="minorHAnsi" w:eastAsia="Calibri" w:hAnsiTheme="minorHAnsi" w:cstheme="minorHAnsi"/>
          <w:sz w:val="22"/>
          <w:szCs w:val="22"/>
        </w:rPr>
        <w:t xml:space="preserve">first join their station from training. They are provided to support the officers </w:t>
      </w:r>
      <w:r w:rsidR="00327159">
        <w:rPr>
          <w:rFonts w:asciiTheme="minorHAnsi" w:eastAsia="Calibri" w:hAnsiTheme="minorHAnsi" w:cstheme="minorHAnsi"/>
          <w:sz w:val="22"/>
          <w:szCs w:val="22"/>
        </w:rPr>
        <w:t>as they “play a crucial role in supporting officer capability” (College of Policing, 2022</w:t>
      </w:r>
      <w:r w:rsidR="003E1D1C">
        <w:rPr>
          <w:rFonts w:asciiTheme="minorHAnsi" w:eastAsia="Calibri" w:hAnsiTheme="minorHAnsi" w:cstheme="minorHAnsi"/>
          <w:sz w:val="22"/>
          <w:szCs w:val="22"/>
        </w:rPr>
        <w:t>a</w:t>
      </w:r>
      <w:r w:rsidR="00327159">
        <w:rPr>
          <w:rFonts w:asciiTheme="minorHAnsi" w:eastAsia="Calibri" w:hAnsiTheme="minorHAnsi" w:cstheme="minorHAnsi"/>
          <w:sz w:val="22"/>
          <w:szCs w:val="22"/>
        </w:rPr>
        <w:t>). Tutors are provided training enabling them to effectively engage the new officers to support their professional development</w:t>
      </w:r>
      <w:r w:rsidR="00231112">
        <w:rPr>
          <w:rFonts w:asciiTheme="minorHAnsi" w:eastAsia="Calibri" w:hAnsiTheme="minorHAnsi" w:cstheme="minorHAnsi"/>
          <w:sz w:val="22"/>
          <w:szCs w:val="22"/>
        </w:rPr>
        <w:t xml:space="preserve"> by focusing on specific skills and goals</w:t>
      </w:r>
      <w:r w:rsidR="00A46B10">
        <w:rPr>
          <w:rFonts w:asciiTheme="minorHAnsi" w:eastAsia="Calibri" w:hAnsiTheme="minorHAnsi" w:cstheme="minorHAnsi"/>
          <w:sz w:val="22"/>
          <w:szCs w:val="22"/>
        </w:rPr>
        <w:t>. Tutors also facilitate de-briefs and assist in the reflection after attending incidents</w:t>
      </w:r>
      <w:r w:rsidR="007D2FBF">
        <w:rPr>
          <w:rFonts w:asciiTheme="minorHAnsi" w:eastAsia="Calibri" w:hAnsiTheme="minorHAnsi" w:cstheme="minorHAnsi"/>
          <w:sz w:val="22"/>
          <w:szCs w:val="22"/>
        </w:rPr>
        <w:t>. Reflecting is one of the main skills in aiding the professional development</w:t>
      </w:r>
      <w:r w:rsidR="00D4500B">
        <w:rPr>
          <w:rFonts w:asciiTheme="minorHAnsi" w:eastAsia="Calibri" w:hAnsiTheme="minorHAnsi" w:cstheme="minorHAnsi"/>
          <w:sz w:val="22"/>
          <w:szCs w:val="22"/>
        </w:rPr>
        <w:t xml:space="preserve"> of officers. Staller and Koerner (2021</w:t>
      </w:r>
      <w:r w:rsidR="00070151">
        <w:rPr>
          <w:rFonts w:asciiTheme="minorHAnsi" w:eastAsia="Calibri" w:hAnsiTheme="minorHAnsi" w:cstheme="minorHAnsi"/>
          <w:sz w:val="22"/>
          <w:szCs w:val="22"/>
        </w:rPr>
        <w:t>, p. 1</w:t>
      </w:r>
      <w:r w:rsidR="00D4500B">
        <w:rPr>
          <w:rFonts w:asciiTheme="minorHAnsi" w:eastAsia="Calibri" w:hAnsiTheme="minorHAnsi" w:cstheme="minorHAnsi"/>
          <w:sz w:val="22"/>
          <w:szCs w:val="22"/>
        </w:rPr>
        <w:t>) state that when reflection is “done well against sound criteria it is an essential building block to professional practice” but it needs to be noted that it is important “how and when it is conducted” to whether it is the most effective.</w:t>
      </w:r>
    </w:p>
    <w:p w14:paraId="45C9C84C" w14:textId="04992F54" w:rsidR="00152B87" w:rsidRDefault="00152B87" w:rsidP="00DD2503">
      <w:pPr>
        <w:spacing w:line="257" w:lineRule="auto"/>
        <w:ind w:right="-46"/>
        <w:rPr>
          <w:rFonts w:asciiTheme="minorHAnsi" w:eastAsia="Calibri" w:hAnsiTheme="minorHAnsi" w:cstheme="minorHAnsi"/>
          <w:sz w:val="22"/>
          <w:szCs w:val="22"/>
        </w:rPr>
      </w:pPr>
    </w:p>
    <w:p w14:paraId="7E4AC08B" w14:textId="14C99633" w:rsidR="0032549C" w:rsidRDefault="00DB3D25"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To conclude, the professionalism of the police service will always be viewed differently by different members of the public</w:t>
      </w:r>
      <w:r w:rsidR="001B330A">
        <w:rPr>
          <w:rFonts w:asciiTheme="minorHAnsi" w:eastAsia="Calibri" w:hAnsiTheme="minorHAnsi" w:cstheme="minorHAnsi"/>
          <w:sz w:val="22"/>
          <w:szCs w:val="22"/>
        </w:rPr>
        <w:t>, but it is the responsibility of the individual officers and the service to develop and maintain skills and a high-level of professional standards. This will then enable a positive relationship to be built with the community where police and public can work together to promote ‘police by consent’ and reduce crime.</w:t>
      </w:r>
    </w:p>
    <w:p w14:paraId="306259A3" w14:textId="64F94DAB" w:rsidR="00D567A7" w:rsidRDefault="00D567A7" w:rsidP="00DD2503">
      <w:pPr>
        <w:spacing w:line="257" w:lineRule="auto"/>
        <w:ind w:right="-46"/>
        <w:rPr>
          <w:rStyle w:val="Hyperlink"/>
          <w:rFonts w:asciiTheme="minorHAnsi" w:hAnsiTheme="minorHAnsi" w:cstheme="minorHAnsi"/>
          <w:sz w:val="22"/>
          <w:szCs w:val="22"/>
        </w:rPr>
      </w:pPr>
    </w:p>
    <w:p w14:paraId="4B2597D3" w14:textId="05795D68" w:rsidR="00527612" w:rsidRDefault="00527612" w:rsidP="00DD2503">
      <w:pPr>
        <w:pBdr>
          <w:bottom w:val="single" w:sz="6" w:space="1" w:color="auto"/>
        </w:pBdr>
        <w:spacing w:line="257" w:lineRule="auto"/>
        <w:ind w:right="-46"/>
        <w:rPr>
          <w:rStyle w:val="Hyperlink"/>
          <w:rFonts w:asciiTheme="minorHAnsi" w:hAnsiTheme="minorHAnsi" w:cstheme="minorHAnsi"/>
          <w:b/>
          <w:bCs/>
          <w:color w:val="auto"/>
          <w:sz w:val="22"/>
          <w:szCs w:val="22"/>
          <w:u w:val="none"/>
        </w:rPr>
      </w:pPr>
      <w:r w:rsidRPr="00527612">
        <w:rPr>
          <w:rStyle w:val="Hyperlink"/>
          <w:rFonts w:asciiTheme="minorHAnsi" w:hAnsiTheme="minorHAnsi" w:cstheme="minorHAnsi"/>
          <w:b/>
          <w:bCs/>
          <w:color w:val="auto"/>
          <w:sz w:val="22"/>
          <w:szCs w:val="22"/>
          <w:u w:val="none"/>
        </w:rPr>
        <w:t>Word Count: 9</w:t>
      </w:r>
      <w:r w:rsidR="00231112">
        <w:rPr>
          <w:rStyle w:val="Hyperlink"/>
          <w:rFonts w:asciiTheme="minorHAnsi" w:hAnsiTheme="minorHAnsi" w:cstheme="minorHAnsi"/>
          <w:b/>
          <w:bCs/>
          <w:color w:val="auto"/>
          <w:sz w:val="22"/>
          <w:szCs w:val="22"/>
          <w:u w:val="none"/>
        </w:rPr>
        <w:t>15</w:t>
      </w:r>
    </w:p>
    <w:p w14:paraId="1C010FC9" w14:textId="77777777" w:rsidR="00F21EF8" w:rsidRDefault="00F21EF8" w:rsidP="00DD2503">
      <w:pPr>
        <w:pBdr>
          <w:bottom w:val="single" w:sz="6" w:space="1" w:color="auto"/>
        </w:pBdr>
        <w:spacing w:line="257" w:lineRule="auto"/>
        <w:ind w:right="-46"/>
        <w:rPr>
          <w:rStyle w:val="Hyperlink"/>
          <w:rFonts w:asciiTheme="minorHAnsi" w:hAnsiTheme="minorHAnsi" w:cstheme="minorHAnsi"/>
          <w:b/>
          <w:bCs/>
          <w:color w:val="auto"/>
          <w:sz w:val="22"/>
          <w:szCs w:val="22"/>
          <w:u w:val="none"/>
        </w:rPr>
      </w:pPr>
    </w:p>
    <w:p w14:paraId="4970BFC2" w14:textId="77777777" w:rsidR="00F21EF8" w:rsidRDefault="00F21EF8" w:rsidP="00DD2503">
      <w:pPr>
        <w:spacing w:line="257" w:lineRule="auto"/>
        <w:ind w:right="-46"/>
        <w:rPr>
          <w:rStyle w:val="Hyperlink"/>
          <w:rFonts w:asciiTheme="minorHAnsi" w:hAnsiTheme="minorHAnsi" w:cstheme="minorHAnsi"/>
          <w:b/>
          <w:bCs/>
          <w:color w:val="auto"/>
          <w:sz w:val="22"/>
          <w:szCs w:val="22"/>
          <w:u w:val="none"/>
        </w:rPr>
      </w:pPr>
    </w:p>
    <w:p w14:paraId="4C80D1E4" w14:textId="77777777" w:rsidR="00F21EF8" w:rsidRPr="00043084" w:rsidRDefault="00F21EF8" w:rsidP="00F21EF8">
      <w:pPr>
        <w:spacing w:line="257" w:lineRule="auto"/>
        <w:ind w:right="-1"/>
        <w:rPr>
          <w:rFonts w:asciiTheme="minorHAnsi" w:hAnsiTheme="minorHAnsi" w:cstheme="minorHAnsi"/>
          <w:b/>
          <w:bCs/>
          <w:sz w:val="22"/>
          <w:szCs w:val="22"/>
        </w:rPr>
      </w:pPr>
      <w:r w:rsidRPr="00043084">
        <w:rPr>
          <w:rFonts w:asciiTheme="minorHAnsi" w:hAnsiTheme="minorHAnsi" w:cstheme="minorHAnsi"/>
          <w:b/>
          <w:bCs/>
          <w:sz w:val="22"/>
          <w:szCs w:val="22"/>
        </w:rPr>
        <w:t>Essay two:</w:t>
      </w:r>
    </w:p>
    <w:p w14:paraId="0500FDA9" w14:textId="77777777" w:rsidR="00F21EF8" w:rsidRPr="00235728" w:rsidRDefault="00F21EF8" w:rsidP="00F21EF8">
      <w:pPr>
        <w:pStyle w:val="ListParagraph"/>
        <w:spacing w:line="257" w:lineRule="auto"/>
        <w:ind w:left="0" w:right="-1"/>
        <w:rPr>
          <w:rFonts w:asciiTheme="minorHAnsi" w:eastAsia="Calibri" w:hAnsiTheme="minorHAnsi" w:cstheme="minorHAnsi"/>
          <w:b/>
          <w:bCs/>
          <w:sz w:val="22"/>
          <w:szCs w:val="22"/>
        </w:rPr>
      </w:pPr>
      <w:r w:rsidRPr="00235728">
        <w:rPr>
          <w:rFonts w:asciiTheme="minorHAnsi" w:eastAsia="Arial" w:hAnsiTheme="minorHAnsi" w:cstheme="minorHAnsi"/>
          <w:b/>
          <w:bCs/>
          <w:sz w:val="22"/>
          <w:szCs w:val="22"/>
        </w:rPr>
        <w:t xml:space="preserve">Response policing – </w:t>
      </w:r>
      <w:r w:rsidRPr="00235728">
        <w:rPr>
          <w:rFonts w:asciiTheme="minorHAnsi" w:eastAsia="Arial" w:hAnsiTheme="minorHAnsi" w:cstheme="minorHAnsi"/>
          <w:b/>
          <w:bCs/>
          <w:sz w:val="22"/>
          <w:szCs w:val="22"/>
          <w:u w:val="single"/>
        </w:rPr>
        <w:t>critically evaluate</w:t>
      </w:r>
      <w:r w:rsidRPr="00235728">
        <w:rPr>
          <w:rFonts w:asciiTheme="minorHAnsi" w:eastAsia="Arial" w:hAnsiTheme="minorHAnsi" w:cstheme="minorHAnsi"/>
          <w:b/>
          <w:bCs/>
          <w:sz w:val="22"/>
          <w:szCs w:val="22"/>
        </w:rPr>
        <w:t xml:space="preserve"> the role of response police in dealing with critical/major </w:t>
      </w:r>
      <w:proofErr w:type="gramStart"/>
      <w:r w:rsidRPr="00235728">
        <w:rPr>
          <w:rFonts w:asciiTheme="minorHAnsi" w:eastAsia="Arial" w:hAnsiTheme="minorHAnsi" w:cstheme="minorHAnsi"/>
          <w:b/>
          <w:bCs/>
          <w:sz w:val="22"/>
          <w:szCs w:val="22"/>
        </w:rPr>
        <w:t>incidents, and</w:t>
      </w:r>
      <w:proofErr w:type="gramEnd"/>
      <w:r w:rsidRPr="00235728">
        <w:rPr>
          <w:rFonts w:asciiTheme="minorHAnsi" w:eastAsia="Arial" w:hAnsiTheme="minorHAnsi" w:cstheme="minorHAnsi"/>
          <w:b/>
          <w:bCs/>
          <w:sz w:val="22"/>
          <w:szCs w:val="22"/>
        </w:rPr>
        <w:t xml:space="preserve"> explain the importance of managing trauma and mental wellbeing. </w:t>
      </w:r>
    </w:p>
    <w:p w14:paraId="120FEA1B" w14:textId="77777777" w:rsidR="00F21EF8" w:rsidRDefault="00F21EF8" w:rsidP="00F21EF8">
      <w:pPr>
        <w:spacing w:line="257" w:lineRule="auto"/>
        <w:ind w:right="-1"/>
        <w:rPr>
          <w:rFonts w:asciiTheme="minorHAnsi" w:hAnsiTheme="minorHAnsi" w:cstheme="minorHAnsi"/>
          <w:sz w:val="22"/>
          <w:szCs w:val="22"/>
        </w:rPr>
      </w:pPr>
    </w:p>
    <w:p w14:paraId="0794B9A5"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A critical incident (CI) can be defined by College of Policing (2021) as “a</w:t>
      </w:r>
      <w:r w:rsidRPr="002C617C">
        <w:rPr>
          <w:rFonts w:asciiTheme="minorHAnsi" w:hAnsiTheme="minorHAnsi" w:cstheme="minorHAnsi"/>
          <w:sz w:val="22"/>
          <w:szCs w:val="22"/>
        </w:rPr>
        <w:t>ny incident where the effectiveness of the police response is likely to have a significant impact on the confidence of the victim, their family and/or the community</w:t>
      </w:r>
      <w:r>
        <w:rPr>
          <w:rFonts w:asciiTheme="minorHAnsi" w:hAnsiTheme="minorHAnsi" w:cstheme="minorHAnsi"/>
          <w:sz w:val="22"/>
          <w:szCs w:val="22"/>
        </w:rPr>
        <w:t xml:space="preserve">.” Whereas a major incident (MI) can be defined as </w:t>
      </w:r>
    </w:p>
    <w:p w14:paraId="6FA2AC61" w14:textId="77777777" w:rsidR="00F21EF8" w:rsidRDefault="00F21EF8" w:rsidP="00F21EF8">
      <w:pPr>
        <w:spacing w:line="257" w:lineRule="auto"/>
        <w:ind w:right="-1"/>
        <w:rPr>
          <w:rFonts w:asciiTheme="minorHAnsi" w:hAnsiTheme="minorHAnsi" w:cstheme="minorHAnsi"/>
          <w:sz w:val="22"/>
          <w:szCs w:val="22"/>
        </w:rPr>
      </w:pPr>
    </w:p>
    <w:p w14:paraId="4EBC0358" w14:textId="77777777" w:rsidR="00F21EF8" w:rsidRPr="008A13F4" w:rsidRDefault="00F21EF8" w:rsidP="00F21EF8">
      <w:pPr>
        <w:spacing w:line="257" w:lineRule="auto"/>
        <w:ind w:left="720" w:right="-1"/>
        <w:rPr>
          <w:rFonts w:asciiTheme="minorHAnsi" w:hAnsiTheme="minorHAnsi" w:cstheme="minorHAnsi"/>
          <w:sz w:val="22"/>
          <w:szCs w:val="22"/>
        </w:rPr>
      </w:pPr>
      <w:r>
        <w:rPr>
          <w:rFonts w:asciiTheme="minorHAnsi" w:hAnsiTheme="minorHAnsi" w:cstheme="minorHAnsi"/>
          <w:sz w:val="22"/>
          <w:szCs w:val="22"/>
        </w:rPr>
        <w:t>A</w:t>
      </w:r>
      <w:r w:rsidRPr="002C617C">
        <w:rPr>
          <w:rFonts w:asciiTheme="minorHAnsi" w:hAnsiTheme="minorHAnsi" w:cstheme="minorHAnsi"/>
          <w:sz w:val="22"/>
          <w:szCs w:val="22"/>
        </w:rPr>
        <w:t xml:space="preserve">n event or situation requiring a response under one or more of the emergency services’ major incident plans. </w:t>
      </w:r>
      <w:r w:rsidRPr="008A13F4">
        <w:rPr>
          <w:rFonts w:asciiTheme="minorHAnsi" w:hAnsiTheme="minorHAnsi" w:cstheme="minorHAnsi"/>
          <w:sz w:val="22"/>
          <w:szCs w:val="22"/>
        </w:rPr>
        <w:t>This will usually include involving large numbers of people, either directly or indirectly.</w:t>
      </w:r>
    </w:p>
    <w:p w14:paraId="1DD9156C" w14:textId="77777777" w:rsidR="00F21EF8" w:rsidRPr="008A13F4" w:rsidRDefault="00F21EF8" w:rsidP="00F21EF8">
      <w:pPr>
        <w:spacing w:line="257" w:lineRule="auto"/>
        <w:ind w:right="-1"/>
        <w:jc w:val="right"/>
        <w:rPr>
          <w:rFonts w:asciiTheme="minorHAnsi" w:hAnsiTheme="minorHAnsi" w:cstheme="minorHAnsi"/>
          <w:sz w:val="22"/>
          <w:szCs w:val="22"/>
        </w:rPr>
      </w:pPr>
      <w:r w:rsidRPr="008A13F4">
        <w:rPr>
          <w:rFonts w:asciiTheme="minorHAnsi" w:hAnsiTheme="minorHAnsi" w:cstheme="minorHAnsi"/>
          <w:sz w:val="22"/>
          <w:szCs w:val="22"/>
        </w:rPr>
        <w:t>(College of Policing, 2018)</w:t>
      </w:r>
    </w:p>
    <w:p w14:paraId="2C178A88" w14:textId="77777777" w:rsidR="00F21EF8" w:rsidRDefault="00F21EF8" w:rsidP="00F21EF8">
      <w:pPr>
        <w:spacing w:line="257" w:lineRule="auto"/>
        <w:ind w:right="-1"/>
        <w:rPr>
          <w:rFonts w:asciiTheme="minorHAnsi" w:hAnsiTheme="minorHAnsi" w:cstheme="minorHAnsi"/>
          <w:sz w:val="22"/>
          <w:szCs w:val="22"/>
        </w:rPr>
      </w:pPr>
    </w:p>
    <w:p w14:paraId="1E2A4306"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A major incident will always be regarded as a critical incident, but not all critical incidents are major incidents and should be dealt with appropriately.</w:t>
      </w:r>
    </w:p>
    <w:p w14:paraId="5659F8D2" w14:textId="77777777" w:rsidR="00F21EF8" w:rsidRDefault="00F21EF8" w:rsidP="00F21EF8">
      <w:pPr>
        <w:spacing w:line="257" w:lineRule="auto"/>
        <w:ind w:right="-1"/>
        <w:rPr>
          <w:rFonts w:asciiTheme="minorHAnsi" w:hAnsiTheme="minorHAnsi" w:cstheme="minorHAnsi"/>
          <w:sz w:val="22"/>
          <w:szCs w:val="22"/>
        </w:rPr>
      </w:pPr>
    </w:p>
    <w:p w14:paraId="54AB809B"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 xml:space="preserve">Critical incidents can arise from </w:t>
      </w:r>
      <w:proofErr w:type="gramStart"/>
      <w:r>
        <w:rPr>
          <w:rFonts w:asciiTheme="minorHAnsi" w:hAnsiTheme="minorHAnsi" w:cstheme="minorHAnsi"/>
          <w:sz w:val="22"/>
          <w:szCs w:val="22"/>
        </w:rPr>
        <w:t>a number of</w:t>
      </w:r>
      <w:proofErr w:type="gramEnd"/>
      <w:r>
        <w:rPr>
          <w:rFonts w:asciiTheme="minorHAnsi" w:hAnsiTheme="minorHAnsi" w:cstheme="minorHAnsi"/>
          <w:sz w:val="22"/>
          <w:szCs w:val="22"/>
        </w:rPr>
        <w:t xml:space="preserve"> different scenarios, whether that be of local or regional interest, vulnerable victims, criminal damage, serious injury or a death. Even if managed appropriately certain types of incidents can still influence the confidence of the victim, family and/or community. The subsequent report by MacPherson (1999) after the murder of Stephen Lawrence conveyed that if the community deem that the police at times have a reluctance to take incidents such as these seriously, there is going to be a negative impact on confidence. This impact could lead to the community becoming less intent on reporting matters to </w:t>
      </w:r>
      <w:r>
        <w:rPr>
          <w:rFonts w:asciiTheme="minorHAnsi" w:hAnsiTheme="minorHAnsi" w:cstheme="minorHAnsi"/>
          <w:sz w:val="22"/>
          <w:szCs w:val="22"/>
        </w:rPr>
        <w:lastRenderedPageBreak/>
        <w:t>the police in the future. Response officers every day should be working to positively engage with the communities they work in to continually improve the confidence held by the public.</w:t>
      </w:r>
    </w:p>
    <w:p w14:paraId="52719EDD" w14:textId="77777777" w:rsidR="00F21EF8" w:rsidRDefault="00F21EF8" w:rsidP="00F21EF8">
      <w:pPr>
        <w:spacing w:line="257" w:lineRule="auto"/>
        <w:ind w:right="-1"/>
        <w:rPr>
          <w:rFonts w:asciiTheme="minorHAnsi" w:hAnsiTheme="minorHAnsi" w:cstheme="minorHAnsi"/>
          <w:sz w:val="22"/>
          <w:szCs w:val="22"/>
        </w:rPr>
      </w:pPr>
    </w:p>
    <w:p w14:paraId="6BE854FB"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Some of the main roles of a response police officer when carrying out operational duties, including attending CI’s or MI’s, is that of dealing with threat of harm to self and others, tending to physical injuries and at times responding to sudden deaths. Incident such as these can bring with them high levels of stress and trauma. During and after these incidents an officer may experience feelings of shock and new emotions they haven’t experienced before and could start to show signs of post-traumatic stress disorder (PTSD) or depression if not handled appropriately (British Heart Foundation, 2022).</w:t>
      </w:r>
    </w:p>
    <w:p w14:paraId="4B111313" w14:textId="77777777" w:rsidR="00F21EF8" w:rsidRDefault="00F21EF8" w:rsidP="00F21EF8">
      <w:pPr>
        <w:spacing w:line="257" w:lineRule="auto"/>
        <w:ind w:right="-1"/>
        <w:rPr>
          <w:rFonts w:asciiTheme="minorHAnsi" w:hAnsiTheme="minorHAnsi" w:cstheme="minorHAnsi"/>
          <w:sz w:val="22"/>
          <w:szCs w:val="22"/>
        </w:rPr>
      </w:pPr>
    </w:p>
    <w:p w14:paraId="69159D56" w14:textId="77777777" w:rsidR="00F21EF8" w:rsidRPr="00E66529"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 xml:space="preserve">The importance for officers being able to manage trauma and mental health after these types of incidents is crucial to their overall health and day to day life. Support services are available to </w:t>
      </w:r>
      <w:proofErr w:type="gramStart"/>
      <w:r>
        <w:rPr>
          <w:rFonts w:asciiTheme="minorHAnsi" w:hAnsiTheme="minorHAnsi" w:cstheme="minorHAnsi"/>
          <w:sz w:val="22"/>
          <w:szCs w:val="22"/>
        </w:rPr>
        <w:t>officers</w:t>
      </w:r>
      <w:proofErr w:type="gramEnd"/>
      <w:r>
        <w:rPr>
          <w:rFonts w:asciiTheme="minorHAnsi" w:hAnsiTheme="minorHAnsi" w:cstheme="minorHAnsi"/>
          <w:sz w:val="22"/>
          <w:szCs w:val="22"/>
        </w:rPr>
        <w:t xml:space="preserve"> post incident, such as Trauma Risk Management (</w:t>
      </w:r>
      <w:proofErr w:type="spellStart"/>
      <w:r>
        <w:rPr>
          <w:rFonts w:asciiTheme="minorHAnsi" w:hAnsiTheme="minorHAnsi" w:cstheme="minorHAnsi"/>
          <w:sz w:val="22"/>
          <w:szCs w:val="22"/>
        </w:rPr>
        <w:t>TRiM</w:t>
      </w:r>
      <w:proofErr w:type="spellEnd"/>
      <w:r>
        <w:rPr>
          <w:rFonts w:asciiTheme="minorHAnsi" w:hAnsiTheme="minorHAnsi" w:cstheme="minorHAnsi"/>
          <w:sz w:val="22"/>
          <w:szCs w:val="22"/>
        </w:rPr>
        <w:t xml:space="preserve">). This is a peer-support system to assess risk and offer post trauma support. After the assessment they can then offer to arrange a meeting with a Mental Health First Aider (MHFA), if necessary. After being involved in a traumatic event, an officer could start to feel sad, guilty, stressed, angry and could also experience physical effects such as sleeplessness, anxiety, Post Traumatic Stress Disorder and more. These feelings, along with others can put strain on your work life, as well as your personal life and relationships. A study by Ballenger </w:t>
      </w:r>
      <w:r>
        <w:rPr>
          <w:rFonts w:asciiTheme="minorHAnsi" w:hAnsiTheme="minorHAnsi" w:cstheme="minorHAnsi"/>
          <w:i/>
          <w:iCs/>
          <w:sz w:val="22"/>
          <w:szCs w:val="22"/>
        </w:rPr>
        <w:t>et al</w:t>
      </w:r>
      <w:r>
        <w:rPr>
          <w:rFonts w:asciiTheme="minorHAnsi" w:hAnsiTheme="minorHAnsi" w:cstheme="minorHAnsi"/>
          <w:sz w:val="22"/>
          <w:szCs w:val="22"/>
        </w:rPr>
        <w:t xml:space="preserve">. (2010, p. 27) highlighted that the stresses of the police job, like the above, were a significant factor in officers having problems with excessive alcohol consumption and causing further issues. The stigma and police subculture surrounding mental health issues of having to put on a brave face in adversity and this has an </w:t>
      </w:r>
      <w:proofErr w:type="spellStart"/>
      <w:r>
        <w:rPr>
          <w:rFonts w:asciiTheme="minorHAnsi" w:hAnsiTheme="minorHAnsi" w:cstheme="minorHAnsi"/>
          <w:sz w:val="22"/>
          <w:szCs w:val="22"/>
        </w:rPr>
        <w:t>affect</w:t>
      </w:r>
      <w:proofErr w:type="spellEnd"/>
      <w:r>
        <w:rPr>
          <w:rFonts w:asciiTheme="minorHAnsi" w:hAnsiTheme="minorHAnsi" w:cstheme="minorHAnsi"/>
          <w:sz w:val="22"/>
          <w:szCs w:val="22"/>
        </w:rPr>
        <w:t xml:space="preserve"> on officers seeking support, as they do not want to look weak to colleagues. This can be backed up by a few studies, including that of Dowling </w:t>
      </w:r>
      <w:r>
        <w:rPr>
          <w:rFonts w:asciiTheme="minorHAnsi" w:hAnsiTheme="minorHAnsi" w:cstheme="minorHAnsi"/>
          <w:i/>
          <w:iCs/>
          <w:sz w:val="22"/>
          <w:szCs w:val="22"/>
        </w:rPr>
        <w:t>et al</w:t>
      </w:r>
      <w:r>
        <w:rPr>
          <w:rFonts w:asciiTheme="minorHAnsi" w:hAnsiTheme="minorHAnsi" w:cstheme="minorHAnsi"/>
          <w:sz w:val="22"/>
          <w:szCs w:val="22"/>
        </w:rPr>
        <w:t xml:space="preserve">. (2006, p. 151) that state “fears of stigmatization” and “negative job consequences” prevent officers from seeking help. There are however results that show </w:t>
      </w:r>
      <w:proofErr w:type="spellStart"/>
      <w:r>
        <w:rPr>
          <w:rFonts w:asciiTheme="minorHAnsi" w:hAnsiTheme="minorHAnsi" w:cstheme="minorHAnsi"/>
          <w:sz w:val="22"/>
          <w:szCs w:val="22"/>
        </w:rPr>
        <w:t>TRiM</w:t>
      </w:r>
      <w:proofErr w:type="spellEnd"/>
      <w:r>
        <w:rPr>
          <w:rFonts w:asciiTheme="minorHAnsi" w:hAnsiTheme="minorHAnsi" w:cstheme="minorHAnsi"/>
          <w:sz w:val="22"/>
          <w:szCs w:val="22"/>
        </w:rPr>
        <w:t xml:space="preserve"> benefits officers. Results by Walsh </w:t>
      </w:r>
      <w:r>
        <w:rPr>
          <w:rFonts w:asciiTheme="minorHAnsi" w:hAnsiTheme="minorHAnsi" w:cstheme="minorHAnsi"/>
          <w:i/>
          <w:iCs/>
          <w:sz w:val="22"/>
          <w:szCs w:val="22"/>
        </w:rPr>
        <w:t>et al</w:t>
      </w:r>
      <w:r>
        <w:rPr>
          <w:rFonts w:asciiTheme="minorHAnsi" w:hAnsiTheme="minorHAnsi" w:cstheme="minorHAnsi"/>
          <w:sz w:val="22"/>
          <w:szCs w:val="22"/>
        </w:rPr>
        <w:t xml:space="preserve">. (2013) show that </w:t>
      </w:r>
      <w:proofErr w:type="gramStart"/>
      <w:r>
        <w:rPr>
          <w:rFonts w:asciiTheme="minorHAnsi" w:hAnsiTheme="minorHAnsi" w:cstheme="minorHAnsi"/>
          <w:sz w:val="22"/>
          <w:szCs w:val="22"/>
        </w:rPr>
        <w:t>the majority of</w:t>
      </w:r>
      <w:proofErr w:type="gramEnd"/>
      <w:r>
        <w:rPr>
          <w:rFonts w:asciiTheme="minorHAnsi" w:hAnsiTheme="minorHAnsi" w:cstheme="minorHAnsi"/>
          <w:sz w:val="22"/>
          <w:szCs w:val="22"/>
        </w:rPr>
        <w:t xml:space="preserve"> participants in the study found their participation had a positive effect.</w:t>
      </w:r>
    </w:p>
    <w:p w14:paraId="7D41D97C" w14:textId="77777777" w:rsidR="00F21EF8" w:rsidRDefault="00F21EF8" w:rsidP="00F21EF8">
      <w:pPr>
        <w:spacing w:line="257" w:lineRule="auto"/>
        <w:ind w:right="-1"/>
        <w:rPr>
          <w:rFonts w:asciiTheme="minorHAnsi" w:hAnsiTheme="minorHAnsi" w:cstheme="minorHAnsi"/>
          <w:sz w:val="22"/>
          <w:szCs w:val="22"/>
        </w:rPr>
      </w:pPr>
    </w:p>
    <w:p w14:paraId="624163CE" w14:textId="2B229A12" w:rsidR="00F21EF8" w:rsidRDefault="00F21EF8" w:rsidP="00F21EF8">
      <w:pPr>
        <w:spacing w:line="257" w:lineRule="auto"/>
        <w:ind w:right="-1"/>
        <w:rPr>
          <w:rFonts w:asciiTheme="minorHAnsi" w:hAnsiTheme="minorHAnsi" w:cstheme="minorHAnsi"/>
          <w:sz w:val="22"/>
          <w:szCs w:val="22"/>
        </w:rPr>
      </w:pPr>
      <w:r w:rsidRPr="00651BB1">
        <w:rPr>
          <w:rFonts w:asciiTheme="minorHAnsi" w:hAnsiTheme="minorHAnsi" w:cstheme="minorHAnsi"/>
          <w:sz w:val="22"/>
          <w:szCs w:val="22"/>
        </w:rPr>
        <w:t xml:space="preserve">Officers responding to CI’s/MI’s need to be aware that the incident </w:t>
      </w:r>
      <w:r>
        <w:rPr>
          <w:rFonts w:asciiTheme="minorHAnsi" w:hAnsiTheme="minorHAnsi" w:cstheme="minorHAnsi"/>
          <w:sz w:val="22"/>
          <w:szCs w:val="22"/>
        </w:rPr>
        <w:t>will also have</w:t>
      </w:r>
      <w:r w:rsidRPr="00651BB1">
        <w:rPr>
          <w:rFonts w:asciiTheme="minorHAnsi" w:hAnsiTheme="minorHAnsi" w:cstheme="minorHAnsi"/>
          <w:sz w:val="22"/>
          <w:szCs w:val="22"/>
        </w:rPr>
        <w:t xml:space="preserve"> an impact on an involved individual’s emotional, mental, or physical health and they could be displaying the effects of trauma. Everyone is affected differently by trauma, and it depends on various factors, including the type of incident, level of personal involvement and the characteristics of the individual. Officers should be aware of this and the people in question should have their needs </w:t>
      </w:r>
      <w:proofErr w:type="gramStart"/>
      <w:r w:rsidRPr="00651BB1">
        <w:rPr>
          <w:rFonts w:asciiTheme="minorHAnsi" w:hAnsiTheme="minorHAnsi" w:cstheme="minorHAnsi"/>
          <w:sz w:val="22"/>
          <w:szCs w:val="22"/>
        </w:rPr>
        <w:t>taken into account</w:t>
      </w:r>
      <w:proofErr w:type="gramEnd"/>
      <w:r w:rsidRPr="00651BB1">
        <w:rPr>
          <w:rFonts w:asciiTheme="minorHAnsi" w:hAnsiTheme="minorHAnsi" w:cstheme="minorHAnsi"/>
          <w:sz w:val="22"/>
          <w:szCs w:val="22"/>
        </w:rPr>
        <w:t xml:space="preserve"> as their apparent irrational behaviour maybe a reaction due to their shock, disbelief or anger, etc towards the incident.</w:t>
      </w:r>
      <w:r>
        <w:rPr>
          <w:rFonts w:asciiTheme="minorHAnsi" w:hAnsiTheme="minorHAnsi" w:cstheme="minorHAnsi"/>
          <w:sz w:val="22"/>
          <w:szCs w:val="22"/>
        </w:rPr>
        <w:t xml:space="preserve"> As College of Policing (2022</w:t>
      </w:r>
      <w:r w:rsidR="003E1D1C">
        <w:rPr>
          <w:rFonts w:asciiTheme="minorHAnsi" w:hAnsiTheme="minorHAnsi" w:cstheme="minorHAnsi"/>
          <w:sz w:val="22"/>
          <w:szCs w:val="22"/>
        </w:rPr>
        <w:t>b</w:t>
      </w:r>
      <w:r>
        <w:rPr>
          <w:rFonts w:asciiTheme="minorHAnsi" w:hAnsiTheme="minorHAnsi" w:cstheme="minorHAnsi"/>
          <w:sz w:val="22"/>
          <w:szCs w:val="22"/>
        </w:rPr>
        <w:t>) states “</w:t>
      </w:r>
      <w:r w:rsidRPr="008F2DAC">
        <w:rPr>
          <w:rFonts w:asciiTheme="minorHAnsi" w:hAnsiTheme="minorHAnsi" w:cstheme="minorHAnsi"/>
          <w:sz w:val="22"/>
          <w:szCs w:val="22"/>
        </w:rPr>
        <w:t>treat others with respect, tolerance and compassion</w:t>
      </w:r>
      <w:r>
        <w:rPr>
          <w:rFonts w:asciiTheme="minorHAnsi" w:hAnsiTheme="minorHAnsi" w:cstheme="minorHAnsi"/>
          <w:sz w:val="22"/>
          <w:szCs w:val="22"/>
        </w:rPr>
        <w:t>”.</w:t>
      </w:r>
      <w:r w:rsidRPr="00651BB1">
        <w:rPr>
          <w:rFonts w:asciiTheme="minorHAnsi" w:hAnsiTheme="minorHAnsi" w:cstheme="minorHAnsi"/>
          <w:sz w:val="22"/>
          <w:szCs w:val="22"/>
        </w:rPr>
        <w:t xml:space="preserve"> </w:t>
      </w:r>
      <w:r>
        <w:rPr>
          <w:rFonts w:asciiTheme="minorHAnsi" w:hAnsiTheme="minorHAnsi" w:cstheme="minorHAnsi"/>
          <w:sz w:val="22"/>
          <w:szCs w:val="22"/>
        </w:rPr>
        <w:t xml:space="preserve">If the officer can understand how the person might be feeling, they can act with compassion to react appropriately to the displayed behaviour. If not, this could lead to a negative effect on the behaviour and in doing so have an impact on the confidence in the police. </w:t>
      </w:r>
      <w:r w:rsidRPr="00651BB1">
        <w:rPr>
          <w:rFonts w:asciiTheme="minorHAnsi" w:hAnsiTheme="minorHAnsi" w:cstheme="minorHAnsi"/>
          <w:sz w:val="22"/>
          <w:szCs w:val="22"/>
        </w:rPr>
        <w:t>To support those effected, whether it be a victim or the family of a victim, the police can offer the contact of a Family Liaison Officer (FLO) to</w:t>
      </w:r>
      <w:r>
        <w:rPr>
          <w:rFonts w:asciiTheme="minorHAnsi" w:hAnsiTheme="minorHAnsi" w:cstheme="minorHAnsi"/>
          <w:sz w:val="22"/>
          <w:szCs w:val="22"/>
        </w:rPr>
        <w:t xml:space="preserve"> assist with communication</w:t>
      </w:r>
      <w:r w:rsidRPr="00651BB1">
        <w:rPr>
          <w:rFonts w:asciiTheme="minorHAnsi" w:hAnsiTheme="minorHAnsi" w:cstheme="minorHAnsi"/>
          <w:sz w:val="22"/>
          <w:szCs w:val="22"/>
        </w:rPr>
        <w:t xml:space="preserve">. Having a specialist trained officer such as this appointed to the family, provide investigation updates, but also provide invaluable support and guidance to help </w:t>
      </w:r>
      <w:r>
        <w:rPr>
          <w:rFonts w:asciiTheme="minorHAnsi" w:hAnsiTheme="minorHAnsi" w:cstheme="minorHAnsi"/>
          <w:sz w:val="22"/>
          <w:szCs w:val="22"/>
        </w:rPr>
        <w:t>afte</w:t>
      </w:r>
      <w:r w:rsidRPr="00651BB1">
        <w:rPr>
          <w:rFonts w:asciiTheme="minorHAnsi" w:hAnsiTheme="minorHAnsi" w:cstheme="minorHAnsi"/>
          <w:sz w:val="22"/>
          <w:szCs w:val="22"/>
        </w:rPr>
        <w:t>r an incident</w:t>
      </w:r>
      <w:r>
        <w:rPr>
          <w:rFonts w:asciiTheme="minorHAnsi" w:hAnsiTheme="minorHAnsi" w:cstheme="minorHAnsi"/>
          <w:sz w:val="22"/>
          <w:szCs w:val="22"/>
        </w:rPr>
        <w:t xml:space="preserve">, during the ongoing investigation </w:t>
      </w:r>
      <w:r w:rsidRPr="00651BB1">
        <w:rPr>
          <w:rFonts w:asciiTheme="minorHAnsi" w:hAnsiTheme="minorHAnsi" w:cstheme="minorHAnsi"/>
          <w:sz w:val="22"/>
          <w:szCs w:val="22"/>
        </w:rPr>
        <w:t>(Hundred Families, 2022). A support service called Victim Support is also available to help anyone affected by a traumatic event, to help deal with emotional turmoil or assist in arranging a qualified counsellor (Victim Support, n.d.).</w:t>
      </w:r>
    </w:p>
    <w:p w14:paraId="019EB61F" w14:textId="77777777" w:rsidR="00F21EF8" w:rsidRDefault="00F21EF8" w:rsidP="00F21EF8">
      <w:pPr>
        <w:spacing w:line="257" w:lineRule="auto"/>
        <w:ind w:right="-1"/>
        <w:rPr>
          <w:rFonts w:asciiTheme="minorHAnsi" w:hAnsiTheme="minorHAnsi" w:cstheme="minorHAnsi"/>
          <w:sz w:val="22"/>
          <w:szCs w:val="22"/>
        </w:rPr>
      </w:pPr>
    </w:p>
    <w:p w14:paraId="40BD8666"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It is important that people who are exposed to trauma seek support as this exposure can lead to a change in biological changes and stress responses. Exposure to trauma within the younger generation and incidents of Adverse Childhood Experiences (ACEs) can affect the development of the brain and increase their vulnerability to experiencing interpersonal violence when they are older or develop illnesses and substance related disorders (Centre for Substance Abuse Treatment, 2014).</w:t>
      </w:r>
    </w:p>
    <w:p w14:paraId="41D9C74E" w14:textId="77777777" w:rsidR="00F21EF8" w:rsidRDefault="00F21EF8" w:rsidP="00F21EF8">
      <w:pPr>
        <w:spacing w:line="257" w:lineRule="auto"/>
        <w:ind w:right="-1"/>
        <w:rPr>
          <w:rFonts w:asciiTheme="minorHAnsi" w:hAnsiTheme="minorHAnsi" w:cstheme="minorHAnsi"/>
          <w:sz w:val="22"/>
          <w:szCs w:val="22"/>
        </w:rPr>
      </w:pPr>
    </w:p>
    <w:p w14:paraId="5ABFCEE1"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lastRenderedPageBreak/>
        <w:t xml:space="preserve">For a police officer responding to any incident, they need to have a full awareness of the risks and potential risks around them and having the ability to take accountable action. An officer needs to effectively be able to interact with witnesses, victims, and potential suspects equally and accordingly and recognise that their own behaviour can impact that of others and subsequently affect the views and opinions towards not just individual officers, but a </w:t>
      </w:r>
      <w:proofErr w:type="gramStart"/>
      <w:r>
        <w:rPr>
          <w:rFonts w:asciiTheme="minorHAnsi" w:hAnsiTheme="minorHAnsi" w:cstheme="minorHAnsi"/>
          <w:sz w:val="22"/>
          <w:szCs w:val="22"/>
        </w:rPr>
        <w:t>service as a whole</w:t>
      </w:r>
      <w:proofErr w:type="gramEnd"/>
      <w:r>
        <w:rPr>
          <w:rFonts w:asciiTheme="minorHAnsi" w:hAnsiTheme="minorHAnsi" w:cstheme="minorHAnsi"/>
          <w:sz w:val="22"/>
          <w:szCs w:val="22"/>
        </w:rPr>
        <w:t>.</w:t>
      </w:r>
    </w:p>
    <w:p w14:paraId="0B707BE3" w14:textId="77777777" w:rsidR="00F21EF8" w:rsidRDefault="00F21EF8" w:rsidP="00F21EF8">
      <w:pPr>
        <w:spacing w:line="257" w:lineRule="auto"/>
        <w:ind w:right="-1"/>
        <w:rPr>
          <w:rFonts w:asciiTheme="minorHAnsi" w:hAnsiTheme="minorHAnsi" w:cstheme="minorHAnsi"/>
          <w:sz w:val="22"/>
          <w:szCs w:val="22"/>
        </w:rPr>
      </w:pPr>
    </w:p>
    <w:p w14:paraId="754D6763" w14:textId="77777777" w:rsidR="00F21EF8" w:rsidRDefault="00F21EF8" w:rsidP="00F21EF8">
      <w:pPr>
        <w:spacing w:line="257" w:lineRule="auto"/>
        <w:ind w:right="-1"/>
        <w:rPr>
          <w:rFonts w:asciiTheme="minorHAnsi" w:hAnsiTheme="minorHAnsi" w:cstheme="minorHAnsi"/>
          <w:sz w:val="22"/>
          <w:szCs w:val="22"/>
        </w:rPr>
      </w:pPr>
      <w:r>
        <w:rPr>
          <w:rFonts w:asciiTheme="minorHAnsi" w:hAnsiTheme="minorHAnsi" w:cstheme="minorHAnsi"/>
          <w:sz w:val="22"/>
          <w:szCs w:val="22"/>
        </w:rPr>
        <w:t xml:space="preserve">There needs to be an improvement on the perception of officers seeking mental health help within the police, as it has a detrimental effect on their health and subsequently their career. Even though </w:t>
      </w:r>
      <w:proofErr w:type="spellStart"/>
      <w:r>
        <w:rPr>
          <w:rFonts w:asciiTheme="minorHAnsi" w:hAnsiTheme="minorHAnsi" w:cstheme="minorHAnsi"/>
          <w:sz w:val="22"/>
          <w:szCs w:val="22"/>
        </w:rPr>
        <w:t>TRiM</w:t>
      </w:r>
      <w:proofErr w:type="spellEnd"/>
      <w:r>
        <w:rPr>
          <w:rFonts w:asciiTheme="minorHAnsi" w:hAnsiTheme="minorHAnsi" w:cstheme="minorHAnsi"/>
          <w:sz w:val="22"/>
          <w:szCs w:val="22"/>
        </w:rPr>
        <w:t xml:space="preserve"> is recommended and used by various police services, there is minimal research into the benefits so, further research is needed, which would encourage more officers to interact. </w:t>
      </w:r>
    </w:p>
    <w:p w14:paraId="35843C73" w14:textId="77777777" w:rsidR="00F21EF8" w:rsidRDefault="00F21EF8" w:rsidP="00F21EF8">
      <w:pPr>
        <w:spacing w:line="257" w:lineRule="auto"/>
        <w:ind w:right="-1"/>
        <w:rPr>
          <w:rStyle w:val="Hyperlink"/>
          <w:rFonts w:asciiTheme="minorHAnsi" w:hAnsiTheme="minorHAnsi" w:cstheme="minorHAnsi"/>
          <w:color w:val="auto"/>
          <w:sz w:val="22"/>
          <w:szCs w:val="22"/>
        </w:rPr>
      </w:pPr>
    </w:p>
    <w:p w14:paraId="2D0FC871" w14:textId="77777777" w:rsidR="00F21EF8" w:rsidRPr="00CF7808" w:rsidRDefault="00F21EF8" w:rsidP="00F21EF8">
      <w:pPr>
        <w:spacing w:line="257" w:lineRule="auto"/>
        <w:ind w:right="-1"/>
        <w:rPr>
          <w:rStyle w:val="Hyperlink"/>
          <w:rFonts w:asciiTheme="minorHAnsi" w:hAnsiTheme="minorHAnsi" w:cstheme="minorHAnsi"/>
          <w:b/>
          <w:bCs/>
          <w:color w:val="auto"/>
          <w:sz w:val="22"/>
          <w:szCs w:val="22"/>
        </w:rPr>
      </w:pPr>
      <w:r>
        <w:rPr>
          <w:rStyle w:val="Hyperlink"/>
          <w:rFonts w:asciiTheme="minorHAnsi" w:hAnsiTheme="minorHAnsi" w:cstheme="minorHAnsi"/>
          <w:b/>
          <w:bCs/>
          <w:color w:val="auto"/>
          <w:sz w:val="22"/>
          <w:szCs w:val="22"/>
        </w:rPr>
        <w:t>Word Count: 1,072</w:t>
      </w:r>
    </w:p>
    <w:p w14:paraId="32909423" w14:textId="18A46742" w:rsidR="00F21EF8" w:rsidRDefault="00F21EF8" w:rsidP="00DD2503">
      <w:pPr>
        <w:pBdr>
          <w:bottom w:val="single" w:sz="6" w:space="1" w:color="auto"/>
        </w:pBdr>
        <w:spacing w:line="257" w:lineRule="auto"/>
        <w:ind w:right="-46"/>
        <w:rPr>
          <w:rStyle w:val="Hyperlink"/>
          <w:rFonts w:asciiTheme="minorHAnsi" w:hAnsiTheme="minorHAnsi" w:cstheme="minorHAnsi"/>
          <w:color w:val="auto"/>
          <w:sz w:val="22"/>
          <w:szCs w:val="22"/>
          <w:u w:val="none"/>
        </w:rPr>
      </w:pPr>
    </w:p>
    <w:p w14:paraId="087E545A" w14:textId="7176B61E" w:rsidR="00E80BD8" w:rsidRDefault="00E80BD8" w:rsidP="00DD2503">
      <w:pPr>
        <w:spacing w:line="257" w:lineRule="auto"/>
        <w:ind w:right="-46"/>
        <w:rPr>
          <w:rStyle w:val="Hyperlink"/>
          <w:rFonts w:asciiTheme="minorHAnsi" w:hAnsiTheme="minorHAnsi" w:cstheme="minorHAnsi"/>
          <w:color w:val="auto"/>
          <w:sz w:val="22"/>
          <w:szCs w:val="22"/>
          <w:u w:val="none"/>
        </w:rPr>
      </w:pPr>
    </w:p>
    <w:p w14:paraId="4559F4F9" w14:textId="77777777" w:rsidR="00E80BD8" w:rsidRPr="00E80BD8" w:rsidRDefault="00E80BD8" w:rsidP="00E80BD8">
      <w:pPr>
        <w:spacing w:line="257" w:lineRule="auto"/>
        <w:ind w:right="-46"/>
        <w:rPr>
          <w:rStyle w:val="Hyperlink"/>
          <w:rFonts w:asciiTheme="minorHAnsi" w:hAnsiTheme="minorHAnsi" w:cstheme="minorHAnsi"/>
          <w:b/>
          <w:bCs/>
          <w:color w:val="auto"/>
          <w:sz w:val="22"/>
          <w:szCs w:val="22"/>
          <w:u w:val="none"/>
        </w:rPr>
      </w:pPr>
      <w:r w:rsidRPr="00E80BD8">
        <w:rPr>
          <w:rStyle w:val="Hyperlink"/>
          <w:rFonts w:asciiTheme="minorHAnsi" w:hAnsiTheme="minorHAnsi" w:cstheme="minorHAnsi"/>
          <w:b/>
          <w:bCs/>
          <w:color w:val="auto"/>
          <w:sz w:val="22"/>
          <w:szCs w:val="22"/>
          <w:u w:val="none"/>
        </w:rPr>
        <w:t>Essay three:</w:t>
      </w:r>
    </w:p>
    <w:p w14:paraId="2717DFD5" w14:textId="77777777" w:rsidR="00E80BD8" w:rsidRPr="00E80BD8" w:rsidRDefault="00E80BD8" w:rsidP="00E80BD8">
      <w:pPr>
        <w:spacing w:line="257" w:lineRule="auto"/>
        <w:ind w:right="-46"/>
        <w:rPr>
          <w:rStyle w:val="Hyperlink"/>
          <w:rFonts w:asciiTheme="minorHAnsi" w:hAnsiTheme="minorHAnsi" w:cstheme="minorHAnsi"/>
          <w:b/>
          <w:bCs/>
          <w:color w:val="auto"/>
          <w:sz w:val="22"/>
          <w:szCs w:val="22"/>
          <w:u w:val="none"/>
        </w:rPr>
      </w:pPr>
      <w:r w:rsidRPr="00E80BD8">
        <w:rPr>
          <w:rStyle w:val="Hyperlink"/>
          <w:rFonts w:asciiTheme="minorHAnsi" w:hAnsiTheme="minorHAnsi" w:cstheme="minorHAnsi"/>
          <w:b/>
          <w:bCs/>
          <w:color w:val="auto"/>
          <w:sz w:val="22"/>
          <w:szCs w:val="22"/>
          <w:u w:val="none"/>
        </w:rPr>
        <w:t>Critically evaluate police methods of gathering information and intelligence. You may choose a specific method of intelligence-gathering for this answer.</w:t>
      </w:r>
    </w:p>
    <w:p w14:paraId="59F2AD05" w14:textId="77777777" w:rsidR="00E80BD8" w:rsidRPr="00E80BD8" w:rsidRDefault="00E80BD8" w:rsidP="00E80BD8">
      <w:pPr>
        <w:spacing w:line="257" w:lineRule="auto"/>
        <w:ind w:right="-46"/>
        <w:rPr>
          <w:rStyle w:val="Hyperlink"/>
          <w:rFonts w:asciiTheme="minorHAnsi" w:hAnsiTheme="minorHAnsi" w:cstheme="minorHAnsi"/>
          <w:b/>
          <w:bCs/>
          <w:color w:val="auto"/>
          <w:sz w:val="22"/>
          <w:szCs w:val="22"/>
          <w:u w:val="none"/>
        </w:rPr>
      </w:pPr>
      <w:r w:rsidRPr="00E80BD8">
        <w:rPr>
          <w:rStyle w:val="Hyperlink"/>
          <w:rFonts w:asciiTheme="minorHAnsi" w:hAnsiTheme="minorHAnsi" w:cstheme="minorHAnsi"/>
          <w:b/>
          <w:bCs/>
          <w:color w:val="auto"/>
          <w:sz w:val="22"/>
          <w:szCs w:val="22"/>
          <w:u w:val="none"/>
        </w:rPr>
        <w:t>Word limit: 1000 words.</w:t>
      </w:r>
    </w:p>
    <w:p w14:paraId="4DE46CF6"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4F34F288"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 xml:space="preserve">For every decision and action, a police officer carries out, it is all informed by the National Decision-Making Model (NDM) to ensure that the decisions made are ethical (Bryant and Bryant, 2020, p. 77). Within the NDM is an element known as “Information – gather information and intelligence”. At this stage the involved officer assesses what information know so far, what do they not know and what additional information or intelligence is needed. According to Innes and </w:t>
      </w:r>
      <w:proofErr w:type="spellStart"/>
      <w:r w:rsidRPr="00E80BD8">
        <w:rPr>
          <w:rStyle w:val="Hyperlink"/>
          <w:rFonts w:asciiTheme="minorHAnsi" w:hAnsiTheme="minorHAnsi" w:cstheme="minorHAnsi"/>
          <w:color w:val="auto"/>
          <w:sz w:val="22"/>
          <w:szCs w:val="22"/>
          <w:u w:val="none"/>
        </w:rPr>
        <w:t>Sheptycki</w:t>
      </w:r>
      <w:proofErr w:type="spellEnd"/>
      <w:r w:rsidRPr="00E80BD8">
        <w:rPr>
          <w:rStyle w:val="Hyperlink"/>
          <w:rFonts w:asciiTheme="minorHAnsi" w:hAnsiTheme="minorHAnsi" w:cstheme="minorHAnsi"/>
          <w:color w:val="auto"/>
          <w:sz w:val="22"/>
          <w:szCs w:val="22"/>
          <w:u w:val="none"/>
        </w:rPr>
        <w:t xml:space="preserve"> (2004, p. 6):</w:t>
      </w:r>
    </w:p>
    <w:p w14:paraId="3D492B17"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3B06E979"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Information consists of bits of data that, when combined and viewed together with relevant background knowledge, may be used to produce intelligence, which informs the actions and decisions of policing organisations.</w:t>
      </w:r>
    </w:p>
    <w:p w14:paraId="133791D0"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55E19DA5"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Information is collected by police officers every day, from various sources and should only be collected if it is deemed to be for a relevant policing purpose. Information can be collected from either an open source, or a closed source. Open sources of information are broadly available as it is likely to come from the public or from online sources, such as social media or online forums. These sources though may lack in accuracy, reliability, or validity. Closed sources are from places that have restricted access, such as police crime recording systems or partner agencies like the UK Border Agency (UKBA) (College of Policing, 2015). Information from these sources can be collected in one of three ways.</w:t>
      </w:r>
    </w:p>
    <w:p w14:paraId="4B69AEEA"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30681708"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The first is Routine collection. This form is where it is collected as part of day-to-day police activity and is usually relevant to that specific incident and purpose at the time but can sometimes become relevant for a different purpose. This form of information is generated through activities such as stop and search, arrests, and incident response. The second is Tasked information. This form is concerned with problems and subjects and can be retrieved from various sources, for example databases, CCTV, covert human intelligence sources, and others (College of Policing, 2015). The third and final form of collection is Volunteered information. This is collected from members of the public and community partners e.g., neighbourhood watch. This information may not relate to a specific police incident but can be regarded as intelligence (College of Policing, 2015).</w:t>
      </w:r>
    </w:p>
    <w:p w14:paraId="24486773"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08B55C94" w14:textId="5DDF9078"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 xml:space="preserve">The evaluation process by which information is assessed and graded through, is through an Intelligence Report and using the 3x5x2 facet of the National Intelligence Model (NIM). The NIM has been recognised as a “key </w:t>
      </w:r>
      <w:r w:rsidRPr="00E80BD8">
        <w:rPr>
          <w:rStyle w:val="Hyperlink"/>
          <w:rFonts w:asciiTheme="minorHAnsi" w:hAnsiTheme="minorHAnsi" w:cstheme="minorHAnsi"/>
          <w:color w:val="auto"/>
          <w:sz w:val="22"/>
          <w:szCs w:val="22"/>
          <w:u w:val="none"/>
        </w:rPr>
        <w:lastRenderedPageBreak/>
        <w:t>factor in improving the management of criminal intelligence processes across all policing agencies” (James, 2016, p. 16). The content held within the information that is processed should conform to the 5WH, meaning what, when, where, why, who and how. The College of Policing (2022</w:t>
      </w:r>
      <w:r w:rsidR="00186E6D">
        <w:rPr>
          <w:rStyle w:val="Hyperlink"/>
          <w:rFonts w:asciiTheme="minorHAnsi" w:hAnsiTheme="minorHAnsi" w:cstheme="minorHAnsi"/>
          <w:color w:val="auto"/>
          <w:sz w:val="22"/>
          <w:szCs w:val="22"/>
          <w:u w:val="none"/>
        </w:rPr>
        <w:t>c</w:t>
      </w:r>
      <w:r w:rsidRPr="00E80BD8">
        <w:rPr>
          <w:rStyle w:val="Hyperlink"/>
          <w:rFonts w:asciiTheme="minorHAnsi" w:hAnsiTheme="minorHAnsi" w:cstheme="minorHAnsi"/>
          <w:color w:val="auto"/>
          <w:sz w:val="22"/>
          <w:szCs w:val="22"/>
          <w:u w:val="none"/>
        </w:rPr>
        <w:t>) sets out the process as follows.</w:t>
      </w:r>
    </w:p>
    <w:p w14:paraId="30AD5D47"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05E03986"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 xml:space="preserve">The ‘3’ relates to the reliability of the source and can be graded as either Reliable, which is information received from human intelligence, technical, </w:t>
      </w:r>
      <w:proofErr w:type="gramStart"/>
      <w:r w:rsidRPr="00E80BD8">
        <w:rPr>
          <w:rStyle w:val="Hyperlink"/>
          <w:rFonts w:asciiTheme="minorHAnsi" w:hAnsiTheme="minorHAnsi" w:cstheme="minorHAnsi"/>
          <w:color w:val="auto"/>
          <w:sz w:val="22"/>
          <w:szCs w:val="22"/>
          <w:u w:val="none"/>
        </w:rPr>
        <w:t>scientific</w:t>
      </w:r>
      <w:proofErr w:type="gramEnd"/>
      <w:r w:rsidRPr="00E80BD8">
        <w:rPr>
          <w:rStyle w:val="Hyperlink"/>
          <w:rFonts w:asciiTheme="minorHAnsi" w:hAnsiTheme="minorHAnsi" w:cstheme="minorHAnsi"/>
          <w:color w:val="auto"/>
          <w:sz w:val="22"/>
          <w:szCs w:val="22"/>
          <w:u w:val="none"/>
        </w:rPr>
        <w:t xml:space="preserve"> and forensic sources, which are competent and usually reliable. Untested; information from a source which is not known to have provided information previously or the information from this source has not been authenticate. An example of an untested source could be information provided by someone to Crimestoppers, as the source cannot be confirmed. The final grading is Not Reliable; this is used when there is a reason to have doubts of the reliability of the source.</w:t>
      </w:r>
    </w:p>
    <w:p w14:paraId="060B7D29"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01CD3935"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The second stage is the ‘5’ ways that information is graded. The way it is graded describes the reliability of the information. The five variations are, known directly to the source, known indirectly to the source but corroborated, known indirectly to the source, not known, or suspected to be false.</w:t>
      </w:r>
    </w:p>
    <w:p w14:paraId="39185948"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7625ED61"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The final stage is the ‘2’. This relates to how the intelligence is to be disseminated., with handling codes and if it has conditions. The risks connected to sharing or not sharing the intelligence should always be assessed and conditions attached if needed. The first code is ‘Lawful sharing permitted (P)’. For the intelligence to be shared there must be a policing purpose, with protocols in place and the person receiving it must legitimately need it. The second code is ‘Lawful sharing permitted with conditions (C)’. With conditions, it means that there are specific handling directives that need to be adhered to. These conditions are listed in the appropriate section of the Intelligence Report.</w:t>
      </w:r>
    </w:p>
    <w:p w14:paraId="2810AB5C"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228AAB7C"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The 3x5x2 process is a commonly used system but could produce errors if not followed correctly by the person inputting the information. This could lead to data being disseminated to incorrect parties or not shared to the necessary parties.</w:t>
      </w:r>
    </w:p>
    <w:p w14:paraId="3CE17D54"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3191CBB8"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Bryant and Bryant (2020, p. 27) state that the “mantra of Intelligence Led Policing (ILP) became to ‘target the criminal and not just the crime” which led to a more focused approach on intelligence gathering and intelligence-led policing, which was introduced with the NIM. One form of intelligence gathering is by way of a Covert Human Intelligence Source (CHIS). A person is regarded as a CHIS if:</w:t>
      </w:r>
    </w:p>
    <w:p w14:paraId="41412145"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7AA61C38"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(a) He establishes or maintains a personal or other relationship with a person for the covert purpose of facilitating the doing of anything falling within paragraph (b) or (c</w:t>
      </w:r>
      <w:proofErr w:type="gramStart"/>
      <w:r w:rsidRPr="00E80BD8">
        <w:rPr>
          <w:rStyle w:val="Hyperlink"/>
          <w:rFonts w:asciiTheme="minorHAnsi" w:hAnsiTheme="minorHAnsi" w:cstheme="minorHAnsi"/>
          <w:color w:val="auto"/>
          <w:sz w:val="22"/>
          <w:szCs w:val="22"/>
          <w:u w:val="none"/>
        </w:rPr>
        <w:t>);</w:t>
      </w:r>
      <w:proofErr w:type="gramEnd"/>
    </w:p>
    <w:p w14:paraId="51958D79"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(b) He covertly uses such a relationship to obtain information or to provide access to any information to another person; or</w:t>
      </w:r>
    </w:p>
    <w:p w14:paraId="716141FB"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 xml:space="preserve">(c) He covertly discloses information obtained </w:t>
      </w:r>
      <w:proofErr w:type="gramStart"/>
      <w:r w:rsidRPr="00E80BD8">
        <w:rPr>
          <w:rStyle w:val="Hyperlink"/>
          <w:rFonts w:asciiTheme="minorHAnsi" w:hAnsiTheme="minorHAnsi" w:cstheme="minorHAnsi"/>
          <w:color w:val="auto"/>
          <w:sz w:val="22"/>
          <w:szCs w:val="22"/>
          <w:u w:val="none"/>
        </w:rPr>
        <w:t>by the use of</w:t>
      </w:r>
      <w:proofErr w:type="gramEnd"/>
      <w:r w:rsidRPr="00E80BD8">
        <w:rPr>
          <w:rStyle w:val="Hyperlink"/>
          <w:rFonts w:asciiTheme="minorHAnsi" w:hAnsiTheme="minorHAnsi" w:cstheme="minorHAnsi"/>
          <w:color w:val="auto"/>
          <w:sz w:val="22"/>
          <w:szCs w:val="22"/>
          <w:u w:val="none"/>
        </w:rPr>
        <w:t xml:space="preserve"> such a relationship, or as a consequence of the existence of such a relationship.</w:t>
      </w:r>
    </w:p>
    <w:p w14:paraId="3B2D3105"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(26 (8) of Regulation of Investigatory Powers Act 2000)</w:t>
      </w:r>
    </w:p>
    <w:p w14:paraId="4FBE69F4"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56F38703"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r w:rsidRPr="00E80BD8">
        <w:rPr>
          <w:rStyle w:val="Hyperlink"/>
          <w:rFonts w:asciiTheme="minorHAnsi" w:hAnsiTheme="minorHAnsi" w:cstheme="minorHAnsi"/>
          <w:color w:val="auto"/>
          <w:sz w:val="22"/>
          <w:szCs w:val="22"/>
          <w:u w:val="none"/>
        </w:rPr>
        <w:t xml:space="preserve">CHIS’ can provide the police with vital intelligence that not only provide the ability to identify offenders but prevent and disrupt criminal plans. Crimes involving Child Sexual Exploitation (CSE), soliciting murder, illegal sale of controlled drugs and even crimes like tax evasion have been identified with the authorisation of a CHIS. The use of a CHIS could reveal intelligence that other intel-gathering methods would not be able to. While the capability of using a CHIS provides these benefits, there are risk that will be involved to the CHIS. All parties that are involved with the authorisation and handling of a CHIS need to protect the identity of that person </w:t>
      </w:r>
      <w:proofErr w:type="gramStart"/>
      <w:r w:rsidRPr="00E80BD8">
        <w:rPr>
          <w:rStyle w:val="Hyperlink"/>
          <w:rFonts w:asciiTheme="minorHAnsi" w:hAnsiTheme="minorHAnsi" w:cstheme="minorHAnsi"/>
          <w:color w:val="auto"/>
          <w:sz w:val="22"/>
          <w:szCs w:val="22"/>
          <w:u w:val="none"/>
        </w:rPr>
        <w:t>by all means available</w:t>
      </w:r>
      <w:proofErr w:type="gramEnd"/>
      <w:r w:rsidRPr="00E80BD8">
        <w:rPr>
          <w:rStyle w:val="Hyperlink"/>
          <w:rFonts w:asciiTheme="minorHAnsi" w:hAnsiTheme="minorHAnsi" w:cstheme="minorHAnsi"/>
          <w:color w:val="auto"/>
          <w:sz w:val="22"/>
          <w:szCs w:val="22"/>
          <w:u w:val="none"/>
        </w:rPr>
        <w:t xml:space="preserve"> which are lawful and rational. If the identity of that person is revealed whether it be during an operation or after it has concluded, there could be serious implications for them and/or persons associated </w:t>
      </w:r>
      <w:r w:rsidRPr="00E80BD8">
        <w:rPr>
          <w:rStyle w:val="Hyperlink"/>
          <w:rFonts w:asciiTheme="minorHAnsi" w:hAnsiTheme="minorHAnsi" w:cstheme="minorHAnsi"/>
          <w:color w:val="auto"/>
          <w:sz w:val="22"/>
          <w:szCs w:val="22"/>
          <w:u w:val="none"/>
        </w:rPr>
        <w:lastRenderedPageBreak/>
        <w:t>with them. The risks should always be weighed against the benefits and should be compatible with the European Convention on Human Rights (Home Office, 2021).</w:t>
      </w:r>
    </w:p>
    <w:p w14:paraId="578F61F8" w14:textId="77777777" w:rsidR="00E80BD8" w:rsidRPr="00E80BD8" w:rsidRDefault="00E80BD8" w:rsidP="00E80BD8">
      <w:pPr>
        <w:spacing w:line="257" w:lineRule="auto"/>
        <w:ind w:right="-46"/>
        <w:rPr>
          <w:rStyle w:val="Hyperlink"/>
          <w:rFonts w:asciiTheme="minorHAnsi" w:hAnsiTheme="minorHAnsi" w:cstheme="minorHAnsi"/>
          <w:color w:val="auto"/>
          <w:sz w:val="22"/>
          <w:szCs w:val="22"/>
          <w:u w:val="none"/>
        </w:rPr>
      </w:pPr>
    </w:p>
    <w:p w14:paraId="72358A4A" w14:textId="64B5EE6F" w:rsidR="00E80BD8" w:rsidRDefault="00E80BD8" w:rsidP="00E80BD8">
      <w:pPr>
        <w:spacing w:line="257" w:lineRule="auto"/>
        <w:ind w:right="-46"/>
        <w:rPr>
          <w:rStyle w:val="Hyperlink"/>
          <w:rFonts w:asciiTheme="minorHAnsi" w:hAnsiTheme="minorHAnsi" w:cstheme="minorHAnsi"/>
          <w:b/>
          <w:bCs/>
          <w:color w:val="auto"/>
          <w:sz w:val="22"/>
          <w:szCs w:val="22"/>
          <w:u w:val="none"/>
        </w:rPr>
      </w:pPr>
      <w:r w:rsidRPr="00186E6D">
        <w:rPr>
          <w:rStyle w:val="Hyperlink"/>
          <w:rFonts w:asciiTheme="minorHAnsi" w:hAnsiTheme="minorHAnsi" w:cstheme="minorHAnsi"/>
          <w:b/>
          <w:bCs/>
          <w:color w:val="auto"/>
          <w:sz w:val="22"/>
          <w:szCs w:val="22"/>
          <w:u w:val="none"/>
        </w:rPr>
        <w:t>Word Count: 1,074</w:t>
      </w:r>
    </w:p>
    <w:p w14:paraId="328910E3" w14:textId="4F5991E8" w:rsidR="00186E6D" w:rsidRDefault="00186E6D" w:rsidP="00E80BD8">
      <w:pPr>
        <w:pBdr>
          <w:bottom w:val="single" w:sz="6" w:space="1" w:color="auto"/>
        </w:pBdr>
        <w:spacing w:line="257" w:lineRule="auto"/>
        <w:ind w:right="-46"/>
        <w:rPr>
          <w:rStyle w:val="Hyperlink"/>
          <w:rFonts w:asciiTheme="minorHAnsi" w:hAnsiTheme="minorHAnsi" w:cstheme="minorHAnsi"/>
          <w:b/>
          <w:bCs/>
          <w:color w:val="auto"/>
          <w:sz w:val="22"/>
          <w:szCs w:val="22"/>
          <w:u w:val="none"/>
        </w:rPr>
      </w:pPr>
    </w:p>
    <w:p w14:paraId="4801F366" w14:textId="0DE369D2" w:rsidR="00186E6D" w:rsidRDefault="00186E6D" w:rsidP="00E80BD8">
      <w:pPr>
        <w:spacing w:line="257" w:lineRule="auto"/>
        <w:ind w:right="-46"/>
        <w:rPr>
          <w:rStyle w:val="Hyperlink"/>
          <w:rFonts w:asciiTheme="minorHAnsi" w:hAnsiTheme="minorHAnsi" w:cstheme="minorHAnsi"/>
          <w:b/>
          <w:bCs/>
          <w:color w:val="auto"/>
          <w:sz w:val="22"/>
          <w:szCs w:val="22"/>
          <w:u w:val="none"/>
        </w:rPr>
      </w:pPr>
    </w:p>
    <w:p w14:paraId="330E4785" w14:textId="77777777" w:rsidR="00186E6D" w:rsidRPr="00186E6D" w:rsidRDefault="00186E6D" w:rsidP="00186E6D">
      <w:pPr>
        <w:spacing w:line="257" w:lineRule="auto"/>
        <w:ind w:right="-46"/>
        <w:rPr>
          <w:rStyle w:val="Hyperlink"/>
          <w:rFonts w:asciiTheme="minorHAnsi" w:hAnsiTheme="minorHAnsi" w:cstheme="minorHAnsi"/>
          <w:b/>
          <w:bCs/>
          <w:color w:val="auto"/>
          <w:sz w:val="22"/>
          <w:szCs w:val="22"/>
          <w:u w:val="none"/>
        </w:rPr>
      </w:pPr>
      <w:r w:rsidRPr="00186E6D">
        <w:rPr>
          <w:rStyle w:val="Hyperlink"/>
          <w:rFonts w:asciiTheme="minorHAnsi" w:hAnsiTheme="minorHAnsi" w:cstheme="minorHAnsi"/>
          <w:b/>
          <w:bCs/>
          <w:color w:val="auto"/>
          <w:sz w:val="22"/>
          <w:szCs w:val="22"/>
          <w:u w:val="none"/>
        </w:rPr>
        <w:t xml:space="preserve">Essay four: </w:t>
      </w:r>
    </w:p>
    <w:p w14:paraId="45DA9840" w14:textId="77777777" w:rsidR="00186E6D" w:rsidRPr="00186E6D" w:rsidRDefault="00186E6D" w:rsidP="00186E6D">
      <w:pPr>
        <w:spacing w:line="257" w:lineRule="auto"/>
        <w:ind w:right="-46"/>
        <w:rPr>
          <w:rStyle w:val="Hyperlink"/>
          <w:rFonts w:asciiTheme="minorHAnsi" w:hAnsiTheme="minorHAnsi" w:cstheme="minorHAnsi"/>
          <w:b/>
          <w:bCs/>
          <w:color w:val="auto"/>
          <w:sz w:val="22"/>
          <w:szCs w:val="22"/>
          <w:u w:val="none"/>
        </w:rPr>
      </w:pPr>
      <w:r w:rsidRPr="00186E6D">
        <w:rPr>
          <w:rStyle w:val="Hyperlink"/>
          <w:rFonts w:asciiTheme="minorHAnsi" w:hAnsiTheme="minorHAnsi" w:cstheme="minorHAnsi"/>
          <w:b/>
          <w:bCs/>
          <w:color w:val="auto"/>
          <w:sz w:val="22"/>
          <w:szCs w:val="22"/>
          <w:u w:val="none"/>
        </w:rP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6E0FAE68" w14:textId="77777777" w:rsidR="00186E6D" w:rsidRPr="00186E6D" w:rsidRDefault="00186E6D" w:rsidP="00186E6D">
      <w:pPr>
        <w:spacing w:line="257" w:lineRule="auto"/>
        <w:ind w:right="-46"/>
        <w:rPr>
          <w:rStyle w:val="Hyperlink"/>
          <w:rFonts w:asciiTheme="minorHAnsi" w:hAnsiTheme="minorHAnsi" w:cstheme="minorHAnsi"/>
          <w:b/>
          <w:bCs/>
          <w:color w:val="auto"/>
          <w:sz w:val="22"/>
          <w:szCs w:val="22"/>
          <w:u w:val="none"/>
        </w:rPr>
      </w:pPr>
      <w:r w:rsidRPr="00186E6D">
        <w:rPr>
          <w:rStyle w:val="Hyperlink"/>
          <w:rFonts w:asciiTheme="minorHAnsi" w:hAnsiTheme="minorHAnsi" w:cstheme="minorHAnsi"/>
          <w:b/>
          <w:bCs/>
          <w:color w:val="auto"/>
          <w:sz w:val="22"/>
          <w:szCs w:val="22"/>
          <w:u w:val="none"/>
        </w:rPr>
        <w:t>Word limit: 1000 words.</w:t>
      </w:r>
    </w:p>
    <w:p w14:paraId="6AA2BFD8" w14:textId="77777777" w:rsidR="00186E6D" w:rsidRPr="00186E6D" w:rsidRDefault="00186E6D" w:rsidP="00186E6D">
      <w:pPr>
        <w:spacing w:line="257" w:lineRule="auto"/>
        <w:ind w:right="-46"/>
        <w:rPr>
          <w:rStyle w:val="Hyperlink"/>
          <w:rFonts w:asciiTheme="minorHAnsi" w:hAnsiTheme="minorHAnsi" w:cstheme="minorHAnsi"/>
          <w:b/>
          <w:bCs/>
          <w:color w:val="auto"/>
          <w:sz w:val="22"/>
          <w:szCs w:val="22"/>
          <w:u w:val="none"/>
        </w:rPr>
      </w:pPr>
    </w:p>
    <w:p w14:paraId="00A6A940"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The impact of abuse to victims can vary depending on the type and severity of abuse and the victim themselves. Abuse of a physical, </w:t>
      </w:r>
      <w:proofErr w:type="gramStart"/>
      <w:r w:rsidRPr="00186E6D">
        <w:rPr>
          <w:rStyle w:val="Hyperlink"/>
          <w:rFonts w:asciiTheme="minorHAnsi" w:hAnsiTheme="minorHAnsi" w:cstheme="minorHAnsi"/>
          <w:color w:val="auto"/>
          <w:sz w:val="22"/>
          <w:szCs w:val="22"/>
          <w:u w:val="none"/>
        </w:rPr>
        <w:t>sexual</w:t>
      </w:r>
      <w:proofErr w:type="gramEnd"/>
      <w:r w:rsidRPr="00186E6D">
        <w:rPr>
          <w:rStyle w:val="Hyperlink"/>
          <w:rFonts w:asciiTheme="minorHAnsi" w:hAnsiTheme="minorHAnsi" w:cstheme="minorHAnsi"/>
          <w:color w:val="auto"/>
          <w:sz w:val="22"/>
          <w:szCs w:val="22"/>
          <w:u w:val="none"/>
        </w:rPr>
        <w:t xml:space="preserve"> or emotional nature can have a prolonged effect to victims. These effects can be aggravated and made long lasting if a victim then becomes a repeat victim and can cause distressing effects like Post Traumatic Stress Disorder (PTSD), depression, </w:t>
      </w:r>
      <w:proofErr w:type="gramStart"/>
      <w:r w:rsidRPr="00186E6D">
        <w:rPr>
          <w:rStyle w:val="Hyperlink"/>
          <w:rFonts w:asciiTheme="minorHAnsi" w:hAnsiTheme="minorHAnsi" w:cstheme="minorHAnsi"/>
          <w:color w:val="auto"/>
          <w:sz w:val="22"/>
          <w:szCs w:val="22"/>
          <w:u w:val="none"/>
        </w:rPr>
        <w:t>anxiety</w:t>
      </w:r>
      <w:proofErr w:type="gramEnd"/>
      <w:r w:rsidRPr="00186E6D">
        <w:rPr>
          <w:rStyle w:val="Hyperlink"/>
          <w:rFonts w:asciiTheme="minorHAnsi" w:hAnsiTheme="minorHAnsi" w:cstheme="minorHAnsi"/>
          <w:color w:val="auto"/>
          <w:sz w:val="22"/>
          <w:szCs w:val="22"/>
          <w:u w:val="none"/>
        </w:rPr>
        <w:t xml:space="preserve"> and panic attacks. There are different opinions on the definition of a victim, but Ministry of Justice (2021) define a victim as “a person who has suffered harm, including physical, mental or emotional harm or economic loss which was directly caused by a criminal offence”. When a person suffers with severe mental illness (SMI) such as depression, they are more likely to become a victim of crime. Those that suffer from SMI, perceive </w:t>
      </w:r>
      <w:proofErr w:type="gramStart"/>
      <w:r w:rsidRPr="00186E6D">
        <w:rPr>
          <w:rStyle w:val="Hyperlink"/>
          <w:rFonts w:asciiTheme="minorHAnsi" w:hAnsiTheme="minorHAnsi" w:cstheme="minorHAnsi"/>
          <w:color w:val="auto"/>
          <w:sz w:val="22"/>
          <w:szCs w:val="22"/>
          <w:u w:val="none"/>
        </w:rPr>
        <w:t>that offenders</w:t>
      </w:r>
      <w:proofErr w:type="gramEnd"/>
      <w:r w:rsidRPr="00186E6D">
        <w:rPr>
          <w:rStyle w:val="Hyperlink"/>
          <w:rFonts w:asciiTheme="minorHAnsi" w:hAnsiTheme="minorHAnsi" w:cstheme="minorHAnsi"/>
          <w:color w:val="auto"/>
          <w:sz w:val="22"/>
          <w:szCs w:val="22"/>
          <w:u w:val="none"/>
        </w:rPr>
        <w:t xml:space="preserve"> target them due to this as they are more vulnerable and easily discredited (Pettitt et al, 2013). It is important that if these offenders are known to the police, they are managed appropriately to reduce this risk.</w:t>
      </w:r>
    </w:p>
    <w:p w14:paraId="14B79F52"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6367C090"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When an officer is carrying out an investigation and dealing with victims and subjects, they need to be aware of their behaviour and unconscious bias, as they can affect the situations being dealt with. All victims and subject should be dealt with given the incident at hand and investigations should be evidence-based and not bias-based. Decisions being made by officers, as easy as it can be, should not be affected by personal attitudes and circumstances should be taken into consideration.</w:t>
      </w:r>
    </w:p>
    <w:p w14:paraId="1E534D5D"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7CCB99EF"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Victims and members of the public can be protected from offenders by way of strategies imposed by services such as the police.</w:t>
      </w:r>
    </w:p>
    <w:p w14:paraId="29DD6C06"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2E85E1F2"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The main strategy for police public protection is by way of the Multi-Agency Public Protection Arrangements (MAPPA). The creation of this was provided by the Criminal Justice Act (2003) and is designed to protect the public, including previous victims of crime, from serious harm by sexual and violent offenders (National MAPPA Team, 2022). As the name suggests it allows the Responsible Authority, made up of the police, prison, and probation services to work alongside other partner agencies to carry out its four functions: To identify MAPPA offenders, to ensure that the correct information is shared with the relevant agencies, to assess the risk of serious harm and, to manage risk (Bryant and Bryant, 2020, p. 315). Once an offender has received their sentence, they are automatically put into one of three categories for MAPPA management. Offenders in category 1 are registered sexual offenders. Category 2 is for violent offenders who have been convicted for a specified violent offence and sentenced to 12 months or more in custody. Other dangerous offenders who fall under active management will be in category 3. Multiple agencies working together means that all those involved will have the up-to-date relevant information for when they </w:t>
      </w:r>
      <w:proofErr w:type="gramStart"/>
      <w:r w:rsidRPr="00186E6D">
        <w:rPr>
          <w:rStyle w:val="Hyperlink"/>
          <w:rFonts w:asciiTheme="minorHAnsi" w:hAnsiTheme="minorHAnsi" w:cstheme="minorHAnsi"/>
          <w:color w:val="auto"/>
          <w:sz w:val="22"/>
          <w:szCs w:val="22"/>
          <w:u w:val="none"/>
        </w:rPr>
        <w:t>come into contact with</w:t>
      </w:r>
      <w:proofErr w:type="gramEnd"/>
      <w:r w:rsidRPr="00186E6D">
        <w:rPr>
          <w:rStyle w:val="Hyperlink"/>
          <w:rFonts w:asciiTheme="minorHAnsi" w:hAnsiTheme="minorHAnsi" w:cstheme="minorHAnsi"/>
          <w:color w:val="auto"/>
          <w:sz w:val="22"/>
          <w:szCs w:val="22"/>
          <w:u w:val="none"/>
        </w:rPr>
        <w:t xml:space="preserve"> that offender and will have better knowledge of how to manage them, to protect the public and potential victims as best they can. </w:t>
      </w:r>
    </w:p>
    <w:p w14:paraId="6139CA7E"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011A2BDA"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lastRenderedPageBreak/>
        <w:t>A strategy that is used alongside MAPPA, is the Violent and Sex Offenders Register (</w:t>
      </w:r>
      <w:proofErr w:type="spellStart"/>
      <w:r w:rsidRPr="00186E6D">
        <w:rPr>
          <w:rStyle w:val="Hyperlink"/>
          <w:rFonts w:asciiTheme="minorHAnsi" w:hAnsiTheme="minorHAnsi" w:cstheme="minorHAnsi"/>
          <w:color w:val="auto"/>
          <w:sz w:val="22"/>
          <w:szCs w:val="22"/>
          <w:u w:val="none"/>
        </w:rPr>
        <w:t>ViSOR</w:t>
      </w:r>
      <w:proofErr w:type="spellEnd"/>
      <w:r w:rsidRPr="00186E6D">
        <w:rPr>
          <w:rStyle w:val="Hyperlink"/>
          <w:rFonts w:asciiTheme="minorHAnsi" w:hAnsiTheme="minorHAnsi" w:cstheme="minorHAnsi"/>
          <w:color w:val="auto"/>
          <w:sz w:val="22"/>
          <w:szCs w:val="22"/>
          <w:u w:val="none"/>
        </w:rPr>
        <w:t xml:space="preserve">). This is a vital means to the active management of specific offenders of the violent and sexual nature. The system enables multi-agency collaboration with the instant transfer of records across the UK. With these and other availabilities, it </w:t>
      </w:r>
      <w:proofErr w:type="gramStart"/>
      <w:r w:rsidRPr="00186E6D">
        <w:rPr>
          <w:rStyle w:val="Hyperlink"/>
          <w:rFonts w:asciiTheme="minorHAnsi" w:hAnsiTheme="minorHAnsi" w:cstheme="minorHAnsi"/>
          <w:color w:val="auto"/>
          <w:sz w:val="22"/>
          <w:szCs w:val="22"/>
          <w:u w:val="none"/>
        </w:rPr>
        <w:t>is able to</w:t>
      </w:r>
      <w:proofErr w:type="gramEnd"/>
      <w:r w:rsidRPr="00186E6D">
        <w:rPr>
          <w:rStyle w:val="Hyperlink"/>
          <w:rFonts w:asciiTheme="minorHAnsi" w:hAnsiTheme="minorHAnsi" w:cstheme="minorHAnsi"/>
          <w:color w:val="auto"/>
          <w:sz w:val="22"/>
          <w:szCs w:val="22"/>
          <w:u w:val="none"/>
        </w:rPr>
        <w:t xml:space="preserve"> boost the protection of the public and reduce the risk of serious harm from these categories of offenders. </w:t>
      </w:r>
    </w:p>
    <w:p w14:paraId="64110922"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7C984D5E"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Serious and Organised Crime Groups (SOCG) are known as high harm offenders. They often exploit vulnerable children and adults, through abuse, modern </w:t>
      </w:r>
      <w:proofErr w:type="gramStart"/>
      <w:r w:rsidRPr="00186E6D">
        <w:rPr>
          <w:rStyle w:val="Hyperlink"/>
          <w:rFonts w:asciiTheme="minorHAnsi" w:hAnsiTheme="minorHAnsi" w:cstheme="minorHAnsi"/>
          <w:color w:val="auto"/>
          <w:sz w:val="22"/>
          <w:szCs w:val="22"/>
          <w:u w:val="none"/>
        </w:rPr>
        <w:t>slavery</w:t>
      </w:r>
      <w:proofErr w:type="gramEnd"/>
      <w:r w:rsidRPr="00186E6D">
        <w:rPr>
          <w:rStyle w:val="Hyperlink"/>
          <w:rFonts w:asciiTheme="minorHAnsi" w:hAnsiTheme="minorHAnsi" w:cstheme="minorHAnsi"/>
          <w:color w:val="auto"/>
          <w:sz w:val="22"/>
          <w:szCs w:val="22"/>
          <w:u w:val="none"/>
        </w:rPr>
        <w:t xml:space="preserve"> and trafficking. They also control the local communities with firearms, drugs and impact the economy through cyber-crime, money laundering and fraud. It is difficult for public protection departments and the police to combat and manage groups such as these, as they are ever changing and are often hard to predict. To assist police, the Annual Plan 2022-2023 by the National Crime Agency (2022, pp. 8) state they will follow the “4Ps” that were set up by the SOC Strategy in 2018, which are to:</w:t>
      </w:r>
    </w:p>
    <w:p w14:paraId="79DD09A7"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2FC84B46"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‘Prevent’ people getting involved in organised crime, ‘pursue’ and disrupt serious and organised criminals, ‘protect’ individuals, </w:t>
      </w:r>
      <w:proofErr w:type="gramStart"/>
      <w:r w:rsidRPr="00186E6D">
        <w:rPr>
          <w:rStyle w:val="Hyperlink"/>
          <w:rFonts w:asciiTheme="minorHAnsi" w:hAnsiTheme="minorHAnsi" w:cstheme="minorHAnsi"/>
          <w:color w:val="auto"/>
          <w:sz w:val="22"/>
          <w:szCs w:val="22"/>
          <w:u w:val="none"/>
        </w:rPr>
        <w:t>organisations</w:t>
      </w:r>
      <w:proofErr w:type="gramEnd"/>
      <w:r w:rsidRPr="00186E6D">
        <w:rPr>
          <w:rStyle w:val="Hyperlink"/>
          <w:rFonts w:asciiTheme="minorHAnsi" w:hAnsiTheme="minorHAnsi" w:cstheme="minorHAnsi"/>
          <w:color w:val="auto"/>
          <w:sz w:val="22"/>
          <w:szCs w:val="22"/>
          <w:u w:val="none"/>
        </w:rPr>
        <w:t xml:space="preserve"> and communities against serious and organised criminality; and ‘prepare’ for when serious and organised crime occurs and mitigate its impact.</w:t>
      </w:r>
    </w:p>
    <w:p w14:paraId="31FC7CCB"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3E4C52B6"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Assessments of the SOCG Strategy highlighted issues surrounding the previous plans. They reported that it did not positively manage the complexity and scale of serious and organised crime, the government’s understanding of it was inconsistent and there were holes in the police service when responding to calls of this nature. If the police </w:t>
      </w:r>
      <w:proofErr w:type="gramStart"/>
      <w:r w:rsidRPr="00186E6D">
        <w:rPr>
          <w:rStyle w:val="Hyperlink"/>
          <w:rFonts w:asciiTheme="minorHAnsi" w:hAnsiTheme="minorHAnsi" w:cstheme="minorHAnsi"/>
          <w:color w:val="auto"/>
          <w:sz w:val="22"/>
          <w:szCs w:val="22"/>
          <w:u w:val="none"/>
        </w:rPr>
        <w:t>are able to</w:t>
      </w:r>
      <w:proofErr w:type="gramEnd"/>
      <w:r w:rsidRPr="00186E6D">
        <w:rPr>
          <w:rStyle w:val="Hyperlink"/>
          <w:rFonts w:asciiTheme="minorHAnsi" w:hAnsiTheme="minorHAnsi" w:cstheme="minorHAnsi"/>
          <w:color w:val="auto"/>
          <w:sz w:val="22"/>
          <w:szCs w:val="22"/>
          <w:u w:val="none"/>
        </w:rPr>
        <w:t xml:space="preserve"> work alongside the government to continually adapt in their communities as the SOCG do and improve their understanding of the impact the crimes have on victims, it should enable them to protect vulnerable people that are at risk and reduce the threat of harm to them.</w:t>
      </w:r>
    </w:p>
    <w:p w14:paraId="110DD73A"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p>
    <w:p w14:paraId="5B068E02" w14:textId="77777777" w:rsidR="00186E6D" w:rsidRPr="00186E6D" w:rsidRDefault="00186E6D" w:rsidP="00186E6D">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Reviews of MAPPA have shown that along with the increases in sexual offences being committed, there has been an influx of offenders being placed in category 1. In the last 10 years (2011-2021) there has been an increase from 40,345 to 64,325 in category 1 (Criminal Justice Joint Inspection, 2022). This clearly puts a strain on the MAPPA services, which then effect the management of offenders. Inspections carried out of MAPPA and </w:t>
      </w:r>
      <w:proofErr w:type="spellStart"/>
      <w:r w:rsidRPr="00186E6D">
        <w:rPr>
          <w:rStyle w:val="Hyperlink"/>
          <w:rFonts w:asciiTheme="minorHAnsi" w:hAnsiTheme="minorHAnsi" w:cstheme="minorHAnsi"/>
          <w:color w:val="auto"/>
          <w:sz w:val="22"/>
          <w:szCs w:val="22"/>
          <w:u w:val="none"/>
        </w:rPr>
        <w:t>ViSOR</w:t>
      </w:r>
      <w:proofErr w:type="spellEnd"/>
      <w:r w:rsidRPr="00186E6D">
        <w:rPr>
          <w:rStyle w:val="Hyperlink"/>
          <w:rFonts w:asciiTheme="minorHAnsi" w:hAnsiTheme="minorHAnsi" w:cstheme="minorHAnsi"/>
          <w:color w:val="auto"/>
          <w:sz w:val="22"/>
          <w:szCs w:val="22"/>
          <w:u w:val="none"/>
        </w:rPr>
        <w:t>, have highlighted that there have been failings over the years during the management of offenders. Within the prison service relevant risks were not being recorded for sexual offenders. This would have meant that officers dealing with those prisoners would not have a complete understanding of the risks they pose. Also, upon release of sexual offenders it has been reported that there have been failings in the risk assessments and information sharing with local forces. Again, this could lead to officers in a neighbouring force not knowing relevant information about a certain offender. This would increase the risk to vulnerable people in that area, as the offender would not have the sufficient management from MAPPA.</w:t>
      </w:r>
    </w:p>
    <w:p w14:paraId="2582B693" w14:textId="77777777" w:rsidR="00186E6D" w:rsidRPr="00186E6D" w:rsidRDefault="00186E6D" w:rsidP="00186E6D">
      <w:pPr>
        <w:spacing w:line="257" w:lineRule="auto"/>
        <w:ind w:right="-46"/>
        <w:rPr>
          <w:rStyle w:val="Hyperlink"/>
          <w:rFonts w:asciiTheme="minorHAnsi" w:hAnsiTheme="minorHAnsi" w:cstheme="minorHAnsi"/>
          <w:b/>
          <w:bCs/>
          <w:color w:val="auto"/>
          <w:sz w:val="22"/>
          <w:szCs w:val="22"/>
          <w:u w:val="none"/>
        </w:rPr>
      </w:pPr>
    </w:p>
    <w:p w14:paraId="1273CD38" w14:textId="2A7E9457" w:rsidR="00AE201D" w:rsidRDefault="00186E6D" w:rsidP="00DD2503">
      <w:pPr>
        <w:spacing w:line="257" w:lineRule="auto"/>
        <w:ind w:right="-46"/>
        <w:rPr>
          <w:rStyle w:val="Hyperlink"/>
          <w:rFonts w:asciiTheme="minorHAnsi" w:hAnsiTheme="minorHAnsi" w:cstheme="minorHAnsi"/>
          <w:b/>
          <w:bCs/>
          <w:color w:val="auto"/>
          <w:sz w:val="22"/>
          <w:szCs w:val="22"/>
          <w:u w:val="none"/>
        </w:rPr>
      </w:pPr>
      <w:r w:rsidRPr="00186E6D">
        <w:rPr>
          <w:rStyle w:val="Hyperlink"/>
          <w:rFonts w:asciiTheme="minorHAnsi" w:hAnsiTheme="minorHAnsi" w:cstheme="minorHAnsi"/>
          <w:b/>
          <w:bCs/>
          <w:color w:val="auto"/>
          <w:sz w:val="22"/>
          <w:szCs w:val="22"/>
          <w:u w:val="none"/>
        </w:rPr>
        <w:t>Word count: 1,011</w:t>
      </w:r>
    </w:p>
    <w:p w14:paraId="550D8FB1" w14:textId="044E5B16" w:rsidR="00AE201D" w:rsidRDefault="00AE201D" w:rsidP="00DD2503">
      <w:pPr>
        <w:pBdr>
          <w:bottom w:val="single" w:sz="6" w:space="1" w:color="auto"/>
        </w:pBdr>
        <w:spacing w:line="257" w:lineRule="auto"/>
        <w:ind w:right="-46"/>
        <w:rPr>
          <w:rStyle w:val="Hyperlink"/>
          <w:rFonts w:asciiTheme="minorHAnsi" w:hAnsiTheme="minorHAnsi" w:cstheme="minorHAnsi"/>
          <w:b/>
          <w:bCs/>
          <w:color w:val="auto"/>
          <w:sz w:val="22"/>
          <w:szCs w:val="22"/>
          <w:u w:val="none"/>
        </w:rPr>
      </w:pPr>
    </w:p>
    <w:p w14:paraId="6FDECAEA" w14:textId="511B55B0" w:rsidR="00AE201D" w:rsidRDefault="00AE201D" w:rsidP="00DD2503">
      <w:pPr>
        <w:spacing w:line="257" w:lineRule="auto"/>
        <w:ind w:right="-46"/>
        <w:rPr>
          <w:rStyle w:val="Hyperlink"/>
          <w:rFonts w:asciiTheme="minorHAnsi" w:hAnsiTheme="minorHAnsi" w:cstheme="minorHAnsi"/>
          <w:b/>
          <w:bCs/>
          <w:color w:val="auto"/>
          <w:sz w:val="22"/>
          <w:szCs w:val="22"/>
          <w:u w:val="none"/>
        </w:rPr>
      </w:pPr>
    </w:p>
    <w:p w14:paraId="135EC73A" w14:textId="77777777" w:rsidR="00AE201D" w:rsidRPr="00CF0B10" w:rsidRDefault="00AE201D" w:rsidP="00AE201D">
      <w:pPr>
        <w:rPr>
          <w:rFonts w:asciiTheme="minorHAnsi" w:hAnsiTheme="minorHAnsi" w:cstheme="minorHAnsi"/>
          <w:b/>
          <w:bCs/>
          <w:sz w:val="22"/>
          <w:szCs w:val="22"/>
        </w:rPr>
      </w:pPr>
      <w:r w:rsidRPr="00CF0B10">
        <w:rPr>
          <w:rFonts w:asciiTheme="minorHAnsi" w:hAnsiTheme="minorHAnsi" w:cstheme="minorHAnsi"/>
          <w:b/>
          <w:bCs/>
          <w:sz w:val="22"/>
          <w:szCs w:val="22"/>
        </w:rPr>
        <w:t xml:space="preserve">Essay five: </w:t>
      </w:r>
    </w:p>
    <w:p w14:paraId="360DA5A8" w14:textId="77777777" w:rsidR="00AE201D" w:rsidRPr="00CF0B10" w:rsidRDefault="00AE201D" w:rsidP="00AE201D">
      <w:pPr>
        <w:rPr>
          <w:rFonts w:asciiTheme="minorHAnsi" w:hAnsiTheme="minorHAnsi" w:cstheme="minorHAnsi"/>
          <w:b/>
          <w:bCs/>
          <w:sz w:val="22"/>
          <w:szCs w:val="22"/>
        </w:rPr>
      </w:pPr>
      <w:r w:rsidRPr="00CF0B10">
        <w:rPr>
          <w:rFonts w:asciiTheme="minorHAnsi" w:hAnsiTheme="minorHAnsi" w:cstheme="minorHAnsi"/>
          <w:b/>
          <w:bCs/>
          <w:sz w:val="22"/>
          <w:szCs w:val="22"/>
          <w:u w:val="single"/>
        </w:rPr>
        <w:t>Critically analyse</w:t>
      </w:r>
      <w:r w:rsidRPr="00CF0B10">
        <w:rPr>
          <w:rFonts w:asciiTheme="minorHAnsi" w:hAnsiTheme="minorHAnsi" w:cstheme="minorHAnsi"/>
          <w:b/>
          <w:bCs/>
          <w:sz w:val="22"/>
          <w:szCs w:val="22"/>
        </w:rPr>
        <w:t xml:space="preserve"> the concept of evidence-based policing and ‘what works’ in policing by </w:t>
      </w:r>
      <w:r w:rsidRPr="00CF0B10">
        <w:rPr>
          <w:rFonts w:asciiTheme="minorHAnsi" w:hAnsiTheme="minorHAnsi" w:cstheme="minorHAnsi"/>
          <w:b/>
          <w:bCs/>
          <w:sz w:val="22"/>
          <w:szCs w:val="22"/>
          <w:u w:val="single"/>
        </w:rPr>
        <w:t>evaluating</w:t>
      </w:r>
      <w:r w:rsidRPr="00CF0B10">
        <w:rPr>
          <w:rFonts w:asciiTheme="minorHAnsi" w:hAnsiTheme="minorHAnsi" w:cstheme="minorHAnsi"/>
          <w:b/>
          <w:bCs/>
          <w:sz w:val="22"/>
          <w:szCs w:val="22"/>
        </w:rPr>
        <w:t xml:space="preserve"> crime prevention theories and strategies and </w:t>
      </w:r>
      <w:r w:rsidRPr="00CF0B10">
        <w:rPr>
          <w:rFonts w:asciiTheme="minorHAnsi" w:hAnsiTheme="minorHAnsi" w:cstheme="minorHAnsi"/>
          <w:b/>
          <w:bCs/>
          <w:sz w:val="22"/>
          <w:szCs w:val="22"/>
          <w:u w:val="single"/>
        </w:rPr>
        <w:t>considering</w:t>
      </w:r>
      <w:r w:rsidRPr="00CF0B10">
        <w:rPr>
          <w:rFonts w:asciiTheme="minorHAnsi" w:hAnsiTheme="minorHAnsi" w:cstheme="minorHAnsi"/>
          <w:b/>
          <w:bCs/>
          <w:sz w:val="22"/>
          <w:szCs w:val="22"/>
        </w:rPr>
        <w:t xml:space="preserve"> the options available to reduce re-offending. You may choose a specific type of offence for this answer </w:t>
      </w:r>
      <w:proofErr w:type="gramStart"/>
      <w:r w:rsidRPr="00CF0B10">
        <w:rPr>
          <w:rFonts w:asciiTheme="minorHAnsi" w:hAnsiTheme="minorHAnsi" w:cstheme="minorHAnsi"/>
          <w:b/>
          <w:bCs/>
          <w:sz w:val="22"/>
          <w:szCs w:val="22"/>
        </w:rPr>
        <w:t>e.g.</w:t>
      </w:r>
      <w:proofErr w:type="gramEnd"/>
      <w:r w:rsidRPr="00CF0B10">
        <w:rPr>
          <w:rFonts w:asciiTheme="minorHAnsi" w:hAnsiTheme="minorHAnsi" w:cstheme="minorHAnsi"/>
          <w:b/>
          <w:bCs/>
          <w:sz w:val="22"/>
          <w:szCs w:val="22"/>
        </w:rPr>
        <w:t xml:space="preserve"> domestic violence, anti-social behaviour, knife crime. Your answer must be based on academic research, not personal experience.</w:t>
      </w:r>
    </w:p>
    <w:p w14:paraId="4498F09A" w14:textId="77777777" w:rsidR="00AE201D" w:rsidRDefault="00AE201D" w:rsidP="00AE201D">
      <w:pPr>
        <w:rPr>
          <w:rFonts w:asciiTheme="minorHAnsi" w:hAnsiTheme="minorHAnsi" w:cstheme="minorHAnsi"/>
          <w:sz w:val="22"/>
          <w:szCs w:val="22"/>
        </w:rPr>
      </w:pPr>
      <w:r w:rsidRPr="00CF0B10">
        <w:rPr>
          <w:rFonts w:asciiTheme="minorHAnsi" w:hAnsiTheme="minorHAnsi" w:cstheme="minorHAnsi"/>
          <w:b/>
          <w:bCs/>
          <w:sz w:val="22"/>
          <w:szCs w:val="22"/>
        </w:rPr>
        <w:t>Word limit: 1000 words.</w:t>
      </w:r>
    </w:p>
    <w:p w14:paraId="3A53243B" w14:textId="77777777" w:rsidR="00AE201D" w:rsidRDefault="00AE201D" w:rsidP="00AE201D">
      <w:pPr>
        <w:rPr>
          <w:rFonts w:asciiTheme="minorHAnsi" w:hAnsiTheme="minorHAnsi" w:cstheme="minorHAnsi"/>
          <w:sz w:val="22"/>
          <w:szCs w:val="22"/>
        </w:rPr>
      </w:pPr>
    </w:p>
    <w:p w14:paraId="22A1AE92" w14:textId="56A6D660" w:rsidR="00AE201D" w:rsidRDefault="00AE201D" w:rsidP="00AE201D">
      <w:pPr>
        <w:rPr>
          <w:rFonts w:asciiTheme="minorHAnsi" w:hAnsiTheme="minorHAnsi" w:cstheme="minorHAnsi"/>
          <w:sz w:val="22"/>
          <w:szCs w:val="22"/>
        </w:rPr>
      </w:pPr>
      <w:r>
        <w:rPr>
          <w:rFonts w:asciiTheme="minorHAnsi" w:hAnsiTheme="minorHAnsi" w:cstheme="minorHAnsi"/>
          <w:sz w:val="22"/>
          <w:szCs w:val="22"/>
        </w:rPr>
        <w:t>Habit and intuition policing has in recent years been taken over by the concept of evidence-based policing (EBP). This is the concept that “the best available evidence is used to inform and challenge policing policies, practices and decisions” (College of Policing, 2022</w:t>
      </w:r>
      <w:r>
        <w:rPr>
          <w:rFonts w:asciiTheme="minorHAnsi" w:hAnsiTheme="minorHAnsi" w:cstheme="minorHAnsi"/>
          <w:sz w:val="22"/>
          <w:szCs w:val="22"/>
        </w:rPr>
        <w:t>d</w:t>
      </w:r>
      <w:r>
        <w:rPr>
          <w:rFonts w:asciiTheme="minorHAnsi" w:hAnsiTheme="minorHAnsi" w:cstheme="minorHAnsi"/>
          <w:sz w:val="22"/>
          <w:szCs w:val="22"/>
        </w:rPr>
        <w:t xml:space="preserve">). This reform is a framework for improving the </w:t>
      </w:r>
      <w:r>
        <w:rPr>
          <w:rFonts w:asciiTheme="minorHAnsi" w:hAnsiTheme="minorHAnsi" w:cstheme="minorHAnsi"/>
          <w:sz w:val="22"/>
          <w:szCs w:val="22"/>
        </w:rPr>
        <w:lastRenderedPageBreak/>
        <w:t>effectiveness and efficiency of the police. For example, in a busy city centre at Christmas where shoplifts and burglaries are rife, using evidence-based patrolling in the identified high-risk areas would be more beneficial and preventative, rather than meaningless patrolling in an area where there is no evidence of this crime. Carrying out these high visibility patrols is a way of preventing crime, rather than reacting to the crime.</w:t>
      </w:r>
    </w:p>
    <w:p w14:paraId="2FB2E74A" w14:textId="77777777" w:rsidR="00AE201D" w:rsidRDefault="00AE201D" w:rsidP="00AE201D">
      <w:pPr>
        <w:rPr>
          <w:rFonts w:asciiTheme="minorHAnsi" w:hAnsiTheme="minorHAnsi" w:cstheme="minorHAnsi"/>
          <w:sz w:val="22"/>
          <w:szCs w:val="22"/>
        </w:rPr>
      </w:pPr>
    </w:p>
    <w:p w14:paraId="7D5FC9F6" w14:textId="77777777" w:rsidR="00AE201D" w:rsidRDefault="00AE201D" w:rsidP="00AE201D">
      <w:pPr>
        <w:rPr>
          <w:rFonts w:asciiTheme="minorHAnsi" w:hAnsiTheme="minorHAnsi" w:cstheme="minorHAnsi"/>
          <w:sz w:val="22"/>
          <w:szCs w:val="22"/>
        </w:rPr>
      </w:pPr>
      <w:r>
        <w:rPr>
          <w:rFonts w:asciiTheme="minorHAnsi" w:hAnsiTheme="minorHAnsi" w:cstheme="minorHAnsi"/>
          <w:sz w:val="22"/>
          <w:szCs w:val="22"/>
        </w:rPr>
        <w:t>To put EBP into practice, an officer can follow the ‘ATLAS’ model. This is used t</w:t>
      </w:r>
      <w:r w:rsidRPr="00255CBE">
        <w:rPr>
          <w:rFonts w:asciiTheme="minorHAnsi" w:hAnsiTheme="minorHAnsi" w:cstheme="minorHAnsi"/>
          <w:sz w:val="22"/>
          <w:szCs w:val="22"/>
        </w:rPr>
        <w:t xml:space="preserve">o </w:t>
      </w:r>
      <w:r>
        <w:rPr>
          <w:rFonts w:asciiTheme="minorHAnsi" w:hAnsiTheme="minorHAnsi" w:cstheme="minorHAnsi"/>
          <w:sz w:val="22"/>
          <w:szCs w:val="22"/>
        </w:rPr>
        <w:t xml:space="preserve">identify and develop the evidence needed before preventative steps are put into place. The </w:t>
      </w:r>
      <w:r w:rsidRPr="00255CBE">
        <w:rPr>
          <w:rFonts w:asciiTheme="minorHAnsi" w:hAnsiTheme="minorHAnsi" w:cstheme="minorHAnsi"/>
          <w:sz w:val="22"/>
          <w:szCs w:val="22"/>
        </w:rPr>
        <w:t xml:space="preserve">model was designed to motivate officers to ‘Ask’ questions about current policies that are in place, ‘Test’ and critically evaluate current research, ‘Learn’ from the current methods and new ideas and at the same time reflect on how they are put into practice, ‘Adapt’ practices using the best available evidence and finally, ‘Share’ your outcome with the police service (Pepper, Rogers, and Martin, 2020). Sharing the results of the process will </w:t>
      </w:r>
      <w:proofErr w:type="gramStart"/>
      <w:r w:rsidRPr="00255CBE">
        <w:rPr>
          <w:rFonts w:asciiTheme="minorHAnsi" w:hAnsiTheme="minorHAnsi" w:cstheme="minorHAnsi"/>
          <w:sz w:val="22"/>
          <w:szCs w:val="22"/>
        </w:rPr>
        <w:t>provide assistance to</w:t>
      </w:r>
      <w:proofErr w:type="gramEnd"/>
      <w:r w:rsidRPr="00255CBE">
        <w:rPr>
          <w:rFonts w:asciiTheme="minorHAnsi" w:hAnsiTheme="minorHAnsi" w:cstheme="minorHAnsi"/>
          <w:sz w:val="22"/>
          <w:szCs w:val="22"/>
        </w:rPr>
        <w:t xml:space="preserve"> other officers dealing with similar incidents, by building a body of evidence. Working collaboratively is one of the most important parts of EBP, as we work together to build the best evidence</w:t>
      </w:r>
      <w:r>
        <w:rPr>
          <w:rFonts w:asciiTheme="minorHAnsi" w:hAnsiTheme="minorHAnsi" w:cstheme="minorHAnsi"/>
          <w:sz w:val="22"/>
          <w:szCs w:val="22"/>
        </w:rPr>
        <w:t xml:space="preserve"> for a range of areas</w:t>
      </w:r>
      <w:r w:rsidRPr="00255CBE">
        <w:rPr>
          <w:rFonts w:asciiTheme="minorHAnsi" w:hAnsiTheme="minorHAnsi" w:cstheme="minorHAnsi"/>
          <w:sz w:val="22"/>
          <w:szCs w:val="22"/>
        </w:rPr>
        <w:t>.</w:t>
      </w:r>
    </w:p>
    <w:p w14:paraId="5ED3D887" w14:textId="77777777" w:rsidR="00AE201D" w:rsidRDefault="00AE201D" w:rsidP="00AE201D">
      <w:pPr>
        <w:rPr>
          <w:rFonts w:asciiTheme="minorHAnsi" w:hAnsiTheme="minorHAnsi" w:cstheme="minorHAnsi"/>
          <w:sz w:val="22"/>
          <w:szCs w:val="22"/>
        </w:rPr>
      </w:pPr>
    </w:p>
    <w:p w14:paraId="00269E1F" w14:textId="77777777" w:rsidR="00AE201D" w:rsidRDefault="00AE201D" w:rsidP="00AE201D">
      <w:pPr>
        <w:rPr>
          <w:rFonts w:asciiTheme="minorHAnsi" w:hAnsiTheme="minorHAnsi" w:cstheme="minorHAnsi"/>
          <w:sz w:val="22"/>
          <w:szCs w:val="22"/>
        </w:rPr>
      </w:pPr>
      <w:r>
        <w:rPr>
          <w:rFonts w:asciiTheme="minorHAnsi" w:hAnsiTheme="minorHAnsi" w:cstheme="minorHAnsi"/>
          <w:sz w:val="22"/>
          <w:szCs w:val="22"/>
        </w:rPr>
        <w:t xml:space="preserve">There are multiple concepts/theories for crime prevention. The offence that will be focused on here is that of shoplifting/non-dwelling burglary. One of the concepts available is ‘situation crime prevention’ (SCP) </w:t>
      </w:r>
    </w:p>
    <w:p w14:paraId="648CAE07" w14:textId="77777777" w:rsidR="00AE201D" w:rsidRDefault="00AE201D" w:rsidP="00AE201D">
      <w:pPr>
        <w:rPr>
          <w:rFonts w:asciiTheme="minorHAnsi" w:hAnsiTheme="minorHAnsi" w:cstheme="minorHAnsi"/>
          <w:sz w:val="22"/>
          <w:szCs w:val="22"/>
        </w:rPr>
      </w:pPr>
      <w:r>
        <w:rPr>
          <w:rFonts w:asciiTheme="minorHAnsi" w:hAnsiTheme="minorHAnsi" w:cstheme="minorHAnsi"/>
          <w:sz w:val="22"/>
          <w:szCs w:val="22"/>
        </w:rPr>
        <w:t xml:space="preserve">This </w:t>
      </w:r>
      <w:r w:rsidRPr="006C7108">
        <w:rPr>
          <w:rFonts w:asciiTheme="minorHAnsi" w:hAnsiTheme="minorHAnsi" w:cstheme="minorHAnsi"/>
          <w:sz w:val="22"/>
          <w:szCs w:val="22"/>
        </w:rPr>
        <w:t>is the focus on specific settings of criminal offences, rather than on specific individuals committing the offences.</w:t>
      </w:r>
      <w:r>
        <w:rPr>
          <w:rFonts w:asciiTheme="minorHAnsi" w:hAnsiTheme="minorHAnsi" w:cstheme="minorHAnsi"/>
          <w:sz w:val="22"/>
          <w:szCs w:val="22"/>
        </w:rPr>
        <w:t xml:space="preserve"> When focusing on the setting for shoplift/burglaries there are principles that can be looked at and recommended to sores by the police, such as target hardening by improving the door locks and windows and installing gate alarms at store entrances, reducing the payoff i.e., reducing the profit a criminal will make. This can be done by using security tags that mark the items upon being removed and by improving the surveillance available. This will increase the possibility of identifying the offender and increasing the risk to that person.</w:t>
      </w:r>
    </w:p>
    <w:p w14:paraId="03FD272D" w14:textId="77777777" w:rsidR="00AE201D" w:rsidRDefault="00AE201D" w:rsidP="00AE201D">
      <w:pPr>
        <w:rPr>
          <w:rFonts w:asciiTheme="minorHAnsi" w:hAnsiTheme="minorHAnsi" w:cstheme="minorHAnsi"/>
          <w:sz w:val="22"/>
          <w:szCs w:val="22"/>
        </w:rPr>
      </w:pPr>
    </w:p>
    <w:p w14:paraId="21D4A90A" w14:textId="77777777" w:rsidR="00AE201D" w:rsidRDefault="00AE201D" w:rsidP="00AE201D">
      <w:pPr>
        <w:rPr>
          <w:rFonts w:asciiTheme="minorHAnsi" w:hAnsiTheme="minorHAnsi" w:cstheme="minorHAnsi"/>
          <w:b/>
          <w:bCs/>
          <w:sz w:val="22"/>
          <w:szCs w:val="22"/>
        </w:rPr>
      </w:pPr>
      <w:r>
        <w:rPr>
          <w:rFonts w:asciiTheme="minorHAnsi" w:hAnsiTheme="minorHAnsi" w:cstheme="minorHAnsi"/>
          <w:sz w:val="22"/>
          <w:szCs w:val="22"/>
        </w:rPr>
        <w:t>Two theories related to SCP are Rational Choice Theory (RCT) and Routine Activities Theory (RAT). RCT is the premise that an offender makes a rational choice to offend and is influenced by the need for reward and minimal risk. If prevention principles have been put in place, they should provide too much risk for a possible offender. RAT is the theory that for a crime to occur there MUST be three elements present: an offender without a handler, a victim without a ‘capable guardian’ and a location without a ‘manager’ (College of Policing, 2019).</w:t>
      </w:r>
    </w:p>
    <w:p w14:paraId="7665A73E" w14:textId="77777777" w:rsidR="00AE201D" w:rsidRDefault="00AE201D" w:rsidP="00AE201D">
      <w:pPr>
        <w:rPr>
          <w:rFonts w:asciiTheme="minorHAnsi" w:hAnsiTheme="minorHAnsi" w:cstheme="minorHAnsi"/>
          <w:b/>
          <w:bCs/>
          <w:sz w:val="22"/>
          <w:szCs w:val="22"/>
        </w:rPr>
      </w:pPr>
    </w:p>
    <w:p w14:paraId="34CDE1B9" w14:textId="77777777" w:rsidR="00AE201D" w:rsidRPr="0005772E" w:rsidRDefault="00AE201D" w:rsidP="00AE201D">
      <w:pPr>
        <w:rPr>
          <w:rFonts w:asciiTheme="minorHAnsi" w:hAnsiTheme="minorHAnsi" w:cstheme="minorHAnsi"/>
          <w:sz w:val="22"/>
          <w:szCs w:val="22"/>
        </w:rPr>
      </w:pPr>
      <w:r>
        <w:rPr>
          <w:rFonts w:asciiTheme="minorHAnsi" w:hAnsiTheme="minorHAnsi" w:cstheme="minorHAnsi"/>
          <w:sz w:val="22"/>
          <w:szCs w:val="22"/>
        </w:rPr>
        <w:t xml:space="preserve">Similarly, to SCP that focuses on a location, an approach called ‘Problem-Orientated policing’ (POP) focuses on the problem not an individual. Whereby a persistent problem has been identified (shoplifting), analysis is carried out to confirm the reasons, a response is then developed and implemented and finally a review of the effectiveness of the response is completed (Sidebottom </w:t>
      </w:r>
      <w:r>
        <w:rPr>
          <w:rFonts w:asciiTheme="minorHAnsi" w:hAnsiTheme="minorHAnsi" w:cstheme="minorHAnsi"/>
          <w:i/>
          <w:iCs/>
          <w:sz w:val="22"/>
          <w:szCs w:val="22"/>
        </w:rPr>
        <w:t>et al</w:t>
      </w:r>
      <w:r>
        <w:rPr>
          <w:rFonts w:asciiTheme="minorHAnsi" w:hAnsiTheme="minorHAnsi" w:cstheme="minorHAnsi"/>
          <w:sz w:val="22"/>
          <w:szCs w:val="22"/>
        </w:rPr>
        <w:t>. 2020).</w:t>
      </w:r>
    </w:p>
    <w:p w14:paraId="595934C5" w14:textId="77777777" w:rsidR="00AE201D" w:rsidRDefault="00AE201D" w:rsidP="00AE201D">
      <w:pPr>
        <w:rPr>
          <w:rFonts w:asciiTheme="minorHAnsi" w:hAnsiTheme="minorHAnsi" w:cstheme="minorHAnsi"/>
          <w:sz w:val="22"/>
          <w:szCs w:val="22"/>
        </w:rPr>
      </w:pPr>
    </w:p>
    <w:p w14:paraId="4E4A5D1B" w14:textId="77777777" w:rsidR="00AE201D" w:rsidRDefault="00AE201D" w:rsidP="00AE201D">
      <w:pPr>
        <w:rPr>
          <w:rFonts w:asciiTheme="minorHAnsi" w:hAnsiTheme="minorHAnsi" w:cstheme="minorHAnsi"/>
          <w:sz w:val="22"/>
          <w:szCs w:val="22"/>
        </w:rPr>
      </w:pPr>
      <w:r>
        <w:rPr>
          <w:rFonts w:asciiTheme="minorHAnsi" w:hAnsiTheme="minorHAnsi" w:cstheme="minorHAnsi"/>
          <w:sz w:val="22"/>
          <w:szCs w:val="22"/>
        </w:rPr>
        <w:t xml:space="preserve">Offender targeted preventions strategies like the above, have been shown to reduce the percentage of shoplifting offences. For example, case studies by NSW Government written by Boxall and Morgan (2012) show that stores experienced a drop of 22% in shoplifting incidents and continued to drop. These were small scale studies but show that the crime prevention principles do work and if introduced to other stores, would most likely give similar results. As stated previously, high visibility police patrols can deter offenders from committing crimes. If the problem areas or ‘hot spots’ are identified an increase in patrols has been shown to reduce crime in a specific area by 31% (Ratcliffe </w:t>
      </w:r>
      <w:r>
        <w:rPr>
          <w:rFonts w:asciiTheme="minorHAnsi" w:hAnsiTheme="minorHAnsi" w:cstheme="minorHAnsi"/>
          <w:i/>
          <w:iCs/>
          <w:sz w:val="22"/>
          <w:szCs w:val="22"/>
        </w:rPr>
        <w:t>et al</w:t>
      </w:r>
      <w:r>
        <w:rPr>
          <w:rFonts w:asciiTheme="minorHAnsi" w:hAnsiTheme="minorHAnsi" w:cstheme="minorHAnsi"/>
          <w:sz w:val="22"/>
          <w:szCs w:val="22"/>
        </w:rPr>
        <w:t xml:space="preserve">. 2021, p. 34). </w:t>
      </w:r>
    </w:p>
    <w:p w14:paraId="15E2B219" w14:textId="77777777" w:rsidR="00AE201D" w:rsidRDefault="00AE201D" w:rsidP="00AE201D">
      <w:pPr>
        <w:rPr>
          <w:rFonts w:asciiTheme="minorHAnsi" w:hAnsiTheme="minorHAnsi" w:cstheme="minorHAnsi"/>
          <w:sz w:val="22"/>
          <w:szCs w:val="22"/>
        </w:rPr>
      </w:pPr>
    </w:p>
    <w:p w14:paraId="34D72207" w14:textId="77777777" w:rsidR="00AE201D" w:rsidRDefault="00AE201D" w:rsidP="00AE201D">
      <w:pPr>
        <w:rPr>
          <w:rFonts w:asciiTheme="minorHAnsi" w:hAnsiTheme="minorHAnsi" w:cstheme="minorHAnsi"/>
          <w:sz w:val="22"/>
          <w:szCs w:val="22"/>
        </w:rPr>
      </w:pPr>
      <w:r>
        <w:rPr>
          <w:rFonts w:asciiTheme="minorHAnsi" w:hAnsiTheme="minorHAnsi" w:cstheme="minorHAnsi"/>
          <w:sz w:val="22"/>
          <w:szCs w:val="22"/>
        </w:rPr>
        <w:t xml:space="preserve">There are multiple options available in reducing re-offending. One of those options is Integrated Offender Management (IOM). This is a multi-agency response of the police, probation, and other agencies, that work together to manage offenders that are persistent and problematic. They provide an enhanced monitoring of these persons, while helping with offending-related needs (HM Inspectorate of Probation, 2021). Other options available for police disposal with a mind to reduce re-offending is by utilising out-of-court disposals (OOCD). These are used for low-level offences and for offenders with minimal criminal history. OOCD include, Restorative Justice, community resolution and conditional cautions. Restorative Justice allows a low-level offender to avoid being entered into the criminal justice system, but both offender and victim need to agree. If </w:t>
      </w:r>
      <w:r>
        <w:rPr>
          <w:rFonts w:asciiTheme="minorHAnsi" w:hAnsiTheme="minorHAnsi" w:cstheme="minorHAnsi"/>
          <w:sz w:val="22"/>
          <w:szCs w:val="22"/>
        </w:rPr>
        <w:lastRenderedPageBreak/>
        <w:t>so, it usually involves an apology given by the offender. Conditional cautions are given provided that the offender agrees to carry out a diversion course e.g., victim awareness or drug diversion. These are used to give a last chance to the new offender and to address the offending behaviour through rehabilitative conditions, instead of prosecuting. Decisions through OOCD can be made swiftly and involve both the offender and victim, providing satisfaction for both.</w:t>
      </w:r>
    </w:p>
    <w:p w14:paraId="3C41422E" w14:textId="77777777" w:rsidR="00AE201D" w:rsidRDefault="00AE201D" w:rsidP="00AE201D">
      <w:pPr>
        <w:rPr>
          <w:rFonts w:asciiTheme="minorHAnsi" w:hAnsiTheme="minorHAnsi" w:cstheme="minorHAnsi"/>
          <w:sz w:val="22"/>
          <w:szCs w:val="22"/>
        </w:rPr>
      </w:pPr>
    </w:p>
    <w:p w14:paraId="2E94BE2C" w14:textId="77777777" w:rsidR="00AE201D" w:rsidRPr="00F26206" w:rsidRDefault="00AE201D" w:rsidP="00AE201D">
      <w:pPr>
        <w:rPr>
          <w:rFonts w:asciiTheme="minorHAnsi" w:hAnsiTheme="minorHAnsi" w:cstheme="minorHAnsi"/>
          <w:sz w:val="22"/>
          <w:szCs w:val="22"/>
        </w:rPr>
      </w:pPr>
      <w:r>
        <w:rPr>
          <w:rFonts w:asciiTheme="minorHAnsi" w:hAnsiTheme="minorHAnsi" w:cstheme="minorHAnsi"/>
          <w:sz w:val="22"/>
          <w:szCs w:val="22"/>
        </w:rPr>
        <w:t>To conclude, high visibility patrols provide a reduction in crime but also has a positive impact on public confidence in the police. Members of the public being able to see the police makes them feel safer in the community. If there is confidence in the police from the public crime is more likely to be reported and therefore dealt with, which is a deterrence to offenders for the future. In relation to re-offending, there are more suitable ways to deal with shoplifters than proceeding straight to arrest and prosecution. If officers are to utilise OOCD more often, it could assist the offenders with their rehabilitation. A large majority of shoplifters commit theft to fund their habits of alcohol or drug use. An increase in funding in such areas could aid the reduction of similar crimes by helping those with this behaviour.</w:t>
      </w:r>
    </w:p>
    <w:p w14:paraId="1B506133" w14:textId="77777777" w:rsidR="00AE201D" w:rsidRDefault="00AE201D" w:rsidP="00AE201D">
      <w:pPr>
        <w:rPr>
          <w:rFonts w:asciiTheme="minorHAnsi" w:hAnsiTheme="minorHAnsi" w:cstheme="minorHAnsi"/>
          <w:sz w:val="22"/>
          <w:szCs w:val="22"/>
        </w:rPr>
      </w:pPr>
    </w:p>
    <w:p w14:paraId="75AD9261" w14:textId="77777777" w:rsidR="00AE201D" w:rsidRDefault="00AE201D" w:rsidP="00AE201D">
      <w:pPr>
        <w:rPr>
          <w:rFonts w:asciiTheme="minorHAnsi" w:hAnsiTheme="minorHAnsi" w:cstheme="minorHAnsi"/>
          <w:b/>
          <w:bCs/>
          <w:sz w:val="22"/>
          <w:szCs w:val="22"/>
        </w:rPr>
      </w:pPr>
      <w:r>
        <w:rPr>
          <w:rFonts w:asciiTheme="minorHAnsi" w:hAnsiTheme="minorHAnsi" w:cstheme="minorHAnsi"/>
          <w:b/>
          <w:bCs/>
          <w:sz w:val="22"/>
          <w:szCs w:val="22"/>
        </w:rPr>
        <w:t>Word count: 1,000</w:t>
      </w:r>
    </w:p>
    <w:p w14:paraId="20B32352" w14:textId="77777777" w:rsidR="00AE201D" w:rsidRPr="00AE201D" w:rsidRDefault="00AE201D" w:rsidP="00DD2503">
      <w:pPr>
        <w:spacing w:line="257" w:lineRule="auto"/>
        <w:ind w:right="-46"/>
        <w:rPr>
          <w:rStyle w:val="Hyperlink"/>
          <w:rFonts w:asciiTheme="minorHAnsi" w:hAnsiTheme="minorHAnsi" w:cstheme="minorHAnsi"/>
          <w:b/>
          <w:bCs/>
          <w:color w:val="auto"/>
          <w:sz w:val="22"/>
          <w:szCs w:val="22"/>
          <w:u w:val="none"/>
        </w:rPr>
      </w:pPr>
    </w:p>
    <w:p w14:paraId="2644682C" w14:textId="77777777" w:rsidR="003017C7" w:rsidRDefault="003017C7" w:rsidP="00DD2503">
      <w:pPr>
        <w:spacing w:line="257" w:lineRule="auto"/>
        <w:ind w:right="-46"/>
        <w:rPr>
          <w:rStyle w:val="Hyperlink"/>
          <w:rFonts w:asciiTheme="minorHAnsi" w:hAnsiTheme="minorHAnsi" w:cstheme="minorHAnsi"/>
          <w:sz w:val="22"/>
          <w:szCs w:val="22"/>
        </w:rPr>
      </w:pPr>
    </w:p>
    <w:p w14:paraId="00A3302B" w14:textId="089591C7" w:rsidR="00D567A7" w:rsidRDefault="00D567A7" w:rsidP="00DD2503">
      <w:pPr>
        <w:spacing w:line="257" w:lineRule="auto"/>
        <w:ind w:right="-46"/>
        <w:rPr>
          <w:rStyle w:val="Hyperlink"/>
          <w:rFonts w:asciiTheme="minorHAnsi" w:hAnsiTheme="minorHAnsi" w:cstheme="minorHAnsi"/>
          <w:b/>
          <w:bCs/>
          <w:color w:val="auto"/>
          <w:sz w:val="22"/>
          <w:szCs w:val="22"/>
        </w:rPr>
      </w:pPr>
      <w:r>
        <w:rPr>
          <w:rStyle w:val="Hyperlink"/>
          <w:rFonts w:asciiTheme="minorHAnsi" w:hAnsiTheme="minorHAnsi" w:cstheme="minorHAnsi"/>
          <w:b/>
          <w:bCs/>
          <w:color w:val="auto"/>
          <w:sz w:val="22"/>
          <w:szCs w:val="22"/>
        </w:rPr>
        <w:t>Bibliography</w:t>
      </w:r>
    </w:p>
    <w:p w14:paraId="3B8C89A5" w14:textId="2BAFF116" w:rsidR="00D33267" w:rsidRDefault="00D33267" w:rsidP="00DD2503">
      <w:pPr>
        <w:spacing w:line="257" w:lineRule="auto"/>
        <w:ind w:right="-46"/>
        <w:rPr>
          <w:rStyle w:val="Hyperlink"/>
          <w:rFonts w:asciiTheme="minorHAnsi" w:hAnsiTheme="minorHAnsi" w:cstheme="minorHAnsi"/>
          <w:color w:val="auto"/>
          <w:sz w:val="22"/>
          <w:szCs w:val="22"/>
          <w:u w:val="none"/>
        </w:rPr>
      </w:pPr>
    </w:p>
    <w:p w14:paraId="4D8B03BB" w14:textId="409D02E2" w:rsidR="00655D2F" w:rsidRPr="00655D2F" w:rsidRDefault="00655D2F" w:rsidP="00655D2F">
      <w:pPr>
        <w:spacing w:line="257" w:lineRule="auto"/>
        <w:ind w:right="-1"/>
        <w:rPr>
          <w:rStyle w:val="Hyperlink"/>
          <w:rFonts w:asciiTheme="minorHAnsi" w:hAnsiTheme="minorHAnsi" w:cstheme="minorHAnsi"/>
          <w:color w:val="auto"/>
          <w:sz w:val="22"/>
          <w:szCs w:val="22"/>
          <w:u w:val="none"/>
        </w:rPr>
      </w:pPr>
      <w:r w:rsidRPr="00655D2F">
        <w:rPr>
          <w:rStyle w:val="Hyperlink"/>
          <w:rFonts w:asciiTheme="minorHAnsi" w:hAnsiTheme="minorHAnsi" w:cstheme="minorHAnsi"/>
          <w:color w:val="auto"/>
          <w:sz w:val="22"/>
          <w:szCs w:val="22"/>
          <w:u w:val="none"/>
        </w:rPr>
        <w:t xml:space="preserve">Ballenger, J.F. </w:t>
      </w:r>
      <w:r w:rsidRPr="00655D2F">
        <w:rPr>
          <w:rStyle w:val="Hyperlink"/>
          <w:rFonts w:asciiTheme="minorHAnsi" w:hAnsiTheme="minorHAnsi" w:cstheme="minorHAnsi"/>
          <w:i/>
          <w:iCs/>
          <w:color w:val="auto"/>
          <w:sz w:val="22"/>
          <w:szCs w:val="22"/>
          <w:u w:val="none"/>
        </w:rPr>
        <w:t>et al</w:t>
      </w:r>
      <w:r w:rsidRPr="00655D2F">
        <w:rPr>
          <w:rStyle w:val="Hyperlink"/>
          <w:rFonts w:asciiTheme="minorHAnsi" w:hAnsiTheme="minorHAnsi" w:cstheme="minorHAnsi"/>
          <w:color w:val="auto"/>
          <w:sz w:val="22"/>
          <w:szCs w:val="22"/>
          <w:u w:val="none"/>
        </w:rPr>
        <w:t xml:space="preserve">. (2010) ‘Patterns and predictors of alcohol use in male and female urban police officers’, </w:t>
      </w:r>
      <w:r w:rsidRPr="00655D2F">
        <w:rPr>
          <w:rStyle w:val="Hyperlink"/>
          <w:rFonts w:asciiTheme="minorHAnsi" w:hAnsiTheme="minorHAnsi" w:cstheme="minorHAnsi"/>
          <w:i/>
          <w:iCs/>
          <w:color w:val="auto"/>
          <w:sz w:val="22"/>
          <w:szCs w:val="22"/>
          <w:u w:val="none"/>
        </w:rPr>
        <w:t>The American Journal on Addictions</w:t>
      </w:r>
      <w:r w:rsidRPr="00655D2F">
        <w:rPr>
          <w:rStyle w:val="Hyperlink"/>
          <w:rFonts w:asciiTheme="minorHAnsi" w:hAnsiTheme="minorHAnsi" w:cstheme="minorHAnsi"/>
          <w:color w:val="auto"/>
          <w:sz w:val="22"/>
          <w:szCs w:val="22"/>
          <w:u w:val="none"/>
        </w:rPr>
        <w:t xml:space="preserve">, 20(1), pp. 21-29.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655D2F">
        <w:rPr>
          <w:rStyle w:val="Hyperlink"/>
          <w:rFonts w:asciiTheme="minorHAnsi" w:hAnsiTheme="minorHAnsi" w:cstheme="minorHAnsi"/>
          <w:color w:val="auto"/>
          <w:sz w:val="22"/>
          <w:szCs w:val="22"/>
          <w:u w:val="none"/>
        </w:rPr>
        <w:t xml:space="preserve">Available at: </w:t>
      </w:r>
      <w:hyperlink r:id="rId6" w:history="1">
        <w:r w:rsidRPr="005C4961">
          <w:rPr>
            <w:rStyle w:val="Hyperlink"/>
            <w:rFonts w:asciiTheme="minorHAnsi" w:hAnsiTheme="minorHAnsi" w:cstheme="minorHAnsi"/>
            <w:sz w:val="22"/>
            <w:szCs w:val="22"/>
          </w:rPr>
          <w:t>https://onlinelibrary.wiley.com/doi/epdf/10.1111/j.1521-0391.2010.00092.x</w:t>
        </w:r>
      </w:hyperlink>
      <w:r w:rsidRPr="00655D2F">
        <w:rPr>
          <w:rStyle w:val="Hyperlink"/>
          <w:rFonts w:asciiTheme="minorHAnsi" w:hAnsiTheme="minorHAnsi" w:cstheme="minorHAnsi"/>
          <w:color w:val="auto"/>
          <w:sz w:val="22"/>
          <w:szCs w:val="22"/>
          <w:u w:val="none"/>
        </w:rPr>
        <w:t xml:space="preserve"> (Accessed: 25</w:t>
      </w:r>
      <w:r w:rsidRPr="00655D2F">
        <w:rPr>
          <w:rStyle w:val="Hyperlink"/>
          <w:rFonts w:asciiTheme="minorHAnsi" w:hAnsiTheme="minorHAnsi" w:cstheme="minorHAnsi"/>
          <w:color w:val="auto"/>
          <w:sz w:val="22"/>
          <w:szCs w:val="22"/>
          <w:u w:val="none"/>
          <w:vertAlign w:val="superscript"/>
        </w:rPr>
        <w:t>th</w:t>
      </w:r>
      <w:r w:rsidRPr="00655D2F">
        <w:rPr>
          <w:rStyle w:val="Hyperlink"/>
          <w:rFonts w:asciiTheme="minorHAnsi" w:hAnsiTheme="minorHAnsi" w:cstheme="minorHAnsi"/>
          <w:color w:val="auto"/>
          <w:sz w:val="22"/>
          <w:szCs w:val="22"/>
          <w:u w:val="none"/>
        </w:rPr>
        <w:t xml:space="preserve"> November 2022).</w:t>
      </w:r>
    </w:p>
    <w:p w14:paraId="0DA351EF" w14:textId="77777777" w:rsidR="00655D2F" w:rsidRPr="00655D2F" w:rsidRDefault="00655D2F" w:rsidP="00DD2503">
      <w:pPr>
        <w:spacing w:line="257" w:lineRule="auto"/>
        <w:ind w:right="-46"/>
        <w:rPr>
          <w:rStyle w:val="Hyperlink"/>
          <w:rFonts w:asciiTheme="minorHAnsi" w:hAnsiTheme="minorHAnsi" w:cstheme="minorHAnsi"/>
          <w:color w:val="auto"/>
          <w:sz w:val="22"/>
          <w:szCs w:val="22"/>
          <w:u w:val="none"/>
        </w:rPr>
      </w:pPr>
    </w:p>
    <w:p w14:paraId="6F4758C1" w14:textId="770C332C" w:rsidR="003A4B73" w:rsidRDefault="003A4B73" w:rsidP="00DD2503">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BMG Research. (2019) </w:t>
      </w:r>
      <w:r w:rsidRPr="003A4B73">
        <w:rPr>
          <w:rStyle w:val="Hyperlink"/>
          <w:rFonts w:asciiTheme="minorHAnsi" w:hAnsiTheme="minorHAnsi" w:cstheme="minorHAnsi"/>
          <w:i/>
          <w:iCs/>
          <w:color w:val="auto"/>
          <w:sz w:val="22"/>
          <w:szCs w:val="22"/>
          <w:u w:val="none"/>
        </w:rPr>
        <w:t>Public perceptions of policing in England and Wales 2018</w:t>
      </w:r>
      <w:r>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Available at: </w:t>
      </w:r>
      <w:hyperlink r:id="rId7" w:history="1">
        <w:r w:rsidRPr="00BF6892">
          <w:rPr>
            <w:rStyle w:val="Hyperlink"/>
            <w:rFonts w:asciiTheme="minorHAnsi" w:hAnsiTheme="minorHAnsi" w:cstheme="minorHAnsi"/>
            <w:sz w:val="22"/>
            <w:szCs w:val="22"/>
          </w:rPr>
          <w:t>https://www.bmgresearch.co.uk//wp-content/uploads/2019/01/1578-HMICFRS-Public-Perceptions-of-Policing-2018_FINAL.pdf</w:t>
        </w:r>
      </w:hyperlink>
      <w:r>
        <w:rPr>
          <w:rStyle w:val="Hyperlink"/>
          <w:rFonts w:asciiTheme="minorHAnsi" w:hAnsiTheme="minorHAnsi" w:cstheme="minorHAnsi"/>
          <w:color w:val="auto"/>
          <w:sz w:val="22"/>
          <w:szCs w:val="22"/>
          <w:u w:val="none"/>
        </w:rPr>
        <w:t xml:space="preserve"> (Accessed: 7</w:t>
      </w:r>
      <w:r w:rsidRPr="003A4B73">
        <w:rPr>
          <w:rStyle w:val="Hyperlink"/>
          <w:rFonts w:asciiTheme="minorHAnsi" w:hAnsiTheme="minorHAnsi" w:cstheme="minorHAnsi"/>
          <w:color w:val="auto"/>
          <w:sz w:val="22"/>
          <w:szCs w:val="22"/>
          <w:u w:val="none"/>
          <w:vertAlign w:val="superscript"/>
        </w:rPr>
        <w:t>th</w:t>
      </w:r>
      <w:r>
        <w:rPr>
          <w:rStyle w:val="Hyperlink"/>
          <w:rFonts w:asciiTheme="minorHAnsi" w:hAnsiTheme="minorHAnsi" w:cstheme="minorHAnsi"/>
          <w:color w:val="auto"/>
          <w:sz w:val="22"/>
          <w:szCs w:val="22"/>
          <w:u w:val="none"/>
        </w:rPr>
        <w:t xml:space="preserve"> September 2022)</w:t>
      </w:r>
    </w:p>
    <w:p w14:paraId="77B3CB16" w14:textId="4782F491" w:rsidR="00AE201D" w:rsidRDefault="00AE201D" w:rsidP="00DD2503">
      <w:pPr>
        <w:spacing w:line="257" w:lineRule="auto"/>
        <w:ind w:right="-46"/>
        <w:rPr>
          <w:rStyle w:val="Hyperlink"/>
          <w:rFonts w:asciiTheme="minorHAnsi" w:hAnsiTheme="minorHAnsi" w:cstheme="minorHAnsi"/>
          <w:color w:val="auto"/>
          <w:sz w:val="22"/>
          <w:szCs w:val="22"/>
          <w:u w:val="none"/>
        </w:rPr>
      </w:pPr>
    </w:p>
    <w:p w14:paraId="05ED35F9" w14:textId="39E2D3CA" w:rsidR="00AE201D" w:rsidRDefault="00AE201D" w:rsidP="00AE201D">
      <w:pPr>
        <w:rPr>
          <w:rStyle w:val="Hyperlink"/>
          <w:rFonts w:asciiTheme="minorHAnsi" w:hAnsiTheme="minorHAnsi" w:cstheme="minorHAnsi"/>
          <w:color w:val="auto"/>
          <w:sz w:val="22"/>
          <w:szCs w:val="22"/>
          <w:u w:val="none"/>
        </w:rPr>
      </w:pPr>
      <w:r>
        <w:rPr>
          <w:rFonts w:asciiTheme="minorHAnsi" w:hAnsiTheme="minorHAnsi" w:cstheme="minorHAnsi"/>
          <w:sz w:val="22"/>
          <w:szCs w:val="22"/>
        </w:rPr>
        <w:t xml:space="preserve">Boxall, H. and Morgan, A. (2012) </w:t>
      </w:r>
      <w:r>
        <w:rPr>
          <w:rFonts w:asciiTheme="minorHAnsi" w:hAnsiTheme="minorHAnsi" w:cstheme="minorHAnsi"/>
          <w:i/>
          <w:iCs/>
          <w:sz w:val="22"/>
          <w:szCs w:val="22"/>
        </w:rPr>
        <w:t>Fact sheet: Providing information and assistance to retailers to prevent retail theft</w:t>
      </w:r>
      <w:r>
        <w:rPr>
          <w:rFonts w:asciiTheme="minorHAnsi" w:hAnsiTheme="minorHAnsi" w:cstheme="minorHAnsi"/>
          <w:sz w:val="22"/>
          <w:szCs w:val="22"/>
        </w:rPr>
        <w:t xml:space="preserve">. [online] Available at: </w:t>
      </w:r>
      <w:hyperlink r:id="rId8" w:history="1">
        <w:r w:rsidRPr="00713EF0">
          <w:rPr>
            <w:rStyle w:val="Hyperlink"/>
            <w:rFonts w:asciiTheme="minorHAnsi" w:hAnsiTheme="minorHAnsi" w:cstheme="minorHAnsi"/>
            <w:sz w:val="22"/>
            <w:szCs w:val="22"/>
          </w:rPr>
          <w:t>https://www.crimeprevention.nsw.gov.au/Documents/Councils-Factsheets/retail_theft_factsheet.pdf</w:t>
        </w:r>
      </w:hyperlink>
      <w:r>
        <w:rPr>
          <w:rFonts w:asciiTheme="minorHAnsi" w:hAnsiTheme="minorHAnsi" w:cstheme="minorHAnsi"/>
          <w:sz w:val="22"/>
          <w:szCs w:val="22"/>
        </w:rPr>
        <w:t xml:space="preserve"> (Accessed: 27</w:t>
      </w:r>
      <w:r w:rsidRPr="00B523A2">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335CE6CF" w14:textId="0E0F501F" w:rsidR="00655D2F" w:rsidRDefault="00655D2F" w:rsidP="00DD2503">
      <w:pPr>
        <w:spacing w:line="257" w:lineRule="auto"/>
        <w:ind w:right="-46"/>
        <w:rPr>
          <w:rStyle w:val="Hyperlink"/>
          <w:rFonts w:asciiTheme="minorHAnsi" w:hAnsiTheme="minorHAnsi" w:cstheme="minorHAnsi"/>
          <w:color w:val="auto"/>
          <w:sz w:val="22"/>
          <w:szCs w:val="22"/>
          <w:u w:val="none"/>
        </w:rPr>
      </w:pPr>
    </w:p>
    <w:p w14:paraId="7C815C39" w14:textId="247F9C42" w:rsidR="00655D2F" w:rsidRPr="00186E6D" w:rsidRDefault="00655D2F" w:rsidP="00655D2F">
      <w:pPr>
        <w:spacing w:line="257" w:lineRule="auto"/>
        <w:ind w:right="-1"/>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British Heart Foundation (2022) </w:t>
      </w:r>
      <w:r w:rsidRPr="00186E6D">
        <w:rPr>
          <w:rStyle w:val="Hyperlink"/>
          <w:rFonts w:asciiTheme="minorHAnsi" w:hAnsiTheme="minorHAnsi" w:cstheme="minorHAnsi"/>
          <w:i/>
          <w:iCs/>
          <w:color w:val="auto"/>
          <w:sz w:val="22"/>
          <w:szCs w:val="22"/>
          <w:u w:val="none"/>
        </w:rPr>
        <w:t>Life after you’ve given CPR</w:t>
      </w:r>
      <w:r w:rsidRPr="00186E6D">
        <w:rPr>
          <w:rStyle w:val="Hyperlink"/>
          <w:rFonts w:asciiTheme="minorHAnsi" w:hAnsiTheme="minorHAnsi" w:cstheme="minorHAnsi"/>
          <w:color w:val="auto"/>
          <w:sz w:val="22"/>
          <w:szCs w:val="22"/>
          <w:u w:val="none"/>
        </w:rPr>
        <w:t xml:space="preserve">. [online] Available at: </w:t>
      </w:r>
      <w:hyperlink r:id="rId9" w:history="1">
        <w:r w:rsidRPr="00186E6D">
          <w:rPr>
            <w:rStyle w:val="Hyperlink"/>
            <w:rFonts w:asciiTheme="minorHAnsi" w:hAnsiTheme="minorHAnsi" w:cstheme="minorHAnsi"/>
            <w:sz w:val="22"/>
            <w:szCs w:val="22"/>
          </w:rPr>
          <w:t>https://www.bhf.org.uk/informationsupport/support/support-if-youve-given-cpr</w:t>
        </w:r>
      </w:hyperlink>
      <w:r w:rsidRPr="00186E6D">
        <w:rPr>
          <w:rStyle w:val="Hyperlink"/>
          <w:rFonts w:asciiTheme="minorHAnsi" w:hAnsiTheme="minorHAnsi" w:cstheme="minorHAnsi"/>
          <w:color w:val="auto"/>
          <w:sz w:val="22"/>
          <w:szCs w:val="22"/>
          <w:u w:val="none"/>
        </w:rPr>
        <w:t xml:space="preserve"> (Accessed: 23</w:t>
      </w:r>
      <w:r w:rsidRPr="00186E6D">
        <w:rPr>
          <w:rStyle w:val="Hyperlink"/>
          <w:rFonts w:asciiTheme="minorHAnsi" w:hAnsiTheme="minorHAnsi" w:cstheme="minorHAnsi"/>
          <w:color w:val="auto"/>
          <w:sz w:val="22"/>
          <w:szCs w:val="22"/>
          <w:u w:val="none"/>
          <w:vertAlign w:val="superscript"/>
        </w:rPr>
        <w:t>rd</w:t>
      </w:r>
      <w:r w:rsidRPr="00186E6D">
        <w:rPr>
          <w:rStyle w:val="Hyperlink"/>
          <w:rFonts w:asciiTheme="minorHAnsi" w:hAnsiTheme="minorHAnsi" w:cstheme="minorHAnsi"/>
          <w:color w:val="auto"/>
          <w:sz w:val="22"/>
          <w:szCs w:val="22"/>
          <w:u w:val="none"/>
        </w:rPr>
        <w:t xml:space="preserve"> September 2022).</w:t>
      </w:r>
    </w:p>
    <w:p w14:paraId="4E9A6039" w14:textId="136A5928" w:rsidR="00186E6D" w:rsidRPr="00186E6D" w:rsidRDefault="00186E6D" w:rsidP="00655D2F">
      <w:pPr>
        <w:spacing w:line="257" w:lineRule="auto"/>
        <w:ind w:right="-1"/>
        <w:rPr>
          <w:rStyle w:val="Hyperlink"/>
          <w:rFonts w:asciiTheme="minorHAnsi" w:hAnsiTheme="minorHAnsi" w:cstheme="minorHAnsi"/>
          <w:color w:val="auto"/>
          <w:sz w:val="22"/>
          <w:szCs w:val="22"/>
          <w:u w:val="none"/>
        </w:rPr>
      </w:pPr>
    </w:p>
    <w:p w14:paraId="71EAFCF7" w14:textId="2C001471" w:rsidR="00186E6D" w:rsidRPr="00186E6D" w:rsidRDefault="00186E6D" w:rsidP="00655D2F">
      <w:pPr>
        <w:spacing w:line="257" w:lineRule="auto"/>
        <w:ind w:right="-1"/>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Bryant, R. and Bryant, S. (2020) Blackstone’s handbook for policing students. 15th </w:t>
      </w:r>
      <w:proofErr w:type="spellStart"/>
      <w:r w:rsidRPr="00186E6D">
        <w:rPr>
          <w:rStyle w:val="Hyperlink"/>
          <w:rFonts w:asciiTheme="minorHAnsi" w:hAnsiTheme="minorHAnsi" w:cstheme="minorHAnsi"/>
          <w:color w:val="auto"/>
          <w:sz w:val="22"/>
          <w:szCs w:val="22"/>
          <w:u w:val="none"/>
        </w:rPr>
        <w:t>edn</w:t>
      </w:r>
      <w:proofErr w:type="spellEnd"/>
      <w:r w:rsidRPr="00186E6D">
        <w:rPr>
          <w:rStyle w:val="Hyperlink"/>
          <w:rFonts w:asciiTheme="minorHAnsi" w:hAnsiTheme="minorHAnsi" w:cstheme="minorHAnsi"/>
          <w:color w:val="auto"/>
          <w:sz w:val="22"/>
          <w:szCs w:val="22"/>
          <w:u w:val="none"/>
        </w:rPr>
        <w:t>. Oxford: Oxford University Press.</w:t>
      </w:r>
    </w:p>
    <w:p w14:paraId="13A94DE1" w14:textId="2C8D7E28" w:rsidR="003A4B73" w:rsidRDefault="003A4B73" w:rsidP="00DD2503">
      <w:pPr>
        <w:spacing w:line="257" w:lineRule="auto"/>
        <w:ind w:right="-46"/>
        <w:rPr>
          <w:rStyle w:val="Hyperlink"/>
          <w:rFonts w:asciiTheme="minorHAnsi" w:hAnsiTheme="minorHAnsi" w:cstheme="minorHAnsi"/>
          <w:color w:val="auto"/>
          <w:sz w:val="22"/>
          <w:szCs w:val="22"/>
          <w:u w:val="none"/>
        </w:rPr>
      </w:pPr>
    </w:p>
    <w:p w14:paraId="4B2D8F4F" w14:textId="30661FE1" w:rsidR="00A7529B" w:rsidRPr="003E3BD8" w:rsidRDefault="00A7529B" w:rsidP="00DD2503">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Cambridge Dictionary (2022)</w:t>
      </w:r>
      <w:r w:rsidR="00EF5FC5">
        <w:rPr>
          <w:rStyle w:val="Hyperlink"/>
          <w:rFonts w:asciiTheme="minorHAnsi" w:hAnsiTheme="minorHAnsi" w:cstheme="minorHAnsi"/>
          <w:color w:val="auto"/>
          <w:sz w:val="22"/>
          <w:szCs w:val="22"/>
          <w:u w:val="none"/>
        </w:rPr>
        <w:t xml:space="preserve"> </w:t>
      </w:r>
      <w:r w:rsidR="003E3BD8">
        <w:rPr>
          <w:rStyle w:val="Hyperlink"/>
          <w:rFonts w:asciiTheme="minorHAnsi" w:hAnsiTheme="minorHAnsi" w:cstheme="minorHAnsi"/>
          <w:i/>
          <w:iCs/>
          <w:color w:val="auto"/>
          <w:sz w:val="22"/>
          <w:szCs w:val="22"/>
          <w:u w:val="none"/>
        </w:rPr>
        <w:t>Professional</w:t>
      </w:r>
      <w:r w:rsidR="003E3BD8">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003E3BD8">
        <w:rPr>
          <w:rStyle w:val="Hyperlink"/>
          <w:rFonts w:asciiTheme="minorHAnsi" w:hAnsiTheme="minorHAnsi" w:cstheme="minorHAnsi"/>
          <w:color w:val="auto"/>
          <w:sz w:val="22"/>
          <w:szCs w:val="22"/>
          <w:u w:val="none"/>
        </w:rPr>
        <w:t xml:space="preserve">Available at: </w:t>
      </w:r>
      <w:hyperlink r:id="rId10" w:history="1">
        <w:r w:rsidR="003E3BD8" w:rsidRPr="00C92E96">
          <w:rPr>
            <w:rStyle w:val="Hyperlink"/>
            <w:rFonts w:asciiTheme="minorHAnsi" w:hAnsiTheme="minorHAnsi" w:cstheme="minorHAnsi"/>
            <w:sz w:val="22"/>
            <w:szCs w:val="22"/>
          </w:rPr>
          <w:t>https://dictionary.cambridge.org/dictionary/learner-english/professional</w:t>
        </w:r>
      </w:hyperlink>
      <w:r w:rsidR="003E3BD8">
        <w:rPr>
          <w:rStyle w:val="Hyperlink"/>
          <w:rFonts w:asciiTheme="minorHAnsi" w:hAnsiTheme="minorHAnsi" w:cstheme="minorHAnsi"/>
          <w:color w:val="auto"/>
          <w:sz w:val="22"/>
          <w:szCs w:val="22"/>
          <w:u w:val="none"/>
        </w:rPr>
        <w:t xml:space="preserve"> (Accessed: 5</w:t>
      </w:r>
      <w:r w:rsidR="003E3BD8" w:rsidRPr="003E3BD8">
        <w:rPr>
          <w:rStyle w:val="Hyperlink"/>
          <w:rFonts w:asciiTheme="minorHAnsi" w:hAnsiTheme="minorHAnsi" w:cstheme="minorHAnsi"/>
          <w:color w:val="auto"/>
          <w:sz w:val="22"/>
          <w:szCs w:val="22"/>
          <w:u w:val="none"/>
          <w:vertAlign w:val="superscript"/>
        </w:rPr>
        <w:t>th</w:t>
      </w:r>
      <w:r w:rsidR="003E3BD8">
        <w:rPr>
          <w:rStyle w:val="Hyperlink"/>
          <w:rFonts w:asciiTheme="minorHAnsi" w:hAnsiTheme="minorHAnsi" w:cstheme="minorHAnsi"/>
          <w:color w:val="auto"/>
          <w:sz w:val="22"/>
          <w:szCs w:val="22"/>
          <w:u w:val="none"/>
        </w:rPr>
        <w:t xml:space="preserve"> April 2022).</w:t>
      </w:r>
    </w:p>
    <w:p w14:paraId="7929E470" w14:textId="77777777" w:rsidR="00A7529B" w:rsidRPr="003A4B73" w:rsidRDefault="00A7529B" w:rsidP="00DD2503">
      <w:pPr>
        <w:spacing w:line="257" w:lineRule="auto"/>
        <w:ind w:right="-46"/>
        <w:rPr>
          <w:rStyle w:val="Hyperlink"/>
          <w:rFonts w:asciiTheme="minorHAnsi" w:hAnsiTheme="minorHAnsi" w:cstheme="minorHAnsi"/>
          <w:color w:val="auto"/>
          <w:sz w:val="22"/>
          <w:szCs w:val="22"/>
          <w:u w:val="none"/>
        </w:rPr>
      </w:pPr>
    </w:p>
    <w:p w14:paraId="1EF26E96" w14:textId="75ED170C" w:rsidR="00D33267" w:rsidRPr="00D33267" w:rsidRDefault="00D33267" w:rsidP="00DD2503">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Carter-Lang, J. (2021) </w:t>
      </w:r>
      <w:r w:rsidRPr="00D33267">
        <w:rPr>
          <w:rStyle w:val="Hyperlink"/>
          <w:rFonts w:asciiTheme="minorHAnsi" w:hAnsiTheme="minorHAnsi" w:cstheme="minorHAnsi"/>
          <w:i/>
          <w:iCs/>
          <w:color w:val="auto"/>
          <w:sz w:val="22"/>
          <w:szCs w:val="22"/>
          <w:u w:val="none"/>
        </w:rPr>
        <w:t>Police Degree</w:t>
      </w:r>
      <w:r>
        <w:rPr>
          <w:rStyle w:val="Hyperlink"/>
          <w:rFonts w:asciiTheme="minorHAnsi" w:hAnsiTheme="minorHAnsi" w:cstheme="minorHAnsi"/>
          <w:i/>
          <w:iCs/>
          <w:color w:val="auto"/>
          <w:sz w:val="22"/>
          <w:szCs w:val="22"/>
          <w:u w:val="none"/>
        </w:rPr>
        <w:t>s: There must be a route into policing that does not require university study to join</w:t>
      </w:r>
      <w:r>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Available at: </w:t>
      </w:r>
      <w:hyperlink r:id="rId11" w:history="1">
        <w:r w:rsidRPr="00DD7328">
          <w:rPr>
            <w:rStyle w:val="Hyperlink"/>
            <w:rFonts w:asciiTheme="minorHAnsi" w:hAnsiTheme="minorHAnsi" w:cstheme="minorHAnsi"/>
            <w:sz w:val="22"/>
            <w:szCs w:val="22"/>
          </w:rPr>
          <w:t>https://www.polfed.org/leicestershire/news/2021/police-degrees-there-must-be-a-route-into-policing-that-does-not-require-university-study-to-join/</w:t>
        </w:r>
      </w:hyperlink>
      <w:r>
        <w:rPr>
          <w:rStyle w:val="Hyperlink"/>
          <w:rFonts w:asciiTheme="minorHAnsi" w:hAnsiTheme="minorHAnsi" w:cstheme="minorHAnsi"/>
          <w:color w:val="auto"/>
          <w:sz w:val="22"/>
          <w:szCs w:val="22"/>
          <w:u w:val="none"/>
        </w:rPr>
        <w:t xml:space="preserve"> (Accessed: 6</w:t>
      </w:r>
      <w:r w:rsidRPr="00D33267">
        <w:rPr>
          <w:rStyle w:val="Hyperlink"/>
          <w:rFonts w:asciiTheme="minorHAnsi" w:hAnsiTheme="minorHAnsi" w:cstheme="minorHAnsi"/>
          <w:color w:val="auto"/>
          <w:sz w:val="22"/>
          <w:szCs w:val="22"/>
          <w:u w:val="none"/>
          <w:vertAlign w:val="superscript"/>
        </w:rPr>
        <w:t>th</w:t>
      </w:r>
      <w:r>
        <w:rPr>
          <w:rStyle w:val="Hyperlink"/>
          <w:rFonts w:asciiTheme="minorHAnsi" w:hAnsiTheme="minorHAnsi" w:cstheme="minorHAnsi"/>
          <w:color w:val="auto"/>
          <w:sz w:val="22"/>
          <w:szCs w:val="22"/>
          <w:u w:val="none"/>
        </w:rPr>
        <w:t xml:space="preserve"> September 2022).</w:t>
      </w:r>
    </w:p>
    <w:p w14:paraId="44A14805" w14:textId="4EFCF334" w:rsidR="00D33267" w:rsidRPr="00655D2F" w:rsidRDefault="00D33267" w:rsidP="00DD2503">
      <w:pPr>
        <w:spacing w:line="257" w:lineRule="auto"/>
        <w:ind w:right="-46"/>
        <w:rPr>
          <w:rStyle w:val="Hyperlink"/>
          <w:rFonts w:asciiTheme="minorHAnsi" w:hAnsiTheme="minorHAnsi" w:cstheme="minorHAnsi"/>
          <w:color w:val="auto"/>
          <w:sz w:val="22"/>
          <w:szCs w:val="22"/>
          <w:u w:val="none"/>
        </w:rPr>
      </w:pPr>
    </w:p>
    <w:p w14:paraId="153B5D00" w14:textId="4CC95437" w:rsidR="00655D2F" w:rsidRDefault="00655D2F" w:rsidP="00655D2F">
      <w:pPr>
        <w:spacing w:line="257" w:lineRule="auto"/>
        <w:ind w:right="-1"/>
        <w:rPr>
          <w:rStyle w:val="Hyperlink"/>
          <w:rFonts w:asciiTheme="minorHAnsi" w:hAnsiTheme="minorHAnsi" w:cstheme="minorHAnsi"/>
          <w:color w:val="auto"/>
          <w:sz w:val="22"/>
          <w:szCs w:val="22"/>
          <w:u w:val="none"/>
        </w:rPr>
      </w:pPr>
      <w:r w:rsidRPr="00655D2F">
        <w:rPr>
          <w:rStyle w:val="Hyperlink"/>
          <w:rFonts w:asciiTheme="minorHAnsi" w:hAnsiTheme="minorHAnsi" w:cstheme="minorHAnsi"/>
          <w:color w:val="auto"/>
          <w:sz w:val="22"/>
          <w:szCs w:val="22"/>
          <w:u w:val="none"/>
        </w:rPr>
        <w:t xml:space="preserve">Centre for Substance Abuse Treatment (2014) </w:t>
      </w:r>
      <w:r w:rsidRPr="00655D2F">
        <w:rPr>
          <w:rStyle w:val="Hyperlink"/>
          <w:rFonts w:asciiTheme="minorHAnsi" w:hAnsiTheme="minorHAnsi" w:cstheme="minorHAnsi"/>
          <w:i/>
          <w:iCs/>
          <w:color w:val="auto"/>
          <w:sz w:val="22"/>
          <w:szCs w:val="22"/>
          <w:u w:val="none"/>
        </w:rPr>
        <w:t>Trauma-informed care in behavioural human services</w:t>
      </w:r>
      <w:r w:rsidRPr="00655D2F">
        <w:rPr>
          <w:rStyle w:val="Hyperlink"/>
          <w:rFonts w:asciiTheme="minorHAnsi" w:hAnsiTheme="minorHAnsi" w:cstheme="minorHAnsi"/>
          <w:color w:val="auto"/>
          <w:sz w:val="22"/>
          <w:szCs w:val="22"/>
          <w:u w:val="none"/>
        </w:rPr>
        <w:t>. Rockville, MD: Substance Abuse and Mental Health Services Administration</w:t>
      </w:r>
      <w:r w:rsidR="00AE201D">
        <w:rPr>
          <w:rStyle w:val="Hyperlink"/>
          <w:rFonts w:asciiTheme="minorHAnsi" w:hAnsiTheme="minorHAnsi" w:cstheme="minorHAnsi"/>
          <w:color w:val="auto"/>
          <w:sz w:val="22"/>
          <w:szCs w:val="22"/>
          <w:u w:val="none"/>
        </w:rPr>
        <w:t>.</w:t>
      </w:r>
    </w:p>
    <w:p w14:paraId="62B0A09D" w14:textId="2D0E90AF" w:rsidR="00AE201D" w:rsidRDefault="00AE201D" w:rsidP="00655D2F">
      <w:pPr>
        <w:spacing w:line="257" w:lineRule="auto"/>
        <w:ind w:right="-1"/>
        <w:rPr>
          <w:rStyle w:val="Hyperlink"/>
          <w:rFonts w:asciiTheme="minorHAnsi" w:hAnsiTheme="minorHAnsi" w:cstheme="minorHAnsi"/>
          <w:color w:val="auto"/>
          <w:sz w:val="22"/>
          <w:szCs w:val="22"/>
          <w:u w:val="none"/>
        </w:rPr>
      </w:pPr>
    </w:p>
    <w:p w14:paraId="22D167C3" w14:textId="496FBB66" w:rsidR="00AE201D" w:rsidRDefault="00AE201D" w:rsidP="00655D2F">
      <w:pPr>
        <w:spacing w:line="257" w:lineRule="auto"/>
        <w:ind w:right="-1"/>
        <w:rPr>
          <w:rStyle w:val="Hyperlink"/>
          <w:rFonts w:asciiTheme="minorHAnsi" w:hAnsiTheme="minorHAnsi" w:cstheme="minorHAnsi"/>
          <w:color w:val="auto"/>
          <w:sz w:val="22"/>
          <w:szCs w:val="22"/>
          <w:u w:val="none"/>
        </w:rPr>
      </w:pPr>
      <w:r w:rsidRPr="00AE201D">
        <w:rPr>
          <w:rStyle w:val="Hyperlink"/>
          <w:rFonts w:asciiTheme="minorHAnsi" w:hAnsiTheme="minorHAnsi" w:cstheme="minorHAnsi"/>
          <w:color w:val="auto"/>
          <w:sz w:val="22"/>
          <w:szCs w:val="22"/>
          <w:u w:val="none"/>
        </w:rPr>
        <w:lastRenderedPageBreak/>
        <w:t xml:space="preserve">Criminal Justice Joint Inspection (2022) Twenty years on, is MAPPA achieving its </w:t>
      </w:r>
      <w:proofErr w:type="gramStart"/>
      <w:r w:rsidRPr="00AE201D">
        <w:rPr>
          <w:rStyle w:val="Hyperlink"/>
          <w:rFonts w:asciiTheme="minorHAnsi" w:hAnsiTheme="minorHAnsi" w:cstheme="minorHAnsi"/>
          <w:color w:val="auto"/>
          <w:sz w:val="22"/>
          <w:szCs w:val="22"/>
          <w:u w:val="none"/>
        </w:rPr>
        <w:t>objectives?.</w:t>
      </w:r>
      <w:proofErr w:type="gramEnd"/>
      <w:r w:rsidRPr="00AE201D">
        <w:rPr>
          <w:rStyle w:val="Hyperlink"/>
          <w:rFonts w:asciiTheme="minorHAnsi" w:hAnsiTheme="minorHAnsi" w:cstheme="minorHAnsi"/>
          <w:color w:val="auto"/>
          <w:sz w:val="22"/>
          <w:szCs w:val="22"/>
          <w:u w:val="none"/>
        </w:rPr>
        <w:t xml:space="preserve"> [online] Available at: </w:t>
      </w:r>
      <w:hyperlink r:id="rId12" w:history="1">
        <w:r w:rsidRPr="00245350">
          <w:rPr>
            <w:rStyle w:val="Hyperlink"/>
            <w:rFonts w:asciiTheme="minorHAnsi" w:hAnsiTheme="minorHAnsi" w:cstheme="minorHAnsi"/>
            <w:sz w:val="22"/>
            <w:szCs w:val="22"/>
          </w:rPr>
          <w:t>https://www.justiceinspectorates.gov.uk/hmiprobation/wp-content/uploads/sites/5/2022/07/A-joint-thematic-inspection-of-Multi-Agency-Public-Protection-Arrangements.pdf</w:t>
        </w:r>
      </w:hyperlink>
      <w:r>
        <w:rPr>
          <w:rStyle w:val="Hyperlink"/>
          <w:rFonts w:asciiTheme="minorHAnsi" w:hAnsiTheme="minorHAnsi" w:cstheme="minorHAnsi"/>
          <w:color w:val="auto"/>
          <w:sz w:val="22"/>
          <w:szCs w:val="22"/>
          <w:u w:val="none"/>
        </w:rPr>
        <w:t xml:space="preserve"> </w:t>
      </w:r>
      <w:r w:rsidRPr="00AE201D">
        <w:rPr>
          <w:rStyle w:val="Hyperlink"/>
          <w:rFonts w:asciiTheme="minorHAnsi" w:hAnsiTheme="minorHAnsi" w:cstheme="minorHAnsi"/>
          <w:color w:val="auto"/>
          <w:sz w:val="22"/>
          <w:szCs w:val="22"/>
          <w:u w:val="none"/>
        </w:rPr>
        <w:t>(Accessed: 26th November 2022).</w:t>
      </w:r>
    </w:p>
    <w:p w14:paraId="0F0CA00E" w14:textId="726501C3" w:rsidR="00186E6D" w:rsidRDefault="00186E6D" w:rsidP="00655D2F">
      <w:pPr>
        <w:spacing w:line="257" w:lineRule="auto"/>
        <w:ind w:right="-1"/>
        <w:rPr>
          <w:rStyle w:val="Hyperlink"/>
          <w:rFonts w:asciiTheme="minorHAnsi" w:hAnsiTheme="minorHAnsi" w:cstheme="minorHAnsi"/>
          <w:color w:val="auto"/>
          <w:sz w:val="22"/>
          <w:szCs w:val="22"/>
          <w:u w:val="none"/>
        </w:rPr>
      </w:pPr>
    </w:p>
    <w:p w14:paraId="28019D63" w14:textId="05607EC2" w:rsidR="00186E6D" w:rsidRPr="00655D2F" w:rsidRDefault="00186E6D" w:rsidP="00655D2F">
      <w:pPr>
        <w:spacing w:line="257" w:lineRule="auto"/>
        <w:ind w:right="-1"/>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College of Policing (2015) Intelligence collection, </w:t>
      </w:r>
      <w:proofErr w:type="gramStart"/>
      <w:r w:rsidRPr="00186E6D">
        <w:rPr>
          <w:rStyle w:val="Hyperlink"/>
          <w:rFonts w:asciiTheme="minorHAnsi" w:hAnsiTheme="minorHAnsi" w:cstheme="minorHAnsi"/>
          <w:color w:val="auto"/>
          <w:sz w:val="22"/>
          <w:szCs w:val="22"/>
          <w:u w:val="none"/>
        </w:rPr>
        <w:t>development</w:t>
      </w:r>
      <w:proofErr w:type="gramEnd"/>
      <w:r w:rsidRPr="00186E6D">
        <w:rPr>
          <w:rStyle w:val="Hyperlink"/>
          <w:rFonts w:asciiTheme="minorHAnsi" w:hAnsiTheme="minorHAnsi" w:cstheme="minorHAnsi"/>
          <w:color w:val="auto"/>
          <w:sz w:val="22"/>
          <w:szCs w:val="22"/>
          <w:u w:val="none"/>
        </w:rPr>
        <w:t xml:space="preserve"> and dissemination.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 xml:space="preserve">Available at: </w:t>
      </w:r>
      <w:hyperlink r:id="rId13" w:history="1">
        <w:r w:rsidRPr="00245350">
          <w:rPr>
            <w:rStyle w:val="Hyperlink"/>
            <w:rFonts w:asciiTheme="minorHAnsi" w:hAnsiTheme="minorHAnsi" w:cstheme="minorHAnsi"/>
            <w:sz w:val="22"/>
            <w:szCs w:val="22"/>
          </w:rPr>
          <w:t>https://www.college.police.uk/app/intelligence-management/intelligence-collection-development-and-disseminatio</w:t>
        </w:r>
        <w:r w:rsidRPr="00245350">
          <w:rPr>
            <w:rStyle w:val="Hyperlink"/>
            <w:rFonts w:asciiTheme="minorHAnsi" w:hAnsiTheme="minorHAnsi" w:cstheme="minorHAnsi"/>
            <w:sz w:val="22"/>
            <w:szCs w:val="22"/>
          </w:rPr>
          <w:t>n</w:t>
        </w:r>
      </w:hyperlink>
      <w:r>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(Accessed: 30th October 2022).</w:t>
      </w:r>
    </w:p>
    <w:p w14:paraId="590AFA90" w14:textId="6533F785" w:rsidR="00655D2F" w:rsidRDefault="00655D2F" w:rsidP="00DD2503">
      <w:pPr>
        <w:spacing w:line="257" w:lineRule="auto"/>
        <w:ind w:right="-46"/>
        <w:rPr>
          <w:rStyle w:val="Hyperlink"/>
          <w:rFonts w:asciiTheme="minorHAnsi" w:hAnsiTheme="minorHAnsi" w:cstheme="minorHAnsi"/>
          <w:color w:val="auto"/>
          <w:sz w:val="22"/>
          <w:szCs w:val="22"/>
          <w:u w:val="none"/>
        </w:rPr>
      </w:pPr>
    </w:p>
    <w:p w14:paraId="70B95CDB" w14:textId="7284D4AD" w:rsidR="00655D2F" w:rsidRDefault="00655D2F" w:rsidP="00655D2F">
      <w:pPr>
        <w:spacing w:line="257" w:lineRule="auto"/>
        <w:ind w:right="-1"/>
        <w:rPr>
          <w:rStyle w:val="Hyperlink"/>
          <w:rFonts w:asciiTheme="minorHAnsi" w:hAnsiTheme="minorHAnsi" w:cstheme="minorHAnsi"/>
          <w:color w:val="auto"/>
          <w:sz w:val="22"/>
          <w:szCs w:val="22"/>
          <w:u w:val="none"/>
        </w:rPr>
      </w:pPr>
      <w:r w:rsidRPr="00655D2F">
        <w:rPr>
          <w:rStyle w:val="Hyperlink"/>
          <w:rFonts w:asciiTheme="minorHAnsi" w:hAnsiTheme="minorHAnsi" w:cstheme="minorHAnsi"/>
          <w:color w:val="auto"/>
          <w:sz w:val="22"/>
          <w:szCs w:val="22"/>
          <w:u w:val="none"/>
        </w:rPr>
        <w:t xml:space="preserve">College of Policing (2018) </w:t>
      </w:r>
      <w:r w:rsidRPr="00655D2F">
        <w:rPr>
          <w:rStyle w:val="Hyperlink"/>
          <w:rFonts w:asciiTheme="minorHAnsi" w:hAnsiTheme="minorHAnsi" w:cstheme="minorHAnsi"/>
          <w:i/>
          <w:iCs/>
          <w:color w:val="auto"/>
          <w:sz w:val="22"/>
          <w:szCs w:val="22"/>
          <w:u w:val="none"/>
        </w:rPr>
        <w:t>Definitions</w:t>
      </w:r>
      <w:r w:rsidRPr="00655D2F">
        <w:rPr>
          <w:rStyle w:val="Hyperlink"/>
          <w:rFonts w:asciiTheme="minorHAnsi" w:hAnsiTheme="minorHAnsi" w:cstheme="minorHAnsi"/>
          <w:color w:val="auto"/>
          <w:sz w:val="22"/>
          <w:szCs w:val="22"/>
          <w:u w:val="none"/>
        </w:rPr>
        <w:t xml:space="preserve">. [online] Available at: </w:t>
      </w:r>
      <w:hyperlink r:id="rId14" w:history="1">
        <w:r w:rsidRPr="00655D2F">
          <w:rPr>
            <w:rStyle w:val="Hyperlink"/>
            <w:rFonts w:asciiTheme="minorHAnsi" w:hAnsiTheme="minorHAnsi" w:cstheme="minorHAnsi"/>
            <w:sz w:val="22"/>
            <w:szCs w:val="22"/>
          </w:rPr>
          <w:t>https://www.college.police.uk/app/civil-emergencies/disaster-victim-identification/definitions</w:t>
        </w:r>
      </w:hyperlink>
      <w:r>
        <w:rPr>
          <w:rStyle w:val="Hyperlink"/>
          <w:rFonts w:asciiTheme="minorHAnsi" w:hAnsiTheme="minorHAnsi" w:cstheme="minorHAnsi"/>
          <w:sz w:val="22"/>
          <w:szCs w:val="22"/>
        </w:rPr>
        <w:t xml:space="preserve"> </w:t>
      </w:r>
      <w:r w:rsidRPr="00655D2F">
        <w:rPr>
          <w:rStyle w:val="Hyperlink"/>
          <w:rFonts w:asciiTheme="minorHAnsi" w:hAnsiTheme="minorHAnsi" w:cstheme="minorHAnsi"/>
          <w:color w:val="auto"/>
          <w:sz w:val="22"/>
          <w:szCs w:val="22"/>
          <w:u w:val="none"/>
        </w:rPr>
        <w:t>(Accessed: 16</w:t>
      </w:r>
      <w:r w:rsidRPr="00655D2F">
        <w:rPr>
          <w:rStyle w:val="Hyperlink"/>
          <w:rFonts w:asciiTheme="minorHAnsi" w:hAnsiTheme="minorHAnsi" w:cstheme="minorHAnsi"/>
          <w:color w:val="auto"/>
          <w:sz w:val="22"/>
          <w:szCs w:val="22"/>
          <w:u w:val="none"/>
          <w:vertAlign w:val="superscript"/>
        </w:rPr>
        <w:t>th</w:t>
      </w:r>
      <w:r w:rsidRPr="00655D2F">
        <w:rPr>
          <w:rStyle w:val="Hyperlink"/>
          <w:rFonts w:asciiTheme="minorHAnsi" w:hAnsiTheme="minorHAnsi" w:cstheme="minorHAnsi"/>
          <w:color w:val="auto"/>
          <w:sz w:val="22"/>
          <w:szCs w:val="22"/>
          <w:u w:val="none"/>
        </w:rPr>
        <w:t xml:space="preserve"> September 2022)</w:t>
      </w:r>
      <w:r w:rsidR="00AE201D">
        <w:rPr>
          <w:rStyle w:val="Hyperlink"/>
          <w:rFonts w:asciiTheme="minorHAnsi" w:hAnsiTheme="minorHAnsi" w:cstheme="minorHAnsi"/>
          <w:color w:val="auto"/>
          <w:sz w:val="22"/>
          <w:szCs w:val="22"/>
          <w:u w:val="none"/>
        </w:rPr>
        <w:t>.</w:t>
      </w:r>
    </w:p>
    <w:p w14:paraId="6CDFD566" w14:textId="620AA144" w:rsidR="00AE201D" w:rsidRDefault="00AE201D" w:rsidP="00655D2F">
      <w:pPr>
        <w:spacing w:line="257" w:lineRule="auto"/>
        <w:ind w:right="-1"/>
        <w:rPr>
          <w:rStyle w:val="Hyperlink"/>
          <w:rFonts w:asciiTheme="minorHAnsi" w:hAnsiTheme="minorHAnsi" w:cstheme="minorHAnsi"/>
          <w:color w:val="auto"/>
          <w:sz w:val="22"/>
          <w:szCs w:val="22"/>
          <w:u w:val="none"/>
        </w:rPr>
      </w:pPr>
    </w:p>
    <w:p w14:paraId="4CD9873E" w14:textId="07D186B5" w:rsidR="00AE201D" w:rsidRDefault="00AE201D" w:rsidP="00AE201D">
      <w:pPr>
        <w:rPr>
          <w:rStyle w:val="Hyperlink"/>
          <w:rFonts w:asciiTheme="minorHAnsi" w:hAnsiTheme="minorHAnsi" w:cstheme="minorHAnsi"/>
          <w:color w:val="auto"/>
          <w:sz w:val="22"/>
          <w:szCs w:val="22"/>
          <w:u w:val="none"/>
        </w:rPr>
      </w:pPr>
      <w:r>
        <w:rPr>
          <w:rFonts w:asciiTheme="minorHAnsi" w:hAnsiTheme="minorHAnsi" w:cstheme="minorHAnsi"/>
          <w:sz w:val="22"/>
          <w:szCs w:val="22"/>
        </w:rPr>
        <w:t xml:space="preserve">College of Policing (2019) </w:t>
      </w:r>
      <w:r>
        <w:rPr>
          <w:rFonts w:asciiTheme="minorHAnsi" w:hAnsiTheme="minorHAnsi" w:cstheme="minorHAnsi"/>
          <w:i/>
          <w:iCs/>
          <w:sz w:val="22"/>
          <w:szCs w:val="22"/>
        </w:rPr>
        <w:t>Analysis</w:t>
      </w:r>
      <w:r>
        <w:rPr>
          <w:rFonts w:asciiTheme="minorHAnsi" w:hAnsiTheme="minorHAnsi" w:cstheme="minorHAnsi"/>
          <w:sz w:val="22"/>
          <w:szCs w:val="22"/>
        </w:rPr>
        <w:t xml:space="preserve">. [online] Available at: </w:t>
      </w:r>
      <w:hyperlink r:id="rId15" w:anchor="routine-activity-theory" w:history="1">
        <w:r w:rsidRPr="00713EF0">
          <w:rPr>
            <w:rStyle w:val="Hyperlink"/>
            <w:rFonts w:asciiTheme="minorHAnsi" w:hAnsiTheme="minorHAnsi" w:cstheme="minorHAnsi"/>
            <w:sz w:val="22"/>
            <w:szCs w:val="22"/>
          </w:rPr>
          <w:t>https://www.college.police.uk/app/intelligence-management/analysis/analysis#routine-activity-theory</w:t>
        </w:r>
      </w:hyperlink>
      <w:r>
        <w:rPr>
          <w:rFonts w:asciiTheme="minorHAnsi" w:hAnsiTheme="minorHAnsi" w:cstheme="minorHAnsi"/>
          <w:sz w:val="22"/>
          <w:szCs w:val="22"/>
        </w:rPr>
        <w:t xml:space="preserve"> (Accessed: 27</w:t>
      </w:r>
      <w:r w:rsidRPr="003E7E0B">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1C0FC6E2" w14:textId="244D8E0A" w:rsidR="00655D2F" w:rsidRDefault="00655D2F" w:rsidP="00655D2F">
      <w:pPr>
        <w:spacing w:line="257" w:lineRule="auto"/>
        <w:ind w:right="-1"/>
        <w:rPr>
          <w:rStyle w:val="Hyperlink"/>
          <w:rFonts w:asciiTheme="minorHAnsi" w:hAnsiTheme="minorHAnsi" w:cstheme="minorHAnsi"/>
          <w:color w:val="auto"/>
          <w:sz w:val="22"/>
          <w:szCs w:val="22"/>
          <w:u w:val="none"/>
        </w:rPr>
      </w:pPr>
    </w:p>
    <w:p w14:paraId="6A1C34B9" w14:textId="77777777" w:rsidR="00655D2F" w:rsidRPr="00655D2F" w:rsidRDefault="00655D2F" w:rsidP="00655D2F">
      <w:pPr>
        <w:spacing w:line="257" w:lineRule="auto"/>
        <w:ind w:right="-1"/>
        <w:rPr>
          <w:rStyle w:val="Hyperlink"/>
          <w:rFonts w:asciiTheme="minorHAnsi" w:hAnsiTheme="minorHAnsi" w:cstheme="minorHAnsi"/>
          <w:color w:val="auto"/>
          <w:sz w:val="22"/>
          <w:szCs w:val="22"/>
          <w:u w:val="none"/>
        </w:rPr>
      </w:pPr>
      <w:r w:rsidRPr="00655D2F">
        <w:rPr>
          <w:rStyle w:val="Hyperlink"/>
          <w:rFonts w:asciiTheme="minorHAnsi" w:hAnsiTheme="minorHAnsi" w:cstheme="minorHAnsi"/>
          <w:color w:val="auto"/>
          <w:sz w:val="22"/>
          <w:szCs w:val="22"/>
          <w:u w:val="none"/>
        </w:rPr>
        <w:t xml:space="preserve">College of Policing (2021) </w:t>
      </w:r>
      <w:r w:rsidRPr="00655D2F">
        <w:rPr>
          <w:rStyle w:val="Hyperlink"/>
          <w:rFonts w:asciiTheme="minorHAnsi" w:hAnsiTheme="minorHAnsi" w:cstheme="minorHAnsi"/>
          <w:i/>
          <w:iCs/>
          <w:color w:val="auto"/>
          <w:sz w:val="22"/>
          <w:szCs w:val="22"/>
          <w:u w:val="none"/>
        </w:rPr>
        <w:t>Introduction and types of critical incidents</w:t>
      </w:r>
      <w:r w:rsidRPr="00655D2F">
        <w:rPr>
          <w:rStyle w:val="Hyperlink"/>
          <w:rFonts w:asciiTheme="minorHAnsi" w:hAnsiTheme="minorHAnsi" w:cstheme="minorHAnsi"/>
          <w:color w:val="auto"/>
          <w:sz w:val="22"/>
          <w:szCs w:val="22"/>
          <w:u w:val="none"/>
        </w:rPr>
        <w:t xml:space="preserve">. [online] Available at: </w:t>
      </w:r>
      <w:hyperlink r:id="rId16" w:history="1">
        <w:r w:rsidRPr="00655D2F">
          <w:rPr>
            <w:rStyle w:val="Hyperlink"/>
            <w:rFonts w:asciiTheme="minorHAnsi" w:hAnsiTheme="minorHAnsi" w:cstheme="minorHAnsi"/>
            <w:sz w:val="22"/>
            <w:szCs w:val="22"/>
          </w:rPr>
          <w:t>https://www.college.police.uk/app/critical-incident-management/introduction-and-types-critical-incidents</w:t>
        </w:r>
      </w:hyperlink>
      <w:r w:rsidRPr="00655D2F">
        <w:rPr>
          <w:rStyle w:val="Hyperlink"/>
          <w:rFonts w:asciiTheme="minorHAnsi" w:hAnsiTheme="minorHAnsi" w:cstheme="minorHAnsi"/>
          <w:color w:val="auto"/>
          <w:sz w:val="22"/>
          <w:szCs w:val="22"/>
          <w:u w:val="none"/>
        </w:rPr>
        <w:t xml:space="preserve"> (Accessed: 16</w:t>
      </w:r>
      <w:r w:rsidRPr="00655D2F">
        <w:rPr>
          <w:rStyle w:val="Hyperlink"/>
          <w:rFonts w:asciiTheme="minorHAnsi" w:hAnsiTheme="minorHAnsi" w:cstheme="minorHAnsi"/>
          <w:color w:val="auto"/>
          <w:sz w:val="22"/>
          <w:szCs w:val="22"/>
          <w:u w:val="none"/>
          <w:vertAlign w:val="superscript"/>
        </w:rPr>
        <w:t>th</w:t>
      </w:r>
      <w:r w:rsidRPr="00655D2F">
        <w:rPr>
          <w:rStyle w:val="Hyperlink"/>
          <w:rFonts w:asciiTheme="minorHAnsi" w:hAnsiTheme="minorHAnsi" w:cstheme="minorHAnsi"/>
          <w:color w:val="auto"/>
          <w:sz w:val="22"/>
          <w:szCs w:val="22"/>
          <w:u w:val="none"/>
        </w:rPr>
        <w:t xml:space="preserve"> September 2022).</w:t>
      </w:r>
    </w:p>
    <w:p w14:paraId="15AB8927" w14:textId="77777777" w:rsidR="00655D2F" w:rsidRDefault="00655D2F" w:rsidP="00DD2503">
      <w:pPr>
        <w:spacing w:line="257" w:lineRule="auto"/>
        <w:ind w:right="-46"/>
        <w:rPr>
          <w:rStyle w:val="Hyperlink"/>
          <w:rFonts w:asciiTheme="minorHAnsi" w:hAnsiTheme="minorHAnsi" w:cstheme="minorHAnsi"/>
          <w:color w:val="auto"/>
          <w:sz w:val="22"/>
          <w:szCs w:val="22"/>
          <w:u w:val="none"/>
        </w:rPr>
      </w:pPr>
    </w:p>
    <w:p w14:paraId="2AAD991E" w14:textId="662974EE" w:rsidR="00327159" w:rsidRDefault="00327159" w:rsidP="00DD2503">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College of Policing (2022</w:t>
      </w:r>
      <w:r w:rsidR="003E1D1C">
        <w:rPr>
          <w:rStyle w:val="Hyperlink"/>
          <w:rFonts w:asciiTheme="minorHAnsi" w:hAnsiTheme="minorHAnsi" w:cstheme="minorHAnsi"/>
          <w:color w:val="auto"/>
          <w:sz w:val="22"/>
          <w:szCs w:val="22"/>
          <w:u w:val="none"/>
        </w:rPr>
        <w:t>a</w:t>
      </w:r>
      <w:r>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i/>
          <w:iCs/>
          <w:color w:val="auto"/>
          <w:sz w:val="22"/>
          <w:szCs w:val="22"/>
          <w:u w:val="none"/>
        </w:rPr>
        <w:t>Building the evidence base for effective tutoring of police recruits</w:t>
      </w:r>
      <w:r>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Available at: </w:t>
      </w:r>
      <w:hyperlink r:id="rId17" w:history="1">
        <w:r w:rsidRPr="00C92E96">
          <w:rPr>
            <w:rStyle w:val="Hyperlink"/>
            <w:rFonts w:asciiTheme="minorHAnsi" w:hAnsiTheme="minorHAnsi" w:cstheme="minorHAnsi"/>
            <w:sz w:val="22"/>
            <w:szCs w:val="22"/>
          </w:rPr>
          <w:t>https://www.college.police.uk/research/projects/building-evidence-base-effective-tutoring-police-recruits</w:t>
        </w:r>
      </w:hyperlink>
      <w:r>
        <w:rPr>
          <w:rStyle w:val="Hyperlink"/>
          <w:rFonts w:asciiTheme="minorHAnsi" w:hAnsiTheme="minorHAnsi" w:cstheme="minorHAnsi"/>
          <w:color w:val="auto"/>
          <w:sz w:val="22"/>
          <w:szCs w:val="22"/>
          <w:u w:val="none"/>
        </w:rPr>
        <w:t xml:space="preserve"> (Accessed: 13</w:t>
      </w:r>
      <w:r w:rsidRPr="00327159">
        <w:rPr>
          <w:rStyle w:val="Hyperlink"/>
          <w:rFonts w:asciiTheme="minorHAnsi" w:hAnsiTheme="minorHAnsi" w:cstheme="minorHAnsi"/>
          <w:color w:val="auto"/>
          <w:sz w:val="22"/>
          <w:szCs w:val="22"/>
          <w:u w:val="none"/>
          <w:vertAlign w:val="superscript"/>
        </w:rPr>
        <w:t>th</w:t>
      </w:r>
      <w:r>
        <w:rPr>
          <w:rStyle w:val="Hyperlink"/>
          <w:rFonts w:asciiTheme="minorHAnsi" w:hAnsiTheme="minorHAnsi" w:cstheme="minorHAnsi"/>
          <w:color w:val="auto"/>
          <w:sz w:val="22"/>
          <w:szCs w:val="22"/>
          <w:u w:val="none"/>
        </w:rPr>
        <w:t xml:space="preserve"> September 2022).</w:t>
      </w:r>
    </w:p>
    <w:p w14:paraId="08513191" w14:textId="2DE74CD6" w:rsidR="00655D2F" w:rsidRDefault="00655D2F" w:rsidP="00DD2503">
      <w:pPr>
        <w:spacing w:line="257" w:lineRule="auto"/>
        <w:ind w:right="-46"/>
        <w:rPr>
          <w:rStyle w:val="Hyperlink"/>
          <w:rFonts w:asciiTheme="minorHAnsi" w:hAnsiTheme="minorHAnsi" w:cstheme="minorHAnsi"/>
          <w:color w:val="auto"/>
          <w:sz w:val="22"/>
          <w:szCs w:val="22"/>
          <w:u w:val="none"/>
        </w:rPr>
      </w:pPr>
    </w:p>
    <w:p w14:paraId="251067B2" w14:textId="7C0D4E01" w:rsidR="00655D2F" w:rsidRDefault="00655D2F" w:rsidP="00655D2F">
      <w:pPr>
        <w:spacing w:line="257" w:lineRule="auto"/>
        <w:ind w:right="-1"/>
        <w:rPr>
          <w:rStyle w:val="Hyperlink"/>
          <w:rFonts w:asciiTheme="minorHAnsi" w:hAnsiTheme="minorHAnsi" w:cstheme="minorHAnsi"/>
          <w:color w:val="auto"/>
          <w:sz w:val="22"/>
          <w:szCs w:val="22"/>
          <w:u w:val="none"/>
        </w:rPr>
      </w:pPr>
      <w:r w:rsidRPr="00655D2F">
        <w:rPr>
          <w:rStyle w:val="Hyperlink"/>
          <w:rFonts w:asciiTheme="minorHAnsi" w:hAnsiTheme="minorHAnsi" w:cstheme="minorHAnsi"/>
          <w:color w:val="auto"/>
          <w:sz w:val="22"/>
          <w:szCs w:val="22"/>
          <w:u w:val="none"/>
        </w:rPr>
        <w:t>College of Policing (2022</w:t>
      </w:r>
      <w:r w:rsidR="003E1D1C">
        <w:rPr>
          <w:rStyle w:val="Hyperlink"/>
          <w:rFonts w:asciiTheme="minorHAnsi" w:hAnsiTheme="minorHAnsi" w:cstheme="minorHAnsi"/>
          <w:color w:val="auto"/>
          <w:sz w:val="22"/>
          <w:szCs w:val="22"/>
          <w:u w:val="none"/>
        </w:rPr>
        <w:t>b</w:t>
      </w:r>
      <w:r w:rsidRPr="00655D2F">
        <w:rPr>
          <w:rStyle w:val="Hyperlink"/>
          <w:rFonts w:asciiTheme="minorHAnsi" w:hAnsiTheme="minorHAnsi" w:cstheme="minorHAnsi"/>
          <w:color w:val="auto"/>
          <w:sz w:val="22"/>
          <w:szCs w:val="22"/>
          <w:u w:val="none"/>
        </w:rPr>
        <w:t xml:space="preserve">) </w:t>
      </w:r>
      <w:r w:rsidRPr="00655D2F">
        <w:rPr>
          <w:rStyle w:val="Hyperlink"/>
          <w:rFonts w:asciiTheme="minorHAnsi" w:hAnsiTheme="minorHAnsi" w:cstheme="minorHAnsi"/>
          <w:i/>
          <w:iCs/>
          <w:color w:val="auto"/>
          <w:sz w:val="22"/>
          <w:szCs w:val="22"/>
          <w:u w:val="none"/>
        </w:rPr>
        <w:t>We are emotionally aware</w:t>
      </w:r>
      <w:r w:rsidRPr="00655D2F">
        <w:rPr>
          <w:rStyle w:val="Hyperlink"/>
          <w:rFonts w:asciiTheme="minorHAnsi" w:hAnsiTheme="minorHAnsi" w:cstheme="minorHAnsi"/>
          <w:color w:val="auto"/>
          <w:sz w:val="22"/>
          <w:szCs w:val="22"/>
          <w:u w:val="none"/>
        </w:rPr>
        <w:t xml:space="preserve">. [online] Available at: </w:t>
      </w:r>
      <w:hyperlink r:id="rId18" w:anchor="level-1" w:history="1">
        <w:r w:rsidRPr="00655D2F">
          <w:rPr>
            <w:rStyle w:val="Hyperlink"/>
            <w:rFonts w:asciiTheme="minorHAnsi" w:hAnsiTheme="minorHAnsi" w:cstheme="minorHAnsi"/>
            <w:sz w:val="22"/>
            <w:szCs w:val="22"/>
          </w:rPr>
          <w:t>https://profdev.college.police.uk/competency-values/we-are-emotionally-aware/#level-1</w:t>
        </w:r>
      </w:hyperlink>
      <w:r w:rsidRPr="00655D2F">
        <w:rPr>
          <w:rStyle w:val="Hyperlink"/>
          <w:rFonts w:asciiTheme="minorHAnsi" w:hAnsiTheme="minorHAnsi" w:cstheme="minorHAnsi"/>
          <w:color w:val="auto"/>
          <w:sz w:val="22"/>
          <w:szCs w:val="22"/>
        </w:rPr>
        <w:t xml:space="preserve"> </w:t>
      </w:r>
      <w:r w:rsidRPr="00655D2F">
        <w:rPr>
          <w:rStyle w:val="Hyperlink"/>
          <w:rFonts w:asciiTheme="minorHAnsi" w:hAnsiTheme="minorHAnsi" w:cstheme="minorHAnsi"/>
          <w:color w:val="auto"/>
          <w:sz w:val="22"/>
          <w:szCs w:val="22"/>
          <w:u w:val="none"/>
        </w:rPr>
        <w:t>(Accessed: 25</w:t>
      </w:r>
      <w:r w:rsidRPr="00655D2F">
        <w:rPr>
          <w:rStyle w:val="Hyperlink"/>
          <w:rFonts w:asciiTheme="minorHAnsi" w:hAnsiTheme="minorHAnsi" w:cstheme="minorHAnsi"/>
          <w:color w:val="auto"/>
          <w:sz w:val="22"/>
          <w:szCs w:val="22"/>
          <w:u w:val="none"/>
          <w:vertAlign w:val="superscript"/>
        </w:rPr>
        <w:t>th</w:t>
      </w:r>
      <w:r w:rsidRPr="00655D2F">
        <w:rPr>
          <w:rStyle w:val="Hyperlink"/>
          <w:rFonts w:asciiTheme="minorHAnsi" w:hAnsiTheme="minorHAnsi" w:cstheme="minorHAnsi"/>
          <w:color w:val="auto"/>
          <w:sz w:val="22"/>
          <w:szCs w:val="22"/>
          <w:u w:val="none"/>
        </w:rPr>
        <w:t xml:space="preserve"> November 2022).</w:t>
      </w:r>
    </w:p>
    <w:p w14:paraId="25767C91" w14:textId="4D95986C" w:rsidR="00186E6D" w:rsidRDefault="00186E6D" w:rsidP="00655D2F">
      <w:pPr>
        <w:spacing w:line="257" w:lineRule="auto"/>
        <w:ind w:right="-1"/>
        <w:rPr>
          <w:rStyle w:val="Hyperlink"/>
          <w:rFonts w:asciiTheme="minorHAnsi" w:hAnsiTheme="minorHAnsi" w:cstheme="minorHAnsi"/>
          <w:color w:val="auto"/>
          <w:sz w:val="22"/>
          <w:szCs w:val="22"/>
          <w:u w:val="none"/>
        </w:rPr>
      </w:pPr>
    </w:p>
    <w:p w14:paraId="423AB104" w14:textId="47E558A2" w:rsidR="00AE201D" w:rsidRDefault="00186E6D" w:rsidP="00655D2F">
      <w:pPr>
        <w:spacing w:line="257" w:lineRule="auto"/>
        <w:ind w:right="-1"/>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College of Policing (2022</w:t>
      </w:r>
      <w:r>
        <w:rPr>
          <w:rStyle w:val="Hyperlink"/>
          <w:rFonts w:asciiTheme="minorHAnsi" w:hAnsiTheme="minorHAnsi" w:cstheme="minorHAnsi"/>
          <w:color w:val="auto"/>
          <w:sz w:val="22"/>
          <w:szCs w:val="22"/>
          <w:u w:val="none"/>
        </w:rPr>
        <w:t>c</w:t>
      </w:r>
      <w:r w:rsidRPr="00186E6D">
        <w:rPr>
          <w:rStyle w:val="Hyperlink"/>
          <w:rFonts w:asciiTheme="minorHAnsi" w:hAnsiTheme="minorHAnsi" w:cstheme="minorHAnsi"/>
          <w:color w:val="auto"/>
          <w:sz w:val="22"/>
          <w:szCs w:val="22"/>
          <w:u w:val="none"/>
        </w:rPr>
        <w:t xml:space="preserve">) Intelligence Report.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 xml:space="preserve">Available at: </w:t>
      </w:r>
      <w:hyperlink r:id="rId19" w:history="1">
        <w:r w:rsidRPr="00245350">
          <w:rPr>
            <w:rStyle w:val="Hyperlink"/>
            <w:rFonts w:asciiTheme="minorHAnsi" w:hAnsiTheme="minorHAnsi" w:cstheme="minorHAnsi"/>
            <w:sz w:val="22"/>
            <w:szCs w:val="22"/>
          </w:rPr>
          <w:t>https://www.college.police.uk/app/intelligence-management/intelligence-report</w:t>
        </w:r>
      </w:hyperlink>
      <w:r>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(Accessed: 7th November 2022)</w:t>
      </w:r>
      <w:r w:rsidR="00AE201D">
        <w:rPr>
          <w:rStyle w:val="Hyperlink"/>
          <w:rFonts w:asciiTheme="minorHAnsi" w:hAnsiTheme="minorHAnsi" w:cstheme="minorHAnsi"/>
          <w:color w:val="auto"/>
          <w:sz w:val="22"/>
          <w:szCs w:val="22"/>
          <w:u w:val="none"/>
        </w:rPr>
        <w:t>.</w:t>
      </w:r>
    </w:p>
    <w:p w14:paraId="6480E05D" w14:textId="3F2C3324" w:rsidR="00AE201D" w:rsidRDefault="00AE201D" w:rsidP="00655D2F">
      <w:pPr>
        <w:spacing w:line="257" w:lineRule="auto"/>
        <w:ind w:right="-1"/>
        <w:rPr>
          <w:rStyle w:val="Hyperlink"/>
          <w:rFonts w:asciiTheme="minorHAnsi" w:hAnsiTheme="minorHAnsi" w:cstheme="minorHAnsi"/>
          <w:color w:val="auto"/>
          <w:sz w:val="22"/>
          <w:szCs w:val="22"/>
          <w:u w:val="none"/>
        </w:rPr>
      </w:pPr>
    </w:p>
    <w:p w14:paraId="6D8AE39C" w14:textId="1D4E0F1F" w:rsidR="00AE201D" w:rsidRDefault="00AE201D" w:rsidP="00AE201D">
      <w:pPr>
        <w:rPr>
          <w:rFonts w:asciiTheme="minorHAnsi" w:hAnsiTheme="minorHAnsi" w:cstheme="minorHAnsi"/>
          <w:sz w:val="22"/>
          <w:szCs w:val="22"/>
        </w:rPr>
      </w:pPr>
      <w:r>
        <w:rPr>
          <w:rFonts w:asciiTheme="minorHAnsi" w:hAnsiTheme="minorHAnsi" w:cstheme="minorHAnsi"/>
          <w:sz w:val="22"/>
          <w:szCs w:val="22"/>
        </w:rPr>
        <w:t>College of Policing (2022</w:t>
      </w:r>
      <w:r>
        <w:rPr>
          <w:rFonts w:asciiTheme="minorHAnsi" w:hAnsiTheme="minorHAnsi" w:cstheme="minorHAnsi"/>
          <w:sz w:val="22"/>
          <w:szCs w:val="22"/>
        </w:rPr>
        <w:t>d</w:t>
      </w:r>
      <w:r>
        <w:rPr>
          <w:rFonts w:asciiTheme="minorHAnsi" w:hAnsiTheme="minorHAnsi" w:cstheme="minorHAnsi"/>
          <w:sz w:val="22"/>
          <w:szCs w:val="22"/>
        </w:rPr>
        <w:t xml:space="preserve">) </w:t>
      </w:r>
      <w:r w:rsidRPr="00C265EC">
        <w:rPr>
          <w:rFonts w:asciiTheme="minorHAnsi" w:hAnsiTheme="minorHAnsi" w:cstheme="minorHAnsi"/>
          <w:i/>
          <w:iCs/>
          <w:sz w:val="22"/>
          <w:szCs w:val="22"/>
        </w:rPr>
        <w:t>Evidence-based policing</w:t>
      </w:r>
      <w:r>
        <w:rPr>
          <w:rFonts w:asciiTheme="minorHAnsi" w:hAnsiTheme="minorHAnsi" w:cstheme="minorHAnsi"/>
          <w:sz w:val="22"/>
          <w:szCs w:val="22"/>
        </w:rPr>
        <w:t xml:space="preserve">. [online] Available at: </w:t>
      </w:r>
      <w:hyperlink r:id="rId20" w:history="1">
        <w:r w:rsidRPr="00713EF0">
          <w:rPr>
            <w:rStyle w:val="Hyperlink"/>
            <w:rFonts w:asciiTheme="minorHAnsi" w:hAnsiTheme="minorHAnsi" w:cstheme="minorHAnsi"/>
            <w:sz w:val="22"/>
            <w:szCs w:val="22"/>
          </w:rPr>
          <w:t>https://www.college.police.uk/research/evidence-based-policing-EBP</w:t>
        </w:r>
      </w:hyperlink>
      <w:r>
        <w:rPr>
          <w:rFonts w:asciiTheme="minorHAnsi" w:hAnsiTheme="minorHAnsi" w:cstheme="minorHAnsi"/>
          <w:sz w:val="22"/>
          <w:szCs w:val="22"/>
        </w:rPr>
        <w:t xml:space="preserve"> (Accessed: 27</w:t>
      </w:r>
      <w:r w:rsidRPr="00C265EC">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502CDF6E" w14:textId="6484701A" w:rsidR="003E1D1C" w:rsidRDefault="003E1D1C" w:rsidP="00655D2F">
      <w:pPr>
        <w:spacing w:line="257" w:lineRule="auto"/>
        <w:ind w:right="-1"/>
        <w:rPr>
          <w:rStyle w:val="Hyperlink"/>
          <w:rFonts w:asciiTheme="minorHAnsi" w:hAnsiTheme="minorHAnsi" w:cstheme="minorHAnsi"/>
          <w:color w:val="auto"/>
          <w:sz w:val="22"/>
          <w:szCs w:val="22"/>
          <w:u w:val="none"/>
        </w:rPr>
      </w:pPr>
    </w:p>
    <w:p w14:paraId="2AD80FE4" w14:textId="49F886CB" w:rsidR="003E1D1C" w:rsidRDefault="003E1D1C" w:rsidP="003E1D1C">
      <w:pPr>
        <w:spacing w:line="257" w:lineRule="auto"/>
        <w:ind w:right="-1"/>
        <w:rPr>
          <w:rStyle w:val="Hyperlink"/>
          <w:rFonts w:asciiTheme="minorHAnsi" w:hAnsiTheme="minorHAnsi" w:cstheme="minorHAnsi"/>
          <w:color w:val="auto"/>
          <w:sz w:val="22"/>
          <w:szCs w:val="22"/>
          <w:u w:val="none"/>
        </w:rPr>
      </w:pPr>
      <w:r w:rsidRPr="003E1D1C">
        <w:rPr>
          <w:rStyle w:val="Hyperlink"/>
          <w:rFonts w:asciiTheme="minorHAnsi" w:hAnsiTheme="minorHAnsi" w:cstheme="minorHAnsi"/>
          <w:color w:val="auto"/>
          <w:sz w:val="22"/>
          <w:szCs w:val="22"/>
          <w:u w:val="none"/>
        </w:rPr>
        <w:t xml:space="preserve">Dowling, F.G. </w:t>
      </w:r>
      <w:r w:rsidRPr="003E1D1C">
        <w:rPr>
          <w:rStyle w:val="Hyperlink"/>
          <w:rFonts w:asciiTheme="minorHAnsi" w:hAnsiTheme="minorHAnsi" w:cstheme="minorHAnsi"/>
          <w:i/>
          <w:iCs/>
          <w:color w:val="auto"/>
          <w:sz w:val="22"/>
          <w:szCs w:val="22"/>
          <w:u w:val="none"/>
        </w:rPr>
        <w:t>et al</w:t>
      </w:r>
      <w:r w:rsidRPr="003E1D1C">
        <w:rPr>
          <w:rStyle w:val="Hyperlink"/>
          <w:rFonts w:asciiTheme="minorHAnsi" w:hAnsiTheme="minorHAnsi" w:cstheme="minorHAnsi"/>
          <w:color w:val="auto"/>
          <w:sz w:val="22"/>
          <w:szCs w:val="22"/>
          <w:u w:val="none"/>
        </w:rPr>
        <w:t xml:space="preserve">. (2006) ‘A peer-based assistance program for officers with the New York City police department: Report of the effects of Sept. 11, 2001’, </w:t>
      </w:r>
      <w:r w:rsidRPr="003E1D1C">
        <w:rPr>
          <w:rStyle w:val="Hyperlink"/>
          <w:rFonts w:asciiTheme="minorHAnsi" w:hAnsiTheme="minorHAnsi" w:cstheme="minorHAnsi"/>
          <w:i/>
          <w:iCs/>
          <w:color w:val="auto"/>
          <w:sz w:val="22"/>
          <w:szCs w:val="22"/>
          <w:u w:val="none"/>
        </w:rPr>
        <w:t>The American Journal of Psychiatry</w:t>
      </w:r>
      <w:r w:rsidRPr="003E1D1C">
        <w:rPr>
          <w:rStyle w:val="Hyperlink"/>
          <w:rFonts w:asciiTheme="minorHAnsi" w:hAnsiTheme="minorHAnsi" w:cstheme="minorHAnsi"/>
          <w:color w:val="auto"/>
          <w:sz w:val="22"/>
          <w:szCs w:val="22"/>
          <w:u w:val="none"/>
        </w:rPr>
        <w:t xml:space="preserve">, 163(1), pp. 151-153.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3E1D1C">
        <w:rPr>
          <w:rStyle w:val="Hyperlink"/>
          <w:rFonts w:asciiTheme="minorHAnsi" w:hAnsiTheme="minorHAnsi" w:cstheme="minorHAnsi"/>
          <w:color w:val="auto"/>
          <w:sz w:val="22"/>
          <w:szCs w:val="22"/>
          <w:u w:val="none"/>
        </w:rPr>
        <w:t xml:space="preserve">Available at: </w:t>
      </w:r>
      <w:hyperlink r:id="rId21" w:history="1">
        <w:r w:rsidRPr="003E1D1C">
          <w:rPr>
            <w:rStyle w:val="Hyperlink"/>
            <w:rFonts w:asciiTheme="minorHAnsi" w:hAnsiTheme="minorHAnsi" w:cstheme="minorHAnsi"/>
            <w:sz w:val="22"/>
            <w:szCs w:val="22"/>
          </w:rPr>
          <w:t>https://ajp.psychiatryonline.org/doi/full/10.1176/appi.ajp.163.1.151</w:t>
        </w:r>
      </w:hyperlink>
      <w:r w:rsidRPr="003E1D1C">
        <w:rPr>
          <w:rStyle w:val="Hyperlink"/>
          <w:rFonts w:asciiTheme="minorHAnsi" w:hAnsiTheme="minorHAnsi" w:cstheme="minorHAnsi"/>
          <w:color w:val="auto"/>
          <w:sz w:val="22"/>
          <w:szCs w:val="22"/>
          <w:u w:val="none"/>
        </w:rPr>
        <w:t xml:space="preserve"> (Accessed: 25</w:t>
      </w:r>
      <w:r w:rsidRPr="003E1D1C">
        <w:rPr>
          <w:rStyle w:val="Hyperlink"/>
          <w:rFonts w:asciiTheme="minorHAnsi" w:hAnsiTheme="minorHAnsi" w:cstheme="minorHAnsi"/>
          <w:color w:val="auto"/>
          <w:sz w:val="22"/>
          <w:szCs w:val="22"/>
          <w:u w:val="none"/>
          <w:vertAlign w:val="superscript"/>
        </w:rPr>
        <w:t>th</w:t>
      </w:r>
      <w:r w:rsidRPr="003E1D1C">
        <w:rPr>
          <w:rStyle w:val="Hyperlink"/>
          <w:rFonts w:asciiTheme="minorHAnsi" w:hAnsiTheme="minorHAnsi" w:cstheme="minorHAnsi"/>
          <w:color w:val="auto"/>
          <w:sz w:val="22"/>
          <w:szCs w:val="22"/>
          <w:u w:val="none"/>
        </w:rPr>
        <w:t xml:space="preserve"> November 2022)</w:t>
      </w:r>
      <w:r w:rsidR="00AE201D">
        <w:rPr>
          <w:rStyle w:val="Hyperlink"/>
          <w:rFonts w:asciiTheme="minorHAnsi" w:hAnsiTheme="minorHAnsi" w:cstheme="minorHAnsi"/>
          <w:color w:val="auto"/>
          <w:sz w:val="22"/>
          <w:szCs w:val="22"/>
          <w:u w:val="none"/>
        </w:rPr>
        <w:t>.</w:t>
      </w:r>
    </w:p>
    <w:p w14:paraId="33947BC5" w14:textId="625CF381" w:rsidR="00AE201D" w:rsidRDefault="00AE201D" w:rsidP="003E1D1C">
      <w:pPr>
        <w:spacing w:line="257" w:lineRule="auto"/>
        <w:ind w:right="-1"/>
        <w:rPr>
          <w:rStyle w:val="Hyperlink"/>
          <w:rFonts w:asciiTheme="minorHAnsi" w:hAnsiTheme="minorHAnsi" w:cstheme="minorHAnsi"/>
          <w:color w:val="auto"/>
          <w:sz w:val="22"/>
          <w:szCs w:val="22"/>
          <w:u w:val="none"/>
        </w:rPr>
      </w:pPr>
    </w:p>
    <w:p w14:paraId="22F68BE2" w14:textId="6F5ED7DF" w:rsidR="00AE201D" w:rsidRPr="003E1D1C" w:rsidRDefault="00AE201D" w:rsidP="00AE201D">
      <w:pPr>
        <w:rPr>
          <w:rStyle w:val="Hyperlink"/>
          <w:rFonts w:asciiTheme="minorHAnsi" w:hAnsiTheme="minorHAnsi" w:cstheme="minorHAnsi"/>
          <w:color w:val="auto"/>
          <w:sz w:val="22"/>
          <w:szCs w:val="22"/>
          <w:u w:val="none"/>
        </w:rPr>
      </w:pPr>
      <w:r w:rsidRPr="001C405E">
        <w:rPr>
          <w:rFonts w:asciiTheme="minorHAnsi" w:hAnsiTheme="minorHAnsi" w:cstheme="minorHAnsi"/>
          <w:sz w:val="22"/>
          <w:szCs w:val="22"/>
        </w:rPr>
        <w:t>HM Inspectorate of Probatio</w:t>
      </w:r>
      <w:r>
        <w:rPr>
          <w:rFonts w:asciiTheme="minorHAnsi" w:hAnsiTheme="minorHAnsi" w:cstheme="minorHAnsi"/>
          <w:sz w:val="22"/>
          <w:szCs w:val="22"/>
        </w:rPr>
        <w:t>n</w:t>
      </w:r>
      <w:r w:rsidRPr="001C405E">
        <w:rPr>
          <w:rFonts w:asciiTheme="minorHAnsi" w:hAnsiTheme="minorHAnsi" w:cstheme="minorHAnsi"/>
          <w:sz w:val="22"/>
          <w:szCs w:val="22"/>
        </w:rPr>
        <w:t xml:space="preserve"> </w:t>
      </w:r>
      <w:r>
        <w:rPr>
          <w:rFonts w:asciiTheme="minorHAnsi" w:hAnsiTheme="minorHAnsi" w:cstheme="minorHAnsi"/>
          <w:sz w:val="22"/>
          <w:szCs w:val="22"/>
        </w:rPr>
        <w:t>(</w:t>
      </w:r>
      <w:r w:rsidRPr="001C405E">
        <w:rPr>
          <w:rFonts w:asciiTheme="minorHAnsi" w:hAnsiTheme="minorHAnsi" w:cstheme="minorHAnsi"/>
          <w:sz w:val="22"/>
          <w:szCs w:val="22"/>
        </w:rPr>
        <w:t>2021)</w:t>
      </w:r>
      <w:r>
        <w:rPr>
          <w:rFonts w:asciiTheme="minorHAnsi" w:hAnsiTheme="minorHAnsi" w:cstheme="minorHAnsi"/>
          <w:sz w:val="22"/>
          <w:szCs w:val="22"/>
        </w:rPr>
        <w:t xml:space="preserve"> </w:t>
      </w:r>
      <w:r>
        <w:rPr>
          <w:rFonts w:asciiTheme="minorHAnsi" w:hAnsiTheme="minorHAnsi" w:cstheme="minorHAnsi"/>
          <w:i/>
          <w:iCs/>
          <w:sz w:val="22"/>
          <w:szCs w:val="22"/>
        </w:rPr>
        <w:t>Integrated offender management</w:t>
      </w:r>
      <w:r>
        <w:rPr>
          <w:rFonts w:asciiTheme="minorHAnsi" w:hAnsiTheme="minorHAnsi" w:cstheme="minorHAnsi"/>
          <w:sz w:val="22"/>
          <w:szCs w:val="22"/>
        </w:rPr>
        <w:t xml:space="preserve">. [online] Available at: </w:t>
      </w:r>
      <w:hyperlink r:id="rId22" w:history="1">
        <w:r w:rsidRPr="00713EF0">
          <w:rPr>
            <w:rStyle w:val="Hyperlink"/>
            <w:rFonts w:asciiTheme="minorHAnsi" w:hAnsiTheme="minorHAnsi" w:cstheme="minorHAnsi"/>
            <w:sz w:val="22"/>
            <w:szCs w:val="22"/>
          </w:rPr>
          <w:t>https://www.justiceinspectorates.gov.uk/hmiprobation/research/the-evidence-base-probation/specific-types-of-delivery/integrated-offender-management/</w:t>
        </w:r>
      </w:hyperlink>
      <w:r>
        <w:rPr>
          <w:rFonts w:asciiTheme="minorHAnsi" w:hAnsiTheme="minorHAnsi" w:cstheme="minorHAnsi"/>
          <w:sz w:val="22"/>
          <w:szCs w:val="22"/>
        </w:rPr>
        <w:t xml:space="preserve"> (Accessed: 27</w:t>
      </w:r>
      <w:r w:rsidRPr="001C405E">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53A081AC" w14:textId="77777777" w:rsidR="00327159" w:rsidRDefault="00327159" w:rsidP="00DD2503">
      <w:pPr>
        <w:spacing w:line="257" w:lineRule="auto"/>
        <w:ind w:right="-46"/>
        <w:rPr>
          <w:rStyle w:val="Hyperlink"/>
          <w:rFonts w:asciiTheme="minorHAnsi" w:hAnsiTheme="minorHAnsi" w:cstheme="minorHAnsi"/>
          <w:color w:val="auto"/>
          <w:sz w:val="22"/>
          <w:szCs w:val="22"/>
          <w:u w:val="none"/>
        </w:rPr>
      </w:pPr>
    </w:p>
    <w:p w14:paraId="6621A7B4" w14:textId="07D991A9" w:rsidR="00664D71" w:rsidRDefault="00664D71" w:rsidP="00DD2503">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Home Office (2010) </w:t>
      </w:r>
      <w:r w:rsidRPr="00664D71">
        <w:rPr>
          <w:rStyle w:val="Hyperlink"/>
          <w:rFonts w:asciiTheme="minorHAnsi" w:hAnsiTheme="minorHAnsi" w:cstheme="minorHAnsi"/>
          <w:i/>
          <w:iCs/>
          <w:color w:val="auto"/>
          <w:sz w:val="22"/>
          <w:szCs w:val="22"/>
          <w:u w:val="none"/>
        </w:rPr>
        <w:t>Definition of policing by consent</w:t>
      </w:r>
      <w:r>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Available at: </w:t>
      </w:r>
      <w:hyperlink r:id="rId23" w:history="1">
        <w:r w:rsidRPr="00DD7328">
          <w:rPr>
            <w:rStyle w:val="Hyperlink"/>
            <w:rFonts w:asciiTheme="minorHAnsi" w:hAnsiTheme="minorHAnsi" w:cstheme="minorHAnsi"/>
            <w:sz w:val="22"/>
            <w:szCs w:val="22"/>
          </w:rPr>
          <w:t>https://www.gov.uk/government/publications/policing-by-consent/definition-of-policing-by-consent</w:t>
        </w:r>
      </w:hyperlink>
      <w:r>
        <w:rPr>
          <w:rStyle w:val="Hyperlink"/>
          <w:rFonts w:asciiTheme="minorHAnsi" w:hAnsiTheme="minorHAnsi" w:cstheme="minorHAnsi"/>
          <w:color w:val="auto"/>
          <w:sz w:val="22"/>
          <w:szCs w:val="22"/>
          <w:u w:val="none"/>
        </w:rPr>
        <w:t xml:space="preserve"> (Accessed: 6</w:t>
      </w:r>
      <w:r w:rsidRPr="00664D71">
        <w:rPr>
          <w:rStyle w:val="Hyperlink"/>
          <w:rFonts w:asciiTheme="minorHAnsi" w:hAnsiTheme="minorHAnsi" w:cstheme="minorHAnsi"/>
          <w:color w:val="auto"/>
          <w:sz w:val="22"/>
          <w:szCs w:val="22"/>
          <w:u w:val="none"/>
          <w:vertAlign w:val="superscript"/>
        </w:rPr>
        <w:t>th</w:t>
      </w:r>
      <w:r>
        <w:rPr>
          <w:rStyle w:val="Hyperlink"/>
          <w:rFonts w:asciiTheme="minorHAnsi" w:hAnsiTheme="minorHAnsi" w:cstheme="minorHAnsi"/>
          <w:color w:val="auto"/>
          <w:sz w:val="22"/>
          <w:szCs w:val="22"/>
          <w:u w:val="none"/>
        </w:rPr>
        <w:t xml:space="preserve"> September 2022)</w:t>
      </w:r>
      <w:r w:rsidR="00186E6D">
        <w:rPr>
          <w:rStyle w:val="Hyperlink"/>
          <w:rFonts w:asciiTheme="minorHAnsi" w:hAnsiTheme="minorHAnsi" w:cstheme="minorHAnsi"/>
          <w:color w:val="auto"/>
          <w:sz w:val="22"/>
          <w:szCs w:val="22"/>
          <w:u w:val="none"/>
        </w:rPr>
        <w:t>.</w:t>
      </w:r>
    </w:p>
    <w:p w14:paraId="2E1ACFE2" w14:textId="55A5DE80" w:rsidR="00186E6D" w:rsidRDefault="00186E6D" w:rsidP="00DD2503">
      <w:pPr>
        <w:spacing w:line="257" w:lineRule="auto"/>
        <w:ind w:right="-46"/>
        <w:rPr>
          <w:rStyle w:val="Hyperlink"/>
          <w:rFonts w:asciiTheme="minorHAnsi" w:hAnsiTheme="minorHAnsi" w:cstheme="minorHAnsi"/>
          <w:color w:val="auto"/>
          <w:sz w:val="22"/>
          <w:szCs w:val="22"/>
          <w:u w:val="none"/>
        </w:rPr>
      </w:pPr>
    </w:p>
    <w:p w14:paraId="5755C6B1" w14:textId="222CDE07" w:rsidR="00186E6D" w:rsidRDefault="00186E6D" w:rsidP="00DD2503">
      <w:pPr>
        <w:spacing w:line="257" w:lineRule="auto"/>
        <w:ind w:right="-46"/>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Home Office (2021) Covert human intelligence sources bill factsheet.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 xml:space="preserve">Available at: </w:t>
      </w:r>
      <w:hyperlink r:id="rId24" w:history="1">
        <w:r w:rsidRPr="00245350">
          <w:rPr>
            <w:rStyle w:val="Hyperlink"/>
            <w:rFonts w:asciiTheme="minorHAnsi" w:hAnsiTheme="minorHAnsi" w:cstheme="minorHAnsi"/>
            <w:sz w:val="22"/>
            <w:szCs w:val="22"/>
          </w:rPr>
          <w:t>https://www.gov.uk/government/publications/covert-human-intelligence-sources-draft-code-of-practice/covert-human-intelligence-sources-bill-factsheet-accessible-version</w:t>
        </w:r>
      </w:hyperlink>
      <w:r>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(Accessed: 15th November 2022).</w:t>
      </w:r>
    </w:p>
    <w:p w14:paraId="5A02DD85" w14:textId="3AF9101B" w:rsidR="003E1D1C" w:rsidRDefault="003E1D1C" w:rsidP="00DD2503">
      <w:pPr>
        <w:spacing w:line="257" w:lineRule="auto"/>
        <w:ind w:right="-46"/>
        <w:rPr>
          <w:rStyle w:val="Hyperlink"/>
          <w:rFonts w:asciiTheme="minorHAnsi" w:hAnsiTheme="minorHAnsi" w:cstheme="minorHAnsi"/>
          <w:color w:val="auto"/>
          <w:sz w:val="22"/>
          <w:szCs w:val="22"/>
          <w:u w:val="none"/>
        </w:rPr>
      </w:pPr>
    </w:p>
    <w:p w14:paraId="120BC2D0" w14:textId="68E37E23" w:rsidR="003E1D1C" w:rsidRDefault="003E1D1C" w:rsidP="003E1D1C">
      <w:pPr>
        <w:spacing w:line="257" w:lineRule="auto"/>
        <w:ind w:right="-1"/>
        <w:rPr>
          <w:rStyle w:val="Hyperlink"/>
          <w:rFonts w:asciiTheme="minorHAnsi" w:hAnsiTheme="minorHAnsi" w:cstheme="minorHAnsi"/>
          <w:color w:val="auto"/>
          <w:sz w:val="22"/>
          <w:szCs w:val="22"/>
          <w:u w:val="none"/>
        </w:rPr>
      </w:pPr>
      <w:r w:rsidRPr="003E1D1C">
        <w:rPr>
          <w:rStyle w:val="Hyperlink"/>
          <w:rFonts w:asciiTheme="minorHAnsi" w:hAnsiTheme="minorHAnsi" w:cstheme="minorHAnsi"/>
          <w:color w:val="auto"/>
          <w:sz w:val="22"/>
          <w:szCs w:val="22"/>
          <w:u w:val="none"/>
        </w:rPr>
        <w:t xml:space="preserve">Hundred Families (2022) </w:t>
      </w:r>
      <w:r w:rsidRPr="003E1D1C">
        <w:rPr>
          <w:rStyle w:val="Hyperlink"/>
          <w:rFonts w:asciiTheme="minorHAnsi" w:hAnsiTheme="minorHAnsi" w:cstheme="minorHAnsi"/>
          <w:i/>
          <w:iCs/>
          <w:color w:val="auto"/>
          <w:sz w:val="22"/>
          <w:szCs w:val="22"/>
          <w:u w:val="none"/>
        </w:rPr>
        <w:t>Police Family Liaison Officers</w:t>
      </w:r>
      <w:r w:rsidRPr="003E1D1C">
        <w:rPr>
          <w:rStyle w:val="Hyperlink"/>
          <w:rFonts w:asciiTheme="minorHAnsi" w:hAnsiTheme="minorHAnsi" w:cstheme="minorHAnsi"/>
          <w:color w:val="auto"/>
          <w:sz w:val="22"/>
          <w:szCs w:val="22"/>
          <w:u w:val="none"/>
        </w:rPr>
        <w:t xml:space="preserve">. [online] Available at: </w:t>
      </w:r>
      <w:hyperlink r:id="rId25" w:history="1">
        <w:r w:rsidRPr="003E1D1C">
          <w:rPr>
            <w:rStyle w:val="Hyperlink"/>
            <w:rFonts w:asciiTheme="minorHAnsi" w:hAnsiTheme="minorHAnsi" w:cstheme="minorHAnsi"/>
            <w:sz w:val="22"/>
            <w:szCs w:val="22"/>
          </w:rPr>
          <w:t>https://www.hundredfamilies.org/police-family-liaison-officers/</w:t>
        </w:r>
      </w:hyperlink>
      <w:r w:rsidRPr="003E1D1C">
        <w:rPr>
          <w:rStyle w:val="Hyperlink"/>
          <w:rFonts w:asciiTheme="minorHAnsi" w:hAnsiTheme="minorHAnsi" w:cstheme="minorHAnsi"/>
          <w:color w:val="auto"/>
          <w:sz w:val="22"/>
          <w:szCs w:val="22"/>
          <w:u w:val="none"/>
        </w:rPr>
        <w:t xml:space="preserve"> (Accessed: 24</w:t>
      </w:r>
      <w:r w:rsidRPr="003E1D1C">
        <w:rPr>
          <w:rStyle w:val="Hyperlink"/>
          <w:rFonts w:asciiTheme="minorHAnsi" w:hAnsiTheme="minorHAnsi" w:cstheme="minorHAnsi"/>
          <w:color w:val="auto"/>
          <w:sz w:val="22"/>
          <w:szCs w:val="22"/>
          <w:u w:val="none"/>
          <w:vertAlign w:val="superscript"/>
        </w:rPr>
        <w:t>th</w:t>
      </w:r>
      <w:r w:rsidRPr="003E1D1C">
        <w:rPr>
          <w:rStyle w:val="Hyperlink"/>
          <w:rFonts w:asciiTheme="minorHAnsi" w:hAnsiTheme="minorHAnsi" w:cstheme="minorHAnsi"/>
          <w:color w:val="auto"/>
          <w:sz w:val="22"/>
          <w:szCs w:val="22"/>
          <w:u w:val="none"/>
        </w:rPr>
        <w:t xml:space="preserve"> November 2022)</w:t>
      </w:r>
      <w:r w:rsidR="00186E6D">
        <w:rPr>
          <w:rStyle w:val="Hyperlink"/>
          <w:rFonts w:asciiTheme="minorHAnsi" w:hAnsiTheme="minorHAnsi" w:cstheme="minorHAnsi"/>
          <w:color w:val="auto"/>
          <w:sz w:val="22"/>
          <w:szCs w:val="22"/>
          <w:u w:val="none"/>
        </w:rPr>
        <w:t>.</w:t>
      </w:r>
    </w:p>
    <w:p w14:paraId="7A6AECA3" w14:textId="730526F1" w:rsidR="00186E6D" w:rsidRDefault="00186E6D" w:rsidP="003E1D1C">
      <w:pPr>
        <w:spacing w:line="257" w:lineRule="auto"/>
        <w:ind w:right="-1"/>
        <w:rPr>
          <w:rStyle w:val="Hyperlink"/>
          <w:rFonts w:asciiTheme="minorHAnsi" w:hAnsiTheme="minorHAnsi" w:cstheme="minorHAnsi"/>
          <w:color w:val="auto"/>
          <w:sz w:val="22"/>
          <w:szCs w:val="22"/>
          <w:u w:val="none"/>
        </w:rPr>
      </w:pPr>
    </w:p>
    <w:p w14:paraId="27B3E3F6" w14:textId="5B977BD5" w:rsidR="00186E6D" w:rsidRDefault="00186E6D" w:rsidP="003E1D1C">
      <w:pPr>
        <w:spacing w:line="257" w:lineRule="auto"/>
        <w:ind w:right="-1"/>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 xml:space="preserve">Innes, M. and </w:t>
      </w:r>
      <w:proofErr w:type="spellStart"/>
      <w:r w:rsidRPr="00186E6D">
        <w:rPr>
          <w:rStyle w:val="Hyperlink"/>
          <w:rFonts w:asciiTheme="minorHAnsi" w:hAnsiTheme="minorHAnsi" w:cstheme="minorHAnsi"/>
          <w:color w:val="auto"/>
          <w:sz w:val="22"/>
          <w:szCs w:val="22"/>
          <w:u w:val="none"/>
        </w:rPr>
        <w:t>Sheptycki</w:t>
      </w:r>
      <w:proofErr w:type="spellEnd"/>
      <w:r w:rsidRPr="00186E6D">
        <w:rPr>
          <w:rStyle w:val="Hyperlink"/>
          <w:rFonts w:asciiTheme="minorHAnsi" w:hAnsiTheme="minorHAnsi" w:cstheme="minorHAnsi"/>
          <w:color w:val="auto"/>
          <w:sz w:val="22"/>
          <w:szCs w:val="22"/>
          <w:u w:val="none"/>
        </w:rPr>
        <w:t xml:space="preserve">, J.W.E. (2004) ‘From detection to disruption: Intelligence and the changing logic of police crime control in the United Kingdom’, International Criminal Justice Review, (14), pp. 1-14.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 xml:space="preserve">Available at: </w:t>
      </w:r>
      <w:hyperlink r:id="rId26" w:history="1">
        <w:r w:rsidRPr="00245350">
          <w:rPr>
            <w:rStyle w:val="Hyperlink"/>
            <w:rFonts w:asciiTheme="minorHAnsi" w:hAnsiTheme="minorHAnsi" w:cstheme="minorHAnsi"/>
            <w:sz w:val="22"/>
            <w:szCs w:val="22"/>
          </w:rPr>
          <w:t>https://journals.sagepub.com/doi/epdf/10.1177/105756770401400101</w:t>
        </w:r>
      </w:hyperlink>
      <w:r>
        <w:rPr>
          <w:rStyle w:val="Hyperlink"/>
          <w:rFonts w:asciiTheme="minorHAnsi" w:hAnsiTheme="minorHAnsi" w:cstheme="minorHAnsi"/>
          <w:color w:val="auto"/>
          <w:sz w:val="22"/>
          <w:szCs w:val="22"/>
          <w:u w:val="none"/>
        </w:rPr>
        <w:t xml:space="preserve"> </w:t>
      </w:r>
      <w:r w:rsidRPr="00186E6D">
        <w:rPr>
          <w:rStyle w:val="Hyperlink"/>
          <w:rFonts w:asciiTheme="minorHAnsi" w:hAnsiTheme="minorHAnsi" w:cstheme="minorHAnsi"/>
          <w:color w:val="auto"/>
          <w:sz w:val="22"/>
          <w:szCs w:val="22"/>
          <w:u w:val="none"/>
        </w:rPr>
        <w:t>(Accessed: 29th October 2022</w:t>
      </w:r>
      <w:proofErr w:type="gramStart"/>
      <w:r w:rsidRPr="00186E6D">
        <w:rPr>
          <w:rStyle w:val="Hyperlink"/>
          <w:rFonts w:asciiTheme="minorHAnsi" w:hAnsiTheme="minorHAnsi" w:cstheme="minorHAnsi"/>
          <w:color w:val="auto"/>
          <w:sz w:val="22"/>
          <w:szCs w:val="22"/>
          <w:u w:val="none"/>
        </w:rPr>
        <w:t>)</w:t>
      </w:r>
      <w:r>
        <w:rPr>
          <w:rStyle w:val="Hyperlink"/>
          <w:rFonts w:asciiTheme="minorHAnsi" w:hAnsiTheme="minorHAnsi" w:cstheme="minorHAnsi"/>
          <w:color w:val="auto"/>
          <w:sz w:val="22"/>
          <w:szCs w:val="22"/>
          <w:u w:val="none"/>
        </w:rPr>
        <w:t>..</w:t>
      </w:r>
      <w:proofErr w:type="gramEnd"/>
    </w:p>
    <w:p w14:paraId="51D941F7" w14:textId="16C47660" w:rsidR="00186E6D" w:rsidRDefault="00186E6D" w:rsidP="003E1D1C">
      <w:pPr>
        <w:spacing w:line="257" w:lineRule="auto"/>
        <w:ind w:right="-1"/>
        <w:rPr>
          <w:rStyle w:val="Hyperlink"/>
          <w:rFonts w:asciiTheme="minorHAnsi" w:hAnsiTheme="minorHAnsi" w:cstheme="minorHAnsi"/>
          <w:color w:val="auto"/>
          <w:sz w:val="22"/>
          <w:szCs w:val="22"/>
          <w:u w:val="none"/>
        </w:rPr>
      </w:pPr>
    </w:p>
    <w:p w14:paraId="09FE0BF5" w14:textId="3B4FC0D9" w:rsidR="00186E6D" w:rsidRDefault="00186E6D" w:rsidP="003E1D1C">
      <w:pPr>
        <w:spacing w:line="257" w:lineRule="auto"/>
        <w:ind w:right="-1"/>
        <w:rPr>
          <w:rStyle w:val="Hyperlink"/>
          <w:rFonts w:asciiTheme="minorHAnsi" w:hAnsiTheme="minorHAnsi" w:cstheme="minorHAnsi"/>
          <w:color w:val="auto"/>
          <w:sz w:val="22"/>
          <w:szCs w:val="22"/>
          <w:u w:val="none"/>
        </w:rPr>
      </w:pPr>
      <w:r w:rsidRPr="00186E6D">
        <w:rPr>
          <w:rStyle w:val="Hyperlink"/>
          <w:rFonts w:asciiTheme="minorHAnsi" w:hAnsiTheme="minorHAnsi" w:cstheme="minorHAnsi"/>
          <w:color w:val="auto"/>
          <w:sz w:val="22"/>
          <w:szCs w:val="22"/>
          <w:u w:val="none"/>
        </w:rPr>
        <w:t>James, A (2016) Understanding police intelligence work. Bristol: Policy Press.</w:t>
      </w:r>
    </w:p>
    <w:p w14:paraId="63B306DB" w14:textId="661ADAE5" w:rsidR="003E1D1C" w:rsidRDefault="003E1D1C" w:rsidP="003E1D1C">
      <w:pPr>
        <w:spacing w:line="257" w:lineRule="auto"/>
        <w:ind w:right="-1"/>
        <w:rPr>
          <w:rStyle w:val="Hyperlink"/>
          <w:rFonts w:asciiTheme="minorHAnsi" w:hAnsiTheme="minorHAnsi" w:cstheme="minorHAnsi"/>
          <w:color w:val="auto"/>
          <w:sz w:val="22"/>
          <w:szCs w:val="22"/>
          <w:u w:val="none"/>
        </w:rPr>
      </w:pPr>
    </w:p>
    <w:p w14:paraId="2F4C6D24" w14:textId="6973FF4F" w:rsidR="003E1D1C" w:rsidRPr="003E1D1C" w:rsidRDefault="003E1D1C" w:rsidP="003E1D1C">
      <w:pPr>
        <w:spacing w:line="257" w:lineRule="auto"/>
        <w:ind w:right="-1"/>
        <w:rPr>
          <w:rStyle w:val="Hyperlink"/>
          <w:rFonts w:asciiTheme="minorHAnsi" w:hAnsiTheme="minorHAnsi" w:cstheme="minorHAnsi"/>
          <w:color w:val="auto"/>
          <w:sz w:val="22"/>
          <w:szCs w:val="22"/>
          <w:u w:val="none"/>
        </w:rPr>
      </w:pPr>
      <w:r w:rsidRPr="003E1D1C">
        <w:rPr>
          <w:rStyle w:val="Hyperlink"/>
          <w:rFonts w:asciiTheme="minorHAnsi" w:hAnsiTheme="minorHAnsi" w:cstheme="minorHAnsi"/>
          <w:color w:val="auto"/>
          <w:sz w:val="22"/>
          <w:szCs w:val="22"/>
          <w:u w:val="none"/>
        </w:rPr>
        <w:t xml:space="preserve">MacPherson, W. (1999) </w:t>
      </w:r>
      <w:r w:rsidRPr="003E1D1C">
        <w:rPr>
          <w:rStyle w:val="Hyperlink"/>
          <w:rFonts w:asciiTheme="minorHAnsi" w:hAnsiTheme="minorHAnsi" w:cstheme="minorHAnsi"/>
          <w:i/>
          <w:iCs/>
          <w:color w:val="auto"/>
          <w:sz w:val="22"/>
          <w:szCs w:val="22"/>
          <w:u w:val="none"/>
        </w:rPr>
        <w:t>The Stephen Lawrence Inquiry. Report of an inquiry</w:t>
      </w:r>
      <w:r w:rsidRPr="003E1D1C">
        <w:rPr>
          <w:rStyle w:val="Hyperlink"/>
          <w:rFonts w:asciiTheme="minorHAnsi" w:hAnsiTheme="minorHAnsi" w:cstheme="minorHAnsi"/>
          <w:color w:val="auto"/>
          <w:sz w:val="22"/>
          <w:szCs w:val="22"/>
          <w:u w:val="none"/>
        </w:rPr>
        <w:t xml:space="preserve"> (Cm 4262-I) [online] Available at: </w:t>
      </w:r>
      <w:hyperlink r:id="rId27" w:history="1">
        <w:r w:rsidRPr="003E1D1C">
          <w:rPr>
            <w:rStyle w:val="Hyperlink"/>
            <w:rFonts w:asciiTheme="minorHAnsi" w:hAnsiTheme="minorHAnsi" w:cstheme="minorHAnsi"/>
            <w:sz w:val="22"/>
            <w:szCs w:val="22"/>
          </w:rPr>
          <w:t>https://assets.publishing.service.gov.uk/government/uploads/system/uploads/attachment_data/file/277111/4262.pdf</w:t>
        </w:r>
      </w:hyperlink>
      <w:r w:rsidRPr="003E1D1C">
        <w:rPr>
          <w:rStyle w:val="Hyperlink"/>
          <w:rFonts w:asciiTheme="minorHAnsi" w:hAnsiTheme="minorHAnsi" w:cstheme="minorHAnsi"/>
          <w:color w:val="auto"/>
          <w:sz w:val="22"/>
          <w:szCs w:val="22"/>
          <w:u w:val="none"/>
        </w:rPr>
        <w:t xml:space="preserve"> (Accessed: 24</w:t>
      </w:r>
      <w:r w:rsidRPr="003E1D1C">
        <w:rPr>
          <w:rStyle w:val="Hyperlink"/>
          <w:rFonts w:asciiTheme="minorHAnsi" w:hAnsiTheme="minorHAnsi" w:cstheme="minorHAnsi"/>
          <w:color w:val="auto"/>
          <w:sz w:val="22"/>
          <w:szCs w:val="22"/>
          <w:u w:val="none"/>
          <w:vertAlign w:val="superscript"/>
        </w:rPr>
        <w:t>th</w:t>
      </w:r>
      <w:r w:rsidRPr="003E1D1C">
        <w:rPr>
          <w:rStyle w:val="Hyperlink"/>
          <w:rFonts w:asciiTheme="minorHAnsi" w:hAnsiTheme="minorHAnsi" w:cstheme="minorHAnsi"/>
          <w:color w:val="auto"/>
          <w:sz w:val="22"/>
          <w:szCs w:val="22"/>
          <w:u w:val="none"/>
        </w:rPr>
        <w:t xml:space="preserve"> November 2022).</w:t>
      </w:r>
    </w:p>
    <w:p w14:paraId="53542E6F" w14:textId="06F9D8D2" w:rsidR="00664D71" w:rsidRDefault="00664D71" w:rsidP="00DD2503">
      <w:pPr>
        <w:spacing w:line="257" w:lineRule="auto"/>
        <w:ind w:right="-46"/>
        <w:rPr>
          <w:rStyle w:val="Hyperlink"/>
          <w:rFonts w:asciiTheme="minorHAnsi" w:hAnsiTheme="minorHAnsi" w:cstheme="minorHAnsi"/>
          <w:color w:val="auto"/>
          <w:sz w:val="22"/>
          <w:szCs w:val="22"/>
          <w:u w:val="none"/>
        </w:rPr>
      </w:pPr>
    </w:p>
    <w:p w14:paraId="1A0E898A" w14:textId="097FA192" w:rsidR="003E3BD8" w:rsidRDefault="003E3BD8" w:rsidP="003E3BD8">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 xml:space="preserve">May, T. (2013) </w:t>
      </w:r>
      <w:r>
        <w:rPr>
          <w:rStyle w:val="Hyperlink"/>
          <w:rFonts w:asciiTheme="minorHAnsi" w:hAnsiTheme="minorHAnsi" w:cstheme="minorHAnsi"/>
          <w:i/>
          <w:iCs/>
          <w:color w:val="auto"/>
          <w:sz w:val="22"/>
          <w:szCs w:val="22"/>
          <w:u w:val="none"/>
        </w:rPr>
        <w:t>Home secretary college of policing speech</w:t>
      </w:r>
      <w:r>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Pr>
          <w:rStyle w:val="Hyperlink"/>
          <w:rFonts w:asciiTheme="minorHAnsi" w:hAnsiTheme="minorHAnsi" w:cstheme="minorHAnsi"/>
          <w:color w:val="auto"/>
          <w:sz w:val="22"/>
          <w:szCs w:val="22"/>
          <w:u w:val="none"/>
        </w:rPr>
        <w:t xml:space="preserve">Available at: </w:t>
      </w:r>
      <w:hyperlink r:id="rId28" w:history="1">
        <w:r w:rsidRPr="00C92E96">
          <w:rPr>
            <w:rStyle w:val="Hyperlink"/>
            <w:rFonts w:asciiTheme="minorHAnsi" w:hAnsiTheme="minorHAnsi" w:cstheme="minorHAnsi"/>
            <w:sz w:val="22"/>
            <w:szCs w:val="22"/>
          </w:rPr>
          <w:t>https://www.gov.uk/government/speeches/home-secretary-college-of-policing-speech</w:t>
        </w:r>
      </w:hyperlink>
      <w:r>
        <w:rPr>
          <w:rStyle w:val="Hyperlink"/>
          <w:rFonts w:asciiTheme="minorHAnsi" w:hAnsiTheme="minorHAnsi" w:cstheme="minorHAnsi"/>
          <w:color w:val="auto"/>
          <w:sz w:val="22"/>
          <w:szCs w:val="22"/>
          <w:u w:val="none"/>
        </w:rPr>
        <w:t xml:space="preserve"> (Accessed: 7</w:t>
      </w:r>
      <w:r w:rsidRPr="00A7529B">
        <w:rPr>
          <w:rStyle w:val="Hyperlink"/>
          <w:rFonts w:asciiTheme="minorHAnsi" w:hAnsiTheme="minorHAnsi" w:cstheme="minorHAnsi"/>
          <w:color w:val="auto"/>
          <w:sz w:val="22"/>
          <w:szCs w:val="22"/>
          <w:u w:val="none"/>
          <w:vertAlign w:val="superscript"/>
        </w:rPr>
        <w:t>th</w:t>
      </w:r>
      <w:r>
        <w:rPr>
          <w:rStyle w:val="Hyperlink"/>
          <w:rFonts w:asciiTheme="minorHAnsi" w:hAnsiTheme="minorHAnsi" w:cstheme="minorHAnsi"/>
          <w:color w:val="auto"/>
          <w:sz w:val="22"/>
          <w:szCs w:val="22"/>
          <w:u w:val="none"/>
        </w:rPr>
        <w:t xml:space="preserve"> April 2022)</w:t>
      </w:r>
      <w:r w:rsidR="00AE201D">
        <w:rPr>
          <w:rStyle w:val="Hyperlink"/>
          <w:rFonts w:asciiTheme="minorHAnsi" w:hAnsiTheme="minorHAnsi" w:cstheme="minorHAnsi"/>
          <w:color w:val="auto"/>
          <w:sz w:val="22"/>
          <w:szCs w:val="22"/>
          <w:u w:val="none"/>
        </w:rPr>
        <w:t>.</w:t>
      </w:r>
    </w:p>
    <w:p w14:paraId="77808223" w14:textId="180D6BE2" w:rsidR="00AE201D" w:rsidRDefault="00AE201D" w:rsidP="003E3BD8">
      <w:pPr>
        <w:spacing w:line="257" w:lineRule="auto"/>
        <w:ind w:right="-46"/>
        <w:rPr>
          <w:rStyle w:val="Hyperlink"/>
          <w:rFonts w:asciiTheme="minorHAnsi" w:hAnsiTheme="minorHAnsi" w:cstheme="minorHAnsi"/>
          <w:color w:val="auto"/>
          <w:sz w:val="22"/>
          <w:szCs w:val="22"/>
          <w:u w:val="none"/>
        </w:rPr>
      </w:pPr>
    </w:p>
    <w:p w14:paraId="55F0779F" w14:textId="060E7B5E" w:rsidR="00AE201D" w:rsidRDefault="00AE201D" w:rsidP="003E3BD8">
      <w:pPr>
        <w:spacing w:line="257" w:lineRule="auto"/>
        <w:ind w:right="-46"/>
        <w:rPr>
          <w:rStyle w:val="Hyperlink"/>
          <w:rFonts w:asciiTheme="minorHAnsi" w:hAnsiTheme="minorHAnsi" w:cstheme="minorHAnsi"/>
          <w:color w:val="auto"/>
          <w:sz w:val="22"/>
          <w:szCs w:val="22"/>
          <w:u w:val="none"/>
        </w:rPr>
      </w:pPr>
      <w:r w:rsidRPr="00AE201D">
        <w:rPr>
          <w:rStyle w:val="Hyperlink"/>
          <w:rFonts w:asciiTheme="minorHAnsi" w:hAnsiTheme="minorHAnsi" w:cstheme="minorHAnsi"/>
          <w:color w:val="auto"/>
          <w:sz w:val="22"/>
          <w:szCs w:val="22"/>
          <w:u w:val="none"/>
        </w:rPr>
        <w:t xml:space="preserve">Ministry of Justice (2021) Code of practice for victims of crime in England and Wales (Victim’s code). [online] Available at: </w:t>
      </w:r>
      <w:hyperlink r:id="rId29" w:history="1">
        <w:r w:rsidRPr="00245350">
          <w:rPr>
            <w:rStyle w:val="Hyperlink"/>
            <w:rFonts w:asciiTheme="minorHAnsi" w:hAnsiTheme="minorHAnsi" w:cstheme="minorHAnsi"/>
            <w:sz w:val="22"/>
            <w:szCs w:val="22"/>
          </w:rPr>
          <w:t>https://www.gov.uk/government/publications/the-code-of-practice-for-victims-of-crime/code-of-practice-for-victims-of-crime-in-england-and-wales-victims-code#introduction</w:t>
        </w:r>
      </w:hyperlink>
      <w:r>
        <w:rPr>
          <w:rStyle w:val="Hyperlink"/>
          <w:rFonts w:asciiTheme="minorHAnsi" w:hAnsiTheme="minorHAnsi" w:cstheme="minorHAnsi"/>
          <w:color w:val="auto"/>
          <w:sz w:val="22"/>
          <w:szCs w:val="22"/>
          <w:u w:val="none"/>
        </w:rPr>
        <w:t xml:space="preserve"> </w:t>
      </w:r>
      <w:r w:rsidRPr="00AE201D">
        <w:rPr>
          <w:rStyle w:val="Hyperlink"/>
          <w:rFonts w:asciiTheme="minorHAnsi" w:hAnsiTheme="minorHAnsi" w:cstheme="minorHAnsi"/>
          <w:color w:val="auto"/>
          <w:sz w:val="22"/>
          <w:szCs w:val="22"/>
          <w:u w:val="none"/>
        </w:rPr>
        <w:t>(Accessed: 22nd November 2022)</w:t>
      </w:r>
      <w:r>
        <w:rPr>
          <w:rStyle w:val="Hyperlink"/>
          <w:rFonts w:asciiTheme="minorHAnsi" w:hAnsiTheme="minorHAnsi" w:cstheme="minorHAnsi"/>
          <w:color w:val="auto"/>
          <w:sz w:val="22"/>
          <w:szCs w:val="22"/>
          <w:u w:val="none"/>
        </w:rPr>
        <w:t>.</w:t>
      </w:r>
    </w:p>
    <w:p w14:paraId="749F7566" w14:textId="2467C95C" w:rsidR="00AE201D" w:rsidRDefault="00AE201D" w:rsidP="003E3BD8">
      <w:pPr>
        <w:spacing w:line="257" w:lineRule="auto"/>
        <w:ind w:right="-46"/>
        <w:rPr>
          <w:rStyle w:val="Hyperlink"/>
          <w:rFonts w:asciiTheme="minorHAnsi" w:hAnsiTheme="minorHAnsi" w:cstheme="minorHAnsi"/>
          <w:color w:val="auto"/>
          <w:sz w:val="22"/>
          <w:szCs w:val="22"/>
          <w:u w:val="none"/>
        </w:rPr>
      </w:pPr>
    </w:p>
    <w:p w14:paraId="3CA49947" w14:textId="6DF5F9FF" w:rsidR="00AE201D" w:rsidRDefault="00AE201D" w:rsidP="003E3BD8">
      <w:pPr>
        <w:spacing w:line="257" w:lineRule="auto"/>
        <w:ind w:right="-46"/>
        <w:rPr>
          <w:rStyle w:val="Hyperlink"/>
          <w:rFonts w:asciiTheme="minorHAnsi" w:hAnsiTheme="minorHAnsi" w:cstheme="minorHAnsi"/>
          <w:color w:val="auto"/>
          <w:sz w:val="22"/>
          <w:szCs w:val="22"/>
          <w:u w:val="none"/>
        </w:rPr>
      </w:pPr>
      <w:r w:rsidRPr="00AE201D">
        <w:rPr>
          <w:rStyle w:val="Hyperlink"/>
          <w:rFonts w:asciiTheme="minorHAnsi" w:hAnsiTheme="minorHAnsi" w:cstheme="minorHAnsi"/>
          <w:color w:val="auto"/>
          <w:sz w:val="22"/>
          <w:szCs w:val="22"/>
          <w:u w:val="none"/>
        </w:rPr>
        <w:t xml:space="preserve">National Crime Agency (2022) Annual Plan 2022-2023: Leading the UK’s fight to cut serious and organised crime. [online] Available at: </w:t>
      </w:r>
      <w:hyperlink r:id="rId30" w:history="1">
        <w:r w:rsidRPr="00245350">
          <w:rPr>
            <w:rStyle w:val="Hyperlink"/>
            <w:rFonts w:asciiTheme="minorHAnsi" w:hAnsiTheme="minorHAnsi" w:cstheme="minorHAnsi"/>
            <w:sz w:val="22"/>
            <w:szCs w:val="22"/>
          </w:rPr>
          <w:t>https://www.nationalcrimeagency.gov.uk/who-we-are/publications/594-nca-annual-plan-2022-23/file</w:t>
        </w:r>
      </w:hyperlink>
      <w:r>
        <w:rPr>
          <w:rStyle w:val="Hyperlink"/>
          <w:rFonts w:asciiTheme="minorHAnsi" w:hAnsiTheme="minorHAnsi" w:cstheme="minorHAnsi"/>
          <w:color w:val="auto"/>
          <w:sz w:val="22"/>
          <w:szCs w:val="22"/>
          <w:u w:val="none"/>
        </w:rPr>
        <w:t xml:space="preserve"> </w:t>
      </w:r>
      <w:r w:rsidRPr="00AE201D">
        <w:rPr>
          <w:rStyle w:val="Hyperlink"/>
          <w:rFonts w:asciiTheme="minorHAnsi" w:hAnsiTheme="minorHAnsi" w:cstheme="minorHAnsi"/>
          <w:color w:val="auto"/>
          <w:sz w:val="22"/>
          <w:szCs w:val="22"/>
          <w:u w:val="none"/>
        </w:rPr>
        <w:t>(Accessed: 26th November 2022)</w:t>
      </w:r>
      <w:r>
        <w:rPr>
          <w:rStyle w:val="Hyperlink"/>
          <w:rFonts w:asciiTheme="minorHAnsi" w:hAnsiTheme="minorHAnsi" w:cstheme="minorHAnsi"/>
          <w:color w:val="auto"/>
          <w:sz w:val="22"/>
          <w:szCs w:val="22"/>
          <w:u w:val="none"/>
        </w:rPr>
        <w:t>.</w:t>
      </w:r>
    </w:p>
    <w:p w14:paraId="10849D75" w14:textId="4A9941AF" w:rsidR="00AE201D" w:rsidRDefault="00AE201D" w:rsidP="003E3BD8">
      <w:pPr>
        <w:spacing w:line="257" w:lineRule="auto"/>
        <w:ind w:right="-46"/>
        <w:rPr>
          <w:rStyle w:val="Hyperlink"/>
          <w:rFonts w:asciiTheme="minorHAnsi" w:hAnsiTheme="minorHAnsi" w:cstheme="minorHAnsi"/>
          <w:color w:val="auto"/>
          <w:sz w:val="22"/>
          <w:szCs w:val="22"/>
          <w:u w:val="none"/>
        </w:rPr>
      </w:pPr>
    </w:p>
    <w:p w14:paraId="7479A88B" w14:textId="1A7CB335" w:rsidR="00AE201D" w:rsidRDefault="00AE201D" w:rsidP="003E3BD8">
      <w:pPr>
        <w:spacing w:line="257" w:lineRule="auto"/>
        <w:ind w:right="-46"/>
        <w:rPr>
          <w:rStyle w:val="Hyperlink"/>
          <w:rFonts w:asciiTheme="minorHAnsi" w:hAnsiTheme="minorHAnsi" w:cstheme="minorHAnsi"/>
          <w:color w:val="auto"/>
          <w:sz w:val="22"/>
          <w:szCs w:val="22"/>
          <w:u w:val="none"/>
        </w:rPr>
      </w:pPr>
      <w:r w:rsidRPr="00AE201D">
        <w:rPr>
          <w:rStyle w:val="Hyperlink"/>
          <w:rFonts w:asciiTheme="minorHAnsi" w:hAnsiTheme="minorHAnsi" w:cstheme="minorHAnsi"/>
          <w:color w:val="auto"/>
          <w:sz w:val="22"/>
          <w:szCs w:val="22"/>
          <w:u w:val="none"/>
        </w:rPr>
        <w:t>National MAPPA Team (2022) MAPPA Guidance.</w:t>
      </w:r>
      <w:r w:rsidR="00784B04">
        <w:rPr>
          <w:rStyle w:val="Hyperlink"/>
          <w:rFonts w:asciiTheme="minorHAnsi" w:hAnsiTheme="minorHAnsi" w:cstheme="minorHAnsi"/>
          <w:color w:val="auto"/>
          <w:sz w:val="22"/>
          <w:szCs w:val="22"/>
          <w:u w:val="none"/>
        </w:rPr>
        <w:t xml:space="preserve">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Pr="00AE201D">
        <w:rPr>
          <w:rStyle w:val="Hyperlink"/>
          <w:rFonts w:asciiTheme="minorHAnsi" w:hAnsiTheme="minorHAnsi" w:cstheme="minorHAnsi"/>
          <w:color w:val="auto"/>
          <w:sz w:val="22"/>
          <w:szCs w:val="22"/>
          <w:u w:val="none"/>
        </w:rPr>
        <w:t xml:space="preserve">Available at: </w:t>
      </w:r>
      <w:hyperlink r:id="rId31" w:history="1">
        <w:r w:rsidRPr="00245350">
          <w:rPr>
            <w:rStyle w:val="Hyperlink"/>
            <w:rFonts w:asciiTheme="minorHAnsi" w:hAnsiTheme="minorHAnsi" w:cstheme="minorHAnsi"/>
            <w:sz w:val="22"/>
            <w:szCs w:val="22"/>
          </w:rPr>
          <w:t>https://www.gov.uk/government/publications/multi-agency-public-protection-arrangements-mappa-guidance</w:t>
        </w:r>
      </w:hyperlink>
      <w:r>
        <w:rPr>
          <w:rStyle w:val="Hyperlink"/>
          <w:rFonts w:asciiTheme="minorHAnsi" w:hAnsiTheme="minorHAnsi" w:cstheme="minorHAnsi"/>
          <w:color w:val="auto"/>
          <w:sz w:val="22"/>
          <w:szCs w:val="22"/>
          <w:u w:val="none"/>
        </w:rPr>
        <w:t xml:space="preserve"> </w:t>
      </w:r>
      <w:r w:rsidRPr="00AE201D">
        <w:rPr>
          <w:rStyle w:val="Hyperlink"/>
          <w:rFonts w:asciiTheme="minorHAnsi" w:hAnsiTheme="minorHAnsi" w:cstheme="minorHAnsi"/>
          <w:color w:val="auto"/>
          <w:sz w:val="22"/>
          <w:szCs w:val="22"/>
          <w:u w:val="none"/>
        </w:rPr>
        <w:t>[online] (Accessed: 17th November 2022).</w:t>
      </w:r>
    </w:p>
    <w:p w14:paraId="01446561" w14:textId="37F1DF1B" w:rsidR="00797F4A" w:rsidRDefault="00797F4A" w:rsidP="003E3BD8">
      <w:pPr>
        <w:spacing w:line="257" w:lineRule="auto"/>
        <w:ind w:right="-46"/>
        <w:rPr>
          <w:rStyle w:val="Hyperlink"/>
          <w:rFonts w:asciiTheme="minorHAnsi" w:hAnsiTheme="minorHAnsi" w:cstheme="minorHAnsi"/>
          <w:color w:val="auto"/>
          <w:sz w:val="22"/>
          <w:szCs w:val="22"/>
          <w:u w:val="none"/>
        </w:rPr>
      </w:pPr>
    </w:p>
    <w:p w14:paraId="4E2EAF57" w14:textId="7A624271" w:rsidR="00797F4A" w:rsidRDefault="00797F4A" w:rsidP="00797F4A">
      <w:pPr>
        <w:spacing w:line="257" w:lineRule="auto"/>
        <w:ind w:right="-46"/>
        <w:rPr>
          <w:rFonts w:asciiTheme="minorHAnsi" w:hAnsiTheme="minorHAnsi" w:cstheme="minorHAnsi"/>
          <w:sz w:val="22"/>
          <w:szCs w:val="22"/>
        </w:rPr>
      </w:pPr>
      <w:r>
        <w:rPr>
          <w:rFonts w:asciiTheme="minorHAnsi" w:hAnsiTheme="minorHAnsi" w:cstheme="minorHAnsi"/>
          <w:sz w:val="22"/>
          <w:szCs w:val="22"/>
        </w:rPr>
        <w:t xml:space="preserve">NPCC (2016) </w:t>
      </w:r>
      <w:r w:rsidRPr="003E3BD8">
        <w:rPr>
          <w:rFonts w:asciiTheme="minorHAnsi" w:hAnsiTheme="minorHAnsi" w:cstheme="minorHAnsi"/>
          <w:i/>
          <w:iCs/>
          <w:sz w:val="22"/>
          <w:szCs w:val="22"/>
        </w:rPr>
        <w:t>Policing Vision 2025</w:t>
      </w:r>
      <w:r>
        <w:rPr>
          <w:rFonts w:asciiTheme="minorHAnsi" w:hAnsiTheme="minorHAnsi" w:cstheme="minorHAnsi"/>
          <w:sz w:val="22"/>
          <w:szCs w:val="22"/>
        </w:rPr>
        <w:t xml:space="preserve">. </w:t>
      </w:r>
      <w:r w:rsidR="00784B04" w:rsidRPr="00784B04">
        <w:rPr>
          <w:rFonts w:asciiTheme="minorHAnsi" w:hAnsiTheme="minorHAnsi" w:cstheme="minorHAnsi"/>
          <w:sz w:val="22"/>
          <w:szCs w:val="22"/>
        </w:rPr>
        <w:t>[online]</w:t>
      </w:r>
      <w:r w:rsidR="00784B04">
        <w:rPr>
          <w:rFonts w:asciiTheme="minorHAnsi" w:hAnsiTheme="minorHAnsi" w:cstheme="minorHAnsi"/>
          <w:sz w:val="22"/>
          <w:szCs w:val="22"/>
        </w:rPr>
        <w:t xml:space="preserve"> </w:t>
      </w:r>
      <w:r>
        <w:rPr>
          <w:rFonts w:asciiTheme="minorHAnsi" w:hAnsiTheme="minorHAnsi" w:cstheme="minorHAnsi"/>
          <w:sz w:val="22"/>
          <w:szCs w:val="22"/>
        </w:rPr>
        <w:t xml:space="preserve">Available at: </w:t>
      </w:r>
      <w:hyperlink r:id="rId32" w:history="1">
        <w:r w:rsidRPr="00C92E96">
          <w:rPr>
            <w:rStyle w:val="Hyperlink"/>
            <w:rFonts w:asciiTheme="minorHAnsi" w:hAnsiTheme="minorHAnsi" w:cstheme="minorHAnsi"/>
            <w:sz w:val="22"/>
            <w:szCs w:val="22"/>
          </w:rPr>
          <w:t>https://www.npcc.police.uk/documents/Policing%20Vision.pdf</w:t>
        </w:r>
      </w:hyperlink>
      <w:r>
        <w:rPr>
          <w:rFonts w:asciiTheme="minorHAnsi" w:hAnsiTheme="minorHAnsi" w:cstheme="minorHAnsi"/>
          <w:sz w:val="22"/>
          <w:szCs w:val="22"/>
        </w:rPr>
        <w:t xml:space="preserve">  (Accessed: 7</w:t>
      </w:r>
      <w:r w:rsidRPr="00152687">
        <w:rPr>
          <w:rFonts w:asciiTheme="minorHAnsi" w:hAnsiTheme="minorHAnsi" w:cstheme="minorHAnsi"/>
          <w:sz w:val="22"/>
          <w:szCs w:val="22"/>
          <w:vertAlign w:val="superscript"/>
        </w:rPr>
        <w:t>th</w:t>
      </w:r>
      <w:r>
        <w:rPr>
          <w:rFonts w:asciiTheme="minorHAnsi" w:hAnsiTheme="minorHAnsi" w:cstheme="minorHAnsi"/>
          <w:sz w:val="22"/>
          <w:szCs w:val="22"/>
        </w:rPr>
        <w:t xml:space="preserve"> April 2022).</w:t>
      </w:r>
    </w:p>
    <w:p w14:paraId="70098CD8" w14:textId="77777777" w:rsidR="00797F4A" w:rsidRDefault="00797F4A" w:rsidP="00797F4A">
      <w:pPr>
        <w:spacing w:line="257" w:lineRule="auto"/>
        <w:ind w:right="-46"/>
        <w:rPr>
          <w:rFonts w:asciiTheme="minorHAnsi" w:hAnsiTheme="minorHAnsi" w:cstheme="minorHAnsi"/>
          <w:sz w:val="22"/>
          <w:szCs w:val="22"/>
        </w:rPr>
      </w:pPr>
    </w:p>
    <w:p w14:paraId="5508D05F" w14:textId="55713C1E" w:rsidR="00797F4A" w:rsidRDefault="00797F4A" w:rsidP="003E3BD8">
      <w:pPr>
        <w:spacing w:line="257" w:lineRule="auto"/>
        <w:ind w:right="-46"/>
        <w:rPr>
          <w:rFonts w:asciiTheme="minorHAnsi" w:hAnsiTheme="minorHAnsi" w:cstheme="minorHAnsi"/>
          <w:sz w:val="22"/>
          <w:szCs w:val="22"/>
        </w:rPr>
      </w:pPr>
      <w:r>
        <w:rPr>
          <w:rFonts w:asciiTheme="minorHAnsi" w:hAnsiTheme="minorHAnsi" w:cstheme="minorHAnsi"/>
          <w:sz w:val="22"/>
          <w:szCs w:val="22"/>
        </w:rPr>
        <w:t xml:space="preserve">NPCC (2020) </w:t>
      </w:r>
      <w:r w:rsidRPr="003E3BD8">
        <w:rPr>
          <w:rFonts w:asciiTheme="minorHAnsi" w:hAnsiTheme="minorHAnsi" w:cstheme="minorHAnsi"/>
          <w:i/>
          <w:iCs/>
          <w:sz w:val="22"/>
          <w:szCs w:val="22"/>
        </w:rPr>
        <w:t>National Digital Policing Strategy 2020-2030</w:t>
      </w:r>
      <w:r>
        <w:rPr>
          <w:rFonts w:asciiTheme="minorHAnsi" w:hAnsiTheme="minorHAnsi" w:cstheme="minorHAnsi"/>
          <w:sz w:val="22"/>
          <w:szCs w:val="22"/>
        </w:rPr>
        <w:t xml:space="preserve">. </w:t>
      </w:r>
      <w:r w:rsidR="00784B04" w:rsidRPr="00784B04">
        <w:rPr>
          <w:rFonts w:asciiTheme="minorHAnsi" w:hAnsiTheme="minorHAnsi" w:cstheme="minorHAnsi"/>
          <w:sz w:val="22"/>
          <w:szCs w:val="22"/>
        </w:rPr>
        <w:t>[online]</w:t>
      </w:r>
      <w:r w:rsidR="00784B04">
        <w:rPr>
          <w:rFonts w:asciiTheme="minorHAnsi" w:hAnsiTheme="minorHAnsi" w:cstheme="minorHAnsi"/>
          <w:sz w:val="22"/>
          <w:szCs w:val="22"/>
        </w:rPr>
        <w:t xml:space="preserve"> </w:t>
      </w:r>
      <w:r>
        <w:rPr>
          <w:rFonts w:asciiTheme="minorHAnsi" w:hAnsiTheme="minorHAnsi" w:cstheme="minorHAnsi"/>
          <w:sz w:val="22"/>
          <w:szCs w:val="22"/>
        </w:rPr>
        <w:t>Available at:</w:t>
      </w:r>
      <w:r w:rsidRPr="003E3BD8">
        <w:t xml:space="preserve"> </w:t>
      </w:r>
      <w:hyperlink r:id="rId33" w:history="1">
        <w:r w:rsidRPr="00C92E96">
          <w:rPr>
            <w:rStyle w:val="Hyperlink"/>
            <w:rFonts w:asciiTheme="minorHAnsi" w:hAnsiTheme="minorHAnsi" w:cstheme="minorHAnsi"/>
            <w:sz w:val="22"/>
            <w:szCs w:val="22"/>
          </w:rPr>
          <w:t>https://pds.police.uk/wp-content/uploads/2020/01/National-Policing-Digital-Strategy-2020-2030.pdf</w:t>
        </w:r>
      </w:hyperlink>
      <w:r>
        <w:rPr>
          <w:rFonts w:asciiTheme="minorHAnsi" w:hAnsiTheme="minorHAnsi" w:cstheme="minorHAnsi"/>
          <w:sz w:val="22"/>
          <w:szCs w:val="22"/>
        </w:rPr>
        <w:t xml:space="preserve"> (Accessed: 7</w:t>
      </w:r>
      <w:r w:rsidRPr="00CA5768">
        <w:rPr>
          <w:rFonts w:asciiTheme="minorHAnsi" w:hAnsiTheme="minorHAnsi" w:cstheme="minorHAnsi"/>
          <w:sz w:val="22"/>
          <w:szCs w:val="22"/>
          <w:vertAlign w:val="superscript"/>
        </w:rPr>
        <w:t>th</w:t>
      </w:r>
      <w:r>
        <w:rPr>
          <w:rFonts w:asciiTheme="minorHAnsi" w:hAnsiTheme="minorHAnsi" w:cstheme="minorHAnsi"/>
          <w:sz w:val="22"/>
          <w:szCs w:val="22"/>
        </w:rPr>
        <w:t xml:space="preserve"> April 2022)</w:t>
      </w:r>
      <w:r w:rsidR="00AE201D">
        <w:rPr>
          <w:rFonts w:asciiTheme="minorHAnsi" w:hAnsiTheme="minorHAnsi" w:cstheme="minorHAnsi"/>
          <w:sz w:val="22"/>
          <w:szCs w:val="22"/>
        </w:rPr>
        <w:t>.</w:t>
      </w:r>
    </w:p>
    <w:p w14:paraId="7CD1BAB1" w14:textId="14F40639" w:rsidR="00AE201D" w:rsidRDefault="00AE201D" w:rsidP="003E3BD8">
      <w:pPr>
        <w:spacing w:line="257" w:lineRule="auto"/>
        <w:ind w:right="-46"/>
        <w:rPr>
          <w:rFonts w:asciiTheme="minorHAnsi" w:hAnsiTheme="minorHAnsi" w:cstheme="minorHAnsi"/>
          <w:sz w:val="22"/>
          <w:szCs w:val="22"/>
        </w:rPr>
      </w:pPr>
    </w:p>
    <w:p w14:paraId="709F7E2A" w14:textId="499BF3EB" w:rsidR="00AE201D" w:rsidRDefault="00AE201D" w:rsidP="00AE201D">
      <w:pPr>
        <w:rPr>
          <w:rFonts w:asciiTheme="minorHAnsi" w:hAnsiTheme="minorHAnsi" w:cstheme="minorHAnsi"/>
          <w:sz w:val="22"/>
          <w:szCs w:val="22"/>
        </w:rPr>
      </w:pPr>
      <w:r>
        <w:rPr>
          <w:rFonts w:asciiTheme="minorHAnsi" w:hAnsiTheme="minorHAnsi" w:cstheme="minorHAnsi"/>
          <w:sz w:val="22"/>
          <w:szCs w:val="22"/>
        </w:rPr>
        <w:t xml:space="preserve">Pepper, I., Rogers, C. and Martin, H. (2020) ‘Evidence based policing: a view on its development within the police service’, </w:t>
      </w:r>
      <w:r>
        <w:rPr>
          <w:rFonts w:asciiTheme="minorHAnsi" w:hAnsiTheme="minorHAnsi" w:cstheme="minorHAnsi"/>
          <w:i/>
          <w:iCs/>
          <w:sz w:val="22"/>
          <w:szCs w:val="22"/>
        </w:rPr>
        <w:t>Journal of Work-Applied Management</w:t>
      </w:r>
      <w:r>
        <w:rPr>
          <w:rFonts w:asciiTheme="minorHAnsi" w:hAnsiTheme="minorHAnsi" w:cstheme="minorHAnsi"/>
          <w:sz w:val="22"/>
          <w:szCs w:val="22"/>
        </w:rPr>
        <w:t>. 12(1), pp. 91-96.</w:t>
      </w:r>
      <w:r w:rsidR="00784B04">
        <w:rPr>
          <w:rFonts w:asciiTheme="minorHAnsi" w:hAnsiTheme="minorHAnsi" w:cstheme="minorHAnsi"/>
          <w:sz w:val="22"/>
          <w:szCs w:val="22"/>
        </w:rPr>
        <w:t xml:space="preserve"> </w:t>
      </w:r>
      <w:r w:rsidR="00784B04" w:rsidRPr="00784B04">
        <w:rPr>
          <w:rFonts w:asciiTheme="minorHAnsi" w:hAnsiTheme="minorHAnsi" w:cstheme="minorHAnsi"/>
          <w:sz w:val="22"/>
          <w:szCs w:val="22"/>
        </w:rPr>
        <w:t>[online]</w:t>
      </w:r>
      <w:r w:rsidR="00784B04">
        <w:rPr>
          <w:rFonts w:asciiTheme="minorHAnsi" w:hAnsiTheme="minorHAnsi" w:cstheme="minorHAnsi"/>
          <w:sz w:val="22"/>
          <w:szCs w:val="22"/>
        </w:rPr>
        <w:t xml:space="preserve"> </w:t>
      </w:r>
      <w:r>
        <w:rPr>
          <w:rFonts w:asciiTheme="minorHAnsi" w:hAnsiTheme="minorHAnsi" w:cstheme="minorHAnsi"/>
          <w:sz w:val="22"/>
          <w:szCs w:val="22"/>
        </w:rPr>
        <w:t xml:space="preserve">Available at: </w:t>
      </w:r>
      <w:hyperlink r:id="rId34" w:history="1">
        <w:r w:rsidRPr="00713EF0">
          <w:rPr>
            <w:rStyle w:val="Hyperlink"/>
            <w:rFonts w:asciiTheme="minorHAnsi" w:hAnsiTheme="minorHAnsi" w:cstheme="minorHAnsi"/>
            <w:sz w:val="22"/>
            <w:szCs w:val="22"/>
          </w:rPr>
          <w:t>https://www.emerald.com/insight/content/doi/10.1108/JWAM-01-2020-0001/full/pdf</w:t>
        </w:r>
      </w:hyperlink>
      <w:r>
        <w:rPr>
          <w:rFonts w:asciiTheme="minorHAnsi" w:hAnsiTheme="minorHAnsi" w:cstheme="minorHAnsi"/>
          <w:sz w:val="22"/>
          <w:szCs w:val="22"/>
        </w:rPr>
        <w:t xml:space="preserve"> (Accessed: 27</w:t>
      </w:r>
      <w:r w:rsidRPr="00487053">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7D316BA9" w14:textId="6BFC324B" w:rsidR="00AE201D" w:rsidRDefault="00AE201D" w:rsidP="003E3BD8">
      <w:pPr>
        <w:spacing w:line="257" w:lineRule="auto"/>
        <w:ind w:right="-46"/>
        <w:rPr>
          <w:rFonts w:asciiTheme="minorHAnsi" w:hAnsiTheme="minorHAnsi" w:cstheme="minorHAnsi"/>
          <w:sz w:val="22"/>
          <w:szCs w:val="22"/>
        </w:rPr>
      </w:pPr>
    </w:p>
    <w:p w14:paraId="6D6F1482" w14:textId="050CF1D5" w:rsidR="00AE201D" w:rsidRDefault="00AE201D" w:rsidP="003E3BD8">
      <w:pPr>
        <w:spacing w:line="257" w:lineRule="auto"/>
        <w:ind w:right="-46"/>
        <w:rPr>
          <w:rFonts w:asciiTheme="minorHAnsi" w:hAnsiTheme="minorHAnsi" w:cstheme="minorHAnsi"/>
          <w:sz w:val="22"/>
          <w:szCs w:val="22"/>
        </w:rPr>
      </w:pPr>
      <w:r w:rsidRPr="00AE201D">
        <w:rPr>
          <w:rFonts w:asciiTheme="minorHAnsi" w:hAnsiTheme="minorHAnsi" w:cstheme="minorHAnsi"/>
          <w:sz w:val="22"/>
          <w:szCs w:val="22"/>
        </w:rPr>
        <w:t xml:space="preserve">Pettit, B. et al. (2013) At risk, yet dismissed. [online] Available at: </w:t>
      </w:r>
      <w:hyperlink r:id="rId35" w:history="1">
        <w:r w:rsidRPr="00245350">
          <w:rPr>
            <w:rStyle w:val="Hyperlink"/>
            <w:rFonts w:asciiTheme="minorHAnsi" w:hAnsiTheme="minorHAnsi" w:cstheme="minorHAnsi"/>
            <w:sz w:val="22"/>
            <w:szCs w:val="22"/>
          </w:rPr>
          <w:t>https://www.mind.org.uk/media-a/2113/at-risk-yet-dismissed-report.pd</w:t>
        </w:r>
      </w:hyperlink>
      <w:r>
        <w:rPr>
          <w:rFonts w:asciiTheme="minorHAnsi" w:hAnsiTheme="minorHAnsi" w:cstheme="minorHAnsi"/>
          <w:sz w:val="22"/>
          <w:szCs w:val="22"/>
        </w:rPr>
        <w:t xml:space="preserve"> </w:t>
      </w:r>
      <w:r w:rsidRPr="00AE201D">
        <w:rPr>
          <w:rFonts w:asciiTheme="minorHAnsi" w:hAnsiTheme="minorHAnsi" w:cstheme="minorHAnsi"/>
          <w:sz w:val="22"/>
          <w:szCs w:val="22"/>
        </w:rPr>
        <w:t>(Accessed: 26th November 2022)</w:t>
      </w:r>
      <w:r>
        <w:rPr>
          <w:rFonts w:asciiTheme="minorHAnsi" w:hAnsiTheme="minorHAnsi" w:cstheme="minorHAnsi"/>
          <w:sz w:val="22"/>
          <w:szCs w:val="22"/>
        </w:rPr>
        <w:t>.</w:t>
      </w:r>
    </w:p>
    <w:p w14:paraId="5CA61B38" w14:textId="6B6F1EF0" w:rsidR="00AE201D" w:rsidRDefault="00AE201D" w:rsidP="003E3BD8">
      <w:pPr>
        <w:spacing w:line="257" w:lineRule="auto"/>
        <w:ind w:right="-46"/>
        <w:rPr>
          <w:rFonts w:asciiTheme="minorHAnsi" w:hAnsiTheme="minorHAnsi" w:cstheme="minorHAnsi"/>
          <w:sz w:val="22"/>
          <w:szCs w:val="22"/>
        </w:rPr>
      </w:pPr>
    </w:p>
    <w:p w14:paraId="0502A1F1" w14:textId="0336FC8F" w:rsidR="00AE201D" w:rsidRDefault="00AE201D" w:rsidP="00AE201D">
      <w:pPr>
        <w:rPr>
          <w:rFonts w:asciiTheme="minorHAnsi" w:hAnsiTheme="minorHAnsi" w:cstheme="minorHAnsi"/>
          <w:sz w:val="22"/>
          <w:szCs w:val="22"/>
        </w:rPr>
      </w:pPr>
      <w:r>
        <w:rPr>
          <w:rFonts w:asciiTheme="minorHAnsi" w:hAnsiTheme="minorHAnsi" w:cstheme="minorHAnsi"/>
          <w:sz w:val="22"/>
          <w:szCs w:val="22"/>
        </w:rPr>
        <w:lastRenderedPageBreak/>
        <w:t xml:space="preserve">Ratcliffe, J.H. </w:t>
      </w:r>
      <w:r>
        <w:rPr>
          <w:rFonts w:asciiTheme="minorHAnsi" w:hAnsiTheme="minorHAnsi" w:cstheme="minorHAnsi"/>
          <w:i/>
          <w:iCs/>
          <w:sz w:val="22"/>
          <w:szCs w:val="22"/>
        </w:rPr>
        <w:t>et al</w:t>
      </w:r>
      <w:r>
        <w:rPr>
          <w:rFonts w:asciiTheme="minorHAnsi" w:hAnsiTheme="minorHAnsi" w:cstheme="minorHAnsi"/>
          <w:sz w:val="22"/>
          <w:szCs w:val="22"/>
        </w:rPr>
        <w:t xml:space="preserve">. (2021) ‘The Philadelphia predictive policing experiment’, </w:t>
      </w:r>
      <w:r>
        <w:rPr>
          <w:rFonts w:asciiTheme="minorHAnsi" w:hAnsiTheme="minorHAnsi" w:cstheme="minorHAnsi"/>
          <w:i/>
          <w:iCs/>
          <w:sz w:val="22"/>
          <w:szCs w:val="22"/>
        </w:rPr>
        <w:t>Journal of Experimental Criminology</w:t>
      </w:r>
      <w:r>
        <w:rPr>
          <w:rFonts w:asciiTheme="minorHAnsi" w:hAnsiTheme="minorHAnsi" w:cstheme="minorHAnsi"/>
          <w:sz w:val="22"/>
          <w:szCs w:val="22"/>
        </w:rPr>
        <w:t xml:space="preserve">, 17(1), pp. 15-41. </w:t>
      </w:r>
      <w:r w:rsidR="00784B04" w:rsidRPr="00784B04">
        <w:rPr>
          <w:rFonts w:asciiTheme="minorHAnsi" w:hAnsiTheme="minorHAnsi" w:cstheme="minorHAnsi"/>
          <w:sz w:val="22"/>
          <w:szCs w:val="22"/>
        </w:rPr>
        <w:t>[online]</w:t>
      </w:r>
      <w:r w:rsidR="00784B04">
        <w:rPr>
          <w:rFonts w:asciiTheme="minorHAnsi" w:hAnsiTheme="minorHAnsi" w:cstheme="minorHAnsi"/>
          <w:sz w:val="22"/>
          <w:szCs w:val="22"/>
        </w:rPr>
        <w:t xml:space="preserve"> </w:t>
      </w:r>
      <w:r>
        <w:rPr>
          <w:rFonts w:asciiTheme="minorHAnsi" w:hAnsiTheme="minorHAnsi" w:cstheme="minorHAnsi"/>
          <w:sz w:val="22"/>
          <w:szCs w:val="22"/>
        </w:rPr>
        <w:t xml:space="preserve">Available at: </w:t>
      </w:r>
      <w:hyperlink r:id="rId36" w:history="1">
        <w:r w:rsidRPr="00713EF0">
          <w:rPr>
            <w:rStyle w:val="Hyperlink"/>
            <w:rFonts w:asciiTheme="minorHAnsi" w:hAnsiTheme="minorHAnsi" w:cstheme="minorHAnsi"/>
            <w:sz w:val="22"/>
            <w:szCs w:val="22"/>
          </w:rPr>
          <w:t>https://link-springer-com.ezproxy.uwtsd.ac.uk/content/pdf/10.1007/s11292-019-09400-2.pdf</w:t>
        </w:r>
      </w:hyperlink>
      <w:r>
        <w:rPr>
          <w:rFonts w:asciiTheme="minorHAnsi" w:hAnsiTheme="minorHAnsi" w:cstheme="minorHAnsi"/>
          <w:sz w:val="22"/>
          <w:szCs w:val="22"/>
        </w:rPr>
        <w:t xml:space="preserve"> (Accessed: 27</w:t>
      </w:r>
      <w:r w:rsidRPr="001176C0">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1602B093" w14:textId="003CB4EC" w:rsidR="00186E6D" w:rsidRDefault="00186E6D" w:rsidP="003E3BD8">
      <w:pPr>
        <w:spacing w:line="257" w:lineRule="auto"/>
        <w:ind w:right="-46"/>
        <w:rPr>
          <w:rFonts w:asciiTheme="minorHAnsi" w:hAnsiTheme="minorHAnsi" w:cstheme="minorHAnsi"/>
          <w:sz w:val="22"/>
          <w:szCs w:val="22"/>
        </w:rPr>
      </w:pPr>
    </w:p>
    <w:p w14:paraId="33F57A15" w14:textId="57D6D28E" w:rsidR="00186E6D" w:rsidRDefault="00186E6D" w:rsidP="003E3BD8">
      <w:pPr>
        <w:spacing w:line="257" w:lineRule="auto"/>
        <w:ind w:right="-46"/>
        <w:rPr>
          <w:rFonts w:asciiTheme="minorHAnsi" w:hAnsiTheme="minorHAnsi" w:cstheme="minorHAnsi"/>
          <w:sz w:val="22"/>
          <w:szCs w:val="22"/>
        </w:rPr>
      </w:pPr>
      <w:r w:rsidRPr="00186E6D">
        <w:rPr>
          <w:rFonts w:asciiTheme="minorHAnsi" w:hAnsiTheme="minorHAnsi" w:cstheme="minorHAnsi"/>
          <w:sz w:val="22"/>
          <w:szCs w:val="22"/>
        </w:rPr>
        <w:t xml:space="preserve">Regulation of Investigatory Powers Act 2000, c. 23. </w:t>
      </w:r>
      <w:r w:rsidR="00784B04" w:rsidRPr="00784B04">
        <w:rPr>
          <w:rFonts w:asciiTheme="minorHAnsi" w:hAnsiTheme="minorHAnsi" w:cstheme="minorHAnsi"/>
          <w:sz w:val="22"/>
          <w:szCs w:val="22"/>
        </w:rPr>
        <w:t>[online]</w:t>
      </w:r>
      <w:r w:rsidR="00784B04">
        <w:rPr>
          <w:rFonts w:asciiTheme="minorHAnsi" w:hAnsiTheme="minorHAnsi" w:cstheme="minorHAnsi"/>
          <w:sz w:val="22"/>
          <w:szCs w:val="22"/>
        </w:rPr>
        <w:t xml:space="preserve"> </w:t>
      </w:r>
      <w:r w:rsidRPr="00186E6D">
        <w:rPr>
          <w:rFonts w:asciiTheme="minorHAnsi" w:hAnsiTheme="minorHAnsi" w:cstheme="minorHAnsi"/>
          <w:sz w:val="22"/>
          <w:szCs w:val="22"/>
        </w:rPr>
        <w:t xml:space="preserve">Available at: </w:t>
      </w:r>
      <w:hyperlink r:id="rId37" w:history="1">
        <w:r w:rsidRPr="00245350">
          <w:rPr>
            <w:rStyle w:val="Hyperlink"/>
            <w:rFonts w:asciiTheme="minorHAnsi" w:hAnsiTheme="minorHAnsi" w:cstheme="minorHAnsi"/>
            <w:sz w:val="22"/>
            <w:szCs w:val="22"/>
          </w:rPr>
          <w:t>https://www.legislation.gov.uk/ukpga/2000/23/section/2</w:t>
        </w:r>
      </w:hyperlink>
      <w:r>
        <w:rPr>
          <w:rFonts w:asciiTheme="minorHAnsi" w:hAnsiTheme="minorHAnsi" w:cstheme="minorHAnsi"/>
          <w:sz w:val="22"/>
          <w:szCs w:val="22"/>
        </w:rPr>
        <w:t xml:space="preserve"> </w:t>
      </w:r>
      <w:r w:rsidRPr="00186E6D">
        <w:rPr>
          <w:rFonts w:asciiTheme="minorHAnsi" w:hAnsiTheme="minorHAnsi" w:cstheme="minorHAnsi"/>
          <w:sz w:val="22"/>
          <w:szCs w:val="22"/>
        </w:rPr>
        <w:t>(Accessed: 15th November 2022</w:t>
      </w:r>
      <w:proofErr w:type="gramStart"/>
      <w:r w:rsidRPr="00186E6D">
        <w:rPr>
          <w:rFonts w:asciiTheme="minorHAnsi" w:hAnsiTheme="minorHAnsi" w:cstheme="minorHAnsi"/>
          <w:sz w:val="22"/>
          <w:szCs w:val="22"/>
        </w:rPr>
        <w:t>)</w:t>
      </w:r>
      <w:r w:rsidR="00784B04">
        <w:rPr>
          <w:rFonts w:asciiTheme="minorHAnsi" w:hAnsiTheme="minorHAnsi" w:cstheme="minorHAnsi"/>
          <w:sz w:val="22"/>
          <w:szCs w:val="22"/>
        </w:rPr>
        <w:t>..</w:t>
      </w:r>
      <w:proofErr w:type="gramEnd"/>
    </w:p>
    <w:p w14:paraId="6163631A" w14:textId="3CDDD8D4" w:rsidR="00784B04" w:rsidRDefault="00784B04" w:rsidP="003E3BD8">
      <w:pPr>
        <w:spacing w:line="257" w:lineRule="auto"/>
        <w:ind w:right="-46"/>
        <w:rPr>
          <w:rFonts w:asciiTheme="minorHAnsi" w:hAnsiTheme="minorHAnsi" w:cstheme="minorHAnsi"/>
          <w:sz w:val="22"/>
          <w:szCs w:val="22"/>
        </w:rPr>
      </w:pPr>
    </w:p>
    <w:p w14:paraId="25D40493" w14:textId="573FCE74" w:rsidR="00784B04" w:rsidRPr="00797F4A" w:rsidRDefault="00784B04" w:rsidP="00784B04">
      <w:pPr>
        <w:rPr>
          <w:rFonts w:asciiTheme="minorHAnsi" w:hAnsiTheme="minorHAnsi" w:cstheme="minorHAnsi"/>
          <w:sz w:val="22"/>
          <w:szCs w:val="22"/>
        </w:rPr>
      </w:pPr>
      <w:r>
        <w:rPr>
          <w:rFonts w:asciiTheme="minorHAnsi" w:hAnsiTheme="minorHAnsi" w:cstheme="minorHAnsi"/>
          <w:sz w:val="22"/>
          <w:szCs w:val="22"/>
        </w:rPr>
        <w:t xml:space="preserve">Sidebottom, A. </w:t>
      </w:r>
      <w:r>
        <w:rPr>
          <w:rFonts w:asciiTheme="minorHAnsi" w:hAnsiTheme="minorHAnsi" w:cstheme="minorHAnsi"/>
          <w:i/>
          <w:iCs/>
          <w:sz w:val="22"/>
          <w:szCs w:val="22"/>
        </w:rPr>
        <w:t>et al</w:t>
      </w:r>
      <w:r>
        <w:rPr>
          <w:rFonts w:asciiTheme="minorHAnsi" w:hAnsiTheme="minorHAnsi" w:cstheme="minorHAnsi"/>
          <w:sz w:val="22"/>
          <w:szCs w:val="22"/>
        </w:rPr>
        <w:t xml:space="preserve">. (2020) </w:t>
      </w:r>
      <w:r>
        <w:rPr>
          <w:rFonts w:asciiTheme="minorHAnsi" w:hAnsiTheme="minorHAnsi" w:cstheme="minorHAnsi"/>
          <w:i/>
          <w:iCs/>
          <w:sz w:val="22"/>
          <w:szCs w:val="22"/>
        </w:rPr>
        <w:t>Problem-orientated policing in England and Wales 2019</w:t>
      </w:r>
      <w:r>
        <w:rPr>
          <w:rFonts w:asciiTheme="minorHAnsi" w:hAnsiTheme="minorHAnsi" w:cstheme="minorHAnsi"/>
          <w:sz w:val="22"/>
          <w:szCs w:val="22"/>
        </w:rPr>
        <w:t xml:space="preserve">. Problem Solving and Demand Reduction Programme. [online] Available at: </w:t>
      </w:r>
      <w:hyperlink r:id="rId38" w:history="1">
        <w:r w:rsidRPr="00713EF0">
          <w:rPr>
            <w:rStyle w:val="Hyperlink"/>
            <w:rFonts w:asciiTheme="minorHAnsi" w:hAnsiTheme="minorHAnsi" w:cstheme="minorHAnsi"/>
            <w:sz w:val="22"/>
            <w:szCs w:val="22"/>
          </w:rPr>
          <w:t>https://pure.hud.ac.uk/en/publications/problem-oriented-policing-in-england-and-wales-2019</w:t>
        </w:r>
      </w:hyperlink>
      <w:r>
        <w:rPr>
          <w:rFonts w:asciiTheme="minorHAnsi" w:hAnsiTheme="minorHAnsi" w:cstheme="minorHAnsi"/>
          <w:sz w:val="22"/>
          <w:szCs w:val="22"/>
        </w:rPr>
        <w:t xml:space="preserve"> (Accessed: 27</w:t>
      </w:r>
      <w:r w:rsidRPr="0005772E">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w:t>
      </w:r>
    </w:p>
    <w:p w14:paraId="213761F6" w14:textId="77777777" w:rsidR="00186E6D" w:rsidRDefault="00186E6D" w:rsidP="00DD2503">
      <w:pPr>
        <w:spacing w:line="257" w:lineRule="auto"/>
        <w:ind w:right="-46"/>
        <w:rPr>
          <w:rStyle w:val="Hyperlink"/>
          <w:rFonts w:asciiTheme="minorHAnsi" w:hAnsiTheme="minorHAnsi" w:cstheme="minorHAnsi"/>
          <w:color w:val="auto"/>
          <w:sz w:val="22"/>
          <w:szCs w:val="22"/>
          <w:u w:val="none"/>
        </w:rPr>
      </w:pPr>
    </w:p>
    <w:p w14:paraId="39FF930E" w14:textId="3301D499" w:rsidR="00D4500B" w:rsidRDefault="00D4500B" w:rsidP="00DD2503">
      <w:pPr>
        <w:spacing w:line="257" w:lineRule="auto"/>
        <w:ind w:right="-46"/>
        <w:rPr>
          <w:rStyle w:val="Hyperlink"/>
          <w:rFonts w:asciiTheme="minorHAnsi" w:hAnsiTheme="minorHAnsi" w:cstheme="minorHAnsi"/>
          <w:color w:val="auto"/>
          <w:sz w:val="22"/>
          <w:szCs w:val="22"/>
          <w:u w:val="none"/>
        </w:rPr>
      </w:pPr>
      <w:r>
        <w:rPr>
          <w:rStyle w:val="Hyperlink"/>
          <w:rFonts w:asciiTheme="minorHAnsi" w:hAnsiTheme="minorHAnsi" w:cstheme="minorHAnsi"/>
          <w:color w:val="auto"/>
          <w:sz w:val="22"/>
          <w:szCs w:val="22"/>
          <w:u w:val="none"/>
        </w:rPr>
        <w:t>Staller, M.S. and Koerner</w:t>
      </w:r>
      <w:r w:rsidR="00070151">
        <w:rPr>
          <w:rStyle w:val="Hyperlink"/>
          <w:rFonts w:asciiTheme="minorHAnsi" w:hAnsiTheme="minorHAnsi" w:cstheme="minorHAnsi"/>
          <w:color w:val="auto"/>
          <w:sz w:val="22"/>
          <w:szCs w:val="22"/>
          <w:u w:val="none"/>
        </w:rPr>
        <w:t xml:space="preserve">, S. (2021) ‘A case example of teaching reflective policing with police students’, pp. 1-13. </w:t>
      </w:r>
      <w:r w:rsidR="00784B04" w:rsidRPr="00784B04">
        <w:rPr>
          <w:rStyle w:val="Hyperlink"/>
          <w:rFonts w:asciiTheme="minorHAnsi" w:hAnsiTheme="minorHAnsi" w:cstheme="minorHAnsi"/>
          <w:color w:val="auto"/>
          <w:sz w:val="22"/>
          <w:szCs w:val="22"/>
          <w:u w:val="none"/>
        </w:rPr>
        <w:t>[online]</w:t>
      </w:r>
      <w:r w:rsidR="00784B04">
        <w:rPr>
          <w:rStyle w:val="Hyperlink"/>
          <w:rFonts w:asciiTheme="minorHAnsi" w:hAnsiTheme="minorHAnsi" w:cstheme="minorHAnsi"/>
          <w:color w:val="auto"/>
          <w:sz w:val="22"/>
          <w:szCs w:val="22"/>
          <w:u w:val="none"/>
        </w:rPr>
        <w:t xml:space="preserve"> </w:t>
      </w:r>
      <w:r w:rsidR="00070151">
        <w:rPr>
          <w:rStyle w:val="Hyperlink"/>
          <w:rFonts w:asciiTheme="minorHAnsi" w:hAnsiTheme="minorHAnsi" w:cstheme="minorHAnsi"/>
          <w:color w:val="auto"/>
          <w:sz w:val="22"/>
          <w:szCs w:val="22"/>
          <w:u w:val="none"/>
        </w:rPr>
        <w:t>Available at:</w:t>
      </w:r>
      <w:r w:rsidR="00070151" w:rsidRPr="00070151">
        <w:rPr>
          <w:rStyle w:val="Hyperlink"/>
          <w:rFonts w:asciiTheme="minorHAnsi" w:hAnsiTheme="minorHAnsi" w:cstheme="minorHAnsi"/>
          <w:color w:val="auto"/>
          <w:sz w:val="22"/>
          <w:szCs w:val="22"/>
          <w:u w:val="none"/>
        </w:rPr>
        <w:t xml:space="preserve"> </w:t>
      </w:r>
      <w:hyperlink r:id="rId39" w:history="1">
        <w:r w:rsidR="00070151" w:rsidRPr="00C92E96">
          <w:rPr>
            <w:rStyle w:val="Hyperlink"/>
            <w:rFonts w:asciiTheme="minorHAnsi" w:hAnsiTheme="minorHAnsi" w:cstheme="minorHAnsi"/>
            <w:sz w:val="22"/>
            <w:szCs w:val="22"/>
          </w:rPr>
          <w:t>file:///C:/Users/SWP6936/Downloads/TeachingReflectivePolicingv.1.0RG.pdf</w:t>
        </w:r>
      </w:hyperlink>
      <w:r w:rsidR="00070151">
        <w:rPr>
          <w:rStyle w:val="Hyperlink"/>
          <w:rFonts w:asciiTheme="minorHAnsi" w:hAnsiTheme="minorHAnsi" w:cstheme="minorHAnsi"/>
          <w:color w:val="auto"/>
          <w:sz w:val="22"/>
          <w:szCs w:val="22"/>
          <w:u w:val="none"/>
        </w:rPr>
        <w:t xml:space="preserve"> (Accessed: 13</w:t>
      </w:r>
      <w:r w:rsidR="00070151" w:rsidRPr="00070151">
        <w:rPr>
          <w:rStyle w:val="Hyperlink"/>
          <w:rFonts w:asciiTheme="minorHAnsi" w:hAnsiTheme="minorHAnsi" w:cstheme="minorHAnsi"/>
          <w:color w:val="auto"/>
          <w:sz w:val="22"/>
          <w:szCs w:val="22"/>
          <w:u w:val="none"/>
          <w:vertAlign w:val="superscript"/>
        </w:rPr>
        <w:t>th</w:t>
      </w:r>
      <w:r w:rsidR="00070151">
        <w:rPr>
          <w:rStyle w:val="Hyperlink"/>
          <w:rFonts w:asciiTheme="minorHAnsi" w:hAnsiTheme="minorHAnsi" w:cstheme="minorHAnsi"/>
          <w:color w:val="auto"/>
          <w:sz w:val="22"/>
          <w:szCs w:val="22"/>
          <w:u w:val="none"/>
        </w:rPr>
        <w:t xml:space="preserve"> September 2022).</w:t>
      </w:r>
    </w:p>
    <w:p w14:paraId="1B841AE7" w14:textId="3608CFC2" w:rsidR="005877F6" w:rsidRDefault="005877F6" w:rsidP="00DD2503">
      <w:pPr>
        <w:spacing w:line="257" w:lineRule="auto"/>
        <w:ind w:right="-46"/>
        <w:rPr>
          <w:rFonts w:asciiTheme="minorHAnsi" w:eastAsia="Calibri" w:hAnsiTheme="minorHAnsi" w:cstheme="minorHAnsi"/>
          <w:sz w:val="22"/>
          <w:szCs w:val="22"/>
        </w:rPr>
      </w:pPr>
    </w:p>
    <w:p w14:paraId="09B0CEDD" w14:textId="2CD86FF8" w:rsidR="003E3BD8" w:rsidRDefault="005877F6" w:rsidP="00DD2503">
      <w:pPr>
        <w:spacing w:line="257" w:lineRule="auto"/>
        <w:ind w:right="-46"/>
        <w:rPr>
          <w:rFonts w:asciiTheme="minorHAnsi" w:eastAsia="Calibri" w:hAnsiTheme="minorHAnsi" w:cstheme="minorHAnsi"/>
          <w:sz w:val="22"/>
          <w:szCs w:val="22"/>
        </w:rPr>
      </w:pPr>
      <w:r>
        <w:rPr>
          <w:rFonts w:asciiTheme="minorHAnsi" w:eastAsia="Calibri" w:hAnsiTheme="minorHAnsi" w:cstheme="minorHAnsi"/>
          <w:sz w:val="22"/>
          <w:szCs w:val="22"/>
        </w:rPr>
        <w:t xml:space="preserve">Tyler, T.R. and Jackson, J. (2013) ‘Future challenges in the study of legitimacy and criminal justice’, </w:t>
      </w:r>
      <w:r>
        <w:rPr>
          <w:rFonts w:asciiTheme="minorHAnsi" w:eastAsia="Calibri" w:hAnsiTheme="minorHAnsi" w:cstheme="minorHAnsi"/>
          <w:i/>
          <w:iCs/>
          <w:sz w:val="22"/>
          <w:szCs w:val="22"/>
        </w:rPr>
        <w:t>Yale Law School, Public Working Paper</w:t>
      </w:r>
      <w:r w:rsidR="004452B8">
        <w:rPr>
          <w:rFonts w:asciiTheme="minorHAnsi" w:eastAsia="Calibri" w:hAnsiTheme="minorHAnsi" w:cstheme="minorHAnsi"/>
          <w:sz w:val="22"/>
          <w:szCs w:val="22"/>
        </w:rPr>
        <w:t>, 264, pp. 1-27.</w:t>
      </w:r>
      <w:r w:rsidR="00784B04">
        <w:rPr>
          <w:rFonts w:asciiTheme="minorHAnsi" w:eastAsia="Calibri" w:hAnsiTheme="minorHAnsi" w:cstheme="minorHAnsi"/>
          <w:sz w:val="22"/>
          <w:szCs w:val="22"/>
        </w:rPr>
        <w:t xml:space="preserve"> [online]</w:t>
      </w:r>
      <w:r w:rsidR="004452B8">
        <w:rPr>
          <w:rFonts w:asciiTheme="minorHAnsi" w:eastAsia="Calibri" w:hAnsiTheme="minorHAnsi" w:cstheme="minorHAnsi"/>
          <w:sz w:val="22"/>
          <w:szCs w:val="22"/>
        </w:rPr>
        <w:t xml:space="preserve"> Available at: </w:t>
      </w:r>
      <w:hyperlink r:id="rId40" w:history="1">
        <w:r w:rsidR="00A7529B" w:rsidRPr="00C92E96">
          <w:rPr>
            <w:rStyle w:val="Hyperlink"/>
            <w:rFonts w:asciiTheme="minorHAnsi" w:eastAsia="Calibri" w:hAnsiTheme="minorHAnsi" w:cstheme="minorHAnsi"/>
            <w:sz w:val="22"/>
            <w:szCs w:val="22"/>
          </w:rPr>
          <w:t>https://ssrn.com/abstract=2141322</w:t>
        </w:r>
      </w:hyperlink>
      <w:r w:rsidR="004452B8">
        <w:rPr>
          <w:rFonts w:asciiTheme="minorHAnsi" w:eastAsia="Calibri" w:hAnsiTheme="minorHAnsi" w:cstheme="minorHAnsi"/>
          <w:sz w:val="22"/>
          <w:szCs w:val="22"/>
        </w:rPr>
        <w:t xml:space="preserve"> (Accessed: 7</w:t>
      </w:r>
      <w:r w:rsidR="004452B8" w:rsidRPr="004452B8">
        <w:rPr>
          <w:rFonts w:asciiTheme="minorHAnsi" w:eastAsia="Calibri" w:hAnsiTheme="minorHAnsi" w:cstheme="minorHAnsi"/>
          <w:sz w:val="22"/>
          <w:szCs w:val="22"/>
          <w:vertAlign w:val="superscript"/>
        </w:rPr>
        <w:t>th</w:t>
      </w:r>
      <w:r w:rsidR="004452B8">
        <w:rPr>
          <w:rFonts w:asciiTheme="minorHAnsi" w:eastAsia="Calibri" w:hAnsiTheme="minorHAnsi" w:cstheme="minorHAnsi"/>
          <w:sz w:val="22"/>
          <w:szCs w:val="22"/>
        </w:rPr>
        <w:t xml:space="preserve"> September 2022).</w:t>
      </w:r>
    </w:p>
    <w:p w14:paraId="4BE18BFF" w14:textId="26C4A2CF" w:rsidR="003E1D1C" w:rsidRPr="003E1D1C" w:rsidRDefault="003E1D1C" w:rsidP="00DD2503">
      <w:pPr>
        <w:spacing w:line="257" w:lineRule="auto"/>
        <w:ind w:right="-46"/>
        <w:rPr>
          <w:rFonts w:asciiTheme="minorHAnsi" w:eastAsia="Calibri" w:hAnsiTheme="minorHAnsi" w:cstheme="minorHAnsi"/>
          <w:sz w:val="22"/>
          <w:szCs w:val="22"/>
        </w:rPr>
      </w:pPr>
    </w:p>
    <w:p w14:paraId="7512FD73" w14:textId="77777777" w:rsidR="003E1D1C" w:rsidRPr="003E1D1C" w:rsidRDefault="003E1D1C" w:rsidP="003E1D1C">
      <w:pPr>
        <w:spacing w:line="257" w:lineRule="auto"/>
        <w:ind w:right="-1"/>
        <w:rPr>
          <w:rStyle w:val="Hyperlink"/>
          <w:rFonts w:asciiTheme="minorHAnsi" w:hAnsiTheme="minorHAnsi" w:cstheme="minorHAnsi"/>
          <w:color w:val="auto"/>
          <w:sz w:val="22"/>
          <w:szCs w:val="22"/>
          <w:u w:val="none"/>
        </w:rPr>
      </w:pPr>
      <w:r w:rsidRPr="003E1D1C">
        <w:rPr>
          <w:rStyle w:val="Hyperlink"/>
          <w:rFonts w:asciiTheme="minorHAnsi" w:hAnsiTheme="minorHAnsi" w:cstheme="minorHAnsi"/>
          <w:color w:val="auto"/>
          <w:sz w:val="22"/>
          <w:szCs w:val="22"/>
          <w:u w:val="none"/>
        </w:rPr>
        <w:t xml:space="preserve">Victim Support (n.d.) </w:t>
      </w:r>
      <w:r w:rsidRPr="003E1D1C">
        <w:rPr>
          <w:rStyle w:val="Hyperlink"/>
          <w:rFonts w:asciiTheme="minorHAnsi" w:hAnsiTheme="minorHAnsi" w:cstheme="minorHAnsi"/>
          <w:i/>
          <w:iCs/>
          <w:color w:val="auto"/>
          <w:sz w:val="22"/>
          <w:szCs w:val="22"/>
          <w:u w:val="none"/>
        </w:rPr>
        <w:t>Emotional Support</w:t>
      </w:r>
      <w:r w:rsidRPr="003E1D1C">
        <w:rPr>
          <w:rStyle w:val="Hyperlink"/>
          <w:rFonts w:asciiTheme="minorHAnsi" w:hAnsiTheme="minorHAnsi" w:cstheme="minorHAnsi"/>
          <w:color w:val="auto"/>
          <w:sz w:val="22"/>
          <w:szCs w:val="22"/>
          <w:u w:val="none"/>
        </w:rPr>
        <w:t>. [online] Available at:</w:t>
      </w:r>
      <w:r w:rsidRPr="003E1D1C">
        <w:rPr>
          <w:rStyle w:val="Hyperlink"/>
          <w:rFonts w:asciiTheme="minorHAnsi" w:hAnsiTheme="minorHAnsi" w:cstheme="minorHAnsi"/>
          <w:color w:val="auto"/>
          <w:sz w:val="22"/>
          <w:szCs w:val="22"/>
        </w:rPr>
        <w:t xml:space="preserve"> </w:t>
      </w:r>
      <w:hyperlink r:id="rId41" w:history="1">
        <w:r w:rsidRPr="003E1D1C">
          <w:rPr>
            <w:rStyle w:val="Hyperlink"/>
            <w:rFonts w:asciiTheme="minorHAnsi" w:hAnsiTheme="minorHAnsi" w:cstheme="minorHAnsi"/>
            <w:sz w:val="22"/>
            <w:szCs w:val="22"/>
          </w:rPr>
          <w:t>https://www.victimsupport.org.uk/help-and-support/how-we-can-help/emotional-support/</w:t>
        </w:r>
      </w:hyperlink>
      <w:r w:rsidRPr="003E1D1C">
        <w:rPr>
          <w:rStyle w:val="Hyperlink"/>
          <w:rFonts w:asciiTheme="minorHAnsi" w:hAnsiTheme="minorHAnsi" w:cstheme="minorHAnsi"/>
          <w:color w:val="auto"/>
          <w:sz w:val="22"/>
          <w:szCs w:val="22"/>
        </w:rPr>
        <w:t xml:space="preserve"> </w:t>
      </w:r>
      <w:r w:rsidRPr="003E1D1C">
        <w:rPr>
          <w:rStyle w:val="Hyperlink"/>
          <w:rFonts w:asciiTheme="minorHAnsi" w:hAnsiTheme="minorHAnsi" w:cstheme="minorHAnsi"/>
          <w:color w:val="auto"/>
          <w:sz w:val="22"/>
          <w:szCs w:val="22"/>
          <w:u w:val="none"/>
        </w:rPr>
        <w:t>(Accessed: 24</w:t>
      </w:r>
      <w:r w:rsidRPr="003E1D1C">
        <w:rPr>
          <w:rStyle w:val="Hyperlink"/>
          <w:rFonts w:asciiTheme="minorHAnsi" w:hAnsiTheme="minorHAnsi" w:cstheme="minorHAnsi"/>
          <w:color w:val="auto"/>
          <w:sz w:val="22"/>
          <w:szCs w:val="22"/>
          <w:u w:val="none"/>
          <w:vertAlign w:val="superscript"/>
        </w:rPr>
        <w:t>th</w:t>
      </w:r>
      <w:r w:rsidRPr="003E1D1C">
        <w:rPr>
          <w:rStyle w:val="Hyperlink"/>
          <w:rFonts w:asciiTheme="minorHAnsi" w:hAnsiTheme="minorHAnsi" w:cstheme="minorHAnsi"/>
          <w:color w:val="auto"/>
          <w:sz w:val="22"/>
          <w:szCs w:val="22"/>
          <w:u w:val="none"/>
        </w:rPr>
        <w:t xml:space="preserve"> November 2022).</w:t>
      </w:r>
    </w:p>
    <w:p w14:paraId="60A6ABA0" w14:textId="77777777" w:rsidR="003E1D1C" w:rsidRPr="00797F4A" w:rsidRDefault="003E1D1C" w:rsidP="00DD2503">
      <w:pPr>
        <w:spacing w:line="257" w:lineRule="auto"/>
        <w:ind w:right="-46"/>
        <w:rPr>
          <w:rFonts w:asciiTheme="minorHAnsi" w:eastAsia="Calibri" w:hAnsiTheme="minorHAnsi" w:cstheme="minorHAnsi"/>
          <w:sz w:val="22"/>
          <w:szCs w:val="22"/>
        </w:rPr>
      </w:pPr>
    </w:p>
    <w:sectPr w:rsidR="003E1D1C" w:rsidRPr="00797F4A" w:rsidSect="00DD2503">
      <w:pgSz w:w="11906" w:h="16838"/>
      <w:pgMar w:top="1440"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A6E8F" w14:textId="77777777" w:rsidR="00DD2503" w:rsidRDefault="00DD2503" w:rsidP="00DD2503">
      <w:r>
        <w:separator/>
      </w:r>
    </w:p>
  </w:endnote>
  <w:endnote w:type="continuationSeparator" w:id="0">
    <w:p w14:paraId="0A3672CC" w14:textId="77777777" w:rsidR="00DD2503" w:rsidRDefault="00DD2503" w:rsidP="00DD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6D8FB" w14:textId="77777777" w:rsidR="00DD2503" w:rsidRDefault="00DD2503" w:rsidP="00DD2503">
      <w:r>
        <w:separator/>
      </w:r>
    </w:p>
  </w:footnote>
  <w:footnote w:type="continuationSeparator" w:id="0">
    <w:p w14:paraId="7C088DE3" w14:textId="77777777" w:rsidR="00DD2503" w:rsidRDefault="00DD2503" w:rsidP="00DD25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03"/>
    <w:rsid w:val="00025B74"/>
    <w:rsid w:val="00070151"/>
    <w:rsid w:val="00076C88"/>
    <w:rsid w:val="00152687"/>
    <w:rsid w:val="00152B87"/>
    <w:rsid w:val="00186E6D"/>
    <w:rsid w:val="001968FE"/>
    <w:rsid w:val="001B330A"/>
    <w:rsid w:val="001D5680"/>
    <w:rsid w:val="001F526B"/>
    <w:rsid w:val="00231112"/>
    <w:rsid w:val="00264173"/>
    <w:rsid w:val="00267635"/>
    <w:rsid w:val="002F4799"/>
    <w:rsid w:val="003017C7"/>
    <w:rsid w:val="0032549C"/>
    <w:rsid w:val="00327159"/>
    <w:rsid w:val="00337682"/>
    <w:rsid w:val="00391D78"/>
    <w:rsid w:val="003A4B73"/>
    <w:rsid w:val="003E1D1C"/>
    <w:rsid w:val="003E3BD8"/>
    <w:rsid w:val="003F0375"/>
    <w:rsid w:val="00412A1A"/>
    <w:rsid w:val="004452B8"/>
    <w:rsid w:val="004740F2"/>
    <w:rsid w:val="004A3BA3"/>
    <w:rsid w:val="004C275B"/>
    <w:rsid w:val="00527612"/>
    <w:rsid w:val="00555AE8"/>
    <w:rsid w:val="005877F6"/>
    <w:rsid w:val="005C4961"/>
    <w:rsid w:val="005C782C"/>
    <w:rsid w:val="00624E01"/>
    <w:rsid w:val="0063204A"/>
    <w:rsid w:val="00636698"/>
    <w:rsid w:val="00646450"/>
    <w:rsid w:val="00655D2F"/>
    <w:rsid w:val="00664D71"/>
    <w:rsid w:val="006A242F"/>
    <w:rsid w:val="00707B91"/>
    <w:rsid w:val="00777FB2"/>
    <w:rsid w:val="00784B04"/>
    <w:rsid w:val="00797F4A"/>
    <w:rsid w:val="007C3502"/>
    <w:rsid w:val="007D2A95"/>
    <w:rsid w:val="007D2FBF"/>
    <w:rsid w:val="0080148C"/>
    <w:rsid w:val="00860C29"/>
    <w:rsid w:val="00885178"/>
    <w:rsid w:val="008A16EC"/>
    <w:rsid w:val="008A63E3"/>
    <w:rsid w:val="009210AD"/>
    <w:rsid w:val="00965E94"/>
    <w:rsid w:val="00981409"/>
    <w:rsid w:val="009A0EBA"/>
    <w:rsid w:val="00A04D5D"/>
    <w:rsid w:val="00A46B10"/>
    <w:rsid w:val="00A7529B"/>
    <w:rsid w:val="00A9293F"/>
    <w:rsid w:val="00AB3FB4"/>
    <w:rsid w:val="00AE201D"/>
    <w:rsid w:val="00B248D1"/>
    <w:rsid w:val="00BA204E"/>
    <w:rsid w:val="00BB04C9"/>
    <w:rsid w:val="00BB33CF"/>
    <w:rsid w:val="00BE2D4D"/>
    <w:rsid w:val="00C061A1"/>
    <w:rsid w:val="00C23248"/>
    <w:rsid w:val="00C323F0"/>
    <w:rsid w:val="00C44537"/>
    <w:rsid w:val="00C7543F"/>
    <w:rsid w:val="00CA5768"/>
    <w:rsid w:val="00D17C39"/>
    <w:rsid w:val="00D33267"/>
    <w:rsid w:val="00D4500B"/>
    <w:rsid w:val="00D567A7"/>
    <w:rsid w:val="00D95F16"/>
    <w:rsid w:val="00DB3D25"/>
    <w:rsid w:val="00DD2503"/>
    <w:rsid w:val="00E43FB1"/>
    <w:rsid w:val="00E80BD8"/>
    <w:rsid w:val="00E914DB"/>
    <w:rsid w:val="00EF5FC5"/>
    <w:rsid w:val="00F21EF8"/>
    <w:rsid w:val="00FF7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52F19"/>
  <w15:chartTrackingRefBased/>
  <w15:docId w15:val="{009608A5-B6DA-422F-824D-60C424076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50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543F"/>
    <w:rPr>
      <w:color w:val="0000FF"/>
      <w:u w:val="single"/>
    </w:rPr>
  </w:style>
  <w:style w:type="character" w:styleId="UnresolvedMention">
    <w:name w:val="Unresolved Mention"/>
    <w:basedOn w:val="DefaultParagraphFont"/>
    <w:uiPriority w:val="99"/>
    <w:semiHidden/>
    <w:unhideWhenUsed/>
    <w:rsid w:val="00D567A7"/>
    <w:rPr>
      <w:color w:val="605E5C"/>
      <w:shd w:val="clear" w:color="auto" w:fill="E1DFDD"/>
    </w:rPr>
  </w:style>
  <w:style w:type="paragraph" w:styleId="NormalWeb">
    <w:name w:val="Normal (Web)"/>
    <w:basedOn w:val="Normal"/>
    <w:uiPriority w:val="99"/>
    <w:unhideWhenUsed/>
    <w:rsid w:val="0080148C"/>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555AE8"/>
    <w:rPr>
      <w:color w:val="954F72" w:themeColor="followedHyperlink"/>
      <w:u w:val="single"/>
    </w:rPr>
  </w:style>
  <w:style w:type="paragraph" w:styleId="ListParagraph">
    <w:name w:val="List Paragraph"/>
    <w:basedOn w:val="Normal"/>
    <w:uiPriority w:val="34"/>
    <w:qFormat/>
    <w:rsid w:val="00F21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04273">
      <w:bodyDiv w:val="1"/>
      <w:marLeft w:val="0"/>
      <w:marRight w:val="0"/>
      <w:marTop w:val="0"/>
      <w:marBottom w:val="0"/>
      <w:divBdr>
        <w:top w:val="none" w:sz="0" w:space="0" w:color="auto"/>
        <w:left w:val="none" w:sz="0" w:space="0" w:color="auto"/>
        <w:bottom w:val="none" w:sz="0" w:space="0" w:color="auto"/>
        <w:right w:val="none" w:sz="0" w:space="0" w:color="auto"/>
      </w:divBdr>
    </w:div>
    <w:div w:id="297341853">
      <w:bodyDiv w:val="1"/>
      <w:marLeft w:val="0"/>
      <w:marRight w:val="0"/>
      <w:marTop w:val="0"/>
      <w:marBottom w:val="0"/>
      <w:divBdr>
        <w:top w:val="none" w:sz="0" w:space="0" w:color="auto"/>
        <w:left w:val="none" w:sz="0" w:space="0" w:color="auto"/>
        <w:bottom w:val="none" w:sz="0" w:space="0" w:color="auto"/>
        <w:right w:val="none" w:sz="0" w:space="0" w:color="auto"/>
      </w:divBdr>
    </w:div>
    <w:div w:id="387387625">
      <w:bodyDiv w:val="1"/>
      <w:marLeft w:val="0"/>
      <w:marRight w:val="0"/>
      <w:marTop w:val="0"/>
      <w:marBottom w:val="0"/>
      <w:divBdr>
        <w:top w:val="none" w:sz="0" w:space="0" w:color="auto"/>
        <w:left w:val="none" w:sz="0" w:space="0" w:color="auto"/>
        <w:bottom w:val="none" w:sz="0" w:space="0" w:color="auto"/>
        <w:right w:val="none" w:sz="0" w:space="0" w:color="auto"/>
      </w:divBdr>
    </w:div>
    <w:div w:id="429130574">
      <w:bodyDiv w:val="1"/>
      <w:marLeft w:val="0"/>
      <w:marRight w:val="0"/>
      <w:marTop w:val="0"/>
      <w:marBottom w:val="0"/>
      <w:divBdr>
        <w:top w:val="none" w:sz="0" w:space="0" w:color="auto"/>
        <w:left w:val="none" w:sz="0" w:space="0" w:color="auto"/>
        <w:bottom w:val="none" w:sz="0" w:space="0" w:color="auto"/>
        <w:right w:val="none" w:sz="0" w:space="0" w:color="auto"/>
      </w:divBdr>
    </w:div>
    <w:div w:id="437263311">
      <w:bodyDiv w:val="1"/>
      <w:marLeft w:val="0"/>
      <w:marRight w:val="0"/>
      <w:marTop w:val="0"/>
      <w:marBottom w:val="0"/>
      <w:divBdr>
        <w:top w:val="none" w:sz="0" w:space="0" w:color="auto"/>
        <w:left w:val="none" w:sz="0" w:space="0" w:color="auto"/>
        <w:bottom w:val="none" w:sz="0" w:space="0" w:color="auto"/>
        <w:right w:val="none" w:sz="0" w:space="0" w:color="auto"/>
      </w:divBdr>
    </w:div>
    <w:div w:id="471680546">
      <w:bodyDiv w:val="1"/>
      <w:marLeft w:val="0"/>
      <w:marRight w:val="0"/>
      <w:marTop w:val="0"/>
      <w:marBottom w:val="0"/>
      <w:divBdr>
        <w:top w:val="none" w:sz="0" w:space="0" w:color="auto"/>
        <w:left w:val="none" w:sz="0" w:space="0" w:color="auto"/>
        <w:bottom w:val="none" w:sz="0" w:space="0" w:color="auto"/>
        <w:right w:val="none" w:sz="0" w:space="0" w:color="auto"/>
      </w:divBdr>
    </w:div>
    <w:div w:id="540553383">
      <w:bodyDiv w:val="1"/>
      <w:marLeft w:val="0"/>
      <w:marRight w:val="0"/>
      <w:marTop w:val="0"/>
      <w:marBottom w:val="0"/>
      <w:divBdr>
        <w:top w:val="none" w:sz="0" w:space="0" w:color="auto"/>
        <w:left w:val="none" w:sz="0" w:space="0" w:color="auto"/>
        <w:bottom w:val="none" w:sz="0" w:space="0" w:color="auto"/>
        <w:right w:val="none" w:sz="0" w:space="0" w:color="auto"/>
      </w:divBdr>
    </w:div>
    <w:div w:id="863245881">
      <w:bodyDiv w:val="1"/>
      <w:marLeft w:val="0"/>
      <w:marRight w:val="0"/>
      <w:marTop w:val="0"/>
      <w:marBottom w:val="0"/>
      <w:divBdr>
        <w:top w:val="none" w:sz="0" w:space="0" w:color="auto"/>
        <w:left w:val="none" w:sz="0" w:space="0" w:color="auto"/>
        <w:bottom w:val="none" w:sz="0" w:space="0" w:color="auto"/>
        <w:right w:val="none" w:sz="0" w:space="0" w:color="auto"/>
      </w:divBdr>
    </w:div>
    <w:div w:id="1006323901">
      <w:bodyDiv w:val="1"/>
      <w:marLeft w:val="0"/>
      <w:marRight w:val="0"/>
      <w:marTop w:val="0"/>
      <w:marBottom w:val="0"/>
      <w:divBdr>
        <w:top w:val="none" w:sz="0" w:space="0" w:color="auto"/>
        <w:left w:val="none" w:sz="0" w:space="0" w:color="auto"/>
        <w:bottom w:val="none" w:sz="0" w:space="0" w:color="auto"/>
        <w:right w:val="none" w:sz="0" w:space="0" w:color="auto"/>
      </w:divBdr>
    </w:div>
    <w:div w:id="1100373751">
      <w:bodyDiv w:val="1"/>
      <w:marLeft w:val="0"/>
      <w:marRight w:val="0"/>
      <w:marTop w:val="0"/>
      <w:marBottom w:val="0"/>
      <w:divBdr>
        <w:top w:val="none" w:sz="0" w:space="0" w:color="auto"/>
        <w:left w:val="none" w:sz="0" w:space="0" w:color="auto"/>
        <w:bottom w:val="none" w:sz="0" w:space="0" w:color="auto"/>
        <w:right w:val="none" w:sz="0" w:space="0" w:color="auto"/>
      </w:divBdr>
    </w:div>
    <w:div w:id="1272132219">
      <w:bodyDiv w:val="1"/>
      <w:marLeft w:val="0"/>
      <w:marRight w:val="0"/>
      <w:marTop w:val="0"/>
      <w:marBottom w:val="0"/>
      <w:divBdr>
        <w:top w:val="none" w:sz="0" w:space="0" w:color="auto"/>
        <w:left w:val="none" w:sz="0" w:space="0" w:color="auto"/>
        <w:bottom w:val="none" w:sz="0" w:space="0" w:color="auto"/>
        <w:right w:val="none" w:sz="0" w:space="0" w:color="auto"/>
      </w:divBdr>
    </w:div>
    <w:div w:id="1374767638">
      <w:bodyDiv w:val="1"/>
      <w:marLeft w:val="0"/>
      <w:marRight w:val="0"/>
      <w:marTop w:val="0"/>
      <w:marBottom w:val="0"/>
      <w:divBdr>
        <w:top w:val="none" w:sz="0" w:space="0" w:color="auto"/>
        <w:left w:val="none" w:sz="0" w:space="0" w:color="auto"/>
        <w:bottom w:val="none" w:sz="0" w:space="0" w:color="auto"/>
        <w:right w:val="none" w:sz="0" w:space="0" w:color="auto"/>
      </w:divBdr>
    </w:div>
    <w:div w:id="1821605666">
      <w:bodyDiv w:val="1"/>
      <w:marLeft w:val="0"/>
      <w:marRight w:val="0"/>
      <w:marTop w:val="0"/>
      <w:marBottom w:val="0"/>
      <w:divBdr>
        <w:top w:val="none" w:sz="0" w:space="0" w:color="auto"/>
        <w:left w:val="none" w:sz="0" w:space="0" w:color="auto"/>
        <w:bottom w:val="none" w:sz="0" w:space="0" w:color="auto"/>
        <w:right w:val="none" w:sz="0" w:space="0" w:color="auto"/>
      </w:divBdr>
    </w:div>
    <w:div w:id="1874810008">
      <w:bodyDiv w:val="1"/>
      <w:marLeft w:val="0"/>
      <w:marRight w:val="0"/>
      <w:marTop w:val="0"/>
      <w:marBottom w:val="0"/>
      <w:divBdr>
        <w:top w:val="none" w:sz="0" w:space="0" w:color="auto"/>
        <w:left w:val="none" w:sz="0" w:space="0" w:color="auto"/>
        <w:bottom w:val="none" w:sz="0" w:space="0" w:color="auto"/>
        <w:right w:val="none" w:sz="0" w:space="0" w:color="auto"/>
      </w:divBdr>
    </w:div>
    <w:div w:id="1889758974">
      <w:bodyDiv w:val="1"/>
      <w:marLeft w:val="0"/>
      <w:marRight w:val="0"/>
      <w:marTop w:val="0"/>
      <w:marBottom w:val="0"/>
      <w:divBdr>
        <w:top w:val="none" w:sz="0" w:space="0" w:color="auto"/>
        <w:left w:val="none" w:sz="0" w:space="0" w:color="auto"/>
        <w:bottom w:val="none" w:sz="0" w:space="0" w:color="auto"/>
        <w:right w:val="none" w:sz="0" w:space="0" w:color="auto"/>
      </w:divBdr>
    </w:div>
    <w:div w:id="208263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intelligence-management/intelligence-collection-development-and-dissemination" TargetMode="External"/><Relationship Id="rId18" Type="http://schemas.openxmlformats.org/officeDocument/2006/relationships/hyperlink" Target="https://profdev.college.police.uk/competency-values/we-are-emotionally-aware/" TargetMode="External"/><Relationship Id="rId26" Type="http://schemas.openxmlformats.org/officeDocument/2006/relationships/hyperlink" Target="https://journals.sagepub.com/doi/epdf/10.1177/105756770401400101" TargetMode="External"/><Relationship Id="rId39" Type="http://schemas.openxmlformats.org/officeDocument/2006/relationships/hyperlink" Target="file:///C:/Users/SWP6936/Downloads/TeachingReflectivePolicingv.1.0RG.pdf" TargetMode="External"/><Relationship Id="rId21" Type="http://schemas.openxmlformats.org/officeDocument/2006/relationships/hyperlink" Target="https://ajp.psychiatryonline.org/doi/full/10.1176/appi.ajp.163.1.151" TargetMode="External"/><Relationship Id="rId34" Type="http://schemas.openxmlformats.org/officeDocument/2006/relationships/hyperlink" Target="https://www.emerald.com/insight/content/doi/10.1108/JWAM-01-2020-0001/full/pdf" TargetMode="External"/><Relationship Id="rId42" Type="http://schemas.openxmlformats.org/officeDocument/2006/relationships/fontTable" Target="fontTable.xml"/><Relationship Id="rId7" Type="http://schemas.openxmlformats.org/officeDocument/2006/relationships/hyperlink" Target="https://www.bmgresearch.co.uk//wp-content/uploads/2019/01/1578-HMICFRS-Public-Perceptions-of-Policing-2018_FINAL.pdf" TargetMode="External"/><Relationship Id="rId2" Type="http://schemas.openxmlformats.org/officeDocument/2006/relationships/settings" Target="settings.xml"/><Relationship Id="rId16" Type="http://schemas.openxmlformats.org/officeDocument/2006/relationships/hyperlink" Target="https://www.college.police.uk/app/critical-incident-management/introduction-and-types-critical-incidents" TargetMode="External"/><Relationship Id="rId20" Type="http://schemas.openxmlformats.org/officeDocument/2006/relationships/hyperlink" Target="https://www.college.police.uk/research/evidence-based-policing-EBP" TargetMode="External"/><Relationship Id="rId29" Type="http://schemas.openxmlformats.org/officeDocument/2006/relationships/hyperlink" Target="https://www.gov.uk/government/publications/the-code-of-practice-for-victims-of-crime/code-of-practice-for-victims-of-crime-in-england-and-wales-victims-code#introduction" TargetMode="External"/><Relationship Id="rId41" Type="http://schemas.openxmlformats.org/officeDocument/2006/relationships/hyperlink" Target="https://www.victimsupport.org.uk/help-and-support/how-we-can-help/emotional-support/" TargetMode="External"/><Relationship Id="rId1" Type="http://schemas.openxmlformats.org/officeDocument/2006/relationships/styles" Target="styles.xml"/><Relationship Id="rId6" Type="http://schemas.openxmlformats.org/officeDocument/2006/relationships/hyperlink" Target="https://onlinelibrary.wiley.com/doi/epdf/10.1111/j.1521-0391.2010.00092.x" TargetMode="External"/><Relationship Id="rId11" Type="http://schemas.openxmlformats.org/officeDocument/2006/relationships/hyperlink" Target="https://www.polfed.org/leicestershire/news/2021/police-degrees-there-must-be-a-route-into-policing-that-does-not-require-university-study-to-join/" TargetMode="External"/><Relationship Id="rId24" Type="http://schemas.openxmlformats.org/officeDocument/2006/relationships/hyperlink" Target="https://www.gov.uk/government/publications/covert-human-intelligence-sources-draft-code-of-practice/covert-human-intelligence-sources-bill-factsheet-accessible-version" TargetMode="External"/><Relationship Id="rId32" Type="http://schemas.openxmlformats.org/officeDocument/2006/relationships/hyperlink" Target="https://www.npcc.police.uk/documents/Policing%20Vision.pdf" TargetMode="External"/><Relationship Id="rId37" Type="http://schemas.openxmlformats.org/officeDocument/2006/relationships/hyperlink" Target="https://www.legislation.gov.uk/ukpga/2000/23/section/2" TargetMode="External"/><Relationship Id="rId40" Type="http://schemas.openxmlformats.org/officeDocument/2006/relationships/hyperlink" Target="https://ssrn.com/abstract=2141322" TargetMode="External"/><Relationship Id="rId5" Type="http://schemas.openxmlformats.org/officeDocument/2006/relationships/endnotes" Target="endnotes.xml"/><Relationship Id="rId15" Type="http://schemas.openxmlformats.org/officeDocument/2006/relationships/hyperlink" Target="https://www.college.police.uk/app/intelligence-management/analysis/analysis" TargetMode="External"/><Relationship Id="rId23" Type="http://schemas.openxmlformats.org/officeDocument/2006/relationships/hyperlink" Target="https://www.gov.uk/government/publications/policing-by-consent/definition-of-policing-by-consent" TargetMode="External"/><Relationship Id="rId28" Type="http://schemas.openxmlformats.org/officeDocument/2006/relationships/hyperlink" Target="https://www.gov.uk/government/speeches/home-secretary-college-of-policing-speech" TargetMode="External"/><Relationship Id="rId36" Type="http://schemas.openxmlformats.org/officeDocument/2006/relationships/hyperlink" Target="https://link-springer-com.ezproxy.uwtsd.ac.uk/content/pdf/10.1007/s11292-019-09400-2.pdf" TargetMode="External"/><Relationship Id="rId10" Type="http://schemas.openxmlformats.org/officeDocument/2006/relationships/hyperlink" Target="https://dictionary.cambridge.org/dictionary/learner-english/professional" TargetMode="External"/><Relationship Id="rId19" Type="http://schemas.openxmlformats.org/officeDocument/2006/relationships/hyperlink" Target="https://www.college.police.uk/app/intelligence-management/intelligence-report" TargetMode="External"/><Relationship Id="rId31" Type="http://schemas.openxmlformats.org/officeDocument/2006/relationships/hyperlink" Target="https://www.gov.uk/government/publications/multi-agency-public-protection-arrangements-mappa-guidance" TargetMode="External"/><Relationship Id="rId4" Type="http://schemas.openxmlformats.org/officeDocument/2006/relationships/footnotes" Target="footnotes.xml"/><Relationship Id="rId9" Type="http://schemas.openxmlformats.org/officeDocument/2006/relationships/hyperlink" Target="https://www.bhf.org.uk/informationsupport/support/support-if-youve-given-cpr" TargetMode="External"/><Relationship Id="rId14" Type="http://schemas.openxmlformats.org/officeDocument/2006/relationships/hyperlink" Target="https://www.college.police.uk/app/civil-emergencies/disaster-victim-identification/definitions" TargetMode="External"/><Relationship Id="rId22" Type="http://schemas.openxmlformats.org/officeDocument/2006/relationships/hyperlink" Target="https://www.justiceinspectorates.gov.uk/hmiprobation/research/the-evidence-base-probation/specific-types-of-delivery/integrated-offender-management/" TargetMode="External"/><Relationship Id="rId27" Type="http://schemas.openxmlformats.org/officeDocument/2006/relationships/hyperlink" Target="https://assets.publishing.service.gov.uk/government/uploads/system/uploads/attachment_data/file/277111/4262.pdf" TargetMode="External"/><Relationship Id="rId30" Type="http://schemas.openxmlformats.org/officeDocument/2006/relationships/hyperlink" Target="https://www.nationalcrimeagency.gov.uk/who-we-are/publications/594-nca-annual-plan-2022-23/file" TargetMode="External"/><Relationship Id="rId35" Type="http://schemas.openxmlformats.org/officeDocument/2006/relationships/hyperlink" Target="https://www.mind.org.uk/media-a/2113/at-risk-yet-dismissed-report.pd" TargetMode="External"/><Relationship Id="rId43" Type="http://schemas.openxmlformats.org/officeDocument/2006/relationships/theme" Target="theme/theme1.xml"/><Relationship Id="rId8" Type="http://schemas.openxmlformats.org/officeDocument/2006/relationships/hyperlink" Target="https://www.crimeprevention.nsw.gov.au/Documents/Councils-Factsheets/retail_theft_factsheet.pdf" TargetMode="External"/><Relationship Id="rId3" Type="http://schemas.openxmlformats.org/officeDocument/2006/relationships/webSettings" Target="webSettings.xml"/><Relationship Id="rId12" Type="http://schemas.openxmlformats.org/officeDocument/2006/relationships/hyperlink" Target="https://www.justiceinspectorates.gov.uk/hmiprobation/wp-content/uploads/sites/5/2022/07/A-joint-thematic-inspection-of-Multi-Agency-Public-Protection-Arrangements.pdf" TargetMode="External"/><Relationship Id="rId17" Type="http://schemas.openxmlformats.org/officeDocument/2006/relationships/hyperlink" Target="https://www.college.police.uk/research/projects/building-evidence-base-effective-tutoring-police-recruits" TargetMode="External"/><Relationship Id="rId25" Type="http://schemas.openxmlformats.org/officeDocument/2006/relationships/hyperlink" Target="https://www.hundredfamilies.org/police-family-liaison-officers/" TargetMode="External"/><Relationship Id="rId33" Type="http://schemas.openxmlformats.org/officeDocument/2006/relationships/hyperlink" Target="https://pds.police.uk/wp-content/uploads/2020/01/National-Policing-Digital-Strategy-2020-2030.pdf" TargetMode="External"/><Relationship Id="rId38" Type="http://schemas.openxmlformats.org/officeDocument/2006/relationships/hyperlink" Target="https://pure.hud.ac.uk/en/publications/problem-oriented-policing-in-england-and-wale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12</Pages>
  <Words>6895</Words>
  <Characters>39303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Smith (2029361)</dc:creator>
  <cp:keywords/>
  <dc:description/>
  <cp:lastModifiedBy>Smith,Jake swp6936</cp:lastModifiedBy>
  <cp:revision>5</cp:revision>
  <dcterms:created xsi:type="dcterms:W3CDTF">2022-11-28T09:22:00Z</dcterms:created>
  <dcterms:modified xsi:type="dcterms:W3CDTF">2022-11-28T10:06:00Z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2022-04-04T19:38:32Z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268a5c5c-1409-4fd8-90ad-489732eb954a</vt:lpwstr>
  </property>
  <property fmtid="{D5CDD505-2E9C-101B-9397-08002B2CF9AE}" pid="8" name="MSIP_Label_66cf8fe5-b7b7-4df7-b38d-1c61ac2f6639_ContentBits">
    <vt:lpwstr>0</vt:lpwstr>
  </property>
</Properties>
</file>