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CF660" w14:textId="77EA1167" w:rsidR="004327AF" w:rsidRPr="00AC557C" w:rsidRDefault="00A75D99" w:rsidP="00F82511">
      <w:pPr>
        <w:spacing w:line="360" w:lineRule="auto"/>
        <w:jc w:val="both"/>
        <w:rPr>
          <w:rFonts w:ascii="Arial" w:hAnsi="Arial" w:cs="Arial"/>
          <w:sz w:val="24"/>
          <w:szCs w:val="24"/>
          <w:lang w:val="en-GB"/>
        </w:rPr>
      </w:pPr>
      <w:r w:rsidRPr="00AC557C">
        <w:rPr>
          <w:rFonts w:ascii="Arial" w:hAnsi="Arial" w:cs="Arial"/>
          <w:sz w:val="24"/>
          <w:szCs w:val="24"/>
          <w:lang w:val="en-GB"/>
        </w:rPr>
        <w:t>How to engage employees throughout the employee lifecycle</w:t>
      </w:r>
    </w:p>
    <w:p w14:paraId="011C24F2" w14:textId="58C836F3" w:rsidR="00A75D99" w:rsidRPr="00AC557C" w:rsidRDefault="00A75D99" w:rsidP="00F82511">
      <w:pPr>
        <w:spacing w:line="360" w:lineRule="auto"/>
        <w:jc w:val="both"/>
        <w:rPr>
          <w:rFonts w:ascii="Arial" w:hAnsi="Arial" w:cs="Arial"/>
          <w:sz w:val="24"/>
          <w:szCs w:val="24"/>
          <w:lang w:val="en-GB"/>
        </w:rPr>
      </w:pPr>
      <w:r w:rsidRPr="00AC557C">
        <w:rPr>
          <w:rFonts w:ascii="Arial" w:hAnsi="Arial" w:cs="Arial"/>
          <w:sz w:val="24"/>
          <w:szCs w:val="24"/>
          <w:lang w:val="en-GB"/>
        </w:rPr>
        <w:t>Patricia Menendez Hernandez</w:t>
      </w:r>
    </w:p>
    <w:p w14:paraId="1E38C6E1" w14:textId="14CACD76" w:rsidR="00A75D99" w:rsidRPr="00AC557C" w:rsidRDefault="00E44D60" w:rsidP="00F82511">
      <w:pPr>
        <w:spacing w:line="360" w:lineRule="auto"/>
        <w:jc w:val="both"/>
        <w:rPr>
          <w:rFonts w:ascii="Arial" w:hAnsi="Arial" w:cs="Arial"/>
          <w:sz w:val="24"/>
          <w:szCs w:val="24"/>
        </w:rPr>
      </w:pPr>
      <w:proofErr w:type="spellStart"/>
      <w:r w:rsidRPr="00AC557C">
        <w:rPr>
          <w:rFonts w:ascii="Arial" w:hAnsi="Arial" w:cs="Arial"/>
          <w:sz w:val="24"/>
          <w:szCs w:val="24"/>
        </w:rPr>
        <w:t>Personnel</w:t>
      </w:r>
      <w:proofErr w:type="spellEnd"/>
      <w:r w:rsidRPr="00AC557C">
        <w:rPr>
          <w:rFonts w:ascii="Arial" w:hAnsi="Arial" w:cs="Arial"/>
          <w:sz w:val="24"/>
          <w:szCs w:val="24"/>
        </w:rPr>
        <w:t xml:space="preserve"> </w:t>
      </w:r>
      <w:proofErr w:type="spellStart"/>
      <w:r w:rsidRPr="00AC557C">
        <w:rPr>
          <w:rFonts w:ascii="Arial" w:hAnsi="Arial" w:cs="Arial"/>
          <w:sz w:val="24"/>
          <w:szCs w:val="24"/>
        </w:rPr>
        <w:t>Resourcing</w:t>
      </w:r>
      <w:proofErr w:type="spellEnd"/>
      <w:r w:rsidRPr="00AC557C">
        <w:rPr>
          <w:rFonts w:ascii="Arial" w:hAnsi="Arial" w:cs="Arial"/>
          <w:sz w:val="24"/>
          <w:szCs w:val="24"/>
        </w:rPr>
        <w:t xml:space="preserve"> and </w:t>
      </w:r>
      <w:proofErr w:type="spellStart"/>
      <w:r w:rsidRPr="00AC557C">
        <w:rPr>
          <w:rFonts w:ascii="Arial" w:hAnsi="Arial" w:cs="Arial"/>
          <w:sz w:val="24"/>
          <w:szCs w:val="24"/>
        </w:rPr>
        <w:t>Development</w:t>
      </w:r>
      <w:proofErr w:type="spellEnd"/>
    </w:p>
    <w:p w14:paraId="4C4BF165" w14:textId="19C183ED" w:rsidR="00AC557C" w:rsidRPr="00AC557C" w:rsidRDefault="00AC557C" w:rsidP="00F82511">
      <w:pPr>
        <w:spacing w:line="360" w:lineRule="auto"/>
        <w:jc w:val="both"/>
        <w:rPr>
          <w:rFonts w:ascii="Arial" w:hAnsi="Arial" w:cs="Arial"/>
          <w:sz w:val="24"/>
          <w:szCs w:val="24"/>
          <w:lang w:val="en-GB"/>
        </w:rPr>
      </w:pPr>
      <w:r w:rsidRPr="00AC557C">
        <w:rPr>
          <w:rFonts w:ascii="Arial" w:hAnsi="Arial" w:cs="Arial"/>
          <w:sz w:val="24"/>
          <w:szCs w:val="24"/>
        </w:rPr>
        <w:t>Emma Roberts</w:t>
      </w:r>
    </w:p>
    <w:p w14:paraId="4BC4E255" w14:textId="77777777" w:rsidR="004327AF" w:rsidRDefault="004327AF" w:rsidP="00F82511">
      <w:pPr>
        <w:spacing w:line="360" w:lineRule="auto"/>
        <w:jc w:val="both"/>
        <w:rPr>
          <w:rFonts w:ascii="Arial" w:hAnsi="Arial" w:cs="Arial"/>
          <w:sz w:val="24"/>
          <w:szCs w:val="24"/>
          <w:lang w:val="en-GB"/>
        </w:rPr>
      </w:pPr>
    </w:p>
    <w:p w14:paraId="35F95696" w14:textId="77777777" w:rsidR="004327AF" w:rsidRDefault="004327AF" w:rsidP="00F82511">
      <w:pPr>
        <w:spacing w:line="360" w:lineRule="auto"/>
        <w:jc w:val="both"/>
        <w:rPr>
          <w:rFonts w:ascii="Arial" w:hAnsi="Arial" w:cs="Arial"/>
          <w:sz w:val="24"/>
          <w:szCs w:val="24"/>
          <w:lang w:val="en-GB"/>
        </w:rPr>
      </w:pPr>
    </w:p>
    <w:p w14:paraId="5468A434" w14:textId="5B2BAF85" w:rsidR="009A0149" w:rsidRPr="00BC795D" w:rsidRDefault="00F60751" w:rsidP="00F82511">
      <w:pPr>
        <w:spacing w:line="360" w:lineRule="auto"/>
        <w:jc w:val="both"/>
        <w:rPr>
          <w:rFonts w:ascii="Arial" w:hAnsi="Arial" w:cs="Arial"/>
          <w:sz w:val="24"/>
          <w:szCs w:val="24"/>
          <w:lang w:val="en-GB"/>
        </w:rPr>
      </w:pPr>
      <w:r w:rsidRPr="00BC795D">
        <w:rPr>
          <w:rFonts w:ascii="Arial" w:hAnsi="Arial" w:cs="Arial"/>
          <w:sz w:val="24"/>
          <w:szCs w:val="24"/>
          <w:lang w:val="en-GB"/>
        </w:rPr>
        <w:t>The work life cycle is a method of visualising how employees relate to the company in which they work. This is why the employee experience is closely related to these stages, as different strategies need to be implemented at each stage. All parts of the employee cycle are directly related to the human resources sector, even before the employment relationship begins.</w:t>
      </w:r>
    </w:p>
    <w:p w14:paraId="2B404C94" w14:textId="3AA0C890" w:rsidR="00BD0CD2" w:rsidRPr="00BC795D" w:rsidRDefault="00BD0CD2" w:rsidP="00F82511">
      <w:pPr>
        <w:spacing w:line="360" w:lineRule="auto"/>
        <w:jc w:val="both"/>
        <w:rPr>
          <w:rFonts w:ascii="Arial" w:hAnsi="Arial" w:cs="Arial"/>
          <w:sz w:val="24"/>
          <w:szCs w:val="24"/>
          <w:lang w:val="en-GB"/>
        </w:rPr>
      </w:pPr>
      <w:r w:rsidRPr="00BC795D">
        <w:rPr>
          <w:rFonts w:ascii="Arial" w:hAnsi="Arial" w:cs="Arial"/>
          <w:sz w:val="24"/>
          <w:szCs w:val="24"/>
          <w:lang w:val="en-GB"/>
        </w:rPr>
        <w:t>Customer acquisition is an essential part of the sales process and is carried out by the marketing team with the objective of converting a prospect into a loyal customer. That is, to increase sales through new contacts interested in your product or service. Attracting new customers through communications, marketing strategies and sales efforts is key if we want to increase revenue. The strategy is clear: prospecting and finding people willing to pay for your service or product.</w:t>
      </w:r>
      <w:r w:rsidR="0056740A" w:rsidRPr="00BC795D">
        <w:rPr>
          <w:rFonts w:ascii="Arial" w:hAnsi="Arial" w:cs="Arial"/>
          <w:sz w:val="24"/>
          <w:szCs w:val="24"/>
          <w:lang w:val="en-GB"/>
        </w:rPr>
        <w:t xml:space="preserve"> </w:t>
      </w:r>
      <w:proofErr w:type="gramStart"/>
      <w:r w:rsidR="0056740A" w:rsidRPr="00BC795D">
        <w:rPr>
          <w:rFonts w:ascii="Arial" w:hAnsi="Arial" w:cs="Arial"/>
          <w:sz w:val="24"/>
          <w:szCs w:val="24"/>
          <w:lang w:val="en-GB"/>
        </w:rPr>
        <w:t>First of all</w:t>
      </w:r>
      <w:proofErr w:type="gramEnd"/>
      <w:r w:rsidR="0056740A" w:rsidRPr="00BC795D">
        <w:rPr>
          <w:rFonts w:ascii="Arial" w:hAnsi="Arial" w:cs="Arial"/>
          <w:sz w:val="24"/>
          <w:szCs w:val="24"/>
          <w:lang w:val="en-GB"/>
        </w:rPr>
        <w:t xml:space="preserve">, you have to specify the target group you are going to direct your sales efforts to: is it a young audience, is it more of an adult audience, </w:t>
      </w:r>
      <w:r w:rsidR="00857B2E" w:rsidRPr="00BC795D">
        <w:rPr>
          <w:rFonts w:ascii="Arial" w:hAnsi="Arial" w:cs="Arial"/>
          <w:sz w:val="24"/>
          <w:szCs w:val="24"/>
          <w:lang w:val="en-GB"/>
        </w:rPr>
        <w:t>s</w:t>
      </w:r>
      <w:r w:rsidR="0056740A" w:rsidRPr="00BC795D">
        <w:rPr>
          <w:rFonts w:ascii="Arial" w:hAnsi="Arial" w:cs="Arial"/>
          <w:sz w:val="24"/>
          <w:szCs w:val="24"/>
          <w:lang w:val="en-GB"/>
        </w:rPr>
        <w:t>tudying this will give you the possibility to target your recruitment campaigns much more precisely.</w:t>
      </w:r>
    </w:p>
    <w:p w14:paraId="4D70489D" w14:textId="68D8DC6E" w:rsidR="009A0149" w:rsidRPr="00BC795D" w:rsidRDefault="00F60751" w:rsidP="00F82511">
      <w:pPr>
        <w:spacing w:line="360" w:lineRule="auto"/>
        <w:jc w:val="both"/>
        <w:rPr>
          <w:rFonts w:ascii="Arial" w:hAnsi="Arial" w:cs="Arial"/>
          <w:sz w:val="24"/>
          <w:szCs w:val="24"/>
          <w:lang w:val="en-GB"/>
        </w:rPr>
      </w:pPr>
      <w:r w:rsidRPr="00BC795D">
        <w:rPr>
          <w:rFonts w:ascii="Arial" w:hAnsi="Arial" w:cs="Arial"/>
          <w:sz w:val="24"/>
          <w:szCs w:val="24"/>
          <w:lang w:val="en-GB"/>
        </w:rPr>
        <w:t>The recruitment, as the name says, the life cycle of an employee, as well as his or her experience, starts from the moment you recruit him or her into your company. Even if they have</w:t>
      </w:r>
      <w:r w:rsidR="00A2382B" w:rsidRPr="00BC795D">
        <w:rPr>
          <w:rFonts w:ascii="Arial" w:hAnsi="Arial" w:cs="Arial"/>
          <w:sz w:val="24"/>
          <w:szCs w:val="24"/>
          <w:lang w:val="en-GB"/>
        </w:rPr>
        <w:t xml:space="preserve"> not</w:t>
      </w:r>
      <w:r w:rsidRPr="00BC795D">
        <w:rPr>
          <w:rFonts w:ascii="Arial" w:hAnsi="Arial" w:cs="Arial"/>
          <w:sz w:val="24"/>
          <w:szCs w:val="24"/>
          <w:lang w:val="en-GB"/>
        </w:rPr>
        <w:t xml:space="preserve"> started working for you yet. Make the recruitment process as easy and pleasant as possible. There are cases in which it can be so confusing or exhausting that your future employee prefers to look for another company and will rate you poorly</w:t>
      </w:r>
      <w:r w:rsidR="00A46DFC" w:rsidRPr="00BC795D">
        <w:rPr>
          <w:rFonts w:ascii="Arial" w:hAnsi="Arial" w:cs="Arial"/>
          <w:sz w:val="24"/>
          <w:szCs w:val="24"/>
          <w:lang w:val="en-GB"/>
        </w:rPr>
        <w:t>.</w:t>
      </w:r>
      <w:r w:rsidRPr="00BC795D">
        <w:rPr>
          <w:rFonts w:ascii="Arial" w:hAnsi="Arial" w:cs="Arial"/>
          <w:sz w:val="24"/>
          <w:szCs w:val="24"/>
          <w:lang w:val="en-GB"/>
        </w:rPr>
        <w:t xml:space="preserve"> </w:t>
      </w:r>
      <w:proofErr w:type="gramStart"/>
      <w:r w:rsidR="0053359E" w:rsidRPr="00BC795D">
        <w:rPr>
          <w:rFonts w:ascii="Arial" w:hAnsi="Arial" w:cs="Arial"/>
          <w:sz w:val="24"/>
          <w:szCs w:val="24"/>
          <w:lang w:val="en-GB"/>
        </w:rPr>
        <w:t>In order to</w:t>
      </w:r>
      <w:proofErr w:type="gramEnd"/>
      <w:r w:rsidR="0053359E" w:rsidRPr="00BC795D">
        <w:rPr>
          <w:rFonts w:ascii="Arial" w:hAnsi="Arial" w:cs="Arial"/>
          <w:sz w:val="24"/>
          <w:szCs w:val="24"/>
          <w:lang w:val="en-GB"/>
        </w:rPr>
        <w:t xml:space="preserve"> manage the human resources department of a hotel establishment correctly, it is first necessary to select the skills and talents that each person in it has. It is also essential to train these skills on a constant basis </w:t>
      </w:r>
      <w:proofErr w:type="gramStart"/>
      <w:r w:rsidR="0053359E" w:rsidRPr="00BC795D">
        <w:rPr>
          <w:rFonts w:ascii="Arial" w:hAnsi="Arial" w:cs="Arial"/>
          <w:sz w:val="24"/>
          <w:szCs w:val="24"/>
          <w:lang w:val="en-GB"/>
        </w:rPr>
        <w:t>and also</w:t>
      </w:r>
      <w:proofErr w:type="gramEnd"/>
      <w:r w:rsidR="0053359E" w:rsidRPr="00BC795D">
        <w:rPr>
          <w:rFonts w:ascii="Arial" w:hAnsi="Arial" w:cs="Arial"/>
          <w:sz w:val="24"/>
          <w:szCs w:val="24"/>
          <w:lang w:val="en-GB"/>
        </w:rPr>
        <w:t xml:space="preserve"> to detect those who have a natural leadership to support you in this management. This is undoubtedly the best way to start.</w:t>
      </w:r>
    </w:p>
    <w:p w14:paraId="70C0B6D7" w14:textId="77777777" w:rsidR="000D4155" w:rsidRPr="00BC795D" w:rsidRDefault="0090102D" w:rsidP="00F82511">
      <w:pPr>
        <w:spacing w:line="360" w:lineRule="auto"/>
        <w:jc w:val="both"/>
        <w:rPr>
          <w:rFonts w:ascii="Arial" w:hAnsi="Arial" w:cs="Arial"/>
          <w:sz w:val="24"/>
          <w:szCs w:val="24"/>
          <w:lang w:val="en-GB"/>
        </w:rPr>
      </w:pPr>
      <w:r w:rsidRPr="00BC795D">
        <w:rPr>
          <w:rFonts w:ascii="Arial" w:hAnsi="Arial" w:cs="Arial"/>
          <w:sz w:val="24"/>
          <w:szCs w:val="24"/>
          <w:lang w:val="en-GB"/>
        </w:rPr>
        <w:t>The recruitment process of hotel Hilton Madrid for example includes a talent network where you can apply for job opportunities that match your interests and skills.</w:t>
      </w:r>
      <w:r w:rsidR="00374741" w:rsidRPr="00BC795D">
        <w:rPr>
          <w:rFonts w:ascii="Arial" w:hAnsi="Arial" w:cs="Arial"/>
          <w:sz w:val="24"/>
          <w:szCs w:val="24"/>
          <w:lang w:val="en-GB"/>
        </w:rPr>
        <w:t xml:space="preserve"> They have 18 brands, </w:t>
      </w:r>
      <w:proofErr w:type="gramStart"/>
      <w:r w:rsidR="00374741" w:rsidRPr="00BC795D">
        <w:rPr>
          <w:rFonts w:ascii="Arial" w:hAnsi="Arial" w:cs="Arial"/>
          <w:sz w:val="24"/>
          <w:szCs w:val="24"/>
          <w:lang w:val="en-GB"/>
        </w:rPr>
        <w:t>are located in</w:t>
      </w:r>
      <w:proofErr w:type="gramEnd"/>
      <w:r w:rsidR="00374741" w:rsidRPr="00BC795D">
        <w:rPr>
          <w:rFonts w:ascii="Arial" w:hAnsi="Arial" w:cs="Arial"/>
          <w:sz w:val="24"/>
          <w:szCs w:val="24"/>
          <w:lang w:val="en-GB"/>
        </w:rPr>
        <w:t xml:space="preserve"> 113 countries in more than 5800 locations around the world and have more than 166000 team members.</w:t>
      </w:r>
      <w:r w:rsidR="000D4155" w:rsidRPr="00BC795D">
        <w:rPr>
          <w:rFonts w:ascii="Arial" w:hAnsi="Arial" w:cs="Arial"/>
          <w:sz w:val="24"/>
          <w:szCs w:val="24"/>
          <w:lang w:val="en-GB"/>
        </w:rPr>
        <w:t xml:space="preserve"> Hilton Worldwide Holdings Inc. values the trust of individuals who submit employment applications to Hilton, and is committed to the responsible handling, use and protection of personal information. This Applicant Privacy Statement applies to all information collected by Hilton to facilitate your application for employment and includes your use of our employment opportunities site. This Statement explains how Hilton processes the personal information we collect through the job application process ("personal information").</w:t>
      </w:r>
    </w:p>
    <w:p w14:paraId="4424B8D4" w14:textId="77777777" w:rsidR="000D4155" w:rsidRPr="00BC795D" w:rsidRDefault="000D4155" w:rsidP="00F82511">
      <w:pPr>
        <w:spacing w:line="360" w:lineRule="auto"/>
        <w:jc w:val="both"/>
        <w:rPr>
          <w:rFonts w:ascii="Arial" w:hAnsi="Arial" w:cs="Arial"/>
          <w:sz w:val="24"/>
          <w:szCs w:val="24"/>
          <w:lang w:val="en-GB"/>
        </w:rPr>
      </w:pPr>
      <w:r w:rsidRPr="00BC795D">
        <w:rPr>
          <w:rFonts w:ascii="Arial" w:hAnsi="Arial" w:cs="Arial"/>
          <w:sz w:val="24"/>
          <w:szCs w:val="24"/>
          <w:lang w:val="en-GB"/>
        </w:rPr>
        <w:t>Personal Information submitted to other Hilton websites will be used in accordance with the Global Privacy Statement.</w:t>
      </w:r>
    </w:p>
    <w:p w14:paraId="79FF895B" w14:textId="3D814800" w:rsidR="005C100F" w:rsidRPr="00BC795D" w:rsidRDefault="005C100F"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It is advisable then, if necessary, to create a monitoring and control sheet with the profile of each employee and their pros and cons, </w:t>
      </w:r>
      <w:proofErr w:type="gramStart"/>
      <w:r w:rsidRPr="00BC795D">
        <w:rPr>
          <w:rFonts w:ascii="Arial" w:hAnsi="Arial" w:cs="Arial"/>
          <w:sz w:val="24"/>
          <w:szCs w:val="24"/>
          <w:lang w:val="en-GB"/>
        </w:rPr>
        <w:t>i.e.</w:t>
      </w:r>
      <w:proofErr w:type="gramEnd"/>
      <w:r w:rsidRPr="00BC795D">
        <w:rPr>
          <w:rFonts w:ascii="Arial" w:hAnsi="Arial" w:cs="Arial"/>
          <w:sz w:val="24"/>
          <w:szCs w:val="24"/>
          <w:lang w:val="en-GB"/>
        </w:rPr>
        <w:t xml:space="preserve"> the points in which each employee performs best and worst in order to place them in the department they are best suited to, not without first consulting them. Subsequently, it would be necessary to create groups with the most qualified workers and with those who need to be improved and always look at the profiles regularly to evaluate how they have evolved and to see if anything could be changed. For the company it is good to know how the profiles are developing </w:t>
      </w:r>
      <w:proofErr w:type="gramStart"/>
      <w:r w:rsidRPr="00BC795D">
        <w:rPr>
          <w:rFonts w:ascii="Arial" w:hAnsi="Arial" w:cs="Arial"/>
          <w:sz w:val="24"/>
          <w:szCs w:val="24"/>
          <w:lang w:val="en-GB"/>
        </w:rPr>
        <w:t>in order to</w:t>
      </w:r>
      <w:proofErr w:type="gramEnd"/>
      <w:r w:rsidRPr="00BC795D">
        <w:rPr>
          <w:rFonts w:ascii="Arial" w:hAnsi="Arial" w:cs="Arial"/>
          <w:sz w:val="24"/>
          <w:szCs w:val="24"/>
          <w:lang w:val="en-GB"/>
        </w:rPr>
        <w:t xml:space="preserve"> motivate them and in case of positive results they could be rewarded. In this way we can get better guidelines that will set the way forward for the development and improvement of personnel management.</w:t>
      </w:r>
    </w:p>
    <w:p w14:paraId="50244DA1" w14:textId="3E9BCC75" w:rsidR="0090102D" w:rsidRPr="00BC795D" w:rsidRDefault="0090102D"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The onboarding stage begins once the person who will take up the position has been chosen. This phase consists of recruitment and inclusion in the organisation and is crucial to ensure that the new employee does not make mistakes and feels comfortable in his or her job. Here he or she is introduced to the structure of the organisation, the flow of tasks and their purpose. A good initial impression can generate enthusiasm in the employee, which is beneficial for the work, trust in the organisation and relationships within the company. </w:t>
      </w:r>
      <w:proofErr w:type="gramStart"/>
      <w:r w:rsidRPr="00BC795D">
        <w:rPr>
          <w:rFonts w:ascii="Arial" w:hAnsi="Arial" w:cs="Arial"/>
          <w:sz w:val="24"/>
          <w:szCs w:val="24"/>
          <w:lang w:val="en-GB"/>
        </w:rPr>
        <w:t>In order for</w:t>
      </w:r>
      <w:proofErr w:type="gramEnd"/>
      <w:r w:rsidRPr="00BC795D">
        <w:rPr>
          <w:rFonts w:ascii="Arial" w:hAnsi="Arial" w:cs="Arial"/>
          <w:sz w:val="24"/>
          <w:szCs w:val="24"/>
          <w:lang w:val="en-GB"/>
        </w:rPr>
        <w:t xml:space="preserve"> the new employee to know how to approach his or her work correctly, the purpose of the job, the goals and vision of the company and the expectations to be achieved must be explained very well.</w:t>
      </w:r>
    </w:p>
    <w:p w14:paraId="0005D468" w14:textId="4DE87895" w:rsidR="00095D70" w:rsidRPr="00BC795D" w:rsidRDefault="00B26775" w:rsidP="00F82511">
      <w:pPr>
        <w:spacing w:line="360" w:lineRule="auto"/>
        <w:jc w:val="both"/>
        <w:rPr>
          <w:rFonts w:ascii="Arial" w:hAnsi="Arial" w:cs="Arial"/>
          <w:sz w:val="24"/>
          <w:szCs w:val="24"/>
          <w:lang w:val="en-GB"/>
        </w:rPr>
      </w:pPr>
      <w:r w:rsidRPr="00BC795D">
        <w:rPr>
          <w:rFonts w:ascii="Arial" w:hAnsi="Arial" w:cs="Arial"/>
          <w:sz w:val="24"/>
          <w:szCs w:val="24"/>
          <w:lang w:val="en-GB"/>
        </w:rPr>
        <w:t>Following onboarding, staff development is the process that a company undertakes to improve the skills or knowledge of its employees. It is carried out through staff training and aims to enable employees to become more efficient, take on new tasks and promote their growth within the company.</w:t>
      </w:r>
    </w:p>
    <w:p w14:paraId="3CA43932" w14:textId="142891CC" w:rsidR="007B1D74" w:rsidRPr="00BC795D" w:rsidRDefault="007B1D74"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Companies are often too keen to recruit workers and look for new talent without first trying to meet the needs they have with their own </w:t>
      </w:r>
      <w:proofErr w:type="spellStart"/>
      <w:r w:rsidRPr="00BC795D">
        <w:rPr>
          <w:rFonts w:ascii="Arial" w:hAnsi="Arial" w:cs="Arial"/>
          <w:sz w:val="24"/>
          <w:szCs w:val="24"/>
          <w:lang w:val="en-GB"/>
        </w:rPr>
        <w:t>workforce.The</w:t>
      </w:r>
      <w:proofErr w:type="spellEnd"/>
      <w:r w:rsidRPr="00BC795D">
        <w:rPr>
          <w:rFonts w:ascii="Arial" w:hAnsi="Arial" w:cs="Arial"/>
          <w:sz w:val="24"/>
          <w:szCs w:val="24"/>
          <w:lang w:val="en-GB"/>
        </w:rPr>
        <w:t xml:space="preserve"> experience of employees on their journey through the company is the real value for companies. So why don't we take care of our employees and develop their skills?</w:t>
      </w:r>
    </w:p>
    <w:p w14:paraId="700E3D18" w14:textId="5AF05B4D" w:rsidR="00C912A5" w:rsidRPr="00BC795D" w:rsidRDefault="00C912A5" w:rsidP="00F82511">
      <w:pPr>
        <w:spacing w:line="360" w:lineRule="auto"/>
        <w:jc w:val="both"/>
        <w:rPr>
          <w:rFonts w:ascii="Arial" w:hAnsi="Arial" w:cs="Arial"/>
          <w:sz w:val="24"/>
          <w:szCs w:val="24"/>
          <w:lang w:val="en-GB"/>
        </w:rPr>
      </w:pPr>
      <w:r w:rsidRPr="00BC795D">
        <w:rPr>
          <w:rFonts w:ascii="Arial" w:hAnsi="Arial" w:cs="Arial"/>
          <w:sz w:val="24"/>
          <w:szCs w:val="24"/>
          <w:lang w:val="en-GB"/>
        </w:rPr>
        <w:t>For the employees themselves, talent development can mean an increase in their work motivation and productivity at work. By learning new skills, they will also improve other factors such as their job satisfaction, as they will feel more useful to the company.</w:t>
      </w:r>
    </w:p>
    <w:p w14:paraId="5C7330FD" w14:textId="64F62F66" w:rsidR="007B1D74" w:rsidRPr="00BC795D" w:rsidRDefault="00C912A5" w:rsidP="00F82511">
      <w:pPr>
        <w:spacing w:line="360" w:lineRule="auto"/>
        <w:jc w:val="both"/>
        <w:rPr>
          <w:rFonts w:ascii="Arial" w:hAnsi="Arial" w:cs="Arial"/>
          <w:sz w:val="24"/>
          <w:szCs w:val="24"/>
          <w:lang w:val="en-GB"/>
        </w:rPr>
      </w:pPr>
      <w:r w:rsidRPr="00BC795D">
        <w:rPr>
          <w:rFonts w:ascii="Arial" w:hAnsi="Arial" w:cs="Arial"/>
          <w:sz w:val="24"/>
          <w:szCs w:val="24"/>
          <w:lang w:val="en-GB"/>
        </w:rPr>
        <w:t>The company, for its part, by investing in the development of talent, obtains more qualified workers, capable of carrying out other tasks and with an improvement in their results. This translates into greater job performance, reducing the costs involved in new hires or outsourcing of tasks</w:t>
      </w:r>
    </w:p>
    <w:p w14:paraId="48A69DA7" w14:textId="3796D4EE" w:rsidR="00626CB9" w:rsidRDefault="00374741"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The retention stage is about preventing the departure of those employees who excel and bring a great deal of growth and knowledge to the business. If the company culture is good, it will be concerned with keeping its employees happy and at ease and will succeed in retaining them in the organisation. Good communication with employees is essential. They need to be able to voice their concerns, </w:t>
      </w:r>
      <w:r w:rsidR="00A64FE6" w:rsidRPr="00BC795D">
        <w:rPr>
          <w:rFonts w:ascii="Arial" w:hAnsi="Arial" w:cs="Arial"/>
          <w:sz w:val="24"/>
          <w:szCs w:val="24"/>
          <w:lang w:val="en-GB"/>
        </w:rPr>
        <w:t>suggestions,</w:t>
      </w:r>
      <w:r w:rsidRPr="00BC795D">
        <w:rPr>
          <w:rFonts w:ascii="Arial" w:hAnsi="Arial" w:cs="Arial"/>
          <w:sz w:val="24"/>
          <w:szCs w:val="24"/>
          <w:lang w:val="en-GB"/>
        </w:rPr>
        <w:t xml:space="preserve"> and complaints. Climate surveys and performance appraisals are a good tool to analyse the atmosphere of the company and its employees.</w:t>
      </w:r>
      <w:r w:rsidR="005765B4">
        <w:rPr>
          <w:rFonts w:ascii="Arial" w:hAnsi="Arial" w:cs="Arial"/>
          <w:sz w:val="24"/>
          <w:szCs w:val="24"/>
          <w:lang w:val="en-GB"/>
        </w:rPr>
        <w:t xml:space="preserve"> N</w:t>
      </w:r>
      <w:r w:rsidR="005765B4" w:rsidRPr="005765B4">
        <w:rPr>
          <w:rFonts w:ascii="Arial" w:hAnsi="Arial" w:cs="Arial"/>
          <w:sz w:val="24"/>
          <w:szCs w:val="24"/>
          <w:lang w:val="en-GB"/>
        </w:rPr>
        <w:t>owadays with the inflation problem, one of the best ways to incentivize employees is economic, it does not mean that they have to be given a salary increase, both the employee and the employer can benefit and start implementing strategies, for example, whoever sells more of a wine that is about to be removed from the menu receives an incentive, whoever sells more of a dish containing an ingredient that is about to expire will receive a bonus, etc.</w:t>
      </w:r>
    </w:p>
    <w:p w14:paraId="2525C2A0" w14:textId="570A7E92" w:rsidR="00374741" w:rsidRPr="00BC795D" w:rsidRDefault="00374741"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Every year Hilton employees are asked why they continue to work there and why they are excited about working for Hilton, </w:t>
      </w:r>
      <w:proofErr w:type="gramStart"/>
      <w:r w:rsidRPr="00BC795D">
        <w:rPr>
          <w:rFonts w:ascii="Arial" w:hAnsi="Arial" w:cs="Arial"/>
          <w:sz w:val="24"/>
          <w:szCs w:val="24"/>
          <w:lang w:val="en-GB"/>
        </w:rPr>
        <w:t>in order to</w:t>
      </w:r>
      <w:proofErr w:type="gramEnd"/>
      <w:r w:rsidRPr="00BC795D">
        <w:rPr>
          <w:rFonts w:ascii="Arial" w:hAnsi="Arial" w:cs="Arial"/>
          <w:sz w:val="24"/>
          <w:szCs w:val="24"/>
          <w:lang w:val="en-GB"/>
        </w:rPr>
        <w:t xml:space="preserve"> reinforce the positive aspects of their work experience, what they have said is the opportunities they are given to develop their career, the connection with guests, customers, meaningful and fun work and having special and unique benefits.</w:t>
      </w:r>
    </w:p>
    <w:p w14:paraId="1AB2DD94" w14:textId="20B9405E" w:rsidR="007E5DB4" w:rsidRPr="00BC795D" w:rsidRDefault="007E5DB4"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Hilton is one of the few hotel companies that provides very important benefits to its employees such as; extended parental or bereavement leave, flexible working hours, adoption assistance or campaigns such as </w:t>
      </w:r>
      <w:proofErr w:type="spellStart"/>
      <w:r w:rsidRPr="00BC795D">
        <w:rPr>
          <w:rFonts w:ascii="Arial" w:hAnsi="Arial" w:cs="Arial"/>
          <w:sz w:val="24"/>
          <w:szCs w:val="24"/>
          <w:lang w:val="en-GB"/>
        </w:rPr>
        <w:t>Women@Hilton</w:t>
      </w:r>
      <w:proofErr w:type="spellEnd"/>
      <w:r w:rsidRPr="00BC795D">
        <w:rPr>
          <w:rFonts w:ascii="Arial" w:hAnsi="Arial" w:cs="Arial"/>
          <w:sz w:val="24"/>
          <w:szCs w:val="24"/>
          <w:lang w:val="en-GB"/>
        </w:rPr>
        <w:t>, which is aimed at promoting the importance of diversity and inclusion in the workplace</w:t>
      </w:r>
      <w:r w:rsidR="002E3359" w:rsidRPr="00BC795D">
        <w:rPr>
          <w:rFonts w:ascii="Arial" w:hAnsi="Arial" w:cs="Arial"/>
          <w:sz w:val="24"/>
          <w:szCs w:val="24"/>
          <w:lang w:val="en-GB"/>
        </w:rPr>
        <w:t xml:space="preserve"> and today they should provide the opportunity to telework in departments such as reservations for example.</w:t>
      </w:r>
    </w:p>
    <w:p w14:paraId="5C966479" w14:textId="5D685EF6" w:rsidR="0090102D" w:rsidRPr="00BC795D" w:rsidRDefault="000D4155"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The separation process is never easy when an employee leaves a company, whether voluntarily or not. To increase the chances of having a "happy ex-employee" who could be a valuable advocate for attracting future employees, you need to ensure that the exit process is handled carefully and sensitively. Consideration needs to be given to the timing of the exit interview. You also need to consider cultural or legislative differences when working with employees from different countries. Above all, </w:t>
      </w:r>
      <w:r w:rsidR="009E1B8F" w:rsidRPr="009E1B8F">
        <w:rPr>
          <w:rFonts w:ascii="Arial" w:hAnsi="Arial" w:cs="Arial"/>
          <w:sz w:val="24"/>
          <w:szCs w:val="24"/>
          <w:lang w:val="en-GB"/>
        </w:rPr>
        <w:t>at the end of the employee's life cycle in the company, he/she should be reminded of the value he/she has brought to the business and how he/she has contributed to its success.</w:t>
      </w:r>
    </w:p>
    <w:p w14:paraId="2E93DE9A" w14:textId="527C5AD6" w:rsidR="000D4155" w:rsidRPr="00BC795D" w:rsidRDefault="000D4155" w:rsidP="00F82511">
      <w:pPr>
        <w:spacing w:line="360" w:lineRule="auto"/>
        <w:jc w:val="both"/>
        <w:rPr>
          <w:rFonts w:ascii="Arial" w:hAnsi="Arial" w:cs="Arial"/>
          <w:sz w:val="24"/>
          <w:szCs w:val="24"/>
          <w:lang w:val="en-GB"/>
        </w:rPr>
      </w:pPr>
      <w:r w:rsidRPr="00BC795D">
        <w:rPr>
          <w:rFonts w:ascii="Arial" w:hAnsi="Arial" w:cs="Arial"/>
          <w:sz w:val="24"/>
          <w:szCs w:val="24"/>
          <w:lang w:val="en-GB"/>
        </w:rPr>
        <w:t>During the Covid period the Hilton Hotel announced "additional measures" to deal with the coronavirus crisis and to reduce its cost structure and increase liquidity it decided to lay off 2,100 people in corporate functions.</w:t>
      </w:r>
    </w:p>
    <w:p w14:paraId="6FE4EEE9" w14:textId="2E284CE3" w:rsidR="00164D0B" w:rsidRPr="00BC795D" w:rsidRDefault="000D4155" w:rsidP="00F82511">
      <w:pPr>
        <w:spacing w:line="360" w:lineRule="auto"/>
        <w:jc w:val="both"/>
        <w:rPr>
          <w:rFonts w:ascii="Arial" w:hAnsi="Arial" w:cs="Arial"/>
          <w:sz w:val="24"/>
          <w:szCs w:val="24"/>
          <w:lang w:val="en-GB"/>
        </w:rPr>
      </w:pPr>
      <w:r w:rsidRPr="00BC795D">
        <w:rPr>
          <w:rFonts w:ascii="Arial" w:hAnsi="Arial" w:cs="Arial"/>
          <w:sz w:val="24"/>
          <w:szCs w:val="24"/>
          <w:lang w:val="en-GB"/>
        </w:rPr>
        <w:t>The chain detailed that corporate team members whose roles are affected "will receive severance pay, relocation support, access to Hilton alumni online resources and access to an accelerated recruitment process when travel resumes," among other things.</w:t>
      </w:r>
    </w:p>
    <w:p w14:paraId="4DCEECA7" w14:textId="137DA57B" w:rsidR="00D0042D" w:rsidRDefault="00D0042D" w:rsidP="00F82511">
      <w:pPr>
        <w:spacing w:line="360" w:lineRule="auto"/>
        <w:jc w:val="both"/>
        <w:rPr>
          <w:rFonts w:ascii="Arial" w:hAnsi="Arial" w:cs="Arial"/>
          <w:sz w:val="24"/>
          <w:szCs w:val="24"/>
          <w:lang w:val="en-GB"/>
        </w:rPr>
      </w:pPr>
      <w:r w:rsidRPr="00BC795D">
        <w:rPr>
          <w:rFonts w:ascii="Arial" w:hAnsi="Arial" w:cs="Arial"/>
          <w:sz w:val="24"/>
          <w:szCs w:val="24"/>
          <w:lang w:val="en-GB"/>
        </w:rPr>
        <w:t xml:space="preserve">The conclusion to all these steps is that when a new employee is found, a new stage begins, it is necessary to train and motivate the employee so that he/she can achieve the company's expectations. When a worker is happy, his or her feeling of belonging to the company and the team increases. New ideas flourish more </w:t>
      </w:r>
      <w:proofErr w:type="gramStart"/>
      <w:r w:rsidRPr="00BC795D">
        <w:rPr>
          <w:rFonts w:ascii="Arial" w:hAnsi="Arial" w:cs="Arial"/>
          <w:sz w:val="24"/>
          <w:szCs w:val="24"/>
          <w:lang w:val="en-GB"/>
        </w:rPr>
        <w:t>easily</w:t>
      </w:r>
      <w:proofErr w:type="gramEnd"/>
      <w:r w:rsidRPr="00BC795D">
        <w:rPr>
          <w:rFonts w:ascii="Arial" w:hAnsi="Arial" w:cs="Arial"/>
          <w:sz w:val="24"/>
          <w:szCs w:val="24"/>
          <w:lang w:val="en-GB"/>
        </w:rPr>
        <w:t xml:space="preserve"> and they </w:t>
      </w:r>
      <w:r w:rsidRPr="004E3649">
        <w:rPr>
          <w:rFonts w:ascii="Arial" w:hAnsi="Arial" w:cs="Arial"/>
          <w:sz w:val="24"/>
          <w:szCs w:val="24"/>
          <w:lang w:val="en-GB"/>
        </w:rPr>
        <w:t>transmit them to their superiors. It increases the company's productivity, which translates into higher sales.</w:t>
      </w:r>
    </w:p>
    <w:p w14:paraId="16F6BDC2" w14:textId="77777777" w:rsidR="004E3649" w:rsidRDefault="004E3649" w:rsidP="00F82511">
      <w:pPr>
        <w:spacing w:line="360" w:lineRule="auto"/>
        <w:jc w:val="both"/>
        <w:rPr>
          <w:rFonts w:ascii="Arial" w:hAnsi="Arial" w:cs="Arial"/>
          <w:sz w:val="24"/>
          <w:szCs w:val="24"/>
          <w:lang w:val="en-GB"/>
        </w:rPr>
      </w:pPr>
    </w:p>
    <w:p w14:paraId="4D44DBEF" w14:textId="19F76A22"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Pr>
          <w:rFonts w:ascii="Arial" w:hAnsi="Arial" w:cs="Arial"/>
          <w:sz w:val="24"/>
          <w:szCs w:val="24"/>
          <w:lang w:val="en-GB"/>
        </w:rPr>
        <w:t xml:space="preserve">CFI Team (2022), Industry Life Cycle, Available at </w:t>
      </w:r>
      <w:hyperlink r:id="rId7" w:history="1">
        <w:r w:rsidRPr="00B55546">
          <w:rPr>
            <w:rStyle w:val="Hyperlink"/>
            <w:rFonts w:ascii="Arial" w:hAnsi="Arial" w:cs="Arial"/>
            <w:sz w:val="24"/>
            <w:szCs w:val="24"/>
            <w:lang w:val="en-GB"/>
          </w:rPr>
          <w:t>https://corporatefinanceinstitute.com/resources/management/industry-life-cycle/</w:t>
        </w:r>
      </w:hyperlink>
      <w:r>
        <w:rPr>
          <w:rFonts w:ascii="Arial" w:hAnsi="Arial" w:cs="Arial"/>
          <w:sz w:val="24"/>
          <w:szCs w:val="24"/>
          <w:lang w:val="en-GB"/>
        </w:rPr>
        <w:t>, Accessed 16-02-2023.</w:t>
      </w:r>
    </w:p>
    <w:p w14:paraId="794B58F5" w14:textId="5E9716CB"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Pr>
          <w:rFonts w:ascii="Arial" w:hAnsi="Arial" w:cs="Arial"/>
          <w:sz w:val="24"/>
          <w:szCs w:val="24"/>
          <w:lang w:val="en-GB"/>
        </w:rPr>
        <w:t xml:space="preserve">Daniel Martin (2023), Documentary management of a company, Available at </w:t>
      </w:r>
      <w:hyperlink r:id="rId8" w:history="1">
        <w:r w:rsidRPr="00B55546">
          <w:rPr>
            <w:rStyle w:val="Hyperlink"/>
            <w:rFonts w:ascii="Arial" w:hAnsi="Arial" w:cs="Arial"/>
            <w:sz w:val="24"/>
            <w:szCs w:val="24"/>
            <w:lang w:val="en-GB"/>
          </w:rPr>
          <w:t>https://www.openhr.cloud/blog</w:t>
        </w:r>
      </w:hyperlink>
      <w:r>
        <w:rPr>
          <w:rFonts w:ascii="Arial" w:hAnsi="Arial" w:cs="Arial"/>
          <w:sz w:val="24"/>
          <w:szCs w:val="24"/>
          <w:lang w:val="en-GB"/>
        </w:rPr>
        <w:t>, Accessed 08-02-2023.</w:t>
      </w:r>
    </w:p>
    <w:p w14:paraId="7309D9C0" w14:textId="2C024617"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sidRPr="00F82511">
        <w:rPr>
          <w:rFonts w:ascii="Arial" w:hAnsi="Arial" w:cs="Arial"/>
          <w:sz w:val="24"/>
          <w:szCs w:val="24"/>
          <w:lang w:val="en-GB"/>
        </w:rPr>
        <w:t xml:space="preserve">Genesis </w:t>
      </w:r>
      <w:proofErr w:type="spellStart"/>
      <w:r w:rsidRPr="00F82511">
        <w:rPr>
          <w:rFonts w:ascii="Arial" w:hAnsi="Arial" w:cs="Arial"/>
          <w:sz w:val="24"/>
          <w:szCs w:val="24"/>
          <w:lang w:val="en-GB"/>
        </w:rPr>
        <w:t>Martines</w:t>
      </w:r>
      <w:proofErr w:type="spellEnd"/>
      <w:r w:rsidRPr="00F82511">
        <w:rPr>
          <w:rFonts w:ascii="Arial" w:hAnsi="Arial" w:cs="Arial"/>
          <w:sz w:val="24"/>
          <w:szCs w:val="24"/>
          <w:lang w:val="en-GB"/>
        </w:rPr>
        <w:t xml:space="preserve"> (2022), </w:t>
      </w:r>
      <w:proofErr w:type="spellStart"/>
      <w:r w:rsidRPr="00F82511">
        <w:rPr>
          <w:rFonts w:ascii="Arial" w:hAnsi="Arial" w:cs="Arial"/>
          <w:sz w:val="24"/>
          <w:szCs w:val="24"/>
          <w:lang w:val="en-GB"/>
        </w:rPr>
        <w:t>Atraction</w:t>
      </w:r>
      <w:proofErr w:type="spellEnd"/>
      <w:r w:rsidRPr="00F82511">
        <w:rPr>
          <w:rFonts w:ascii="Arial" w:hAnsi="Arial" w:cs="Arial"/>
          <w:sz w:val="24"/>
          <w:szCs w:val="24"/>
          <w:lang w:val="en-GB"/>
        </w:rPr>
        <w:t xml:space="preserve"> versus recruitment, Available at https://www.openhr.cloud/blog/atraccion-del-talento-vs-reclutamiento-de-personal-cual-elegir#:~:text=¿Qué%20es%20la%20atracción%20</w:t>
      </w:r>
      <w:proofErr w:type="gramStart"/>
      <w:r w:rsidRPr="00F82511">
        <w:rPr>
          <w:rFonts w:ascii="Arial" w:hAnsi="Arial" w:cs="Arial"/>
          <w:sz w:val="24"/>
          <w:szCs w:val="24"/>
          <w:lang w:val="en-GB"/>
        </w:rPr>
        <w:t>del,los</w:t>
      </w:r>
      <w:proofErr w:type="gramEnd"/>
      <w:r w:rsidRPr="00F82511">
        <w:rPr>
          <w:rFonts w:ascii="Arial" w:hAnsi="Arial" w:cs="Arial"/>
          <w:sz w:val="24"/>
          <w:szCs w:val="24"/>
          <w:lang w:val="en-GB"/>
        </w:rPr>
        <w:t>%20objetivos%20de%20la%20empresa, Accessed 08-02-2023.</w:t>
      </w:r>
    </w:p>
    <w:p w14:paraId="7076D2A7" w14:textId="4EB369BA"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Pr>
          <w:rFonts w:ascii="Arial" w:hAnsi="Arial" w:cs="Arial"/>
          <w:sz w:val="24"/>
          <w:szCs w:val="24"/>
          <w:lang w:val="en-GB"/>
        </w:rPr>
        <w:t xml:space="preserve">HVS Boston (2020), The investment life cycle of a hotel, Available at </w:t>
      </w:r>
      <w:hyperlink r:id="rId9" w:history="1">
        <w:r w:rsidRPr="00B55546">
          <w:rPr>
            <w:rStyle w:val="Hyperlink"/>
            <w:rFonts w:ascii="Arial" w:hAnsi="Arial" w:cs="Arial"/>
            <w:sz w:val="24"/>
            <w:szCs w:val="24"/>
            <w:lang w:val="en-GB"/>
          </w:rPr>
          <w:t>https://www.hvs.com/article/9191-the-investment-life-cycle-of-a-hotel</w:t>
        </w:r>
      </w:hyperlink>
      <w:r>
        <w:rPr>
          <w:rFonts w:ascii="Arial" w:hAnsi="Arial" w:cs="Arial"/>
          <w:sz w:val="24"/>
          <w:szCs w:val="24"/>
          <w:lang w:val="en-GB"/>
        </w:rPr>
        <w:t>, Accessed 16-02-2023.</w:t>
      </w:r>
    </w:p>
    <w:p w14:paraId="40DA6D14" w14:textId="4B8E2125"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Pr>
          <w:rFonts w:ascii="Arial" w:hAnsi="Arial" w:cs="Arial"/>
          <w:sz w:val="24"/>
          <w:szCs w:val="24"/>
          <w:lang w:val="en-GB"/>
        </w:rPr>
        <w:t xml:space="preserve">Jordan Hollander (2022), Here´s what you need to know about business cycle, Available at </w:t>
      </w:r>
      <w:hyperlink r:id="rId10" w:history="1">
        <w:r w:rsidRPr="00B55546">
          <w:rPr>
            <w:rStyle w:val="Hyperlink"/>
            <w:rFonts w:ascii="Arial" w:hAnsi="Arial" w:cs="Arial"/>
            <w:sz w:val="24"/>
            <w:szCs w:val="24"/>
            <w:lang w:val="en-GB"/>
          </w:rPr>
          <w:t>https://hoteltechreport.com/news/business-cycle</w:t>
        </w:r>
      </w:hyperlink>
      <w:r>
        <w:rPr>
          <w:rFonts w:ascii="Arial" w:hAnsi="Arial" w:cs="Arial"/>
          <w:sz w:val="24"/>
          <w:szCs w:val="24"/>
          <w:lang w:val="en-GB"/>
        </w:rPr>
        <w:t>, Accessed 16-02-2023.</w:t>
      </w:r>
    </w:p>
    <w:p w14:paraId="2F12F7DB" w14:textId="7D4C3727"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Pr>
          <w:rFonts w:ascii="Arial" w:hAnsi="Arial" w:cs="Arial"/>
          <w:sz w:val="24"/>
          <w:szCs w:val="24"/>
          <w:lang w:val="en-GB"/>
        </w:rPr>
        <w:t xml:space="preserve">Kiesha </w:t>
      </w:r>
      <w:proofErr w:type="spellStart"/>
      <w:r>
        <w:rPr>
          <w:rFonts w:ascii="Arial" w:hAnsi="Arial" w:cs="Arial"/>
          <w:sz w:val="24"/>
          <w:szCs w:val="24"/>
          <w:lang w:val="en-GB"/>
        </w:rPr>
        <w:t>Frue</w:t>
      </w:r>
      <w:proofErr w:type="spellEnd"/>
      <w:r>
        <w:rPr>
          <w:rFonts w:ascii="Arial" w:hAnsi="Arial" w:cs="Arial"/>
          <w:sz w:val="24"/>
          <w:szCs w:val="24"/>
          <w:lang w:val="en-GB"/>
        </w:rPr>
        <w:t xml:space="preserve"> (2019), Pestle Analysis for the Hotel Industry, Available at </w:t>
      </w:r>
      <w:hyperlink r:id="rId11" w:history="1">
        <w:r w:rsidRPr="00B55546">
          <w:rPr>
            <w:rStyle w:val="Hyperlink"/>
            <w:rFonts w:ascii="Arial" w:hAnsi="Arial" w:cs="Arial"/>
            <w:sz w:val="24"/>
            <w:szCs w:val="24"/>
            <w:lang w:val="en-GB"/>
          </w:rPr>
          <w:t>https://pestleanalysis.com/pestle-analysis-for-hotel-industry/</w:t>
        </w:r>
      </w:hyperlink>
      <w:r>
        <w:rPr>
          <w:rFonts w:ascii="Arial" w:hAnsi="Arial" w:cs="Arial"/>
          <w:sz w:val="24"/>
          <w:szCs w:val="24"/>
          <w:lang w:val="en-GB"/>
        </w:rPr>
        <w:t>, Accessed 14-02-2023.</w:t>
      </w:r>
    </w:p>
    <w:p w14:paraId="243A8982" w14:textId="1CD5716B"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sidRPr="009E64B2">
        <w:rPr>
          <w:rFonts w:ascii="Arial" w:hAnsi="Arial" w:cs="Arial"/>
          <w:sz w:val="24"/>
          <w:szCs w:val="24"/>
          <w:lang w:val="en-GB"/>
        </w:rPr>
        <w:t xml:space="preserve">Lena </w:t>
      </w:r>
      <w:proofErr w:type="spellStart"/>
      <w:r w:rsidRPr="009E64B2">
        <w:rPr>
          <w:rFonts w:ascii="Arial" w:hAnsi="Arial" w:cs="Arial"/>
          <w:sz w:val="24"/>
          <w:szCs w:val="24"/>
          <w:lang w:val="en-GB"/>
        </w:rPr>
        <w:t>Skilig</w:t>
      </w:r>
      <w:proofErr w:type="spellEnd"/>
      <w:r w:rsidRPr="009E64B2">
        <w:rPr>
          <w:rFonts w:ascii="Arial" w:hAnsi="Arial" w:cs="Arial"/>
          <w:sz w:val="24"/>
          <w:szCs w:val="24"/>
          <w:lang w:val="en-GB"/>
        </w:rPr>
        <w:t xml:space="preserve"> (2022), Human Resources in Konica Minolta, Available at </w:t>
      </w:r>
      <w:hyperlink r:id="rId12" w:history="1">
        <w:r w:rsidRPr="009E64B2">
          <w:rPr>
            <w:rStyle w:val="Hyperlink"/>
            <w:rFonts w:ascii="Arial" w:hAnsi="Arial" w:cs="Arial"/>
            <w:sz w:val="24"/>
            <w:szCs w:val="24"/>
            <w:lang w:val="en-GB"/>
          </w:rPr>
          <w:t>https://job-wizards.com/es/incorporacion-como-conseguir-un-inicio-perfecto/</w:t>
        </w:r>
      </w:hyperlink>
      <w:r w:rsidRPr="009E64B2">
        <w:rPr>
          <w:rFonts w:ascii="Arial" w:hAnsi="Arial" w:cs="Arial"/>
          <w:sz w:val="24"/>
          <w:szCs w:val="24"/>
          <w:lang w:val="en-GB"/>
        </w:rPr>
        <w:t xml:space="preserve">, </w:t>
      </w:r>
      <w:r>
        <w:rPr>
          <w:rFonts w:ascii="Arial" w:hAnsi="Arial" w:cs="Arial"/>
          <w:sz w:val="24"/>
          <w:szCs w:val="24"/>
          <w:lang w:val="en-GB"/>
        </w:rPr>
        <w:t>Accessed 10-02-2023.</w:t>
      </w:r>
    </w:p>
    <w:p w14:paraId="67B3DEDD" w14:textId="2B8DCB6E"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Pr>
          <w:rFonts w:ascii="Arial" w:hAnsi="Arial" w:cs="Arial"/>
          <w:sz w:val="24"/>
          <w:szCs w:val="24"/>
          <w:lang w:val="en-GB"/>
        </w:rPr>
        <w:t xml:space="preserve">Patricia </w:t>
      </w:r>
      <w:proofErr w:type="spellStart"/>
      <w:r>
        <w:rPr>
          <w:rFonts w:ascii="Arial" w:hAnsi="Arial" w:cs="Arial"/>
          <w:sz w:val="24"/>
          <w:szCs w:val="24"/>
          <w:lang w:val="en-GB"/>
        </w:rPr>
        <w:t>Mampel</w:t>
      </w:r>
      <w:proofErr w:type="spellEnd"/>
      <w:r>
        <w:rPr>
          <w:rFonts w:ascii="Arial" w:hAnsi="Arial" w:cs="Arial"/>
          <w:sz w:val="24"/>
          <w:szCs w:val="24"/>
          <w:lang w:val="en-GB"/>
        </w:rPr>
        <w:t xml:space="preserve"> (2023), Customer acquisition, Available at </w:t>
      </w:r>
      <w:hyperlink r:id="rId13" w:history="1">
        <w:r w:rsidRPr="00B55546">
          <w:rPr>
            <w:rStyle w:val="Hyperlink"/>
            <w:rFonts w:ascii="Arial" w:hAnsi="Arial" w:cs="Arial"/>
            <w:sz w:val="24"/>
            <w:szCs w:val="24"/>
            <w:lang w:val="en-GB"/>
          </w:rPr>
          <w:t>https://www.ringover.es/blog/captacion-de-clientes</w:t>
        </w:r>
      </w:hyperlink>
      <w:r>
        <w:rPr>
          <w:rFonts w:ascii="Arial" w:hAnsi="Arial" w:cs="Arial"/>
          <w:sz w:val="24"/>
          <w:szCs w:val="24"/>
          <w:lang w:val="en-GB"/>
        </w:rPr>
        <w:t>, Accessed 10-02-2023.</w:t>
      </w:r>
    </w:p>
    <w:p w14:paraId="2768B342" w14:textId="79AAD796" w:rsidR="00F82511" w:rsidRDefault="00F82511" w:rsidP="00F82511">
      <w:pPr>
        <w:spacing w:line="360" w:lineRule="auto"/>
        <w:jc w:val="both"/>
        <w:rPr>
          <w:rFonts w:ascii="Arial" w:hAnsi="Arial" w:cs="Arial"/>
          <w:sz w:val="24"/>
          <w:szCs w:val="24"/>
          <w:lang w:val="en-GB"/>
        </w:rPr>
      </w:pPr>
      <w:r>
        <w:rPr>
          <w:rFonts w:ascii="Arial" w:hAnsi="Arial" w:cs="Arial"/>
          <w:sz w:val="24"/>
          <w:szCs w:val="24"/>
          <w:lang w:val="en-GB"/>
        </w:rPr>
        <w:t>-</w:t>
      </w:r>
      <w:r w:rsidRPr="00F82511">
        <w:rPr>
          <w:rFonts w:ascii="Arial" w:hAnsi="Arial" w:cs="Arial"/>
          <w:sz w:val="24"/>
          <w:szCs w:val="24"/>
          <w:lang w:val="en-GB"/>
        </w:rPr>
        <w:t xml:space="preserve"> </w:t>
      </w:r>
      <w:r>
        <w:rPr>
          <w:rFonts w:ascii="Arial" w:hAnsi="Arial" w:cs="Arial"/>
          <w:sz w:val="24"/>
          <w:szCs w:val="24"/>
          <w:lang w:val="en-GB"/>
        </w:rPr>
        <w:t xml:space="preserve">Samantha Ward (2022), </w:t>
      </w:r>
      <w:proofErr w:type="spellStart"/>
      <w:r>
        <w:rPr>
          <w:rFonts w:ascii="Arial" w:hAnsi="Arial" w:cs="Arial"/>
          <w:sz w:val="24"/>
          <w:szCs w:val="24"/>
          <w:lang w:val="en-GB"/>
        </w:rPr>
        <w:t>Headwins</w:t>
      </w:r>
      <w:proofErr w:type="spellEnd"/>
      <w:r>
        <w:rPr>
          <w:rFonts w:ascii="Arial" w:hAnsi="Arial" w:cs="Arial"/>
          <w:sz w:val="24"/>
          <w:szCs w:val="24"/>
          <w:lang w:val="en-GB"/>
        </w:rPr>
        <w:t xml:space="preserve"> create uncertain outlook for hoteliers, Available at </w:t>
      </w:r>
      <w:hyperlink r:id="rId14" w:history="1">
        <w:r w:rsidRPr="00B55546">
          <w:rPr>
            <w:rStyle w:val="Hyperlink"/>
            <w:rFonts w:ascii="Arial" w:hAnsi="Arial" w:cs="Arial"/>
            <w:sz w:val="24"/>
            <w:szCs w:val="24"/>
            <w:lang w:val="en-GB"/>
          </w:rPr>
          <w:t>https://www.pwc.co.uk/industries/hospitality-leisure/insights/uk-hotels-forecast.html</w:t>
        </w:r>
      </w:hyperlink>
      <w:r>
        <w:rPr>
          <w:rFonts w:ascii="Arial" w:hAnsi="Arial" w:cs="Arial"/>
          <w:sz w:val="24"/>
          <w:szCs w:val="24"/>
          <w:lang w:val="en-GB"/>
        </w:rPr>
        <w:t>, Accessed 14-02-2023.</w:t>
      </w:r>
    </w:p>
    <w:p w14:paraId="33E72E31" w14:textId="078007AA" w:rsidR="00F82511" w:rsidRPr="00B133FF" w:rsidRDefault="00F82511" w:rsidP="00F82511">
      <w:pPr>
        <w:spacing w:line="360" w:lineRule="auto"/>
        <w:jc w:val="both"/>
        <w:rPr>
          <w:rFonts w:ascii="Arial" w:hAnsi="Arial" w:cs="Arial"/>
          <w:sz w:val="24"/>
          <w:szCs w:val="24"/>
          <w:lang w:val="en-GB"/>
        </w:rPr>
      </w:pPr>
      <w:r>
        <w:rPr>
          <w:rFonts w:ascii="Arial" w:hAnsi="Arial" w:cs="Arial"/>
          <w:sz w:val="24"/>
          <w:szCs w:val="24"/>
          <w:lang w:val="en-GB"/>
        </w:rPr>
        <w:t xml:space="preserve">- </w:t>
      </w:r>
      <w:proofErr w:type="spellStart"/>
      <w:r>
        <w:rPr>
          <w:rFonts w:ascii="Arial" w:hAnsi="Arial" w:cs="Arial"/>
          <w:sz w:val="24"/>
          <w:szCs w:val="24"/>
          <w:lang w:val="en-GB"/>
        </w:rPr>
        <w:t>Zhandra</w:t>
      </w:r>
      <w:proofErr w:type="spellEnd"/>
      <w:r>
        <w:rPr>
          <w:rFonts w:ascii="Arial" w:hAnsi="Arial" w:cs="Arial"/>
          <w:sz w:val="24"/>
          <w:szCs w:val="24"/>
          <w:lang w:val="en-GB"/>
        </w:rPr>
        <w:t xml:space="preserve"> Fuentes (2020), Why is training and development important in </w:t>
      </w:r>
      <w:proofErr w:type="spellStart"/>
      <w:r>
        <w:rPr>
          <w:rFonts w:ascii="Arial" w:hAnsi="Arial" w:cs="Arial"/>
          <w:sz w:val="24"/>
          <w:szCs w:val="24"/>
          <w:lang w:val="en-GB"/>
        </w:rPr>
        <w:t>hospiotality</w:t>
      </w:r>
      <w:proofErr w:type="spellEnd"/>
      <w:r>
        <w:rPr>
          <w:rFonts w:ascii="Arial" w:hAnsi="Arial" w:cs="Arial"/>
          <w:sz w:val="24"/>
          <w:szCs w:val="24"/>
          <w:lang w:val="en-GB"/>
        </w:rPr>
        <w:t>, Available at h</w:t>
      </w:r>
      <w:r w:rsidRPr="00B133FF">
        <w:rPr>
          <w:rFonts w:ascii="Arial" w:hAnsi="Arial" w:cs="Arial"/>
          <w:sz w:val="24"/>
          <w:szCs w:val="24"/>
          <w:lang w:val="en-GB"/>
        </w:rPr>
        <w:t>ttps://empresas.hosco.com/blog/por-qué-es-importante-la-formación-y-desarrollo-en-hostelería Accessed 15-02-2023</w:t>
      </w:r>
    </w:p>
    <w:sectPr w:rsidR="00F82511" w:rsidRPr="00B133FF">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6A367" w14:textId="77777777" w:rsidR="00E76D5D" w:rsidRDefault="00F60751">
      <w:pPr>
        <w:spacing w:after="0" w:line="240" w:lineRule="auto"/>
      </w:pPr>
      <w:r>
        <w:separator/>
      </w:r>
    </w:p>
  </w:endnote>
  <w:endnote w:type="continuationSeparator" w:id="0">
    <w:p w14:paraId="38FD3AD2" w14:textId="77777777" w:rsidR="00E76D5D" w:rsidRDefault="00F60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7D785" w14:textId="77777777" w:rsidR="00E76D5D" w:rsidRDefault="00F60751">
      <w:pPr>
        <w:spacing w:after="0" w:line="240" w:lineRule="auto"/>
      </w:pPr>
      <w:r>
        <w:rPr>
          <w:color w:val="000000"/>
        </w:rPr>
        <w:separator/>
      </w:r>
    </w:p>
  </w:footnote>
  <w:footnote w:type="continuationSeparator" w:id="0">
    <w:p w14:paraId="79D83697" w14:textId="77777777" w:rsidR="00E76D5D" w:rsidRDefault="00F607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D6EA5"/>
    <w:multiLevelType w:val="hybridMultilevel"/>
    <w:tmpl w:val="C0E80F9A"/>
    <w:lvl w:ilvl="0" w:tplc="06F8A3DC">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26200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149"/>
    <w:rsid w:val="0003298C"/>
    <w:rsid w:val="00052389"/>
    <w:rsid w:val="00095D70"/>
    <w:rsid w:val="000B596D"/>
    <w:rsid w:val="000D4155"/>
    <w:rsid w:val="00106880"/>
    <w:rsid w:val="00112B19"/>
    <w:rsid w:val="00164D0B"/>
    <w:rsid w:val="001A391B"/>
    <w:rsid w:val="002E3359"/>
    <w:rsid w:val="00311CEB"/>
    <w:rsid w:val="00374741"/>
    <w:rsid w:val="00427172"/>
    <w:rsid w:val="004327AF"/>
    <w:rsid w:val="0048790B"/>
    <w:rsid w:val="004E3649"/>
    <w:rsid w:val="0053359E"/>
    <w:rsid w:val="00547056"/>
    <w:rsid w:val="0056740A"/>
    <w:rsid w:val="00570B5F"/>
    <w:rsid w:val="005765B4"/>
    <w:rsid w:val="005A05CC"/>
    <w:rsid w:val="005A28F5"/>
    <w:rsid w:val="005C100F"/>
    <w:rsid w:val="00626CB9"/>
    <w:rsid w:val="007B1D74"/>
    <w:rsid w:val="007E5DB4"/>
    <w:rsid w:val="00847F47"/>
    <w:rsid w:val="00857B2E"/>
    <w:rsid w:val="00893017"/>
    <w:rsid w:val="008D46DD"/>
    <w:rsid w:val="008F52C2"/>
    <w:rsid w:val="0090102D"/>
    <w:rsid w:val="00932DDA"/>
    <w:rsid w:val="00986464"/>
    <w:rsid w:val="009A0149"/>
    <w:rsid w:val="009C05DF"/>
    <w:rsid w:val="009D76C1"/>
    <w:rsid w:val="009E04CF"/>
    <w:rsid w:val="009E1B8F"/>
    <w:rsid w:val="009E64B2"/>
    <w:rsid w:val="00A04B57"/>
    <w:rsid w:val="00A20E37"/>
    <w:rsid w:val="00A2382B"/>
    <w:rsid w:val="00A46DFC"/>
    <w:rsid w:val="00A64FE6"/>
    <w:rsid w:val="00A75D99"/>
    <w:rsid w:val="00AC557C"/>
    <w:rsid w:val="00B133FF"/>
    <w:rsid w:val="00B20FDC"/>
    <w:rsid w:val="00B26775"/>
    <w:rsid w:val="00B300E3"/>
    <w:rsid w:val="00BB7FAE"/>
    <w:rsid w:val="00BC795D"/>
    <w:rsid w:val="00BD0CD2"/>
    <w:rsid w:val="00C35276"/>
    <w:rsid w:val="00C71807"/>
    <w:rsid w:val="00C912A5"/>
    <w:rsid w:val="00D0042D"/>
    <w:rsid w:val="00D03C27"/>
    <w:rsid w:val="00D869A9"/>
    <w:rsid w:val="00DF0B33"/>
    <w:rsid w:val="00E168AC"/>
    <w:rsid w:val="00E44D60"/>
    <w:rsid w:val="00E7582D"/>
    <w:rsid w:val="00E76D5D"/>
    <w:rsid w:val="00E84DD0"/>
    <w:rsid w:val="00E97DF0"/>
    <w:rsid w:val="00F11D97"/>
    <w:rsid w:val="00F271DF"/>
    <w:rsid w:val="00F60751"/>
    <w:rsid w:val="00F825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FB5D9"/>
  <w15:docId w15:val="{F4287E14-D39D-4EBE-B77A-528DA8C2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40" w:line="240" w:lineRule="auto"/>
      <w:outlineLvl w:val="0"/>
    </w:pPr>
    <w:rPr>
      <w:rFonts w:ascii="Calibri Light" w:eastAsia="Times New Roman" w:hAnsi="Calibri Light"/>
      <w:color w:val="1F3864"/>
      <w:sz w:val="36"/>
      <w:szCs w:val="36"/>
    </w:rPr>
  </w:style>
  <w:style w:type="paragraph" w:styleId="Heading2">
    <w:name w:val="heading 2"/>
    <w:basedOn w:val="Normal"/>
    <w:next w:val="Normal"/>
    <w:uiPriority w:val="9"/>
    <w:semiHidden/>
    <w:unhideWhenUsed/>
    <w:qFormat/>
    <w:pPr>
      <w:keepNext/>
      <w:keepLines/>
      <w:spacing w:before="40" w:after="0" w:line="240" w:lineRule="auto"/>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Calibri Light" w:eastAsia="Times New Roman" w:hAnsi="Calibri Light"/>
      <w:color w:val="2F5496"/>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color w:val="2F5496"/>
      <w:sz w:val="24"/>
      <w:szCs w:val="24"/>
    </w:rPr>
  </w:style>
  <w:style w:type="paragraph" w:styleId="Heading5">
    <w:name w:val="heading 5"/>
    <w:basedOn w:val="Normal"/>
    <w:next w:val="Normal"/>
    <w:uiPriority w:val="9"/>
    <w:semiHidden/>
    <w:unhideWhenUsed/>
    <w:qFormat/>
    <w:pPr>
      <w:keepNext/>
      <w:keepLines/>
      <w:spacing w:before="40" w:after="0"/>
      <w:outlineLvl w:val="4"/>
    </w:pPr>
    <w:rPr>
      <w:rFonts w:ascii="Calibri Light" w:eastAsia="Times New Roman" w:hAnsi="Calibri Light"/>
      <w:caps/>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Light" w:eastAsia="Times New Roman" w:hAnsi="Calibri Light"/>
      <w:i/>
      <w:iCs/>
      <w:caps/>
      <w:color w:val="1F3864"/>
    </w:rPr>
  </w:style>
  <w:style w:type="paragraph" w:styleId="Heading7">
    <w:name w:val="heading 7"/>
    <w:basedOn w:val="Normal"/>
    <w:next w:val="Normal"/>
    <w:pPr>
      <w:keepNext/>
      <w:keepLines/>
      <w:spacing w:before="40" w:after="0"/>
      <w:outlineLvl w:val="6"/>
    </w:pPr>
    <w:rPr>
      <w:rFonts w:ascii="Calibri Light" w:eastAsia="Times New Roman" w:hAnsi="Calibri Light"/>
      <w:b/>
      <w:bCs/>
      <w:color w:val="1F3864"/>
    </w:rPr>
  </w:style>
  <w:style w:type="paragraph" w:styleId="Heading8">
    <w:name w:val="heading 8"/>
    <w:basedOn w:val="Normal"/>
    <w:next w:val="Normal"/>
    <w:pPr>
      <w:keepNext/>
      <w:keepLines/>
      <w:spacing w:before="40" w:after="0"/>
      <w:outlineLvl w:val="7"/>
    </w:pPr>
    <w:rPr>
      <w:rFonts w:ascii="Calibri Light" w:eastAsia="Times New Roman" w:hAnsi="Calibri Light"/>
      <w:b/>
      <w:bCs/>
      <w:i/>
      <w:iCs/>
      <w:color w:val="1F3864"/>
    </w:rPr>
  </w:style>
  <w:style w:type="paragraph" w:styleId="Heading9">
    <w:name w:val="heading 9"/>
    <w:basedOn w:val="Normal"/>
    <w:next w:val="Normal"/>
    <w:pPr>
      <w:keepNext/>
      <w:keepLines/>
      <w:spacing w:before="40" w:after="0"/>
      <w:outlineLvl w:val="8"/>
    </w:pPr>
    <w:rPr>
      <w:rFonts w:ascii="Calibri Light" w:eastAsia="Times New Roman" w:hAnsi="Calibri Light"/>
      <w:i/>
      <w:iCs/>
      <w:color w:val="1F38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1F3864"/>
      <w:sz w:val="36"/>
      <w:szCs w:val="36"/>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ascii="Calibri Light" w:eastAsia="Times New Roman" w:hAnsi="Calibri Light" w:cs="Times New Roman"/>
      <w:color w:val="2F5496"/>
      <w:sz w:val="28"/>
      <w:szCs w:val="28"/>
    </w:rPr>
  </w:style>
  <w:style w:type="character" w:customStyle="1" w:styleId="Heading4Char">
    <w:name w:val="Heading 4 Char"/>
    <w:basedOn w:val="DefaultParagraphFont"/>
    <w:rPr>
      <w:rFonts w:ascii="Calibri Light" w:eastAsia="Times New Roman" w:hAnsi="Calibri Light" w:cs="Times New Roman"/>
      <w:color w:val="2F5496"/>
      <w:sz w:val="24"/>
      <w:szCs w:val="24"/>
    </w:rPr>
  </w:style>
  <w:style w:type="character" w:customStyle="1" w:styleId="Heading5Char">
    <w:name w:val="Heading 5 Char"/>
    <w:basedOn w:val="DefaultParagraphFont"/>
    <w:rPr>
      <w:rFonts w:ascii="Calibri Light" w:eastAsia="Times New Roman" w:hAnsi="Calibri Light" w:cs="Times New Roman"/>
      <w:caps/>
      <w:color w:val="2F5496"/>
    </w:rPr>
  </w:style>
  <w:style w:type="character" w:customStyle="1" w:styleId="Heading6Char">
    <w:name w:val="Heading 6 Char"/>
    <w:basedOn w:val="DefaultParagraphFont"/>
    <w:rPr>
      <w:rFonts w:ascii="Calibri Light" w:eastAsia="Times New Roman" w:hAnsi="Calibri Light" w:cs="Times New Roman"/>
      <w:i/>
      <w:iCs/>
      <w:caps/>
      <w:color w:val="1F3864"/>
    </w:rPr>
  </w:style>
  <w:style w:type="character" w:customStyle="1" w:styleId="Heading7Char">
    <w:name w:val="Heading 7 Char"/>
    <w:basedOn w:val="DefaultParagraphFont"/>
    <w:rPr>
      <w:rFonts w:ascii="Calibri Light" w:eastAsia="Times New Roman" w:hAnsi="Calibri Light" w:cs="Times New Roman"/>
      <w:b/>
      <w:bCs/>
      <w:color w:val="1F3864"/>
    </w:rPr>
  </w:style>
  <w:style w:type="character" w:customStyle="1" w:styleId="Heading8Char">
    <w:name w:val="Heading 8 Char"/>
    <w:basedOn w:val="DefaultParagraphFont"/>
    <w:rPr>
      <w:rFonts w:ascii="Calibri Light" w:eastAsia="Times New Roman" w:hAnsi="Calibri Light" w:cs="Times New Roman"/>
      <w:b/>
      <w:bCs/>
      <w:i/>
      <w:iCs/>
      <w:color w:val="1F3864"/>
    </w:rPr>
  </w:style>
  <w:style w:type="character" w:customStyle="1" w:styleId="Heading9Char">
    <w:name w:val="Heading 9 Char"/>
    <w:basedOn w:val="DefaultParagraphFont"/>
    <w:rPr>
      <w:rFonts w:ascii="Calibri Light" w:eastAsia="Times New Roman" w:hAnsi="Calibri Light" w:cs="Times New Roman"/>
      <w:i/>
      <w:iCs/>
      <w:color w:val="1F3864"/>
    </w:rPr>
  </w:style>
  <w:style w:type="paragraph" w:styleId="Caption">
    <w:name w:val="caption"/>
    <w:basedOn w:val="Normal"/>
    <w:next w:val="Normal"/>
    <w:pPr>
      <w:spacing w:line="240" w:lineRule="auto"/>
    </w:pPr>
    <w:rPr>
      <w:b/>
      <w:bCs/>
      <w:smallCaps/>
      <w:color w:val="44546A"/>
    </w:rPr>
  </w:style>
  <w:style w:type="paragraph" w:styleId="Title">
    <w:name w:val="Title"/>
    <w:basedOn w:val="Normal"/>
    <w:next w:val="Normal"/>
    <w:uiPriority w:val="10"/>
    <w:qFormat/>
    <w:pPr>
      <w:spacing w:after="0" w:line="204" w:lineRule="auto"/>
      <w:contextualSpacing/>
    </w:pPr>
    <w:rPr>
      <w:rFonts w:ascii="Calibri Light" w:eastAsia="Times New Roman" w:hAnsi="Calibri Light"/>
      <w:caps/>
      <w:color w:val="44546A"/>
      <w:spacing w:val="-15"/>
      <w:sz w:val="72"/>
      <w:szCs w:val="72"/>
    </w:rPr>
  </w:style>
  <w:style w:type="character" w:customStyle="1" w:styleId="TitleChar">
    <w:name w:val="Title Char"/>
    <w:basedOn w:val="DefaultParagraphFont"/>
    <w:rPr>
      <w:rFonts w:ascii="Calibri Light" w:eastAsia="Times New Roman" w:hAnsi="Calibri Light" w:cs="Times New Roman"/>
      <w:caps/>
      <w:color w:val="44546A"/>
      <w:spacing w:val="-15"/>
      <w:sz w:val="72"/>
      <w:szCs w:val="72"/>
    </w:rPr>
  </w:style>
  <w:style w:type="paragraph" w:styleId="Subtitle">
    <w:name w:val="Subtitle"/>
    <w:basedOn w:val="Normal"/>
    <w:next w:val="Normal"/>
    <w:uiPriority w:val="11"/>
    <w:qFormat/>
    <w:pPr>
      <w:spacing w:after="240" w:line="240" w:lineRule="auto"/>
    </w:pPr>
    <w:rPr>
      <w:rFonts w:ascii="Calibri Light" w:eastAsia="Times New Roman" w:hAnsi="Calibri Light"/>
      <w:color w:val="4472C4"/>
      <w:sz w:val="28"/>
      <w:szCs w:val="28"/>
    </w:rPr>
  </w:style>
  <w:style w:type="character" w:customStyle="1" w:styleId="SubtitleChar">
    <w:name w:val="Subtitle Char"/>
    <w:basedOn w:val="DefaultParagraphFont"/>
    <w:rPr>
      <w:rFonts w:ascii="Calibri Light" w:eastAsia="Times New Roman" w:hAnsi="Calibri Light" w:cs="Times New Roman"/>
      <w:color w:val="4472C4"/>
      <w:sz w:val="28"/>
      <w:szCs w:val="28"/>
    </w:rPr>
  </w:style>
  <w:style w:type="character" w:styleId="Strong">
    <w:name w:val="Strong"/>
    <w:basedOn w:val="DefaultParagraphFont"/>
    <w:rPr>
      <w:b/>
      <w:bCs/>
    </w:rPr>
  </w:style>
  <w:style w:type="character" w:styleId="Emphasis">
    <w:name w:val="Emphasis"/>
    <w:basedOn w:val="DefaultParagraphFont"/>
    <w:rPr>
      <w:i/>
      <w:iCs/>
    </w:rPr>
  </w:style>
  <w:style w:type="paragraph" w:styleId="NoSpacing">
    <w:name w:val="No Spacing"/>
    <w:pPr>
      <w:suppressAutoHyphens/>
      <w:spacing w:after="0" w:line="240" w:lineRule="auto"/>
    </w:pPr>
  </w:style>
  <w:style w:type="paragraph" w:styleId="Quote">
    <w:name w:val="Quote"/>
    <w:basedOn w:val="Normal"/>
    <w:next w:val="Normal"/>
    <w:pPr>
      <w:spacing w:before="120" w:after="120"/>
      <w:ind w:left="720"/>
    </w:pPr>
    <w:rPr>
      <w:color w:val="44546A"/>
      <w:sz w:val="24"/>
      <w:szCs w:val="24"/>
    </w:rPr>
  </w:style>
  <w:style w:type="character" w:customStyle="1" w:styleId="QuoteChar">
    <w:name w:val="Quote Char"/>
    <w:basedOn w:val="DefaultParagraphFont"/>
    <w:rPr>
      <w:color w:val="44546A"/>
      <w:sz w:val="24"/>
      <w:szCs w:val="24"/>
    </w:rPr>
  </w:style>
  <w:style w:type="paragraph" w:styleId="IntenseQuote">
    <w:name w:val="Intense Quote"/>
    <w:basedOn w:val="Normal"/>
    <w:next w:val="Normal"/>
    <w:pPr>
      <w:spacing w:before="100" w:after="240" w:line="240" w:lineRule="auto"/>
      <w:ind w:left="720"/>
      <w:jc w:val="center"/>
    </w:pPr>
    <w:rPr>
      <w:rFonts w:ascii="Calibri Light" w:eastAsia="Times New Roman" w:hAnsi="Calibri Light"/>
      <w:color w:val="44546A"/>
      <w:spacing w:val="-6"/>
      <w:sz w:val="32"/>
      <w:szCs w:val="32"/>
    </w:rPr>
  </w:style>
  <w:style w:type="character" w:customStyle="1" w:styleId="IntenseQuoteChar">
    <w:name w:val="Intense Quote Char"/>
    <w:basedOn w:val="DefaultParagraphFont"/>
    <w:rPr>
      <w:rFonts w:ascii="Calibri Light" w:eastAsia="Times New Roman" w:hAnsi="Calibri Light" w:cs="Times New Roman"/>
      <w:color w:val="44546A"/>
      <w:spacing w:val="-6"/>
      <w:sz w:val="32"/>
      <w:szCs w:val="32"/>
    </w:rPr>
  </w:style>
  <w:style w:type="character" w:styleId="SubtleEmphasis">
    <w:name w:val="Subtle Emphasis"/>
    <w:basedOn w:val="DefaultParagraphFont"/>
    <w:rPr>
      <w:i/>
      <w:iCs/>
      <w:color w:val="595959"/>
    </w:rPr>
  </w:style>
  <w:style w:type="character" w:styleId="IntenseEmphasis">
    <w:name w:val="Intense Emphasis"/>
    <w:basedOn w:val="DefaultParagraphFont"/>
    <w:rPr>
      <w:b/>
      <w:bCs/>
      <w:i/>
      <w:iCs/>
    </w:rPr>
  </w:style>
  <w:style w:type="character" w:styleId="SubtleReference">
    <w:name w:val="Subtle Reference"/>
    <w:basedOn w:val="DefaultParagraphFont"/>
    <w:rPr>
      <w:smallCaps/>
      <w:color w:val="595959"/>
      <w:u w:val="none" w:color="7F7F7F"/>
    </w:rPr>
  </w:style>
  <w:style w:type="character" w:styleId="IntenseReference">
    <w:name w:val="Intense Reference"/>
    <w:basedOn w:val="DefaultParagraphFont"/>
    <w:rPr>
      <w:b/>
      <w:bCs/>
      <w:smallCaps/>
      <w:color w:val="44546A"/>
      <w:u w:val="single"/>
    </w:rPr>
  </w:style>
  <w:style w:type="character" w:styleId="BookTitle">
    <w:name w:val="Book Title"/>
    <w:basedOn w:val="DefaultParagraphFont"/>
    <w:rPr>
      <w:b/>
      <w:bCs/>
      <w:smallCaps/>
      <w:spacing w:val="10"/>
    </w:rPr>
  </w:style>
  <w:style w:type="paragraph" w:styleId="TOCHeading">
    <w:name w:val="TOC Heading"/>
    <w:basedOn w:val="Heading1"/>
    <w:next w:val="Normal"/>
  </w:style>
  <w:style w:type="character" w:styleId="Hyperlink">
    <w:name w:val="Hyperlink"/>
    <w:basedOn w:val="DefaultParagraphFont"/>
    <w:uiPriority w:val="99"/>
    <w:unhideWhenUsed/>
    <w:rsid w:val="00E97DF0"/>
    <w:rPr>
      <w:color w:val="0563C1" w:themeColor="hyperlink"/>
      <w:u w:val="single"/>
    </w:rPr>
  </w:style>
  <w:style w:type="character" w:styleId="UnresolvedMention">
    <w:name w:val="Unresolved Mention"/>
    <w:basedOn w:val="DefaultParagraphFont"/>
    <w:uiPriority w:val="99"/>
    <w:semiHidden/>
    <w:unhideWhenUsed/>
    <w:rsid w:val="00E97DF0"/>
    <w:rPr>
      <w:color w:val="605E5C"/>
      <w:shd w:val="clear" w:color="auto" w:fill="E1DFDD"/>
    </w:rPr>
  </w:style>
  <w:style w:type="paragraph" w:styleId="ListParagraph">
    <w:name w:val="List Paragraph"/>
    <w:basedOn w:val="Normal"/>
    <w:uiPriority w:val="34"/>
    <w:qFormat/>
    <w:rsid w:val="00F825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openhr.cloud/blog" TargetMode="External"/><Relationship Id="rId13" Type="http://schemas.openxmlformats.org/officeDocument/2006/relationships/hyperlink" Target="https://www.ringover.es/blog/captacion-de-clientes" TargetMode="External"/><Relationship Id="rId3" Type="http://schemas.openxmlformats.org/officeDocument/2006/relationships/settings" Target="settings.xml"/><Relationship Id="rId7" Type="http://schemas.openxmlformats.org/officeDocument/2006/relationships/hyperlink" Target="https://corporatefinanceinstitute.com/resources/management/industry-life-cycle/" TargetMode="External"/><Relationship Id="rId12" Type="http://schemas.openxmlformats.org/officeDocument/2006/relationships/hyperlink" Target="https://job-wizards.com/es/incorporacion-como-conseguir-un-inicio-perfect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stleanalysis.com/pestle-analysis-for-hotel-industr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oteltechreport.com/news/business-cycle" TargetMode="External"/><Relationship Id="rId4" Type="http://schemas.openxmlformats.org/officeDocument/2006/relationships/webSettings" Target="webSettings.xml"/><Relationship Id="rId9" Type="http://schemas.openxmlformats.org/officeDocument/2006/relationships/hyperlink" Target="https://www.hvs.com/article/9191-the-investment-life-cycle-of-a-hotel" TargetMode="External"/><Relationship Id="rId14" Type="http://schemas.openxmlformats.org/officeDocument/2006/relationships/hyperlink" Target="https://www.pwc.co.uk/industries/hospitality-leisure/insights/uk-hotels-foreca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6</Pages>
  <Words>1763</Words>
  <Characters>9701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mr</dc:creator>
  <dc:description/>
  <cp:lastModifiedBy>patricia mr</cp:lastModifiedBy>
  <cp:revision>74</cp:revision>
  <dcterms:created xsi:type="dcterms:W3CDTF">2023-02-14T23:04:00Z</dcterms:created>
  <dcterms:modified xsi:type="dcterms:W3CDTF">2023-02-16T20:35:00Z</dcterms:modified>
</cp:coreProperties>
</file>