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webextensions/taskpanes.xml" ContentType="application/vnd.ms-office.webextensiontaskpanes+xml"/>
  <Override PartName="/word/webextensions/webextension1.xml" ContentType="application/vnd.ms-office.webextension+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microsoft.com/office/2011/relationships/webextensiontaskpanes" Target="word/webextensions/taskpanes.xml" /><Relationship Id="rId3" Type="http://schemas.openxmlformats.org/officeDocument/2006/relationships/extended-properties" Target="docProps/app.xml" /><Relationship Id="rId4"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wpg="http://schemas.microsoft.com/office/word/2010/wordprocessingGroup" xmlns:wpi="http://schemas.microsoft.com/office/word/2010/wordprocessingInk" xmlns:wps="http://schemas.microsoft.com/office/word/2010/wordprocessingShape" mc:Ignorable="w14 w15 wp14 w16se w16cid w16 w16cex w16sdtdh">
  <!-- Generated by Aspose.Words for Java 22.9.0 -->
  <w:body>
    <w:sdt>
      <w:sdtPr>
        <w:rPr>
          <w:rFonts w:ascii="Arial" w:hAnsi="Arial" w:eastAsiaTheme="minorHAnsi"/>
          <w:color w:val="156082" w:themeColor="accent1"/>
          <w:kern w:val="2"/>
          <w:szCs w:val="24"/>
          <w:lang w:val="en-GB"/>
          <w14:ligatures w14:val="standardContextual"/>
        </w:rPr>
        <w:id w:val="-1716494689"/>
        <w:docPartObj>
          <w:docPartGallery w:val="Cover Pages"/>
          <w:docPartUnique/>
        </w:docPartObj>
      </w:sdtPr>
      <w:sdtEndPr>
        <w:rPr>
          <w:color w:val="auto"/>
        </w:rPr>
      </w:sdtEndPr>
      <w:sdtContent>
        <w:p w:rsidR="00671F03" w14:paraId="2D18DF07" w14:textId="6427258E">
          <w:pPr>
            <w:pStyle w:val="NoSpacing"/>
            <w:spacing w:before="1540" w:after="240"/>
            <w:jc w:val="center"/>
            <w:rPr>
              <w:color w:val="156082" w:themeColor="accent1"/>
            </w:rPr>
          </w:pPr>
          <w:r>
            <w:rPr>
              <w:noProof/>
              <w:color w:val="156082" w:themeColor="accent1"/>
            </w:rPr>
            <w:drawing>
              <wp:inline distT="0" distB="0" distL="0" distR="0">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xmlns:r="http://schemas.openxmlformats.org/officeDocument/2006/relationships" r:embed="rId6" cstate="print">
                          <a:duotone>
                            <a:schemeClr val="accent1">
                              <a:shade val="45000"/>
                              <a:satMod val="135000"/>
                            </a:schemeClr>
                            <a:prstClr val="white"/>
                          </a:duotone>
                          <a:extLst>
                            <a:ext xmlns:a="http://schemas.openxmlformats.org/drawingml/2006/main"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id w:val="1735040861"/>
            <w:placeholder>
              <w:docPart w:val="52D8530FA2E84A03B859A361DAF30B4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671F03" w14:paraId="2E30C857" w14:textId="5126C2C6">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Computational MEthods</w:t>
              </w:r>
            </w:p>
          </w:sdtContent>
        </w:sdt>
        <w:sdt>
          <w:sdtPr>
            <w:rPr>
              <w:rFonts w:eastAsiaTheme="minorHAnsi"/>
              <w:kern w:val="2"/>
              <w:sz w:val="24"/>
              <w:szCs w:val="24"/>
              <w:lang w:val="en-GB"/>
              <w14:ligatures w14:val="standardContextual"/>
            </w:rPr>
            <w:alias w:val="Subtitle"/>
            <w:id w:val="328029620"/>
            <w:placeholder>
              <w:docPart w:val="F7E21F7A27A843CF837BAEF680F9FC3E"/>
            </w:placeholder>
            <w:dataBinding w:prefixMappings="xmlns:ns0='http://purl.org/dc/elements/1.1/' xmlns:ns1='http://schemas.openxmlformats.org/package/2006/metadata/core-properties' " w:xpath="/ns1:coreProperties[1]/ns0:subject[1]" w:storeItemID="{6C3C8BC8-F283-45AE-878A-BAB7291924A1}"/>
            <w:text/>
          </w:sdtPr>
          <w:sdtContent>
            <w:p w:rsidR="00671F03" w:rsidP="00671F03" w14:paraId="20827F4F" w14:textId="7E609A7F">
              <w:pPr>
                <w:pStyle w:val="NoSpacing"/>
                <w:jc w:val="center"/>
                <w:rPr>
                  <w:color w:val="156082" w:themeColor="accent1"/>
                  <w:sz w:val="28"/>
                  <w:szCs w:val="28"/>
                </w:rPr>
              </w:pPr>
              <w:r w:rsidRPr="00671F03">
                <w:rPr>
                  <w:rFonts w:eastAsiaTheme="minorHAnsi"/>
                  <w:kern w:val="2"/>
                  <w:sz w:val="24"/>
                  <w:szCs w:val="24"/>
                  <w:lang w:val="en-GB"/>
                  <w14:ligatures w14:val="standardContextual"/>
                </w:rPr>
                <w:t>ANALYSIS OF 2D HEAT TRANSFER: EXPLORING THE FINITE DIFFERENCE MODEL</w:t>
              </w:r>
            </w:p>
          </w:sdtContent>
        </w:sdt>
        <w:p w:rsidR="00671F03" w14:paraId="495ABB09" w14:textId="1134F991">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8240" behindDoc="0" locked="0" layoutInCell="1" allowOverlap="1">
                    <wp:simplePos x="0" y="0"/>
                    <wp:positionH relativeFrom="margin">
                      <wp:align>center</wp:align>
                    </wp:positionH>
                    <mc:AlternateContent xmlns:mc="http://schemas.openxmlformats.org/markup-compatibility/2006">
                      <mc:Choice xmlns:c14="http://schemas.microsoft.com/office/drawing/2007/8/2/chart" Requires="c14">
                        <wp:positionV relativeFrom="page">
                          <wp14:pctPosVOffset>85000</wp14:pctPosVOffset>
                        </wp:positionV>
                      </mc:Choice>
                      <mc:Fallback>
                        <wp:positionV relativeFrom="page">
                          <wp:posOffset>9088310</wp:posOffset>
                        </wp:positionV>
                      </mc:Fallback>
                    </mc:AlternateContent>
                    <wp:extent cx="5731510" cy="557784"/>
                    <wp:effectExtent l="0" t="0" r="0" b="12700"/>
                    <wp:wrapNone/>
                    <wp:docPr id="142" name="Text Box 146"/>
                    <wp:cNvGraphicFramePr/>
                    <a:graphic xmlns:a="http://schemas.openxmlformats.org/drawingml/2006/main">
                      <a:graphicData uri="http://schemas.microsoft.com/office/word/2010/wordprocessingShape">
                        <wps:wsp xmlns:wps="http://schemas.microsoft.com/office/word/2010/wordprocessingShape">
                          <wps:cNvSpPr txBox="1"/>
                          <wps:spPr>
                            <a:xfrm>
                              <a:off x="0" y="0"/>
                              <a:ext cx="573151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671F03" w14:textId="0FFC42E3">
                                    <w:pPr>
                                      <w:pStyle w:val="NoSpacing"/>
                                      <w:spacing w:after="40"/>
                                      <w:jc w:val="center"/>
                                      <w:rPr>
                                        <w:caps/>
                                        <w:color w:val="156082" w:themeColor="accent1"/>
                                        <w:sz w:val="28"/>
                                        <w:szCs w:val="28"/>
                                      </w:rPr>
                                    </w:pPr>
                                    <w:r>
                                      <w:rPr>
                                        <w:caps/>
                                        <w:color w:val="156082" w:themeColor="accent1"/>
                                        <w:sz w:val="28"/>
                                        <w:szCs w:val="28"/>
                                      </w:rPr>
                                      <w:t>ELLIOT jENKINS</w:t>
                                    </w:r>
                                  </w:p>
                                </w:sdtContent>
                              </w:sdt>
                              <w:p w:rsidR="00671F03" w14:textId="0041D1D8">
                                <w:pPr>
                                  <w:pStyle w:val="NoSpacing"/>
                                  <w:jc w:val="center"/>
                                  <w:rPr>
                                    <w:color w:val="156082" w:themeColor="accent1"/>
                                  </w:rPr>
                                </w:pPr>
                                <w:sdt>
                                  <w:sdtPr>
                                    <w:rPr>
                                      <w:caps/>
                                      <w:color w:val="156082" w:themeColor="accent1"/>
                                    </w:rPr>
                                    <w:alias w:val="Company"/>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2029907</w:t>
                                    </w:r>
                                  </w:sdtContent>
                                </w:sdt>
                              </w:p>
                              <w:p w:rsidR="00671F03" w14:textId="68E7FB31">
                                <w:pPr>
                                  <w:pStyle w:val="NoSpacing"/>
                                  <w:jc w:val="center"/>
                                  <w:rPr>
                                    <w:color w:val="156082" w:themeColor="accent1"/>
                                  </w:rPr>
                                </w:pPr>
                                <w:sdt>
                                  <w:sdtPr>
                                    <w:rPr>
                                      <w:color w:val="156082" w:themeColor="accent1"/>
                                    </w:rPr>
                                    <w:alias w:val="Address"/>
                                    <w:id w:val="-726379553"/>
                                    <w:dataBinding w:prefixMappings="xmlns:ns0='http://schemas.microsoft.com/office/2006/coverPageProps' " w:xpath="/ns0:CoverPageProperties[1]/ns0:CompanyAddress[1]" w:storeItemID="{55AF091B-3C7A-41E3-B477-F2FDAA23CFDA}"/>
                                    <w:text/>
                                  </w:sdtPr>
                                  <w:sdtContent>
                                    <w:r>
                                      <w:rPr>
                                        <w:color w:val="156082" w:themeColor="accent1"/>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6" o:spid="_x0000_s1025" type="#_x0000_t202" style="width:516pt;height:43.9pt;margin-top:0;margin-left:0;mso-height-percent:0;mso-height-relative:margin;mso-position-horizontal:center;mso-position-horizontal-relative:margin;mso-position-vertical-relative:page;mso-top-percent:850;mso-width-percent:1000;mso-width-relative:margin;mso-wrap-distance-bottom:0;mso-wrap-distance-left:9pt;mso-wrap-distance-right:9pt;mso-wrap-distance-top:0;mso-wrap-style:square;position:absolute;visibility:visible;v-text-anchor:bottom;z-index:251659264" filled="f" stroked="f" strokeweight="0.5pt">
                    <v:textbox style="mso-fit-shape-to-text:t" inset="0,0,0,0">
                      <w:txbxContent>
                        <w:sdt>
                          <w:sdtPr>
                            <w:rPr>
                              <w:caps/>
                              <w:color w:val="156082" w:themeColor="accent1"/>
                              <w:sz w:val="28"/>
                              <w:szCs w:val="28"/>
                            </w:rPr>
                            <w:alias w:val="Date"/>
                            <w:id w:val="1473526038"/>
                            <w:dataBinding w:prefixMappings="xmlns:ns0='http://schemas.microsoft.com/office/2006/coverPageProps' " w:xpath="/ns0:CoverPageProperties[1]/ns0:PublishDate[1]" w:storeItemID="{55AF091B-3C7A-41E3-B477-F2FDAA23CFDA}" w16sdtdh:storeItemChecksum="8oXJvQ=="/>
                            <w:date>
                              <w:dateFormat w:val="MMMM d, yyyy"/>
                              <w:lid w:val="en-US"/>
                              <w:storeMappedDataAs w:val="dateTime"/>
                              <w:calendar w:val="gregorian"/>
                            </w:date>
                          </w:sdtPr>
                          <w:sdtContent>
                            <w:p w:rsidR="00671F03" w14:paraId="27C48B7C" w14:textId="0FFC42E3">
                              <w:pPr>
                                <w:pStyle w:val="NoSpacing"/>
                                <w:spacing w:after="40"/>
                                <w:jc w:val="center"/>
                                <w:rPr>
                                  <w:caps/>
                                  <w:color w:val="156082" w:themeColor="accent1"/>
                                  <w:sz w:val="28"/>
                                  <w:szCs w:val="28"/>
                                </w:rPr>
                              </w:pPr>
                              <w:r>
                                <w:rPr>
                                  <w:caps/>
                                  <w:color w:val="156082" w:themeColor="accent1"/>
                                  <w:sz w:val="28"/>
                                  <w:szCs w:val="28"/>
                                </w:rPr>
                                <w:t>ELLIOT jENKINS</w:t>
                              </w:r>
                            </w:p>
                          </w:sdtContent>
                        </w:sdt>
                        <w:p w:rsidR="00671F03" w14:paraId="3A27D28A" w14:textId="0041D1D8">
                          <w:pPr>
                            <w:pStyle w:val="NoSpacing"/>
                            <w:jc w:val="center"/>
                            <w:rPr>
                              <w:color w:val="156082" w:themeColor="accent1"/>
                            </w:rPr>
                          </w:pPr>
                          <w:sdt>
                            <w:sdtPr>
                              <w:rPr>
                                <w:caps/>
                                <w:color w:val="156082" w:themeColor="accent1"/>
                              </w:rPr>
                              <w:alias w:val="Company"/>
                              <w:id w:val="141518033"/>
                              <w:dataBinding w:prefixMappings="xmlns:ns0='http://schemas.openxmlformats.org/officeDocument/2006/extended-properties' " w:xpath="/ns0:Properties[1]/ns0:Company[1]" w:storeItemID="{6668398D-A668-4E3E-A5EB-62B293D839F1}"/>
                              <w:text/>
                            </w:sdtPr>
                            <w:sdtContent>
                              <w:r>
                                <w:rPr>
                                  <w:caps/>
                                  <w:color w:val="156082" w:themeColor="accent1"/>
                                </w:rPr>
                                <w:t>2029907</w:t>
                              </w:r>
                            </w:sdtContent>
                          </w:sdt>
                        </w:p>
                        <w:p w:rsidR="00671F03" w14:paraId="24C4BE58" w14:textId="68E7FB31">
                          <w:pPr>
                            <w:pStyle w:val="NoSpacing"/>
                            <w:jc w:val="center"/>
                            <w:rPr>
                              <w:color w:val="156082" w:themeColor="accent1"/>
                            </w:rPr>
                          </w:pPr>
                          <w:sdt>
                            <w:sdtPr>
                              <w:rPr>
                                <w:color w:val="156082" w:themeColor="accent1"/>
                              </w:rPr>
                              <w:alias w:val="Address"/>
                              <w:id w:val="1596555778"/>
                              <w:dataBinding w:prefixMappings="xmlns:ns0='http://schemas.microsoft.com/office/2006/coverPageProps' " w:xpath="/ns0:CoverPageProperties[1]/ns0:CompanyAddress[1]" w:storeItemID="{55AF091B-3C7A-41E3-B477-F2FDAA23CFDA}" w16sdtdh:storeItemChecksum="8oXJvQ=="/>
                              <w:text/>
                            </w:sdtPr>
                            <w:sdtContent>
                              <w:r>
                                <w:rPr>
                                  <w:color w:val="156082" w:themeColor="accent1"/>
                                </w:rPr>
                                <w:t>UWTSD</w:t>
                              </w:r>
                            </w:sdtContent>
                          </w:sdt>
                        </w:p>
                      </w:txbxContent>
                    </v:textbox>
                    <w10:wrap anchorx="margin"/>
                  </v:shape>
                </w:pict>
              </mc:Fallback>
            </mc:AlternateContent>
          </w:r>
          <w:r>
            <w:rPr>
              <w:noProof/>
              <w:color w:val="156082" w:themeColor="accent1"/>
            </w:rPr>
            <w:drawing>
              <wp:inline distT="0" distB="0" distL="0" distR="0">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roco bottom.png"/>
                        <pic:cNvPicPr/>
                      </pic:nvPicPr>
                      <pic:blipFill>
                        <a:blip xmlns:r="http://schemas.openxmlformats.org/officeDocument/2006/relationships" r:embed="rId7" cstate="print">
                          <a:duotone>
                            <a:schemeClr val="accent1">
                              <a:shade val="45000"/>
                              <a:satMod val="135000"/>
                            </a:schemeClr>
                            <a:prstClr val="white"/>
                          </a:duotone>
                          <a:extLst>
                            <a:ext xmlns:a="http://schemas.openxmlformats.org/drawingml/2006/main"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671F03" w14:paraId="46EE2EFE" w14:textId="3856D91D">
          <w:r w:rsidRPr="00671F03">
            <w:rPr>
              <w:noProof/>
            </w:rPr>
            <w:drawing>
              <wp:anchor distT="0" distB="0" distL="114300" distR="114300" simplePos="0" relativeHeight="251660288" behindDoc="0" locked="0" layoutInCell="1" allowOverlap="1">
                <wp:simplePos x="0" y="0"/>
                <wp:positionH relativeFrom="margin">
                  <wp:align>center</wp:align>
                </wp:positionH>
                <wp:positionV relativeFrom="paragraph">
                  <wp:posOffset>591820</wp:posOffset>
                </wp:positionV>
                <wp:extent cx="4381500" cy="2855305"/>
                <wp:effectExtent l="0" t="0" r="0" b="2540"/>
                <wp:wrapTopAndBottom/>
                <wp:docPr id="1802035056"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035056" name="Picture 1" descr="A blue and white logo&#10;&#10;Description automatically generated"/>
                        <pic:cNvPicPr/>
                      </pic:nvPicPr>
                      <pic:blipFill>
                        <a:blip xmlns:r="http://schemas.openxmlformats.org/officeDocument/2006/relationships" r:embed="rId8">
                          <a:extLst>
                            <a:ext xmlns:a="http://schemas.openxmlformats.org/drawingml/2006/main" uri="{28A0092B-C50C-407E-A947-70E740481C1C}">
                              <a14:useLocalDpi xmlns:a14="http://schemas.microsoft.com/office/drawing/2010/main" val="0"/>
                            </a:ext>
                          </a:extLst>
                        </a:blip>
                        <a:stretch>
                          <a:fillRect/>
                        </a:stretch>
                      </pic:blipFill>
                      <pic:spPr>
                        <a:xfrm>
                          <a:off x="0" y="0"/>
                          <a:ext cx="4381500" cy="2855305"/>
                        </a:xfrm>
                        <a:prstGeom prst="rect">
                          <a:avLst/>
                        </a:prstGeom>
                      </pic:spPr>
                    </pic:pic>
                  </a:graphicData>
                </a:graphic>
              </wp:anchor>
            </w:drawing>
          </w:r>
          <w:r>
            <w:br w:type="page"/>
          </w:r>
        </w:p>
      </w:sdtContent>
    </w:sdt>
    <w:sdt>
      <w:sdtPr>
        <w:rPr>
          <w:rFonts w:ascii="Arial" w:hAnsi="Arial" w:eastAsiaTheme="minorHAnsi" w:cstheme="minorBidi"/>
          <w:color w:val="auto"/>
          <w:kern w:val="2"/>
          <w:sz w:val="22"/>
          <w:szCs w:val="24"/>
          <w:lang w:val="en-GB"/>
          <w14:ligatures w14:val="standardContextual"/>
        </w:rPr>
        <w:id w:val="-861200659"/>
        <w:docPartObj>
          <w:docPartGallery w:val="Table of Contents"/>
          <w:docPartUnique/>
        </w:docPartObj>
      </w:sdtPr>
      <w:sdtEndPr>
        <w:rPr>
          <w:b/>
          <w:bCs/>
          <w:noProof/>
        </w:rPr>
      </w:sdtEndPr>
      <w:sdtContent>
        <w:p w:rsidR="00AA3F07" w:rsidP="00AA3F07" w14:paraId="018372AF" w14:textId="6D56AE23">
          <w:pPr>
            <w:pStyle w:val="TOCHeading"/>
            <w:numPr>
              <w:ilvl w:val="0"/>
              <w:numId w:val="5"/>
            </w:numPr>
          </w:pPr>
          <w:r>
            <w:t>Contents</w:t>
          </w:r>
        </w:p>
        <w:p w:rsidR="00D4776D" w14:paraId="66C3AD33" w14:textId="5F2E3162">
          <w:pPr>
            <w:pStyle w:val="TOC1"/>
            <w:tabs>
              <w:tab w:val="left" w:pos="440"/>
              <w:tab w:val="right" w:leader="dot" w:pos="9016"/>
            </w:tabs>
            <w:rPr>
              <w:rFonts w:asciiTheme="minorHAnsi"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70741886" w:history="1">
            <w:r w:rsidRPr="00575AB7">
              <w:rPr>
                <w:rStyle w:val="Hyperlink"/>
                <w:noProof/>
              </w:rPr>
              <w:t>2.</w:t>
            </w:r>
            <w:r>
              <w:rPr>
                <w:rFonts w:asciiTheme="minorHAnsi" w:hAnsiTheme="minorHAnsi" w:cstheme="minorBidi"/>
                <w:noProof/>
                <w:kern w:val="2"/>
                <w:sz w:val="24"/>
                <w:szCs w:val="24"/>
                <w:lang w:val="en-GB" w:eastAsia="en-GB"/>
                <w14:ligatures w14:val="standardContextual"/>
              </w:rPr>
              <w:tab/>
            </w:r>
            <w:r w:rsidRPr="00575AB7">
              <w:rPr>
                <w:rStyle w:val="Hyperlink"/>
                <w:noProof/>
              </w:rPr>
              <w:t>Introduction</w:t>
            </w:r>
            <w:r>
              <w:rPr>
                <w:noProof/>
                <w:webHidden/>
              </w:rPr>
              <w:tab/>
            </w:r>
            <w:r>
              <w:rPr>
                <w:noProof/>
                <w:webHidden/>
              </w:rPr>
              <w:fldChar w:fldCharType="begin"/>
            </w:r>
            <w:r>
              <w:rPr>
                <w:noProof/>
                <w:webHidden/>
              </w:rPr>
              <w:instrText xml:space="preserve"> PAGEREF _Toc170741886 \h </w:instrText>
            </w:r>
            <w:r>
              <w:rPr>
                <w:noProof/>
                <w:webHidden/>
              </w:rPr>
              <w:fldChar w:fldCharType="separate"/>
            </w:r>
            <w:r>
              <w:rPr>
                <w:noProof/>
                <w:webHidden/>
              </w:rPr>
              <w:t>2</w:t>
            </w:r>
            <w:r>
              <w:rPr>
                <w:noProof/>
                <w:webHidden/>
              </w:rPr>
              <w:fldChar w:fldCharType="end"/>
            </w:r>
          </w:hyperlink>
        </w:p>
        <w:p w:rsidR="00D4776D" w14:paraId="7BD8660D" w14:textId="4CCDBB6F">
          <w:pPr>
            <w:pStyle w:val="TOC1"/>
            <w:tabs>
              <w:tab w:val="left" w:pos="440"/>
              <w:tab w:val="right" w:leader="dot" w:pos="9016"/>
            </w:tabs>
            <w:rPr>
              <w:rFonts w:asciiTheme="minorHAnsi" w:hAnsiTheme="minorHAnsi" w:cstheme="minorBidi"/>
              <w:noProof/>
              <w:kern w:val="2"/>
              <w:sz w:val="24"/>
              <w:szCs w:val="24"/>
              <w:lang w:val="en-GB" w:eastAsia="en-GB"/>
              <w14:ligatures w14:val="standardContextual"/>
            </w:rPr>
          </w:pPr>
          <w:hyperlink w:anchor="_Toc170741887" w:history="1">
            <w:r w:rsidRPr="00575AB7">
              <w:rPr>
                <w:rStyle w:val="Hyperlink"/>
                <w:noProof/>
              </w:rPr>
              <w:t>3.</w:t>
            </w:r>
            <w:r>
              <w:rPr>
                <w:rFonts w:asciiTheme="minorHAnsi" w:hAnsiTheme="minorHAnsi" w:cstheme="minorBidi"/>
                <w:noProof/>
                <w:kern w:val="2"/>
                <w:sz w:val="24"/>
                <w:szCs w:val="24"/>
                <w:lang w:val="en-GB" w:eastAsia="en-GB"/>
                <w14:ligatures w14:val="standardContextual"/>
              </w:rPr>
              <w:tab/>
            </w:r>
            <w:r w:rsidRPr="00575AB7">
              <w:rPr>
                <w:rStyle w:val="Hyperlink"/>
                <w:noProof/>
              </w:rPr>
              <w:t>The Thermal Diffusion Equation for Heat Transfer</w:t>
            </w:r>
            <w:r>
              <w:rPr>
                <w:noProof/>
                <w:webHidden/>
              </w:rPr>
              <w:tab/>
            </w:r>
            <w:r>
              <w:rPr>
                <w:noProof/>
                <w:webHidden/>
              </w:rPr>
              <w:fldChar w:fldCharType="begin"/>
            </w:r>
            <w:r>
              <w:rPr>
                <w:noProof/>
                <w:webHidden/>
              </w:rPr>
              <w:instrText xml:space="preserve"> PAGEREF _Toc170741887 \h </w:instrText>
            </w:r>
            <w:r>
              <w:rPr>
                <w:noProof/>
                <w:webHidden/>
              </w:rPr>
              <w:fldChar w:fldCharType="separate"/>
            </w:r>
            <w:r>
              <w:rPr>
                <w:noProof/>
                <w:webHidden/>
              </w:rPr>
              <w:t>3</w:t>
            </w:r>
            <w:r>
              <w:rPr>
                <w:noProof/>
                <w:webHidden/>
              </w:rPr>
              <w:fldChar w:fldCharType="end"/>
            </w:r>
          </w:hyperlink>
        </w:p>
        <w:p w:rsidR="00D4776D" w14:paraId="37CFE979" w14:textId="094F47BD">
          <w:pPr>
            <w:pStyle w:val="TOC1"/>
            <w:tabs>
              <w:tab w:val="left" w:pos="440"/>
              <w:tab w:val="right" w:leader="dot" w:pos="9016"/>
            </w:tabs>
            <w:rPr>
              <w:rFonts w:asciiTheme="minorHAnsi" w:hAnsiTheme="minorHAnsi" w:cstheme="minorBidi"/>
              <w:noProof/>
              <w:kern w:val="2"/>
              <w:sz w:val="24"/>
              <w:szCs w:val="24"/>
              <w:lang w:val="en-GB" w:eastAsia="en-GB"/>
              <w14:ligatures w14:val="standardContextual"/>
            </w:rPr>
          </w:pPr>
          <w:hyperlink w:anchor="_Toc170741888" w:history="1">
            <w:r w:rsidRPr="00575AB7">
              <w:rPr>
                <w:rStyle w:val="Hyperlink"/>
                <w:noProof/>
              </w:rPr>
              <w:t>4.</w:t>
            </w:r>
            <w:r>
              <w:rPr>
                <w:rFonts w:asciiTheme="minorHAnsi" w:hAnsiTheme="minorHAnsi" w:cstheme="minorBidi"/>
                <w:noProof/>
                <w:kern w:val="2"/>
                <w:sz w:val="24"/>
                <w:szCs w:val="24"/>
                <w:lang w:val="en-GB" w:eastAsia="en-GB"/>
                <w14:ligatures w14:val="standardContextual"/>
              </w:rPr>
              <w:tab/>
            </w:r>
            <w:r w:rsidRPr="00575AB7">
              <w:rPr>
                <w:rStyle w:val="Hyperlink"/>
                <w:noProof/>
              </w:rPr>
              <w:t>Finite Difference Method for Computing Temperature in an Aluminium Plate</w:t>
            </w:r>
            <w:r w:rsidRPr="00575AB7">
              <w:rPr>
                <w:rStyle w:val="Hyperlink"/>
                <w:noProof/>
                <w:shd w:val="clear" w:color="auto" w:fill="F9FAFB"/>
              </w:rPr>
              <w:t>.</w:t>
            </w:r>
            <w:r>
              <w:rPr>
                <w:noProof/>
                <w:webHidden/>
              </w:rPr>
              <w:tab/>
            </w:r>
            <w:r>
              <w:rPr>
                <w:noProof/>
                <w:webHidden/>
              </w:rPr>
              <w:fldChar w:fldCharType="begin"/>
            </w:r>
            <w:r>
              <w:rPr>
                <w:noProof/>
                <w:webHidden/>
              </w:rPr>
              <w:instrText xml:space="preserve"> PAGEREF _Toc170741888 \h </w:instrText>
            </w:r>
            <w:r>
              <w:rPr>
                <w:noProof/>
                <w:webHidden/>
              </w:rPr>
              <w:fldChar w:fldCharType="separate"/>
            </w:r>
            <w:r>
              <w:rPr>
                <w:noProof/>
                <w:webHidden/>
              </w:rPr>
              <w:t>4</w:t>
            </w:r>
            <w:r>
              <w:rPr>
                <w:noProof/>
                <w:webHidden/>
              </w:rPr>
              <w:fldChar w:fldCharType="end"/>
            </w:r>
          </w:hyperlink>
        </w:p>
        <w:p w:rsidR="00D4776D" w14:paraId="3E3C9E66" w14:textId="1F7AD3B0">
          <w:pPr>
            <w:pStyle w:val="TOC2"/>
            <w:tabs>
              <w:tab w:val="left" w:pos="960"/>
              <w:tab w:val="right" w:leader="dot" w:pos="9016"/>
            </w:tabs>
            <w:rPr>
              <w:rFonts w:asciiTheme="minorHAnsi" w:hAnsiTheme="minorHAnsi" w:cstheme="minorBidi"/>
              <w:noProof/>
              <w:kern w:val="2"/>
              <w:sz w:val="24"/>
              <w:szCs w:val="24"/>
              <w:lang w:val="en-GB" w:eastAsia="en-GB"/>
              <w14:ligatures w14:val="standardContextual"/>
            </w:rPr>
          </w:pPr>
          <w:hyperlink w:anchor="_Toc170741889" w:history="1">
            <w:r w:rsidRPr="00575AB7">
              <w:rPr>
                <w:rStyle w:val="Hyperlink"/>
                <w:noProof/>
                <w:lang w:eastAsia="en-GB"/>
              </w:rPr>
              <w:t>4.1</w:t>
            </w:r>
            <w:r>
              <w:rPr>
                <w:rFonts w:asciiTheme="minorHAnsi" w:hAnsiTheme="minorHAnsi" w:cstheme="minorBidi"/>
                <w:noProof/>
                <w:kern w:val="2"/>
                <w:sz w:val="24"/>
                <w:szCs w:val="24"/>
                <w:lang w:val="en-GB" w:eastAsia="en-GB"/>
                <w14:ligatures w14:val="standardContextual"/>
              </w:rPr>
              <w:tab/>
            </w:r>
            <w:r w:rsidRPr="00575AB7">
              <w:rPr>
                <w:rStyle w:val="Hyperlink"/>
                <w:noProof/>
              </w:rPr>
              <w:t>Taylor Series and Difference Approximations</w:t>
            </w:r>
            <w:r>
              <w:rPr>
                <w:noProof/>
                <w:webHidden/>
              </w:rPr>
              <w:tab/>
            </w:r>
            <w:r>
              <w:rPr>
                <w:noProof/>
                <w:webHidden/>
              </w:rPr>
              <w:fldChar w:fldCharType="begin"/>
            </w:r>
            <w:r>
              <w:rPr>
                <w:noProof/>
                <w:webHidden/>
              </w:rPr>
              <w:instrText xml:space="preserve"> PAGEREF _Toc170741889 \h </w:instrText>
            </w:r>
            <w:r>
              <w:rPr>
                <w:noProof/>
                <w:webHidden/>
              </w:rPr>
              <w:fldChar w:fldCharType="separate"/>
            </w:r>
            <w:r>
              <w:rPr>
                <w:noProof/>
                <w:webHidden/>
              </w:rPr>
              <w:t>5</w:t>
            </w:r>
            <w:r>
              <w:rPr>
                <w:noProof/>
                <w:webHidden/>
              </w:rPr>
              <w:fldChar w:fldCharType="end"/>
            </w:r>
          </w:hyperlink>
        </w:p>
        <w:p w:rsidR="00D4776D" w14:paraId="369587EC" w14:textId="276E37B4">
          <w:pPr>
            <w:pStyle w:val="TOC2"/>
            <w:tabs>
              <w:tab w:val="right" w:leader="dot" w:pos="9016"/>
            </w:tabs>
            <w:rPr>
              <w:rFonts w:asciiTheme="minorHAnsi" w:hAnsiTheme="minorHAnsi" w:cstheme="minorBidi"/>
              <w:noProof/>
              <w:kern w:val="2"/>
              <w:sz w:val="24"/>
              <w:szCs w:val="24"/>
              <w:lang w:val="en-GB" w:eastAsia="en-GB"/>
              <w14:ligatures w14:val="standardContextual"/>
            </w:rPr>
          </w:pPr>
          <w:hyperlink w:anchor="_Toc170741890" w:history="1">
            <w:r w:rsidRPr="00575AB7">
              <w:rPr>
                <w:rStyle w:val="Hyperlink"/>
                <w:noProof/>
              </w:rPr>
              <w:t>4.2 Discretising the Heat Equation</w:t>
            </w:r>
            <w:r>
              <w:rPr>
                <w:noProof/>
                <w:webHidden/>
              </w:rPr>
              <w:tab/>
            </w:r>
            <w:r>
              <w:rPr>
                <w:noProof/>
                <w:webHidden/>
              </w:rPr>
              <w:fldChar w:fldCharType="begin"/>
            </w:r>
            <w:r>
              <w:rPr>
                <w:noProof/>
                <w:webHidden/>
              </w:rPr>
              <w:instrText xml:space="preserve"> PAGEREF _Toc170741890 \h </w:instrText>
            </w:r>
            <w:r>
              <w:rPr>
                <w:noProof/>
                <w:webHidden/>
              </w:rPr>
              <w:fldChar w:fldCharType="separate"/>
            </w:r>
            <w:r>
              <w:rPr>
                <w:noProof/>
                <w:webHidden/>
              </w:rPr>
              <w:t>7</w:t>
            </w:r>
            <w:r>
              <w:rPr>
                <w:noProof/>
                <w:webHidden/>
              </w:rPr>
              <w:fldChar w:fldCharType="end"/>
            </w:r>
          </w:hyperlink>
        </w:p>
        <w:p w:rsidR="00D4776D" w14:paraId="218C2C8C" w14:textId="3830951B">
          <w:pPr>
            <w:pStyle w:val="TOC2"/>
            <w:tabs>
              <w:tab w:val="right" w:leader="dot" w:pos="9016"/>
            </w:tabs>
            <w:rPr>
              <w:rFonts w:asciiTheme="minorHAnsi" w:hAnsiTheme="minorHAnsi" w:cstheme="minorBidi"/>
              <w:noProof/>
              <w:kern w:val="2"/>
              <w:sz w:val="24"/>
              <w:szCs w:val="24"/>
              <w:lang w:val="en-GB" w:eastAsia="en-GB"/>
              <w14:ligatures w14:val="standardContextual"/>
            </w:rPr>
          </w:pPr>
          <w:hyperlink w:anchor="_Toc170741891" w:history="1">
            <w:r w:rsidRPr="00575AB7">
              <w:rPr>
                <w:rStyle w:val="Hyperlink"/>
                <w:noProof/>
              </w:rPr>
              <w:t>4.3  Stability Criteria</w:t>
            </w:r>
            <w:r>
              <w:rPr>
                <w:noProof/>
                <w:webHidden/>
              </w:rPr>
              <w:tab/>
            </w:r>
            <w:r>
              <w:rPr>
                <w:noProof/>
                <w:webHidden/>
              </w:rPr>
              <w:fldChar w:fldCharType="begin"/>
            </w:r>
            <w:r>
              <w:rPr>
                <w:noProof/>
                <w:webHidden/>
              </w:rPr>
              <w:instrText xml:space="preserve"> PAGEREF _Toc170741891 \h </w:instrText>
            </w:r>
            <w:r>
              <w:rPr>
                <w:noProof/>
                <w:webHidden/>
              </w:rPr>
              <w:fldChar w:fldCharType="separate"/>
            </w:r>
            <w:r>
              <w:rPr>
                <w:noProof/>
                <w:webHidden/>
              </w:rPr>
              <w:t>8</w:t>
            </w:r>
            <w:r>
              <w:rPr>
                <w:noProof/>
                <w:webHidden/>
              </w:rPr>
              <w:fldChar w:fldCharType="end"/>
            </w:r>
          </w:hyperlink>
        </w:p>
        <w:p w:rsidR="00D4776D" w14:paraId="1995B919" w14:textId="738916C3">
          <w:pPr>
            <w:pStyle w:val="TOC3"/>
            <w:tabs>
              <w:tab w:val="right" w:leader="dot" w:pos="9016"/>
            </w:tabs>
            <w:rPr>
              <w:rFonts w:asciiTheme="minorHAnsi" w:hAnsiTheme="minorHAnsi" w:cstheme="minorBidi"/>
              <w:noProof/>
              <w:kern w:val="2"/>
              <w:sz w:val="24"/>
              <w:szCs w:val="24"/>
              <w:lang w:val="en-GB" w:eastAsia="en-GB"/>
              <w14:ligatures w14:val="standardContextual"/>
            </w:rPr>
          </w:pPr>
          <w:hyperlink w:anchor="_Toc170741892" w:history="1">
            <w:r w:rsidRPr="00575AB7">
              <w:rPr>
                <w:rStyle w:val="Hyperlink"/>
                <w:noProof/>
              </w:rPr>
              <w:t>Stability Criteria for the Fourier Number</w:t>
            </w:r>
            <w:r>
              <w:rPr>
                <w:noProof/>
                <w:webHidden/>
              </w:rPr>
              <w:tab/>
            </w:r>
            <w:r>
              <w:rPr>
                <w:noProof/>
                <w:webHidden/>
              </w:rPr>
              <w:fldChar w:fldCharType="begin"/>
            </w:r>
            <w:r>
              <w:rPr>
                <w:noProof/>
                <w:webHidden/>
              </w:rPr>
              <w:instrText xml:space="preserve"> PAGEREF _Toc170741892 \h </w:instrText>
            </w:r>
            <w:r>
              <w:rPr>
                <w:noProof/>
                <w:webHidden/>
              </w:rPr>
              <w:fldChar w:fldCharType="separate"/>
            </w:r>
            <w:r>
              <w:rPr>
                <w:noProof/>
                <w:webHidden/>
              </w:rPr>
              <w:t>8</w:t>
            </w:r>
            <w:r>
              <w:rPr>
                <w:noProof/>
                <w:webHidden/>
              </w:rPr>
              <w:fldChar w:fldCharType="end"/>
            </w:r>
          </w:hyperlink>
        </w:p>
        <w:p w:rsidR="00D4776D" w14:paraId="1FEABD70" w14:textId="2B9F2856">
          <w:pPr>
            <w:pStyle w:val="TOC3"/>
            <w:tabs>
              <w:tab w:val="right" w:leader="dot" w:pos="9016"/>
            </w:tabs>
            <w:rPr>
              <w:rFonts w:asciiTheme="minorHAnsi" w:hAnsiTheme="minorHAnsi" w:cstheme="minorBidi"/>
              <w:noProof/>
              <w:kern w:val="2"/>
              <w:sz w:val="24"/>
              <w:szCs w:val="24"/>
              <w:lang w:val="en-GB" w:eastAsia="en-GB"/>
              <w14:ligatures w14:val="standardContextual"/>
            </w:rPr>
          </w:pPr>
          <w:hyperlink w:anchor="_Toc170741893" w:history="1">
            <w:r w:rsidRPr="00575AB7">
              <w:rPr>
                <w:rStyle w:val="Hyperlink"/>
                <w:noProof/>
              </w:rPr>
              <w:t>Significance of Grid Spacing and Time Step</w:t>
            </w:r>
            <w:r>
              <w:rPr>
                <w:noProof/>
                <w:webHidden/>
              </w:rPr>
              <w:tab/>
            </w:r>
            <w:r>
              <w:rPr>
                <w:noProof/>
                <w:webHidden/>
              </w:rPr>
              <w:fldChar w:fldCharType="begin"/>
            </w:r>
            <w:r>
              <w:rPr>
                <w:noProof/>
                <w:webHidden/>
              </w:rPr>
              <w:instrText xml:space="preserve"> PAGEREF _Toc170741893 \h </w:instrText>
            </w:r>
            <w:r>
              <w:rPr>
                <w:noProof/>
                <w:webHidden/>
              </w:rPr>
              <w:fldChar w:fldCharType="separate"/>
            </w:r>
            <w:r>
              <w:rPr>
                <w:noProof/>
                <w:webHidden/>
              </w:rPr>
              <w:t>8</w:t>
            </w:r>
            <w:r>
              <w:rPr>
                <w:noProof/>
                <w:webHidden/>
              </w:rPr>
              <w:fldChar w:fldCharType="end"/>
            </w:r>
          </w:hyperlink>
        </w:p>
        <w:p w:rsidR="00D4776D" w14:paraId="0B7244DD" w14:textId="1D301DFA">
          <w:pPr>
            <w:pStyle w:val="TOC3"/>
            <w:tabs>
              <w:tab w:val="right" w:leader="dot" w:pos="9016"/>
            </w:tabs>
            <w:rPr>
              <w:rFonts w:asciiTheme="minorHAnsi" w:hAnsiTheme="minorHAnsi" w:cstheme="minorBidi"/>
              <w:noProof/>
              <w:kern w:val="2"/>
              <w:sz w:val="24"/>
              <w:szCs w:val="24"/>
              <w:lang w:val="en-GB" w:eastAsia="en-GB"/>
              <w14:ligatures w14:val="standardContextual"/>
            </w:rPr>
          </w:pPr>
          <w:hyperlink w:anchor="_Toc170741894" w:history="1">
            <w:r w:rsidRPr="00575AB7">
              <w:rPr>
                <w:rStyle w:val="Hyperlink"/>
                <w:noProof/>
              </w:rPr>
              <w:t>Practical Implementation and Considerations</w:t>
            </w:r>
            <w:r>
              <w:rPr>
                <w:noProof/>
                <w:webHidden/>
              </w:rPr>
              <w:tab/>
            </w:r>
            <w:r>
              <w:rPr>
                <w:noProof/>
                <w:webHidden/>
              </w:rPr>
              <w:fldChar w:fldCharType="begin"/>
            </w:r>
            <w:r>
              <w:rPr>
                <w:noProof/>
                <w:webHidden/>
              </w:rPr>
              <w:instrText xml:space="preserve"> PAGEREF _Toc170741894 \h </w:instrText>
            </w:r>
            <w:r>
              <w:rPr>
                <w:noProof/>
                <w:webHidden/>
              </w:rPr>
              <w:fldChar w:fldCharType="separate"/>
            </w:r>
            <w:r>
              <w:rPr>
                <w:noProof/>
                <w:webHidden/>
              </w:rPr>
              <w:t>9</w:t>
            </w:r>
            <w:r>
              <w:rPr>
                <w:noProof/>
                <w:webHidden/>
              </w:rPr>
              <w:fldChar w:fldCharType="end"/>
            </w:r>
          </w:hyperlink>
        </w:p>
        <w:p w:rsidR="00D4776D" w14:paraId="39C8773A" w14:textId="53BE6F8B">
          <w:pPr>
            <w:pStyle w:val="TOC2"/>
            <w:tabs>
              <w:tab w:val="right" w:leader="dot" w:pos="9016"/>
            </w:tabs>
            <w:rPr>
              <w:rFonts w:asciiTheme="minorHAnsi" w:hAnsiTheme="minorHAnsi" w:cstheme="minorBidi"/>
              <w:noProof/>
              <w:kern w:val="2"/>
              <w:sz w:val="24"/>
              <w:szCs w:val="24"/>
              <w:lang w:val="en-GB" w:eastAsia="en-GB"/>
              <w14:ligatures w14:val="standardContextual"/>
            </w:rPr>
          </w:pPr>
          <w:hyperlink w:anchor="_Toc170741895" w:history="1">
            <w:r w:rsidRPr="00575AB7">
              <w:rPr>
                <w:rStyle w:val="Hyperlink"/>
                <w:noProof/>
              </w:rPr>
              <w:t>4.4 Courant-Friedrichs-Lewy (CFL) Condition</w:t>
            </w:r>
            <w:r>
              <w:rPr>
                <w:noProof/>
                <w:webHidden/>
              </w:rPr>
              <w:tab/>
            </w:r>
            <w:r>
              <w:rPr>
                <w:noProof/>
                <w:webHidden/>
              </w:rPr>
              <w:fldChar w:fldCharType="begin"/>
            </w:r>
            <w:r>
              <w:rPr>
                <w:noProof/>
                <w:webHidden/>
              </w:rPr>
              <w:instrText xml:space="preserve"> PAGEREF _Toc170741895 \h </w:instrText>
            </w:r>
            <w:r>
              <w:rPr>
                <w:noProof/>
                <w:webHidden/>
              </w:rPr>
              <w:fldChar w:fldCharType="separate"/>
            </w:r>
            <w:r>
              <w:rPr>
                <w:noProof/>
                <w:webHidden/>
              </w:rPr>
              <w:t>9</w:t>
            </w:r>
            <w:r>
              <w:rPr>
                <w:noProof/>
                <w:webHidden/>
              </w:rPr>
              <w:fldChar w:fldCharType="end"/>
            </w:r>
          </w:hyperlink>
        </w:p>
        <w:p w:rsidR="00D4776D" w14:paraId="5A92B499" w14:textId="733A3AA8">
          <w:pPr>
            <w:pStyle w:val="TOC3"/>
            <w:tabs>
              <w:tab w:val="right" w:leader="dot" w:pos="9016"/>
            </w:tabs>
            <w:rPr>
              <w:rFonts w:asciiTheme="minorHAnsi" w:hAnsiTheme="minorHAnsi" w:cstheme="minorBidi"/>
              <w:noProof/>
              <w:kern w:val="2"/>
              <w:sz w:val="24"/>
              <w:szCs w:val="24"/>
              <w:lang w:val="en-GB" w:eastAsia="en-GB"/>
              <w14:ligatures w14:val="standardContextual"/>
            </w:rPr>
          </w:pPr>
          <w:hyperlink w:anchor="_Toc170741896" w:history="1">
            <w:r w:rsidRPr="00575AB7">
              <w:rPr>
                <w:rStyle w:val="Hyperlink"/>
                <w:noProof/>
              </w:rPr>
              <w:t>Addressing Round-Off Errors</w:t>
            </w:r>
            <w:r>
              <w:rPr>
                <w:noProof/>
                <w:webHidden/>
              </w:rPr>
              <w:tab/>
            </w:r>
            <w:r>
              <w:rPr>
                <w:noProof/>
                <w:webHidden/>
              </w:rPr>
              <w:fldChar w:fldCharType="begin"/>
            </w:r>
            <w:r>
              <w:rPr>
                <w:noProof/>
                <w:webHidden/>
              </w:rPr>
              <w:instrText xml:space="preserve"> PAGEREF _Toc170741896 \h </w:instrText>
            </w:r>
            <w:r>
              <w:rPr>
                <w:noProof/>
                <w:webHidden/>
              </w:rPr>
              <w:fldChar w:fldCharType="separate"/>
            </w:r>
            <w:r>
              <w:rPr>
                <w:noProof/>
                <w:webHidden/>
              </w:rPr>
              <w:t>9</w:t>
            </w:r>
            <w:r>
              <w:rPr>
                <w:noProof/>
                <w:webHidden/>
              </w:rPr>
              <w:fldChar w:fldCharType="end"/>
            </w:r>
          </w:hyperlink>
        </w:p>
        <w:p w:rsidR="00D4776D" w14:paraId="49274B31" w14:textId="084BED82">
          <w:pPr>
            <w:pStyle w:val="TOC1"/>
            <w:tabs>
              <w:tab w:val="right" w:leader="dot" w:pos="9016"/>
            </w:tabs>
            <w:rPr>
              <w:rFonts w:asciiTheme="minorHAnsi" w:hAnsiTheme="minorHAnsi" w:cstheme="minorBidi"/>
              <w:noProof/>
              <w:kern w:val="2"/>
              <w:sz w:val="24"/>
              <w:szCs w:val="24"/>
              <w:lang w:val="en-GB" w:eastAsia="en-GB"/>
              <w14:ligatures w14:val="standardContextual"/>
            </w:rPr>
          </w:pPr>
          <w:hyperlink w:anchor="_Toc170741897" w:history="1">
            <w:r w:rsidRPr="00575AB7">
              <w:rPr>
                <w:rStyle w:val="Hyperlink"/>
                <w:noProof/>
              </w:rPr>
              <w:t>5.0 Boundary Conditions and Analytical Solution for 2D Heat Transfer Simulation</w:t>
            </w:r>
            <w:r>
              <w:rPr>
                <w:noProof/>
                <w:webHidden/>
              </w:rPr>
              <w:tab/>
            </w:r>
            <w:r>
              <w:rPr>
                <w:noProof/>
                <w:webHidden/>
              </w:rPr>
              <w:fldChar w:fldCharType="begin"/>
            </w:r>
            <w:r>
              <w:rPr>
                <w:noProof/>
                <w:webHidden/>
              </w:rPr>
              <w:instrText xml:space="preserve"> PAGEREF _Toc170741897 \h </w:instrText>
            </w:r>
            <w:r>
              <w:rPr>
                <w:noProof/>
                <w:webHidden/>
              </w:rPr>
              <w:fldChar w:fldCharType="separate"/>
            </w:r>
            <w:r>
              <w:rPr>
                <w:noProof/>
                <w:webHidden/>
              </w:rPr>
              <w:t>10</w:t>
            </w:r>
            <w:r>
              <w:rPr>
                <w:noProof/>
                <w:webHidden/>
              </w:rPr>
              <w:fldChar w:fldCharType="end"/>
            </w:r>
          </w:hyperlink>
        </w:p>
        <w:p w:rsidR="00D4776D" w14:paraId="037C6913" w14:textId="677500BA">
          <w:pPr>
            <w:pStyle w:val="TOC1"/>
            <w:tabs>
              <w:tab w:val="right" w:leader="dot" w:pos="9016"/>
            </w:tabs>
            <w:rPr>
              <w:rFonts w:asciiTheme="minorHAnsi" w:hAnsiTheme="minorHAnsi" w:cstheme="minorBidi"/>
              <w:noProof/>
              <w:kern w:val="2"/>
              <w:sz w:val="24"/>
              <w:szCs w:val="24"/>
              <w:lang w:val="en-GB" w:eastAsia="en-GB"/>
              <w14:ligatures w14:val="standardContextual"/>
            </w:rPr>
          </w:pPr>
          <w:hyperlink w:anchor="_Toc170741898" w:history="1">
            <w:r w:rsidRPr="00575AB7">
              <w:rPr>
                <w:rStyle w:val="Hyperlink"/>
                <w:noProof/>
                <w:lang w:eastAsia="en-GB"/>
              </w:rPr>
              <w:t>6.0 Code Explanations and Details.</w:t>
            </w:r>
            <w:r>
              <w:rPr>
                <w:noProof/>
                <w:webHidden/>
              </w:rPr>
              <w:tab/>
            </w:r>
            <w:r>
              <w:rPr>
                <w:noProof/>
                <w:webHidden/>
              </w:rPr>
              <w:fldChar w:fldCharType="begin"/>
            </w:r>
            <w:r>
              <w:rPr>
                <w:noProof/>
                <w:webHidden/>
              </w:rPr>
              <w:instrText xml:space="preserve"> PAGEREF _Toc170741898 \h </w:instrText>
            </w:r>
            <w:r>
              <w:rPr>
                <w:noProof/>
                <w:webHidden/>
              </w:rPr>
              <w:fldChar w:fldCharType="separate"/>
            </w:r>
            <w:r>
              <w:rPr>
                <w:noProof/>
                <w:webHidden/>
              </w:rPr>
              <w:t>11</w:t>
            </w:r>
            <w:r>
              <w:rPr>
                <w:noProof/>
                <w:webHidden/>
              </w:rPr>
              <w:fldChar w:fldCharType="end"/>
            </w:r>
          </w:hyperlink>
        </w:p>
        <w:p w:rsidR="00D4776D" w14:paraId="56D7C250" w14:textId="070C69EF">
          <w:pPr>
            <w:pStyle w:val="TOC1"/>
            <w:tabs>
              <w:tab w:val="right" w:leader="dot" w:pos="9016"/>
            </w:tabs>
            <w:rPr>
              <w:rFonts w:asciiTheme="minorHAnsi" w:hAnsiTheme="minorHAnsi" w:cstheme="minorBidi"/>
              <w:noProof/>
              <w:kern w:val="2"/>
              <w:sz w:val="24"/>
              <w:szCs w:val="24"/>
              <w:lang w:val="en-GB" w:eastAsia="en-GB"/>
              <w14:ligatures w14:val="standardContextual"/>
            </w:rPr>
          </w:pPr>
          <w:hyperlink w:anchor="_Toc170741899" w:history="1">
            <w:r w:rsidRPr="00575AB7">
              <w:rPr>
                <w:rStyle w:val="Hyperlink"/>
                <w:noProof/>
                <w:lang w:eastAsia="en-GB"/>
              </w:rPr>
              <w:t>6.0 Code Validation</w:t>
            </w:r>
            <w:r>
              <w:rPr>
                <w:noProof/>
                <w:webHidden/>
              </w:rPr>
              <w:tab/>
            </w:r>
            <w:r>
              <w:rPr>
                <w:noProof/>
                <w:webHidden/>
              </w:rPr>
              <w:fldChar w:fldCharType="begin"/>
            </w:r>
            <w:r>
              <w:rPr>
                <w:noProof/>
                <w:webHidden/>
              </w:rPr>
              <w:instrText xml:space="preserve"> PAGEREF _Toc170741899 \h </w:instrText>
            </w:r>
            <w:r>
              <w:rPr>
                <w:noProof/>
                <w:webHidden/>
              </w:rPr>
              <w:fldChar w:fldCharType="separate"/>
            </w:r>
            <w:r>
              <w:rPr>
                <w:noProof/>
                <w:webHidden/>
              </w:rPr>
              <w:t>16</w:t>
            </w:r>
            <w:r>
              <w:rPr>
                <w:noProof/>
                <w:webHidden/>
              </w:rPr>
              <w:fldChar w:fldCharType="end"/>
            </w:r>
          </w:hyperlink>
        </w:p>
        <w:p w:rsidR="00D4776D" w14:paraId="2E464AAF" w14:textId="3A874557">
          <w:pPr>
            <w:pStyle w:val="TOC1"/>
            <w:tabs>
              <w:tab w:val="right" w:leader="dot" w:pos="9016"/>
            </w:tabs>
            <w:rPr>
              <w:rFonts w:asciiTheme="minorHAnsi" w:hAnsiTheme="minorHAnsi" w:cstheme="minorBidi"/>
              <w:noProof/>
              <w:kern w:val="2"/>
              <w:sz w:val="24"/>
              <w:szCs w:val="24"/>
              <w:lang w:val="en-GB" w:eastAsia="en-GB"/>
              <w14:ligatures w14:val="standardContextual"/>
            </w:rPr>
          </w:pPr>
          <w:hyperlink w:anchor="_Toc170741900" w:history="1">
            <w:r w:rsidRPr="00575AB7">
              <w:rPr>
                <w:rStyle w:val="Hyperlink"/>
                <w:noProof/>
                <w:lang w:eastAsia="en-GB"/>
              </w:rPr>
              <w:t>7.0 Model Sensitivity Analysis</w:t>
            </w:r>
            <w:r>
              <w:rPr>
                <w:noProof/>
                <w:webHidden/>
              </w:rPr>
              <w:tab/>
            </w:r>
            <w:r>
              <w:rPr>
                <w:noProof/>
                <w:webHidden/>
              </w:rPr>
              <w:fldChar w:fldCharType="begin"/>
            </w:r>
            <w:r>
              <w:rPr>
                <w:noProof/>
                <w:webHidden/>
              </w:rPr>
              <w:instrText xml:space="preserve"> PAGEREF _Toc170741900 \h </w:instrText>
            </w:r>
            <w:r>
              <w:rPr>
                <w:noProof/>
                <w:webHidden/>
              </w:rPr>
              <w:fldChar w:fldCharType="separate"/>
            </w:r>
            <w:r>
              <w:rPr>
                <w:noProof/>
                <w:webHidden/>
              </w:rPr>
              <w:t>17</w:t>
            </w:r>
            <w:r>
              <w:rPr>
                <w:noProof/>
                <w:webHidden/>
              </w:rPr>
              <w:fldChar w:fldCharType="end"/>
            </w:r>
          </w:hyperlink>
        </w:p>
        <w:p w:rsidR="00D4776D" w14:paraId="59ABEA53" w14:textId="67DDADE5">
          <w:pPr>
            <w:pStyle w:val="TOC3"/>
            <w:tabs>
              <w:tab w:val="right" w:leader="dot" w:pos="9016"/>
            </w:tabs>
            <w:rPr>
              <w:rFonts w:asciiTheme="minorHAnsi" w:hAnsiTheme="minorHAnsi" w:cstheme="minorBidi"/>
              <w:noProof/>
              <w:kern w:val="2"/>
              <w:sz w:val="24"/>
              <w:szCs w:val="24"/>
              <w:lang w:val="en-GB" w:eastAsia="en-GB"/>
              <w14:ligatures w14:val="standardContextual"/>
            </w:rPr>
          </w:pPr>
          <w:hyperlink w:anchor="_Toc170741901" w:history="1">
            <w:r w:rsidRPr="00575AB7">
              <w:rPr>
                <w:rStyle w:val="Hyperlink"/>
                <w:noProof/>
              </w:rPr>
              <w:t>Analysis of Grid Spacing and Thermal Equilibrium Time</w:t>
            </w:r>
            <w:r>
              <w:rPr>
                <w:noProof/>
                <w:webHidden/>
              </w:rPr>
              <w:tab/>
            </w:r>
            <w:r>
              <w:rPr>
                <w:noProof/>
                <w:webHidden/>
              </w:rPr>
              <w:fldChar w:fldCharType="begin"/>
            </w:r>
            <w:r>
              <w:rPr>
                <w:noProof/>
                <w:webHidden/>
              </w:rPr>
              <w:instrText xml:space="preserve"> PAGEREF _Toc170741901 \h </w:instrText>
            </w:r>
            <w:r>
              <w:rPr>
                <w:noProof/>
                <w:webHidden/>
              </w:rPr>
              <w:fldChar w:fldCharType="separate"/>
            </w:r>
            <w:r>
              <w:rPr>
                <w:noProof/>
                <w:webHidden/>
              </w:rPr>
              <w:t>17</w:t>
            </w:r>
            <w:r>
              <w:rPr>
                <w:noProof/>
                <w:webHidden/>
              </w:rPr>
              <w:fldChar w:fldCharType="end"/>
            </w:r>
          </w:hyperlink>
        </w:p>
        <w:p w:rsidR="00D4776D" w14:paraId="33494852" w14:textId="6308F8A7">
          <w:pPr>
            <w:pStyle w:val="TOC2"/>
            <w:tabs>
              <w:tab w:val="right" w:leader="dot" w:pos="9016"/>
            </w:tabs>
            <w:rPr>
              <w:rFonts w:asciiTheme="minorHAnsi" w:hAnsiTheme="minorHAnsi" w:cstheme="minorBidi"/>
              <w:noProof/>
              <w:kern w:val="2"/>
              <w:sz w:val="24"/>
              <w:szCs w:val="24"/>
              <w:lang w:val="en-GB" w:eastAsia="en-GB"/>
              <w14:ligatures w14:val="standardContextual"/>
            </w:rPr>
          </w:pPr>
          <w:hyperlink w:anchor="_Toc170741902" w:history="1">
            <w:r w:rsidRPr="00575AB7">
              <w:rPr>
                <w:rStyle w:val="Hyperlink"/>
                <w:noProof/>
              </w:rPr>
              <w:t>7.1 Analysing the Impact of Time Step on Thermal Equilibrium Time</w:t>
            </w:r>
            <w:r>
              <w:rPr>
                <w:noProof/>
                <w:webHidden/>
              </w:rPr>
              <w:tab/>
            </w:r>
            <w:r>
              <w:rPr>
                <w:noProof/>
                <w:webHidden/>
              </w:rPr>
              <w:fldChar w:fldCharType="begin"/>
            </w:r>
            <w:r>
              <w:rPr>
                <w:noProof/>
                <w:webHidden/>
              </w:rPr>
              <w:instrText xml:space="preserve"> PAGEREF _Toc170741902 \h </w:instrText>
            </w:r>
            <w:r>
              <w:rPr>
                <w:noProof/>
                <w:webHidden/>
              </w:rPr>
              <w:fldChar w:fldCharType="separate"/>
            </w:r>
            <w:r>
              <w:rPr>
                <w:noProof/>
                <w:webHidden/>
              </w:rPr>
              <w:t>19</w:t>
            </w:r>
            <w:r>
              <w:rPr>
                <w:noProof/>
                <w:webHidden/>
              </w:rPr>
              <w:fldChar w:fldCharType="end"/>
            </w:r>
          </w:hyperlink>
        </w:p>
        <w:p w:rsidR="00D4776D" w14:paraId="1D684749" w14:textId="2FDAEF55">
          <w:pPr>
            <w:pStyle w:val="TOC2"/>
            <w:tabs>
              <w:tab w:val="right" w:leader="dot" w:pos="9016"/>
            </w:tabs>
            <w:rPr>
              <w:rFonts w:asciiTheme="minorHAnsi" w:hAnsiTheme="minorHAnsi" w:cstheme="minorBidi"/>
              <w:noProof/>
              <w:kern w:val="2"/>
              <w:sz w:val="24"/>
              <w:szCs w:val="24"/>
              <w:lang w:val="en-GB" w:eastAsia="en-GB"/>
              <w14:ligatures w14:val="standardContextual"/>
            </w:rPr>
          </w:pPr>
          <w:hyperlink w:anchor="_Toc170741903" w:history="1">
            <w:r w:rsidRPr="00575AB7">
              <w:rPr>
                <w:rStyle w:val="Hyperlink"/>
                <w:noProof/>
              </w:rPr>
              <w:t>7.2 Analysis of Tolerance on Thermal Equilibrium Time</w:t>
            </w:r>
            <w:r>
              <w:rPr>
                <w:noProof/>
                <w:webHidden/>
              </w:rPr>
              <w:tab/>
            </w:r>
            <w:r>
              <w:rPr>
                <w:noProof/>
                <w:webHidden/>
              </w:rPr>
              <w:fldChar w:fldCharType="begin"/>
            </w:r>
            <w:r>
              <w:rPr>
                <w:noProof/>
                <w:webHidden/>
              </w:rPr>
              <w:instrText xml:space="preserve"> PAGEREF _Toc170741903 \h </w:instrText>
            </w:r>
            <w:r>
              <w:rPr>
                <w:noProof/>
                <w:webHidden/>
              </w:rPr>
              <w:fldChar w:fldCharType="separate"/>
            </w:r>
            <w:r>
              <w:rPr>
                <w:noProof/>
                <w:webHidden/>
              </w:rPr>
              <w:t>21</w:t>
            </w:r>
            <w:r>
              <w:rPr>
                <w:noProof/>
                <w:webHidden/>
              </w:rPr>
              <w:fldChar w:fldCharType="end"/>
            </w:r>
          </w:hyperlink>
        </w:p>
        <w:p w:rsidR="00D4776D" w14:paraId="448378A9" w14:textId="01726540">
          <w:pPr>
            <w:pStyle w:val="TOC1"/>
            <w:tabs>
              <w:tab w:val="right" w:leader="dot" w:pos="9016"/>
            </w:tabs>
            <w:rPr>
              <w:rFonts w:asciiTheme="minorHAnsi" w:hAnsiTheme="minorHAnsi" w:cstheme="minorBidi"/>
              <w:noProof/>
              <w:kern w:val="2"/>
              <w:sz w:val="24"/>
              <w:szCs w:val="24"/>
              <w:lang w:val="en-GB" w:eastAsia="en-GB"/>
              <w14:ligatures w14:val="standardContextual"/>
            </w:rPr>
          </w:pPr>
          <w:hyperlink w:anchor="_Toc170741904" w:history="1">
            <w:r w:rsidRPr="00575AB7">
              <w:rPr>
                <w:rStyle w:val="Hyperlink"/>
                <w:noProof/>
              </w:rPr>
              <w:t>8.0 Main Model Limitations</w:t>
            </w:r>
            <w:r>
              <w:rPr>
                <w:noProof/>
                <w:webHidden/>
              </w:rPr>
              <w:tab/>
            </w:r>
            <w:r>
              <w:rPr>
                <w:noProof/>
                <w:webHidden/>
              </w:rPr>
              <w:fldChar w:fldCharType="begin"/>
            </w:r>
            <w:r>
              <w:rPr>
                <w:noProof/>
                <w:webHidden/>
              </w:rPr>
              <w:instrText xml:space="preserve"> PAGEREF _Toc170741904 \h </w:instrText>
            </w:r>
            <w:r>
              <w:rPr>
                <w:noProof/>
                <w:webHidden/>
              </w:rPr>
              <w:fldChar w:fldCharType="separate"/>
            </w:r>
            <w:r>
              <w:rPr>
                <w:noProof/>
                <w:webHidden/>
              </w:rPr>
              <w:t>23</w:t>
            </w:r>
            <w:r>
              <w:rPr>
                <w:noProof/>
                <w:webHidden/>
              </w:rPr>
              <w:fldChar w:fldCharType="end"/>
            </w:r>
          </w:hyperlink>
        </w:p>
        <w:p w:rsidR="00D4776D" w14:paraId="02B8CDA1" w14:textId="583EE457">
          <w:pPr>
            <w:pStyle w:val="TOC1"/>
            <w:tabs>
              <w:tab w:val="right" w:leader="dot" w:pos="9016"/>
            </w:tabs>
            <w:rPr>
              <w:rFonts w:asciiTheme="minorHAnsi" w:hAnsiTheme="minorHAnsi" w:cstheme="minorBidi"/>
              <w:noProof/>
              <w:kern w:val="2"/>
              <w:sz w:val="24"/>
              <w:szCs w:val="24"/>
              <w:lang w:val="en-GB" w:eastAsia="en-GB"/>
              <w14:ligatures w14:val="standardContextual"/>
            </w:rPr>
          </w:pPr>
          <w:hyperlink w:anchor="_Toc170741905" w:history="1">
            <w:r w:rsidRPr="00575AB7">
              <w:rPr>
                <w:rStyle w:val="Hyperlink"/>
                <w:noProof/>
              </w:rPr>
              <w:t>9.0 Model Improvements and Future Developments</w:t>
            </w:r>
            <w:r>
              <w:rPr>
                <w:noProof/>
                <w:webHidden/>
              </w:rPr>
              <w:tab/>
            </w:r>
            <w:r>
              <w:rPr>
                <w:noProof/>
                <w:webHidden/>
              </w:rPr>
              <w:fldChar w:fldCharType="begin"/>
            </w:r>
            <w:r>
              <w:rPr>
                <w:noProof/>
                <w:webHidden/>
              </w:rPr>
              <w:instrText xml:space="preserve"> PAGEREF _Toc170741905 \h </w:instrText>
            </w:r>
            <w:r>
              <w:rPr>
                <w:noProof/>
                <w:webHidden/>
              </w:rPr>
              <w:fldChar w:fldCharType="separate"/>
            </w:r>
            <w:r>
              <w:rPr>
                <w:noProof/>
                <w:webHidden/>
              </w:rPr>
              <w:t>25</w:t>
            </w:r>
            <w:r>
              <w:rPr>
                <w:noProof/>
                <w:webHidden/>
              </w:rPr>
              <w:fldChar w:fldCharType="end"/>
            </w:r>
          </w:hyperlink>
        </w:p>
        <w:p w:rsidR="00D4776D" w14:paraId="06B551FD" w14:textId="16F2D07F">
          <w:pPr>
            <w:pStyle w:val="TOC1"/>
            <w:tabs>
              <w:tab w:val="right" w:leader="dot" w:pos="9016"/>
            </w:tabs>
            <w:rPr>
              <w:rFonts w:asciiTheme="minorHAnsi" w:hAnsiTheme="minorHAnsi" w:cstheme="minorBidi"/>
              <w:noProof/>
              <w:kern w:val="2"/>
              <w:sz w:val="24"/>
              <w:szCs w:val="24"/>
              <w:lang w:val="en-GB" w:eastAsia="en-GB"/>
              <w14:ligatures w14:val="standardContextual"/>
            </w:rPr>
          </w:pPr>
          <w:hyperlink w:anchor="_Toc170741906" w:history="1">
            <w:r w:rsidRPr="00575AB7">
              <w:rPr>
                <w:rStyle w:val="Hyperlink"/>
                <w:noProof/>
              </w:rPr>
              <w:t>10.0 Conclusion</w:t>
            </w:r>
            <w:r>
              <w:rPr>
                <w:noProof/>
                <w:webHidden/>
              </w:rPr>
              <w:tab/>
            </w:r>
            <w:r>
              <w:rPr>
                <w:noProof/>
                <w:webHidden/>
              </w:rPr>
              <w:fldChar w:fldCharType="begin"/>
            </w:r>
            <w:r>
              <w:rPr>
                <w:noProof/>
                <w:webHidden/>
              </w:rPr>
              <w:instrText xml:space="preserve"> PAGEREF _Toc170741906 \h </w:instrText>
            </w:r>
            <w:r>
              <w:rPr>
                <w:noProof/>
                <w:webHidden/>
              </w:rPr>
              <w:fldChar w:fldCharType="separate"/>
            </w:r>
            <w:r>
              <w:rPr>
                <w:noProof/>
                <w:webHidden/>
              </w:rPr>
              <w:t>26</w:t>
            </w:r>
            <w:r>
              <w:rPr>
                <w:noProof/>
                <w:webHidden/>
              </w:rPr>
              <w:fldChar w:fldCharType="end"/>
            </w:r>
          </w:hyperlink>
        </w:p>
        <w:p w:rsidR="00AA3F07" w14:paraId="2AD364EA" w14:textId="751708BD">
          <w:r>
            <w:rPr>
              <w:b/>
              <w:bCs/>
              <w:noProof/>
            </w:rPr>
            <w:fldChar w:fldCharType="end"/>
          </w:r>
        </w:p>
      </w:sdtContent>
    </w:sdt>
    <w:p w:rsidR="00671F03" w14:paraId="17551CBF" w14:textId="77777777"/>
    <w:p w:rsidR="00671F03" w:rsidRPr="00671F03" w:rsidP="00671F03" w14:paraId="08D3E2A5" w14:textId="77777777"/>
    <w:p w:rsidR="00671F03" w:rsidRPr="00671F03" w:rsidP="00671F03" w14:paraId="74944B8C" w14:textId="77777777"/>
    <w:p w:rsidR="00671F03" w:rsidRPr="00671F03" w:rsidP="00671F03" w14:paraId="76F671E8" w14:textId="77777777"/>
    <w:p w:rsidR="00671F03" w:rsidRPr="00671F03" w:rsidP="00671F03" w14:paraId="38B1687D" w14:textId="77777777"/>
    <w:p w:rsidR="00671F03" w:rsidRPr="00671F03" w:rsidP="00671F03" w14:paraId="370E7C79" w14:textId="77777777"/>
    <w:p w:rsidR="00671F03" w:rsidRPr="00671F03" w:rsidP="00671F03" w14:paraId="7ABFFB23" w14:textId="77777777"/>
    <w:p w:rsidR="00671F03" w:rsidRPr="00671F03" w:rsidP="00671F03" w14:paraId="071B4D30" w14:textId="77777777"/>
    <w:p w:rsidR="00671F03" w:rsidP="00671F03" w14:paraId="44102C44" w14:textId="77777777">
      <w:pPr>
        <w:ind w:firstLine="720"/>
      </w:pPr>
    </w:p>
    <w:p w:rsidR="00AA3F07" w:rsidP="00671F03" w14:paraId="65552C27" w14:textId="77777777"/>
    <w:p w:rsidR="00AA3F07" w:rsidP="00671F03" w14:paraId="7FD56F68" w14:textId="77777777"/>
    <w:p w:rsidR="00671F03" w:rsidP="00AA3F07" w14:paraId="516DA00E" w14:textId="07E3583D">
      <w:pPr>
        <w:pStyle w:val="Heading1"/>
        <w:numPr>
          <w:ilvl w:val="0"/>
          <w:numId w:val="5"/>
        </w:numPr>
      </w:pPr>
      <w:r>
        <w:t xml:space="preserve"> </w:t>
      </w:r>
      <w:bookmarkStart w:id="0" w:name="_Toc170741886"/>
      <w:r>
        <w:t>Introduction</w:t>
      </w:r>
      <w:bookmarkEnd w:id="0"/>
      <w:r>
        <w:t xml:space="preserve"> </w:t>
      </w:r>
    </w:p>
    <w:p w:rsidR="00671F03" w:rsidRPr="00671F03" w:rsidP="00671F03" w14:paraId="02D71760" w14:textId="77777777">
      <w:pPr>
        <w:rPr>
          <w:rFonts w:cs="Arial"/>
          <w:szCs w:val="22"/>
        </w:rPr>
      </w:pPr>
    </w:p>
    <w:p w:rsidR="00AA3F07" w:rsidP="00671F03" w14:paraId="17688B65" w14:textId="2DD9C330">
      <w:pPr>
        <w:rPr>
          <w:rFonts w:cs="Arial"/>
          <w:szCs w:val="22"/>
        </w:rPr>
      </w:pPr>
      <w:r>
        <w:rPr>
          <w:noProof/>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2236470</wp:posOffset>
                </wp:positionV>
                <wp:extent cx="1892300" cy="202565"/>
                <wp:effectExtent l="0" t="0" r="0" b="6985"/>
                <wp:wrapTopAndBottom/>
                <wp:docPr id="1243297985"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92300" cy="202565"/>
                        </a:xfrm>
                        <a:prstGeom prst="rect">
                          <a:avLst/>
                        </a:prstGeom>
                        <a:solidFill>
                          <a:prstClr val="white"/>
                        </a:solidFill>
                        <a:ln>
                          <a:noFill/>
                        </a:ln>
                      </wps:spPr>
                      <wps:txbx>
                        <w:txbxContent>
                          <w:p w:rsidR="00A8274B" w:rsidRPr="0046759A" w:rsidP="00A8274B" w14:textId="17E43A1E">
                            <w:pPr>
                              <w:pStyle w:val="Caption"/>
                              <w:rPr>
                                <w:rFonts w:cs="Arial"/>
                                <w:sz w:val="22"/>
                                <w:szCs w:val="22"/>
                              </w:rPr>
                            </w:pPr>
                            <w:r>
                              <w:t xml:space="preserve">Figure </w:t>
                            </w:r>
                            <w:r>
                              <w:fldChar w:fldCharType="begin"/>
                            </w:r>
                            <w:r>
                              <w:instrText xml:space="preserve"> SEQ Figure \* ARABIC </w:instrText>
                            </w:r>
                            <w:r>
                              <w:fldChar w:fldCharType="separate"/>
                            </w:r>
                            <w:r w:rsidR="00C44E97">
                              <w:rPr>
                                <w:noProof/>
                              </w:rPr>
                              <w:t>1</w:t>
                            </w:r>
                            <w:r>
                              <w:fldChar w:fldCharType="end"/>
                            </w:r>
                            <w:r>
                              <w:t xml:space="preserve"> 2D Plate Assignment Brief.</w:t>
                            </w: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Text Box 1" o:spid="_x0000_s1026" type="#_x0000_t202" style="width:149pt;height:15.95pt;margin-top:176.1pt;margin-left:97.8pt;mso-height-percent:0;mso-height-relative:margin;mso-position-horizontal:right;mso-position-horizontal-relative:margin;mso-width-percent:0;mso-width-relative:margin;mso-wrap-distance-bottom:0;mso-wrap-distance-left:9pt;mso-wrap-distance-right:9pt;mso-wrap-distance-top:0;mso-wrap-style:square;position:absolute;visibility:visible;v-text-anchor:top;z-index:251663360" stroked="f">
                <v:textbox inset="0,0,0,0">
                  <w:txbxContent>
                    <w:p w:rsidR="00A8274B" w:rsidRPr="0046759A" w:rsidP="00A8274B" w14:paraId="44FF479C" w14:textId="17E43A1E">
                      <w:pPr>
                        <w:pStyle w:val="Caption"/>
                        <w:rPr>
                          <w:rFonts w:cs="Arial"/>
                          <w:sz w:val="22"/>
                          <w:szCs w:val="22"/>
                        </w:rPr>
                      </w:pPr>
                      <w:r>
                        <w:t xml:space="preserve">Figure </w:t>
                      </w:r>
                      <w:r>
                        <w:fldChar w:fldCharType="begin"/>
                      </w:r>
                      <w:r>
                        <w:instrText xml:space="preserve"> SEQ Figure \* ARABIC </w:instrText>
                      </w:r>
                      <w:r>
                        <w:fldChar w:fldCharType="separate"/>
                      </w:r>
                      <w:r w:rsidR="00C44E97">
                        <w:rPr>
                          <w:noProof/>
                        </w:rPr>
                        <w:t>1</w:t>
                      </w:r>
                      <w:r>
                        <w:fldChar w:fldCharType="end"/>
                      </w:r>
                      <w:r>
                        <w:t xml:space="preserve"> 2D Plate Assignment Brief.</w:t>
                      </w:r>
                    </w:p>
                  </w:txbxContent>
                </v:textbox>
                <w10:wrap type="topAndBottom"/>
              </v:shape>
            </w:pict>
          </mc:Fallback>
        </mc:AlternateContent>
      </w:r>
      <w:r w:rsidRPr="00A8274B" w:rsidR="00ED182C">
        <w:rPr>
          <w:rFonts w:cs="Arial"/>
          <w:noProof/>
          <w:szCs w:val="22"/>
        </w:rPr>
        <w:drawing>
          <wp:anchor distT="0" distB="0" distL="114300" distR="114300" simplePos="0" relativeHeight="251661312" behindDoc="0" locked="0" layoutInCell="1" allowOverlap="1">
            <wp:simplePos x="0" y="0"/>
            <wp:positionH relativeFrom="column">
              <wp:posOffset>786876</wp:posOffset>
            </wp:positionH>
            <wp:positionV relativeFrom="paragraph">
              <wp:posOffset>1297001</wp:posOffset>
            </wp:positionV>
            <wp:extent cx="3442970" cy="1649095"/>
            <wp:effectExtent l="0" t="0" r="5080" b="8255"/>
            <wp:wrapTopAndBottom/>
            <wp:docPr id="774807567" name="Picture 1" descr="A rectangular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807567" name="Picture 1" descr="A rectangular white rectangular object with black text&#10;&#10;Description automatically generated"/>
                    <pic:cNvPicPr/>
                  </pic:nvPicPr>
                  <pic:blipFill>
                    <a:blip xmlns:r="http://schemas.openxmlformats.org/officeDocument/2006/relationships" r:embed="rId9">
                      <a:extLst>
                        <a:ext xmlns:a="http://schemas.openxmlformats.org/drawingml/2006/main" uri="{28A0092B-C50C-407E-A947-70E740481C1C}">
                          <a14:useLocalDpi xmlns:a14="http://schemas.microsoft.com/office/drawing/2010/main" val="0"/>
                        </a:ext>
                      </a:extLst>
                    </a:blip>
                    <a:stretch>
                      <a:fillRect/>
                    </a:stretch>
                  </pic:blipFill>
                  <pic:spPr>
                    <a:xfrm>
                      <a:off x="0" y="0"/>
                      <a:ext cx="3442970" cy="1649095"/>
                    </a:xfrm>
                    <a:prstGeom prst="rect">
                      <a:avLst/>
                    </a:prstGeom>
                  </pic:spPr>
                </pic:pic>
              </a:graphicData>
            </a:graphic>
            <wp14:sizeRelH relativeFrom="margin">
              <wp14:pctWidth>0</wp14:pctWidth>
            </wp14:sizeRelH>
            <wp14:sizeRelV relativeFrom="margin">
              <wp14:pctHeight>0</wp14:pctHeight>
            </wp14:sizeRelV>
          </wp:anchor>
        </w:drawing>
      </w:r>
      <w:r w:rsidRPr="00671F03" w:rsidR="00671F03">
        <w:rPr>
          <w:rFonts w:cs="Arial"/>
          <w:szCs w:val="22"/>
        </w:rPr>
        <w:t>Understanding heat transfer phenomena is essential in various scientific and engineering disciplines. This paper uses the Thermal Diffusion Equation to simulate heat transfer within a 2D aluminium plate, as illustrated in Figure 1. This equation</w:t>
      </w:r>
      <w:r>
        <w:rPr>
          <w:rFonts w:cs="Arial"/>
          <w:szCs w:val="22"/>
        </w:rPr>
        <w:t>, a fundamental tool in heat transfer studies,</w:t>
      </w:r>
      <w:r w:rsidRPr="00671F03" w:rsidR="00671F03">
        <w:rPr>
          <w:rFonts w:cs="Arial"/>
          <w:szCs w:val="22"/>
        </w:rPr>
        <w:t xml:space="preserve"> is pivotal in describing the relationship between thermal conductivity, density, and specific heat, which are </w:t>
      </w:r>
      <w:r>
        <w:rPr>
          <w:rFonts w:cs="Arial"/>
          <w:szCs w:val="22"/>
        </w:rPr>
        <w:t>vital</w:t>
      </w:r>
      <w:r w:rsidRPr="00671F03" w:rsidR="00671F03">
        <w:rPr>
          <w:rFonts w:cs="Arial"/>
          <w:szCs w:val="22"/>
        </w:rPr>
        <w:t xml:space="preserve"> </w:t>
      </w:r>
      <w:r>
        <w:rPr>
          <w:rFonts w:cs="Arial"/>
          <w:szCs w:val="22"/>
        </w:rPr>
        <w:t>for</w:t>
      </w:r>
      <w:r w:rsidRPr="00671F03" w:rsidR="00671F03">
        <w:rPr>
          <w:rFonts w:cs="Arial"/>
          <w:szCs w:val="22"/>
        </w:rPr>
        <w:t xml:space="preserve"> </w:t>
      </w:r>
      <w:r>
        <w:rPr>
          <w:rFonts w:cs="Arial"/>
          <w:szCs w:val="22"/>
        </w:rPr>
        <w:t>studying</w:t>
      </w:r>
      <w:r w:rsidRPr="00671F03" w:rsidR="00671F03">
        <w:rPr>
          <w:rFonts w:cs="Arial"/>
          <w:szCs w:val="22"/>
        </w:rPr>
        <w:t xml:space="preserve"> heat transfer</w:t>
      </w:r>
      <w:sdt>
        <w:sdtPr>
          <w:rPr>
            <w:rFonts w:cs="Arial"/>
            <w:szCs w:val="22"/>
          </w:rPr>
          <w:tag w:val="MENDELEY_CITATION_v3_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"/>
          <w:id w:val="-896286230"/>
          <w:placeholder>
            <w:docPart w:val="DefaultPlaceholder_-1854013440"/>
          </w:placeholder>
          <w:richText/>
        </w:sdtPr>
        <w:sdtContent>
          <w:r w:rsidR="00E83C47">
            <w:rPr>
              <w:rFonts w:eastAsia="Times New Roman"/>
            </w:rPr>
            <w:t xml:space="preserve">(Alaa </w:t>
          </w:r>
          <w:r w:rsidR="00E83C47">
            <w:rPr>
              <w:rFonts w:eastAsia="Times New Roman"/>
              <w:i/>
              <w:iCs/>
            </w:rPr>
            <w:t>et al.</w:t>
          </w:r>
          <w:r w:rsidR="00E83C47">
            <w:rPr>
              <w:rFonts w:eastAsia="Times New Roman"/>
            </w:rPr>
            <w:t>, 2020)</w:t>
          </w:r>
        </w:sdtContent>
      </w:sdt>
      <w:r w:rsidRPr="00671F03" w:rsidR="00671F03">
        <w:rPr>
          <w:rFonts w:cs="Arial"/>
          <w:szCs w:val="22"/>
        </w:rPr>
        <w:t>.</w:t>
      </w:r>
    </w:p>
    <w:p w:rsidR="00D07BEB" w:rsidP="00671F03" w14:paraId="14AC2E5B" w14:textId="77777777">
      <w:pPr>
        <w:rPr>
          <w:rFonts w:cs="Arial"/>
          <w:szCs w:val="22"/>
        </w:rPr>
      </w:pPr>
    </w:p>
    <w:p w:rsidR="00671F03" w:rsidRPr="00671F03" w:rsidP="00671F03" w14:paraId="296DBDD9" w14:textId="7EF4E96E">
      <w:pPr>
        <w:rPr>
          <w:rFonts w:cs="Arial"/>
          <w:szCs w:val="22"/>
        </w:rPr>
      </w:pPr>
      <w:r w:rsidRPr="00671F03">
        <w:rPr>
          <w:rFonts w:cs="Arial"/>
          <w:szCs w:val="22"/>
        </w:rPr>
        <w:t xml:space="preserve">The primary objective of this study is to create a computational program in MATLAB to simulate heat transfer through an aluminium plate using explicit finite difference methods. </w:t>
      </w:r>
      <w:r w:rsidR="00A8274B">
        <w:rPr>
          <w:rFonts w:cs="Arial"/>
          <w:szCs w:val="22"/>
        </w:rPr>
        <w:t xml:space="preserve">These objectives are not just goals but the key to unlocking a deeper understanding of heat transfer. </w:t>
      </w:r>
      <w:r w:rsidRPr="00671F03">
        <w:rPr>
          <w:rFonts w:cs="Arial"/>
          <w:szCs w:val="22"/>
        </w:rPr>
        <w:t xml:space="preserve">The study has several specific goals. First, it aims to validate the computational model by introducing analytical solutions for thermal equilibrium conditions, thoroughly </w:t>
      </w:r>
      <w:r w:rsidR="00A8274B">
        <w:rPr>
          <w:rFonts w:cs="Arial"/>
          <w:szCs w:val="22"/>
        </w:rPr>
        <w:t>analysing</w:t>
      </w:r>
      <w:r w:rsidRPr="00671F03">
        <w:rPr>
          <w:rFonts w:cs="Arial"/>
          <w:szCs w:val="22"/>
        </w:rPr>
        <w:t xml:space="preserve"> the MATLAB code, and defining initial boundary conditions to establish a reliable basis for testing the simulation against known benchmarks.</w:t>
      </w:r>
    </w:p>
    <w:p w:rsidR="00671F03" w:rsidRPr="00671F03" w:rsidP="00671F03" w14:paraId="721903EC" w14:textId="7608763B">
      <w:pPr>
        <w:rPr>
          <w:rFonts w:cs="Arial"/>
          <w:szCs w:val="22"/>
        </w:rPr>
      </w:pPr>
      <w:r w:rsidRPr="00671F03">
        <w:rPr>
          <w:rFonts w:cs="Arial"/>
          <w:szCs w:val="22"/>
        </w:rPr>
        <w:t xml:space="preserve">Second, the study will conduct an in-depth analysis of tolerance and time step parameters to </w:t>
      </w:r>
      <w:r w:rsidR="00A8274B">
        <w:rPr>
          <w:rFonts w:cs="Arial"/>
          <w:szCs w:val="22"/>
        </w:rPr>
        <w:t>optimise</w:t>
      </w:r>
      <w:r w:rsidRPr="00671F03">
        <w:rPr>
          <w:rFonts w:cs="Arial"/>
          <w:szCs w:val="22"/>
        </w:rPr>
        <w:t xml:space="preserve"> the code. This </w:t>
      </w:r>
      <w:r w:rsidR="00A8274B">
        <w:rPr>
          <w:rFonts w:cs="Arial"/>
          <w:szCs w:val="22"/>
        </w:rPr>
        <w:t>is a cursory examination and a thorough investigation into</w:t>
      </w:r>
      <w:r w:rsidRPr="00671F03">
        <w:rPr>
          <w:rFonts w:cs="Arial"/>
          <w:szCs w:val="22"/>
        </w:rPr>
        <w:t xml:space="preserve"> how different tolerance values affect the time required to reach thermal equilibrium, </w:t>
      </w:r>
      <w:r w:rsidR="00A8274B">
        <w:rPr>
          <w:rFonts w:cs="Arial"/>
          <w:szCs w:val="22"/>
        </w:rPr>
        <w:t>emphasising</w:t>
      </w:r>
      <w:r w:rsidRPr="00671F03">
        <w:rPr>
          <w:rFonts w:cs="Arial"/>
          <w:szCs w:val="22"/>
        </w:rPr>
        <w:t xml:space="preserve"> the balance between precision and computational efficiency. Additionally, the study will investigate the impact of various time steps on the thermal equilibrium time and explore how grid spacing influences the accuracy and stability of the simulation.</w:t>
      </w:r>
    </w:p>
    <w:p w:rsidR="00671F03" w:rsidRPr="00671F03" w:rsidP="00671F03" w14:paraId="44B8699F" w14:textId="01308EBC">
      <w:pPr>
        <w:rPr>
          <w:rFonts w:cs="Arial"/>
          <w:szCs w:val="22"/>
        </w:rPr>
      </w:pPr>
      <w:r w:rsidRPr="00671F03">
        <w:rPr>
          <w:rFonts w:cs="Arial"/>
          <w:szCs w:val="22"/>
        </w:rPr>
        <w:t xml:space="preserve">Finally, the study will compare the numerical and analytical solutions to evaluate the accuracy of the developed code, discuss the model's limitations, and propose potential future improvements. The study will tackle computational challenges by applying the explicit finite difference method to </w:t>
      </w:r>
      <w:r w:rsidR="00A8274B">
        <w:rPr>
          <w:rFonts w:cs="Arial"/>
          <w:szCs w:val="22"/>
        </w:rPr>
        <w:t>discretise</w:t>
      </w:r>
      <w:r w:rsidRPr="00671F03">
        <w:rPr>
          <w:rFonts w:cs="Arial"/>
          <w:szCs w:val="22"/>
        </w:rPr>
        <w:t xml:space="preserve"> spatial and temporal derivatives in the Thermal Diffusion Equation. </w:t>
      </w:r>
      <w:r w:rsidR="00A8274B">
        <w:rPr>
          <w:rFonts w:cs="Arial"/>
          <w:szCs w:val="22"/>
        </w:rPr>
        <w:t>To ensure the reliability of our numerical simulations, we will establish stability criteria using the Fourier number, which sets specific ranges to avoid instabilities and maintain the accuracy of our simulations</w:t>
      </w:r>
      <w:sdt>
        <w:sdtPr>
          <w:rPr>
            <w:rFonts w:cs="Arial"/>
            <w:color w:val="000000"/>
            <w:szCs w:val="22"/>
          </w:rPr>
          <w:tag w:val="MENDELEY_CITATION_v3_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"/>
          <w:id w:val="-375935877"/>
          <w:placeholder>
            <w:docPart w:val="DefaultPlaceholder_-1854013440"/>
          </w:placeholder>
          <w:richText/>
        </w:sdtPr>
        <w:sdtContent>
          <w:r w:rsidRPr="00E83C47" w:rsidR="00E83C47">
            <w:rPr>
              <w:rFonts w:cs="Arial"/>
              <w:color w:val="000000"/>
              <w:szCs w:val="22"/>
            </w:rPr>
            <w:t>(</w:t>
          </w:r>
          <w:r w:rsidRPr="00E83C47" w:rsidR="00E83C47">
            <w:rPr>
              <w:rFonts w:cs="Arial"/>
              <w:color w:val="000000"/>
              <w:szCs w:val="22"/>
            </w:rPr>
            <w:t>Gelain</w:t>
          </w:r>
          <w:r w:rsidRPr="00E83C47" w:rsidR="00E83C47">
            <w:rPr>
              <w:rFonts w:cs="Arial"/>
              <w:color w:val="000000"/>
              <w:szCs w:val="22"/>
            </w:rPr>
            <w:t>, Errera and Gicquel, 2022)</w:t>
          </w:r>
        </w:sdtContent>
      </w:sdt>
      <w:r w:rsidRPr="00671F03">
        <w:rPr>
          <w:rFonts w:cs="Arial"/>
          <w:szCs w:val="22"/>
        </w:rPr>
        <w:t>.</w:t>
      </w:r>
    </w:p>
    <w:p w:rsidR="00671F03" w:rsidRPr="00671F03" w:rsidP="00671F03" w14:paraId="71B8E063" w14:textId="7F78A4E9">
      <w:pPr>
        <w:rPr>
          <w:rFonts w:cs="Arial"/>
          <w:szCs w:val="22"/>
        </w:rPr>
      </w:pPr>
      <w:r w:rsidRPr="00671F03">
        <w:rPr>
          <w:rFonts w:cs="Arial"/>
          <w:szCs w:val="22"/>
        </w:rPr>
        <w:t>The introduction clearly defines these detailed objectives, providing a robust foundation for the report, enhancing its clarity and rigo</w:t>
      </w:r>
      <w:r w:rsidR="004704BB">
        <w:rPr>
          <w:rFonts w:cs="Arial"/>
          <w:szCs w:val="22"/>
        </w:rPr>
        <w:t>u</w:t>
      </w:r>
      <w:r w:rsidRPr="00671F03">
        <w:rPr>
          <w:rFonts w:cs="Arial"/>
          <w:szCs w:val="22"/>
        </w:rPr>
        <w:t xml:space="preserve">r. This structured approach ensures a comprehensive examination of heat transfer simulation in a 2D aluminium plate, offering valuable insights into </w:t>
      </w:r>
      <w:r w:rsidR="00A8274B">
        <w:rPr>
          <w:rFonts w:cs="Arial"/>
          <w:szCs w:val="22"/>
        </w:rPr>
        <w:t>applying</w:t>
      </w:r>
      <w:r w:rsidRPr="00671F03">
        <w:rPr>
          <w:rFonts w:cs="Arial"/>
          <w:szCs w:val="22"/>
        </w:rPr>
        <w:t xml:space="preserve"> explicit finite difference methods in MATLAB.</w:t>
      </w:r>
    </w:p>
    <w:p w:rsidR="00B105A6" w:rsidP="00B105A6" w14:paraId="1933A440" w14:textId="6A59781A">
      <w:pPr>
        <w:pStyle w:val="Heading1"/>
        <w:numPr>
          <w:ilvl w:val="0"/>
          <w:numId w:val="5"/>
        </w:numPr>
      </w:pPr>
      <w:bookmarkStart w:id="1" w:name="_Toc170741887"/>
      <w:r w:rsidRPr="00B105A6">
        <w:t>The Thermal Diffusion Equation for Heat Transfer</w:t>
      </w:r>
      <w:bookmarkEnd w:id="1"/>
    </w:p>
    <w:p w:rsidR="001A0E64" w:rsidRPr="001A0E64" w:rsidP="001A0E64" w14:paraId="276A0B1B" w14:textId="77777777"/>
    <w:p w:rsidR="00B105A6" w:rsidRPr="00B105A6" w:rsidP="00B105A6" w14:paraId="6D30E9E3" w14:textId="7D99BA0A">
      <w:r w:rsidRPr="00B105A6">
        <w:t xml:space="preserve">The Thermal Diffusion Equation, also known as the Heat Equation, is a fundamental partial differential equation (PDE) that describes the </w:t>
      </w:r>
      <w:r>
        <w:t>temperature distribution</w:t>
      </w:r>
      <w:r w:rsidRPr="00B105A6">
        <w:t xml:space="preserve"> </w:t>
      </w:r>
      <w:r w:rsidRPr="00B105A6" w:rsidR="001A0E64">
        <w:t>in each</w:t>
      </w:r>
      <w:r w:rsidRPr="00B105A6">
        <w:t xml:space="preserve"> region o</w:t>
      </w:r>
      <w:r w:rsidR="001B073C">
        <w:t>ver time</w:t>
      </w:r>
      <w:r w:rsidRPr="00B105A6">
        <w:t xml:space="preserve">. It is essential in the study of heat transfer, as it encapsulates the relationship between a material's thermal conductivity, density, and specific heat capacity </w:t>
      </w:r>
      <w:sdt>
        <w:sdtPr>
          <w:rPr>
            <w:color w:val="000000"/>
          </w:rPr>
          <w:tag w:val="MENDELEY_CITATION_v3_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"/>
          <w:id w:val="1273209934"/>
          <w:placeholder>
            <w:docPart w:val="DefaultPlaceholder_-1854013440"/>
          </w:placeholder>
          <w:richText/>
        </w:sdtPr>
        <w:sdtContent>
          <w:r w:rsidRPr="00E83C47" w:rsidR="00E83C47">
            <w:rPr>
              <w:color w:val="000000"/>
            </w:rPr>
            <w:t>(</w:t>
          </w:r>
          <w:r w:rsidRPr="00E83C47" w:rsidR="00E83C47">
            <w:rPr>
              <w:color w:val="000000"/>
            </w:rPr>
            <w:t>Cengel</w:t>
          </w:r>
          <w:r w:rsidRPr="00E83C47" w:rsidR="00E83C47">
            <w:rPr>
              <w:color w:val="000000"/>
            </w:rPr>
            <w:t xml:space="preserve"> and </w:t>
          </w:r>
          <w:r w:rsidRPr="00E83C47" w:rsidR="00E83C47">
            <w:rPr>
              <w:color w:val="000000"/>
            </w:rPr>
            <w:t>Ghajar</w:t>
          </w:r>
          <w:r w:rsidRPr="00E83C47" w:rsidR="00E83C47">
            <w:rPr>
              <w:color w:val="000000"/>
            </w:rPr>
            <w:t xml:space="preserve"> A, 2021)</w:t>
          </w:r>
        </w:sdtContent>
      </w:sdt>
      <w:r w:rsidRPr="00B105A6">
        <w:t xml:space="preserve">. The equation is derived from </w:t>
      </w:r>
      <w:r w:rsidR="001A0E64">
        <w:t>energy conservation principles</w:t>
      </w:r>
      <w:r w:rsidRPr="00B105A6">
        <w:t xml:space="preserve"> and Fourier's law of heat conduction</w:t>
      </w:r>
      <w:r w:rsidR="002420A2">
        <w:t>.</w:t>
      </w:r>
      <w:r w:rsidRPr="00B105A6">
        <w:t xml:space="preserve"> </w:t>
      </w:r>
    </w:p>
    <w:p w:rsidR="00B105A6" w:rsidRPr="00B105A6" w:rsidP="00B105A6" w14:paraId="0889A3FA" w14:textId="77777777">
      <w:r w:rsidRPr="00B105A6">
        <w:t>In its most general form, the Thermal Diffusion Equation in three dimensions is given by:</w:t>
      </w:r>
    </w:p>
    <w:p w:rsidR="00B105A6" w:rsidRPr="00B105A6" w:rsidP="00B105A6" w14:paraId="5CDE7350" w14:textId="53650D4D">
      <m:oMath>
        <m:f>
          <m:fPr>
            <m:ctrlPr>
              <w:rPr>
                <w:rFonts w:ascii="Cambria Math" w:hAnsi="Cambria Math"/>
              </w:rPr>
            </m:ctrlPr>
          </m:fPr>
          <m:num>
            <m:r>
              <m:rPr>
                <m:sty m:val="p"/>
              </m:rPr>
              <w:rPr>
                <w:rFonts w:ascii="Cambria Math" w:hAnsi="Cambria Math"/>
              </w:rPr>
              <m:t>∂T</m:t>
            </m:r>
          </m:num>
          <m:den>
            <m:r>
              <m:rPr>
                <m:sty m:val="p"/>
              </m:rPr>
              <w:rPr>
                <w:rFonts w:ascii="Cambria Math" w:hAnsi="Cambria Math"/>
              </w:rPr>
              <m:t>∂t</m:t>
            </m:r>
          </m:den>
        </m:f>
        <m:r>
          <w:rPr>
            <w:rFonts w:ascii="Cambria Math" w:hAnsi="Cambria Math"/>
          </w:rPr>
          <m:t xml:space="preserve">= </m:t>
        </m:r>
        <m:r>
          <m:rPr>
            <m:sty m:val="p"/>
          </m:rPr>
          <w:rPr>
            <w:rFonts w:ascii="Cambria Math" w:hAnsi="Cambria Math"/>
          </w:rPr>
          <m:t>α (</m:t>
        </m:r>
        <m:f>
          <m:fPr>
            <m:ctrlPr>
              <w:rPr>
                <w:rFonts w:ascii="Cambria Math" w:hAnsi="Cambria Math"/>
              </w:rPr>
            </m:ctrlPr>
          </m:fPr>
          <m:num>
            <m:sSup>
              <m:sSupPr>
                <m:ctrlPr>
                  <w:rPr>
                    <w:rFonts w:ascii="Cambria Math" w:hAnsi="Cambria Math"/>
                  </w:rPr>
                </m:ctrlPr>
              </m:sSupPr>
              <m:e>
                <m:r>
                  <m:rPr>
                    <m:sty m:val="p"/>
                  </m:rPr>
                  <w:rPr>
                    <w:rFonts w:ascii="Cambria Math" w:hAnsi="Cambria Math"/>
                  </w:rPr>
                  <m:t>∂</m:t>
                </m:r>
              </m:e>
              <m:sup>
                <m:r>
                  <w:rPr>
                    <w:rFonts w:ascii="Cambria Math" w:hAnsi="Cambria Math"/>
                  </w:rPr>
                  <m:t>2</m:t>
                </m:r>
              </m:sup>
            </m:sSup>
            <m:r>
              <m:rPr>
                <m:sty m:val="p"/>
              </m:rPr>
              <w:rPr>
                <w:rFonts w:ascii="Cambria Math" w:hAnsi="Cambria Math"/>
              </w:rPr>
              <m:t>T</m:t>
            </m:r>
          </m:num>
          <m:den>
            <m:r>
              <m:rPr>
                <m:sty m:val="p"/>
              </m:rPr>
              <w:rPr>
                <w:rFonts w:ascii="Cambria Math" w:hAnsi="Cambria Math"/>
              </w:rPr>
              <m:t>∂</m:t>
            </m:r>
            <m:sSup>
              <m:sSupPr>
                <m:ctrlPr>
                  <w:rPr>
                    <w:rFonts w:ascii="Cambria Math" w:hAnsi="Cambria Math"/>
                  </w:rPr>
                </m:ctrlPr>
              </m:sSupPr>
              <m:e>
                <m:r>
                  <m:rPr>
                    <m:sty m:val="p"/>
                  </m:rPr>
                  <w:rPr>
                    <w:rFonts w:ascii="Cambria Math" w:hAnsi="Cambria Math"/>
                  </w:rPr>
                  <m:t>y</m:t>
                </m:r>
              </m:e>
              <m:sup>
                <m:r>
                  <w:rPr>
                    <w:rFonts w:ascii="Cambria Math" w:hAnsi="Cambria Math"/>
                  </w:rPr>
                  <m:t>2</m:t>
                </m:r>
              </m:sup>
            </m:sSup>
          </m:den>
        </m:f>
        <m:r>
          <w:rPr>
            <w:rFonts w:ascii="Cambria Math" w:hAnsi="Cambria Math"/>
          </w:rPr>
          <m:t>+</m:t>
        </m:r>
        <m:f>
          <m:fPr>
            <m:ctrlPr>
              <w:rPr>
                <w:rFonts w:ascii="Cambria Math" w:hAnsi="Cambria Math"/>
              </w:rPr>
            </m:ctrlPr>
          </m:fPr>
          <m:num>
            <m:sSup>
              <m:sSupPr>
                <m:ctrlPr>
                  <w:rPr>
                    <w:rFonts w:ascii="Cambria Math" w:hAnsi="Cambria Math"/>
                  </w:rPr>
                </m:ctrlPr>
              </m:sSupPr>
              <m:e>
                <m:r>
                  <m:rPr>
                    <m:sty m:val="p"/>
                  </m:rPr>
                  <w:rPr>
                    <w:rFonts w:ascii="Cambria Math" w:hAnsi="Cambria Math"/>
                  </w:rPr>
                  <m:t>∂</m:t>
                </m:r>
              </m:e>
              <m:sup>
                <m:r>
                  <w:rPr>
                    <w:rFonts w:ascii="Cambria Math" w:hAnsi="Cambria Math"/>
                  </w:rPr>
                  <m:t>2</m:t>
                </m:r>
              </m:sup>
            </m:sSup>
            <m:r>
              <m:rPr>
                <m:sty m:val="p"/>
              </m:rPr>
              <w:rPr>
                <w:rFonts w:ascii="Cambria Math" w:hAnsi="Cambria Math"/>
              </w:rPr>
              <m:t>T</m:t>
            </m:r>
          </m:num>
          <m:den>
            <m:r>
              <m:rPr>
                <m:sty m:val="p"/>
              </m:rPr>
              <w:rPr>
                <w:rFonts w:ascii="Cambria Math" w:hAnsi="Cambria Math"/>
              </w:rPr>
              <m:t>∂</m:t>
            </m:r>
            <m:sSup>
              <m:sSupPr>
                <m:ctrlPr>
                  <w:rPr>
                    <w:rFonts w:ascii="Cambria Math" w:hAnsi="Cambria Math"/>
                  </w:rPr>
                </m:ctrlPr>
              </m:sSupPr>
              <m:e>
                <m:r>
                  <m:rPr>
                    <m:sty m:val="p"/>
                  </m:rPr>
                  <w:rPr>
                    <w:rFonts w:ascii="Cambria Math" w:hAnsi="Cambria Math"/>
                  </w:rPr>
                  <m:t>y</m:t>
                </m:r>
              </m:e>
              <m:sup>
                <m:r>
                  <w:rPr>
                    <w:rFonts w:ascii="Cambria Math" w:hAnsi="Cambria Math"/>
                  </w:rPr>
                  <m:t>2</m:t>
                </m:r>
              </m:sup>
            </m:sSup>
          </m:den>
        </m:f>
        <m:r>
          <w:rPr>
            <w:rFonts w:ascii="Cambria Math"/>
            <w:color w:val="020817"/>
            <w:sz w:val="28"/>
            <w:szCs w:val="28"/>
            <w:shd w:val="clear" w:color="auto" w:fill="F9FAFB"/>
          </w:rPr>
          <m:t>+</m:t>
        </m:r>
        <m:f>
          <m:fPr>
            <m:ctrlPr>
              <w:rPr>
                <w:rFonts w:ascii="Cambria Math" w:hAnsi="Cambria Math"/>
              </w:rPr>
            </m:ctrlPr>
          </m:fPr>
          <m:num>
            <m:sSup>
              <m:sSupPr>
                <m:ctrlPr>
                  <w:rPr>
                    <w:rFonts w:ascii="Cambria Math" w:hAnsi="Cambria Math"/>
                  </w:rPr>
                </m:ctrlPr>
              </m:sSupPr>
              <m:e>
                <m:r>
                  <m:rPr>
                    <m:sty m:val="p"/>
                  </m:rPr>
                  <w:rPr>
                    <w:rFonts w:ascii="Cambria Math" w:hAnsi="Cambria Math"/>
                  </w:rPr>
                  <m:t>∂</m:t>
                </m:r>
              </m:e>
              <m:sup>
                <m:r>
                  <w:rPr>
                    <w:rFonts w:ascii="Cambria Math" w:hAnsi="Cambria Math"/>
                  </w:rPr>
                  <m:t>2</m:t>
                </m:r>
              </m:sup>
            </m:sSup>
            <m:r>
              <m:rPr>
                <m:sty m:val="p"/>
              </m:rPr>
              <w:rPr>
                <w:rFonts w:ascii="Cambria Math" w:hAnsi="Cambria Math"/>
              </w:rPr>
              <m:t>T</m:t>
            </m:r>
          </m:num>
          <m:den>
            <m:r>
              <m:rPr>
                <m:sty m:val="p"/>
              </m:rPr>
              <w:rPr>
                <w:rFonts w:ascii="Cambria Math" w:hAnsi="Cambria Math"/>
              </w:rPr>
              <m:t>∂</m:t>
            </m:r>
            <m:sSup>
              <m:sSupPr>
                <m:ctrlPr>
                  <w:rPr>
                    <w:rFonts w:ascii="Cambria Math" w:hAnsi="Cambria Math"/>
                  </w:rPr>
                </m:ctrlPr>
              </m:sSupPr>
              <m:e>
                <m:r>
                  <m:rPr>
                    <m:sty m:val="p"/>
                  </m:rPr>
                  <w:rPr>
                    <w:rFonts w:ascii="Cambria Math" w:hAnsi="Cambria Math"/>
                  </w:rPr>
                  <m:t>y</m:t>
                </m:r>
              </m:e>
              <m:sup>
                <m:r>
                  <w:rPr>
                    <w:rFonts w:ascii="Cambria Math" w:hAnsi="Cambria Math"/>
                  </w:rPr>
                  <m:t>2</m:t>
                </m:r>
              </m:sup>
            </m:sSup>
          </m:den>
        </m:f>
        <m:r>
          <w:rPr>
            <w:rFonts w:ascii="Cambria Math"/>
            <w:color w:val="020817"/>
            <w:sz w:val="28"/>
            <w:szCs w:val="28"/>
            <w:shd w:val="clear" w:color="auto" w:fill="F9FAFB"/>
          </w:rPr>
          <m:t>)</m:t>
        </m:r>
      </m:oMath>
      <w:r w:rsidRPr="00B105A6">
        <w:t xml:space="preserve"> where:</w:t>
      </w:r>
    </w:p>
    <w:p w:rsidR="00B105A6" w:rsidRPr="00B105A6" w:rsidP="00B105A6" w14:paraId="5CFABE6B" w14:textId="136499A3">
      <w:r w:rsidRPr="00B105A6">
        <w:rPr>
          <w:rFonts w:ascii="Cambria Math" w:hAnsi="Cambria Math" w:cs="Cambria Math"/>
        </w:rPr>
        <w:t>𝑇</w:t>
      </w:r>
      <w:r w:rsidR="001A0E64">
        <w:rPr>
          <w:rFonts w:ascii="Cambria Math" w:hAnsi="Cambria Math" w:cs="Cambria Math"/>
        </w:rPr>
        <w:t xml:space="preserve"> = </w:t>
      </w:r>
      <w:r w:rsidRPr="00B105A6">
        <w:t>T is the temperature as a function of spatial coordinates (</w:t>
      </w:r>
      <w:r w:rsidRPr="00B105A6">
        <w:rPr>
          <w:rFonts w:ascii="Cambria Math" w:hAnsi="Cambria Math" w:cs="Cambria Math"/>
        </w:rPr>
        <w:t>𝑥</w:t>
      </w:r>
      <w:r w:rsidRPr="00B105A6">
        <w:t>,</w:t>
      </w:r>
      <w:r w:rsidRPr="00B105A6">
        <w:rPr>
          <w:rFonts w:ascii="Cambria Math" w:hAnsi="Cambria Math" w:cs="Cambria Math"/>
        </w:rPr>
        <w:t>𝑦</w:t>
      </w:r>
      <w:r w:rsidRPr="00B105A6">
        <w:t>,</w:t>
      </w:r>
      <w:r w:rsidRPr="00B105A6">
        <w:rPr>
          <w:rFonts w:ascii="Cambria Math" w:hAnsi="Cambria Math" w:cs="Cambria Math"/>
        </w:rPr>
        <w:t>𝑧</w:t>
      </w:r>
      <w:r w:rsidRPr="00B105A6">
        <w:t>)</w:t>
      </w:r>
      <w:r w:rsidR="001B073C">
        <w:t xml:space="preserve"> </w:t>
      </w:r>
      <w:r w:rsidRPr="00B105A6">
        <w:t>and time </w:t>
      </w:r>
      <w:r w:rsidRPr="00B105A6">
        <w:rPr>
          <w:rFonts w:ascii="Cambria Math" w:hAnsi="Cambria Math" w:cs="Cambria Math"/>
        </w:rPr>
        <w:t>𝑡</w:t>
      </w:r>
      <w:r w:rsidRPr="00B105A6">
        <w:t>.</w:t>
      </w:r>
    </w:p>
    <w:p w:rsidR="00B105A6" w:rsidRPr="00B105A6" w:rsidP="00B105A6" w14:paraId="1A680077" w14:textId="4E0305AF">
      <w:r w:rsidRPr="00B105A6">
        <w:rPr>
          <w:rFonts w:ascii="Cambria Math" w:hAnsi="Cambria Math" w:cs="Cambria Math"/>
        </w:rPr>
        <w:t>𝛼</w:t>
      </w:r>
      <w:r w:rsidR="001A0E64">
        <w:rPr>
          <w:rFonts w:ascii="Cambria Math" w:hAnsi="Cambria Math" w:cs="Cambria Math"/>
        </w:rPr>
        <w:t xml:space="preserve"> = </w:t>
      </w:r>
      <w:r w:rsidRPr="00B105A6">
        <w:t>α is the thermal diffusivity of the material, defined as</w:t>
      </w:r>
      <w:r w:rsidR="00085CFC">
        <w:rPr>
          <w:rFonts w:ascii="Cambria Math" w:hAnsi="Cambria Math" w:cs="Cambria Math"/>
        </w:rPr>
        <w:t xml:space="preserve">  </w:t>
      </w:r>
      <w:r w:rsidRPr="00B105A6">
        <w:t>α=</w:t>
      </w:r>
      <m:oMath>
        <m:f>
          <m:fPr>
            <m:ctrlPr>
              <w:rPr>
                <w:rFonts w:ascii="Cambria Math" w:hAnsi="Cambria Math"/>
                <w:i/>
              </w:rPr>
            </m:ctrlPr>
          </m:fPr>
          <m:num>
            <m:r>
              <w:rPr>
                <w:rFonts w:ascii="Cambria Math" w:hAnsi="Cambria Math"/>
              </w:rPr>
              <m:t>k</m:t>
            </m:r>
          </m:num>
          <m:den>
            <m:r>
              <m:rPr>
                <m:sty m:val="p"/>
              </m:rPr>
              <w:rPr>
                <w:rFonts w:ascii="Cambria Math" w:hAnsi="Cambria Math"/>
              </w:rPr>
              <m:t>ρcp</m:t>
            </m:r>
          </m:den>
        </m:f>
      </m:oMath>
      <w:r w:rsidRPr="00B105A6">
        <w:t>​​.</w:t>
      </w:r>
    </w:p>
    <w:p w:rsidR="00B105A6" w:rsidRPr="00B105A6" w:rsidP="00B105A6" w14:paraId="22E696CB" w14:textId="48AE0E8A">
      <w:r w:rsidRPr="00B105A6">
        <w:rPr>
          <w:rFonts w:ascii="Cambria Math" w:hAnsi="Cambria Math" w:cs="Cambria Math"/>
        </w:rPr>
        <w:t>𝑘</w:t>
      </w:r>
      <w:r w:rsidR="001A0E64">
        <w:rPr>
          <w:rFonts w:ascii="Cambria Math" w:hAnsi="Cambria Math" w:cs="Cambria Math"/>
        </w:rPr>
        <w:t xml:space="preserve"> = </w:t>
      </w:r>
      <w:r w:rsidRPr="00B105A6">
        <w:t>k is the thermal conductivity.</w:t>
      </w:r>
    </w:p>
    <w:p w:rsidR="00B105A6" w:rsidRPr="00B105A6" w:rsidP="00B105A6" w14:paraId="0333C11E" w14:textId="6FD8FF5E">
      <w:r w:rsidRPr="00B105A6">
        <w:rPr>
          <w:rFonts w:ascii="Cambria Math" w:hAnsi="Cambria Math" w:cs="Cambria Math"/>
        </w:rPr>
        <w:t>𝜌</w:t>
      </w:r>
      <w:r w:rsidR="001A0E64">
        <w:rPr>
          <w:rFonts w:ascii="Cambria Math" w:hAnsi="Cambria Math" w:cs="Cambria Math"/>
        </w:rPr>
        <w:t xml:space="preserve"> = </w:t>
      </w:r>
      <w:r w:rsidRPr="00B105A6">
        <w:t>ρ is the density.</w:t>
      </w:r>
    </w:p>
    <w:p w:rsidR="00B105A6" w:rsidRPr="00B105A6" w:rsidP="00B105A6" w14:paraId="7384476E" w14:textId="2B762C53">
      <w:r w:rsidRPr="00B105A6">
        <w:rPr>
          <w:rFonts w:ascii="Cambria Math" w:hAnsi="Cambria Math" w:cs="Cambria Math"/>
        </w:rPr>
        <w:t>𝑐𝑝</w:t>
      </w:r>
      <w:r w:rsidR="001A0E64">
        <w:rPr>
          <w:rFonts w:ascii="Cambria Math" w:hAnsi="Cambria Math" w:cs="Cambria Math"/>
        </w:rPr>
        <w:t xml:space="preserve"> = </w:t>
      </w:r>
      <w:r w:rsidRPr="00B105A6">
        <w:t>cp​ is the specific heat capacity at constant pressure.</w:t>
      </w:r>
    </w:p>
    <w:p w:rsidR="00B105A6" w:rsidRPr="00B105A6" w:rsidP="00B105A6" w14:paraId="34B53542" w14:textId="77777777">
      <w:r w:rsidRPr="00B105A6">
        <w:t>For a two-dimensional (2D) problem, such as heat transfer in a thin aluminium plate, the equation simplifies to:</w:t>
      </w:r>
    </w:p>
    <w:p w:rsidR="001A0E64" w:rsidRPr="001A0E64" w:rsidP="00B105A6" w14:paraId="6A846D83" w14:textId="64FDE7B5">
      <w:pPr>
        <w:rPr>
          <w:rFonts w:eastAsiaTheme="minorEastAsia"/>
          <w:color w:val="020817"/>
          <w:sz w:val="28"/>
          <w:szCs w:val="28"/>
          <w:shd w:val="clear" w:color="auto" w:fill="F9FAFB"/>
        </w:rPr>
      </w:pPr>
      <m:oMathPara>
        <m:oMath>
          <m:f>
            <m:fPr>
              <m:ctrlPr>
                <w:rPr>
                  <w:rFonts w:ascii="Cambria Math" w:hAnsi="Cambria Math"/>
                </w:rPr>
              </m:ctrlPr>
            </m:fPr>
            <m:num>
              <m:r>
                <m:rPr>
                  <m:sty m:val="p"/>
                </m:rPr>
                <w:rPr>
                  <w:rFonts w:ascii="Cambria Math" w:hAnsi="Cambria Math"/>
                </w:rPr>
                <m:t>∂T</m:t>
              </m:r>
            </m:num>
            <m:den>
              <m:r>
                <m:rPr>
                  <m:sty m:val="p"/>
                </m:rPr>
                <w:rPr>
                  <w:rFonts w:ascii="Cambria Math" w:hAnsi="Cambria Math"/>
                </w:rPr>
                <m:t>∂t</m:t>
              </m:r>
            </m:den>
          </m:f>
          <m:r>
            <w:rPr>
              <w:rFonts w:ascii="Cambria Math" w:hAnsi="Cambria Math"/>
            </w:rPr>
            <m:t xml:space="preserve">= </m:t>
          </m:r>
          <m:r>
            <m:rPr>
              <m:sty m:val="p"/>
            </m:rPr>
            <w:rPr>
              <w:rFonts w:ascii="Cambria Math" w:hAnsi="Cambria Math"/>
            </w:rPr>
            <m:t xml:space="preserve">α </m:t>
          </m:r>
          <m:d>
            <m:dPr>
              <m:ctrlPr>
                <w:rPr>
                  <w:rFonts w:ascii="Cambria Math" w:hAnsi="Cambria Math"/>
                </w:rPr>
              </m:ctrlPr>
            </m:dPr>
            <m:e>
              <m:ctrlPr>
                <w:rPr>
                  <w:rFonts w:ascii="Cambria Math" w:hAnsi="Cambria Math"/>
                  <w:i/>
                  <w:color w:val="020817"/>
                  <w:sz w:val="28"/>
                  <w:szCs w:val="28"/>
                  <w:shd w:val="clear" w:color="auto" w:fill="F9FAFB"/>
                </w:rPr>
              </m:ctrlPr>
              <m:f>
                <m:fPr>
                  <m:ctrlPr>
                    <w:rPr>
                      <w:rFonts w:ascii="Cambria Math" w:hAnsi="Cambria Math"/>
                    </w:rPr>
                  </m:ctrlPr>
                </m:fPr>
                <m:num>
                  <m:sSup>
                    <m:sSupPr>
                      <m:ctrlPr>
                        <w:rPr>
                          <w:rFonts w:ascii="Cambria Math" w:hAnsi="Cambria Math"/>
                        </w:rPr>
                      </m:ctrlPr>
                    </m:sSupPr>
                    <m:e>
                      <m:r>
                        <m:rPr>
                          <m:sty m:val="p"/>
                        </m:rPr>
                        <w:rPr>
                          <w:rFonts w:ascii="Cambria Math" w:hAnsi="Cambria Math"/>
                        </w:rPr>
                        <m:t>∂</m:t>
                      </m:r>
                    </m:e>
                    <m:sup>
                      <m:r>
                        <w:rPr>
                          <w:rFonts w:ascii="Cambria Math" w:hAnsi="Cambria Math"/>
                        </w:rPr>
                        <m:t>2</m:t>
                      </m:r>
                    </m:sup>
                  </m:sSup>
                  <m:r>
                    <m:rPr>
                      <m:sty m:val="p"/>
                    </m:rPr>
                    <w:rPr>
                      <w:rFonts w:ascii="Cambria Math" w:hAnsi="Cambria Math"/>
                    </w:rPr>
                    <m:t>T</m:t>
                  </m:r>
                </m:num>
                <m:den>
                  <m:r>
                    <m:rPr>
                      <m:sty m:val="p"/>
                    </m:rPr>
                    <w:rPr>
                      <w:rFonts w:ascii="Cambria Math" w:hAnsi="Cambria Math"/>
                    </w:rPr>
                    <m:t>∂</m:t>
                  </m:r>
                  <m:sSup>
                    <m:sSupPr>
                      <m:ctrlPr>
                        <w:rPr>
                          <w:rFonts w:ascii="Cambria Math" w:hAnsi="Cambria Math"/>
                        </w:rPr>
                      </m:ctrlPr>
                    </m:sSupPr>
                    <m:e>
                      <m:r>
                        <m:rPr>
                          <m:sty m:val="p"/>
                        </m:rPr>
                        <w:rPr>
                          <w:rFonts w:ascii="Cambria Math" w:hAnsi="Cambria Math"/>
                        </w:rPr>
                        <m:t>y</m:t>
                      </m:r>
                    </m:e>
                    <m:sup>
                      <m:r>
                        <w:rPr>
                          <w:rFonts w:ascii="Cambria Math" w:hAnsi="Cambria Math"/>
                        </w:rPr>
                        <m:t>2</m:t>
                      </m:r>
                    </m:sup>
                  </m:sSup>
                </m:den>
              </m:f>
              <m:r>
                <w:rPr>
                  <w:rFonts w:ascii="Cambria Math" w:hAnsi="Cambria Math"/>
                </w:rPr>
                <m:t>+</m:t>
              </m:r>
              <m:f>
                <m:fPr>
                  <m:ctrlPr>
                    <w:rPr>
                      <w:rFonts w:ascii="Cambria Math" w:hAnsi="Cambria Math"/>
                    </w:rPr>
                  </m:ctrlPr>
                </m:fPr>
                <m:num>
                  <m:sSup>
                    <m:sSupPr>
                      <m:ctrlPr>
                        <w:rPr>
                          <w:rFonts w:ascii="Cambria Math" w:hAnsi="Cambria Math"/>
                        </w:rPr>
                      </m:ctrlPr>
                    </m:sSupPr>
                    <m:e>
                      <m:r>
                        <m:rPr>
                          <m:sty m:val="p"/>
                        </m:rPr>
                        <w:rPr>
                          <w:rFonts w:ascii="Cambria Math" w:hAnsi="Cambria Math"/>
                        </w:rPr>
                        <m:t>∂</m:t>
                      </m:r>
                    </m:e>
                    <m:sup>
                      <m:r>
                        <w:rPr>
                          <w:rFonts w:ascii="Cambria Math" w:hAnsi="Cambria Math"/>
                        </w:rPr>
                        <m:t>2</m:t>
                      </m:r>
                    </m:sup>
                  </m:sSup>
                  <m:r>
                    <m:rPr>
                      <m:sty m:val="p"/>
                    </m:rPr>
                    <w:rPr>
                      <w:rFonts w:ascii="Cambria Math" w:hAnsi="Cambria Math"/>
                    </w:rPr>
                    <m:t>T</m:t>
                  </m:r>
                </m:num>
                <m:den>
                  <m:r>
                    <m:rPr>
                      <m:sty m:val="p"/>
                    </m:rPr>
                    <w:rPr>
                      <w:rFonts w:ascii="Cambria Math" w:hAnsi="Cambria Math"/>
                    </w:rPr>
                    <m:t>∂</m:t>
                  </m:r>
                  <m:sSup>
                    <m:sSupPr>
                      <m:ctrlPr>
                        <w:rPr>
                          <w:rFonts w:ascii="Cambria Math" w:hAnsi="Cambria Math"/>
                        </w:rPr>
                      </m:ctrlPr>
                    </m:sSupPr>
                    <m:e>
                      <m:r>
                        <m:rPr>
                          <m:sty m:val="p"/>
                        </m:rPr>
                        <w:rPr>
                          <w:rFonts w:ascii="Cambria Math" w:hAnsi="Cambria Math"/>
                        </w:rPr>
                        <m:t>y</m:t>
                      </m:r>
                    </m:e>
                    <m:sup>
                      <m:r>
                        <w:rPr>
                          <w:rFonts w:ascii="Cambria Math" w:hAnsi="Cambria Math"/>
                        </w:rPr>
                        <m:t>2</m:t>
                      </m:r>
                    </m:sup>
                  </m:sSup>
                </m:den>
              </m:f>
            </m:e>
          </m:d>
        </m:oMath>
      </m:oMathPara>
    </w:p>
    <w:p w:rsidR="001A0E64" w:rsidP="00B105A6" w14:paraId="06F11456" w14:textId="77777777"/>
    <w:p w:rsidR="00B105A6" w:rsidRPr="001A0E64" w:rsidP="00B105A6" w14:paraId="07C1EB27" w14:textId="4C9A192A">
      <w:pPr>
        <w:rPr>
          <w:rFonts w:eastAsiaTheme="minorEastAsia"/>
        </w:rPr>
      </w:pPr>
      <w:r w:rsidRPr="00B105A6">
        <w:t xml:space="preserve">This form assumes that the temperature variation in the </w:t>
      </w:r>
      <w:r w:rsidRPr="00B105A6">
        <w:rPr>
          <w:rFonts w:ascii="Cambria Math" w:hAnsi="Cambria Math" w:cs="Cambria Math"/>
        </w:rPr>
        <w:t>𝑧</w:t>
      </w:r>
      <w:r w:rsidRPr="00B105A6">
        <w:t>-direction is negligible, which is a reasonable approximation for thin plates</w:t>
      </w:r>
      <w:sdt>
        <w:sdtPr>
          <w:rPr>
            <w:color w:val="000000"/>
          </w:rPr>
          <w:tag w:val="MENDELEY_CITATION_v3_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"/>
          <w:id w:val="558821762"/>
          <w:placeholder>
            <w:docPart w:val="DefaultPlaceholder_-1854013440"/>
          </w:placeholder>
          <w:richText/>
        </w:sdtPr>
        <w:sdtContent>
          <w:r w:rsidRPr="00E83C47" w:rsidR="00E83C47">
            <w:rPr>
              <w:color w:val="000000"/>
            </w:rPr>
            <w:t>(</w:t>
          </w:r>
          <w:r w:rsidRPr="00E83C47" w:rsidR="00E83C47">
            <w:rPr>
              <w:color w:val="000000"/>
            </w:rPr>
            <w:t>Kebeba</w:t>
          </w:r>
          <w:r w:rsidRPr="00E83C47" w:rsidR="00E83C47">
            <w:rPr>
              <w:color w:val="000000"/>
            </w:rPr>
            <w:t xml:space="preserve"> and </w:t>
          </w:r>
          <w:r w:rsidRPr="00E83C47" w:rsidR="00E83C47">
            <w:rPr>
              <w:color w:val="000000"/>
            </w:rPr>
            <w:t>Haifo</w:t>
          </w:r>
          <w:r w:rsidRPr="00E83C47" w:rsidR="00E83C47">
            <w:rPr>
              <w:color w:val="000000"/>
            </w:rPr>
            <w:t>, 2022)</w:t>
          </w:r>
        </w:sdtContent>
      </w:sdt>
      <w:r w:rsidRPr="00B105A6">
        <w:t>.</w:t>
      </w:r>
      <w:r w:rsidRPr="00085CFC" w:rsidR="00085CFC">
        <w:rPr>
          <w:rFonts w:ascii="__Inter_Fallback_aaf875" w:hAnsi="__Inter_Fallback_aaf875"/>
          <w:color w:val="020817"/>
          <w:shd w:val="clear" w:color="auto" w:fill="F9FAFB"/>
        </w:rPr>
        <w:t xml:space="preserve"> </w:t>
      </w:r>
      <w:r w:rsidRPr="00085CFC" w:rsidR="00085CFC">
        <w:t xml:space="preserve">This equation forms the foundation of the model presented in this report. It assumes that the material is homogeneous and isotropic, meaning that </w:t>
      </w:r>
      <w:r w:rsidR="0079464B">
        <w:t>its</w:t>
      </w:r>
      <w:r w:rsidRPr="00085CFC" w:rsidR="00085CFC">
        <w:t xml:space="preserve"> properties are </w:t>
      </w:r>
      <w:r w:rsidRPr="00085CFC" w:rsidR="0079464B">
        <w:t>uniform</w:t>
      </w:r>
      <w:r w:rsidRPr="00085CFC" w:rsidR="00085CFC">
        <w:t xml:space="preserve"> and the heat conduction rates are equal in all directions. By excluding a heat source term, the scenario is simplified to pure heat diffusion, allowing the focus to remain on the material's inherent thermal response</w:t>
      </w:r>
      <w:r w:rsidR="00085CFC">
        <w:rPr>
          <w:rFonts w:ascii="__Inter_Fallback_aaf875" w:hAnsi="__Inter_Fallback_aaf875"/>
          <w:color w:val="020817"/>
          <w:shd w:val="clear" w:color="auto" w:fill="F9FAFB"/>
        </w:rPr>
        <w:t>.</w:t>
      </w:r>
    </w:p>
    <w:p w:rsidR="00671F03" w:rsidRPr="00B105A6" w:rsidP="00B105A6" w14:paraId="272B913A" w14:textId="1283F673"/>
    <w:p w:rsidR="00671F03" w:rsidRPr="00B105A6" w:rsidP="00B105A6" w14:paraId="2FAFE1D2" w14:textId="77777777"/>
    <w:p w:rsidR="00671F03" w:rsidRPr="00B105A6" w:rsidP="00B105A6" w14:paraId="350853A1" w14:textId="77777777"/>
    <w:p w:rsidR="00671F03" w:rsidP="00B105A6" w14:paraId="2ABF21D4" w14:textId="5E29AE91"/>
    <w:p w:rsidR="00085CFC" w:rsidP="00B105A6" w14:paraId="03FF594B" w14:textId="77777777"/>
    <w:p w:rsidR="00085CFC" w:rsidP="00B105A6" w14:paraId="106A5359" w14:textId="77777777"/>
    <w:p w:rsidR="00085CFC" w:rsidP="00B105A6" w14:paraId="2023CD99" w14:textId="77777777"/>
    <w:p w:rsidR="00085CFC" w:rsidP="00085CFC" w14:paraId="61A89D19" w14:textId="02E46BFD">
      <w:pPr>
        <w:pStyle w:val="Heading1"/>
        <w:numPr>
          <w:ilvl w:val="0"/>
          <w:numId w:val="5"/>
        </w:numPr>
      </w:pPr>
      <w:bookmarkStart w:id="2" w:name="_Toc170741888"/>
      <w:r>
        <w:t xml:space="preserve">Finite Difference Method for Computing Temperature in an </w:t>
      </w:r>
      <w:r w:rsidR="00981FCE">
        <w:t>Aluminium</w:t>
      </w:r>
      <w:r>
        <w:t xml:space="preserve"> Plate</w:t>
      </w:r>
      <w:r>
        <w:rPr>
          <w:shd w:val="clear" w:color="auto" w:fill="F9FAFB"/>
        </w:rPr>
        <w:t>.</w:t>
      </w:r>
      <w:bookmarkEnd w:id="2"/>
      <w:r>
        <w:rPr>
          <w:shd w:val="clear" w:color="auto" w:fill="F9FAFB"/>
        </w:rPr>
        <w:t xml:space="preserve"> </w:t>
      </w:r>
      <w:r>
        <w:t xml:space="preserve"> </w:t>
      </w:r>
    </w:p>
    <w:p w:rsidR="00DE4CE4" w:rsidP="00085CFC" w14:paraId="551226DF" w14:textId="77777777"/>
    <w:p w:rsidR="00085CFC" w:rsidP="00EF3091" w14:paraId="29B45A22" w14:textId="01F28209">
      <w:pPr>
        <w:pStyle w:val="NoSpacing"/>
      </w:pPr>
      <w:r>
        <w:t xml:space="preserve">The Finite Difference Method (FDM) is a numerical technique </w:t>
      </w:r>
      <w:r w:rsidR="00981FCE">
        <w:t>for solving differential equations by approximating them with difference equations. This method is beneficial in computing temperature distributions in materials, such as aluminium plates</w:t>
      </w:r>
      <w:r>
        <w:t>, by using the Taylor series expansion and heat approximation</w:t>
      </w:r>
      <w:sdt>
        <w:sdtPr>
          <w:rPr>
            <w:color w:val="000000"/>
          </w:rPr>
          <w:tag w:val="MENDELEY_CITATION_v3_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"/>
          <w:id w:val="746691092"/>
          <w:placeholder>
            <w:docPart w:val="DefaultPlaceholder_-1854013440"/>
          </w:placeholder>
          <w:richText/>
        </w:sdtPr>
        <w:sdtContent>
          <w:r w:rsidRPr="00E83C47" w:rsidR="00E83C47">
            <w:rPr>
              <w:color w:val="000000"/>
            </w:rPr>
            <w:t>(‘Finite Difference Method’, 2019)</w:t>
          </w:r>
        </w:sdtContent>
      </w:sdt>
      <w:r>
        <w:t>.</w:t>
      </w:r>
    </w:p>
    <w:p w:rsidR="00C61AE3" w:rsidP="00EF3091" w14:paraId="72626DF7" w14:textId="7DB5095E">
      <w:pPr>
        <w:pStyle w:val="NoSpacing"/>
      </w:pPr>
      <w:r>
        <w:t xml:space="preserve">The FDM approximates the derivatives in differential equations by substituting them with finite difference quotients. This involves </w:t>
      </w:r>
      <w:r w:rsidR="00981FCE">
        <w:t>discretising</w:t>
      </w:r>
      <w:r>
        <w:t xml:space="preserve"> the continuous domain (both spatial and temporal) into a grid and then using the values at grid points to estimate the derivatives.</w:t>
      </w:r>
    </w:p>
    <w:p w:rsidR="00DE4CE4" w:rsidP="00EF3091" w14:paraId="54E880BC" w14:textId="1F4DBAC7">
      <w:pPr>
        <w:pStyle w:val="NoSpacing"/>
      </w:pPr>
      <w:r>
        <w:t xml:space="preserve">In computing temperature in an </w:t>
      </w:r>
      <w:r w:rsidR="00981FCE">
        <w:t>aluminium</w:t>
      </w:r>
      <w:r>
        <w:t xml:space="preserve"> plate, the heat equation—a second-order partial differential equation (PDE)—is used. The heat equation in one dimension is given by as previously mentioned:</w:t>
      </w:r>
    </w:p>
    <w:p w:rsidR="00DE4CE4" w:rsidRPr="001A0E64" w:rsidP="00DE4CE4" w14:paraId="10A5D47A" w14:textId="77777777">
      <w:pPr>
        <w:rPr>
          <w:rFonts w:eastAsiaTheme="minorEastAsia"/>
          <w:color w:val="020817"/>
          <w:sz w:val="28"/>
          <w:szCs w:val="28"/>
          <w:shd w:val="clear" w:color="auto" w:fill="F9FAFB"/>
        </w:rPr>
      </w:pPr>
      <m:oMathPara>
        <m:oMath>
          <m:f>
            <m:fPr>
              <m:ctrlPr>
                <w:rPr>
                  <w:rFonts w:ascii="Cambria Math" w:hAnsi="Cambria Math"/>
                </w:rPr>
              </m:ctrlPr>
            </m:fPr>
            <m:num>
              <m:r>
                <m:rPr>
                  <m:sty m:val="p"/>
                </m:rPr>
                <w:rPr>
                  <w:rFonts w:ascii="Cambria Math" w:hAnsi="Cambria Math"/>
                </w:rPr>
                <m:t>∂T</m:t>
              </m:r>
            </m:num>
            <m:den>
              <m:r>
                <m:rPr>
                  <m:sty m:val="p"/>
                </m:rPr>
                <w:rPr>
                  <w:rFonts w:ascii="Cambria Math" w:hAnsi="Cambria Math"/>
                </w:rPr>
                <m:t>∂t</m:t>
              </m:r>
            </m:den>
          </m:f>
          <m:r>
            <w:rPr>
              <w:rFonts w:ascii="Cambria Math" w:hAnsi="Cambria Math"/>
            </w:rPr>
            <m:t xml:space="preserve">= </m:t>
          </m:r>
          <m:r>
            <m:rPr>
              <m:sty m:val="p"/>
            </m:rPr>
            <w:rPr>
              <w:rFonts w:ascii="Cambria Math" w:hAnsi="Cambria Math"/>
            </w:rPr>
            <m:t xml:space="preserve">α </m:t>
          </m:r>
          <m:d>
            <m:dPr>
              <m:ctrlPr>
                <w:rPr>
                  <w:rFonts w:ascii="Cambria Math" w:hAnsi="Cambria Math"/>
                </w:rPr>
              </m:ctrlPr>
            </m:dPr>
            <m:e>
              <m:ctrlPr>
                <w:rPr>
                  <w:rFonts w:ascii="Cambria Math" w:hAnsi="Cambria Math"/>
                  <w:i/>
                  <w:color w:val="020817"/>
                  <w:sz w:val="28"/>
                  <w:szCs w:val="28"/>
                  <w:shd w:val="clear" w:color="auto" w:fill="F9FAFB"/>
                </w:rPr>
              </m:ctrlPr>
              <m:f>
                <m:fPr>
                  <m:ctrlPr>
                    <w:rPr>
                      <w:rFonts w:ascii="Cambria Math" w:hAnsi="Cambria Math"/>
                    </w:rPr>
                  </m:ctrlPr>
                </m:fPr>
                <m:num>
                  <m:sSup>
                    <m:sSupPr>
                      <m:ctrlPr>
                        <w:rPr>
                          <w:rFonts w:ascii="Cambria Math" w:hAnsi="Cambria Math"/>
                        </w:rPr>
                      </m:ctrlPr>
                    </m:sSupPr>
                    <m:e>
                      <m:r>
                        <m:rPr>
                          <m:sty m:val="p"/>
                        </m:rPr>
                        <w:rPr>
                          <w:rFonts w:ascii="Cambria Math" w:hAnsi="Cambria Math"/>
                        </w:rPr>
                        <m:t>∂</m:t>
                      </m:r>
                    </m:e>
                    <m:sup>
                      <m:r>
                        <w:rPr>
                          <w:rFonts w:ascii="Cambria Math" w:hAnsi="Cambria Math"/>
                        </w:rPr>
                        <m:t>2</m:t>
                      </m:r>
                    </m:sup>
                  </m:sSup>
                  <m:r>
                    <m:rPr>
                      <m:sty m:val="p"/>
                    </m:rPr>
                    <w:rPr>
                      <w:rFonts w:ascii="Cambria Math" w:hAnsi="Cambria Math"/>
                    </w:rPr>
                    <m:t>T</m:t>
                  </m:r>
                </m:num>
                <m:den>
                  <m:r>
                    <m:rPr>
                      <m:sty m:val="p"/>
                    </m:rPr>
                    <w:rPr>
                      <w:rFonts w:ascii="Cambria Math" w:hAnsi="Cambria Math"/>
                    </w:rPr>
                    <m:t>∂</m:t>
                  </m:r>
                  <m:sSup>
                    <m:sSupPr>
                      <m:ctrlPr>
                        <w:rPr>
                          <w:rFonts w:ascii="Cambria Math" w:hAnsi="Cambria Math"/>
                        </w:rPr>
                      </m:ctrlPr>
                    </m:sSupPr>
                    <m:e>
                      <m:r>
                        <m:rPr>
                          <m:sty m:val="p"/>
                        </m:rPr>
                        <w:rPr>
                          <w:rFonts w:ascii="Cambria Math" w:hAnsi="Cambria Math"/>
                        </w:rPr>
                        <m:t>y</m:t>
                      </m:r>
                    </m:e>
                    <m:sup>
                      <m:r>
                        <w:rPr>
                          <w:rFonts w:ascii="Cambria Math" w:hAnsi="Cambria Math"/>
                        </w:rPr>
                        <m:t>2</m:t>
                      </m:r>
                    </m:sup>
                  </m:sSup>
                </m:den>
              </m:f>
              <m:r>
                <w:rPr>
                  <w:rFonts w:ascii="Cambria Math" w:hAnsi="Cambria Math"/>
                </w:rPr>
                <m:t>+</m:t>
              </m:r>
              <m:f>
                <m:fPr>
                  <m:ctrlPr>
                    <w:rPr>
                      <w:rFonts w:ascii="Cambria Math" w:hAnsi="Cambria Math"/>
                    </w:rPr>
                  </m:ctrlPr>
                </m:fPr>
                <m:num>
                  <m:sSup>
                    <m:sSupPr>
                      <m:ctrlPr>
                        <w:rPr>
                          <w:rFonts w:ascii="Cambria Math" w:hAnsi="Cambria Math"/>
                        </w:rPr>
                      </m:ctrlPr>
                    </m:sSupPr>
                    <m:e>
                      <m:r>
                        <m:rPr>
                          <m:sty m:val="p"/>
                        </m:rPr>
                        <w:rPr>
                          <w:rFonts w:ascii="Cambria Math" w:hAnsi="Cambria Math"/>
                        </w:rPr>
                        <m:t>∂</m:t>
                      </m:r>
                    </m:e>
                    <m:sup>
                      <m:r>
                        <w:rPr>
                          <w:rFonts w:ascii="Cambria Math" w:hAnsi="Cambria Math"/>
                        </w:rPr>
                        <m:t>2</m:t>
                      </m:r>
                    </m:sup>
                  </m:sSup>
                  <m:r>
                    <m:rPr>
                      <m:sty m:val="p"/>
                    </m:rPr>
                    <w:rPr>
                      <w:rFonts w:ascii="Cambria Math" w:hAnsi="Cambria Math"/>
                    </w:rPr>
                    <m:t>T</m:t>
                  </m:r>
                </m:num>
                <m:den>
                  <m:r>
                    <m:rPr>
                      <m:sty m:val="p"/>
                    </m:rPr>
                    <w:rPr>
                      <w:rFonts w:ascii="Cambria Math" w:hAnsi="Cambria Math"/>
                    </w:rPr>
                    <m:t>∂</m:t>
                  </m:r>
                  <m:sSup>
                    <m:sSupPr>
                      <m:ctrlPr>
                        <w:rPr>
                          <w:rFonts w:ascii="Cambria Math" w:hAnsi="Cambria Math"/>
                        </w:rPr>
                      </m:ctrlPr>
                    </m:sSupPr>
                    <m:e>
                      <m:r>
                        <m:rPr>
                          <m:sty m:val="p"/>
                        </m:rPr>
                        <w:rPr>
                          <w:rFonts w:ascii="Cambria Math" w:hAnsi="Cambria Math"/>
                        </w:rPr>
                        <m:t>y</m:t>
                      </m:r>
                    </m:e>
                    <m:sup>
                      <m:r>
                        <w:rPr>
                          <w:rFonts w:ascii="Cambria Math" w:hAnsi="Cambria Math"/>
                        </w:rPr>
                        <m:t>2</m:t>
                      </m:r>
                    </m:sup>
                  </m:sSup>
                </m:den>
              </m:f>
            </m:e>
          </m:d>
        </m:oMath>
      </m:oMathPara>
    </w:p>
    <w:p w:rsidR="00DE4CE4" w:rsidRPr="00DE4CE4" w:rsidP="00EF3091" w14:paraId="3F0B1D0E" w14:textId="39A12C84">
      <w:pPr>
        <w:rPr>
          <w:lang w:eastAsia="en-GB"/>
        </w:rPr>
      </w:pPr>
      <w:r w:rsidRPr="00DE4CE4">
        <w:rPr>
          <w:lang w:eastAsia="en-GB"/>
        </w:rPr>
        <w:t xml:space="preserve">where T is the temperature, </w:t>
      </w:r>
      <w:r w:rsidRPr="00DE4CE4">
        <w:rPr>
          <w:lang w:eastAsia="en-GB"/>
        </w:rPr>
        <w:t>t</w:t>
      </w:r>
      <w:r w:rsidRPr="00DE4CE4">
        <w:rPr>
          <w:lang w:eastAsia="en-GB"/>
        </w:rPr>
        <w:t xml:space="preserve"> is time, x</w:t>
      </w:r>
      <w:r>
        <w:rPr>
          <w:lang w:eastAsia="en-GB"/>
        </w:rPr>
        <w:t xml:space="preserve"> </w:t>
      </w:r>
      <w:r w:rsidRPr="00DE4CE4">
        <w:rPr>
          <w:lang w:eastAsia="en-GB"/>
        </w:rPr>
        <w:t>is the spatial coordinate, and α is the thermal diffusivity of the aluminium.</w:t>
      </w:r>
    </w:p>
    <w:p w:rsidR="00DE4CE4" w:rsidRPr="00DE4CE4" w:rsidP="00EF3091" w14:paraId="286680B9" w14:textId="77777777">
      <w:pPr>
        <w:rPr>
          <w:lang w:eastAsia="en-GB"/>
        </w:rPr>
      </w:pPr>
      <w:r w:rsidRPr="00DE4CE4">
        <w:rPr>
          <w:lang w:eastAsia="en-GB"/>
        </w:rPr>
        <w:t>To apply the FDM:</w:t>
      </w:r>
    </w:p>
    <w:p w:rsidR="00DE4CE4" w:rsidRPr="00DE4CE4" w:rsidP="00DE4CE4" w14:paraId="7F64FC7D" w14:textId="7D1FEED9">
      <w:pPr>
        <w:rPr>
          <w:lang w:eastAsia="en-GB"/>
        </w:rPr>
      </w:pPr>
      <w:r w:rsidRPr="00EF3091">
        <w:t>Discretise</w:t>
      </w:r>
      <w:r w:rsidRPr="00DE4CE4">
        <w:rPr>
          <w:lang w:eastAsia="en-GB"/>
        </w:rPr>
        <w:t xml:space="preserve"> the Domain: Divide the </w:t>
      </w:r>
      <w:r>
        <w:rPr>
          <w:lang w:eastAsia="en-GB"/>
        </w:rPr>
        <w:t>aluminium</w:t>
      </w:r>
      <w:r w:rsidRPr="00DE4CE4">
        <w:rPr>
          <w:lang w:eastAsia="en-GB"/>
        </w:rPr>
        <w:t xml:space="preserve"> plate into a grid with spatial points separated by Δ</w:t>
      </w:r>
      <w:r w:rsidRPr="00BE6270" w:rsidR="00BE6270">
        <w:rPr>
          <w:rFonts w:ascii="Cambria Math" w:hAnsi="Cambria Math" w:cstheme="minorHAnsi"/>
          <w:i/>
          <w:color w:val="000000" w:themeColor="text1"/>
          <w:sz w:val="24"/>
        </w:rPr>
        <w:t xml:space="preserve"> </w:t>
      </w:r>
      <m:oMath>
        <m:r>
          <w:rPr>
            <w:rFonts w:ascii="Cambria Math" w:hAnsi="Cambria Math" w:cstheme="minorHAnsi"/>
            <w:color w:val="000000" w:themeColor="text1"/>
            <w:sz w:val="24"/>
          </w:rPr>
          <m:t>x</m:t>
        </m:r>
      </m:oMath>
      <w:r w:rsidRPr="00DE4CE4">
        <w:t xml:space="preserve"> </w:t>
      </w:r>
      <w:r w:rsidRPr="00DE4CE4">
        <w:rPr>
          <w:lang w:eastAsia="en-GB"/>
        </w:rPr>
        <w:t>and time steps separated by Δt.</w:t>
      </w:r>
    </w:p>
    <w:p w:rsidR="00D7369A" w:rsidP="00D7369A" w14:paraId="6BDDDECD" w14:textId="77777777">
      <w:pPr>
        <w:rPr>
          <w:lang w:eastAsia="en-GB"/>
        </w:rPr>
      </w:pPr>
      <w:r w:rsidRPr="00DE4CE4">
        <w:rPr>
          <w:lang w:eastAsia="en-GB"/>
        </w:rPr>
        <w:t>Approximate Derivatives: Use Taylor series expansions to approximate the derivatives.</w:t>
      </w:r>
    </w:p>
    <w:p w:rsidR="00D7369A" w:rsidP="00D7369A" w14:paraId="1497C572" w14:textId="77777777">
      <w:pPr>
        <w:rPr>
          <w:lang w:eastAsia="en-GB"/>
        </w:rPr>
      </w:pPr>
    </w:p>
    <w:p w:rsidR="00981FCE" w:rsidP="00D7369A" w14:paraId="5470B274" w14:textId="77777777">
      <w:pPr>
        <w:rPr>
          <w:lang w:eastAsia="en-GB"/>
        </w:rPr>
      </w:pPr>
    </w:p>
    <w:p w:rsidR="00981FCE" w:rsidP="00D7369A" w14:paraId="3FD87FBA" w14:textId="77777777">
      <w:pPr>
        <w:rPr>
          <w:lang w:eastAsia="en-GB"/>
        </w:rPr>
      </w:pPr>
    </w:p>
    <w:p w:rsidR="00981FCE" w:rsidP="00D7369A" w14:paraId="3B6D38B5" w14:textId="77777777">
      <w:pPr>
        <w:rPr>
          <w:lang w:eastAsia="en-GB"/>
        </w:rPr>
      </w:pPr>
    </w:p>
    <w:p w:rsidR="00981FCE" w:rsidP="00D7369A" w14:paraId="7C7871B6" w14:textId="77777777">
      <w:pPr>
        <w:rPr>
          <w:lang w:eastAsia="en-GB"/>
        </w:rPr>
      </w:pPr>
    </w:p>
    <w:p w:rsidR="00981FCE" w:rsidP="00D7369A" w14:paraId="696F7346" w14:textId="77777777">
      <w:pPr>
        <w:rPr>
          <w:lang w:eastAsia="en-GB"/>
        </w:rPr>
      </w:pPr>
    </w:p>
    <w:p w:rsidR="00981FCE" w:rsidP="00D7369A" w14:paraId="49BB4E05" w14:textId="77777777">
      <w:pPr>
        <w:rPr>
          <w:lang w:eastAsia="en-GB"/>
        </w:rPr>
      </w:pPr>
    </w:p>
    <w:p w:rsidR="00981FCE" w:rsidP="00D7369A" w14:paraId="515EDE1E" w14:textId="77777777">
      <w:pPr>
        <w:rPr>
          <w:lang w:eastAsia="en-GB"/>
        </w:rPr>
      </w:pPr>
    </w:p>
    <w:p w:rsidR="00981FCE" w:rsidP="00D7369A" w14:paraId="14A3166B" w14:textId="77777777">
      <w:pPr>
        <w:rPr>
          <w:lang w:eastAsia="en-GB"/>
        </w:rPr>
      </w:pPr>
    </w:p>
    <w:p w:rsidR="00981FCE" w:rsidP="00D7369A" w14:paraId="404C1C85" w14:textId="77777777">
      <w:pPr>
        <w:rPr>
          <w:lang w:eastAsia="en-GB"/>
        </w:rPr>
      </w:pPr>
    </w:p>
    <w:p w:rsidR="00EF3091" w:rsidP="00D7369A" w14:paraId="74FDADCF" w14:textId="77777777">
      <w:pPr>
        <w:rPr>
          <w:lang w:eastAsia="en-GB"/>
        </w:rPr>
      </w:pPr>
    </w:p>
    <w:p w:rsidR="00EF3091" w:rsidP="00D7369A" w14:paraId="3781E0D4" w14:textId="77777777">
      <w:pPr>
        <w:rPr>
          <w:lang w:eastAsia="en-GB"/>
        </w:rPr>
      </w:pPr>
    </w:p>
    <w:p w:rsidR="00EF3091" w:rsidP="00D7369A" w14:paraId="2D89B343" w14:textId="77777777">
      <w:pPr>
        <w:rPr>
          <w:lang w:eastAsia="en-GB"/>
        </w:rPr>
      </w:pPr>
    </w:p>
    <w:p w:rsidR="00981FCE" w:rsidP="00D7369A" w14:paraId="6133D591" w14:textId="77777777">
      <w:pPr>
        <w:rPr>
          <w:lang w:eastAsia="en-GB"/>
        </w:rPr>
      </w:pPr>
    </w:p>
    <w:p w:rsidR="00DE4CE4" w:rsidRPr="00D7369A" w:rsidP="00F0683F" w14:paraId="4D5AE0A2" w14:textId="1AE5750F">
      <w:pPr>
        <w:pStyle w:val="ListParagraph"/>
        <w:numPr>
          <w:ilvl w:val="1"/>
          <w:numId w:val="22"/>
        </w:numPr>
        <w:rPr>
          <w:rStyle w:val="Heading2Char"/>
          <w:lang w:eastAsia="en-GB"/>
        </w:rPr>
      </w:pPr>
      <w:bookmarkStart w:id="3" w:name="_Toc170741889"/>
      <w:r w:rsidRPr="00D7369A">
        <w:rPr>
          <w:rStyle w:val="Heading2Char"/>
        </w:rPr>
        <w:t>Taylor Series and Difference Approximations</w:t>
      </w:r>
      <w:bookmarkEnd w:id="3"/>
    </w:p>
    <w:p w:rsidR="00DE4CE4" w:rsidP="00DE4CE4" w14:paraId="32689838" w14:textId="15A831D5">
      <w:pPr>
        <w:pStyle w:val="NormalWeb"/>
      </w:pPr>
      <w:r>
        <w:t>The Taylor series expansion is a fundamental mathematical tool used to approximate the value of a function near a specific point</w:t>
      </w:r>
      <w:r w:rsidR="000A074F">
        <w:t xml:space="preserve"> </w:t>
      </w:r>
      <w:sdt>
        <w:sdtPr>
          <w:rPr>
            <w:color w:val="000000"/>
          </w:rPr>
          <w:tag w:val="MENDELEY_CITATION_v3_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"/>
          <w:id w:val="1357008026"/>
          <w:placeholder>
            <w:docPart w:val="DefaultPlaceholder_-1854013440"/>
          </w:placeholder>
          <w:richText/>
        </w:sdtPr>
        <w:sdtContent>
          <w:r w:rsidRPr="00E83C47" w:rsidR="00E83C47">
            <w:rPr>
              <w:color w:val="000000"/>
            </w:rPr>
            <w:t>(</w:t>
          </w:r>
          <w:r w:rsidRPr="00E83C47" w:rsidR="00E83C47">
            <w:rPr>
              <w:color w:val="000000"/>
            </w:rPr>
            <w:t>Hussaion</w:t>
          </w:r>
          <w:r w:rsidRPr="00E83C47" w:rsidR="00E83C47">
            <w:rPr>
              <w:color w:val="000000"/>
            </w:rPr>
            <w:t>, 2023)</w:t>
          </w:r>
        </w:sdtContent>
      </w:sdt>
      <w:r>
        <w:t xml:space="preserve">. For a function </w:t>
      </w:r>
      <w:r>
        <w:rPr>
          <w:rStyle w:val="katex-mathml"/>
          <w:rFonts w:eastAsiaTheme="majorEastAsia"/>
        </w:rPr>
        <w:t>f</w:t>
      </w:r>
      <w:r w:rsidR="00BE6270">
        <w:rPr>
          <w:rStyle w:val="katex-mathml"/>
          <w:rFonts w:eastAsiaTheme="majorEastAsia"/>
        </w:rPr>
        <w:t xml:space="preserve"> </w:t>
      </w:r>
      <w:r>
        <w:rPr>
          <w:rStyle w:val="katex-mathml"/>
          <w:rFonts w:eastAsiaTheme="majorEastAsia"/>
        </w:rPr>
        <w:t>(</w:t>
      </w:r>
      <m:oMath>
        <m:r>
          <w:rPr>
            <w:rFonts w:ascii="Cambria Math" w:hAnsi="Cambria Math" w:cstheme="minorHAnsi"/>
            <w:color w:val="000000" w:themeColor="text1"/>
          </w:rPr>
          <m:t>x</m:t>
        </m:r>
      </m:oMath>
      <w:r>
        <w:rPr>
          <w:rStyle w:val="katex-mathml"/>
          <w:rFonts w:eastAsiaTheme="majorEastAsia"/>
        </w:rPr>
        <w:t>)</w:t>
      </w:r>
      <w:r>
        <w:t xml:space="preserve"> the point </w:t>
      </w:r>
      <m:oMath>
        <m:r>
          <w:rPr>
            <w:rFonts w:ascii="Cambria Math" w:hAnsi="Cambria Math" w:cstheme="minorHAnsi"/>
            <w:color w:val="000000" w:themeColor="text1"/>
          </w:rPr>
          <m:t>x</m:t>
        </m:r>
      </m:oMath>
      <w:r w:rsidR="00BE6270">
        <w:rPr>
          <w:rStyle w:val="katex-mathml"/>
          <w:rFonts w:eastAsiaTheme="majorEastAsia"/>
        </w:rPr>
        <w:t xml:space="preserve"> </w:t>
      </w:r>
      <w:r>
        <w:rPr>
          <w:rStyle w:val="katex-mathml"/>
          <w:rFonts w:eastAsiaTheme="majorEastAsia"/>
        </w:rPr>
        <w:t>=</w:t>
      </w:r>
      <w:r w:rsidRPr="00BE6270" w:rsidR="00BE6270">
        <w:rPr>
          <w:rFonts w:ascii="Cambria Math" w:hAnsi="Cambria Math" w:cstheme="minorHAnsi"/>
          <w:i/>
          <w:color w:val="000000" w:themeColor="text1"/>
        </w:rPr>
        <w:t xml:space="preserve"> </w:t>
      </w:r>
      <m:oMath>
        <m:r>
          <w:rPr>
            <w:rFonts w:ascii="Cambria Math" w:hAnsi="Cambria Math" w:cstheme="minorHAnsi"/>
            <w:color w:val="000000" w:themeColor="text1"/>
          </w:rPr>
          <m:t>x</m:t>
        </m:r>
      </m:oMath>
      <w:r w:rsidR="00BE6270">
        <w:rPr>
          <w:rStyle w:val="katex-mathml"/>
          <w:rFonts w:eastAsiaTheme="majorEastAsia"/>
        </w:rPr>
        <w:t xml:space="preserve"> </w:t>
      </w:r>
      <w:r>
        <w:rPr>
          <w:rStyle w:val="katex-mathml"/>
          <w:rFonts w:eastAsiaTheme="majorEastAsia"/>
        </w:rPr>
        <w:t>0</w:t>
      </w:r>
      <w:r>
        <w:t>, the Taylor series is expressed as:</w:t>
      </w:r>
    </w:p>
    <w:p w:rsidR="00BE6270" w:rsidP="005B1395" w14:paraId="19C79E34" w14:textId="77777777">
      <w:pPr>
        <w:rPr>
          <w:rFonts w:ascii="Times New Roman" w:eastAsia="Times New Roman" w:hAnsi="Times New Roman" w:cs="Times New Roman"/>
          <w:kern w:val="0"/>
          <w:sz w:val="24"/>
          <w:lang w:eastAsia="en-GB"/>
          <w14:ligatures w14:val="none"/>
        </w:rPr>
      </w:pPr>
    </w:p>
    <w:p w:rsidR="005B1395" w:rsidRPr="00981FCE" w:rsidP="005B1395" w14:paraId="032946DF" w14:textId="7E54FF80">
      <w:pPr>
        <w:rPr>
          <w:rFonts w:eastAsiaTheme="minorEastAsia" w:cstheme="minorHAnsi"/>
          <w:color w:val="000000" w:themeColor="text1"/>
          <w:sz w:val="24"/>
        </w:rPr>
      </w:pPr>
      <m:oMathPara>
        <m:oMath>
          <m:r>
            <m:rPr>
              <m:sty m:val="p"/>
            </m:rPr>
            <w:rPr>
              <w:rFonts w:ascii="Cambria Math" w:hAnsi="Cambria Math" w:cstheme="minorHAnsi"/>
              <w:color w:val="000000" w:themeColor="text1"/>
              <w:sz w:val="24"/>
            </w:rPr>
            <m:t>f</m:t>
          </m:r>
          <m:d>
            <m:dPr>
              <m:ctrlPr>
                <w:rPr>
                  <w:rFonts w:ascii="Cambria Math" w:hAnsi="Cambria Math" w:cstheme="minorHAnsi"/>
                  <w:color w:val="000000" w:themeColor="text1"/>
                  <w:sz w:val="24"/>
                </w:rPr>
              </m:ctrlPr>
            </m:dPr>
            <m:e>
              <m:r>
                <w:rPr>
                  <w:rFonts w:ascii="Cambria Math" w:hAnsi="Cambria Math" w:cstheme="minorHAnsi"/>
                  <w:color w:val="000000" w:themeColor="text1"/>
                  <w:sz w:val="24"/>
                </w:rPr>
                <m:t>x</m:t>
              </m:r>
            </m:e>
          </m:d>
          <m:r>
            <m:rPr>
              <m:sty m:val="p"/>
            </m:rPr>
            <w:rPr>
              <w:rFonts w:ascii="Cambria Math" w:hAnsi="Cambria Math" w:cstheme="minorHAnsi"/>
              <w:color w:val="000000" w:themeColor="text1"/>
              <w:sz w:val="24"/>
            </w:rPr>
            <m:t>=f</m:t>
          </m:r>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f</m:t>
              </m:r>
            </m:e>
            <m:sup>
              <m:r>
                <m:rPr>
                  <m:sty m:val="p"/>
                </m:rPr>
                <w:rPr>
                  <w:rFonts w:ascii="Cambria Math" w:hAnsi="Cambria Math" w:cstheme="minorHAnsi"/>
                  <w:color w:val="000000" w:themeColor="text1"/>
                  <w:sz w:val="24"/>
                </w:rPr>
                <m:t>'</m:t>
              </m:r>
            </m:sup>
          </m:sSup>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m:rPr>
                      <m:sty m:val="p"/>
                    </m:rP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f>
            <m:fPr>
              <m:ctrlPr>
                <w:rPr>
                  <w:rFonts w:ascii="Cambria Math" w:hAnsi="Cambria Math" w:cstheme="minorHAnsi"/>
                  <w:color w:val="000000" w:themeColor="text1"/>
                  <w:sz w:val="24"/>
                </w:rPr>
              </m:ctrlPr>
            </m:fPr>
            <m:num>
              <m:sSup>
                <m:sSupPr>
                  <m:ctrlPr>
                    <w:rPr>
                      <w:rFonts w:ascii="Cambria Math" w:hAnsi="Cambria Math" w:cstheme="minorHAnsi"/>
                      <w:color w:val="000000" w:themeColor="text1"/>
                      <w:sz w:val="24"/>
                    </w:rPr>
                  </m:ctrlPr>
                </m:sSupPr>
                <m:e>
                  <m:d>
                    <m:dPr>
                      <m:ctrlPr>
                        <w:rPr>
                          <w:rFonts w:ascii="Cambria Math" w:hAnsi="Cambria Math" w:cstheme="minorHAnsi"/>
                          <w:color w:val="000000" w:themeColor="text1"/>
                          <w:sz w:val="24"/>
                        </w:rPr>
                      </m:ctrlPr>
                    </m:dPr>
                    <m:e>
                      <m:r>
                        <w:rPr>
                          <w:rFonts w:ascii="Cambria Math" w:hAnsi="Cambria Math" w:cstheme="minorHAnsi"/>
                          <w:color w:val="000000" w:themeColor="text1"/>
                          <w:sz w:val="24"/>
                        </w:rPr>
                        <m:t>x</m:t>
                      </m:r>
                      <m:r>
                        <m:rPr>
                          <m:sty m:val="p"/>
                        </m:rPr>
                        <w:rPr>
                          <w:rFonts w:ascii="Cambria Math" w:hAnsi="Cambria Math" w:cstheme="minorHAnsi"/>
                          <w:color w:val="000000" w:themeColor="text1"/>
                          <w:sz w:val="24"/>
                        </w:rPr>
                        <m:t>-</m:t>
                      </m:r>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e>
                <m:sup>
                  <m:r>
                    <m:rPr>
                      <m:sty m:val="p"/>
                    </m:rPr>
                    <w:rPr>
                      <w:rFonts w:ascii="Cambria Math" w:hAnsi="Cambria Math" w:cstheme="minorHAnsi"/>
                      <w:color w:val="000000" w:themeColor="text1"/>
                      <w:sz w:val="24"/>
                    </w:rPr>
                    <m:t>1</m:t>
                  </m:r>
                </m:sup>
              </m:sSup>
            </m:num>
            <m:den>
              <m:r>
                <m:rPr>
                  <m:sty m:val="p"/>
                </m:rPr>
                <w:rPr>
                  <w:rFonts w:ascii="Cambria Math" w:hAnsi="Cambria Math" w:cstheme="minorHAnsi"/>
                  <w:color w:val="000000" w:themeColor="text1"/>
                  <w:sz w:val="24"/>
                </w:rPr>
                <m:t>1!</m:t>
              </m:r>
            </m:den>
          </m:f>
          <m:r>
            <m:rPr>
              <m:sty m:val="p"/>
            </m:rPr>
            <w:rPr>
              <w:rFonts w:ascii="Cambria Math" w:hAnsi="Cambria Math" w:cstheme="minorHAnsi"/>
              <w:color w:val="000000" w:themeColor="text1"/>
              <w:sz w:val="24"/>
            </w:rPr>
            <m:t>+</m:t>
          </m:r>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f</m:t>
              </m:r>
            </m:e>
            <m:sup>
              <m:r>
                <m:rPr>
                  <m:sty m:val="p"/>
                </m:rPr>
                <w:rPr>
                  <w:rFonts w:ascii="Cambria Math" w:hAnsi="Cambria Math" w:cstheme="minorHAnsi"/>
                  <w:color w:val="000000" w:themeColor="text1"/>
                  <w:sz w:val="24"/>
                </w:rPr>
                <m:t>''</m:t>
              </m:r>
            </m:sup>
          </m:sSup>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f>
            <m:fPr>
              <m:ctrlPr>
                <w:rPr>
                  <w:rFonts w:ascii="Cambria Math" w:hAnsi="Cambria Math" w:cstheme="minorHAnsi"/>
                  <w:color w:val="000000" w:themeColor="text1"/>
                  <w:sz w:val="24"/>
                </w:rPr>
              </m:ctrlPr>
            </m:fPr>
            <m:num>
              <m:sSup>
                <m:sSupPr>
                  <m:ctrlPr>
                    <w:rPr>
                      <w:rFonts w:ascii="Cambria Math" w:hAnsi="Cambria Math" w:cstheme="minorHAnsi"/>
                      <w:color w:val="000000" w:themeColor="text1"/>
                      <w:sz w:val="24"/>
                    </w:rPr>
                  </m:ctrlPr>
                </m:sSupPr>
                <m:e>
                  <m:d>
                    <m:dPr>
                      <m:ctrlPr>
                        <w:rPr>
                          <w:rFonts w:ascii="Cambria Math" w:hAnsi="Cambria Math" w:cstheme="minorHAnsi"/>
                          <w:color w:val="000000" w:themeColor="text1"/>
                          <w:sz w:val="24"/>
                        </w:rPr>
                      </m:ctrlPr>
                    </m:dPr>
                    <m:e>
                      <m:r>
                        <w:rPr>
                          <w:rFonts w:ascii="Cambria Math" w:hAnsi="Cambria Math" w:cstheme="minorHAnsi"/>
                          <w:color w:val="000000" w:themeColor="text1"/>
                          <w:sz w:val="24"/>
                        </w:rPr>
                        <m:t>x</m:t>
                      </m:r>
                      <m:r>
                        <m:rPr>
                          <m:sty m:val="p"/>
                        </m:rPr>
                        <w:rPr>
                          <w:rFonts w:ascii="Cambria Math" w:hAnsi="Cambria Math" w:cstheme="minorHAnsi"/>
                          <w:color w:val="000000" w:themeColor="text1"/>
                          <w:sz w:val="24"/>
                        </w:rPr>
                        <m:t>-</m:t>
                      </m:r>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e>
                <m:sup>
                  <m:r>
                    <m:rPr>
                      <m:sty m:val="p"/>
                    </m:rPr>
                    <w:rPr>
                      <w:rFonts w:ascii="Cambria Math" w:hAnsi="Cambria Math" w:cstheme="minorHAnsi"/>
                      <w:color w:val="000000" w:themeColor="text1"/>
                      <w:sz w:val="24"/>
                    </w:rPr>
                    <m:t>2</m:t>
                  </m:r>
                </m:sup>
              </m:sSup>
            </m:num>
            <m:den>
              <m:r>
                <m:rPr>
                  <m:sty m:val="p"/>
                </m:rPr>
                <w:rPr>
                  <w:rFonts w:ascii="Cambria Math" w:hAnsi="Cambria Math" w:cstheme="minorHAnsi"/>
                  <w:color w:val="000000" w:themeColor="text1"/>
                  <w:sz w:val="24"/>
                </w:rPr>
                <m:t>2!</m:t>
              </m:r>
            </m:den>
          </m:f>
          <m:r>
            <m:rPr>
              <m:sty m:val="p"/>
            </m:rPr>
            <w:rPr>
              <w:rFonts w:ascii="Cambria Math" w:hAnsi="Cambria Math" w:cstheme="minorHAnsi"/>
              <w:color w:val="000000" w:themeColor="text1"/>
              <w:sz w:val="24"/>
            </w:rPr>
            <m:t>+</m:t>
          </m:r>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f</m:t>
              </m:r>
            </m:e>
            <m:sup>
              <m:r>
                <m:rPr>
                  <m:sty m:val="p"/>
                </m:rPr>
                <w:rPr>
                  <w:rFonts w:ascii="Cambria Math" w:hAnsi="Cambria Math" w:cstheme="minorHAnsi"/>
                  <w:color w:val="000000" w:themeColor="text1"/>
                  <w:sz w:val="24"/>
                </w:rPr>
                <m:t>'''</m:t>
              </m:r>
            </m:sup>
          </m:sSup>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f>
            <m:fPr>
              <m:ctrlPr>
                <w:rPr>
                  <w:rFonts w:ascii="Cambria Math" w:hAnsi="Cambria Math" w:cstheme="minorHAnsi"/>
                  <w:color w:val="000000" w:themeColor="text1"/>
                  <w:sz w:val="24"/>
                </w:rPr>
              </m:ctrlPr>
            </m:fPr>
            <m:num>
              <m:sSup>
                <m:sSupPr>
                  <m:ctrlPr>
                    <w:rPr>
                      <w:rFonts w:ascii="Cambria Math" w:hAnsi="Cambria Math" w:cstheme="minorHAnsi"/>
                      <w:color w:val="000000" w:themeColor="text1"/>
                      <w:sz w:val="24"/>
                    </w:rPr>
                  </m:ctrlPr>
                </m:sSupPr>
                <m:e>
                  <m:d>
                    <m:dPr>
                      <m:ctrlPr>
                        <w:rPr>
                          <w:rFonts w:ascii="Cambria Math" w:hAnsi="Cambria Math" w:cstheme="minorHAnsi"/>
                          <w:color w:val="000000" w:themeColor="text1"/>
                          <w:sz w:val="24"/>
                        </w:rPr>
                      </m:ctrlPr>
                    </m:dPr>
                    <m:e>
                      <m:r>
                        <w:rPr>
                          <w:rFonts w:ascii="Cambria Math" w:hAnsi="Cambria Math" w:cstheme="minorHAnsi"/>
                          <w:color w:val="000000" w:themeColor="text1"/>
                          <w:sz w:val="24"/>
                        </w:rPr>
                        <m:t>x</m:t>
                      </m:r>
                      <m:r>
                        <m:rPr>
                          <m:sty m:val="p"/>
                        </m:rPr>
                        <w:rPr>
                          <w:rFonts w:ascii="Cambria Math" w:hAnsi="Cambria Math" w:cstheme="minorHAnsi"/>
                          <w:color w:val="000000" w:themeColor="text1"/>
                          <w:sz w:val="24"/>
                        </w:rPr>
                        <m:t>-</m:t>
                      </m:r>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e>
                <m:sup>
                  <m:r>
                    <m:rPr>
                      <m:sty m:val="p"/>
                    </m:rPr>
                    <w:rPr>
                      <w:rFonts w:ascii="Cambria Math" w:hAnsi="Cambria Math" w:cstheme="minorHAnsi"/>
                      <w:color w:val="000000" w:themeColor="text1"/>
                      <w:sz w:val="24"/>
                    </w:rPr>
                    <m:t>3</m:t>
                  </m:r>
                </m:sup>
              </m:sSup>
            </m:num>
            <m:den>
              <m:r>
                <m:rPr>
                  <m:sty m:val="p"/>
                </m:rPr>
                <w:rPr>
                  <w:rFonts w:ascii="Cambria Math" w:hAnsi="Cambria Math" w:cstheme="minorHAnsi"/>
                  <w:color w:val="000000" w:themeColor="text1"/>
                  <w:sz w:val="24"/>
                </w:rPr>
                <m:t>3!</m:t>
              </m:r>
            </m:den>
          </m:f>
          <m:r>
            <m:rPr>
              <m:sty m:val="p"/>
            </m:rPr>
            <w:rPr>
              <w:rFonts w:ascii="Cambria Math" w:hAnsi="Cambria Math" w:cstheme="minorHAnsi"/>
              <w:color w:val="000000" w:themeColor="text1"/>
              <w:sz w:val="24"/>
            </w:rPr>
            <m:t>+</m:t>
          </m:r>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f</m:t>
              </m:r>
            </m:e>
            <m:sup>
              <m:d>
                <m:dPr>
                  <m:ctrlPr>
                    <w:rPr>
                      <w:rFonts w:ascii="Cambria Math" w:hAnsi="Cambria Math" w:cstheme="minorHAnsi"/>
                      <w:color w:val="000000" w:themeColor="text1"/>
                      <w:sz w:val="24"/>
                    </w:rPr>
                  </m:ctrlPr>
                </m:dPr>
                <m:e>
                  <m:r>
                    <m:rPr>
                      <m:sty m:val="p"/>
                    </m:rPr>
                    <w:rPr>
                      <w:rFonts w:ascii="Cambria Math" w:hAnsi="Cambria Math" w:cstheme="minorHAnsi"/>
                      <w:color w:val="000000" w:themeColor="text1"/>
                      <w:sz w:val="24"/>
                    </w:rPr>
                    <m:t>4</m:t>
                  </m:r>
                </m:e>
              </m:d>
            </m:sup>
          </m:sSup>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f>
            <m:fPr>
              <m:ctrlPr>
                <w:rPr>
                  <w:rFonts w:ascii="Cambria Math" w:hAnsi="Cambria Math" w:cstheme="minorHAnsi"/>
                  <w:color w:val="000000" w:themeColor="text1"/>
                  <w:sz w:val="24"/>
                </w:rPr>
              </m:ctrlPr>
            </m:fPr>
            <m:num>
              <m:sSup>
                <m:sSupPr>
                  <m:ctrlPr>
                    <w:rPr>
                      <w:rFonts w:ascii="Cambria Math" w:hAnsi="Cambria Math" w:cstheme="minorHAnsi"/>
                      <w:color w:val="000000" w:themeColor="text1"/>
                      <w:sz w:val="24"/>
                    </w:rPr>
                  </m:ctrlPr>
                </m:sSupPr>
                <m:e>
                  <m:d>
                    <m:dPr>
                      <m:ctrlPr>
                        <w:rPr>
                          <w:rFonts w:ascii="Cambria Math" w:hAnsi="Cambria Math" w:cstheme="minorHAnsi"/>
                          <w:color w:val="000000" w:themeColor="text1"/>
                          <w:sz w:val="24"/>
                        </w:rPr>
                      </m:ctrlPr>
                    </m:dPr>
                    <m:e>
                      <m:r>
                        <w:rPr>
                          <w:rFonts w:ascii="Cambria Math" w:hAnsi="Cambria Math" w:cstheme="minorHAnsi"/>
                          <w:color w:val="000000" w:themeColor="text1"/>
                          <w:sz w:val="24"/>
                        </w:rPr>
                        <m:t>x</m:t>
                      </m:r>
                      <m:r>
                        <m:rPr>
                          <m:sty m:val="p"/>
                        </m:rPr>
                        <w:rPr>
                          <w:rFonts w:ascii="Cambria Math" w:hAnsi="Cambria Math" w:cstheme="minorHAnsi"/>
                          <w:color w:val="000000" w:themeColor="text1"/>
                          <w:sz w:val="24"/>
                        </w:rPr>
                        <m:t>-</m:t>
                      </m:r>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e>
                <m:sup>
                  <m:r>
                    <m:rPr>
                      <m:sty m:val="p"/>
                    </m:rPr>
                    <w:rPr>
                      <w:rFonts w:ascii="Cambria Math" w:hAnsi="Cambria Math" w:cstheme="minorHAnsi"/>
                      <w:color w:val="000000" w:themeColor="text1"/>
                      <w:sz w:val="24"/>
                    </w:rPr>
                    <m:t>4</m:t>
                  </m:r>
                </m:sup>
              </m:sSup>
            </m:num>
            <m:den>
              <m:r>
                <m:rPr>
                  <m:sty m:val="p"/>
                </m:rPr>
                <w:rPr>
                  <w:rFonts w:ascii="Cambria Math" w:hAnsi="Cambria Math" w:cstheme="minorHAnsi"/>
                  <w:color w:val="000000" w:themeColor="text1"/>
                  <w:sz w:val="24"/>
                </w:rPr>
                <m:t>4!</m:t>
              </m:r>
            </m:den>
          </m:f>
          <m:r>
            <m:rPr>
              <m:sty m:val="p"/>
            </m:rPr>
            <w:rPr>
              <w:rFonts w:ascii="Cambria Math" w:hAnsi="Cambria Math" w:cstheme="minorHAnsi"/>
              <w:color w:val="000000" w:themeColor="text1"/>
              <w:sz w:val="24"/>
            </w:rPr>
            <m:t>+⋯</m:t>
          </m:r>
        </m:oMath>
      </m:oMathPara>
    </w:p>
    <w:p w:rsidR="00981FCE" w:rsidP="005B1395" w14:paraId="05C4F177" w14:textId="77777777">
      <w:pPr>
        <w:rPr>
          <w:rFonts w:eastAsiaTheme="minorEastAsia" w:cstheme="minorHAnsi"/>
          <w:color w:val="000000" w:themeColor="text1"/>
          <w:sz w:val="24"/>
        </w:rPr>
      </w:pPr>
    </w:p>
    <w:p w:rsidR="00981FCE" w:rsidRPr="0093326F" w:rsidP="005B1395" w14:paraId="3BF77BAA" w14:textId="77777777">
      <w:pPr>
        <w:rPr>
          <w:rFonts w:cstheme="minorHAnsi"/>
          <w:color w:val="000000" w:themeColor="text1"/>
          <w:sz w:val="24"/>
        </w:rPr>
      </w:pPr>
    </w:p>
    <w:p w:rsidR="005B1395" w:rsidRPr="0093326F" w:rsidP="005B1395" w14:paraId="61908525" w14:textId="4B890921">
      <w:pPr>
        <w:rPr>
          <w:rFonts w:cstheme="minorHAnsi"/>
          <w:color w:val="000000" w:themeColor="text1"/>
          <w:sz w:val="24"/>
        </w:rPr>
      </w:pPr>
      <w:r>
        <w:t>This series relates the value of the function at</w:t>
      </w:r>
      <w:r>
        <w:rPr>
          <w:rStyle w:val="vlist-s"/>
        </w:rPr>
        <w:t>​</w:t>
      </w:r>
      <w:r>
        <w:t xml:space="preserve"> </w:t>
      </w:r>
      <m:oMath>
        <m:r>
          <w:rPr>
            <w:rFonts w:ascii="Cambria Math" w:hAnsi="Cambria Math" w:cstheme="minorHAnsi"/>
            <w:color w:val="000000" w:themeColor="text1"/>
            <w:sz w:val="24"/>
          </w:rPr>
          <m:t>x0</m:t>
        </m:r>
      </m:oMath>
      <w:r>
        <w:t xml:space="preserve"> to its value at a neighbouring point</w:t>
      </w:r>
      <w:r w:rsidRPr="0093326F">
        <w:rPr>
          <w:rFonts w:cstheme="minorHAnsi"/>
          <w:color w:val="000000" w:themeColor="text1"/>
          <w:sz w:val="24"/>
        </w:rPr>
        <w:t xml:space="preserve"> </w:t>
      </w:r>
      <m:oMath>
        <m:r>
          <w:rPr>
            <w:rFonts w:ascii="Cambria Math" w:hAnsi="Cambria Math" w:cstheme="minorHAnsi"/>
            <w:color w:val="000000" w:themeColor="text1"/>
            <w:sz w:val="24"/>
          </w:rPr>
          <m:t>x+h</m:t>
        </m:r>
      </m:oMath>
      <w:r w:rsidRPr="0093326F">
        <w:rPr>
          <w:rFonts w:cstheme="minorHAnsi"/>
          <w:color w:val="000000" w:themeColor="text1"/>
          <w:sz w:val="24"/>
          <w:vertAlign w:val="subscript"/>
        </w:rPr>
        <w:t xml:space="preserve"> </w:t>
      </w:r>
      <w:r w:rsidRPr="0093326F">
        <w:rPr>
          <w:rFonts w:cstheme="minorHAnsi"/>
          <w:color w:val="000000" w:themeColor="text1"/>
          <w:sz w:val="24"/>
        </w:rPr>
        <w:t>:</w:t>
      </w:r>
    </w:p>
    <w:p w:rsidR="005B1395" w:rsidRPr="0093326F" w:rsidP="005B1395" w14:paraId="0050B5C3" w14:textId="7507C393">
      <w:pPr>
        <w:rPr>
          <w:rFonts w:cstheme="minorHAnsi"/>
          <w:color w:val="000000" w:themeColor="text1"/>
          <w:sz w:val="24"/>
        </w:rPr>
      </w:pPr>
      <m:oMathPara>
        <m:oMath>
          <m:r>
            <m:rPr>
              <m:sty m:val="p"/>
            </m:rPr>
            <w:rPr>
              <w:rFonts w:ascii="Cambria Math" w:hAnsi="Cambria Math" w:cstheme="minorHAnsi"/>
              <w:color w:val="000000" w:themeColor="text1"/>
              <w:sz w:val="24"/>
            </w:rPr>
            <m:t>f</m:t>
          </m:r>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r>
                <m:rPr>
                  <m:sty m:val="p"/>
                </m:rPr>
                <w:rPr>
                  <w:rFonts w:ascii="Cambria Math" w:hAnsi="Cambria Math" w:cstheme="minorHAnsi"/>
                  <w:color w:val="000000" w:themeColor="text1"/>
                  <w:sz w:val="24"/>
                </w:rPr>
                <m:t>+h</m:t>
              </m:r>
            </m:e>
          </m:d>
          <m:r>
            <m:rPr>
              <m:sty m:val="p"/>
            </m:rPr>
            <w:rPr>
              <w:rFonts w:ascii="Cambria Math" w:hAnsi="Cambria Math" w:cstheme="minorHAnsi"/>
              <w:color w:val="000000" w:themeColor="text1"/>
              <w:sz w:val="24"/>
            </w:rPr>
            <m:t>=f</m:t>
          </m:r>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+h.</m:t>
          </m:r>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f</m:t>
              </m:r>
            </m:e>
            <m:sup>
              <m:r>
                <m:rPr>
                  <m:sty m:val="p"/>
                </m:rPr>
                <w:rPr>
                  <w:rFonts w:ascii="Cambria Math" w:hAnsi="Cambria Math" w:cstheme="minorHAnsi"/>
                  <w:color w:val="000000" w:themeColor="text1"/>
                  <w:sz w:val="24"/>
                </w:rPr>
                <m:t>'</m:t>
              </m:r>
            </m:sup>
          </m:sSup>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f>
            <m:fPr>
              <m:ctrlPr>
                <w:rPr>
                  <w:rFonts w:ascii="Cambria Math" w:hAnsi="Cambria Math" w:cstheme="minorHAnsi"/>
                  <w:color w:val="000000" w:themeColor="text1"/>
                  <w:sz w:val="24"/>
                </w:rPr>
              </m:ctrlPr>
            </m:fPr>
            <m:num>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h</m:t>
                  </m:r>
                </m:e>
                <m:sup>
                  <m:r>
                    <m:rPr>
                      <m:sty m:val="p"/>
                    </m:rPr>
                    <w:rPr>
                      <w:rFonts w:ascii="Cambria Math" w:hAnsi="Cambria Math" w:cstheme="minorHAnsi"/>
                      <w:color w:val="000000" w:themeColor="text1"/>
                      <w:sz w:val="24"/>
                    </w:rPr>
                    <m:t>2</m:t>
                  </m:r>
                </m:sup>
              </m:sSup>
            </m:num>
            <m:den>
              <m:r>
                <m:rPr>
                  <m:sty m:val="p"/>
                </m:rPr>
                <w:rPr>
                  <w:rFonts w:ascii="Cambria Math" w:hAnsi="Cambria Math" w:cstheme="minorHAnsi"/>
                  <w:color w:val="000000" w:themeColor="text1"/>
                  <w:sz w:val="24"/>
                </w:rPr>
                <m:t>2!</m:t>
              </m:r>
            </m:den>
          </m:f>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f</m:t>
              </m:r>
            </m:e>
            <m:sup>
              <m:r>
                <m:rPr>
                  <m:sty m:val="p"/>
                </m:rPr>
                <w:rPr>
                  <w:rFonts w:ascii="Cambria Math" w:hAnsi="Cambria Math" w:cstheme="minorHAnsi"/>
                  <w:color w:val="000000" w:themeColor="text1"/>
                  <w:sz w:val="24"/>
                </w:rPr>
                <m:t>''</m:t>
              </m:r>
            </m:sup>
          </m:sSup>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f>
            <m:fPr>
              <m:ctrlPr>
                <w:rPr>
                  <w:rFonts w:ascii="Cambria Math" w:hAnsi="Cambria Math" w:cstheme="minorHAnsi"/>
                  <w:color w:val="000000" w:themeColor="text1"/>
                  <w:sz w:val="24"/>
                </w:rPr>
              </m:ctrlPr>
            </m:fPr>
            <m:num>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h</m:t>
                  </m:r>
                </m:e>
                <m:sup>
                  <m:r>
                    <m:rPr>
                      <m:sty m:val="p"/>
                    </m:rPr>
                    <w:rPr>
                      <w:rFonts w:ascii="Cambria Math" w:hAnsi="Cambria Math" w:cstheme="minorHAnsi"/>
                      <w:color w:val="000000" w:themeColor="text1"/>
                      <w:sz w:val="24"/>
                    </w:rPr>
                    <m:t>3</m:t>
                  </m:r>
                </m:sup>
              </m:sSup>
            </m:num>
            <m:den>
              <m:r>
                <m:rPr>
                  <m:sty m:val="p"/>
                </m:rPr>
                <w:rPr>
                  <w:rFonts w:ascii="Cambria Math" w:hAnsi="Cambria Math" w:cstheme="minorHAnsi"/>
                  <w:color w:val="000000" w:themeColor="text1"/>
                  <w:sz w:val="24"/>
                </w:rPr>
                <m:t>3!</m:t>
              </m:r>
            </m:den>
          </m:f>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f</m:t>
              </m:r>
            </m:e>
            <m:sup>
              <m:d>
                <m:dPr>
                  <m:ctrlPr>
                    <w:rPr>
                      <w:rFonts w:ascii="Cambria Math" w:hAnsi="Cambria Math" w:cstheme="minorHAnsi"/>
                      <w:color w:val="000000" w:themeColor="text1"/>
                      <w:sz w:val="24"/>
                    </w:rPr>
                  </m:ctrlPr>
                </m:dPr>
                <m:e>
                  <m:r>
                    <m:rPr>
                      <m:sty m:val="p"/>
                    </m:rPr>
                    <w:rPr>
                      <w:rFonts w:ascii="Cambria Math" w:hAnsi="Cambria Math" w:cstheme="minorHAnsi"/>
                      <w:color w:val="000000" w:themeColor="text1"/>
                      <w:sz w:val="24"/>
                    </w:rPr>
                    <m:t>3</m:t>
                  </m:r>
                </m:e>
              </m:d>
            </m:sup>
          </m:sSup>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oMath>
      </m:oMathPara>
    </w:p>
    <w:p w:rsidR="00BE6270" w:rsidP="005B1395" w14:paraId="33EA2B10" w14:textId="77777777">
      <w:pPr>
        <w:rPr>
          <w:rFonts w:cstheme="minorHAnsi"/>
          <w:color w:val="000000" w:themeColor="text1"/>
          <w:sz w:val="24"/>
        </w:rPr>
      </w:pPr>
    </w:p>
    <w:p w:rsidR="00BE6270" w:rsidRPr="0093326F" w:rsidP="005B1395" w14:paraId="38D55A9B" w14:textId="5D8AE118">
      <w:pPr>
        <w:rPr>
          <w:rFonts w:cstheme="minorHAnsi"/>
          <w:color w:val="000000" w:themeColor="text1"/>
          <w:sz w:val="24"/>
        </w:rPr>
      </w:pPr>
      <w:r>
        <w:t>Rearranging this to isolate the difference quotient:</w:t>
      </w:r>
    </w:p>
    <w:p w:rsidR="005B1395" w:rsidRPr="0093326F" w:rsidP="005B1395" w14:paraId="13046679" w14:textId="77777777">
      <w:pPr>
        <w:rPr>
          <w:rFonts w:cstheme="minorHAnsi"/>
          <w:color w:val="000000" w:themeColor="text1"/>
          <w:sz w:val="24"/>
        </w:rPr>
      </w:pPr>
      <w:r w:rsidRPr="0093326F">
        <w:rPr>
          <w:rFonts w:cstheme="minorHAnsi"/>
          <w:color w:val="000000" w:themeColor="text1"/>
          <w:sz w:val="24"/>
        </w:rPr>
        <w:t> </w:t>
      </w:r>
    </w:p>
    <w:p w:rsidR="005B1395" w:rsidRPr="00D7369A" w:rsidP="005B1395" w14:paraId="21337DEE" w14:textId="02BD5DF4">
      <w:pPr>
        <w:rPr>
          <w:rFonts w:eastAsiaTheme="minorEastAsia" w:cstheme="minorHAnsi"/>
          <w:color w:val="000000" w:themeColor="text1"/>
          <w:sz w:val="24"/>
        </w:rPr>
      </w:pPr>
      <m:oMathPara>
        <m:oMath>
          <m:f>
            <m:fPr>
              <m:ctrlPr>
                <w:rPr>
                  <w:rFonts w:ascii="Cambria Math" w:hAnsi="Cambria Math" w:cstheme="minorHAnsi"/>
                  <w:color w:val="000000" w:themeColor="text1"/>
                  <w:sz w:val="24"/>
                </w:rPr>
              </m:ctrlPr>
            </m:fPr>
            <m:num>
              <m:r>
                <m:rPr>
                  <m:sty m:val="p"/>
                </m:rPr>
                <w:rPr>
                  <w:rFonts w:ascii="Cambria Math" w:hAnsi="Cambria Math" w:cstheme="minorHAnsi"/>
                  <w:color w:val="000000" w:themeColor="text1"/>
                  <w:sz w:val="24"/>
                </w:rPr>
                <m:t>f</m:t>
              </m:r>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r>
                    <m:rPr>
                      <m:sty m:val="p"/>
                    </m:rPr>
                    <w:rPr>
                      <w:rFonts w:ascii="Cambria Math" w:hAnsi="Cambria Math" w:cstheme="minorHAnsi"/>
                      <w:color w:val="000000" w:themeColor="text1"/>
                      <w:sz w:val="24"/>
                    </w:rPr>
                    <m:t>+h</m:t>
                  </m:r>
                </m:e>
              </m:d>
              <m:r>
                <m:rPr>
                  <m:sty m:val="p"/>
                </m:rPr>
                <w:rPr>
                  <w:rFonts w:ascii="Cambria Math" w:hAnsi="Cambria Math" w:cstheme="minorHAnsi"/>
                  <w:color w:val="000000" w:themeColor="text1"/>
                  <w:sz w:val="24"/>
                </w:rPr>
                <m:t>-f</m:t>
              </m:r>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num>
            <m:den>
              <m:r>
                <m:rPr>
                  <m:sty m:val="p"/>
                </m:rPr>
                <w:rPr>
                  <w:rFonts w:ascii="Cambria Math" w:hAnsi="Cambria Math" w:cstheme="minorHAnsi"/>
                  <w:color w:val="000000" w:themeColor="text1"/>
                  <w:sz w:val="24"/>
                </w:rPr>
                <m:t>h</m:t>
              </m:r>
            </m:den>
          </m:f>
          <m:r>
            <m:rPr>
              <m:sty m:val="p"/>
            </m:rPr>
            <w:rPr>
              <w:rFonts w:ascii="Cambria Math" w:hAnsi="Cambria Math" w:cstheme="minorHAnsi"/>
              <w:color w:val="000000" w:themeColor="text1"/>
              <w:sz w:val="24"/>
            </w:rPr>
            <m:t>=</m:t>
          </m:r>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f</m:t>
              </m:r>
            </m:e>
            <m:sup>
              <m:r>
                <m:rPr>
                  <m:sty m:val="p"/>
                </m:rPr>
                <w:rPr>
                  <w:rFonts w:ascii="Cambria Math" w:hAnsi="Cambria Math" w:cstheme="minorHAnsi"/>
                  <w:color w:val="000000" w:themeColor="text1"/>
                  <w:sz w:val="24"/>
                </w:rPr>
                <m:t>'</m:t>
              </m:r>
            </m:sup>
          </m:sSup>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f>
            <m:fPr>
              <m:ctrlPr>
                <w:rPr>
                  <w:rFonts w:ascii="Cambria Math" w:hAnsi="Cambria Math" w:cstheme="minorHAnsi"/>
                  <w:color w:val="000000" w:themeColor="text1"/>
                  <w:sz w:val="24"/>
                </w:rPr>
              </m:ctrlPr>
            </m:fPr>
            <m:num>
              <m:r>
                <m:rPr>
                  <m:sty m:val="p"/>
                </m:rPr>
                <w:rPr>
                  <w:rFonts w:ascii="Cambria Math" w:hAnsi="Cambria Math" w:cstheme="minorHAnsi"/>
                  <w:color w:val="000000" w:themeColor="text1"/>
                  <w:sz w:val="24"/>
                </w:rPr>
                <m:t>h</m:t>
              </m:r>
            </m:num>
            <m:den>
              <m:r>
                <m:rPr>
                  <m:sty m:val="p"/>
                </m:rPr>
                <w:rPr>
                  <w:rFonts w:ascii="Cambria Math" w:hAnsi="Cambria Math" w:cstheme="minorHAnsi"/>
                  <w:color w:val="000000" w:themeColor="text1"/>
                  <w:sz w:val="24"/>
                </w:rPr>
                <m:t>2!</m:t>
              </m:r>
            </m:den>
          </m:f>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f</m:t>
              </m:r>
            </m:e>
            <m:sup>
              <m:r>
                <m:rPr>
                  <m:sty m:val="p"/>
                </m:rPr>
                <w:rPr>
                  <w:rFonts w:ascii="Cambria Math" w:hAnsi="Cambria Math" w:cstheme="minorHAnsi"/>
                  <w:color w:val="000000" w:themeColor="text1"/>
                  <w:sz w:val="24"/>
                </w:rPr>
                <m:t>''</m:t>
              </m:r>
            </m:sup>
          </m:sSup>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f>
            <m:fPr>
              <m:ctrlPr>
                <w:rPr>
                  <w:rFonts w:ascii="Cambria Math" w:hAnsi="Cambria Math" w:cstheme="minorHAnsi"/>
                  <w:color w:val="000000" w:themeColor="text1"/>
                  <w:sz w:val="24"/>
                </w:rPr>
              </m:ctrlPr>
            </m:fPr>
            <m:num>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h</m:t>
                  </m:r>
                </m:e>
                <m:sup>
                  <m:r>
                    <m:rPr>
                      <m:sty m:val="p"/>
                    </m:rPr>
                    <w:rPr>
                      <w:rFonts w:ascii="Cambria Math" w:hAnsi="Cambria Math" w:cstheme="minorHAnsi"/>
                      <w:color w:val="000000" w:themeColor="text1"/>
                      <w:sz w:val="24"/>
                    </w:rPr>
                    <m:t>2</m:t>
                  </m:r>
                </m:sup>
              </m:sSup>
            </m:num>
            <m:den>
              <m:r>
                <m:rPr>
                  <m:sty m:val="p"/>
                </m:rPr>
                <w:rPr>
                  <w:rFonts w:ascii="Cambria Math" w:hAnsi="Cambria Math" w:cstheme="minorHAnsi"/>
                  <w:color w:val="000000" w:themeColor="text1"/>
                  <w:sz w:val="24"/>
                </w:rPr>
                <m:t>3!</m:t>
              </m:r>
            </m:den>
          </m:f>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f</m:t>
              </m:r>
            </m:e>
            <m:sup>
              <m:d>
                <m:dPr>
                  <m:ctrlPr>
                    <w:rPr>
                      <w:rFonts w:ascii="Cambria Math" w:hAnsi="Cambria Math" w:cstheme="minorHAnsi"/>
                      <w:color w:val="000000" w:themeColor="text1"/>
                      <w:sz w:val="24"/>
                    </w:rPr>
                  </m:ctrlPr>
                </m:dPr>
                <m:e>
                  <m:r>
                    <m:rPr>
                      <m:sty m:val="p"/>
                    </m:rPr>
                    <w:rPr>
                      <w:rFonts w:ascii="Cambria Math" w:hAnsi="Cambria Math" w:cstheme="minorHAnsi"/>
                      <w:color w:val="000000" w:themeColor="text1"/>
                      <w:sz w:val="24"/>
                    </w:rPr>
                    <m:t>3</m:t>
                  </m:r>
                </m:e>
              </m:d>
            </m:sup>
          </m:sSup>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oMath>
      </m:oMathPara>
    </w:p>
    <w:p w:rsidR="005B1395" w:rsidRPr="0093326F" w:rsidP="005B1395" w14:paraId="03493FB7" w14:textId="77777777">
      <w:pPr>
        <w:rPr>
          <w:rFonts w:cstheme="minorHAnsi"/>
          <w:color w:val="000000" w:themeColor="text1"/>
          <w:sz w:val="24"/>
        </w:rPr>
      </w:pPr>
    </w:p>
    <w:p w:rsidR="005B1395" w:rsidRPr="007A60FE" w:rsidP="005B1395" w14:paraId="47C7729B" w14:textId="3A1B1931">
      <w:pPr>
        <w:rPr>
          <w:rFonts w:cstheme="minorHAnsi"/>
          <w:b/>
          <w:bCs/>
          <w:color w:val="000000" w:themeColor="text1"/>
          <w:sz w:val="24"/>
        </w:rPr>
      </w:pPr>
      <w:r>
        <w:t xml:space="preserve">This formulation is used to derive the forward difference approximation for </w:t>
      </w:r>
      <m:oMath>
        <m:r>
          <w:rPr>
            <w:rStyle w:val="katex-mathml"/>
            <w:rFonts w:ascii="Cambria Math" w:hAnsi="Cambria Math"/>
          </w:rPr>
          <m:t>f'</m:t>
        </m:r>
        <m:r>
          <m:rPr>
            <m:sty m:val="b"/>
          </m:rPr>
          <w:rPr>
            <w:rFonts w:ascii="Cambria Math" w:hAnsi="Cambria Math" w:cstheme="minorHAnsi"/>
            <w:color w:val="000000" w:themeColor="text1"/>
            <w:sz w:val="24"/>
          </w:rPr>
          <m:t>(</m:t>
        </m:r>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r>
          <m:rPr>
            <m:sty m:val="b"/>
          </m:rPr>
          <w:rPr>
            <w:rFonts w:ascii="Cambria Math" w:hAnsi="Cambria Math" w:cstheme="minorHAnsi"/>
            <w:color w:val="000000" w:themeColor="text1"/>
            <w:sz w:val="24"/>
          </w:rPr>
          <m:t>)</m:t>
        </m:r>
      </m:oMath>
      <w:r w:rsidRPr="007A60FE">
        <w:rPr>
          <w:rFonts w:cstheme="minorHAnsi"/>
          <w:b/>
          <w:bCs/>
          <w:color w:val="000000" w:themeColor="text1"/>
          <w:sz w:val="24"/>
        </w:rPr>
        <w:t>:</w:t>
      </w:r>
    </w:p>
    <w:p w:rsidR="005B1395" w:rsidRPr="0093326F" w:rsidP="005B1395" w14:paraId="49847767" w14:textId="444F2501">
      <w:pPr>
        <w:rPr>
          <w:rFonts w:eastAsiaTheme="minorEastAsia" w:cstheme="minorHAnsi"/>
          <w:color w:val="000000" w:themeColor="text1"/>
          <w:sz w:val="24"/>
        </w:rPr>
      </w:pPr>
      <m:oMathPara>
        <m:oMath>
          <m:sSup>
            <m:sSupPr>
              <m:ctrlPr>
                <w:rPr>
                  <w:rFonts w:ascii="Cambria Math" w:hAnsi="Cambria Math" w:cstheme="minorHAnsi"/>
                  <w:color w:val="000000" w:themeColor="text1"/>
                  <w:sz w:val="24"/>
                </w:rPr>
              </m:ctrlPr>
            </m:sSupPr>
            <m:e>
              <m:r>
                <w:rPr>
                  <w:rStyle w:val="katex-mathml"/>
                  <w:rFonts w:ascii="Cambria Math" w:hAnsi="Cambria Math"/>
                </w:rPr>
                <m:t>f</m:t>
              </m:r>
            </m:e>
            <m:sup>
              <m:r>
                <m:rPr>
                  <m:sty m:val="p"/>
                </m:rPr>
                <w:rPr>
                  <w:rFonts w:ascii="Cambria Math" w:hAnsi="Cambria Math" w:cstheme="minorHAnsi"/>
                  <w:color w:val="000000" w:themeColor="text1"/>
                  <w:sz w:val="24"/>
                </w:rPr>
                <m:t>'</m:t>
              </m:r>
            </m:sup>
          </m:sSup>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m:rPr>
                      <m:sty m:val="p"/>
                    </m:rP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f>
            <m:fPr>
              <m:ctrlPr>
                <w:rPr>
                  <w:rFonts w:ascii="Cambria Math" w:hAnsi="Cambria Math" w:cstheme="minorHAnsi"/>
                  <w:color w:val="000000" w:themeColor="text1"/>
                  <w:sz w:val="24"/>
                </w:rPr>
              </m:ctrlPr>
            </m:fPr>
            <m:num>
              <m:r>
                <w:rPr>
                  <w:rStyle w:val="katex-mathml"/>
                  <w:rFonts w:ascii="Cambria Math" w:hAnsi="Cambria Math"/>
                </w:rPr>
                <m:t>f</m:t>
              </m:r>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r>
                    <m:rPr>
                      <m:sty m:val="p"/>
                    </m:rPr>
                    <w:rPr>
                      <w:rFonts w:ascii="Cambria Math" w:hAnsi="Cambria Math" w:cstheme="minorHAnsi"/>
                      <w:color w:val="000000" w:themeColor="text1"/>
                      <w:sz w:val="24"/>
                    </w:rPr>
                    <m:t>+h</m:t>
                  </m:r>
                </m:e>
              </m:d>
              <m:r>
                <m:rPr>
                  <m:sty m:val="p"/>
                </m:rPr>
                <w:rPr>
                  <w:rFonts w:ascii="Cambria Math" w:hAnsi="Cambria Math" w:cstheme="minorHAnsi"/>
                  <w:color w:val="000000" w:themeColor="text1"/>
                  <w:sz w:val="24"/>
                </w:rPr>
                <m:t>-</m:t>
              </m:r>
              <m:r>
                <w:rPr>
                  <w:rStyle w:val="katex-mathml"/>
                  <w:rFonts w:ascii="Cambria Math" w:hAnsi="Cambria Math"/>
                </w:rPr>
                <m:t>f</m:t>
              </m:r>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num>
            <m:den>
              <m:r>
                <m:rPr>
                  <m:sty m:val="p"/>
                </m:rPr>
                <w:rPr>
                  <w:rFonts w:ascii="Cambria Math" w:hAnsi="Cambria Math" w:cstheme="minorHAnsi"/>
                  <w:color w:val="000000" w:themeColor="text1"/>
                  <w:sz w:val="24"/>
                </w:rPr>
                <m:t>h</m:t>
              </m:r>
            </m:den>
          </m:f>
        </m:oMath>
      </m:oMathPara>
    </w:p>
    <w:p w:rsidR="00BE6270" w:rsidP="005B1395" w14:paraId="001C68FD" w14:textId="77777777">
      <w:pPr>
        <w:rPr>
          <w:rFonts w:eastAsiaTheme="minorEastAsia" w:cstheme="minorHAnsi"/>
          <w:color w:val="000000" w:themeColor="text1"/>
          <w:sz w:val="24"/>
        </w:rPr>
      </w:pPr>
    </w:p>
    <w:p w:rsidR="00D51701" w:rsidRPr="00D51701" w:rsidP="005B1395" w14:paraId="5220FC74" w14:textId="5681BE50">
      <w:pPr>
        <w:rPr>
          <w:rFonts w:eastAsiaTheme="minorEastAsia" w:cstheme="minorHAnsi"/>
          <w:color w:val="000000" w:themeColor="text1"/>
          <w:sz w:val="24"/>
        </w:rPr>
      </w:pPr>
      <w:r>
        <w:t xml:space="preserve">This approximation has an error of order </w:t>
      </w:r>
      <m:oMath>
        <m:r>
          <w:rPr>
            <w:rStyle w:val="katex-mathml"/>
            <w:rFonts w:ascii="Cambria Math" w:hAnsi="Cambria Math"/>
          </w:rPr>
          <m:t>O (h)</m:t>
        </m:r>
      </m:oMath>
      <w:r>
        <w:t xml:space="preserve"> meaning the error decreases linearly as</w:t>
      </w:r>
      <w:r w:rsidRPr="00D51701">
        <w:rPr>
          <w:rStyle w:val="Heading1Char"/>
          <w:rFonts w:ascii="Cambria Math" w:hAnsi="Cambria Math"/>
          <w:i/>
        </w:rPr>
        <w:t xml:space="preserve"> </w:t>
      </w:r>
      <m:oMath>
        <m:r>
          <w:rPr>
            <w:rStyle w:val="katex-mathml"/>
            <w:rFonts w:ascii="Cambria Math" w:hAnsi="Cambria Math"/>
          </w:rPr>
          <m:t>h</m:t>
        </m:r>
      </m:oMath>
      <w:r>
        <w:t xml:space="preserve"> gets smaller </w:t>
      </w:r>
    </w:p>
    <w:p w:rsidR="00D51701" w:rsidRPr="0093326F" w:rsidP="005B1395" w14:paraId="1C117981" w14:textId="38CAC1EF">
      <w:pPr>
        <w:rPr>
          <w:rFonts w:cstheme="minorHAnsi"/>
          <w:color w:val="000000" w:themeColor="text1"/>
          <w:sz w:val="24"/>
        </w:rPr>
      </w:pPr>
      <w:r>
        <w:t xml:space="preserve">To derive the backward difference approximation, we use the Taylor series expansion for </w:t>
      </w:r>
      <m:oMath>
        <m:sSup>
          <m:sSupPr>
            <m:ctrlPr>
              <w:rPr>
                <w:rFonts w:ascii="Cambria Math" w:hAnsi="Cambria Math" w:cstheme="minorHAnsi"/>
                <w:color w:val="000000" w:themeColor="text1"/>
                <w:sz w:val="24"/>
              </w:rPr>
            </m:ctrlPr>
          </m:sSupPr>
          <m:e>
            <m:r>
              <w:rPr>
                <w:rStyle w:val="katex-mathml"/>
                <w:rFonts w:ascii="Cambria Math" w:hAnsi="Cambria Math"/>
              </w:rPr>
              <m:t>f</m:t>
            </m:r>
          </m:e>
          <m:sup/>
        </m:sSup>
        <m:r>
          <w:rPr>
            <w:rFonts w:ascii="Cambria Math" w:hAnsi="Cambria Math" w:cstheme="minorHAnsi"/>
            <w:color w:val="000000" w:themeColor="text1"/>
            <w:sz w:val="24"/>
          </w:rPr>
          <m:t>(x)</m:t>
        </m:r>
      </m:oMath>
      <w:r>
        <w:t xml:space="preserve"> about </w:t>
      </w:r>
      <m:oMath>
        <m:r>
          <w:rPr>
            <w:rFonts w:ascii="Cambria Math" w:hAnsi="Cambria Math"/>
          </w:rPr>
          <m:t>(</m:t>
        </m:r>
        <m:sSup>
          <m:sSupPr>
            <m:ctrlPr>
              <w:rPr>
                <w:rFonts w:ascii="Cambria Math" w:hAnsi="Cambria Math" w:cstheme="minorHAnsi"/>
                <w:color w:val="000000" w:themeColor="text1"/>
                <w:sz w:val="24"/>
              </w:rPr>
            </m:ctrlPr>
          </m:sSupPr>
          <m:e>
            <m:r>
              <w:rPr>
                <w:rFonts w:ascii="Cambria Math" w:hAnsi="Cambria Math" w:cstheme="minorHAnsi"/>
                <w:color w:val="000000" w:themeColor="text1"/>
                <w:sz w:val="24"/>
              </w:rPr>
              <m:t>x)</m:t>
            </m:r>
          </m:e>
          <m:sup/>
        </m:sSup>
      </m:oMath>
      <w:r>
        <w:t xml:space="preserve">to a point </w:t>
      </w:r>
      <m:oMath>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r>
          <w:rPr>
            <w:rFonts w:ascii="Cambria Math" w:hAnsi="Cambria Math" w:cstheme="minorHAnsi"/>
            <w:color w:val="000000" w:themeColor="text1"/>
            <w:sz w:val="24"/>
          </w:rPr>
          <m:t>-h</m:t>
        </m:r>
      </m:oMath>
    </w:p>
    <w:p w:rsidR="005B1395" w:rsidRPr="0093326F" w:rsidP="005B1395" w14:paraId="60CF302B" w14:textId="64A52414">
      <w:pPr>
        <w:rPr>
          <w:rFonts w:cstheme="minorHAnsi"/>
          <w:color w:val="000000" w:themeColor="text1"/>
          <w:sz w:val="24"/>
        </w:rPr>
      </w:pPr>
      <m:oMathPara>
        <m:oMath>
          <m:r>
            <w:rPr>
              <w:rStyle w:val="katex-mathml"/>
              <w:rFonts w:ascii="Cambria Math" w:hAnsi="Cambria Math"/>
            </w:rPr>
            <m:t>f</m:t>
          </m:r>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r>
                <m:rPr>
                  <m:sty m:val="p"/>
                </m:rPr>
                <w:rPr>
                  <w:rFonts w:ascii="Cambria Math" w:hAnsi="Cambria Math" w:cstheme="minorHAnsi"/>
                  <w:color w:val="000000" w:themeColor="text1"/>
                  <w:sz w:val="24"/>
                </w:rPr>
                <m:t>-</m:t>
              </m:r>
              <m:r>
                <w:rPr>
                  <w:rFonts w:ascii="Cambria Math" w:hAnsi="Cambria Math" w:cstheme="minorHAnsi"/>
                  <w:color w:val="000000" w:themeColor="text1"/>
                  <w:sz w:val="24"/>
                </w:rPr>
                <m:t>h</m:t>
              </m:r>
            </m:e>
          </m:d>
          <m:r>
            <m:rPr>
              <m:sty m:val="p"/>
            </m:rPr>
            <w:rPr>
              <w:rFonts w:ascii="Cambria Math" w:hAnsi="Cambria Math" w:cstheme="minorHAnsi"/>
              <w:color w:val="000000" w:themeColor="text1"/>
              <w:sz w:val="24"/>
            </w:rPr>
            <m:t>=</m:t>
          </m:r>
          <m:r>
            <w:rPr>
              <w:rStyle w:val="katex-mathml"/>
              <w:rFonts w:ascii="Cambria Math" w:hAnsi="Cambria Math"/>
            </w:rPr>
            <m:t>f</m:t>
          </m:r>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r>
            <w:rPr>
              <w:rFonts w:ascii="Cambria Math" w:hAnsi="Cambria Math" w:cstheme="minorHAnsi"/>
              <w:color w:val="000000" w:themeColor="text1"/>
              <w:sz w:val="24"/>
            </w:rPr>
            <m:t>h</m:t>
          </m:r>
          <m:r>
            <m:rPr>
              <m:sty m:val="p"/>
            </m:rPr>
            <w:rPr>
              <w:rFonts w:ascii="Cambria Math" w:hAnsi="Cambria Math" w:cstheme="minorHAnsi"/>
              <w:color w:val="000000" w:themeColor="text1"/>
              <w:sz w:val="24"/>
            </w:rPr>
            <m:t>.</m:t>
          </m:r>
          <m:sSup>
            <m:sSupPr>
              <m:ctrlPr>
                <w:rPr>
                  <w:rFonts w:ascii="Cambria Math" w:hAnsi="Cambria Math" w:cstheme="minorHAnsi"/>
                  <w:color w:val="000000" w:themeColor="text1"/>
                  <w:sz w:val="24"/>
                </w:rPr>
              </m:ctrlPr>
            </m:sSupPr>
            <m:e>
              <m:r>
                <w:rPr>
                  <w:rStyle w:val="katex-mathml"/>
                  <w:rFonts w:ascii="Cambria Math" w:hAnsi="Cambria Math"/>
                </w:rPr>
                <m:t>f</m:t>
              </m:r>
            </m:e>
            <m:sup>
              <m:r>
                <m:rPr>
                  <m:sty m:val="p"/>
                </m:rPr>
                <w:rPr>
                  <w:rFonts w:ascii="Cambria Math" w:hAnsi="Cambria Math" w:cstheme="minorHAnsi"/>
                  <w:color w:val="000000" w:themeColor="text1"/>
                  <w:sz w:val="24"/>
                </w:rPr>
                <m:t>'</m:t>
              </m:r>
            </m:sup>
          </m:sSup>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f>
            <m:fPr>
              <m:ctrlPr>
                <w:rPr>
                  <w:rFonts w:ascii="Cambria Math" w:hAnsi="Cambria Math" w:cstheme="minorHAnsi"/>
                  <w:color w:val="000000" w:themeColor="text1"/>
                  <w:sz w:val="24"/>
                </w:rPr>
              </m:ctrlPr>
            </m:fPr>
            <m:num>
              <m:sSup>
                <m:sSupPr>
                  <m:ctrlPr>
                    <w:rPr>
                      <w:rFonts w:ascii="Cambria Math" w:hAnsi="Cambria Math" w:cstheme="minorHAnsi"/>
                      <w:color w:val="000000" w:themeColor="text1"/>
                      <w:sz w:val="24"/>
                    </w:rPr>
                  </m:ctrlPr>
                </m:sSupPr>
                <m:e>
                  <m:r>
                    <w:rPr>
                      <w:rFonts w:ascii="Cambria Math" w:hAnsi="Cambria Math" w:cstheme="minorHAnsi"/>
                      <w:color w:val="000000" w:themeColor="text1"/>
                      <w:sz w:val="24"/>
                    </w:rPr>
                    <m:t>h</m:t>
                  </m:r>
                </m:e>
                <m:sup>
                  <m:r>
                    <m:rPr>
                      <m:sty m:val="p"/>
                    </m:rPr>
                    <w:rPr>
                      <w:rFonts w:ascii="Cambria Math" w:hAnsi="Cambria Math" w:cstheme="minorHAnsi"/>
                      <w:color w:val="000000" w:themeColor="text1"/>
                      <w:sz w:val="24"/>
                    </w:rPr>
                    <m:t>2</m:t>
                  </m:r>
                </m:sup>
              </m:sSup>
            </m:num>
            <m:den>
              <m:r>
                <m:rPr>
                  <m:sty m:val="p"/>
                </m:rPr>
                <w:rPr>
                  <w:rFonts w:ascii="Cambria Math" w:hAnsi="Cambria Math" w:cstheme="minorHAnsi"/>
                  <w:color w:val="000000" w:themeColor="text1"/>
                  <w:sz w:val="24"/>
                </w:rPr>
                <m:t>2!</m:t>
              </m:r>
            </m:den>
          </m:f>
          <m:sSup>
            <m:sSupPr>
              <m:ctrlPr>
                <w:rPr>
                  <w:rFonts w:ascii="Cambria Math" w:hAnsi="Cambria Math" w:cstheme="minorHAnsi"/>
                  <w:color w:val="000000" w:themeColor="text1"/>
                  <w:sz w:val="24"/>
                </w:rPr>
              </m:ctrlPr>
            </m:sSupPr>
            <m:e>
              <m:r>
                <w:rPr>
                  <w:rStyle w:val="katex-mathml"/>
                  <w:rFonts w:ascii="Cambria Math" w:hAnsi="Cambria Math"/>
                </w:rPr>
                <m:t>f</m:t>
              </m:r>
            </m:e>
            <m:sup>
              <m:r>
                <m:rPr>
                  <m:sty m:val="p"/>
                </m:rPr>
                <w:rPr>
                  <w:rFonts w:ascii="Cambria Math" w:hAnsi="Cambria Math" w:cstheme="minorHAnsi"/>
                  <w:color w:val="000000" w:themeColor="text1"/>
                  <w:sz w:val="24"/>
                </w:rPr>
                <m:t>''</m:t>
              </m:r>
            </m:sup>
          </m:sSup>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f>
            <m:fPr>
              <m:ctrlPr>
                <w:rPr>
                  <w:rFonts w:ascii="Cambria Math" w:hAnsi="Cambria Math" w:cstheme="minorHAnsi"/>
                  <w:color w:val="000000" w:themeColor="text1"/>
                  <w:sz w:val="24"/>
                </w:rPr>
              </m:ctrlPr>
            </m:fPr>
            <m:num>
              <m:sSup>
                <m:sSupPr>
                  <m:ctrlPr>
                    <w:rPr>
                      <w:rFonts w:ascii="Cambria Math" w:hAnsi="Cambria Math" w:cstheme="minorHAnsi"/>
                      <w:color w:val="000000" w:themeColor="text1"/>
                      <w:sz w:val="24"/>
                    </w:rPr>
                  </m:ctrlPr>
                </m:sSupPr>
                <m:e>
                  <m:r>
                    <w:rPr>
                      <w:rFonts w:ascii="Cambria Math" w:hAnsi="Cambria Math" w:cstheme="minorHAnsi"/>
                      <w:color w:val="000000" w:themeColor="text1"/>
                      <w:sz w:val="24"/>
                    </w:rPr>
                    <m:t>h</m:t>
                  </m:r>
                </m:e>
                <m:sup>
                  <m:r>
                    <m:rPr>
                      <m:sty m:val="p"/>
                    </m:rPr>
                    <w:rPr>
                      <w:rFonts w:ascii="Cambria Math" w:hAnsi="Cambria Math" w:cstheme="minorHAnsi"/>
                      <w:color w:val="000000" w:themeColor="text1"/>
                      <w:sz w:val="24"/>
                    </w:rPr>
                    <m:t>3</m:t>
                  </m:r>
                </m:sup>
              </m:sSup>
            </m:num>
            <m:den>
              <m:r>
                <m:rPr>
                  <m:sty m:val="p"/>
                </m:rPr>
                <w:rPr>
                  <w:rFonts w:ascii="Cambria Math" w:hAnsi="Cambria Math" w:cstheme="minorHAnsi"/>
                  <w:color w:val="000000" w:themeColor="text1"/>
                  <w:sz w:val="24"/>
                </w:rPr>
                <m:t>3!</m:t>
              </m:r>
            </m:den>
          </m:f>
          <m:sSup>
            <m:sSupPr>
              <m:ctrlPr>
                <w:rPr>
                  <w:rFonts w:ascii="Cambria Math" w:hAnsi="Cambria Math" w:cstheme="minorHAnsi"/>
                  <w:color w:val="000000" w:themeColor="text1"/>
                  <w:sz w:val="24"/>
                </w:rPr>
              </m:ctrlPr>
            </m:sSupPr>
            <m:e>
              <m:r>
                <w:rPr>
                  <w:rStyle w:val="katex-mathml"/>
                  <w:rFonts w:ascii="Cambria Math" w:hAnsi="Cambria Math"/>
                </w:rPr>
                <m:t>f</m:t>
              </m:r>
            </m:e>
            <m:sup>
              <m:d>
                <m:dPr>
                  <m:ctrlPr>
                    <w:rPr>
                      <w:rFonts w:ascii="Cambria Math" w:hAnsi="Cambria Math" w:cstheme="minorHAnsi"/>
                      <w:color w:val="000000" w:themeColor="text1"/>
                      <w:sz w:val="24"/>
                    </w:rPr>
                  </m:ctrlPr>
                </m:dPr>
                <m:e>
                  <m:r>
                    <m:rPr>
                      <m:sty m:val="p"/>
                    </m:rPr>
                    <w:rPr>
                      <w:rFonts w:ascii="Cambria Math" w:hAnsi="Cambria Math" w:cstheme="minorHAnsi"/>
                      <w:color w:val="000000" w:themeColor="text1"/>
                      <w:sz w:val="24"/>
                    </w:rPr>
                    <m:t>3</m:t>
                  </m:r>
                </m:e>
              </m:d>
            </m:sup>
          </m:sSup>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oMath>
      </m:oMathPara>
    </w:p>
    <w:p w:rsidR="005B1395" w:rsidRPr="0093326F" w:rsidP="005B1395" w14:paraId="17D26A5E" w14:textId="29414F16">
      <w:pPr>
        <w:rPr>
          <w:rFonts w:cstheme="minorHAnsi"/>
          <w:color w:val="000000" w:themeColor="text1"/>
          <w:sz w:val="24"/>
        </w:rPr>
      </w:pPr>
      <w:r>
        <w:t>Rearranging this to isolate the difference quotient:</w:t>
      </w:r>
      <w:r w:rsidRPr="0093326F">
        <w:rPr>
          <w:rFonts w:cstheme="minorHAnsi"/>
          <w:color w:val="000000" w:themeColor="text1"/>
          <w:sz w:val="24"/>
        </w:rPr>
        <w:t> </w:t>
      </w:r>
    </w:p>
    <w:p w:rsidR="005B1395" w:rsidRPr="0093326F" w:rsidP="005B1395" w14:paraId="7E476625" w14:textId="1DF24E4D">
      <w:pPr>
        <w:rPr>
          <w:rFonts w:cstheme="minorHAnsi"/>
          <w:color w:val="000000" w:themeColor="text1"/>
          <w:sz w:val="24"/>
        </w:rPr>
      </w:pPr>
      <m:oMathPara>
        <m:oMath>
          <m:f>
            <m:fPr>
              <m:ctrlPr>
                <w:rPr>
                  <w:rFonts w:ascii="Cambria Math" w:hAnsi="Cambria Math" w:cstheme="minorHAnsi"/>
                  <w:color w:val="000000" w:themeColor="text1"/>
                  <w:sz w:val="24"/>
                </w:rPr>
              </m:ctrlPr>
            </m:fPr>
            <m:num>
              <m:r>
                <w:rPr>
                  <w:rStyle w:val="katex-mathml"/>
                  <w:rFonts w:ascii="Cambria Math" w:hAnsi="Cambria Math"/>
                </w:rPr>
                <m:t>f</m:t>
              </m:r>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r>
                    <m:rPr>
                      <m:sty m:val="p"/>
                    </m:rPr>
                    <w:rPr>
                      <w:rFonts w:ascii="Cambria Math" w:hAnsi="Cambria Math" w:cstheme="minorHAnsi"/>
                      <w:color w:val="000000" w:themeColor="text1"/>
                      <w:sz w:val="24"/>
                    </w:rPr>
                    <m:t>-</m:t>
                  </m:r>
                  <m:r>
                    <w:rPr>
                      <w:rFonts w:ascii="Cambria Math" w:hAnsi="Cambria Math" w:cstheme="minorHAnsi"/>
                      <w:color w:val="000000" w:themeColor="text1"/>
                      <w:sz w:val="24"/>
                    </w:rPr>
                    <m:t>h</m:t>
                  </m:r>
                </m:e>
              </m:d>
              <m:r>
                <m:rPr>
                  <m:sty m:val="p"/>
                </m:rPr>
                <w:rPr>
                  <w:rFonts w:ascii="Cambria Math" w:hAnsi="Cambria Math" w:cstheme="minorHAnsi"/>
                  <w:color w:val="000000" w:themeColor="text1"/>
                  <w:sz w:val="24"/>
                </w:rPr>
                <m:t>-</m:t>
              </m:r>
              <m:r>
                <w:rPr>
                  <w:rStyle w:val="katex-mathml"/>
                  <w:rFonts w:ascii="Cambria Math" w:hAnsi="Cambria Math"/>
                </w:rPr>
                <m:t>f</m:t>
              </m:r>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num>
            <m:den>
              <m:r>
                <w:rPr>
                  <w:rFonts w:ascii="Cambria Math" w:hAnsi="Cambria Math" w:cstheme="minorHAnsi"/>
                  <w:color w:val="000000" w:themeColor="text1"/>
                  <w:sz w:val="24"/>
                </w:rPr>
                <m:t>h</m:t>
              </m:r>
            </m:den>
          </m:f>
          <m:r>
            <m:rPr>
              <m:sty m:val="p"/>
            </m:rPr>
            <w:rPr>
              <w:rFonts w:ascii="Cambria Math" w:hAnsi="Cambria Math" w:cstheme="minorHAnsi"/>
              <w:color w:val="000000" w:themeColor="text1"/>
              <w:sz w:val="24"/>
            </w:rPr>
            <m:t>=</m:t>
          </m:r>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m:t>
              </m:r>
              <m:r>
                <w:rPr>
                  <w:rStyle w:val="katex-mathml"/>
                  <w:rFonts w:ascii="Cambria Math" w:hAnsi="Cambria Math"/>
                </w:rPr>
                <m:t>f</m:t>
              </m:r>
            </m:e>
            <m:sup>
              <m:r>
                <m:rPr>
                  <m:sty m:val="p"/>
                </m:rPr>
                <w:rPr>
                  <w:rFonts w:ascii="Cambria Math" w:hAnsi="Cambria Math" w:cstheme="minorHAnsi"/>
                  <w:color w:val="000000" w:themeColor="text1"/>
                  <w:sz w:val="24"/>
                </w:rPr>
                <m:t>'</m:t>
              </m:r>
            </m:sup>
          </m:sSup>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f>
            <m:fPr>
              <m:ctrlPr>
                <w:rPr>
                  <w:rFonts w:ascii="Cambria Math" w:hAnsi="Cambria Math" w:cstheme="minorHAnsi"/>
                  <w:color w:val="000000" w:themeColor="text1"/>
                  <w:sz w:val="24"/>
                </w:rPr>
              </m:ctrlPr>
            </m:fPr>
            <m:num>
              <m:r>
                <m:rPr>
                  <m:sty m:val="p"/>
                </m:rPr>
                <w:rPr>
                  <w:rFonts w:ascii="Cambria Math" w:hAnsi="Cambria Math" w:cstheme="minorHAnsi"/>
                  <w:color w:val="000000" w:themeColor="text1"/>
                  <w:sz w:val="24"/>
                </w:rPr>
                <m:t>h</m:t>
              </m:r>
            </m:num>
            <m:den>
              <m:r>
                <m:rPr>
                  <m:sty m:val="p"/>
                </m:rPr>
                <w:rPr>
                  <w:rFonts w:ascii="Cambria Math" w:hAnsi="Cambria Math" w:cstheme="minorHAnsi"/>
                  <w:color w:val="000000" w:themeColor="text1"/>
                  <w:sz w:val="24"/>
                </w:rPr>
                <m:t>2!</m:t>
              </m:r>
            </m:den>
          </m:f>
          <m:sSup>
            <m:sSupPr>
              <m:ctrlPr>
                <w:rPr>
                  <w:rFonts w:ascii="Cambria Math" w:hAnsi="Cambria Math" w:cstheme="minorHAnsi"/>
                  <w:color w:val="000000" w:themeColor="text1"/>
                  <w:sz w:val="24"/>
                </w:rPr>
              </m:ctrlPr>
            </m:sSupPr>
            <m:e>
              <m:r>
                <w:rPr>
                  <w:rStyle w:val="katex-mathml"/>
                  <w:rFonts w:ascii="Cambria Math" w:hAnsi="Cambria Math"/>
                </w:rPr>
                <m:t>f</m:t>
              </m:r>
            </m:e>
            <m:sup>
              <m:r>
                <m:rPr>
                  <m:sty m:val="p"/>
                </m:rPr>
                <w:rPr>
                  <w:rFonts w:ascii="Cambria Math" w:hAnsi="Cambria Math" w:cstheme="minorHAnsi"/>
                  <w:color w:val="000000" w:themeColor="text1"/>
                  <w:sz w:val="24"/>
                </w:rPr>
                <m:t>''</m:t>
              </m:r>
            </m:sup>
          </m:sSup>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f>
            <m:fPr>
              <m:ctrlPr>
                <w:rPr>
                  <w:rFonts w:ascii="Cambria Math" w:hAnsi="Cambria Math" w:cstheme="minorHAnsi"/>
                  <w:color w:val="000000" w:themeColor="text1"/>
                  <w:sz w:val="24"/>
                </w:rPr>
              </m:ctrlPr>
            </m:fPr>
            <m:num>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h</m:t>
                  </m:r>
                </m:e>
                <m:sup>
                  <m:r>
                    <m:rPr>
                      <m:sty m:val="p"/>
                    </m:rPr>
                    <w:rPr>
                      <w:rFonts w:ascii="Cambria Math" w:hAnsi="Cambria Math" w:cstheme="minorHAnsi"/>
                      <w:color w:val="000000" w:themeColor="text1"/>
                      <w:sz w:val="24"/>
                    </w:rPr>
                    <m:t>2</m:t>
                  </m:r>
                </m:sup>
              </m:sSup>
            </m:num>
            <m:den>
              <m:r>
                <m:rPr>
                  <m:sty m:val="p"/>
                </m:rPr>
                <w:rPr>
                  <w:rFonts w:ascii="Cambria Math" w:hAnsi="Cambria Math" w:cstheme="minorHAnsi"/>
                  <w:color w:val="000000" w:themeColor="text1"/>
                  <w:sz w:val="24"/>
                </w:rPr>
                <m:t>3!</m:t>
              </m:r>
            </m:den>
          </m:f>
          <m:sSup>
            <m:sSupPr>
              <m:ctrlPr>
                <w:rPr>
                  <w:rFonts w:ascii="Cambria Math" w:hAnsi="Cambria Math" w:cstheme="minorHAnsi"/>
                  <w:color w:val="000000" w:themeColor="text1"/>
                  <w:sz w:val="24"/>
                </w:rPr>
              </m:ctrlPr>
            </m:sSupPr>
            <m:e>
              <m:r>
                <w:rPr>
                  <w:rStyle w:val="katex-mathml"/>
                  <w:rFonts w:ascii="Cambria Math" w:hAnsi="Cambria Math"/>
                </w:rPr>
                <m:t>f</m:t>
              </m:r>
            </m:e>
            <m:sup>
              <m:d>
                <m:dPr>
                  <m:ctrlPr>
                    <w:rPr>
                      <w:rFonts w:ascii="Cambria Math" w:hAnsi="Cambria Math" w:cstheme="minorHAnsi"/>
                      <w:color w:val="000000" w:themeColor="text1"/>
                      <w:sz w:val="24"/>
                    </w:rPr>
                  </m:ctrlPr>
                </m:dPr>
                <m:e>
                  <m:r>
                    <m:rPr>
                      <m:sty m:val="p"/>
                    </m:rPr>
                    <w:rPr>
                      <w:rFonts w:ascii="Cambria Math" w:hAnsi="Cambria Math" w:cstheme="minorHAnsi"/>
                      <w:color w:val="000000" w:themeColor="text1"/>
                      <w:sz w:val="24"/>
                    </w:rPr>
                    <m:t>3</m:t>
                  </m:r>
                </m:e>
              </m:d>
            </m:sup>
          </m:sSup>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oMath>
      </m:oMathPara>
    </w:p>
    <w:p w:rsidR="00D51701" w:rsidP="005B1395" w14:paraId="4C28A151" w14:textId="77777777">
      <w:r>
        <w:t>This leads to the backward difference approximation:</w:t>
      </w:r>
    </w:p>
    <w:p w:rsidR="005B1395" w:rsidRPr="0093326F" w:rsidP="005B1395" w14:paraId="28627ACC" w14:textId="16938EDD">
      <w:pPr>
        <w:rPr>
          <w:rFonts w:eastAsiaTheme="minorEastAsia" w:cstheme="minorHAnsi"/>
          <w:color w:val="000000" w:themeColor="text1"/>
          <w:sz w:val="24"/>
        </w:rPr>
      </w:pPr>
      <m:oMathPara>
        <m:oMath>
          <m:sSup>
            <m:sSupPr>
              <m:ctrlPr>
                <w:rPr>
                  <w:rFonts w:ascii="Cambria Math" w:hAnsi="Cambria Math" w:cstheme="minorHAnsi"/>
                  <w:color w:val="000000" w:themeColor="text1"/>
                  <w:sz w:val="24"/>
                </w:rPr>
              </m:ctrlPr>
            </m:sSupPr>
            <m:e>
              <m:r>
                <w:rPr>
                  <w:rStyle w:val="katex-mathml"/>
                  <w:rFonts w:ascii="Cambria Math" w:hAnsi="Cambria Math"/>
                </w:rPr>
                <m:t>f</m:t>
              </m:r>
            </m:e>
            <m:sup>
              <m:r>
                <m:rPr>
                  <m:sty m:val="p"/>
                </m:rPr>
                <w:rPr>
                  <w:rFonts w:ascii="Cambria Math" w:hAnsi="Cambria Math" w:cstheme="minorHAnsi"/>
                  <w:color w:val="000000" w:themeColor="text1"/>
                  <w:sz w:val="24"/>
                </w:rPr>
                <m:t>'</m:t>
              </m:r>
            </m:sup>
          </m:sSup>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f>
            <m:fPr>
              <m:ctrlPr>
                <w:rPr>
                  <w:rFonts w:ascii="Cambria Math" w:hAnsi="Cambria Math" w:cstheme="minorHAnsi"/>
                  <w:color w:val="000000" w:themeColor="text1"/>
                  <w:sz w:val="24"/>
                </w:rPr>
              </m:ctrlPr>
            </m:fPr>
            <m:num>
              <m:r>
                <w:rPr>
                  <w:rStyle w:val="katex-mathml"/>
                  <w:rFonts w:ascii="Cambria Math" w:hAnsi="Cambria Math"/>
                </w:rPr>
                <m:t>f</m:t>
              </m:r>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r>
                <w:rPr>
                  <w:rStyle w:val="katex-mathml"/>
                  <w:rFonts w:ascii="Cambria Math" w:hAnsi="Cambria Math"/>
                </w:rPr>
                <m:t>f</m:t>
              </m:r>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r>
                    <m:rPr>
                      <m:sty m:val="p"/>
                    </m:rPr>
                    <w:rPr>
                      <w:rFonts w:ascii="Cambria Math" w:hAnsi="Cambria Math" w:cstheme="minorHAnsi"/>
                      <w:color w:val="000000" w:themeColor="text1"/>
                      <w:sz w:val="24"/>
                    </w:rPr>
                    <m:t>-</m:t>
                  </m:r>
                  <m:r>
                    <w:rPr>
                      <w:rFonts w:ascii="Cambria Math" w:hAnsi="Cambria Math" w:cstheme="minorHAnsi"/>
                      <w:color w:val="000000" w:themeColor="text1"/>
                      <w:sz w:val="24"/>
                    </w:rPr>
                    <m:t>h</m:t>
                  </m:r>
                </m:e>
              </m:d>
            </m:num>
            <m:den>
              <m:r>
                <m:rPr>
                  <m:sty m:val="p"/>
                </m:rPr>
                <w:rPr>
                  <w:rFonts w:ascii="Cambria Math" w:hAnsi="Cambria Math" w:cstheme="minorHAnsi"/>
                  <w:color w:val="000000" w:themeColor="text1"/>
                  <w:sz w:val="24"/>
                </w:rPr>
                <m:t>h</m:t>
              </m:r>
            </m:den>
          </m:f>
        </m:oMath>
      </m:oMathPara>
    </w:p>
    <w:p w:rsidR="005B1395" w:rsidP="005B1395" w14:paraId="56603CF2" w14:textId="1C078991">
      <w:pPr>
        <w:rPr>
          <w:rFonts w:cstheme="minorHAnsi"/>
          <w:color w:val="000000" w:themeColor="text1"/>
          <w:sz w:val="24"/>
        </w:rPr>
      </w:pPr>
      <w:r>
        <w:t xml:space="preserve">Like the forward difference method, this approximation also has an order </w:t>
      </w:r>
      <m:oMath>
        <m:r>
          <w:rPr>
            <w:rStyle w:val="katex-mathml"/>
            <w:rFonts w:ascii="Cambria Math" w:hAnsi="Cambria Math"/>
          </w:rPr>
          <m:t>O (h)</m:t>
        </m:r>
      </m:oMath>
      <w:r>
        <w:t xml:space="preserve"> error.</w:t>
      </w:r>
    </w:p>
    <w:p w:rsidR="00D51701" w:rsidP="005B1395" w14:paraId="605EFE24" w14:textId="77777777">
      <w:pPr>
        <w:rPr>
          <w:rFonts w:cstheme="minorHAnsi"/>
          <w:color w:val="000000" w:themeColor="text1"/>
          <w:sz w:val="24"/>
        </w:rPr>
      </w:pPr>
    </w:p>
    <w:p w:rsidR="00D51701" w:rsidP="005B1395" w14:paraId="37A37517" w14:textId="5AB3B9E3">
      <w:pPr>
        <w:rPr>
          <w:rFonts w:cstheme="minorHAnsi"/>
          <w:color w:val="000000" w:themeColor="text1"/>
          <w:sz w:val="24"/>
        </w:rPr>
      </w:pPr>
      <w:r>
        <w:t>By combining the forward and backward difference approximations, we can derive the central difference approximation:</w:t>
      </w:r>
    </w:p>
    <w:p w:rsidR="00D51701" w:rsidRPr="0093326F" w:rsidP="005B1395" w14:paraId="792D82D8" w14:textId="77777777">
      <w:pPr>
        <w:rPr>
          <w:rFonts w:cstheme="minorHAnsi"/>
          <w:color w:val="000000" w:themeColor="text1"/>
          <w:sz w:val="24"/>
        </w:rPr>
      </w:pPr>
    </w:p>
    <w:p w:rsidR="00013C5C" w:rsidRPr="00193B9A" w:rsidP="005B1395" w14:paraId="495B50AB" w14:textId="72B39D45">
      <w:pPr>
        <w:rPr>
          <w:rFonts w:eastAsiaTheme="minorEastAsia" w:cstheme="minorHAnsi"/>
          <w:color w:val="000000" w:themeColor="text1"/>
          <w:sz w:val="24"/>
        </w:rPr>
      </w:pPr>
      <m:oMathPara>
        <m:oMath>
          <m:f>
            <m:fPr>
              <m:ctrlPr>
                <w:rPr>
                  <w:rFonts w:ascii="Cambria Math" w:hAnsi="Cambria Math" w:eastAsiaTheme="minorEastAsia" w:cstheme="minorHAnsi"/>
                  <w:color w:val="000000" w:themeColor="text1"/>
                  <w:sz w:val="24"/>
                </w:rPr>
              </m:ctrlPr>
            </m:fPr>
            <m:num>
              <m:r>
                <w:rPr>
                  <w:rStyle w:val="katex-mathml"/>
                  <w:rFonts w:ascii="Cambria Math" w:hAnsi="Cambria Math"/>
                </w:rPr>
                <m:t>f</m:t>
              </m:r>
              <m:d>
                <m:dPr>
                  <m:ctrlPr>
                    <w:rPr>
                      <w:rFonts w:ascii="Cambria Math" w:hAnsi="Cambria Math" w:eastAsiaTheme="minorEastAsia"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r>
                    <m:rPr>
                      <m:sty m:val="p"/>
                    </m:rPr>
                    <w:rPr>
                      <w:rFonts w:ascii="Cambria Math" w:hAnsi="Cambria Math" w:eastAsiaTheme="minorEastAsia" w:cstheme="minorHAnsi"/>
                      <w:color w:val="000000" w:themeColor="text1"/>
                      <w:sz w:val="24"/>
                    </w:rPr>
                    <m:t>+</m:t>
                  </m:r>
                  <m:r>
                    <w:rPr>
                      <w:rFonts w:ascii="Cambria Math" w:hAnsi="Cambria Math" w:cstheme="minorHAnsi"/>
                      <w:color w:val="000000" w:themeColor="text1"/>
                      <w:sz w:val="24"/>
                    </w:rPr>
                    <m:t>h</m:t>
                  </m:r>
                </m:e>
              </m:d>
              <m:r>
                <m:rPr>
                  <m:sty m:val="p"/>
                </m:rPr>
                <w:rPr>
                  <w:rFonts w:ascii="Cambria Math" w:hAnsi="Cambria Math" w:eastAsiaTheme="minorEastAsia" w:cstheme="minorHAnsi"/>
                  <w:color w:val="000000" w:themeColor="text1"/>
                  <w:sz w:val="24"/>
                </w:rPr>
                <m:t>-</m:t>
              </m:r>
              <m:r>
                <w:rPr>
                  <w:rStyle w:val="katex-mathml"/>
                  <w:rFonts w:ascii="Cambria Math" w:hAnsi="Cambria Math"/>
                </w:rPr>
                <m:t>f</m:t>
              </m:r>
              <m:d>
                <m:dPr>
                  <m:ctrlPr>
                    <w:rPr>
                      <w:rFonts w:ascii="Cambria Math" w:hAnsi="Cambria Math" w:eastAsiaTheme="minorEastAsia"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r>
                    <m:rPr>
                      <m:sty m:val="p"/>
                    </m:rPr>
                    <w:rPr>
                      <w:rFonts w:ascii="Cambria Math" w:hAnsi="Cambria Math" w:eastAsiaTheme="minorEastAsia" w:cstheme="minorHAnsi"/>
                      <w:color w:val="000000" w:themeColor="text1"/>
                      <w:sz w:val="24"/>
                    </w:rPr>
                    <m:t>-</m:t>
                  </m:r>
                  <m:r>
                    <w:rPr>
                      <w:rFonts w:ascii="Cambria Math" w:hAnsi="Cambria Math" w:cstheme="minorHAnsi"/>
                      <w:color w:val="000000" w:themeColor="text1"/>
                      <w:sz w:val="24"/>
                    </w:rPr>
                    <m:t>h</m:t>
                  </m:r>
                </m:e>
              </m:d>
            </m:num>
            <m:den>
              <m:r>
                <m:rPr>
                  <m:sty m:val="p"/>
                </m:rPr>
                <w:rPr>
                  <w:rFonts w:ascii="Cambria Math" w:hAnsi="Cambria Math" w:eastAsiaTheme="minorEastAsia" w:cstheme="minorHAnsi"/>
                  <w:color w:val="000000" w:themeColor="text1"/>
                  <w:sz w:val="24"/>
                </w:rPr>
                <m:t>2.</m:t>
              </m:r>
              <m:r>
                <w:rPr>
                  <w:rFonts w:ascii="Cambria Math" w:hAnsi="Cambria Math" w:cstheme="minorHAnsi"/>
                  <w:color w:val="000000" w:themeColor="text1"/>
                  <w:sz w:val="24"/>
                </w:rPr>
                <m:t>h</m:t>
              </m:r>
            </m:den>
          </m:f>
          <m:r>
            <m:rPr>
              <m:sty m:val="p"/>
            </m:rPr>
            <w:rPr>
              <w:rFonts w:ascii="Cambria Math" w:hAnsi="Cambria Math" w:eastAsiaTheme="minorEastAsia" w:cstheme="minorHAnsi"/>
              <w:color w:val="000000" w:themeColor="text1"/>
              <w:sz w:val="24"/>
            </w:rPr>
            <m:t> =</m:t>
          </m:r>
          <m:sSup>
            <m:sSupPr>
              <m:ctrlPr>
                <w:rPr>
                  <w:rFonts w:ascii="Cambria Math" w:hAnsi="Cambria Math" w:eastAsiaTheme="minorEastAsia" w:cstheme="minorHAnsi"/>
                  <w:color w:val="000000" w:themeColor="text1"/>
                  <w:sz w:val="24"/>
                </w:rPr>
              </m:ctrlPr>
            </m:sSupPr>
            <m:e>
              <m:r>
                <w:rPr>
                  <w:rStyle w:val="katex-mathml"/>
                  <w:rFonts w:ascii="Cambria Math" w:hAnsi="Cambria Math"/>
                </w:rPr>
                <m:t>f</m:t>
              </m:r>
            </m:e>
            <m:sup>
              <m:r>
                <m:rPr>
                  <m:sty m:val="p"/>
                </m:rPr>
                <w:rPr>
                  <w:rFonts w:ascii="Cambria Math" w:hAnsi="Cambria Math" w:eastAsiaTheme="minorEastAsia" w:cstheme="minorHAnsi"/>
                  <w:color w:val="000000" w:themeColor="text1"/>
                  <w:sz w:val="24"/>
                </w:rPr>
                <m:t>'</m:t>
              </m:r>
            </m:sup>
          </m:sSup>
          <m:d>
            <m:dPr>
              <m:ctrlPr>
                <w:rPr>
                  <w:rFonts w:ascii="Cambria Math" w:hAnsi="Cambria Math" w:eastAsiaTheme="minorEastAsia"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eastAsiaTheme="minorEastAsia" w:cstheme="minorHAnsi"/>
              <w:color w:val="000000" w:themeColor="text1"/>
              <w:sz w:val="24"/>
            </w:rPr>
            <m:t>+</m:t>
          </m:r>
          <m:f>
            <m:fPr>
              <m:ctrlPr>
                <w:rPr>
                  <w:rFonts w:ascii="Cambria Math" w:hAnsi="Cambria Math" w:eastAsiaTheme="minorEastAsia" w:cstheme="minorHAnsi"/>
                  <w:color w:val="000000" w:themeColor="text1"/>
                  <w:sz w:val="24"/>
                </w:rPr>
              </m:ctrlPr>
            </m:fPr>
            <m:num>
              <m:sSup>
                <m:sSupPr>
                  <m:ctrlPr>
                    <w:rPr>
                      <w:rFonts w:ascii="Cambria Math" w:hAnsi="Cambria Math" w:eastAsiaTheme="minorEastAsia" w:cstheme="minorHAnsi"/>
                      <w:color w:val="000000" w:themeColor="text1"/>
                      <w:sz w:val="24"/>
                    </w:rPr>
                  </m:ctrlPr>
                </m:sSupPr>
                <m:e>
                  <m:r>
                    <w:rPr>
                      <w:rFonts w:ascii="Cambria Math" w:hAnsi="Cambria Math" w:cstheme="minorHAnsi"/>
                      <w:color w:val="000000" w:themeColor="text1"/>
                      <w:sz w:val="24"/>
                    </w:rPr>
                    <m:t>h</m:t>
                  </m:r>
                </m:e>
                <m:sup>
                  <m:r>
                    <m:rPr>
                      <m:sty m:val="p"/>
                    </m:rPr>
                    <w:rPr>
                      <w:rFonts w:ascii="Cambria Math" w:hAnsi="Cambria Math" w:eastAsiaTheme="minorEastAsia" w:cstheme="minorHAnsi"/>
                      <w:color w:val="000000" w:themeColor="text1"/>
                      <w:sz w:val="24"/>
                    </w:rPr>
                    <m:t>2</m:t>
                  </m:r>
                </m:sup>
              </m:sSup>
            </m:num>
            <m:den>
              <m:r>
                <m:rPr>
                  <m:sty m:val="p"/>
                </m:rPr>
                <w:rPr>
                  <w:rFonts w:ascii="Cambria Math" w:hAnsi="Cambria Math" w:eastAsiaTheme="minorEastAsia" w:cstheme="minorHAnsi"/>
                  <w:color w:val="000000" w:themeColor="text1"/>
                  <w:sz w:val="24"/>
                </w:rPr>
                <m:t>3!</m:t>
              </m:r>
            </m:den>
          </m:f>
          <m:sSup>
            <m:sSupPr>
              <m:ctrlPr>
                <w:rPr>
                  <w:rFonts w:ascii="Cambria Math" w:hAnsi="Cambria Math" w:eastAsiaTheme="minorEastAsia" w:cstheme="minorHAnsi"/>
                  <w:color w:val="000000" w:themeColor="text1"/>
                  <w:sz w:val="24"/>
                </w:rPr>
              </m:ctrlPr>
            </m:sSupPr>
            <m:e>
              <m:r>
                <w:rPr>
                  <w:rStyle w:val="katex-mathml"/>
                  <w:rFonts w:ascii="Cambria Math" w:hAnsi="Cambria Math"/>
                </w:rPr>
                <m:t>f</m:t>
              </m:r>
            </m:e>
            <m:sup>
              <m:d>
                <m:dPr>
                  <m:ctrlPr>
                    <w:rPr>
                      <w:rFonts w:ascii="Cambria Math" w:hAnsi="Cambria Math" w:eastAsiaTheme="minorEastAsia" w:cstheme="minorHAnsi"/>
                      <w:color w:val="000000" w:themeColor="text1"/>
                      <w:sz w:val="24"/>
                    </w:rPr>
                  </m:ctrlPr>
                </m:dPr>
                <m:e>
                  <m:r>
                    <m:rPr>
                      <m:sty m:val="p"/>
                    </m:rPr>
                    <w:rPr>
                      <w:rFonts w:ascii="Cambria Math" w:hAnsi="Cambria Math" w:eastAsiaTheme="minorEastAsia" w:cstheme="minorHAnsi"/>
                      <w:color w:val="000000" w:themeColor="text1"/>
                      <w:sz w:val="24"/>
                    </w:rPr>
                    <m:t>3</m:t>
                  </m:r>
                </m:e>
              </m:d>
            </m:sup>
          </m:sSup>
          <m:d>
            <m:dPr>
              <m:ctrlPr>
                <w:rPr>
                  <w:rFonts w:ascii="Cambria Math" w:hAnsi="Cambria Math" w:eastAsiaTheme="minorEastAsia"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eastAsiaTheme="minorEastAsia" w:cstheme="minorHAnsi"/>
              <w:color w:val="000000" w:themeColor="text1"/>
              <w:sz w:val="24"/>
            </w:rPr>
            <m:t>+⋯</m:t>
          </m:r>
        </m:oMath>
      </m:oMathPara>
    </w:p>
    <w:p w:rsidR="00D7369A" w:rsidP="005B1395" w14:paraId="37A223BF" w14:textId="77777777">
      <w:pPr>
        <w:rPr>
          <w:rFonts w:eastAsiaTheme="minorEastAsia" w:cstheme="minorHAnsi"/>
          <w:color w:val="000000" w:themeColor="text1"/>
          <w:sz w:val="24"/>
        </w:rPr>
      </w:pPr>
    </w:p>
    <w:p w:rsidR="00193B9A" w:rsidP="005B1395" w14:paraId="41F61619" w14:textId="346C3E63">
      <w:r>
        <w:t xml:space="preserve">Thus, the central difference approximation for </w:t>
      </w:r>
      <m:oMath>
        <m:sSup>
          <m:sSupPr>
            <m:ctrlPr>
              <w:rPr>
                <w:rFonts w:ascii="Cambria Math" w:hAnsi="Cambria Math" w:eastAsiaTheme="minorEastAsia" w:cstheme="minorHAnsi"/>
                <w:color w:val="000000" w:themeColor="text1"/>
                <w:sz w:val="24"/>
              </w:rPr>
            </m:ctrlPr>
          </m:sSupPr>
          <m:e>
            <m:r>
              <w:rPr>
                <w:rStyle w:val="katex-mathml"/>
                <w:rFonts w:ascii="Cambria Math" w:hAnsi="Cambria Math"/>
              </w:rPr>
              <m:t>f</m:t>
            </m:r>
          </m:e>
          <m:sup>
            <m:r>
              <m:rPr>
                <m:sty m:val="p"/>
              </m:rPr>
              <w:rPr>
                <w:rFonts w:ascii="Cambria Math" w:hAnsi="Cambria Math" w:eastAsiaTheme="minorEastAsia" w:cstheme="minorHAnsi"/>
                <w:color w:val="000000" w:themeColor="text1"/>
                <w:sz w:val="24"/>
              </w:rPr>
              <m:t>'</m:t>
            </m:r>
          </m:sup>
        </m:sSup>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oMath>
      <w:r>
        <w:t xml:space="preserve"> is</w:t>
      </w:r>
    </w:p>
    <w:p w:rsidR="00193B9A" w:rsidP="005B1395" w14:paraId="4B421621" w14:textId="77777777"/>
    <w:p w:rsidR="005B1395" w:rsidRPr="00D7369A" w:rsidP="005B1395" w14:paraId="5316816A" w14:textId="35CA1044">
      <w:pPr>
        <w:rPr>
          <w:rFonts w:eastAsiaTheme="minorEastAsia" w:cstheme="minorHAnsi"/>
          <w:color w:val="000000" w:themeColor="text1"/>
          <w:sz w:val="24"/>
        </w:rPr>
      </w:pPr>
      <m:oMathPara>
        <m:oMath>
          <m:sSup>
            <m:sSupPr>
              <m:ctrlPr>
                <w:rPr>
                  <w:rFonts w:ascii="Cambria Math" w:hAnsi="Cambria Math" w:eastAsiaTheme="minorEastAsia" w:cstheme="minorHAnsi"/>
                  <w:color w:val="000000" w:themeColor="text1"/>
                  <w:sz w:val="24"/>
                </w:rPr>
              </m:ctrlPr>
            </m:sSupPr>
            <m:e>
              <m:r>
                <w:rPr>
                  <w:rStyle w:val="katex-mathml"/>
                  <w:rFonts w:ascii="Cambria Math" w:hAnsi="Cambria Math"/>
                </w:rPr>
                <m:t>f</m:t>
              </m:r>
            </m:e>
            <m:sup>
              <m:r>
                <m:rPr>
                  <m:sty m:val="p"/>
                </m:rPr>
                <w:rPr>
                  <w:rFonts w:ascii="Cambria Math" w:hAnsi="Cambria Math" w:eastAsiaTheme="minorEastAsia" w:cstheme="minorHAnsi"/>
                  <w:color w:val="000000" w:themeColor="text1"/>
                  <w:sz w:val="24"/>
                </w:rPr>
                <m:t>'</m:t>
              </m:r>
            </m:sup>
          </m:sSup>
          <m:d>
            <m:dPr>
              <m:ctrlPr>
                <w:rPr>
                  <w:rFonts w:ascii="Cambria Math" w:hAnsi="Cambria Math" w:eastAsiaTheme="minorEastAsia"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eastAsiaTheme="minorEastAsia" w:cstheme="minorHAnsi"/>
              <w:color w:val="000000" w:themeColor="text1"/>
              <w:sz w:val="24"/>
            </w:rPr>
            <m:t>≈</m:t>
          </m:r>
          <m:f>
            <m:fPr>
              <m:ctrlPr>
                <w:rPr>
                  <w:rFonts w:ascii="Cambria Math" w:hAnsi="Cambria Math" w:eastAsiaTheme="minorEastAsia" w:cstheme="minorHAnsi"/>
                  <w:color w:val="000000" w:themeColor="text1"/>
                  <w:sz w:val="24"/>
                </w:rPr>
              </m:ctrlPr>
            </m:fPr>
            <m:num>
              <m:r>
                <w:rPr>
                  <w:rStyle w:val="katex-mathml"/>
                  <w:rFonts w:ascii="Cambria Math" w:hAnsi="Cambria Math"/>
                </w:rPr>
                <m:t>f</m:t>
              </m:r>
              <m:d>
                <m:dPr>
                  <m:ctrlPr>
                    <w:rPr>
                      <w:rFonts w:ascii="Cambria Math" w:hAnsi="Cambria Math" w:eastAsiaTheme="minorEastAsia"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r>
                    <m:rPr>
                      <m:sty m:val="p"/>
                    </m:rPr>
                    <w:rPr>
                      <w:rFonts w:ascii="Cambria Math" w:hAnsi="Cambria Math" w:eastAsiaTheme="minorEastAsia" w:cstheme="minorHAnsi"/>
                      <w:color w:val="000000" w:themeColor="text1"/>
                      <w:sz w:val="24"/>
                    </w:rPr>
                    <m:t>+</m:t>
                  </m:r>
                  <m:r>
                    <w:rPr>
                      <w:rFonts w:ascii="Cambria Math" w:hAnsi="Cambria Math" w:cstheme="minorHAnsi"/>
                      <w:color w:val="000000" w:themeColor="text1"/>
                      <w:sz w:val="24"/>
                    </w:rPr>
                    <m:t>h</m:t>
                  </m:r>
                </m:e>
              </m:d>
              <m:r>
                <m:rPr>
                  <m:sty m:val="p"/>
                </m:rPr>
                <w:rPr>
                  <w:rFonts w:ascii="Cambria Math" w:hAnsi="Cambria Math" w:eastAsiaTheme="minorEastAsia" w:cstheme="minorHAnsi"/>
                  <w:color w:val="000000" w:themeColor="text1"/>
                  <w:sz w:val="24"/>
                </w:rPr>
                <m:t>-</m:t>
              </m:r>
              <m:r>
                <w:rPr>
                  <w:rStyle w:val="katex-mathml"/>
                  <w:rFonts w:ascii="Cambria Math" w:hAnsi="Cambria Math"/>
                </w:rPr>
                <m:t>f</m:t>
              </m:r>
              <m:d>
                <m:dPr>
                  <m:ctrlPr>
                    <w:rPr>
                      <w:rFonts w:ascii="Cambria Math" w:hAnsi="Cambria Math" w:eastAsiaTheme="minorEastAsia"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r>
                    <m:rPr>
                      <m:sty m:val="p"/>
                    </m:rPr>
                    <w:rPr>
                      <w:rFonts w:ascii="Cambria Math" w:hAnsi="Cambria Math" w:eastAsiaTheme="minorEastAsia" w:cstheme="minorHAnsi"/>
                      <w:color w:val="000000" w:themeColor="text1"/>
                      <w:sz w:val="24"/>
                    </w:rPr>
                    <m:t>-</m:t>
                  </m:r>
                  <m:r>
                    <w:rPr>
                      <w:rFonts w:ascii="Cambria Math" w:hAnsi="Cambria Math" w:cstheme="minorHAnsi"/>
                      <w:color w:val="000000" w:themeColor="text1"/>
                      <w:sz w:val="24"/>
                    </w:rPr>
                    <m:t>h</m:t>
                  </m:r>
                </m:e>
              </m:d>
            </m:num>
            <m:den>
              <m:r>
                <m:rPr>
                  <m:sty m:val="p"/>
                </m:rPr>
                <w:rPr>
                  <w:rFonts w:ascii="Cambria Math" w:hAnsi="Cambria Math" w:eastAsiaTheme="minorEastAsia" w:cstheme="minorHAnsi"/>
                  <w:color w:val="000000" w:themeColor="text1"/>
                  <w:sz w:val="24"/>
                </w:rPr>
                <m:t>2.</m:t>
              </m:r>
              <m:r>
                <w:rPr>
                  <w:rFonts w:ascii="Cambria Math" w:hAnsi="Cambria Math" w:cstheme="minorHAnsi"/>
                  <w:color w:val="000000" w:themeColor="text1"/>
                  <w:sz w:val="24"/>
                </w:rPr>
                <m:t>h</m:t>
              </m:r>
            </m:den>
          </m:f>
        </m:oMath>
      </m:oMathPara>
    </w:p>
    <w:p w:rsidR="00193B9A" w:rsidP="005B1395" w14:paraId="3DC0FA69" w14:textId="0D763F55">
      <w:pPr>
        <w:rPr>
          <w:rFonts w:eastAsiaTheme="minorEastAsia"/>
        </w:rPr>
      </w:pPr>
      <w:r>
        <w:t xml:space="preserve">This approximation is accurate up to order </w:t>
      </w:r>
      <m:oMath>
        <m:r>
          <w:rPr>
            <w:rFonts w:ascii="Cambria Math" w:hAnsi="Cambria Math"/>
          </w:rPr>
          <m:t>0(</m:t>
        </m:r>
        <m:sSup>
          <m:sSupPr>
            <m:ctrlPr>
              <w:rPr>
                <w:rFonts w:ascii="Cambria Math" w:hAnsi="Cambria Math"/>
                <w:i/>
              </w:rPr>
            </m:ctrlPr>
          </m:sSupPr>
          <m:e>
            <m:r>
              <w:rPr>
                <w:rFonts w:ascii="Cambria Math" w:hAnsi="Cambria Math"/>
              </w:rPr>
              <m:t>h</m:t>
            </m:r>
          </m:e>
          <m:sup>
            <m:r>
              <w:rPr>
                <w:rFonts w:ascii="Cambria Math" w:hAnsi="Cambria Math"/>
              </w:rPr>
              <m:t>2</m:t>
            </m:r>
          </m:sup>
        </m:sSup>
        <m:r>
          <w:rPr>
            <w:rFonts w:ascii="Cambria Math" w:hAnsi="Cambria Math"/>
          </w:rPr>
          <m:t>)</m:t>
        </m:r>
      </m:oMath>
      <w:r>
        <w:rPr>
          <w:rStyle w:val="katex-mathml"/>
        </w:rPr>
        <w:t xml:space="preserve"> </w:t>
      </w:r>
      <w:r>
        <w:t xml:space="preserve">making it generally more accurate than the forward and backward approximations for </w:t>
      </w:r>
      <m:oMath>
        <m:r>
          <w:rPr>
            <w:rFonts w:ascii="Cambria Math" w:hAnsi="Cambria Math"/>
          </w:rPr>
          <m:t>h</m:t>
        </m:r>
      </m:oMath>
      <w:r>
        <w:rPr>
          <w:rFonts w:eastAsiaTheme="minorEastAsia"/>
        </w:rPr>
        <w:t>.</w:t>
      </w:r>
    </w:p>
    <w:p w:rsidR="00193B9A" w:rsidP="005B1395" w14:paraId="6C10375F" w14:textId="51946E2E">
      <w:r>
        <w:t>For the second derivative, we use a similar approach:</w:t>
      </w:r>
    </w:p>
    <w:p w:rsidR="00193B9A" w:rsidP="005B1395" w14:paraId="2B78DADD" w14:textId="77777777"/>
    <w:p w:rsidR="005B1395" w:rsidRPr="00193B9A" w:rsidP="005B1395" w14:paraId="5474194F" w14:textId="0D1F4618">
      <w:pPr>
        <w:rPr>
          <w:rFonts w:eastAsiaTheme="minorEastAsia" w:cstheme="minorHAnsi"/>
          <w:color w:val="000000" w:themeColor="text1"/>
          <w:sz w:val="24"/>
        </w:rPr>
      </w:pPr>
      <m:oMathPara>
        <m:oMath>
          <m:f>
            <m:fPr>
              <m:ctrlPr>
                <w:rPr>
                  <w:rFonts w:ascii="Cambria Math" w:hAnsi="Cambria Math" w:cstheme="minorHAnsi"/>
                  <w:color w:val="000000" w:themeColor="text1"/>
                  <w:sz w:val="24"/>
                </w:rPr>
              </m:ctrlPr>
            </m:fPr>
            <m:num>
              <m:r>
                <w:rPr>
                  <w:rStyle w:val="katex-mathml"/>
                  <w:rFonts w:ascii="Cambria Math" w:hAnsi="Cambria Math"/>
                </w:rPr>
                <m:t>f</m:t>
              </m:r>
              <m:d>
                <m:dPr>
                  <m:ctrlPr>
                    <w:rPr>
                      <w:rFonts w:ascii="Cambria Math" w:hAnsi="Cambria Math" w:eastAsiaTheme="minorEastAsia"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r>
                    <m:rPr>
                      <m:sty m:val="p"/>
                    </m:rPr>
                    <w:rPr>
                      <w:rFonts w:ascii="Cambria Math" w:hAnsi="Cambria Math" w:eastAsiaTheme="minorEastAsia" w:cstheme="minorHAnsi"/>
                      <w:color w:val="000000" w:themeColor="text1"/>
                      <w:sz w:val="24"/>
                    </w:rPr>
                    <m:t>+</m:t>
                  </m:r>
                  <m:r>
                    <w:rPr>
                      <w:rFonts w:ascii="Cambria Math" w:hAnsi="Cambria Math" w:cstheme="minorHAnsi"/>
                      <w:color w:val="000000" w:themeColor="text1"/>
                      <w:sz w:val="24"/>
                    </w:rPr>
                    <m:t>h</m:t>
                  </m:r>
                </m:e>
              </m:d>
              <m:r>
                <m:rPr>
                  <m:sty m:val="p"/>
                </m:rPr>
                <w:rPr>
                  <w:rFonts w:ascii="Cambria Math" w:hAnsi="Cambria Math" w:cstheme="minorHAnsi"/>
                  <w:color w:val="000000" w:themeColor="text1"/>
                  <w:sz w:val="24"/>
                </w:rPr>
                <m:t>-2.</m:t>
              </m:r>
              <m:r>
                <w:rPr>
                  <w:rStyle w:val="katex-mathml"/>
                  <w:rFonts w:ascii="Cambria Math" w:hAnsi="Cambria Math"/>
                </w:rPr>
                <m:t>f</m:t>
              </m:r>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r>
                <w:rPr>
                  <w:rStyle w:val="katex-mathml"/>
                  <w:rFonts w:ascii="Cambria Math" w:hAnsi="Cambria Math"/>
                </w:rPr>
                <m:t>f</m:t>
              </m:r>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r>
                    <m:rPr>
                      <m:sty m:val="p"/>
                    </m:rPr>
                    <w:rPr>
                      <w:rFonts w:ascii="Cambria Math" w:hAnsi="Cambria Math" w:cstheme="minorHAnsi"/>
                      <w:color w:val="000000" w:themeColor="text1"/>
                      <w:sz w:val="24"/>
                    </w:rPr>
                    <m:t>-</m:t>
                  </m:r>
                  <m:r>
                    <w:rPr>
                      <w:rFonts w:ascii="Cambria Math" w:hAnsi="Cambria Math" w:cstheme="minorHAnsi"/>
                      <w:color w:val="000000" w:themeColor="text1"/>
                      <w:sz w:val="24"/>
                    </w:rPr>
                    <m:t>h</m:t>
                  </m:r>
                </m:e>
              </m:d>
            </m:num>
            <m:den>
              <m:sSup>
                <m:sSupPr>
                  <m:ctrlPr>
                    <w:rPr>
                      <w:rFonts w:ascii="Cambria Math" w:hAnsi="Cambria Math" w:cstheme="minorHAnsi"/>
                      <w:color w:val="000000" w:themeColor="text1"/>
                      <w:sz w:val="24"/>
                    </w:rPr>
                  </m:ctrlPr>
                </m:sSupPr>
                <m:e>
                  <m:r>
                    <w:rPr>
                      <w:rFonts w:ascii="Cambria Math" w:hAnsi="Cambria Math" w:cstheme="minorHAnsi"/>
                      <w:color w:val="000000" w:themeColor="text1"/>
                      <w:sz w:val="24"/>
                    </w:rPr>
                    <m:t>h</m:t>
                  </m:r>
                </m:e>
                <m:sup>
                  <m:r>
                    <m:rPr>
                      <m:sty m:val="p"/>
                    </m:rPr>
                    <w:rPr>
                      <w:rFonts w:ascii="Cambria Math" w:hAnsi="Cambria Math" w:cstheme="minorHAnsi"/>
                      <w:color w:val="000000" w:themeColor="text1"/>
                      <w:sz w:val="24"/>
                    </w:rPr>
                    <m:t>2</m:t>
                  </m:r>
                </m:sup>
              </m:sSup>
            </m:den>
          </m:f>
          <m:r>
            <m:rPr>
              <m:sty m:val="p"/>
            </m:rPr>
            <w:rPr>
              <w:rFonts w:ascii="Cambria Math" w:hAnsi="Cambria Math" w:cstheme="minorHAnsi"/>
              <w:color w:val="000000" w:themeColor="text1"/>
              <w:sz w:val="24"/>
            </w:rPr>
            <m:t>=</m:t>
          </m:r>
          <m:sSup>
            <m:sSupPr>
              <m:ctrlPr>
                <w:rPr>
                  <w:rFonts w:ascii="Cambria Math" w:hAnsi="Cambria Math" w:cstheme="minorHAnsi"/>
                  <w:color w:val="000000" w:themeColor="text1"/>
                  <w:sz w:val="24"/>
                </w:rPr>
              </m:ctrlPr>
            </m:sSupPr>
            <m:e>
              <m:r>
                <w:rPr>
                  <w:rStyle w:val="katex-mathml"/>
                  <w:rFonts w:ascii="Cambria Math" w:hAnsi="Cambria Math"/>
                </w:rPr>
                <m:t>f</m:t>
              </m:r>
            </m:e>
            <m:sup>
              <m:r>
                <m:rPr>
                  <m:sty m:val="p"/>
                </m:rPr>
                <w:rPr>
                  <w:rFonts w:ascii="Cambria Math" w:hAnsi="Cambria Math" w:cstheme="minorHAnsi"/>
                  <w:color w:val="000000" w:themeColor="text1"/>
                  <w:sz w:val="24"/>
                </w:rPr>
                <m:t>''</m:t>
              </m:r>
            </m:sup>
          </m:sSup>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m:rPr>
                      <m:sty m:val="p"/>
                    </m:rP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f>
            <m:fPr>
              <m:ctrlPr>
                <w:rPr>
                  <w:rFonts w:ascii="Cambria Math" w:hAnsi="Cambria Math" w:cstheme="minorHAnsi"/>
                  <w:color w:val="000000" w:themeColor="text1"/>
                  <w:sz w:val="24"/>
                </w:rPr>
              </m:ctrlPr>
            </m:fPr>
            <m:num>
              <m:sSup>
                <m:sSupPr>
                  <m:ctrlPr>
                    <w:rPr>
                      <w:rFonts w:ascii="Cambria Math" w:hAnsi="Cambria Math" w:cstheme="minorHAnsi"/>
                      <w:color w:val="000000" w:themeColor="text1"/>
                      <w:sz w:val="24"/>
                    </w:rPr>
                  </m:ctrlPr>
                </m:sSupPr>
                <m:e>
                  <m:r>
                    <w:rPr>
                      <w:rFonts w:ascii="Cambria Math" w:hAnsi="Cambria Math" w:cstheme="minorHAnsi"/>
                      <w:color w:val="000000" w:themeColor="text1"/>
                      <w:sz w:val="24"/>
                    </w:rPr>
                    <m:t>h</m:t>
                  </m:r>
                </m:e>
                <m:sup>
                  <m:r>
                    <m:rPr>
                      <m:sty m:val="p"/>
                    </m:rPr>
                    <w:rPr>
                      <w:rFonts w:ascii="Cambria Math" w:hAnsi="Cambria Math" w:cstheme="minorHAnsi"/>
                      <w:color w:val="000000" w:themeColor="text1"/>
                      <w:sz w:val="24"/>
                    </w:rPr>
                    <m:t>2</m:t>
                  </m:r>
                </m:sup>
              </m:sSup>
            </m:num>
            <m:den>
              <m:r>
                <m:rPr>
                  <m:sty m:val="p"/>
                </m:rPr>
                <w:rPr>
                  <w:rFonts w:ascii="Cambria Math" w:hAnsi="Cambria Math" w:cstheme="minorHAnsi"/>
                  <w:color w:val="000000" w:themeColor="text1"/>
                  <w:sz w:val="24"/>
                </w:rPr>
                <m:t>12</m:t>
              </m:r>
            </m:den>
          </m:f>
          <m:sSup>
            <m:sSupPr>
              <m:ctrlPr>
                <w:rPr>
                  <w:rFonts w:ascii="Cambria Math" w:hAnsi="Cambria Math" w:cstheme="minorHAnsi"/>
                  <w:color w:val="000000" w:themeColor="text1"/>
                  <w:sz w:val="24"/>
                </w:rPr>
              </m:ctrlPr>
            </m:sSupPr>
            <m:e>
              <m:r>
                <w:rPr>
                  <w:rStyle w:val="katex-mathml"/>
                  <w:rFonts w:ascii="Cambria Math" w:hAnsi="Cambria Math"/>
                </w:rPr>
                <m:t>f</m:t>
              </m:r>
            </m:e>
            <m:sup>
              <m:r>
                <m:rPr>
                  <m:sty m:val="p"/>
                </m:rPr>
                <w:rPr>
                  <w:rFonts w:ascii="Cambria Math" w:hAnsi="Cambria Math" w:cstheme="minorHAnsi"/>
                  <w:color w:val="000000" w:themeColor="text1"/>
                  <w:sz w:val="24"/>
                </w:rPr>
                <m:t>(4)</m:t>
              </m:r>
            </m:sup>
          </m:sSup>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m:rPr>
                      <m:sty m:val="p"/>
                    </m:rP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oMath>
      </m:oMathPara>
    </w:p>
    <w:p w:rsidR="00193B9A" w:rsidRPr="0093326F" w:rsidP="005B1395" w14:paraId="13C46956" w14:textId="77777777">
      <w:pPr>
        <w:rPr>
          <w:rFonts w:cstheme="minorHAnsi"/>
          <w:color w:val="000000" w:themeColor="text1"/>
          <w:sz w:val="24"/>
        </w:rPr>
      </w:pPr>
    </w:p>
    <w:p w:rsidR="00193B9A" w:rsidP="005B1395" w14:paraId="6A12FE95" w14:textId="77777777">
      <w:r>
        <w:t>The central difference approximation for the second derivative is:</w:t>
      </w:r>
    </w:p>
    <w:p w:rsidR="00193B9A" w:rsidP="005B1395" w14:paraId="016A0A83" w14:textId="77777777"/>
    <w:p w:rsidR="005B1395" w:rsidRPr="00981FCE" w:rsidP="005B1395" w14:paraId="4BCA3A4D" w14:textId="01C7D3BF">
      <w:pPr>
        <w:rPr>
          <w:rFonts w:eastAsiaTheme="minorEastAsia" w:cstheme="minorHAnsi"/>
          <w:color w:val="000000" w:themeColor="text1"/>
          <w:sz w:val="24"/>
        </w:rPr>
      </w:pPr>
      <m:oMathPara>
        <m:oMath>
          <m:r>
            <w:rPr>
              <w:rStyle w:val="katex-mathml"/>
              <w:rFonts w:ascii="Cambria Math" w:hAnsi="Cambria Math"/>
            </w:rPr>
            <m:t>f"</m:t>
          </m:r>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f>
            <m:fPr>
              <m:ctrlPr>
                <w:rPr>
                  <w:rFonts w:ascii="Cambria Math" w:hAnsi="Cambria Math" w:cstheme="minorHAnsi"/>
                  <w:color w:val="000000" w:themeColor="text1"/>
                  <w:sz w:val="24"/>
                </w:rPr>
              </m:ctrlPr>
            </m:fPr>
            <m:num>
              <m:r>
                <w:rPr>
                  <w:rStyle w:val="katex-mathml"/>
                  <w:rFonts w:ascii="Cambria Math" w:hAnsi="Cambria Math"/>
                </w:rPr>
                <m:t>f</m:t>
              </m:r>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r>
                    <m:rPr>
                      <m:sty m:val="p"/>
                    </m:rPr>
                    <w:rPr>
                      <w:rFonts w:ascii="Cambria Math" w:hAnsi="Cambria Math" w:cstheme="minorHAnsi"/>
                      <w:color w:val="000000" w:themeColor="text1"/>
                      <w:sz w:val="24"/>
                    </w:rPr>
                    <m:t>+</m:t>
                  </m:r>
                  <m:r>
                    <w:rPr>
                      <w:rFonts w:ascii="Cambria Math" w:hAnsi="Cambria Math" w:cstheme="minorHAnsi"/>
                      <w:color w:val="000000" w:themeColor="text1"/>
                      <w:sz w:val="24"/>
                    </w:rPr>
                    <m:t>h</m:t>
                  </m:r>
                </m:e>
              </m:d>
              <m:r>
                <m:rPr>
                  <m:sty m:val="p"/>
                </m:rPr>
                <w:rPr>
                  <w:rFonts w:ascii="Cambria Math" w:hAnsi="Cambria Math" w:cstheme="minorHAnsi"/>
                  <w:color w:val="000000" w:themeColor="text1"/>
                  <w:sz w:val="24"/>
                </w:rPr>
                <m:t>-2.</m:t>
              </m:r>
              <m:r>
                <w:rPr>
                  <w:rStyle w:val="katex-mathml"/>
                  <w:rFonts w:ascii="Cambria Math" w:hAnsi="Cambria Math"/>
                </w:rPr>
                <m:t>f</m:t>
              </m:r>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e>
              </m:d>
              <m:r>
                <m:rPr>
                  <m:sty m:val="p"/>
                </m:rPr>
                <w:rPr>
                  <w:rFonts w:ascii="Cambria Math" w:hAnsi="Cambria Math" w:cstheme="minorHAnsi"/>
                  <w:color w:val="000000" w:themeColor="text1"/>
                  <w:sz w:val="24"/>
                </w:rPr>
                <m:t>+</m:t>
              </m:r>
              <m:r>
                <w:rPr>
                  <w:rStyle w:val="katex-mathml"/>
                  <w:rFonts w:ascii="Cambria Math" w:hAnsi="Cambria Math"/>
                </w:rPr>
                <m:t>f</m:t>
              </m:r>
              <m:d>
                <m:dPr>
                  <m:ctrlPr>
                    <w:rPr>
                      <w:rFonts w:ascii="Cambria Math" w:hAnsi="Cambria Math" w:cstheme="minorHAnsi"/>
                      <w:color w:val="000000" w:themeColor="text1"/>
                      <w:sz w:val="24"/>
                    </w:rPr>
                  </m:ctrlPr>
                </m:dPr>
                <m:e>
                  <m:sSub>
                    <m:sSubPr>
                      <m:ctrlPr>
                        <w:rPr>
                          <w:rFonts w:ascii="Cambria Math" w:hAnsi="Cambria Math" w:cstheme="minorHAnsi"/>
                          <w:color w:val="000000" w:themeColor="text1"/>
                          <w:sz w:val="24"/>
                        </w:rPr>
                      </m:ctrlPr>
                    </m:sSubPr>
                    <m:e>
                      <m:r>
                        <w:rPr>
                          <w:rFonts w:ascii="Cambria Math" w:hAnsi="Cambria Math" w:cstheme="minorHAnsi"/>
                          <w:color w:val="000000" w:themeColor="text1"/>
                          <w:sz w:val="24"/>
                        </w:rPr>
                        <m:t>x</m:t>
                      </m:r>
                    </m:e>
                    <m:sub>
                      <m:r>
                        <m:rPr>
                          <m:sty m:val="p"/>
                        </m:rPr>
                        <w:rPr>
                          <w:rFonts w:ascii="Cambria Math" w:hAnsi="Cambria Math" w:cstheme="minorHAnsi"/>
                          <w:color w:val="000000" w:themeColor="text1"/>
                          <w:sz w:val="24"/>
                        </w:rPr>
                        <m:t>0</m:t>
                      </m:r>
                    </m:sub>
                  </m:sSub>
                  <m:r>
                    <m:rPr>
                      <m:sty m:val="p"/>
                    </m:rPr>
                    <w:rPr>
                      <w:rFonts w:ascii="Cambria Math" w:hAnsi="Cambria Math" w:cstheme="minorHAnsi"/>
                      <w:color w:val="000000" w:themeColor="text1"/>
                      <w:sz w:val="24"/>
                    </w:rPr>
                    <m:t>-</m:t>
                  </m:r>
                  <m:r>
                    <w:rPr>
                      <w:rFonts w:ascii="Cambria Math" w:hAnsi="Cambria Math" w:cstheme="minorHAnsi"/>
                      <w:color w:val="000000" w:themeColor="text1"/>
                      <w:sz w:val="24"/>
                    </w:rPr>
                    <m:t>h</m:t>
                  </m:r>
                </m:e>
              </m:d>
            </m:num>
            <m:den>
              <m:sSup>
                <m:sSupPr>
                  <m:ctrlPr>
                    <w:rPr>
                      <w:rFonts w:ascii="Cambria Math" w:hAnsi="Cambria Math" w:cstheme="minorHAnsi"/>
                      <w:color w:val="000000" w:themeColor="text1"/>
                      <w:sz w:val="24"/>
                    </w:rPr>
                  </m:ctrlPr>
                </m:sSupPr>
                <m:e>
                  <m:r>
                    <w:rPr>
                      <w:rFonts w:ascii="Cambria Math" w:hAnsi="Cambria Math" w:cstheme="minorHAnsi"/>
                      <w:color w:val="000000" w:themeColor="text1"/>
                      <w:sz w:val="24"/>
                    </w:rPr>
                    <m:t>h</m:t>
                  </m:r>
                </m:e>
                <m:sup>
                  <m:r>
                    <m:rPr>
                      <m:sty m:val="p"/>
                    </m:rPr>
                    <w:rPr>
                      <w:rFonts w:ascii="Cambria Math" w:hAnsi="Cambria Math" w:cstheme="minorHAnsi"/>
                      <w:color w:val="000000" w:themeColor="text1"/>
                      <w:sz w:val="24"/>
                    </w:rPr>
                    <m:t>2</m:t>
                  </m:r>
                </m:sup>
              </m:sSup>
            </m:den>
          </m:f>
        </m:oMath>
      </m:oMathPara>
    </w:p>
    <w:p w:rsidR="00981FCE" w:rsidP="005B1395" w14:paraId="38FEF390" w14:textId="77777777">
      <w:pPr>
        <w:rPr>
          <w:rFonts w:cstheme="minorHAnsi"/>
          <w:color w:val="000000" w:themeColor="text1"/>
          <w:sz w:val="24"/>
        </w:rPr>
      </w:pPr>
    </w:p>
    <w:p w:rsidR="00981FCE" w:rsidP="005B1395" w14:paraId="403C9F7A" w14:textId="77777777">
      <w:pPr>
        <w:rPr>
          <w:rFonts w:cstheme="minorHAnsi"/>
          <w:color w:val="000000" w:themeColor="text1"/>
          <w:sz w:val="24"/>
        </w:rPr>
      </w:pPr>
    </w:p>
    <w:p w:rsidR="00981FCE" w:rsidP="005B1395" w14:paraId="67169FCE" w14:textId="77777777">
      <w:pPr>
        <w:rPr>
          <w:rFonts w:cstheme="minorHAnsi"/>
          <w:color w:val="000000" w:themeColor="text1"/>
          <w:sz w:val="24"/>
        </w:rPr>
      </w:pPr>
    </w:p>
    <w:p w:rsidR="00981FCE" w:rsidRPr="0093326F" w:rsidP="005B1395" w14:paraId="3FA3494F" w14:textId="77777777">
      <w:pPr>
        <w:rPr>
          <w:rFonts w:cstheme="minorHAnsi"/>
          <w:color w:val="000000" w:themeColor="text1"/>
          <w:sz w:val="24"/>
        </w:rPr>
      </w:pPr>
    </w:p>
    <w:p w:rsidR="00186127" w:rsidRPr="00186127" w:rsidP="00F0683F" w14:paraId="3651B75F" w14:textId="232AF6A1">
      <w:pPr>
        <w:pStyle w:val="Heading2"/>
      </w:pPr>
      <w:bookmarkStart w:id="4" w:name="_Toc170741890"/>
      <w:r>
        <w:t>4.</w:t>
      </w:r>
      <w:r w:rsidR="00201A61">
        <w:t>2</w:t>
      </w:r>
      <w:r>
        <w:t xml:space="preserve"> </w:t>
      </w:r>
      <w:r>
        <w:t>Discretising</w:t>
      </w:r>
      <w:r w:rsidRPr="00186127">
        <w:t xml:space="preserve"> the Heat Equation</w:t>
      </w:r>
      <w:bookmarkEnd w:id="4"/>
    </w:p>
    <w:p w:rsidR="00186127" w:rsidP="00186127" w14:paraId="77F48C07" w14:textId="7D33375E">
      <w:pPr>
        <w:pStyle w:val="NormalWeb"/>
      </w:pPr>
      <w:r>
        <w:t xml:space="preserve">To simplify the differential heat equation using the Taylor series, you can express the solution as a power series expansion. The time derivative </w:t>
      </w:r>
      <m:oMath>
        <m:f>
          <m:fPr>
            <m:ctrlPr>
              <w:rPr>
                <w:rFonts w:ascii="Cambria Math" w:hAnsi="Cambria Math" w:cstheme="minorHAnsi"/>
                <w:color w:val="000000" w:themeColor="text1"/>
              </w:rPr>
            </m:ctrlPr>
          </m:fPr>
          <m:num>
            <m:r>
              <m:rPr>
                <m:sty m:val="p"/>
              </m:rPr>
              <w:rPr>
                <w:rFonts w:ascii="Cambria Math" w:hAnsi="Cambria Math" w:cstheme="minorHAnsi"/>
                <w:color w:val="000000" w:themeColor="text1"/>
              </w:rPr>
              <m:t>∂T</m:t>
            </m:r>
          </m:num>
          <m:den>
            <m:r>
              <m:rPr>
                <m:sty m:val="p"/>
              </m:rPr>
              <w:rPr>
                <w:rFonts w:ascii="Cambria Math" w:hAnsi="Cambria Math" w:cstheme="minorHAnsi"/>
                <w:color w:val="000000" w:themeColor="text1"/>
              </w:rPr>
              <m:t>∂</m:t>
            </m:r>
            <m:r>
              <w:rPr>
                <w:rFonts w:ascii="Cambria Math" w:hAnsi="Cambria Math" w:cstheme="minorHAnsi"/>
                <w:color w:val="000000" w:themeColor="text1"/>
              </w:rPr>
              <m:t>t</m:t>
            </m:r>
          </m:den>
        </m:f>
      </m:oMath>
      <w:r>
        <w:rPr>
          <w:color w:val="000000" w:themeColor="text1"/>
        </w:rPr>
        <w:t xml:space="preserve"> </w:t>
      </w:r>
      <w:r>
        <w:t xml:space="preserve">and the spatial second derivative </w:t>
      </w:r>
      <w:r>
        <w:rPr>
          <w:rStyle w:val="katex-mathml"/>
          <w:rFonts w:eastAsiaTheme="majorEastAsia"/>
        </w:rPr>
        <w:t>∂</w:t>
      </w:r>
      <m:oMath>
        <m:f>
          <m:fPr>
            <m:ctrlPr>
              <w:rPr>
                <w:rFonts w:ascii="Cambria Math" w:hAnsi="Cambria Math" w:cstheme="minorHAnsi"/>
                <w:color w:val="000000" w:themeColor="text1"/>
              </w:rPr>
            </m:ctrlPr>
          </m:fPr>
          <m:num>
            <m:sSup>
              <m:sSupPr>
                <m:ctrlPr>
                  <w:rPr>
                    <w:rFonts w:ascii="Cambria Math" w:hAnsi="Cambria Math" w:cstheme="minorHAnsi"/>
                    <w:color w:val="000000" w:themeColor="text1"/>
                  </w:rPr>
                </m:ctrlPr>
              </m:sSupPr>
              <m:e>
                <m:r>
                  <m:rPr>
                    <m:sty m:val="p"/>
                  </m:rPr>
                  <w:rPr>
                    <w:rFonts w:ascii="Cambria Math" w:hAnsi="Cambria Math" w:cstheme="minorHAnsi"/>
                    <w:color w:val="000000" w:themeColor="text1"/>
                  </w:rPr>
                  <m:t>∂</m:t>
                </m:r>
              </m:e>
              <m:sup>
                <m:r>
                  <m:rPr>
                    <m:sty m:val="p"/>
                  </m:rPr>
                  <w:rPr>
                    <w:rFonts w:ascii="Cambria Math" w:hAnsi="Cambria Math" w:cstheme="minorHAnsi"/>
                    <w:color w:val="000000" w:themeColor="text1"/>
                  </w:rPr>
                  <m:t>2</m:t>
                </m:r>
              </m:sup>
            </m:sSup>
            <m:r>
              <m:rPr>
                <m:sty m:val="p"/>
              </m:rPr>
              <w:rPr>
                <w:rFonts w:ascii="Cambria Math" w:hAnsi="Cambria Math" w:cstheme="minorHAnsi"/>
                <w:color w:val="000000" w:themeColor="text1"/>
              </w:rPr>
              <m:t>T</m:t>
            </m:r>
          </m:num>
          <m:den>
            <m:r>
              <m:rPr>
                <m:sty m:val="p"/>
              </m:rPr>
              <w:rPr>
                <w:rFonts w:ascii="Cambria Math" w:hAnsi="Cambria Math" w:cstheme="minorHAnsi"/>
                <w:color w:val="000000" w:themeColor="text1"/>
              </w:rPr>
              <m:t>∂</m:t>
            </m:r>
            <m:sSup>
              <m:sSupPr>
                <m:ctrlPr>
                  <w:rPr>
                    <w:rFonts w:ascii="Cambria Math" w:hAnsi="Cambria Math" w:cstheme="minorHAnsi"/>
                    <w:color w:val="000000" w:themeColor="text1"/>
                  </w:rPr>
                </m:ctrlPr>
              </m:sSupPr>
              <m:e>
                <m:r>
                  <m:rPr>
                    <m:sty m:val="p"/>
                  </m:rPr>
                  <w:rPr>
                    <w:rFonts w:ascii="Cambria Math" w:hAnsi="Cambria Math" w:cstheme="minorHAnsi"/>
                    <w:color w:val="000000" w:themeColor="text1"/>
                  </w:rPr>
                  <m:t>x</m:t>
                </m:r>
              </m:e>
              <m:sup>
                <m:r>
                  <m:rPr>
                    <m:sty m:val="p"/>
                  </m:rPr>
                  <w:rPr>
                    <w:rFonts w:ascii="Cambria Math" w:hAnsi="Cambria Math" w:cstheme="minorHAnsi"/>
                    <w:color w:val="000000" w:themeColor="text1"/>
                  </w:rPr>
                  <m:t>2</m:t>
                </m:r>
              </m:sup>
            </m:sSup>
          </m:den>
        </m:f>
      </m:oMath>
      <w:r>
        <w:rPr>
          <w:rStyle w:val="vlist-s"/>
        </w:rPr>
        <w:t>​</w:t>
      </w:r>
      <w:r>
        <w:t xml:space="preserve">  are approximated as follows:</w:t>
      </w:r>
    </w:p>
    <w:p w:rsidR="005B1395" w:rsidRPr="0093326F" w:rsidP="005B1395" w14:paraId="79B60D98" w14:textId="47EFE1DA">
      <w:pPr>
        <w:rPr>
          <w:rFonts w:cstheme="minorHAnsi"/>
          <w:color w:val="000000" w:themeColor="text1"/>
          <w:sz w:val="24"/>
        </w:rPr>
      </w:pPr>
      <m:oMathPara>
        <m:oMath>
          <m:d>
            <m:dPr>
              <m:begChr m:val="{"/>
              <m:endChr m:val=""/>
              <m:ctrlPr>
                <w:rPr>
                  <w:rFonts w:ascii="Cambria Math" w:hAnsi="Cambria Math" w:cstheme="minorHAnsi"/>
                  <w:color w:val="000000" w:themeColor="text1"/>
                  <w:sz w:val="24"/>
                </w:rPr>
              </m:ctrlPr>
            </m:dPr>
            <m:e>
              <m:eqArr>
                <m:eqArrPr>
                  <m:ctrlPr>
                    <w:rPr>
                      <w:rFonts w:ascii="Cambria Math" w:hAnsi="Cambria Math" w:cstheme="minorHAnsi"/>
                      <w:color w:val="000000" w:themeColor="text1"/>
                      <w:sz w:val="24"/>
                    </w:rPr>
                  </m:ctrlPr>
                </m:eqArrPr>
                <m:e>
                  <m:f>
                    <m:fPr>
                      <m:ctrlPr>
                        <w:rPr>
                          <w:rFonts w:ascii="Cambria Math" w:hAnsi="Cambria Math" w:cstheme="minorHAnsi"/>
                          <w:color w:val="000000" w:themeColor="text1"/>
                          <w:sz w:val="24"/>
                        </w:rPr>
                      </m:ctrlPr>
                    </m:fPr>
                    <m:num>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m:t>
                          </m:r>
                        </m:e>
                        <m:sup>
                          <m:r>
                            <m:rPr>
                              <m:sty m:val="p"/>
                            </m:rPr>
                            <w:rPr>
                              <w:rFonts w:ascii="Cambria Math" w:hAnsi="Cambria Math" w:cstheme="minorHAnsi"/>
                              <w:color w:val="000000" w:themeColor="text1"/>
                              <w:sz w:val="24"/>
                            </w:rPr>
                            <m:t>2</m:t>
                          </m:r>
                        </m:sup>
                      </m:sSup>
                      <m:r>
                        <m:rPr>
                          <m:sty m:val="p"/>
                        </m:rPr>
                        <w:rPr>
                          <w:rFonts w:ascii="Cambria Math" w:hAnsi="Cambria Math" w:cstheme="minorHAnsi"/>
                          <w:color w:val="000000" w:themeColor="text1"/>
                          <w:sz w:val="24"/>
                        </w:rPr>
                        <m:t>T</m:t>
                      </m:r>
                    </m:num>
                    <m:den>
                      <m:r>
                        <m:rPr>
                          <m:sty m:val="p"/>
                        </m:rPr>
                        <w:rPr>
                          <w:rFonts w:ascii="Cambria Math" w:hAnsi="Cambria Math" w:cstheme="minorHAnsi"/>
                          <w:color w:val="000000" w:themeColor="text1"/>
                          <w:sz w:val="24"/>
                        </w:rPr>
                        <m:t>∂</m:t>
                      </m:r>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x</m:t>
                          </m:r>
                        </m:e>
                        <m:sup>
                          <m:r>
                            <m:rPr>
                              <m:sty m:val="p"/>
                            </m:rPr>
                            <w:rPr>
                              <w:rFonts w:ascii="Cambria Math" w:hAnsi="Cambria Math" w:cstheme="minorHAnsi"/>
                              <w:color w:val="000000" w:themeColor="text1"/>
                              <w:sz w:val="24"/>
                            </w:rPr>
                            <m:t>2</m:t>
                          </m:r>
                        </m:sup>
                      </m:sSup>
                    </m:den>
                  </m:f>
                  <m:r>
                    <m:rPr>
                      <m:sty m:val="p"/>
                    </m:rPr>
                    <w:rPr>
                      <w:rFonts w:ascii="Cambria Math" w:hAnsi="Cambria Math" w:cstheme="minorHAnsi"/>
                      <w:color w:val="000000" w:themeColor="text1"/>
                      <w:sz w:val="24"/>
                    </w:rPr>
                    <m:t>≈</m:t>
                  </m:r>
                  <m:f>
                    <m:fPr>
                      <m:ctrlPr>
                        <w:rPr>
                          <w:rFonts w:ascii="Cambria Math" w:hAnsi="Cambria Math" w:cstheme="minorHAnsi"/>
                          <w:color w:val="000000" w:themeColor="text1"/>
                          <w:sz w:val="24"/>
                        </w:rPr>
                      </m:ctrlPr>
                    </m:fPr>
                    <m:num>
                      <m:sSubSup>
                        <m:sSubSupPr>
                          <m:ctrlPr>
                            <w:rPr>
                              <w:rFonts w:ascii="Cambria Math" w:hAnsi="Cambria Math" w:cstheme="minorHAnsi"/>
                              <w:color w:val="000000" w:themeColor="text1"/>
                              <w:sz w:val="24"/>
                            </w:rPr>
                          </m:ctrlPr>
                        </m:sSubSupPr>
                        <m:e>
                          <m:r>
                            <m:rPr>
                              <m:sty m:val="p"/>
                            </m:rPr>
                            <w:rPr>
                              <w:rFonts w:ascii="Cambria Math" w:hAnsi="Cambria Math" w:cstheme="minorHAnsi"/>
                              <w:color w:val="000000" w:themeColor="text1"/>
                              <w:sz w:val="24"/>
                            </w:rPr>
                            <m:t>T</m:t>
                          </m:r>
                        </m:e>
                        <m:sub>
                          <m:r>
                            <m:rPr>
                              <m:sty m:val="p"/>
                            </m:rPr>
                            <w:rPr>
                              <w:rFonts w:ascii="Cambria Math" w:hAnsi="Cambria Math" w:cstheme="minorHAnsi"/>
                              <w:color w:val="000000" w:themeColor="text1"/>
                              <w:sz w:val="24"/>
                            </w:rPr>
                            <m:t>E</m:t>
                          </m:r>
                        </m:sub>
                        <m:sup>
                          <m:r>
                            <m:rPr>
                              <m:sty m:val="p"/>
                            </m:rPr>
                            <w:rPr>
                              <w:rFonts w:ascii="Cambria Math" w:hAnsi="Cambria Math" w:cstheme="minorHAnsi"/>
                              <w:color w:val="000000" w:themeColor="text1"/>
                              <w:sz w:val="24"/>
                            </w:rPr>
                            <m:t>t</m:t>
                          </m:r>
                        </m:sup>
                      </m:sSubSup>
                      <m:r>
                        <m:rPr>
                          <m:sty m:val="p"/>
                        </m:rPr>
                        <w:rPr>
                          <w:rFonts w:ascii="Cambria Math" w:hAnsi="Cambria Math" w:cstheme="minorHAnsi"/>
                          <w:color w:val="000000" w:themeColor="text1"/>
                          <w:sz w:val="24"/>
                        </w:rPr>
                        <m:t>-2.</m:t>
                      </m:r>
                      <m:sSubSup>
                        <m:sSubSupPr>
                          <m:ctrlPr>
                            <w:rPr>
                              <w:rFonts w:ascii="Cambria Math" w:hAnsi="Cambria Math" w:cstheme="minorHAnsi"/>
                              <w:color w:val="000000" w:themeColor="text1"/>
                              <w:sz w:val="24"/>
                            </w:rPr>
                          </m:ctrlPr>
                        </m:sSubSupPr>
                        <m:e>
                          <m:r>
                            <m:rPr>
                              <m:sty m:val="p"/>
                            </m:rPr>
                            <w:rPr>
                              <w:rFonts w:ascii="Cambria Math" w:hAnsi="Cambria Math" w:cstheme="minorHAnsi"/>
                              <w:color w:val="000000" w:themeColor="text1"/>
                              <w:sz w:val="24"/>
                            </w:rPr>
                            <m:t>T</m:t>
                          </m:r>
                        </m:e>
                        <m:sub>
                          <m:r>
                            <m:rPr>
                              <m:sty m:val="p"/>
                            </m:rPr>
                            <w:rPr>
                              <w:rFonts w:ascii="Cambria Math" w:hAnsi="Cambria Math" w:cstheme="minorHAnsi"/>
                              <w:color w:val="000000" w:themeColor="text1"/>
                              <w:sz w:val="24"/>
                            </w:rPr>
                            <m:t>P</m:t>
                          </m:r>
                        </m:sub>
                        <m:sup>
                          <m:r>
                            <m:rPr>
                              <m:sty m:val="p"/>
                            </m:rPr>
                            <w:rPr>
                              <w:rFonts w:ascii="Cambria Math" w:hAnsi="Cambria Math" w:cstheme="minorHAnsi"/>
                              <w:color w:val="000000" w:themeColor="text1"/>
                              <w:sz w:val="24"/>
                            </w:rPr>
                            <m:t>t</m:t>
                          </m:r>
                        </m:sup>
                      </m:sSubSup>
                      <m:r>
                        <m:rPr>
                          <m:sty m:val="p"/>
                        </m:rPr>
                        <w:rPr>
                          <w:rFonts w:ascii="Cambria Math" w:hAnsi="Cambria Math" w:cstheme="minorHAnsi"/>
                          <w:color w:val="000000" w:themeColor="text1"/>
                          <w:sz w:val="24"/>
                        </w:rPr>
                        <m:t>+</m:t>
                      </m:r>
                      <m:sSubSup>
                        <m:sSubSupPr>
                          <m:ctrlPr>
                            <w:rPr>
                              <w:rFonts w:ascii="Cambria Math" w:hAnsi="Cambria Math" w:cstheme="minorHAnsi"/>
                              <w:color w:val="000000" w:themeColor="text1"/>
                              <w:sz w:val="24"/>
                            </w:rPr>
                          </m:ctrlPr>
                        </m:sSubSupPr>
                        <m:e>
                          <m:r>
                            <m:rPr>
                              <m:sty m:val="p"/>
                            </m:rPr>
                            <w:rPr>
                              <w:rFonts w:ascii="Cambria Math" w:hAnsi="Cambria Math" w:cstheme="minorHAnsi"/>
                              <w:color w:val="000000" w:themeColor="text1"/>
                              <w:sz w:val="24"/>
                            </w:rPr>
                            <m:t>T</m:t>
                          </m:r>
                        </m:e>
                        <m:sub>
                          <m:r>
                            <m:rPr>
                              <m:sty m:val="p"/>
                            </m:rPr>
                            <w:rPr>
                              <w:rFonts w:ascii="Cambria Math" w:hAnsi="Cambria Math" w:cstheme="minorHAnsi"/>
                              <w:color w:val="000000" w:themeColor="text1"/>
                              <w:sz w:val="24"/>
                            </w:rPr>
                            <m:t>W</m:t>
                          </m:r>
                        </m:sub>
                        <m:sup>
                          <m:r>
                            <m:rPr>
                              <m:sty m:val="p"/>
                            </m:rPr>
                            <w:rPr>
                              <w:rFonts w:ascii="Cambria Math" w:hAnsi="Cambria Math" w:cstheme="minorHAnsi"/>
                              <w:color w:val="000000" w:themeColor="text1"/>
                              <w:sz w:val="24"/>
                            </w:rPr>
                            <m:t>t</m:t>
                          </m:r>
                        </m:sup>
                      </m:sSubSup>
                    </m:num>
                    <m:den>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h</m:t>
                          </m:r>
                        </m:e>
                        <m:sup>
                          <m:r>
                            <m:rPr>
                              <m:sty m:val="p"/>
                            </m:rPr>
                            <w:rPr>
                              <w:rFonts w:ascii="Cambria Math" w:hAnsi="Cambria Math" w:cstheme="minorHAnsi"/>
                              <w:color w:val="000000" w:themeColor="text1"/>
                              <w:sz w:val="24"/>
                            </w:rPr>
                            <m:t>2</m:t>
                          </m:r>
                        </m:sup>
                      </m:sSup>
                    </m:den>
                  </m:f>
                </m:e>
                <m:e>
                  <m:f>
                    <m:fPr>
                      <m:ctrlPr>
                        <w:rPr>
                          <w:rFonts w:ascii="Cambria Math" w:hAnsi="Cambria Math" w:cstheme="minorHAnsi"/>
                          <w:color w:val="000000" w:themeColor="text1"/>
                          <w:sz w:val="24"/>
                        </w:rPr>
                      </m:ctrlPr>
                    </m:fPr>
                    <m:num>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m:t>
                          </m:r>
                        </m:e>
                        <m:sup>
                          <m:r>
                            <m:rPr>
                              <m:sty m:val="p"/>
                            </m:rPr>
                            <w:rPr>
                              <w:rFonts w:ascii="Cambria Math" w:hAnsi="Cambria Math" w:cstheme="minorHAnsi"/>
                              <w:color w:val="000000" w:themeColor="text1"/>
                              <w:sz w:val="24"/>
                            </w:rPr>
                            <m:t>2</m:t>
                          </m:r>
                        </m:sup>
                      </m:sSup>
                      <m:r>
                        <m:rPr>
                          <m:sty m:val="p"/>
                        </m:rPr>
                        <w:rPr>
                          <w:rFonts w:ascii="Cambria Math" w:hAnsi="Cambria Math" w:cstheme="minorHAnsi"/>
                          <w:color w:val="000000" w:themeColor="text1"/>
                          <w:sz w:val="24"/>
                        </w:rPr>
                        <m:t>T</m:t>
                      </m:r>
                    </m:num>
                    <m:den>
                      <m:r>
                        <m:rPr>
                          <m:sty m:val="p"/>
                        </m:rPr>
                        <w:rPr>
                          <w:rFonts w:ascii="Cambria Math" w:hAnsi="Cambria Math" w:cstheme="minorHAnsi"/>
                          <w:color w:val="000000" w:themeColor="text1"/>
                          <w:sz w:val="24"/>
                        </w:rPr>
                        <m:t>∂</m:t>
                      </m:r>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y</m:t>
                          </m:r>
                        </m:e>
                        <m:sup>
                          <m:r>
                            <m:rPr>
                              <m:sty m:val="p"/>
                            </m:rPr>
                            <w:rPr>
                              <w:rFonts w:ascii="Cambria Math" w:hAnsi="Cambria Math" w:cstheme="minorHAnsi"/>
                              <w:color w:val="000000" w:themeColor="text1"/>
                              <w:sz w:val="24"/>
                            </w:rPr>
                            <m:t>2</m:t>
                          </m:r>
                        </m:sup>
                      </m:sSup>
                    </m:den>
                  </m:f>
                  <m:r>
                    <m:rPr>
                      <m:sty m:val="p"/>
                    </m:rPr>
                    <w:rPr>
                      <w:rFonts w:ascii="Cambria Math" w:hAnsi="Cambria Math" w:cstheme="minorHAnsi"/>
                      <w:color w:val="000000" w:themeColor="text1"/>
                      <w:sz w:val="24"/>
                    </w:rPr>
                    <m:t>≈</m:t>
                  </m:r>
                  <m:f>
                    <m:fPr>
                      <m:ctrlPr>
                        <w:rPr>
                          <w:rFonts w:ascii="Cambria Math" w:hAnsi="Cambria Math" w:cstheme="minorHAnsi"/>
                          <w:color w:val="000000" w:themeColor="text1"/>
                          <w:sz w:val="24"/>
                        </w:rPr>
                      </m:ctrlPr>
                    </m:fPr>
                    <m:num>
                      <m:sSubSup>
                        <m:sSubSupPr>
                          <m:ctrlPr>
                            <w:rPr>
                              <w:rFonts w:ascii="Cambria Math" w:hAnsi="Cambria Math" w:cstheme="minorHAnsi"/>
                              <w:color w:val="000000" w:themeColor="text1"/>
                              <w:sz w:val="24"/>
                            </w:rPr>
                          </m:ctrlPr>
                        </m:sSubSupPr>
                        <m:e>
                          <m:r>
                            <m:rPr>
                              <m:sty m:val="p"/>
                            </m:rPr>
                            <w:rPr>
                              <w:rFonts w:ascii="Cambria Math" w:hAnsi="Cambria Math" w:cstheme="minorHAnsi"/>
                              <w:color w:val="000000" w:themeColor="text1"/>
                              <w:sz w:val="24"/>
                            </w:rPr>
                            <m:t>T</m:t>
                          </m:r>
                        </m:e>
                        <m:sub>
                          <m:r>
                            <m:rPr>
                              <m:sty m:val="p"/>
                            </m:rPr>
                            <w:rPr>
                              <w:rFonts w:ascii="Cambria Math" w:hAnsi="Cambria Math" w:cstheme="minorHAnsi"/>
                              <w:color w:val="000000" w:themeColor="text1"/>
                              <w:sz w:val="24"/>
                            </w:rPr>
                            <m:t>N</m:t>
                          </m:r>
                        </m:sub>
                        <m:sup>
                          <m:r>
                            <m:rPr>
                              <m:sty m:val="p"/>
                            </m:rPr>
                            <w:rPr>
                              <w:rFonts w:ascii="Cambria Math" w:hAnsi="Cambria Math" w:cstheme="minorHAnsi"/>
                              <w:color w:val="000000" w:themeColor="text1"/>
                              <w:sz w:val="24"/>
                            </w:rPr>
                            <m:t>t</m:t>
                          </m:r>
                        </m:sup>
                      </m:sSubSup>
                      <m:r>
                        <m:rPr>
                          <m:sty m:val="p"/>
                        </m:rPr>
                        <w:rPr>
                          <w:rFonts w:ascii="Cambria Math" w:hAnsi="Cambria Math" w:cstheme="minorHAnsi"/>
                          <w:color w:val="000000" w:themeColor="text1"/>
                          <w:sz w:val="24"/>
                        </w:rPr>
                        <m:t>-2.</m:t>
                      </m:r>
                      <m:sSubSup>
                        <m:sSubSupPr>
                          <m:ctrlPr>
                            <w:rPr>
                              <w:rFonts w:ascii="Cambria Math" w:hAnsi="Cambria Math" w:cstheme="minorHAnsi"/>
                              <w:color w:val="000000" w:themeColor="text1"/>
                              <w:sz w:val="24"/>
                            </w:rPr>
                          </m:ctrlPr>
                        </m:sSubSupPr>
                        <m:e>
                          <m:r>
                            <m:rPr>
                              <m:sty m:val="p"/>
                            </m:rPr>
                            <w:rPr>
                              <w:rFonts w:ascii="Cambria Math" w:hAnsi="Cambria Math" w:cstheme="minorHAnsi"/>
                              <w:color w:val="000000" w:themeColor="text1"/>
                              <w:sz w:val="24"/>
                            </w:rPr>
                            <m:t>T</m:t>
                          </m:r>
                        </m:e>
                        <m:sub>
                          <m:r>
                            <m:rPr>
                              <m:sty m:val="p"/>
                            </m:rPr>
                            <w:rPr>
                              <w:rFonts w:ascii="Cambria Math" w:hAnsi="Cambria Math" w:cstheme="minorHAnsi"/>
                              <w:color w:val="000000" w:themeColor="text1"/>
                              <w:sz w:val="24"/>
                            </w:rPr>
                            <m:t>P</m:t>
                          </m:r>
                        </m:sub>
                        <m:sup>
                          <m:r>
                            <m:rPr>
                              <m:sty m:val="p"/>
                            </m:rPr>
                            <w:rPr>
                              <w:rFonts w:ascii="Cambria Math" w:hAnsi="Cambria Math" w:cstheme="minorHAnsi"/>
                              <w:color w:val="000000" w:themeColor="text1"/>
                              <w:sz w:val="24"/>
                            </w:rPr>
                            <m:t>t</m:t>
                          </m:r>
                        </m:sup>
                      </m:sSubSup>
                      <m:r>
                        <m:rPr>
                          <m:sty m:val="p"/>
                        </m:rPr>
                        <w:rPr>
                          <w:rFonts w:ascii="Cambria Math" w:hAnsi="Cambria Math" w:cstheme="minorHAnsi"/>
                          <w:color w:val="000000" w:themeColor="text1"/>
                          <w:sz w:val="24"/>
                        </w:rPr>
                        <m:t>+</m:t>
                      </m:r>
                      <m:sSubSup>
                        <m:sSubSupPr>
                          <m:ctrlPr>
                            <w:rPr>
                              <w:rFonts w:ascii="Cambria Math" w:hAnsi="Cambria Math" w:cstheme="minorHAnsi"/>
                              <w:color w:val="000000" w:themeColor="text1"/>
                              <w:sz w:val="24"/>
                            </w:rPr>
                          </m:ctrlPr>
                        </m:sSubSupPr>
                        <m:e>
                          <m:r>
                            <m:rPr>
                              <m:sty m:val="p"/>
                            </m:rPr>
                            <w:rPr>
                              <w:rFonts w:ascii="Cambria Math" w:hAnsi="Cambria Math" w:cstheme="minorHAnsi"/>
                              <w:color w:val="000000" w:themeColor="text1"/>
                              <w:sz w:val="24"/>
                            </w:rPr>
                            <m:t>T</m:t>
                          </m:r>
                        </m:e>
                        <m:sub>
                          <m:r>
                            <m:rPr>
                              <m:sty m:val="p"/>
                            </m:rPr>
                            <w:rPr>
                              <w:rFonts w:ascii="Cambria Math" w:hAnsi="Cambria Math" w:cstheme="minorHAnsi"/>
                              <w:color w:val="000000" w:themeColor="text1"/>
                              <w:sz w:val="24"/>
                            </w:rPr>
                            <m:t>S</m:t>
                          </m:r>
                        </m:sub>
                        <m:sup>
                          <m:r>
                            <m:rPr>
                              <m:sty m:val="p"/>
                            </m:rPr>
                            <w:rPr>
                              <w:rFonts w:ascii="Cambria Math" w:hAnsi="Cambria Math" w:cstheme="minorHAnsi"/>
                              <w:color w:val="000000" w:themeColor="text1"/>
                              <w:sz w:val="24"/>
                            </w:rPr>
                            <m:t>t</m:t>
                          </m:r>
                        </m:sup>
                      </m:sSubSup>
                    </m:num>
                    <m:den>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h</m:t>
                          </m:r>
                        </m:e>
                        <m:sup>
                          <m:r>
                            <m:rPr>
                              <m:sty m:val="p"/>
                            </m:rPr>
                            <w:rPr>
                              <w:rFonts w:ascii="Cambria Math" w:hAnsi="Cambria Math" w:cstheme="minorHAnsi"/>
                              <w:color w:val="000000" w:themeColor="text1"/>
                              <w:sz w:val="24"/>
                            </w:rPr>
                            <m:t>2</m:t>
                          </m:r>
                        </m:sup>
                      </m:sSup>
                    </m:den>
                  </m:f>
                </m:e>
              </m:eqArr>
            </m:e>
          </m:d>
        </m:oMath>
      </m:oMathPara>
    </w:p>
    <w:p w:rsidR="005B1395" w:rsidRPr="0093326F" w:rsidP="005B1395" w14:paraId="58348058" w14:textId="77777777">
      <w:pPr>
        <w:rPr>
          <w:rFonts w:cstheme="minorHAnsi"/>
          <w:color w:val="000000" w:themeColor="text1"/>
          <w:sz w:val="24"/>
        </w:rPr>
      </w:pPr>
      <w:r w:rsidRPr="0093326F">
        <w:rPr>
          <w:rFonts w:cstheme="minorHAnsi"/>
          <w:color w:val="000000" w:themeColor="text1"/>
          <w:sz w:val="24"/>
        </w:rPr>
        <w:t>and</w:t>
      </w:r>
      <w:r w:rsidRPr="0093326F">
        <w:rPr>
          <w:rFonts w:cstheme="minorHAnsi"/>
          <w:color w:val="000000" w:themeColor="text1"/>
          <w:sz w:val="24"/>
        </w:rPr>
        <w:tab/>
      </w:r>
    </w:p>
    <w:p w:rsidR="005B1395" w:rsidRPr="0093326F" w:rsidP="005B1395" w14:paraId="712CA12F" w14:textId="77777777">
      <w:pPr>
        <w:rPr>
          <w:rFonts w:eastAsiaTheme="minorEastAsia" w:cstheme="minorHAnsi"/>
          <w:color w:val="000000" w:themeColor="text1"/>
          <w:sz w:val="24"/>
        </w:rPr>
      </w:pPr>
      <m:oMathPara>
        <m:oMath>
          <m:f>
            <m:fPr>
              <m:ctrlPr>
                <w:rPr>
                  <w:rFonts w:ascii="Cambria Math" w:hAnsi="Cambria Math" w:cstheme="minorHAnsi"/>
                  <w:color w:val="000000" w:themeColor="text1"/>
                  <w:sz w:val="24"/>
                </w:rPr>
              </m:ctrlPr>
            </m:fPr>
            <m:num>
              <m:r>
                <m:rPr>
                  <m:sty m:val="p"/>
                </m:rPr>
                <w:rPr>
                  <w:rFonts w:ascii="Cambria Math" w:hAnsi="Cambria Math" w:cstheme="minorHAnsi"/>
                  <w:color w:val="000000" w:themeColor="text1"/>
                  <w:sz w:val="24"/>
                </w:rPr>
                <m:t>∂T</m:t>
              </m:r>
            </m:num>
            <m:den>
              <m:r>
                <m:rPr>
                  <m:sty m:val="p"/>
                </m:rPr>
                <w:rPr>
                  <w:rFonts w:ascii="Cambria Math" w:hAnsi="Cambria Math" w:cstheme="minorHAnsi"/>
                  <w:color w:val="000000" w:themeColor="text1"/>
                  <w:sz w:val="24"/>
                </w:rPr>
                <m:t>∂t</m:t>
              </m:r>
            </m:den>
          </m:f>
          <m:r>
            <m:rPr>
              <m:sty m:val="p"/>
            </m:rPr>
            <w:rPr>
              <w:rFonts w:ascii="Cambria Math" w:hAnsi="Cambria Math" w:cstheme="minorHAnsi"/>
              <w:color w:val="000000" w:themeColor="text1"/>
              <w:sz w:val="24"/>
            </w:rPr>
            <m:t>=</m:t>
          </m:r>
          <m:f>
            <m:fPr>
              <m:ctrlPr>
                <w:rPr>
                  <w:rFonts w:ascii="Cambria Math" w:hAnsi="Cambria Math" w:cstheme="minorHAnsi"/>
                  <w:color w:val="000000" w:themeColor="text1"/>
                  <w:sz w:val="24"/>
                </w:rPr>
              </m:ctrlPr>
            </m:fPr>
            <m:num>
              <m:sSubSup>
                <m:sSubSupPr>
                  <m:ctrlPr>
                    <w:rPr>
                      <w:rFonts w:ascii="Cambria Math" w:hAnsi="Cambria Math" w:cstheme="minorHAnsi"/>
                      <w:color w:val="000000" w:themeColor="text1"/>
                      <w:sz w:val="24"/>
                    </w:rPr>
                  </m:ctrlPr>
                </m:sSubSupPr>
                <m:e>
                  <m:r>
                    <m:rPr>
                      <m:sty m:val="p"/>
                    </m:rPr>
                    <w:rPr>
                      <w:rFonts w:ascii="Cambria Math" w:hAnsi="Cambria Math" w:cstheme="minorHAnsi"/>
                      <w:color w:val="000000" w:themeColor="text1"/>
                      <w:sz w:val="24"/>
                    </w:rPr>
                    <m:t>T</m:t>
                  </m:r>
                </m:e>
                <m:sub>
                  <m:r>
                    <m:rPr>
                      <m:sty m:val="p"/>
                    </m:rPr>
                    <w:rPr>
                      <w:rFonts w:ascii="Cambria Math" w:hAnsi="Cambria Math" w:cstheme="minorHAnsi"/>
                      <w:color w:val="000000" w:themeColor="text1"/>
                      <w:sz w:val="24"/>
                    </w:rPr>
                    <m:t>P</m:t>
                  </m:r>
                </m:sub>
                <m:sup>
                  <m:r>
                    <m:rPr>
                      <m:sty m:val="p"/>
                    </m:rPr>
                    <w:rPr>
                      <w:rFonts w:ascii="Cambria Math" w:hAnsi="Cambria Math" w:cstheme="minorHAnsi"/>
                      <w:color w:val="000000" w:themeColor="text1"/>
                      <w:sz w:val="24"/>
                    </w:rPr>
                    <m:t>t+∆t</m:t>
                  </m:r>
                </m:sup>
              </m:sSubSup>
              <m:r>
                <m:rPr>
                  <m:sty m:val="p"/>
                </m:rPr>
                <w:rPr>
                  <w:rFonts w:ascii="Cambria Math" w:hAnsi="Cambria Math" w:cstheme="minorHAnsi"/>
                  <w:color w:val="000000" w:themeColor="text1"/>
                  <w:sz w:val="24"/>
                </w:rPr>
                <m:t>-</m:t>
              </m:r>
              <m:sSubSup>
                <m:sSubSupPr>
                  <m:ctrlPr>
                    <w:rPr>
                      <w:rFonts w:ascii="Cambria Math" w:hAnsi="Cambria Math" w:cstheme="minorHAnsi"/>
                      <w:color w:val="000000" w:themeColor="text1"/>
                      <w:sz w:val="24"/>
                    </w:rPr>
                  </m:ctrlPr>
                </m:sSubSupPr>
                <m:e>
                  <m:r>
                    <m:rPr>
                      <m:sty m:val="p"/>
                    </m:rPr>
                    <w:rPr>
                      <w:rFonts w:ascii="Cambria Math" w:hAnsi="Cambria Math" w:cstheme="minorHAnsi"/>
                      <w:color w:val="000000" w:themeColor="text1"/>
                      <w:sz w:val="24"/>
                    </w:rPr>
                    <m:t>T</m:t>
                  </m:r>
                </m:e>
                <m:sub>
                  <m:r>
                    <m:rPr>
                      <m:sty m:val="p"/>
                    </m:rPr>
                    <w:rPr>
                      <w:rFonts w:ascii="Cambria Math" w:hAnsi="Cambria Math" w:cstheme="minorHAnsi"/>
                      <w:color w:val="000000" w:themeColor="text1"/>
                      <w:sz w:val="24"/>
                    </w:rPr>
                    <m:t>P</m:t>
                  </m:r>
                </m:sub>
                <m:sup>
                  <m:r>
                    <m:rPr>
                      <m:sty m:val="p"/>
                    </m:rPr>
                    <w:rPr>
                      <w:rFonts w:ascii="Cambria Math" w:hAnsi="Cambria Math" w:cstheme="minorHAnsi"/>
                      <w:color w:val="000000" w:themeColor="text1"/>
                      <w:sz w:val="24"/>
                    </w:rPr>
                    <m:t>t</m:t>
                  </m:r>
                </m:sup>
              </m:sSubSup>
            </m:num>
            <m:den>
              <m:r>
                <m:rPr>
                  <m:sty m:val="p"/>
                </m:rPr>
                <w:rPr>
                  <w:rFonts w:ascii="Cambria Math" w:hAnsi="Cambria Math" w:cstheme="minorHAnsi"/>
                  <w:color w:val="000000" w:themeColor="text1"/>
                  <w:sz w:val="24"/>
                </w:rPr>
                <m:t>∆t</m:t>
              </m:r>
            </m:den>
          </m:f>
        </m:oMath>
      </m:oMathPara>
    </w:p>
    <w:p w:rsidR="00D7369A" w:rsidP="005B1395" w14:paraId="0C53B7C3" w14:textId="77777777"/>
    <w:p w:rsidR="00186127" w:rsidP="005B1395" w14:paraId="76BA062B" w14:textId="205231F8">
      <w:r>
        <w:t>Substituting these into the heat equation:</w:t>
      </w:r>
    </w:p>
    <w:p w:rsidR="005B1395" w:rsidRPr="0093326F" w:rsidP="005B1395" w14:paraId="55CCA170" w14:textId="7E5DFCD9">
      <w:pPr>
        <w:rPr>
          <w:rFonts w:eastAsiaTheme="minorEastAsia" w:cstheme="minorHAnsi"/>
          <w:color w:val="000000" w:themeColor="text1"/>
          <w:sz w:val="24"/>
        </w:rPr>
      </w:pPr>
      <m:oMathPara>
        <m:oMath>
          <m:sSubSup>
            <m:sSubSupPr>
              <m:ctrlPr>
                <w:rPr>
                  <w:rFonts w:ascii="Cambria Math" w:hAnsi="Cambria Math" w:cstheme="minorHAnsi"/>
                  <w:color w:val="000000" w:themeColor="text1"/>
                  <w:sz w:val="24"/>
                </w:rPr>
              </m:ctrlPr>
            </m:sSubSupPr>
            <m:e>
              <m:r>
                <m:rPr>
                  <m:sty m:val="p"/>
                </m:rPr>
                <w:rPr>
                  <w:rFonts w:ascii="Cambria Math" w:hAnsi="Cambria Math" w:cstheme="minorHAnsi"/>
                  <w:color w:val="000000" w:themeColor="text1"/>
                  <w:sz w:val="24"/>
                </w:rPr>
                <m:t>T</m:t>
              </m:r>
            </m:e>
            <m:sub>
              <m:r>
                <m:rPr>
                  <m:sty m:val="p"/>
                </m:rPr>
                <w:rPr>
                  <w:rFonts w:ascii="Cambria Math" w:hAnsi="Cambria Math" w:cstheme="minorHAnsi"/>
                  <w:color w:val="000000" w:themeColor="text1"/>
                  <w:sz w:val="24"/>
                </w:rPr>
                <m:t>P</m:t>
              </m:r>
            </m:sub>
            <m:sup>
              <m:r>
                <m:rPr>
                  <m:sty m:val="p"/>
                </m:rPr>
                <w:rPr>
                  <w:rFonts w:ascii="Cambria Math" w:hAnsi="Cambria Math" w:cstheme="minorHAnsi"/>
                  <w:color w:val="000000" w:themeColor="text1"/>
                  <w:sz w:val="24"/>
                </w:rPr>
                <m:t>t+∆t</m:t>
              </m:r>
            </m:sup>
          </m:sSubSup>
          <m:r>
            <m:rPr>
              <m:sty m:val="p"/>
            </m:rPr>
            <w:rPr>
              <w:rFonts w:ascii="Cambria Math" w:hAnsi="Cambria Math" w:cstheme="minorHAnsi"/>
              <w:color w:val="000000" w:themeColor="text1"/>
              <w:sz w:val="24"/>
            </w:rPr>
            <m:t>=</m:t>
          </m:r>
          <m:sSub>
            <m:sSubPr>
              <m:ctrlPr>
                <w:rPr>
                  <w:rFonts w:ascii="Cambria Math" w:hAnsi="Cambria Math" w:cstheme="minorHAnsi"/>
                  <w:color w:val="000000" w:themeColor="text1"/>
                  <w:sz w:val="24"/>
                </w:rPr>
              </m:ctrlPr>
            </m:sSubPr>
            <m:e>
              <m:r>
                <m:rPr>
                  <m:sty m:val="p"/>
                </m:rPr>
                <w:rPr>
                  <w:rFonts w:ascii="Cambria Math" w:hAnsi="Cambria Math" w:cstheme="minorHAnsi"/>
                  <w:color w:val="000000" w:themeColor="text1"/>
                  <w:sz w:val="24"/>
                </w:rPr>
                <m:t>F</m:t>
              </m:r>
            </m:e>
            <m:sub>
              <m:r>
                <m:rPr>
                  <m:sty m:val="p"/>
                </m:rPr>
                <w:rPr>
                  <w:rFonts w:ascii="Cambria Math" w:hAnsi="Cambria Math" w:cstheme="minorHAnsi"/>
                  <w:color w:val="000000" w:themeColor="text1"/>
                  <w:sz w:val="24"/>
                </w:rPr>
                <m:t>0</m:t>
              </m:r>
            </m:sub>
          </m:sSub>
          <m:d>
            <m:dPr>
              <m:ctrlPr>
                <w:rPr>
                  <w:rFonts w:ascii="Cambria Math" w:hAnsi="Cambria Math" w:cstheme="minorHAnsi"/>
                  <w:color w:val="000000" w:themeColor="text1"/>
                  <w:sz w:val="24"/>
                </w:rPr>
              </m:ctrlPr>
            </m:dPr>
            <m:e>
              <m:sSubSup>
                <m:sSubSupPr>
                  <m:ctrlPr>
                    <w:rPr>
                      <w:rFonts w:ascii="Cambria Math" w:hAnsi="Cambria Math" w:cstheme="minorHAnsi"/>
                      <w:color w:val="000000" w:themeColor="text1"/>
                      <w:sz w:val="24"/>
                    </w:rPr>
                  </m:ctrlPr>
                </m:sSubSupPr>
                <m:e>
                  <m:r>
                    <m:rPr>
                      <m:sty m:val="p"/>
                    </m:rPr>
                    <w:rPr>
                      <w:rFonts w:ascii="Cambria Math" w:hAnsi="Cambria Math" w:cstheme="minorHAnsi"/>
                      <w:color w:val="000000" w:themeColor="text1"/>
                      <w:sz w:val="24"/>
                    </w:rPr>
                    <m:t>T</m:t>
                  </m:r>
                </m:e>
                <m:sub>
                  <m:r>
                    <m:rPr>
                      <m:sty m:val="p"/>
                    </m:rPr>
                    <w:rPr>
                      <w:rFonts w:ascii="Cambria Math" w:hAnsi="Cambria Math" w:cstheme="minorHAnsi"/>
                      <w:color w:val="000000" w:themeColor="text1"/>
                      <w:sz w:val="24"/>
                    </w:rPr>
                    <m:t>E</m:t>
                  </m:r>
                </m:sub>
                <m:sup>
                  <m:r>
                    <m:rPr>
                      <m:sty m:val="p"/>
                    </m:rPr>
                    <w:rPr>
                      <w:rFonts w:ascii="Cambria Math" w:hAnsi="Cambria Math" w:cstheme="minorHAnsi"/>
                      <w:color w:val="000000" w:themeColor="text1"/>
                      <w:sz w:val="24"/>
                    </w:rPr>
                    <m:t>t</m:t>
                  </m:r>
                </m:sup>
              </m:sSubSup>
              <m:r>
                <m:rPr>
                  <m:sty m:val="p"/>
                </m:rPr>
                <w:rPr>
                  <w:rFonts w:ascii="Cambria Math" w:hAnsi="Cambria Math" w:cstheme="minorHAnsi"/>
                  <w:color w:val="000000" w:themeColor="text1"/>
                  <w:sz w:val="24"/>
                </w:rPr>
                <m:t>+</m:t>
              </m:r>
              <m:sSubSup>
                <m:sSubSupPr>
                  <m:ctrlPr>
                    <w:rPr>
                      <w:rFonts w:ascii="Cambria Math" w:hAnsi="Cambria Math" w:cstheme="minorHAnsi"/>
                      <w:color w:val="000000" w:themeColor="text1"/>
                      <w:sz w:val="24"/>
                    </w:rPr>
                  </m:ctrlPr>
                </m:sSubSupPr>
                <m:e>
                  <m:r>
                    <m:rPr>
                      <m:sty m:val="p"/>
                    </m:rPr>
                    <w:rPr>
                      <w:rFonts w:ascii="Cambria Math" w:hAnsi="Cambria Math" w:cstheme="minorHAnsi"/>
                      <w:color w:val="000000" w:themeColor="text1"/>
                      <w:sz w:val="24"/>
                    </w:rPr>
                    <m:t>T</m:t>
                  </m:r>
                </m:e>
                <m:sub>
                  <m:r>
                    <m:rPr>
                      <m:sty m:val="p"/>
                    </m:rPr>
                    <w:rPr>
                      <w:rFonts w:ascii="Cambria Math" w:hAnsi="Cambria Math" w:cstheme="minorHAnsi"/>
                      <w:color w:val="000000" w:themeColor="text1"/>
                      <w:sz w:val="24"/>
                    </w:rPr>
                    <m:t>W</m:t>
                  </m:r>
                </m:sub>
                <m:sup>
                  <m:r>
                    <m:rPr>
                      <m:sty m:val="p"/>
                    </m:rPr>
                    <w:rPr>
                      <w:rFonts w:ascii="Cambria Math" w:hAnsi="Cambria Math" w:cstheme="minorHAnsi"/>
                      <w:color w:val="000000" w:themeColor="text1"/>
                      <w:sz w:val="24"/>
                    </w:rPr>
                    <m:t>t</m:t>
                  </m:r>
                </m:sup>
              </m:sSubSup>
              <m:r>
                <m:rPr>
                  <m:sty m:val="p"/>
                </m:rPr>
                <w:rPr>
                  <w:rFonts w:ascii="Cambria Math" w:hAnsi="Cambria Math" w:cstheme="minorHAnsi"/>
                  <w:color w:val="000000" w:themeColor="text1"/>
                  <w:sz w:val="24"/>
                </w:rPr>
                <m:t>+</m:t>
              </m:r>
              <m:sSubSup>
                <m:sSubSupPr>
                  <m:ctrlPr>
                    <w:rPr>
                      <w:rFonts w:ascii="Cambria Math" w:hAnsi="Cambria Math" w:cstheme="minorHAnsi"/>
                      <w:color w:val="000000" w:themeColor="text1"/>
                      <w:sz w:val="24"/>
                    </w:rPr>
                  </m:ctrlPr>
                </m:sSubSupPr>
                <m:e>
                  <m:r>
                    <m:rPr>
                      <m:sty m:val="p"/>
                    </m:rPr>
                    <w:rPr>
                      <w:rFonts w:ascii="Cambria Math" w:hAnsi="Cambria Math" w:cstheme="minorHAnsi"/>
                      <w:color w:val="000000" w:themeColor="text1"/>
                      <w:sz w:val="24"/>
                    </w:rPr>
                    <m:t>T</m:t>
                  </m:r>
                </m:e>
                <m:sub>
                  <m:r>
                    <m:rPr>
                      <m:sty m:val="p"/>
                    </m:rPr>
                    <w:rPr>
                      <w:rFonts w:ascii="Cambria Math" w:hAnsi="Cambria Math" w:cstheme="minorHAnsi"/>
                      <w:color w:val="000000" w:themeColor="text1"/>
                      <w:sz w:val="24"/>
                    </w:rPr>
                    <m:t>N</m:t>
                  </m:r>
                </m:sub>
                <m:sup>
                  <m:r>
                    <m:rPr>
                      <m:sty m:val="p"/>
                    </m:rPr>
                    <w:rPr>
                      <w:rFonts w:ascii="Cambria Math" w:hAnsi="Cambria Math" w:cstheme="minorHAnsi"/>
                      <w:color w:val="000000" w:themeColor="text1"/>
                      <w:sz w:val="24"/>
                    </w:rPr>
                    <m:t>t</m:t>
                  </m:r>
                </m:sup>
              </m:sSubSup>
              <m:r>
                <m:rPr>
                  <m:sty m:val="p"/>
                </m:rPr>
                <w:rPr>
                  <w:rFonts w:ascii="Cambria Math" w:hAnsi="Cambria Math" w:cstheme="minorHAnsi"/>
                  <w:color w:val="000000" w:themeColor="text1"/>
                  <w:sz w:val="24"/>
                </w:rPr>
                <m:t>+</m:t>
              </m:r>
              <m:sSubSup>
                <m:sSubSupPr>
                  <m:ctrlPr>
                    <w:rPr>
                      <w:rFonts w:ascii="Cambria Math" w:hAnsi="Cambria Math" w:cstheme="minorHAnsi"/>
                      <w:color w:val="000000" w:themeColor="text1"/>
                      <w:sz w:val="24"/>
                    </w:rPr>
                  </m:ctrlPr>
                </m:sSubSupPr>
                <m:e>
                  <m:r>
                    <m:rPr>
                      <m:sty m:val="p"/>
                    </m:rPr>
                    <w:rPr>
                      <w:rFonts w:ascii="Cambria Math" w:hAnsi="Cambria Math" w:cstheme="minorHAnsi"/>
                      <w:color w:val="000000" w:themeColor="text1"/>
                      <w:sz w:val="24"/>
                    </w:rPr>
                    <m:t>T</m:t>
                  </m:r>
                </m:e>
                <m:sub>
                  <m:r>
                    <m:rPr>
                      <m:sty m:val="p"/>
                    </m:rPr>
                    <w:rPr>
                      <w:rFonts w:ascii="Cambria Math" w:hAnsi="Cambria Math" w:cstheme="minorHAnsi"/>
                      <w:color w:val="000000" w:themeColor="text1"/>
                      <w:sz w:val="24"/>
                    </w:rPr>
                    <m:t>S</m:t>
                  </m:r>
                </m:sub>
                <m:sup>
                  <m:r>
                    <m:rPr>
                      <m:sty m:val="p"/>
                    </m:rPr>
                    <w:rPr>
                      <w:rFonts w:ascii="Cambria Math" w:hAnsi="Cambria Math" w:cstheme="minorHAnsi"/>
                      <w:color w:val="000000" w:themeColor="text1"/>
                      <w:sz w:val="24"/>
                    </w:rPr>
                    <m:t>t</m:t>
                  </m:r>
                </m:sup>
              </m:sSubSup>
              <m:r>
                <m:rPr>
                  <m:sty m:val="p"/>
                </m:rPr>
                <w:rPr>
                  <w:rFonts w:ascii="Cambria Math" w:hAnsi="Cambria Math" w:cstheme="minorHAnsi"/>
                  <w:color w:val="000000" w:themeColor="text1"/>
                  <w:sz w:val="24"/>
                </w:rPr>
                <m:t>-</m:t>
              </m:r>
              <m:d>
                <m:dPr>
                  <m:ctrlPr>
                    <w:rPr>
                      <w:rFonts w:ascii="Cambria Math" w:hAnsi="Cambria Math" w:cstheme="minorHAnsi"/>
                      <w:color w:val="000000" w:themeColor="text1"/>
                      <w:sz w:val="24"/>
                    </w:rPr>
                  </m:ctrlPr>
                </m:dPr>
                <m:e>
                  <m:r>
                    <m:rPr>
                      <m:sty m:val="p"/>
                    </m:rPr>
                    <w:rPr>
                      <w:rFonts w:ascii="Cambria Math" w:hAnsi="Cambria Math" w:cstheme="minorHAnsi"/>
                      <w:color w:val="000000" w:themeColor="text1"/>
                      <w:sz w:val="24"/>
                    </w:rPr>
                    <m:t>4-</m:t>
                  </m:r>
                  <m:f>
                    <m:fPr>
                      <m:ctrlPr>
                        <w:rPr>
                          <w:rFonts w:ascii="Cambria Math" w:hAnsi="Cambria Math" w:cstheme="minorHAnsi"/>
                          <w:color w:val="000000" w:themeColor="text1"/>
                          <w:sz w:val="24"/>
                        </w:rPr>
                      </m:ctrlPr>
                    </m:fPr>
                    <m:num>
                      <m:r>
                        <m:rPr>
                          <m:sty m:val="p"/>
                        </m:rPr>
                        <w:rPr>
                          <w:rFonts w:ascii="Cambria Math" w:hAnsi="Cambria Math" w:cstheme="minorHAnsi"/>
                          <w:color w:val="000000" w:themeColor="text1"/>
                          <w:sz w:val="24"/>
                        </w:rPr>
                        <m:t>1</m:t>
                      </m:r>
                    </m:num>
                    <m:den>
                      <m:sSub>
                        <m:sSubPr>
                          <m:ctrlPr>
                            <w:rPr>
                              <w:rFonts w:ascii="Cambria Math" w:hAnsi="Cambria Math" w:cstheme="minorHAnsi"/>
                              <w:color w:val="000000" w:themeColor="text1"/>
                              <w:sz w:val="24"/>
                            </w:rPr>
                          </m:ctrlPr>
                        </m:sSubPr>
                        <m:e>
                          <m:r>
                            <m:rPr>
                              <m:sty m:val="p"/>
                            </m:rPr>
                            <w:rPr>
                              <w:rFonts w:ascii="Cambria Math" w:hAnsi="Cambria Math" w:cstheme="minorHAnsi"/>
                              <w:color w:val="000000" w:themeColor="text1"/>
                              <w:sz w:val="24"/>
                            </w:rPr>
                            <m:t>F</m:t>
                          </m:r>
                        </m:e>
                        <m:sub>
                          <m:r>
                            <m:rPr>
                              <m:sty m:val="p"/>
                            </m:rPr>
                            <w:rPr>
                              <w:rFonts w:ascii="Cambria Math" w:hAnsi="Cambria Math" w:cstheme="minorHAnsi"/>
                              <w:color w:val="000000" w:themeColor="text1"/>
                              <w:sz w:val="24"/>
                            </w:rPr>
                            <m:t>0</m:t>
                          </m:r>
                        </m:sub>
                      </m:sSub>
                    </m:den>
                  </m:f>
                </m:e>
              </m:d>
              <m:r>
                <m:rPr>
                  <m:sty m:val="p"/>
                </m:rPr>
                <w:rPr>
                  <w:rFonts w:ascii="Cambria Math" w:hAnsi="Cambria Math" w:cstheme="minorHAnsi"/>
                  <w:color w:val="000000" w:themeColor="text1"/>
                  <w:sz w:val="24"/>
                </w:rPr>
                <m:t>.</m:t>
              </m:r>
              <m:sSubSup>
                <m:sSubSupPr>
                  <m:ctrlPr>
                    <w:rPr>
                      <w:rFonts w:ascii="Cambria Math" w:hAnsi="Cambria Math" w:cstheme="minorHAnsi"/>
                      <w:color w:val="000000" w:themeColor="text1"/>
                      <w:sz w:val="24"/>
                    </w:rPr>
                  </m:ctrlPr>
                </m:sSubSupPr>
                <m:e>
                  <m:r>
                    <m:rPr>
                      <m:sty m:val="p"/>
                    </m:rPr>
                    <w:rPr>
                      <w:rFonts w:ascii="Cambria Math" w:hAnsi="Cambria Math" w:cstheme="minorHAnsi"/>
                      <w:color w:val="000000" w:themeColor="text1"/>
                      <w:sz w:val="24"/>
                    </w:rPr>
                    <m:t>T</m:t>
                  </m:r>
                </m:e>
                <m:sub>
                  <m:r>
                    <m:rPr>
                      <m:sty m:val="p"/>
                    </m:rPr>
                    <w:rPr>
                      <w:rFonts w:ascii="Cambria Math" w:hAnsi="Cambria Math" w:cstheme="minorHAnsi"/>
                      <w:color w:val="000000" w:themeColor="text1"/>
                      <w:sz w:val="24"/>
                    </w:rPr>
                    <m:t>P</m:t>
                  </m:r>
                </m:sub>
                <m:sup>
                  <m:r>
                    <m:rPr>
                      <m:sty m:val="p"/>
                    </m:rPr>
                    <w:rPr>
                      <w:rFonts w:ascii="Cambria Math" w:hAnsi="Cambria Math" w:cstheme="minorHAnsi"/>
                      <w:color w:val="000000" w:themeColor="text1"/>
                      <w:sz w:val="24"/>
                    </w:rPr>
                    <m:t>t</m:t>
                  </m:r>
                </m:sup>
              </m:sSubSup>
            </m:e>
          </m:d>
          <m:r>
            <m:rPr>
              <m:sty m:val="p"/>
            </m:rPr>
            <w:rPr>
              <w:rFonts w:ascii="Cambria Math" w:hAnsi="Cambria Math" w:cstheme="minorHAnsi"/>
              <w:color w:val="000000" w:themeColor="text1"/>
              <w:sz w:val="24"/>
            </w:rPr>
            <m:t>        </m:t>
          </m:r>
        </m:oMath>
      </m:oMathPara>
    </w:p>
    <w:p w:rsidR="005B1395" w:rsidRPr="0093326F" w:rsidP="005B1395" w14:paraId="265A23A6" w14:textId="77777777">
      <w:pPr>
        <w:rPr>
          <w:rFonts w:eastAsiaTheme="minorEastAsia" w:cstheme="minorHAnsi"/>
          <w:color w:val="000000" w:themeColor="text1"/>
          <w:sz w:val="24"/>
        </w:rPr>
      </w:pPr>
      <m:oMathPara>
        <m:oMath>
          <m:r>
            <m:rPr>
              <m:sty m:val="p"/>
            </m:rPr>
            <w:rPr>
              <w:rFonts w:ascii="Cambria Math" w:hAnsi="Cambria Math" w:cstheme="minorHAnsi"/>
              <w:color w:val="000000" w:themeColor="text1"/>
              <w:sz w:val="24"/>
            </w:rPr>
            <m:t>where the Fourier Number </m:t>
          </m:r>
          <m:sSub>
            <m:sSubPr>
              <m:ctrlPr>
                <w:rPr>
                  <w:rFonts w:ascii="Cambria Math" w:hAnsi="Cambria Math" w:cstheme="minorHAnsi"/>
                  <w:color w:val="000000" w:themeColor="text1"/>
                  <w:sz w:val="24"/>
                </w:rPr>
              </m:ctrlPr>
            </m:sSubPr>
            <m:e>
              <m:r>
                <m:rPr>
                  <m:sty m:val="p"/>
                </m:rPr>
                <w:rPr>
                  <w:rFonts w:ascii="Cambria Math" w:hAnsi="Cambria Math" w:cstheme="minorHAnsi"/>
                  <w:color w:val="000000" w:themeColor="text1"/>
                  <w:sz w:val="24"/>
                </w:rPr>
                <m:t>F</m:t>
              </m:r>
            </m:e>
            <m:sub>
              <m:r>
                <m:rPr>
                  <m:sty m:val="p"/>
                </m:rPr>
                <w:rPr>
                  <w:rFonts w:ascii="Cambria Math" w:hAnsi="Cambria Math" w:cstheme="minorHAnsi"/>
                  <w:color w:val="000000" w:themeColor="text1"/>
                  <w:sz w:val="24"/>
                </w:rPr>
                <m:t>0</m:t>
              </m:r>
            </m:sub>
          </m:sSub>
          <m:r>
            <m:rPr>
              <m:sty m:val="p"/>
            </m:rPr>
            <w:rPr>
              <w:rFonts w:ascii="Cambria Math" w:hAnsi="Cambria Math" w:cstheme="minorHAnsi"/>
              <w:color w:val="000000" w:themeColor="text1"/>
              <w:sz w:val="24"/>
            </w:rPr>
            <m:t>=</m:t>
          </m:r>
          <m:f>
            <m:fPr>
              <m:ctrlPr>
                <w:rPr>
                  <w:rFonts w:ascii="Cambria Math" w:hAnsi="Cambria Math" w:cstheme="minorHAnsi"/>
                  <w:color w:val="000000" w:themeColor="text1"/>
                  <w:sz w:val="24"/>
                </w:rPr>
              </m:ctrlPr>
            </m:fPr>
            <m:num>
              <m:r>
                <m:rPr>
                  <m:sty m:val="p"/>
                </m:rPr>
                <w:rPr>
                  <w:rFonts w:ascii="Cambria Math" w:hAnsi="Cambria Math" w:cstheme="minorHAnsi"/>
                  <w:color w:val="000000" w:themeColor="text1"/>
                  <w:sz w:val="24"/>
                </w:rPr>
                <m:t>α∙∆t</m:t>
              </m:r>
            </m:num>
            <m:den>
              <m:sSup>
                <m:sSupPr>
                  <m:ctrlPr>
                    <w:rPr>
                      <w:rFonts w:ascii="Cambria Math" w:hAnsi="Cambria Math" w:cstheme="minorHAnsi"/>
                      <w:color w:val="000000" w:themeColor="text1"/>
                      <w:sz w:val="24"/>
                    </w:rPr>
                  </m:ctrlPr>
                </m:sSupPr>
                <m:e>
                  <m:r>
                    <m:rPr>
                      <m:sty m:val="p"/>
                    </m:rPr>
                    <w:rPr>
                      <w:rFonts w:ascii="Cambria Math" w:hAnsi="Cambria Math" w:cstheme="minorHAnsi"/>
                      <w:color w:val="000000" w:themeColor="text1"/>
                      <w:sz w:val="24"/>
                    </w:rPr>
                    <m:t>h</m:t>
                  </m:r>
                </m:e>
                <m:sup>
                  <m:r>
                    <m:rPr>
                      <m:sty m:val="p"/>
                    </m:rPr>
                    <w:rPr>
                      <w:rFonts w:ascii="Cambria Math" w:hAnsi="Cambria Math" w:cstheme="minorHAnsi"/>
                      <w:color w:val="000000" w:themeColor="text1"/>
                      <w:sz w:val="24"/>
                    </w:rPr>
                    <m:t>2</m:t>
                  </m:r>
                </m:sup>
              </m:sSup>
            </m:den>
          </m:f>
        </m:oMath>
      </m:oMathPara>
    </w:p>
    <w:p w:rsidR="005B1395" w:rsidRPr="0093326F" w:rsidP="005B1395" w14:paraId="6B166899" w14:textId="69ADEC76">
      <w:pPr>
        <w:rPr>
          <w:rFonts w:eastAsiaTheme="minorEastAsia" w:cstheme="minorHAnsi"/>
          <w:color w:val="000000" w:themeColor="text1"/>
          <w:sz w:val="24"/>
        </w:rPr>
      </w:pPr>
      <m:oMathPara>
        <m:oMathParaPr>
          <m:jc m:val="left"/>
        </m:oMathParaPr>
        <m:oMath>
          <m:r>
            <w:rPr>
              <w:rFonts w:ascii="Cambria Math" w:hAnsi="Cambria Math" w:cstheme="minorHAnsi"/>
              <w:color w:val="000000" w:themeColor="text1"/>
              <w:sz w:val="24"/>
            </w:rPr>
            <m:t>h</m:t>
          </m:r>
          <m:r>
            <m:rPr>
              <m:sty m:val="p"/>
            </m:rPr>
            <w:rPr>
              <w:rFonts w:ascii="Cambria Math" w:hAnsi="Cambria Math" w:eastAsiaTheme="minorEastAsia" w:cstheme="minorHAnsi"/>
              <w:color w:val="000000" w:themeColor="text1"/>
              <w:sz w:val="24"/>
            </w:rPr>
            <m:t xml:space="preserve">=Grid spacing </m:t>
          </m:r>
          <m:d>
            <m:dPr>
              <m:ctrlPr>
                <w:rPr>
                  <w:rFonts w:ascii="Cambria Math" w:hAnsi="Cambria Math" w:eastAsiaTheme="minorEastAsia" w:cstheme="minorHAnsi"/>
                  <w:color w:val="000000" w:themeColor="text1"/>
                  <w:sz w:val="24"/>
                </w:rPr>
              </m:ctrlPr>
            </m:dPr>
            <m:e>
              <m:r>
                <m:rPr>
                  <m:sty m:val="p"/>
                </m:rPr>
                <w:rPr>
                  <w:rFonts w:ascii="Cambria Math" w:hAnsi="Cambria Math" w:eastAsiaTheme="minorEastAsia" w:cstheme="minorHAnsi"/>
                  <w:color w:val="000000" w:themeColor="text1"/>
                  <w:sz w:val="24"/>
                </w:rPr>
                <m:t>m</m:t>
              </m:r>
            </m:e>
          </m:d>
        </m:oMath>
      </m:oMathPara>
    </w:p>
    <w:p w:rsidR="005B1395" w:rsidP="005B1395" w14:paraId="55B7B8DB" w14:textId="601B7BBE">
      <w:pPr>
        <w:rPr>
          <w:rFonts w:eastAsiaTheme="minorEastAsia" w:cstheme="minorHAnsi"/>
          <w:color w:val="000000" w:themeColor="text1"/>
          <w:sz w:val="24"/>
        </w:rPr>
      </w:pPr>
      <m:oMath>
        <m:r>
          <w:rPr>
            <w:rFonts w:ascii="Cambria Math" w:hAnsi="Cambria Math" w:cstheme="minorHAnsi"/>
            <w:color w:val="000000" w:themeColor="text1"/>
            <w:sz w:val="24"/>
          </w:rPr>
          <m:t>∆</m:t>
        </m:r>
      </m:oMath>
      <w:r w:rsidRPr="00512E53">
        <w:rPr>
          <w:rFonts w:ascii="Cambria Math" w:hAnsi="Cambria Math" w:cstheme="minorHAnsi"/>
          <w:i/>
          <w:color w:val="000000" w:themeColor="text1"/>
          <w:sz w:val="24"/>
        </w:rPr>
        <w:t xml:space="preserve"> </w:t>
      </w:r>
      <m:oMath>
        <m:r>
          <w:rPr>
            <w:rFonts w:ascii="Cambria Math" w:hAnsi="Cambria Math" w:cstheme="minorHAnsi"/>
            <w:color w:val="000000" w:themeColor="text1"/>
            <w:sz w:val="24"/>
          </w:rPr>
          <m:t>t</m:t>
        </m:r>
      </m:oMath>
      <w:r w:rsidRPr="0093326F">
        <w:rPr>
          <w:rFonts w:eastAsiaTheme="minorEastAsia" w:cstheme="minorHAnsi"/>
          <w:color w:val="000000" w:themeColor="text1"/>
          <w:sz w:val="24"/>
        </w:rPr>
        <w:t xml:space="preserve"> = </w:t>
      </w:r>
      <w:r w:rsidRPr="00512E53">
        <w:t>Time step</w:t>
      </w:r>
      <w:r>
        <w:rPr>
          <w:rFonts w:eastAsiaTheme="minorEastAsia" w:cstheme="minorHAnsi"/>
          <w:color w:val="000000" w:themeColor="text1"/>
          <w:sz w:val="24"/>
        </w:rPr>
        <w:t>.</w:t>
      </w:r>
    </w:p>
    <w:p w:rsidR="00D7369A" w:rsidP="005B1395" w14:paraId="341775D7" w14:textId="77777777">
      <w:pPr>
        <w:rPr>
          <w:rFonts w:eastAsiaTheme="minorEastAsia" w:cstheme="minorHAnsi"/>
          <w:color w:val="000000" w:themeColor="text1"/>
          <w:sz w:val="24"/>
        </w:rPr>
      </w:pPr>
    </w:p>
    <w:p w:rsidR="00981FCE" w:rsidP="005B1395" w14:paraId="1DA66C12" w14:textId="77777777">
      <w:pPr>
        <w:rPr>
          <w:rFonts w:eastAsiaTheme="minorEastAsia" w:cstheme="minorHAnsi"/>
          <w:color w:val="000000" w:themeColor="text1"/>
          <w:sz w:val="24"/>
        </w:rPr>
      </w:pPr>
    </w:p>
    <w:p w:rsidR="00981FCE" w:rsidP="005B1395" w14:paraId="7401F02C" w14:textId="77777777">
      <w:pPr>
        <w:rPr>
          <w:rFonts w:eastAsiaTheme="minorEastAsia" w:cstheme="minorHAnsi"/>
          <w:color w:val="000000" w:themeColor="text1"/>
          <w:sz w:val="24"/>
        </w:rPr>
      </w:pPr>
    </w:p>
    <w:p w:rsidR="00981FCE" w:rsidP="005B1395" w14:paraId="6B164699" w14:textId="77777777">
      <w:pPr>
        <w:rPr>
          <w:rFonts w:eastAsiaTheme="minorEastAsia" w:cstheme="minorHAnsi"/>
          <w:color w:val="000000" w:themeColor="text1"/>
          <w:sz w:val="24"/>
        </w:rPr>
      </w:pPr>
    </w:p>
    <w:p w:rsidR="00981FCE" w:rsidP="005B1395" w14:paraId="0C3DA398" w14:textId="77777777">
      <w:pPr>
        <w:rPr>
          <w:rFonts w:eastAsiaTheme="minorEastAsia" w:cstheme="minorHAnsi"/>
          <w:color w:val="000000" w:themeColor="text1"/>
          <w:sz w:val="24"/>
        </w:rPr>
      </w:pPr>
    </w:p>
    <w:p w:rsidR="00981FCE" w:rsidP="005B1395" w14:paraId="7891CC6D" w14:textId="77777777">
      <w:pPr>
        <w:rPr>
          <w:rFonts w:eastAsiaTheme="minorEastAsia" w:cstheme="minorHAnsi"/>
          <w:color w:val="000000" w:themeColor="text1"/>
          <w:sz w:val="24"/>
        </w:rPr>
      </w:pPr>
    </w:p>
    <w:p w:rsidR="00981FCE" w:rsidP="005B1395" w14:paraId="4D95A48A" w14:textId="77777777">
      <w:pPr>
        <w:rPr>
          <w:rFonts w:eastAsiaTheme="minorEastAsia" w:cstheme="minorHAnsi"/>
          <w:color w:val="000000" w:themeColor="text1"/>
          <w:sz w:val="24"/>
        </w:rPr>
      </w:pPr>
    </w:p>
    <w:p w:rsidR="00981FCE" w:rsidP="005B1395" w14:paraId="2F38A56F" w14:textId="77777777">
      <w:pPr>
        <w:rPr>
          <w:rFonts w:eastAsiaTheme="minorEastAsia" w:cstheme="minorHAnsi"/>
          <w:color w:val="000000" w:themeColor="text1"/>
          <w:sz w:val="24"/>
        </w:rPr>
      </w:pPr>
    </w:p>
    <w:p w:rsidR="00981FCE" w:rsidP="005B1395" w14:paraId="54A42B21" w14:textId="77777777">
      <w:pPr>
        <w:rPr>
          <w:rFonts w:eastAsiaTheme="minorEastAsia" w:cstheme="minorHAnsi"/>
          <w:color w:val="000000" w:themeColor="text1"/>
          <w:sz w:val="24"/>
        </w:rPr>
      </w:pPr>
    </w:p>
    <w:p w:rsidR="00981FCE" w:rsidP="005B1395" w14:paraId="54DE2C64" w14:textId="77777777">
      <w:pPr>
        <w:rPr>
          <w:rFonts w:eastAsiaTheme="minorEastAsia" w:cstheme="minorHAnsi"/>
          <w:color w:val="000000" w:themeColor="text1"/>
          <w:sz w:val="24"/>
        </w:rPr>
      </w:pPr>
    </w:p>
    <w:p w:rsidR="00981FCE" w:rsidRPr="0093326F" w:rsidP="005B1395" w14:paraId="2F02F12C" w14:textId="77777777">
      <w:pPr>
        <w:rPr>
          <w:rFonts w:eastAsiaTheme="minorEastAsia" w:cstheme="minorHAnsi"/>
          <w:color w:val="000000" w:themeColor="text1"/>
          <w:sz w:val="24"/>
        </w:rPr>
      </w:pPr>
    </w:p>
    <w:p w:rsidR="00D7369A" w:rsidRPr="00582885" w:rsidP="00582885" w14:paraId="3BD224AB" w14:textId="513454C0">
      <w:pPr>
        <w:pStyle w:val="Heading2"/>
      </w:pPr>
      <w:r>
        <w:rPr>
          <w:rStyle w:val="Heading2Char"/>
          <w:sz w:val="40"/>
          <w:szCs w:val="40"/>
        </w:rPr>
        <w:t xml:space="preserve"> </w:t>
      </w:r>
      <w:bookmarkStart w:id="5" w:name="_Toc170741891"/>
      <w:r w:rsidRPr="00582885">
        <w:t>4.</w:t>
      </w:r>
      <w:r w:rsidR="00201A61">
        <w:t>3</w:t>
      </w:r>
      <w:r>
        <w:t xml:space="preserve"> </w:t>
      </w:r>
      <w:r>
        <w:rPr>
          <w:rStyle w:val="Heading2Char"/>
          <w:sz w:val="40"/>
          <w:szCs w:val="40"/>
        </w:rPr>
        <w:t xml:space="preserve"> </w:t>
      </w:r>
      <w:r w:rsidRPr="00F0683F">
        <w:rPr>
          <w:rStyle w:val="Heading2Char"/>
        </w:rPr>
        <w:t>Stability Criteria</w:t>
      </w:r>
      <w:bookmarkEnd w:id="5"/>
    </w:p>
    <w:p w:rsidR="00D7369A" w:rsidP="00D7369A" w14:paraId="07D58AAB" w14:textId="41D0C01B">
      <w:pPr>
        <w:pStyle w:val="NormalWeb"/>
      </w:pPr>
      <w:r>
        <w:t>Significant round-off errors may arise when numerical solutions are used to solve differential equations. A dimensionless parameter called the Fourier number (Fo) is used to mitigate this. The Fourier number helps ensure the reliability and stability of calculations by defining acceptable ranges for these numerical methods</w:t>
      </w:r>
      <w:sdt>
        <w:sdtPr>
          <w:rPr>
            <w:color w:val="000000"/>
          </w:rPr>
          <w:tag w:val="MENDELEY_CITATION_v3_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"/>
          <w:id w:val="507097796"/>
          <w:placeholder>
            <w:docPart w:val="DefaultPlaceholder_-1854013440"/>
          </w:placeholder>
          <w:richText/>
        </w:sdtPr>
        <w:sdtContent>
          <w:r w:rsidRPr="00E83C47" w:rsidR="00E83C47">
            <w:rPr>
              <w:color w:val="000000"/>
            </w:rPr>
            <w:t>(Pratik, 2023)</w:t>
          </w:r>
        </w:sdtContent>
      </w:sdt>
      <w:r>
        <w:t>.</w:t>
      </w:r>
    </w:p>
    <w:p w:rsidR="00D7369A" w:rsidP="00D7369A" w14:paraId="6ABF6DD5" w14:textId="77777777">
      <w:pPr>
        <w:pStyle w:val="NormalWeb"/>
      </w:pPr>
      <w:r>
        <w:t>The Fourier number is defined as:</w:t>
      </w:r>
    </w:p>
    <w:p w:rsidR="00D7369A" w:rsidP="00D7369A" w14:paraId="61FBF7E5" w14:textId="77777777">
      <w:pPr>
        <w:pStyle w:val="NormalWeb"/>
        <w:rPr>
          <w:color w:val="000000" w:themeColor="text1"/>
        </w:rPr>
      </w:pPr>
      <m:oMathPara>
        <m:oMath>
          <m:sSub>
            <m:sSubPr>
              <m:ctrlPr>
                <w:rPr>
                  <w:rFonts w:ascii="Cambria Math" w:hAnsi="Cambria Math" w:cstheme="minorHAnsi"/>
                  <w:color w:val="000000" w:themeColor="text1"/>
                </w:rPr>
              </m:ctrlPr>
            </m:sSubPr>
            <m:e>
              <m:r>
                <m:rPr>
                  <m:sty m:val="p"/>
                </m:rPr>
                <w:rPr>
                  <w:rFonts w:ascii="Cambria Math" w:hAnsi="Cambria Math" w:cstheme="minorHAnsi"/>
                  <w:color w:val="000000" w:themeColor="text1"/>
                </w:rPr>
                <m:t>F</m:t>
              </m:r>
            </m:e>
            <m:sub>
              <m:r>
                <m:rPr>
                  <m:sty m:val="p"/>
                </m:rPr>
                <w:rPr>
                  <w:rFonts w:ascii="Cambria Math" w:hAnsi="Cambria Math" w:cstheme="minorHAnsi"/>
                  <w:color w:val="000000" w:themeColor="text1"/>
                </w:rPr>
                <m:t>0</m:t>
              </m:r>
            </m:sub>
          </m:sSub>
          <m:r>
            <m:rPr>
              <m:sty m:val="p"/>
            </m:rPr>
            <w:rPr>
              <w:rFonts w:ascii="Cambria Math" w:hAnsi="Cambria Math" w:cstheme="minorHAnsi"/>
              <w:color w:val="000000" w:themeColor="text1"/>
            </w:rPr>
            <m:t>=</m:t>
          </m:r>
          <m:f>
            <m:fPr>
              <m:ctrlPr>
                <w:rPr>
                  <w:rFonts w:ascii="Cambria Math" w:hAnsi="Cambria Math" w:cstheme="minorHAnsi"/>
                  <w:color w:val="000000" w:themeColor="text1"/>
                </w:rPr>
              </m:ctrlPr>
            </m:fPr>
            <m:num>
              <m:r>
                <m:rPr>
                  <m:sty m:val="p"/>
                </m:rPr>
                <w:rPr>
                  <w:rFonts w:ascii="Cambria Math" w:hAnsi="Cambria Math" w:cstheme="minorHAnsi"/>
                  <w:color w:val="000000" w:themeColor="text1"/>
                </w:rPr>
                <m:t>α∙∆t</m:t>
              </m:r>
            </m:num>
            <m:den>
              <m:sSup>
                <m:sSupPr>
                  <m:ctrlPr>
                    <w:rPr>
                      <w:rFonts w:ascii="Cambria Math" w:hAnsi="Cambria Math" w:cstheme="minorHAnsi"/>
                      <w:color w:val="000000" w:themeColor="text1"/>
                    </w:rPr>
                  </m:ctrlPr>
                </m:sSupPr>
                <m:e>
                  <m:r>
                    <m:rPr>
                      <m:sty m:val="p"/>
                    </m:rPr>
                    <w:rPr>
                      <w:rFonts w:ascii="Cambria Math" w:hAnsi="Cambria Math" w:cstheme="minorHAnsi"/>
                      <w:color w:val="000000" w:themeColor="text1"/>
                    </w:rPr>
                    <m:t>h</m:t>
                  </m:r>
                </m:e>
                <m:sup>
                  <m:r>
                    <m:rPr>
                      <m:sty m:val="p"/>
                    </m:rPr>
                    <w:rPr>
                      <w:rFonts w:ascii="Cambria Math" w:hAnsi="Cambria Math" w:cstheme="minorHAnsi"/>
                      <w:color w:val="000000" w:themeColor="text1"/>
                    </w:rPr>
                    <m:t>2</m:t>
                  </m:r>
                </m:sup>
              </m:sSup>
            </m:den>
          </m:f>
        </m:oMath>
      </m:oMathPara>
    </w:p>
    <w:p w:rsidR="00D7369A" w:rsidP="00D7369A" w14:paraId="17E62A4D" w14:textId="3E4E6EC3">
      <w:pPr>
        <w:pStyle w:val="NormalWeb"/>
      </w:pPr>
      <w:r>
        <w:t>Where:</w:t>
      </w:r>
    </w:p>
    <w:p w:rsidR="00D7369A" w:rsidP="00D7369A" w14:paraId="73F189DC" w14:textId="464727B5">
      <w:pPr>
        <w:numPr>
          <w:ilvl w:val="0"/>
          <w:numId w:val="12"/>
        </w:numPr>
        <w:spacing w:before="100" w:beforeAutospacing="1" w:after="100" w:afterAutospacing="1" w:line="240" w:lineRule="auto"/>
      </w:pPr>
      <m:oMath>
        <m:r>
          <m:rPr>
            <m:sty m:val="p"/>
          </m:rPr>
          <w:rPr>
            <w:rFonts w:ascii="Cambria Math" w:hAnsi="Cambria Math" w:cstheme="minorHAnsi"/>
            <w:color w:val="000000" w:themeColor="text1"/>
            <w:sz w:val="24"/>
          </w:rPr>
          <m:t>α</m:t>
        </m:r>
      </m:oMath>
      <w:r>
        <w:rPr>
          <w:rStyle w:val="katex-mathml"/>
        </w:rPr>
        <w:t xml:space="preserve"> </w:t>
      </w:r>
      <w:r>
        <w:t xml:space="preserve"> is the thermal diffusivity of the material,</w:t>
      </w:r>
    </w:p>
    <w:p w:rsidR="00D7369A" w:rsidP="00D7369A" w14:paraId="1442BE7A" w14:textId="415B39EA">
      <w:pPr>
        <w:numPr>
          <w:ilvl w:val="0"/>
          <w:numId w:val="12"/>
        </w:numPr>
        <w:spacing w:before="100" w:beforeAutospacing="1" w:after="100" w:afterAutospacing="1" w:line="240" w:lineRule="auto"/>
      </w:pPr>
      <w:r>
        <w:rPr>
          <w:rStyle w:val="katex-mathml"/>
        </w:rPr>
        <w:t>Δt</w:t>
      </w:r>
      <w:r>
        <w:t xml:space="preserve"> is the time step interval,</w:t>
      </w:r>
    </w:p>
    <w:p w:rsidR="00D7369A" w:rsidP="00D7369A" w14:paraId="5F92040B" w14:textId="2EDFE024">
      <w:pPr>
        <w:numPr>
          <w:ilvl w:val="0"/>
          <w:numId w:val="12"/>
        </w:numPr>
        <w:spacing w:before="100" w:beforeAutospacing="1" w:after="100" w:afterAutospacing="1" w:line="240" w:lineRule="auto"/>
      </w:pPr>
      <m:oMath>
        <m:r>
          <w:rPr>
            <w:rFonts w:ascii="Cambria Math" w:hAnsi="Cambria Math"/>
          </w:rPr>
          <m:t>h</m:t>
        </m:r>
      </m:oMath>
      <w:r>
        <w:t xml:space="preserve">  is the grid spacing size.</w:t>
      </w:r>
    </w:p>
    <w:p w:rsidR="00D7369A" w:rsidRPr="00D7369A" w:rsidP="00981FCE" w14:paraId="7FB1FCE6" w14:textId="77777777">
      <w:pPr>
        <w:pStyle w:val="Heading3"/>
      </w:pPr>
      <w:bookmarkStart w:id="6" w:name="_Toc170741892"/>
      <w:r w:rsidRPr="00D7369A">
        <w:t>Stability Criteria for the Fourier Number</w:t>
      </w:r>
      <w:bookmarkEnd w:id="6"/>
    </w:p>
    <w:p w:rsidR="00D7369A" w:rsidP="00D7369A" w14:paraId="6A3FFAC3" w14:textId="4B815CEC">
      <w:pPr>
        <w:pStyle w:val="NormalWeb"/>
      </w:pPr>
      <w:r>
        <w:t>The Fourier number must fall within specific ranges to ensure stable and reliable numerical solutions. This criterion prevents the amplification of numerical errors and maintains the physical realism of the simulation. For a two-dimensional (2D) heat conduction problem, the stability criterion for the Fourier number is:</w:t>
      </w:r>
    </w:p>
    <w:p w:rsidR="00D7369A" w:rsidP="00D7369A" w14:paraId="33840ABE" w14:textId="5527DA43">
      <w:pPr>
        <w:pStyle w:val="NormalWeb"/>
      </w:pPr>
      <m:oMath>
        <m:r>
          <w:rPr>
            <w:rStyle w:val="katex-mathml"/>
            <w:rFonts w:ascii="Cambria Math" w:hAnsi="Cambria Math" w:eastAsiaTheme="majorEastAsia"/>
          </w:rPr>
          <m:t>0&lt;Fo&lt;</m:t>
        </m:r>
        <m:f>
          <m:fPr>
            <m:ctrlPr>
              <w:rPr>
                <w:rStyle w:val="katex-mathml"/>
                <w:rFonts w:ascii="Cambria Math" w:hAnsi="Cambria Math" w:eastAsiaTheme="majorEastAsia"/>
                <w:i/>
              </w:rPr>
            </m:ctrlPr>
          </m:fPr>
          <m:num>
            <m:r>
              <w:rPr>
                <w:rStyle w:val="katex-mathml"/>
                <w:rFonts w:ascii="Cambria Math" w:hAnsi="Cambria Math" w:eastAsiaTheme="majorEastAsia"/>
              </w:rPr>
              <m:t>1</m:t>
            </m:r>
          </m:num>
          <m:den>
            <m:r>
              <w:rPr>
                <w:rStyle w:val="katex-mathml"/>
                <w:rFonts w:ascii="Cambria Math" w:hAnsi="Cambria Math" w:eastAsiaTheme="majorEastAsia"/>
              </w:rPr>
              <m:t>4</m:t>
            </m:r>
          </m:den>
        </m:f>
      </m:oMath>
      <w:r>
        <w:rPr>
          <w:rStyle w:val="katex-mathml"/>
          <w:rFonts w:eastAsiaTheme="majorEastAsia"/>
        </w:rPr>
        <w:t xml:space="preserve"> </w:t>
      </w:r>
    </w:p>
    <w:p w:rsidR="00D7369A" w:rsidP="00D7369A" w14:paraId="6B9CF72F" w14:textId="77777777">
      <w:pPr>
        <w:pStyle w:val="NormalWeb"/>
      </w:pPr>
      <w:r>
        <w:t>If the Fourier number exceeds these designated limits, it violates the stability criterion, leading to unstable and unreliable results. This instability manifests as oscillations or divergence in the temperature field, which are not physically plausible.</w:t>
      </w:r>
    </w:p>
    <w:p w:rsidR="00D7369A" w:rsidRPr="00981FCE" w:rsidP="00981FCE" w14:paraId="7FC3AFF2" w14:textId="77777777">
      <w:pPr>
        <w:pStyle w:val="Heading3"/>
      </w:pPr>
      <w:bookmarkStart w:id="7" w:name="_Toc170741893"/>
      <w:r w:rsidRPr="00981FCE">
        <w:t>Significance of Grid Spacing and Time Step</w:t>
      </w:r>
      <w:bookmarkEnd w:id="7"/>
    </w:p>
    <w:p w:rsidR="00D7369A" w:rsidP="00D7369A" w14:paraId="77250419" w14:textId="70A604E3">
      <w:pPr>
        <w:pStyle w:val="NormalWeb"/>
      </w:pPr>
      <w:r>
        <w:t>The grid spacing (</w:t>
      </w:r>
      <m:oMath>
        <m:r>
          <w:rPr>
            <w:rFonts w:ascii="Cambria Math" w:hAnsi="Cambria Math"/>
          </w:rPr>
          <m:t>h</m:t>
        </m:r>
      </m:oMath>
      <w:r>
        <w:t>) values and the time step interval (</w:t>
      </w:r>
      <w:r>
        <w:rPr>
          <w:rStyle w:val="katex-mathml"/>
          <w:rFonts w:eastAsiaTheme="majorEastAsia"/>
        </w:rPr>
        <w:t>Δt</w:t>
      </w:r>
      <w:r>
        <w:t xml:space="preserve">) directly influence the Fourier number. Smaller grid spacing and time steps can improve the accuracy of the simulation but also increase computational cost. Conversely, larger grid </w:t>
      </w:r>
      <w:r w:rsidR="00981FCE">
        <w:t>spacing</w:t>
      </w:r>
      <w:r>
        <w:t xml:space="preserve"> and time steps may reduce computational demands but risk violating the stability criterion</w:t>
      </w:r>
      <w:sdt>
        <w:sdtPr>
          <w:rPr>
            <w:color w:val="000000"/>
          </w:rPr>
          <w:tag w:val="MENDELEY_CITATION_v3_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"/>
          <w:id w:val="-1802921660"/>
          <w:placeholder>
            <w:docPart w:val="DefaultPlaceholder_-1854013440"/>
          </w:placeholder>
          <w:richText/>
        </w:sdtPr>
        <w:sdtContent>
          <w:r w:rsidRPr="00E83C47" w:rsidR="00E83C47">
            <w:rPr>
              <w:color w:val="000000"/>
            </w:rPr>
            <w:t>(Smith and Jones, 2022)</w:t>
          </w:r>
        </w:sdtContent>
      </w:sdt>
      <w:r>
        <w:t>.</w:t>
      </w:r>
    </w:p>
    <w:p w:rsidR="00981FCE" w:rsidP="00D7369A" w14:paraId="17CE86C2" w14:textId="77777777">
      <w:pPr>
        <w:pStyle w:val="NormalWeb"/>
      </w:pPr>
    </w:p>
    <w:p w:rsidR="00981FCE" w:rsidP="00D7369A" w14:paraId="5049ADF8" w14:textId="77777777">
      <w:pPr>
        <w:pStyle w:val="NormalWeb"/>
      </w:pPr>
    </w:p>
    <w:p w:rsidR="00981FCE" w:rsidP="00D7369A" w14:paraId="698AD810" w14:textId="77777777">
      <w:pPr>
        <w:pStyle w:val="NormalWeb"/>
      </w:pPr>
    </w:p>
    <w:p w:rsidR="00981FCE" w:rsidP="00D7369A" w14:paraId="4831AB31" w14:textId="77777777">
      <w:pPr>
        <w:pStyle w:val="NormalWeb"/>
      </w:pPr>
    </w:p>
    <w:p w:rsidR="00D7369A" w:rsidRPr="00981FCE" w:rsidP="00981FCE" w14:paraId="23F24226" w14:textId="4920C28B">
      <w:pPr>
        <w:pStyle w:val="Heading3"/>
      </w:pPr>
      <w:bookmarkStart w:id="8" w:name="_Toc170741894"/>
      <w:r w:rsidRPr="00981FCE">
        <w:t>Practical Implementation and Considerations</w:t>
      </w:r>
      <w:bookmarkEnd w:id="8"/>
    </w:p>
    <w:p w:rsidR="00D7369A" w:rsidP="00981FCE" w14:paraId="1FE08053" w14:textId="77777777">
      <w:r>
        <w:t>To achieve a balance between computational efficiency and stability, the following steps are recommended:</w:t>
      </w:r>
    </w:p>
    <w:p w:rsidR="00D7369A" w:rsidP="00981FCE" w14:paraId="5A5297FC" w14:textId="417F6403">
      <w:r w:rsidRPr="00D7369A">
        <w:t>Initial Estimation: Start with an estimated grid spacing and time step based on the physical dimensions of the problem and the expected thermal diffusivity</w:t>
      </w:r>
      <w:sdt>
        <w:sdtPr>
          <w:rPr>
            <w:color w:val="000000"/>
          </w:rPr>
          <w:tag w:val="MENDELEY_CITATION_v3_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"/>
          <w:id w:val="-1875849733"/>
          <w:placeholder>
            <w:docPart w:val="DefaultPlaceholder_-1854013440"/>
          </w:placeholder>
          <w:richText/>
        </w:sdtPr>
        <w:sdtContent>
          <w:r w:rsidRPr="00E83C47" w:rsidR="00E83C47">
            <w:rPr>
              <w:color w:val="000000"/>
            </w:rPr>
            <w:t>(Karan S., 2018)</w:t>
          </w:r>
        </w:sdtContent>
      </w:sdt>
      <w:r w:rsidRPr="00D7369A">
        <w:t>.</w:t>
      </w:r>
    </w:p>
    <w:p w:rsidR="00D7369A" w:rsidP="00981FCE" w14:paraId="26A141F5" w14:textId="77777777"/>
    <w:p w:rsidR="00981FCE" w:rsidP="00981FCE" w14:paraId="5582F103" w14:textId="77777777">
      <w:pPr>
        <w:pStyle w:val="ListParagraph"/>
        <w:numPr>
          <w:ilvl w:val="0"/>
          <w:numId w:val="17"/>
        </w:numPr>
      </w:pPr>
      <w:r w:rsidRPr="00D7369A">
        <w:t>Calculate Fourier Number: Compute the Fourier number using the estimated values.</w:t>
      </w:r>
    </w:p>
    <w:p w:rsidR="00981FCE" w:rsidP="00981FCE" w14:paraId="06069CC7" w14:textId="77777777">
      <w:pPr>
        <w:pStyle w:val="ListParagraph"/>
      </w:pPr>
    </w:p>
    <w:p w:rsidR="00981FCE" w:rsidP="00981FCE" w14:paraId="13204CE7" w14:textId="7A701B2E">
      <w:pPr>
        <w:pStyle w:val="ListParagraph"/>
        <w:numPr>
          <w:ilvl w:val="0"/>
          <w:numId w:val="17"/>
        </w:numPr>
      </w:pPr>
      <w:r w:rsidRPr="00D7369A">
        <w:t>Adjust Parameters: If the Fourier number is outside the stable range, adjust the grid spacing (</w:t>
      </w:r>
      <m:oMath>
        <m:r>
          <w:rPr>
            <w:rFonts w:ascii="Cambria Math" w:hAnsi="Cambria Math"/>
          </w:rPr>
          <m:t>h</m:t>
        </m:r>
      </m:oMath>
      <w:r>
        <w:t>)</w:t>
      </w:r>
      <w:r w:rsidRPr="00D7369A">
        <w:t xml:space="preserve"> or the time step (</w:t>
      </w:r>
      <m:oMath>
        <m:r>
          <w:rPr>
            <w:rFonts w:ascii="Cambria Math" w:hAnsi="Cambria Math"/>
          </w:rPr>
          <m:t>∆t</m:t>
        </m:r>
      </m:oMath>
      <w:r>
        <w:t>)</w:t>
      </w:r>
      <w:r w:rsidRPr="00D7369A">
        <w:t>accordingly.</w:t>
      </w:r>
    </w:p>
    <w:p w:rsidR="00981FCE" w:rsidP="00981FCE" w14:paraId="59330632" w14:textId="77777777">
      <w:pPr>
        <w:pStyle w:val="ListParagraph"/>
      </w:pPr>
    </w:p>
    <w:p w:rsidR="00D7369A" w:rsidP="00981FCE" w14:paraId="24EB2936" w14:textId="6DDA44E9">
      <w:pPr>
        <w:pStyle w:val="ListParagraph"/>
        <w:numPr>
          <w:ilvl w:val="0"/>
          <w:numId w:val="17"/>
        </w:numPr>
      </w:pPr>
      <w:r w:rsidRPr="00D7369A">
        <w:t xml:space="preserve">Iterative Refinement: Iterate this process to refine the parameters, ensuring that the Fourier number remains </w:t>
      </w:r>
      <w:r w:rsidR="00981FCE">
        <w:t>stable</w:t>
      </w:r>
      <w:r w:rsidRPr="00D7369A">
        <w:t xml:space="preserve"> throughout the simulation.</w:t>
      </w:r>
    </w:p>
    <w:p w:rsidR="00981FCE" w:rsidP="00981FCE" w14:paraId="754F4584" w14:textId="77777777">
      <w:pPr>
        <w:pStyle w:val="ListParagraph"/>
      </w:pPr>
    </w:p>
    <w:p w:rsidR="00981FCE" w:rsidRPr="00D7369A" w:rsidP="00981FCE" w14:paraId="317BCC09" w14:textId="77777777">
      <w:pPr>
        <w:pStyle w:val="ListParagraph"/>
      </w:pPr>
    </w:p>
    <w:p w:rsidR="00D7369A" w:rsidRPr="00D7369A" w:rsidP="00981FCE" w14:paraId="13E37EA9" w14:textId="75249397">
      <w:pPr>
        <w:pStyle w:val="Heading2"/>
      </w:pPr>
      <w:bookmarkStart w:id="9" w:name="_Toc170741895"/>
      <w:r>
        <w:t>4.</w:t>
      </w:r>
      <w:r w:rsidR="009961C6">
        <w:t>4</w:t>
      </w:r>
      <w:r>
        <w:t xml:space="preserve"> </w:t>
      </w:r>
      <w:r w:rsidRPr="00D7369A">
        <w:t>Courant-Friedrichs-Lewy (CFL) Condition</w:t>
      </w:r>
      <w:bookmarkEnd w:id="9"/>
    </w:p>
    <w:p w:rsidR="00D7369A" w:rsidP="00981FCE" w14:paraId="197ECAB3" w14:textId="2B86B94D">
      <w:r>
        <w:t>The time step Δt must satisfy the Courant-Friedrichs-Lewy (CFL) condition to ensure stability</w:t>
      </w:r>
      <w:r>
        <w:t>. The CFL condition is a critical criterion in numerical analysis that ensures the stability and accuracy of the numerical solution</w:t>
      </w:r>
      <w:sdt>
        <w:sdtPr>
          <w:rPr>
            <w:color w:val="000000"/>
          </w:rPr>
          <w:tag w:val="MENDELEY_CITATION_v3_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"/>
          <w:id w:val="-1016383018"/>
          <w:placeholder>
            <w:docPart w:val="DefaultPlaceholder_-1854013440"/>
          </w:placeholder>
          <w:richText/>
        </w:sdtPr>
        <w:sdtContent>
          <w:r w:rsidRPr="00E83C47" w:rsidR="00E83C47">
            <w:rPr>
              <w:color w:val="000000"/>
            </w:rPr>
            <w:t>(</w:t>
          </w:r>
          <w:r w:rsidRPr="00E83C47" w:rsidR="00E83C47">
            <w:rPr>
              <w:color w:val="000000"/>
            </w:rPr>
            <w:t>Gnedin</w:t>
          </w:r>
          <w:r w:rsidRPr="00E83C47" w:rsidR="00E83C47">
            <w:rPr>
              <w:color w:val="000000"/>
            </w:rPr>
            <w:t>, Semenov and Kravtsov, 2018)</w:t>
          </w:r>
        </w:sdtContent>
      </w:sdt>
      <w:r>
        <w:t>. For the heat equation, the CFL condition is expressed as:</w:t>
      </w:r>
    </w:p>
    <w:p w:rsidR="00D7369A" w:rsidP="00D7369A" w14:paraId="4AD1E2B8" w14:textId="7AA7B82A">
      <w:pPr>
        <w:pStyle w:val="NormalWeb"/>
        <w:rPr>
          <w:color w:val="000000" w:themeColor="text1"/>
        </w:rPr>
      </w:pPr>
      <m:oMathPara>
        <m:oMath>
          <m:r>
            <m:rPr>
              <m:sty m:val="p"/>
            </m:rPr>
            <w:rPr>
              <w:rFonts w:ascii="Cambria Math" w:hAnsi="Cambria Math" w:cstheme="minorHAnsi"/>
              <w:color w:val="000000" w:themeColor="text1"/>
            </w:rPr>
            <m:t>α=</m:t>
          </m:r>
          <m:f>
            <m:fPr>
              <m:ctrlPr>
                <w:rPr>
                  <w:rFonts w:ascii="Cambria Math" w:hAnsi="Cambria Math" w:cstheme="minorHAnsi"/>
                  <w:color w:val="000000" w:themeColor="text1"/>
                </w:rPr>
              </m:ctrlPr>
            </m:fPr>
            <m:num>
              <m:r>
                <m:rPr>
                  <m:sty m:val="p"/>
                </m:rPr>
                <w:rPr>
                  <w:rFonts w:ascii="Cambria Math" w:hAnsi="Cambria Math" w:cstheme="minorHAnsi"/>
                  <w:color w:val="000000" w:themeColor="text1"/>
                </w:rPr>
                <m:t>∆t</m:t>
              </m:r>
            </m:num>
            <m:den>
              <m:sSup>
                <m:sSupPr>
                  <m:ctrlPr>
                    <w:rPr>
                      <w:rFonts w:ascii="Cambria Math" w:hAnsi="Cambria Math" w:cstheme="minorHAnsi"/>
                      <w:color w:val="000000" w:themeColor="text1"/>
                    </w:rPr>
                  </m:ctrlPr>
                </m:sSupPr>
                <m:e>
                  <m:r>
                    <w:rPr>
                      <w:rFonts w:ascii="Cambria Math" w:hAnsi="Cambria Math" w:cstheme="minorHAnsi"/>
                      <w:color w:val="000000" w:themeColor="text1"/>
                    </w:rPr>
                    <m:t>h</m:t>
                  </m:r>
                </m:e>
                <m:sup>
                  <m:r>
                    <m:rPr>
                      <m:sty m:val="p"/>
                    </m:rPr>
                    <w:rPr>
                      <w:rFonts w:ascii="Cambria Math" w:hAnsi="Cambria Math" w:cstheme="minorHAnsi"/>
                      <w:color w:val="000000" w:themeColor="text1"/>
                    </w:rPr>
                    <m:t>2</m:t>
                  </m:r>
                </m:sup>
              </m:sSup>
            </m:den>
          </m:f>
          <m:r>
            <m:rPr>
              <m:sty m:val="p"/>
            </m:rPr>
            <w:rPr>
              <w:rFonts w:ascii="Cambria Math" w:hAnsi="Cambria Math"/>
            </w:rPr>
            <m:t>≤</m:t>
          </m:r>
          <m:f>
            <m:fPr>
              <m:ctrlPr>
                <w:rPr>
                  <w:rFonts w:ascii="Cambria Math" w:hAnsi="Cambria Math"/>
                </w:rPr>
              </m:ctrlPr>
            </m:fPr>
            <m:num>
              <m:r>
                <m:rPr>
                  <m:sty m:val="p"/>
                </m:rPr>
                <w:rPr>
                  <w:rFonts w:ascii="Cambria Math"/>
                </w:rPr>
                <m:t>1</m:t>
              </m:r>
            </m:num>
            <m:den>
              <m:r>
                <w:rPr>
                  <w:rFonts w:ascii="Cambria Math"/>
                </w:rPr>
                <m:t>2</m:t>
              </m:r>
            </m:den>
          </m:f>
        </m:oMath>
      </m:oMathPara>
    </w:p>
    <w:p w:rsidR="00D7369A" w:rsidP="00981FCE" w14:paraId="2F0B0C23" w14:textId="4979C727">
      <w:r>
        <w:t xml:space="preserve">This condition ensures that the numerical solution remains stable and accurate. If </w:t>
      </w:r>
      <w:r>
        <w:rPr>
          <w:rStyle w:val="mord"/>
        </w:rPr>
        <w:t>Δt</w:t>
      </w:r>
      <w:r>
        <w:t xml:space="preserve"> exceeds this limit, the numerical solution may become unstable, leading to incorrect results</w:t>
      </w:r>
      <w:sdt>
        <w:sdtPr>
          <w:rPr>
            <w:color w:val="000000"/>
          </w:rPr>
          <w:tag w:val="MENDELEY_CITATION_v3_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"/>
          <w:id w:val="498003998"/>
          <w:placeholder>
            <w:docPart w:val="DefaultPlaceholder_-1854013440"/>
          </w:placeholder>
          <w:richText/>
        </w:sdtPr>
        <w:sdtContent>
          <w:r w:rsidRPr="00E83C47" w:rsidR="00E83C47">
            <w:rPr>
              <w:color w:val="000000"/>
            </w:rPr>
            <w:t>(resolved analytics, 2024)</w:t>
          </w:r>
        </w:sdtContent>
      </w:sdt>
      <w:r>
        <w:t>.</w:t>
      </w:r>
    </w:p>
    <w:p w:rsidR="00201A61" w:rsidP="00981FCE" w14:paraId="050E7767" w14:textId="77777777">
      <w:pPr>
        <w:pStyle w:val="Heading3"/>
      </w:pPr>
    </w:p>
    <w:p w:rsidR="00D7369A" w:rsidP="00981FCE" w14:paraId="55DD5E13" w14:textId="6010F185">
      <w:pPr>
        <w:pStyle w:val="Heading3"/>
      </w:pPr>
      <w:r>
        <w:t xml:space="preserve"> </w:t>
      </w:r>
      <w:r w:rsidR="00981FCE">
        <w:t xml:space="preserve"> </w:t>
      </w:r>
      <w:bookmarkStart w:id="10" w:name="_Toc170741896"/>
      <w:r>
        <w:t>Addressing Round-Off Errors</w:t>
      </w:r>
      <w:bookmarkEnd w:id="10"/>
    </w:p>
    <w:p w:rsidR="00D7369A" w:rsidP="00981FCE" w14:paraId="286EE40F" w14:textId="74A76233">
      <w:r>
        <w:t>Beyond ensuring stability through the Fourier number and the CFL condition, attention must also be paid to round-off errors inherent in numerical computations. Using double-precision arithmetic and optimising the algorithm to minimise computational steps can help reduce these errors. Additionally, verifying results against analytical solutions or finer grid simulations can assure accuracy</w:t>
      </w:r>
      <w:sdt>
        <w:sdtPr>
          <w:rPr>
            <w:color w:val="000000"/>
          </w:rPr>
          <w:tag w:val="MENDELEY_CITATION_v3_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"/>
          <w:id w:val="277384551"/>
          <w:placeholder>
            <w:docPart w:val="DefaultPlaceholder_-1854013440"/>
          </w:placeholder>
          <w:richText/>
        </w:sdtPr>
        <w:sdtContent>
          <w:r w:rsidRPr="00E83C47" w:rsidR="00E83C47">
            <w:rPr>
              <w:color w:val="000000"/>
            </w:rPr>
            <w:t>(Mahgerefteh, Rykov and Denton, 2009)</w:t>
          </w:r>
        </w:sdtContent>
      </w:sdt>
      <w:r>
        <w:t>.</w:t>
      </w:r>
    </w:p>
    <w:p w:rsidR="00D7369A" w:rsidP="00981FCE" w14:paraId="622B758B" w14:textId="62856647">
      <w:r>
        <w:t>In summary, the Fourier number and the Courant-Friedrichs-Lewy (CFL) condition play crucial roles in maintaining the stability and reliability of numerical simulations in heat conduction problems. By carefully selecting and adjusting the grid spacing and time step and ensuring the Fourier number falls within the prescribed range</w:t>
      </w:r>
      <w:r>
        <w:t>. If the CFL condition is met, one can mitigate significant round-off errors and achieve accurate, stable results in finite difference method applications.</w:t>
      </w:r>
    </w:p>
    <w:p w:rsidR="000164DC" w:rsidP="00981FCE" w14:paraId="794A663E" w14:textId="043B8C65"/>
    <w:p w:rsidR="00DB599A" w:rsidP="00201A61" w14:paraId="0CE7FE59" w14:textId="26D17C88">
      <w:pPr>
        <w:pStyle w:val="Heading1"/>
        <w:rPr>
          <w:rFonts w:ascii="Times New Roman" w:hAnsi="Times New Roman"/>
          <w:sz w:val="27"/>
        </w:rPr>
      </w:pPr>
      <w:bookmarkStart w:id="11" w:name="_Toc170741897"/>
      <w:r>
        <w:t xml:space="preserve">5.0 </w:t>
      </w:r>
      <w:r>
        <w:t>Boundary Conditions and Analytical Solution for 2D Heat Transfer Simulation</w:t>
      </w:r>
      <w:bookmarkEnd w:id="11"/>
    </w:p>
    <w:p w:rsidR="00DB599A" w:rsidP="00DB599A" w14:paraId="3B154E62" w14:textId="49B0B101">
      <w:pPr>
        <w:pStyle w:val="NormalWeb"/>
      </w:pPr>
      <w:r>
        <w:t xml:space="preserve">The boundary conditions for this code are defined based on the given brief, where the plate dimensions are set to 6m by 6m. The temperature at the East, West, and South boundaries is fixed at 0°C and will not change over time. </w:t>
      </w:r>
      <w:r w:rsidR="00FD555C">
        <w:t>The</w:t>
      </w:r>
      <w:r>
        <w:t xml:space="preserve"> initial temperature of the entire domain is also set at 0°C.</w:t>
      </w:r>
    </w:p>
    <w:p w:rsidR="00DB599A" w:rsidP="00DB599A" w14:paraId="3B6CEC54" w14:textId="39B0FA02">
      <w:pPr>
        <w:pStyle w:val="NormalWeb"/>
      </w:pPr>
      <w:r>
        <w:t>The North boundary condition implements a Dirichlet condition, specifying the exact values the temperature must take along this boundary</w:t>
      </w:r>
      <w:sdt>
        <w:sdtPr>
          <w:rPr>
            <w:color w:val="000000"/>
          </w:rPr>
          <w:tag w:val="MENDELEY_CITATION_v3_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"/>
          <w:id w:val="447055033"/>
          <w:placeholder>
            <w:docPart w:val="DefaultPlaceholder_-1854013440"/>
          </w:placeholder>
          <w:richText/>
        </w:sdtPr>
        <w:sdtContent>
          <w:r w:rsidRPr="00E83C47" w:rsidR="00E83C47">
            <w:rPr>
              <w:color w:val="000000"/>
            </w:rPr>
            <w:t xml:space="preserve">(Richard </w:t>
          </w:r>
          <w:r w:rsidRPr="00E83C47" w:rsidR="00E83C47">
            <w:rPr>
              <w:color w:val="000000"/>
            </w:rPr>
            <w:t>Baraniuk</w:t>
          </w:r>
          <w:r w:rsidRPr="00E83C47" w:rsidR="00E83C47">
            <w:rPr>
              <w:color w:val="000000"/>
            </w:rPr>
            <w:t xml:space="preserve"> et al., no date)</w:t>
          </w:r>
        </w:sdtContent>
      </w:sdt>
      <w:r>
        <w:t xml:space="preserve">. A linear temperature distribution represents this condition, as </w:t>
      </w:r>
      <w:r w:rsidR="00AB2711">
        <w:t>Figure illustrates</w:t>
      </w:r>
      <w:r>
        <w:t>. The equations defining the Dirichlet condition applied to the northern boundary are:</w:t>
      </w:r>
    </w:p>
    <w:p w:rsidR="0004632C" w:rsidRPr="0004632C" w:rsidP="00DB599A" w14:paraId="155AD487" w14:textId="77777777">
      <w:pPr>
        <w:pStyle w:val="NormalWeb"/>
      </w:pPr>
      <m:oMathPara>
        <m:oMath>
          <m:r>
            <w:rPr>
              <w:rFonts w:ascii="Cambria Math" w:hAnsi="Cambria Math" w:cstheme="minorHAnsi"/>
            </w:rPr>
            <m:t>f</m:t>
          </m:r>
          <m:d>
            <m:dPr>
              <m:ctrlPr>
                <w:rPr>
                  <w:rFonts w:ascii="Cambria Math" w:hAnsi="Cambria Math" w:cstheme="minorHAnsi"/>
                  <w:i/>
                </w:rPr>
              </m:ctrlPr>
            </m:dPr>
            <m:e>
              <m:r>
                <w:rPr>
                  <w:rFonts w:ascii="Cambria Math" w:hAnsi="Cambria Math" w:cstheme="minorHAnsi"/>
                </w:rPr>
                <m:t>x</m:t>
              </m:r>
            </m:e>
          </m:d>
          <m:d>
            <m:dPr>
              <m:begChr m:val="{"/>
              <m:endChr m:val=""/>
              <m:ctrlPr>
                <w:rPr>
                  <w:rFonts w:ascii="Cambria Math" w:hAnsi="Cambria Math" w:cstheme="minorHAnsi"/>
                </w:rPr>
              </m:ctrlPr>
            </m:dPr>
            <m:e>
              <m:eqArr>
                <m:eqArrPr>
                  <m:ctrlPr>
                    <w:rPr>
                      <w:rFonts w:ascii="Cambria Math" w:hAnsi="Cambria Math" w:cstheme="minorHAnsi"/>
                    </w:rPr>
                  </m:ctrlPr>
                </m:eqArrPr>
                <m:e>
                  <m:r>
                    <m:rPr>
                      <m:sty m:val="p"/>
                    </m:rPr>
                    <w:rPr>
                      <w:rFonts w:ascii="Cambria Math" w:hAnsi="Cambria Math" w:cstheme="minorHAnsi"/>
                    </w:rPr>
                    <m:t xml:space="preserve">12.5x                      if 0≤ </m:t>
                  </m:r>
                  <m:r>
                    <w:rPr>
                      <w:rFonts w:ascii="Cambria Math" w:hAnsi="Cambria Math" w:cstheme="minorHAnsi"/>
                    </w:rPr>
                    <m:t xml:space="preserve">x </m:t>
                  </m:r>
                  <m:r>
                    <m:rPr>
                      <m:sty m:val="p"/>
                    </m:rPr>
                    <w:rPr>
                      <w:rFonts w:ascii="Cambria Math" w:hAnsi="Cambria Math" w:cstheme="minorHAnsi"/>
                    </w:rPr>
                    <m:t>≤</m:t>
                  </m:r>
                  <m:d>
                    <m:dPr>
                      <m:ctrlPr>
                        <w:rPr>
                          <w:rFonts w:ascii="Cambria Math" w:hAnsi="Cambria Math" w:cstheme="minorHAnsi"/>
                        </w:rPr>
                      </m:ctrlPr>
                    </m:dPr>
                    <m:e>
                      <m:f>
                        <m:fPr>
                          <m:ctrlPr>
                            <w:rPr>
                              <w:rFonts w:ascii="Cambria Math" w:hAnsi="Cambria Math" w:cstheme="minorHAnsi"/>
                            </w:rPr>
                          </m:ctrlPr>
                        </m:fPr>
                        <m:num>
                          <m:r>
                            <m:rPr>
                              <m:sty m:val="p"/>
                            </m:rPr>
                            <w:rPr>
                              <w:rFonts w:ascii="Cambria Math" w:hAnsi="Cambria Math" w:cstheme="minorHAnsi"/>
                            </w:rPr>
                            <m:t>2</m:t>
                          </m:r>
                        </m:num>
                        <m:den>
                          <m:r>
                            <m:rPr>
                              <m:sty m:val="p"/>
                            </m:rPr>
                            <w:rPr>
                              <w:rFonts w:ascii="Cambria Math" w:hAnsi="Cambria Math" w:cstheme="minorHAnsi"/>
                            </w:rPr>
                            <m:t>3</m:t>
                          </m:r>
                        </m:den>
                      </m:f>
                      <m:r>
                        <w:rPr>
                          <w:rFonts w:ascii="Cambria Math" w:hAnsi="Cambria Math" w:cstheme="minorHAnsi"/>
                        </w:rPr>
                        <m:t xml:space="preserve"> </m:t>
                      </m:r>
                      <m:r>
                        <m:rPr>
                          <m:sty m:val="p"/>
                        </m:rPr>
                        <w:rPr>
                          <w:rFonts w:ascii="Cambria Math" w:hAnsi="Cambria Math" w:cstheme="minorHAnsi"/>
                        </w:rPr>
                        <m:t>∙</m:t>
                      </m:r>
                      <m:r>
                        <w:rPr>
                          <w:rFonts w:ascii="Cambria Math" w:hAnsi="Cambria Math" w:cstheme="minorHAnsi"/>
                        </w:rPr>
                        <m:t xml:space="preserve"> 6</m:t>
                      </m:r>
                    </m:e>
                  </m:d>
                </m:e>
                <m:e>
                  <m:r>
                    <m:rPr>
                      <m:sty m:val="p"/>
                    </m:rPr>
                    <w:rPr>
                      <w:rFonts w:ascii="Cambria Math" w:hAnsi="Cambria Math" w:cstheme="minorHAnsi"/>
                    </w:rPr>
                    <m:t xml:space="preserve">-25x+150          if </m:t>
                  </m:r>
                  <m:d>
                    <m:dPr>
                      <m:ctrlPr>
                        <w:rPr>
                          <w:rFonts w:ascii="Cambria Math" w:hAnsi="Cambria Math" w:cstheme="minorHAnsi"/>
                        </w:rPr>
                      </m:ctrlPr>
                    </m:dPr>
                    <m:e>
                      <m:f>
                        <m:fPr>
                          <m:ctrlPr>
                            <w:rPr>
                              <w:rFonts w:ascii="Cambria Math" w:hAnsi="Cambria Math" w:cstheme="minorHAnsi"/>
                            </w:rPr>
                          </m:ctrlPr>
                        </m:fPr>
                        <m:num>
                          <m:r>
                            <m:rPr>
                              <m:sty m:val="p"/>
                            </m:rPr>
                            <w:rPr>
                              <w:rFonts w:ascii="Cambria Math" w:hAnsi="Cambria Math" w:cstheme="minorHAnsi"/>
                            </w:rPr>
                            <m:t>2</m:t>
                          </m:r>
                        </m:num>
                        <m:den>
                          <m:r>
                            <m:rPr>
                              <m:sty m:val="p"/>
                            </m:rPr>
                            <w:rPr>
                              <w:rFonts w:ascii="Cambria Math" w:hAnsi="Cambria Math" w:cstheme="minorHAnsi"/>
                            </w:rPr>
                            <m:t>3</m:t>
                          </m:r>
                        </m:den>
                      </m:f>
                      <m:r>
                        <w:rPr>
                          <w:rFonts w:ascii="Cambria Math" w:hAnsi="Cambria Math" w:cstheme="minorHAnsi"/>
                        </w:rPr>
                        <m:t xml:space="preserve"> </m:t>
                      </m:r>
                      <m:r>
                        <m:rPr>
                          <m:sty m:val="p"/>
                        </m:rPr>
                        <w:rPr>
                          <w:rFonts w:ascii="Cambria Math" w:hAnsi="Cambria Math" w:cstheme="minorHAnsi"/>
                        </w:rPr>
                        <m:t>∙</m:t>
                      </m:r>
                      <m:r>
                        <w:rPr>
                          <w:rFonts w:ascii="Cambria Math" w:hAnsi="Cambria Math" w:cstheme="minorHAnsi"/>
                        </w:rPr>
                        <m:t xml:space="preserve"> 6</m:t>
                      </m:r>
                    </m:e>
                  </m:d>
                  <m:r>
                    <m:rPr>
                      <m:sty m:val="p"/>
                    </m:rPr>
                    <w:rPr>
                      <w:rFonts w:ascii="Cambria Math" w:hAnsi="Cambria Math" w:cstheme="minorHAnsi"/>
                    </w:rPr>
                    <m:t xml:space="preserve">≤ </m:t>
                  </m:r>
                  <m:r>
                    <w:rPr>
                      <w:rFonts w:ascii="Cambria Math" w:hAnsi="Cambria Math" w:cstheme="minorHAnsi"/>
                    </w:rPr>
                    <m:t xml:space="preserve">x </m:t>
                  </m:r>
                  <m:r>
                    <m:rPr>
                      <m:sty m:val="p"/>
                    </m:rPr>
                    <w:rPr>
                      <w:rFonts w:ascii="Cambria Math" w:hAnsi="Cambria Math" w:cstheme="minorHAnsi"/>
                    </w:rPr>
                    <m:t>≤6</m:t>
                  </m:r>
                </m:e>
              </m:eqArr>
            </m:e>
          </m:d>
        </m:oMath>
      </m:oMathPara>
    </w:p>
    <w:p w:rsidR="0004632C" w:rsidP="00DB599A" w14:paraId="5BB50228" w14:textId="77777777">
      <w:pPr>
        <w:pStyle w:val="NormalWeb"/>
      </w:pPr>
    </w:p>
    <w:p w:rsidR="00DB599A" w:rsidP="00DB599A" w14:paraId="60E48ECA" w14:textId="2656815D">
      <w:pPr>
        <w:pStyle w:val="NormalWeb"/>
      </w:pPr>
      <w:r>
        <w:t xml:space="preserve">The code will be validated against the analytical solution for the temperature at thermal equilibrium provided </w:t>
      </w:r>
      <w:r>
        <w:t>by</w:t>
      </w:r>
      <w:sdt>
        <w:sdtPr>
          <w:rPr>
            <w:color w:val="000000"/>
          </w:rPr>
          <w:tag w:val="MENDELEY_CITATION_v3_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"/>
          <w:id w:val="-1830292025"/>
          <w:placeholder>
            <w:docPart w:val="DefaultPlaceholder_-1854013440"/>
          </w:placeholder>
          <w:richText/>
        </w:sdtPr>
        <w:sdtContent>
          <w:r w:rsidRPr="00E83C47" w:rsidR="00E83C47">
            <w:rPr>
              <w:color w:val="000000"/>
            </w:rPr>
            <w:t>Daileda</w:t>
          </w:r>
          <w:r w:rsidRPr="00E83C47" w:rsidR="00E83C47">
            <w:rPr>
              <w:color w:val="000000"/>
            </w:rPr>
            <w:t xml:space="preserve"> (2023)</w:t>
          </w:r>
        </w:sdtContent>
      </w:sdt>
      <w:r>
        <w:t>. This solution will serve as a benchmark to ensure the accuracy and reliability of the numerical simulation.</w:t>
      </w:r>
    </w:p>
    <w:p w:rsidR="009961C6" w:rsidP="009961C6" w14:paraId="2341DAE1" w14:textId="77777777">
      <w:pPr>
        <w:pStyle w:val="NormalWeb"/>
        <w:keepNext/>
      </w:pPr>
      <w:r w:rsidRPr="00D04C57">
        <w:rPr>
          <w:rFonts w:cstheme="minorHAnsi"/>
          <w:noProof/>
        </w:rPr>
        <w:drawing>
          <wp:inline distT="0" distB="0" distL="0" distR="0">
            <wp:extent cx="5731510" cy="905510"/>
            <wp:effectExtent l="0" t="0" r="2540" b="8890"/>
            <wp:docPr id="1482997447" name="Picture 1" descr="A mathematical equation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997447" name="Picture 1" descr="A mathematical equation with numbers and symbols&#10;&#10;Description automatically generated"/>
                    <pic:cNvPicPr/>
                  </pic:nvPicPr>
                  <pic:blipFill>
                    <a:blip xmlns:r="http://schemas.openxmlformats.org/officeDocument/2006/relationships" r:embed="rId10"/>
                    <a:stretch>
                      <a:fillRect/>
                    </a:stretch>
                  </pic:blipFill>
                  <pic:spPr>
                    <a:xfrm>
                      <a:off x="0" y="0"/>
                      <a:ext cx="5731510" cy="905510"/>
                    </a:xfrm>
                    <a:prstGeom prst="rect">
                      <a:avLst/>
                    </a:prstGeom>
                  </pic:spPr>
                </pic:pic>
              </a:graphicData>
            </a:graphic>
          </wp:inline>
        </w:drawing>
      </w:r>
    </w:p>
    <w:p w:rsidR="00E1393E" w:rsidRPr="0004632C" w:rsidP="009961C6" w14:paraId="15B173C8" w14:textId="17C9D331">
      <w:pPr>
        <w:pStyle w:val="Caption"/>
      </w:pPr>
      <w:r>
        <w:t xml:space="preserve">Figure </w:t>
      </w:r>
      <w:r>
        <w:fldChar w:fldCharType="begin"/>
      </w:r>
      <w:r>
        <w:instrText xml:space="preserve"> SEQ Figure \* ARABIC </w:instrText>
      </w:r>
      <w:r>
        <w:fldChar w:fldCharType="separate"/>
      </w:r>
      <w:r w:rsidR="00C44E97">
        <w:rPr>
          <w:noProof/>
        </w:rPr>
        <w:t>2</w:t>
      </w:r>
      <w:r>
        <w:fldChar w:fldCharType="end"/>
      </w:r>
      <w:r>
        <w:t xml:space="preserve"> Thermal Equilibrium</w:t>
      </w:r>
    </w:p>
    <w:p w:rsidR="00DB599A" w:rsidP="00DB599A" w14:paraId="3B46C3AF" w14:textId="69D0C3BD">
      <w:pPr>
        <w:pStyle w:val="NormalWeb"/>
      </w:pPr>
      <w:r>
        <w:t xml:space="preserve">This approach ensures that the boundary and initial conditions are accurately represented in the simulation, providing a robust framework for </w:t>
      </w:r>
      <w:r w:rsidR="00336A7D">
        <w:t>analysing</w:t>
      </w:r>
      <w:r>
        <w:t xml:space="preserve"> the heat transfer within the plate. </w:t>
      </w:r>
      <w:r w:rsidR="00E1393E">
        <w:t>Using</w:t>
      </w:r>
      <w:r>
        <w:t xml:space="preserve"> numerical and analytical solutions allows for thorough validation and confidence in the simulation results</w:t>
      </w:r>
      <w:sdt>
        <w:sdtPr>
          <w:tag w:val="MENDELEY_CITATION_v3_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"/>
          <w:id w:val="1617866642"/>
          <w:placeholder>
            <w:docPart w:val="DefaultPlaceholder_-1854013440"/>
          </w:placeholder>
          <w:richText/>
        </w:sdtPr>
        <w:sdtContent>
          <w:r w:rsidR="00E83C47">
            <w:t xml:space="preserve">(Duan </w:t>
          </w:r>
          <w:r w:rsidR="00E83C47">
            <w:rPr>
              <w:i/>
              <w:iCs/>
            </w:rPr>
            <w:t>et al.</w:t>
          </w:r>
          <w:r w:rsidR="00E83C47">
            <w:t>, 2023)</w:t>
          </w:r>
        </w:sdtContent>
      </w:sdt>
      <w:r>
        <w:t>.</w:t>
      </w:r>
    </w:p>
    <w:p w:rsidR="00AB4EB7" w:rsidRPr="00AB4EB7" w:rsidP="00AB4EB7" w14:paraId="039FB02C" w14:textId="522C0AF4">
      <w:pPr>
        <w:rPr>
          <w:lang w:eastAsia="en-GB"/>
        </w:rPr>
      </w:pPr>
    </w:p>
    <w:p w:rsidR="00AB4EB7" w:rsidRPr="00AB4EB7" w:rsidP="00AB4EB7" w14:paraId="5B7A10B4" w14:textId="42B48D3C">
      <w:pPr>
        <w:rPr>
          <w:lang w:eastAsia="en-GB"/>
        </w:rPr>
      </w:pPr>
    </w:p>
    <w:p w:rsidR="00AB4EB7" w:rsidRPr="00AB4EB7" w:rsidP="00AB4EB7" w14:paraId="4243C315" w14:textId="791B404E">
      <w:pPr>
        <w:rPr>
          <w:lang w:eastAsia="en-GB"/>
        </w:rPr>
      </w:pPr>
    </w:p>
    <w:p w:rsidR="00AB4EB7" w:rsidRPr="00AB4EB7" w:rsidP="00AB4EB7" w14:paraId="57DA2EF5" w14:textId="58A63309">
      <w:pPr>
        <w:rPr>
          <w:lang w:eastAsia="en-GB"/>
        </w:rPr>
      </w:pPr>
    </w:p>
    <w:p w:rsidR="00AB4EB7" w:rsidRPr="00AB4EB7" w:rsidP="00AB4EB7" w14:paraId="3B7BB3FB" w14:textId="37FB0AE1">
      <w:pPr>
        <w:rPr>
          <w:lang w:eastAsia="en-GB"/>
        </w:rPr>
      </w:pPr>
    </w:p>
    <w:p w:rsidR="00AB4EB7" w:rsidRPr="00AB4EB7" w:rsidP="00AB4EB7" w14:paraId="0E257FED" w14:textId="1D001384">
      <w:pPr>
        <w:rPr>
          <w:lang w:eastAsia="en-GB"/>
        </w:rPr>
      </w:pPr>
    </w:p>
    <w:p w:rsidR="00AB4EB7" w:rsidRPr="00AB4EB7" w:rsidP="00AB4EB7" w14:paraId="2D555E79" w14:textId="77777777">
      <w:pPr>
        <w:rPr>
          <w:lang w:eastAsia="en-GB"/>
        </w:rPr>
      </w:pPr>
    </w:p>
    <w:p w:rsidR="00AB4EB7" w:rsidRPr="00AB4EB7" w:rsidP="00AB4EB7" w14:paraId="4FB0DA0E" w14:textId="65AFA23A">
      <w:pPr>
        <w:rPr>
          <w:lang w:eastAsia="en-GB"/>
        </w:rPr>
      </w:pPr>
    </w:p>
    <w:p w:rsidR="00AB4EB7" w:rsidP="00312B52" w14:paraId="72A78F20" w14:textId="556CDB7E">
      <w:pPr>
        <w:pStyle w:val="Heading1"/>
        <w:rPr>
          <w:lang w:eastAsia="en-GB"/>
        </w:rPr>
      </w:pPr>
      <w:bookmarkStart w:id="12" w:name="_Toc170741898"/>
      <w:r>
        <w:rPr>
          <w:lang w:eastAsia="en-GB"/>
        </w:rPr>
        <w:t xml:space="preserve">6.0 </w:t>
      </w:r>
      <w:r w:rsidR="00312B52">
        <w:rPr>
          <w:lang w:eastAsia="en-GB"/>
        </w:rPr>
        <w:t>Code Explanations and Details.</w:t>
      </w:r>
      <w:bookmarkEnd w:id="12"/>
      <w:r w:rsidR="00312B52">
        <w:rPr>
          <w:lang w:eastAsia="en-GB"/>
        </w:rPr>
        <w:t xml:space="preserve"> </w:t>
      </w:r>
    </w:p>
    <w:p w:rsidR="00312B52" w:rsidP="000E4101" w14:paraId="3C14311B" w14:textId="77777777">
      <w:pPr>
        <w:rPr>
          <w:lang w:eastAsia="en-GB"/>
        </w:rPr>
      </w:pPr>
    </w:p>
    <w:p w:rsidR="00312B52" w:rsidP="000E4101" w14:paraId="16381E5A" w14:textId="13CEE03D">
      <w:pPr>
        <w:rPr>
          <w:lang w:eastAsia="en-GB"/>
        </w:rPr>
      </w:pPr>
      <w:r>
        <w:rPr>
          <w:lang w:eastAsia="en-GB"/>
        </w:rPr>
        <w:t xml:space="preserve">Below is the </w:t>
      </w:r>
      <w:r w:rsidR="00553FB6">
        <w:rPr>
          <w:lang w:eastAsia="en-GB"/>
        </w:rPr>
        <w:t xml:space="preserve">breakdown of the constructed </w:t>
      </w:r>
      <w:r w:rsidR="000E4101">
        <w:rPr>
          <w:lang w:eastAsia="en-GB"/>
        </w:rPr>
        <w:t>MATLAB</w:t>
      </w:r>
      <w:r w:rsidR="00553FB6">
        <w:rPr>
          <w:lang w:eastAsia="en-GB"/>
        </w:rPr>
        <w:t xml:space="preserve"> code</w:t>
      </w:r>
      <w:r>
        <w:rPr>
          <w:lang w:eastAsia="en-GB"/>
        </w:rPr>
        <w:t xml:space="preserve">. </w:t>
      </w:r>
    </w:p>
    <w:p w:rsidR="002C3725" w:rsidP="000E4101" w14:paraId="4A1A14B1" w14:textId="77777777">
      <w:pPr>
        <w:rPr>
          <w:lang w:eastAsia="en-GB"/>
        </w:rPr>
      </w:pPr>
    </w:p>
    <w:p w:rsidR="00547D7A" w:rsidP="000E4101" w14:paraId="62491A90" w14:textId="257A487E">
      <w:pPr>
        <w:pStyle w:val="ListParagraph"/>
        <w:numPr>
          <w:ilvl w:val="0"/>
          <w:numId w:val="29"/>
        </w:numPr>
        <w:rPr>
          <w:lang w:eastAsia="en-GB"/>
        </w:rPr>
      </w:pPr>
      <w:r w:rsidRPr="00676410">
        <w:rPr>
          <w:noProof/>
          <w:lang w:eastAsia="en-GB"/>
        </w:rPr>
        <w:drawing>
          <wp:anchor distT="0" distB="0" distL="114300" distR="114300" simplePos="0" relativeHeight="251670528" behindDoc="0" locked="0" layoutInCell="1" allowOverlap="1">
            <wp:simplePos x="0" y="0"/>
            <wp:positionH relativeFrom="column">
              <wp:posOffset>63500</wp:posOffset>
            </wp:positionH>
            <wp:positionV relativeFrom="paragraph">
              <wp:posOffset>571500</wp:posOffset>
            </wp:positionV>
            <wp:extent cx="5731510" cy="586740"/>
            <wp:effectExtent l="0" t="0" r="2540" b="3810"/>
            <wp:wrapTopAndBottom/>
            <wp:docPr id="524206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206116" name=""/>
                    <pic:cNvPicPr/>
                  </pic:nvPicPr>
                  <pic:blipFill>
                    <a:blip xmlns:r="http://schemas.openxmlformats.org/officeDocument/2006/relationships" r:embed="rId11">
                      <a:extLst>
                        <a:ext xmlns:a="http://schemas.openxmlformats.org/drawingml/2006/main" uri="{28A0092B-C50C-407E-A947-70E740481C1C}">
                          <a14:useLocalDpi xmlns:a14="http://schemas.microsoft.com/office/drawing/2010/main" val="0"/>
                        </a:ext>
                      </a:extLst>
                    </a:blip>
                    <a:stretch>
                      <a:fillRect/>
                    </a:stretch>
                  </pic:blipFill>
                  <pic:spPr>
                    <a:xfrm>
                      <a:off x="0" y="0"/>
                      <a:ext cx="5731510" cy="586740"/>
                    </a:xfrm>
                    <a:prstGeom prst="rect">
                      <a:avLst/>
                    </a:prstGeom>
                  </pic:spPr>
                </pic:pic>
              </a:graphicData>
            </a:graphic>
          </wp:anchor>
        </w:drawing>
      </w:r>
      <w:r w:rsidR="00443086">
        <w:rPr>
          <w:lang w:eastAsia="en-GB"/>
        </w:rPr>
        <w:t>Clear Command Window</w:t>
      </w:r>
      <w:r w:rsidR="00553FB6">
        <w:rPr>
          <w:lang w:eastAsia="en-GB"/>
        </w:rPr>
        <w:t>—Rows 1 to  5 clear</w:t>
      </w:r>
      <w:r w:rsidRPr="00676410">
        <w:t xml:space="preserve"> the command window to reset any previous work. This ensures that previous outputs or commands do not interfere with the current simulation.</w:t>
      </w:r>
    </w:p>
    <w:p w:rsidR="00547D7A" w:rsidP="00547D7A" w14:paraId="707C4A7D" w14:textId="77777777">
      <w:pPr>
        <w:pStyle w:val="ListParagraph"/>
        <w:rPr>
          <w:lang w:eastAsia="en-GB"/>
        </w:rPr>
      </w:pPr>
    </w:p>
    <w:p w:rsidR="00E64D9E" w:rsidP="00E64D9E" w14:paraId="267315E7" w14:textId="5E3967BD">
      <w:pPr>
        <w:pStyle w:val="ListParagraph"/>
        <w:numPr>
          <w:ilvl w:val="0"/>
          <w:numId w:val="24"/>
        </w:numPr>
        <w:rPr>
          <w:lang w:eastAsia="en-GB"/>
        </w:rPr>
      </w:pPr>
      <w:r w:rsidRPr="00F92996">
        <w:rPr>
          <w:noProof/>
          <w:lang w:eastAsia="en-GB"/>
        </w:rPr>
        <w:drawing>
          <wp:anchor distT="0" distB="0" distL="114300" distR="114300" simplePos="0" relativeHeight="251671552" behindDoc="0" locked="0" layoutInCell="1" allowOverlap="1">
            <wp:simplePos x="0" y="0"/>
            <wp:positionH relativeFrom="margin">
              <wp:align>center</wp:align>
            </wp:positionH>
            <wp:positionV relativeFrom="paragraph">
              <wp:posOffset>678373</wp:posOffset>
            </wp:positionV>
            <wp:extent cx="5731510" cy="1017270"/>
            <wp:effectExtent l="0" t="0" r="2540" b="0"/>
            <wp:wrapTopAndBottom/>
            <wp:docPr id="1898794422"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794422" name="Picture 1" descr="A white background with black text&#10;&#10;Description automatically generated"/>
                    <pic:cNvPicPr/>
                  </pic:nvPicPr>
                  <pic:blipFill>
                    <a:blip xmlns:r="http://schemas.openxmlformats.org/officeDocument/2006/relationships" r:embed="rId12">
                      <a:extLst>
                        <a:ext xmlns:a="http://schemas.openxmlformats.org/drawingml/2006/main" uri="{28A0092B-C50C-407E-A947-70E740481C1C}">
                          <a14:useLocalDpi xmlns:a14="http://schemas.microsoft.com/office/drawing/2010/main" val="0"/>
                        </a:ext>
                      </a:extLst>
                    </a:blip>
                    <a:stretch>
                      <a:fillRect/>
                    </a:stretch>
                  </pic:blipFill>
                  <pic:spPr>
                    <a:xfrm>
                      <a:off x="0" y="0"/>
                      <a:ext cx="5731510" cy="1017270"/>
                    </a:xfrm>
                    <a:prstGeom prst="rect">
                      <a:avLst/>
                    </a:prstGeom>
                  </pic:spPr>
                </pic:pic>
              </a:graphicData>
            </a:graphic>
          </wp:anchor>
        </w:drawing>
      </w:r>
      <w:r w:rsidRPr="00E64D9E" w:rsidR="00443086">
        <w:t xml:space="preserve">Material Properties – Rows </w:t>
      </w:r>
      <w:r w:rsidRPr="00E64D9E" w:rsidR="008B6A21">
        <w:t xml:space="preserve">7 to 13 </w:t>
      </w:r>
      <w:r w:rsidRPr="00547D7A" w:rsidR="00547D7A">
        <w:t>Defines the thermal properties of the material (aluminium) such as thermal conductivity (k), density (rho), specific heat (cp), and calculates the thermal diffusivity (alpha).</w:t>
      </w:r>
    </w:p>
    <w:p w:rsidR="00F92996" w:rsidP="00F92996" w14:paraId="355FD7C1" w14:textId="6211592B">
      <w:pPr>
        <w:pStyle w:val="ListParagraph"/>
        <w:rPr>
          <w:lang w:eastAsia="en-GB"/>
        </w:rPr>
      </w:pPr>
    </w:p>
    <w:p w:rsidR="00F92996" w:rsidRPr="00547D7A" w:rsidP="00F92996" w14:paraId="1783C66C" w14:textId="60274971">
      <w:pPr>
        <w:pStyle w:val="ListParagraph"/>
        <w:rPr>
          <w:lang w:eastAsia="en-GB"/>
        </w:rPr>
      </w:pPr>
    </w:p>
    <w:p w:rsidR="00AB393F" w:rsidP="00AB393F" w14:paraId="78EEA6A7" w14:textId="4C0B39BA">
      <w:pPr>
        <w:pStyle w:val="ListParagraph"/>
        <w:numPr>
          <w:ilvl w:val="0"/>
          <w:numId w:val="24"/>
        </w:numPr>
        <w:rPr>
          <w:lang w:eastAsia="en-GB"/>
        </w:rPr>
      </w:pPr>
      <w:r>
        <w:rPr>
          <w:lang w:eastAsia="en-GB"/>
        </w:rPr>
        <w:t>Plate Dimension- Row</w:t>
      </w:r>
      <w:r>
        <w:rPr>
          <w:lang w:eastAsia="en-GB"/>
        </w:rPr>
        <w:t xml:space="preserve">s 14-18 </w:t>
      </w:r>
      <w:r w:rsidR="002A6647">
        <w:rPr>
          <w:lang w:eastAsia="en-GB"/>
        </w:rPr>
        <w:t>purpose is to specify the dimensions of the plate</w:t>
      </w:r>
    </w:p>
    <w:p w:rsidR="00AB393F" w:rsidP="00AB393F" w14:paraId="74B2589C" w14:textId="747086E9">
      <w:pPr>
        <w:rPr>
          <w:lang w:eastAsia="en-GB"/>
        </w:rPr>
      </w:pPr>
      <w:r w:rsidRPr="00AB393F">
        <w:rPr>
          <w:noProof/>
          <w:lang w:eastAsia="en-GB"/>
        </w:rPr>
        <w:drawing>
          <wp:inline distT="0" distB="0" distL="0" distR="0">
            <wp:extent cx="5731510" cy="856615"/>
            <wp:effectExtent l="0" t="0" r="2540" b="635"/>
            <wp:docPr id="142154496" name="Picture 1" descr="A white background with black text and a percen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54496" name="Picture 1" descr="A white background with black text and a percent sign&#10;&#10;Description automatically generated"/>
                    <pic:cNvPicPr/>
                  </pic:nvPicPr>
                  <pic:blipFill>
                    <a:blip xmlns:r="http://schemas.openxmlformats.org/officeDocument/2006/relationships" r:embed="rId13"/>
                    <a:stretch>
                      <a:fillRect/>
                    </a:stretch>
                  </pic:blipFill>
                  <pic:spPr>
                    <a:xfrm>
                      <a:off x="0" y="0"/>
                      <a:ext cx="5731510" cy="856615"/>
                    </a:xfrm>
                    <a:prstGeom prst="rect">
                      <a:avLst/>
                    </a:prstGeom>
                  </pic:spPr>
                </pic:pic>
              </a:graphicData>
            </a:graphic>
          </wp:inline>
        </w:drawing>
      </w:r>
    </w:p>
    <w:p w:rsidR="00312B52" w:rsidP="00AB4EB7" w14:paraId="65C45C88" w14:textId="77777777">
      <w:pPr>
        <w:rPr>
          <w:lang w:eastAsia="en-GB"/>
        </w:rPr>
      </w:pPr>
    </w:p>
    <w:p w:rsidR="00312B52" w:rsidP="00AB4EB7" w14:paraId="6C80B9D3" w14:textId="77777777">
      <w:pPr>
        <w:rPr>
          <w:lang w:eastAsia="en-GB"/>
        </w:rPr>
      </w:pPr>
    </w:p>
    <w:p w:rsidR="00270EA5" w:rsidP="00AB4EB7" w14:paraId="0C211565" w14:textId="77777777">
      <w:pPr>
        <w:rPr>
          <w:lang w:eastAsia="en-GB"/>
        </w:rPr>
      </w:pPr>
    </w:p>
    <w:p w:rsidR="00270EA5" w:rsidP="00AB4EB7" w14:paraId="0AF4EAB0" w14:textId="77777777">
      <w:pPr>
        <w:rPr>
          <w:lang w:eastAsia="en-GB"/>
        </w:rPr>
      </w:pPr>
    </w:p>
    <w:p w:rsidR="00270EA5" w:rsidP="00AB4EB7" w14:paraId="446B097C" w14:textId="77777777">
      <w:pPr>
        <w:rPr>
          <w:lang w:eastAsia="en-GB"/>
        </w:rPr>
      </w:pPr>
    </w:p>
    <w:p w:rsidR="00270EA5" w:rsidP="00AB4EB7" w14:paraId="13C826B6" w14:textId="77777777">
      <w:pPr>
        <w:rPr>
          <w:lang w:eastAsia="en-GB"/>
        </w:rPr>
      </w:pPr>
    </w:p>
    <w:p w:rsidR="00270EA5" w:rsidP="00AB4EB7" w14:paraId="0D76E808" w14:textId="77777777">
      <w:pPr>
        <w:rPr>
          <w:lang w:eastAsia="en-GB"/>
        </w:rPr>
      </w:pPr>
    </w:p>
    <w:p w:rsidR="00312B52" w:rsidP="008255A5" w14:paraId="5A9A0903" w14:textId="024BDE5F">
      <w:pPr>
        <w:pStyle w:val="ListParagraph"/>
        <w:numPr>
          <w:ilvl w:val="0"/>
          <w:numId w:val="26"/>
        </w:numPr>
        <w:rPr>
          <w:lang w:eastAsia="en-GB"/>
        </w:rPr>
      </w:pPr>
      <w:r>
        <w:rPr>
          <w:lang w:eastAsia="en-GB"/>
        </w:rPr>
        <w:t xml:space="preserve">Grid Spacing Input with Validation- </w:t>
      </w:r>
      <w:r w:rsidRPr="00544678" w:rsidR="00544678">
        <w:t>Prompts the user to input the grid spacing (h) within a specified range (</w:t>
      </w:r>
      <w:r w:rsidRPr="00544678" w:rsidR="00544678">
        <w:t>min_h</w:t>
      </w:r>
      <w:r w:rsidRPr="00544678" w:rsidR="00544678">
        <w:t> to </w:t>
      </w:r>
      <w:r w:rsidRPr="00544678" w:rsidR="00544678">
        <w:t>max_h</w:t>
      </w:r>
      <w:r w:rsidRPr="00544678" w:rsidR="00544678">
        <w:t>). The input is validated to ensure it is within the range and compatible with the plate dimensions.</w:t>
      </w:r>
    </w:p>
    <w:p w:rsidR="00544678" w:rsidRPr="00AB4EB7" w:rsidP="00544678" w14:paraId="6BFABD50" w14:textId="56EF4DD3">
      <w:pPr>
        <w:rPr>
          <w:lang w:eastAsia="en-GB"/>
        </w:rPr>
      </w:pPr>
      <w:r w:rsidRPr="00544678">
        <w:rPr>
          <w:noProof/>
          <w:lang w:eastAsia="en-GB"/>
        </w:rPr>
        <w:drawing>
          <wp:inline distT="0" distB="0" distL="0" distR="0">
            <wp:extent cx="5731510" cy="1616075"/>
            <wp:effectExtent l="0" t="0" r="2540" b="3175"/>
            <wp:docPr id="1005794217" name="Picture 1" descr="A computer code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794217" name="Picture 1" descr="A computer code with text&#10;&#10;Description automatically generated with medium confidence"/>
                    <pic:cNvPicPr/>
                  </pic:nvPicPr>
                  <pic:blipFill>
                    <a:blip xmlns:r="http://schemas.openxmlformats.org/officeDocument/2006/relationships" r:embed="rId14"/>
                    <a:stretch>
                      <a:fillRect/>
                    </a:stretch>
                  </pic:blipFill>
                  <pic:spPr>
                    <a:xfrm>
                      <a:off x="0" y="0"/>
                      <a:ext cx="5731510" cy="1616075"/>
                    </a:xfrm>
                    <a:prstGeom prst="rect">
                      <a:avLst/>
                    </a:prstGeom>
                  </pic:spPr>
                </pic:pic>
              </a:graphicData>
            </a:graphic>
          </wp:inline>
        </w:drawing>
      </w:r>
    </w:p>
    <w:p w:rsidR="00AB4EB7" w:rsidP="00544678" w14:paraId="7F18A612" w14:textId="15CD4D9A">
      <w:pPr>
        <w:pStyle w:val="ListParagraph"/>
        <w:numPr>
          <w:ilvl w:val="0"/>
          <w:numId w:val="26"/>
        </w:numPr>
        <w:rPr>
          <w:lang w:eastAsia="en-GB"/>
        </w:rPr>
      </w:pPr>
      <w:r>
        <w:rPr>
          <w:lang w:eastAsia="en-GB"/>
        </w:rPr>
        <w:t>Grid points calculation</w:t>
      </w:r>
      <w:r w:rsidR="009C79A7">
        <w:rPr>
          <w:lang w:eastAsia="en-GB"/>
        </w:rPr>
        <w:t xml:space="preserve">- </w:t>
      </w:r>
      <w:r w:rsidR="00C66AA0">
        <w:rPr>
          <w:lang w:eastAsia="en-GB"/>
        </w:rPr>
        <w:t>Rows 34 to 38.</w:t>
      </w:r>
      <w:r w:rsidRPr="009C79A7" w:rsidR="009C79A7">
        <w:t xml:space="preserve"> This is to calculate the number of grid points (NC for columns and NR for rows) based on the grid spacing.</w:t>
      </w:r>
    </w:p>
    <w:p w:rsidR="009C79A7" w:rsidRPr="00AB4EB7" w:rsidP="009C79A7" w14:paraId="472AEC50" w14:textId="5B6E3BF0">
      <w:pPr>
        <w:rPr>
          <w:lang w:eastAsia="en-GB"/>
        </w:rPr>
      </w:pPr>
      <w:r w:rsidRPr="009C79A7">
        <w:rPr>
          <w:noProof/>
          <w:lang w:eastAsia="en-GB"/>
        </w:rPr>
        <w:drawing>
          <wp:inline distT="0" distB="0" distL="0" distR="0">
            <wp:extent cx="5687219" cy="809738"/>
            <wp:effectExtent l="0" t="0" r="8890" b="9525"/>
            <wp:docPr id="1798370912"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370912" name="Picture 1" descr="A white background with black text&#10;&#10;Description automatically generated"/>
                    <pic:cNvPicPr/>
                  </pic:nvPicPr>
                  <pic:blipFill>
                    <a:blip xmlns:r="http://schemas.openxmlformats.org/officeDocument/2006/relationships" r:embed="rId15"/>
                    <a:stretch>
                      <a:fillRect/>
                    </a:stretch>
                  </pic:blipFill>
                  <pic:spPr>
                    <a:xfrm>
                      <a:off x="0" y="0"/>
                      <a:ext cx="5687219" cy="809738"/>
                    </a:xfrm>
                    <a:prstGeom prst="rect">
                      <a:avLst/>
                    </a:prstGeom>
                  </pic:spPr>
                </pic:pic>
              </a:graphicData>
            </a:graphic>
          </wp:inline>
        </w:drawing>
      </w:r>
    </w:p>
    <w:p w:rsidR="00AB4EB7" w:rsidP="00AB4EB7" w14:paraId="1AA4712F" w14:textId="105C6441">
      <w:pPr>
        <w:rPr>
          <w:lang w:eastAsia="en-GB"/>
        </w:rPr>
      </w:pPr>
    </w:p>
    <w:p w:rsidR="009C79A7" w:rsidRPr="00F32903" w:rsidP="00C66AA0" w14:paraId="65E0A56B" w14:textId="31114963">
      <w:pPr>
        <w:pStyle w:val="ListParagraph"/>
        <w:numPr>
          <w:ilvl w:val="0"/>
          <w:numId w:val="26"/>
        </w:numPr>
      </w:pPr>
      <w:r w:rsidRPr="00C66AA0">
        <w:t>Input for Time Step with Stability Criterion Verification</w:t>
      </w:r>
      <w:r>
        <w:t>-</w:t>
      </w:r>
      <w:r w:rsidR="003244DE">
        <w:t xml:space="preserve"> Rows 39 to 53.</w:t>
      </w:r>
      <w:r>
        <w:t xml:space="preserve"> </w:t>
      </w:r>
      <w:r w:rsidRPr="00C66AA0">
        <w:t>This calculates the maximum allowable time step (</w:t>
      </w:r>
      <w:r w:rsidRPr="00C66AA0">
        <w:t>max_dt</w:t>
      </w:r>
      <w:r w:rsidRPr="00C66AA0">
        <w:t>) based on the stability criterion and prompts the user to input a time step (dt) within the permissible range</w:t>
      </w:r>
      <w:r w:rsidR="00F32903">
        <w:t xml:space="preserve">. Also, it </w:t>
      </w:r>
      <w:r w:rsidRPr="00F32903" w:rsidR="00F32903">
        <w:t>Prompts the user to input the total simulation time.</w:t>
      </w:r>
    </w:p>
    <w:p w:rsidR="00C66AA0" w:rsidRPr="00C66AA0" w:rsidP="00C66AA0" w14:paraId="352AB050" w14:textId="09895144">
      <w:r w:rsidRPr="003244DE">
        <w:rPr>
          <w:noProof/>
        </w:rPr>
        <w:drawing>
          <wp:inline distT="0" distB="0" distL="0" distR="0">
            <wp:extent cx="5731510" cy="1347470"/>
            <wp:effectExtent l="0" t="0" r="2540" b="5080"/>
            <wp:docPr id="15325269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526937" name="Picture 1" descr="A screenshot of a computer&#10;&#10;Description automatically generated"/>
                    <pic:cNvPicPr/>
                  </pic:nvPicPr>
                  <pic:blipFill>
                    <a:blip xmlns:r="http://schemas.openxmlformats.org/officeDocument/2006/relationships" r:embed="rId16"/>
                    <a:stretch>
                      <a:fillRect/>
                    </a:stretch>
                  </pic:blipFill>
                  <pic:spPr>
                    <a:xfrm>
                      <a:off x="0" y="0"/>
                      <a:ext cx="5731510" cy="1347470"/>
                    </a:xfrm>
                    <a:prstGeom prst="rect">
                      <a:avLst/>
                    </a:prstGeom>
                  </pic:spPr>
                </pic:pic>
              </a:graphicData>
            </a:graphic>
          </wp:inline>
        </w:drawing>
      </w:r>
    </w:p>
    <w:p w:rsidR="00AB4EB7" w:rsidRPr="00455BB9" w:rsidP="00431FDD" w14:paraId="108F5D6E" w14:textId="15803C41">
      <w:pPr>
        <w:pStyle w:val="ListParagraph"/>
        <w:numPr>
          <w:ilvl w:val="0"/>
          <w:numId w:val="26"/>
        </w:numPr>
        <w:rPr>
          <w:lang w:eastAsia="en-GB"/>
        </w:rPr>
      </w:pPr>
      <w:r>
        <w:rPr>
          <w:lang w:eastAsia="en-GB"/>
        </w:rPr>
        <w:t>Initial temperature dist</w:t>
      </w:r>
      <w:r w:rsidR="00455BB9">
        <w:rPr>
          <w:lang w:eastAsia="en-GB"/>
        </w:rPr>
        <w:t>ribution – Rows 54 to 57.</w:t>
      </w:r>
      <w:r w:rsidRPr="00455BB9" w:rsidR="00455BB9">
        <w:t xml:space="preserve"> This  Initializes the temperature matrix T with zeros.</w:t>
      </w:r>
    </w:p>
    <w:p w:rsidR="00AB4EB7" w:rsidP="00AB4EB7" w14:paraId="088288FB" w14:textId="0DE051B6">
      <w:pPr>
        <w:rPr>
          <w:lang w:eastAsia="en-GB"/>
        </w:rPr>
      </w:pPr>
      <w:r w:rsidRPr="00431FDD">
        <w:rPr>
          <w:noProof/>
          <w:lang w:eastAsia="en-GB"/>
        </w:rPr>
        <w:drawing>
          <wp:inline distT="0" distB="0" distL="0" distR="0">
            <wp:extent cx="3667637" cy="685896"/>
            <wp:effectExtent l="0" t="0" r="0" b="0"/>
            <wp:docPr id="99694744"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94744" name="Picture 1" descr="A close-up of a white background&#10;&#10;Description automatically generated"/>
                    <pic:cNvPicPr/>
                  </pic:nvPicPr>
                  <pic:blipFill>
                    <a:blip xmlns:r="http://schemas.openxmlformats.org/officeDocument/2006/relationships" r:embed="rId17"/>
                    <a:stretch>
                      <a:fillRect/>
                    </a:stretch>
                  </pic:blipFill>
                  <pic:spPr>
                    <a:xfrm>
                      <a:off x="0" y="0"/>
                      <a:ext cx="3667637" cy="685896"/>
                    </a:xfrm>
                    <a:prstGeom prst="rect">
                      <a:avLst/>
                    </a:prstGeom>
                  </pic:spPr>
                </pic:pic>
              </a:graphicData>
            </a:graphic>
          </wp:inline>
        </w:drawing>
      </w:r>
    </w:p>
    <w:p w:rsidR="00270EA5" w:rsidRPr="00AB4EB7" w:rsidP="00AB4EB7" w14:paraId="7562E694" w14:textId="77777777">
      <w:pPr>
        <w:rPr>
          <w:lang w:eastAsia="en-GB"/>
        </w:rPr>
      </w:pPr>
    </w:p>
    <w:p w:rsidR="00AB4EB7" w:rsidRPr="00AB4EB7" w:rsidP="00AB4EB7" w14:paraId="76F8D6AB" w14:textId="0D196903">
      <w:pPr>
        <w:rPr>
          <w:lang w:eastAsia="en-GB"/>
        </w:rPr>
      </w:pPr>
    </w:p>
    <w:p w:rsidR="00AB4EB7" w:rsidRPr="00B824D0" w:rsidP="00B824D0" w14:paraId="7EBAD6D3" w14:textId="42DE370C">
      <w:pPr>
        <w:pStyle w:val="ListParagraph"/>
        <w:numPr>
          <w:ilvl w:val="0"/>
          <w:numId w:val="26"/>
        </w:numPr>
        <w:rPr>
          <w:lang w:eastAsia="en-GB"/>
        </w:rPr>
      </w:pPr>
      <w:r>
        <w:t>Setting</w:t>
      </w:r>
      <w:r w:rsidRPr="00B824D0" w:rsidR="004469B2">
        <w:t xml:space="preserve"> Initial Temperature Distribution – Rows 58-69</w:t>
      </w:r>
      <w:r w:rsidRPr="00B824D0">
        <w:t xml:space="preserve"> This employs a piecewise function to establish the initial temperature profile, which is crucial for simulating realistic thermal scenarios.</w:t>
      </w:r>
    </w:p>
    <w:p w:rsidR="00AB4EB7" w:rsidRPr="00AB4EB7" w:rsidP="00AB4EB7" w14:paraId="3478B007" w14:textId="77777777">
      <w:pPr>
        <w:rPr>
          <w:lang w:eastAsia="en-GB"/>
        </w:rPr>
      </w:pPr>
    </w:p>
    <w:p w:rsidR="00AB4EB7" w:rsidRPr="00AB4EB7" w:rsidP="00AB4EB7" w14:paraId="1B5A66A6" w14:textId="4AA60AD8">
      <w:pPr>
        <w:rPr>
          <w:lang w:eastAsia="en-GB"/>
        </w:rPr>
      </w:pPr>
      <w:r w:rsidRPr="00656238">
        <w:rPr>
          <w:noProof/>
          <w:lang w:eastAsia="en-GB"/>
        </w:rPr>
        <w:drawing>
          <wp:inline distT="0" distB="0" distL="0" distR="0">
            <wp:extent cx="5731510" cy="1840865"/>
            <wp:effectExtent l="0" t="0" r="2540" b="6985"/>
            <wp:docPr id="1425649812" name="Picture 1" descr="A white background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649812" name="Picture 1" descr="A white background with green text&#10;&#10;Description automatically generated"/>
                    <pic:cNvPicPr/>
                  </pic:nvPicPr>
                  <pic:blipFill>
                    <a:blip xmlns:r="http://schemas.openxmlformats.org/officeDocument/2006/relationships" r:embed="rId18"/>
                    <a:stretch>
                      <a:fillRect/>
                    </a:stretch>
                  </pic:blipFill>
                  <pic:spPr>
                    <a:xfrm>
                      <a:off x="0" y="0"/>
                      <a:ext cx="5731510" cy="1840865"/>
                    </a:xfrm>
                    <a:prstGeom prst="rect">
                      <a:avLst/>
                    </a:prstGeom>
                  </pic:spPr>
                </pic:pic>
              </a:graphicData>
            </a:graphic>
          </wp:inline>
        </w:drawing>
      </w:r>
    </w:p>
    <w:p w:rsidR="00AB4EB7" w:rsidRPr="00AB4EB7" w:rsidP="00AB4EB7" w14:paraId="5D8F1FF4" w14:textId="56E0F424">
      <w:pPr>
        <w:rPr>
          <w:lang w:eastAsia="en-GB"/>
        </w:rPr>
      </w:pPr>
    </w:p>
    <w:p w:rsidR="00AB4EB7" w:rsidP="001D30FF" w14:paraId="170D5FF0" w14:textId="042430A9">
      <w:pPr>
        <w:pStyle w:val="ListParagraph"/>
        <w:numPr>
          <w:ilvl w:val="0"/>
          <w:numId w:val="26"/>
        </w:numPr>
        <w:rPr>
          <w:lang w:eastAsia="en-GB"/>
        </w:rPr>
      </w:pPr>
      <w:r w:rsidRPr="005D39BA">
        <w:t xml:space="preserve">Boundary Conditions – Rows 70 </w:t>
      </w:r>
      <w:r w:rsidRPr="005D39BA" w:rsidR="005D39BA">
        <w:t>–</w:t>
      </w:r>
      <w:r w:rsidRPr="005D39BA">
        <w:t xml:space="preserve"> 76</w:t>
      </w:r>
      <w:r w:rsidRPr="005D39BA" w:rsidR="005D39BA">
        <w:t xml:space="preserve">. </w:t>
      </w:r>
      <w:r w:rsidR="00415D26">
        <w:rPr>
          <w:rFonts w:ascii="__Inter_Fallback_aaf875" w:hAnsi="__Inter_Fallback_aaf875"/>
          <w:color w:val="020817"/>
          <w:sz w:val="21"/>
          <w:szCs w:val="21"/>
          <w:shd w:val="clear" w:color="auto" w:fill="F9FAFB"/>
        </w:rPr>
        <w:t xml:space="preserve">This assigns temperatures to the plate's boundaries, vital for accurately modelling the heat transfer process. While most boundaries are set to fixed temperatures, the </w:t>
      </w:r>
      <w:r w:rsidR="000E4101">
        <w:rPr>
          <w:rFonts w:ascii="__Inter_Fallback_aaf875" w:hAnsi="__Inter_Fallback_aaf875"/>
          <w:color w:val="020817"/>
          <w:sz w:val="21"/>
          <w:szCs w:val="21"/>
          <w:shd w:val="clear" w:color="auto" w:fill="F9FAFB"/>
        </w:rPr>
        <w:t>initial condition defines the top boundary</w:t>
      </w:r>
      <w:r w:rsidR="00415D26">
        <w:rPr>
          <w:rFonts w:ascii="__Inter_Fallback_aaf875" w:hAnsi="__Inter_Fallback_aaf875"/>
          <w:color w:val="020817"/>
          <w:sz w:val="21"/>
          <w:szCs w:val="21"/>
          <w:shd w:val="clear" w:color="auto" w:fill="F9FAFB"/>
        </w:rPr>
        <w:t>.</w:t>
      </w:r>
    </w:p>
    <w:p w:rsidR="00CB6EEB" w:rsidP="00CB6EEB" w14:paraId="02BC64A6" w14:textId="77777777">
      <w:pPr>
        <w:rPr>
          <w:lang w:eastAsia="en-GB"/>
        </w:rPr>
      </w:pPr>
    </w:p>
    <w:p w:rsidR="00AB4EB7" w:rsidRPr="00AB4EB7" w:rsidP="00AB4EB7" w14:paraId="076DEE57" w14:textId="1CD9B1B2">
      <w:pPr>
        <w:rPr>
          <w:lang w:eastAsia="en-GB"/>
        </w:rPr>
      </w:pPr>
      <w:r w:rsidRPr="00CB6EEB">
        <w:rPr>
          <w:noProof/>
          <w:lang w:eastAsia="en-GB"/>
        </w:rPr>
        <w:drawing>
          <wp:inline distT="0" distB="0" distL="0" distR="0">
            <wp:extent cx="5731510" cy="1120140"/>
            <wp:effectExtent l="0" t="0" r="2540" b="3810"/>
            <wp:docPr id="2107881557"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881557" name="Picture 1" descr="A white background with black text&#10;&#10;Description automatically generated"/>
                    <pic:cNvPicPr/>
                  </pic:nvPicPr>
                  <pic:blipFill>
                    <a:blip xmlns:r="http://schemas.openxmlformats.org/officeDocument/2006/relationships" r:embed="rId19"/>
                    <a:stretch>
                      <a:fillRect/>
                    </a:stretch>
                  </pic:blipFill>
                  <pic:spPr>
                    <a:xfrm>
                      <a:off x="0" y="0"/>
                      <a:ext cx="5731510" cy="1120140"/>
                    </a:xfrm>
                    <a:prstGeom prst="rect">
                      <a:avLst/>
                    </a:prstGeom>
                  </pic:spPr>
                </pic:pic>
              </a:graphicData>
            </a:graphic>
          </wp:inline>
        </w:drawing>
      </w:r>
    </w:p>
    <w:p w:rsidR="0042545C" w:rsidRPr="008623E5" w:rsidP="000E4101" w14:paraId="4BA39C5C" w14:textId="4C430018">
      <w:pPr>
        <w:pStyle w:val="ListParagraph"/>
        <w:numPr>
          <w:ilvl w:val="0"/>
          <w:numId w:val="26"/>
        </w:numPr>
      </w:pPr>
      <w:r w:rsidRPr="008623E5">
        <w:t xml:space="preserve">Time Loop for Explicit Finite Difference Method. Rows 77-99. </w:t>
      </w:r>
      <w:r w:rsidRPr="008623E5" w:rsidR="008623E5">
        <w:t>This Implements the time loop for the explicit finite difference method to update the temperature matrix T over time.</w:t>
      </w:r>
    </w:p>
    <w:p w:rsidR="00312B52" w:rsidP="00270EA5" w14:paraId="7B7002CB" w14:textId="64DD854B">
      <w:pPr>
        <w:pStyle w:val="ListParagraph"/>
        <w:rPr>
          <w:lang w:eastAsia="en-GB"/>
        </w:rPr>
      </w:pPr>
      <w:r w:rsidRPr="00830263">
        <w:rPr>
          <w:noProof/>
          <w:lang w:eastAsia="en-GB"/>
        </w:rPr>
        <w:drawing>
          <wp:anchor distT="0" distB="0" distL="114300" distR="114300" simplePos="0" relativeHeight="251678720" behindDoc="0" locked="0" layoutInCell="1" allowOverlap="1">
            <wp:simplePos x="0" y="0"/>
            <wp:positionH relativeFrom="margin">
              <wp:align>center</wp:align>
            </wp:positionH>
            <wp:positionV relativeFrom="paragraph">
              <wp:posOffset>429260</wp:posOffset>
            </wp:positionV>
            <wp:extent cx="3644265" cy="2446020"/>
            <wp:effectExtent l="0" t="0" r="0" b="0"/>
            <wp:wrapTopAndBottom/>
            <wp:docPr id="67203303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033036" name="Picture 1" descr="A screenshot of a computer program&#10;&#10;Description automatically generated"/>
                    <pic:cNvPicPr/>
                  </pic:nvPicPr>
                  <pic:blipFill>
                    <a:blip xmlns:r="http://schemas.openxmlformats.org/officeDocument/2006/relationships" r:embed="rId20">
                      <a:extLst>
                        <a:ext xmlns:a="http://schemas.openxmlformats.org/drawingml/2006/main" uri="{28A0092B-C50C-407E-A947-70E740481C1C}">
                          <a14:useLocalDpi xmlns:a14="http://schemas.microsoft.com/office/drawing/2010/main" val="0"/>
                        </a:ext>
                      </a:extLst>
                    </a:blip>
                    <a:stretch>
                      <a:fillRect/>
                    </a:stretch>
                  </pic:blipFill>
                  <pic:spPr>
                    <a:xfrm>
                      <a:off x="0" y="0"/>
                      <a:ext cx="3644265" cy="2446020"/>
                    </a:xfrm>
                    <a:prstGeom prst="rect">
                      <a:avLst/>
                    </a:prstGeom>
                  </pic:spPr>
                </pic:pic>
              </a:graphicData>
            </a:graphic>
            <wp14:sizeRelH relativeFrom="margin">
              <wp14:pctWidth>0</wp14:pctWidth>
            </wp14:sizeRelH>
            <wp14:sizeRelV relativeFrom="margin">
              <wp14:pctHeight>0</wp14:pctHeight>
            </wp14:sizeRelV>
          </wp:anchor>
        </w:drawing>
      </w:r>
    </w:p>
    <w:p w:rsidR="00312B52" w:rsidP="00AB4EB7" w14:paraId="04AF5F57" w14:textId="77777777">
      <w:pPr>
        <w:ind w:firstLine="720"/>
        <w:rPr>
          <w:lang w:eastAsia="en-GB"/>
        </w:rPr>
      </w:pPr>
    </w:p>
    <w:p w:rsidR="00AB4EB7" w:rsidRPr="00C07EE8" w:rsidP="00C07EE8" w14:paraId="3C22AC2C" w14:textId="25BAB3A1">
      <w:pPr>
        <w:pStyle w:val="ListParagraph"/>
        <w:numPr>
          <w:ilvl w:val="0"/>
          <w:numId w:val="26"/>
        </w:numPr>
      </w:pPr>
      <w:r w:rsidRPr="00C07EE8">
        <w:t xml:space="preserve">Results Display—Rows 100 to 105. </w:t>
      </w:r>
      <w:r w:rsidRPr="00C07EE8" w:rsidR="006765E5">
        <w:t xml:space="preserve">This </w:t>
      </w:r>
      <w:r w:rsidRPr="00C07EE8" w:rsidR="00C07EE8">
        <w:t>Presentation of the time taken to achieve thermal equilibrium, along with the final temperature distribution, reveals important details about the plate's thermal dynamics.</w:t>
      </w:r>
    </w:p>
    <w:p w:rsidR="00CA5D58" w:rsidP="00CA5D58" w14:paraId="6DE8A4F5" w14:textId="77777777">
      <w:pPr>
        <w:rPr>
          <w:lang w:eastAsia="en-GB"/>
        </w:rPr>
      </w:pPr>
    </w:p>
    <w:p w:rsidR="00CA5D58" w:rsidP="00CA5D58" w14:paraId="0285608B" w14:textId="4ECA3C18">
      <w:pPr>
        <w:rPr>
          <w:lang w:eastAsia="en-GB"/>
        </w:rPr>
      </w:pPr>
      <w:r w:rsidRPr="00CA5D58">
        <w:rPr>
          <w:noProof/>
          <w:lang w:eastAsia="en-GB"/>
        </w:rPr>
        <w:drawing>
          <wp:inline distT="0" distB="0" distL="0" distR="0">
            <wp:extent cx="5731510" cy="891540"/>
            <wp:effectExtent l="0" t="0" r="2540" b="3810"/>
            <wp:docPr id="716063388" name="Picture 1" descr="A white background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063388" name="Picture 1" descr="A white background with purple text&#10;&#10;Description automatically generated"/>
                    <pic:cNvPicPr/>
                  </pic:nvPicPr>
                  <pic:blipFill>
                    <a:blip xmlns:r="http://schemas.openxmlformats.org/officeDocument/2006/relationships" r:embed="rId21"/>
                    <a:stretch>
                      <a:fillRect/>
                    </a:stretch>
                  </pic:blipFill>
                  <pic:spPr>
                    <a:xfrm>
                      <a:off x="0" y="0"/>
                      <a:ext cx="5731510" cy="891540"/>
                    </a:xfrm>
                    <a:prstGeom prst="rect">
                      <a:avLst/>
                    </a:prstGeom>
                  </pic:spPr>
                </pic:pic>
              </a:graphicData>
            </a:graphic>
          </wp:inline>
        </w:drawing>
      </w:r>
    </w:p>
    <w:p w:rsidR="00F82DEA" w:rsidRPr="00034A7B" w:rsidP="00F82DEA" w14:paraId="153FE8EA" w14:textId="4762E94C">
      <w:pPr>
        <w:pStyle w:val="ListParagraph"/>
        <w:numPr>
          <w:ilvl w:val="0"/>
          <w:numId w:val="26"/>
        </w:numPr>
      </w:pPr>
      <w:r w:rsidRPr="00F82DEA">
        <w:t>Visualization of Numerical Solution</w:t>
      </w:r>
      <w:r w:rsidR="000E4101">
        <w:t>—Rows 106-116. This visualization shows</w:t>
      </w:r>
      <w:r w:rsidRPr="005110F5" w:rsidR="005110F5">
        <w:t xml:space="preserve"> the numerical solution of the temperature distribution</w:t>
      </w:r>
      <w:r w:rsidR="00034A7B">
        <w:t xml:space="preserve">. </w:t>
      </w:r>
      <w:r w:rsidRPr="00034A7B" w:rsidR="00034A7B">
        <w:t xml:space="preserve">Utilizing </w:t>
      </w:r>
      <w:r w:rsidR="000E4101">
        <w:t>colour maps (jet) and colour</w:t>
      </w:r>
      <w:r w:rsidRPr="00034A7B" w:rsidR="00034A7B">
        <w:t xml:space="preserve"> bars significantly improves the clarity and interpretability of these plots.</w:t>
      </w:r>
    </w:p>
    <w:p w:rsidR="005110F5" w:rsidP="005110F5" w14:paraId="5EB3742E" w14:textId="77777777"/>
    <w:p w:rsidR="005110F5" w:rsidRPr="00F82DEA" w:rsidP="005110F5" w14:paraId="33B2BA49" w14:textId="16A556AB">
      <w:r w:rsidRPr="005110F5">
        <w:rPr>
          <w:noProof/>
        </w:rPr>
        <w:drawing>
          <wp:inline distT="0" distB="0" distL="0" distR="0">
            <wp:extent cx="5731510" cy="1121410"/>
            <wp:effectExtent l="0" t="0" r="2540" b="2540"/>
            <wp:docPr id="1330839127"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839127" name="Picture 1" descr="A screen shot of a computer code&#10;&#10;Description automatically generated"/>
                    <pic:cNvPicPr/>
                  </pic:nvPicPr>
                  <pic:blipFill>
                    <a:blip xmlns:r="http://schemas.openxmlformats.org/officeDocument/2006/relationships" r:embed="rId22"/>
                    <a:stretch>
                      <a:fillRect/>
                    </a:stretch>
                  </pic:blipFill>
                  <pic:spPr>
                    <a:xfrm>
                      <a:off x="0" y="0"/>
                      <a:ext cx="5731510" cy="1121410"/>
                    </a:xfrm>
                    <a:prstGeom prst="rect">
                      <a:avLst/>
                    </a:prstGeom>
                  </pic:spPr>
                </pic:pic>
              </a:graphicData>
            </a:graphic>
          </wp:inline>
        </w:drawing>
      </w:r>
    </w:p>
    <w:p w:rsidR="00CA5D58" w:rsidP="00220831" w14:paraId="6B69D761" w14:textId="77777777">
      <w:pPr>
        <w:pStyle w:val="ListParagraph"/>
        <w:rPr>
          <w:lang w:eastAsia="en-GB"/>
        </w:rPr>
      </w:pPr>
    </w:p>
    <w:p w:rsidR="00AA29BA" w:rsidRPr="00DC6A9D" w:rsidP="00DC6A9D" w14:paraId="6AC1F7BE" w14:textId="17D72460">
      <w:pPr>
        <w:pStyle w:val="ListParagraph"/>
        <w:numPr>
          <w:ilvl w:val="0"/>
          <w:numId w:val="26"/>
        </w:numPr>
      </w:pPr>
      <w:r w:rsidRPr="00DC6A9D">
        <w:t>Analytical Solution Calculation</w:t>
      </w:r>
      <w:r w:rsidRPr="00DC6A9D" w:rsidR="00DC6A9D">
        <w:t xml:space="preserve"> Rows 117 to 133. This Calculates the analytical solution of the temperature distribution and displays it in the command window.</w:t>
      </w:r>
    </w:p>
    <w:p w:rsidR="00CA5D58" w:rsidP="00DC6A9D" w14:paraId="69E53BDA" w14:textId="77777777">
      <w:pPr>
        <w:pStyle w:val="ListParagraph"/>
        <w:rPr>
          <w:lang w:eastAsia="en-GB"/>
        </w:rPr>
      </w:pPr>
    </w:p>
    <w:p w:rsidR="00CA5D58" w:rsidP="00AB4EB7" w14:paraId="26638677" w14:textId="448F5F20">
      <w:pPr>
        <w:ind w:firstLine="720"/>
        <w:rPr>
          <w:lang w:eastAsia="en-GB"/>
        </w:rPr>
      </w:pPr>
      <w:r w:rsidRPr="001117D5">
        <w:rPr>
          <w:noProof/>
          <w:lang w:eastAsia="en-GB"/>
        </w:rPr>
        <w:drawing>
          <wp:anchor distT="0" distB="0" distL="114300" distR="114300" simplePos="0" relativeHeight="251672576" behindDoc="0" locked="0" layoutInCell="1" allowOverlap="1">
            <wp:simplePos x="0" y="0"/>
            <wp:positionH relativeFrom="column">
              <wp:posOffset>206568</wp:posOffset>
            </wp:positionH>
            <wp:positionV relativeFrom="paragraph">
              <wp:posOffset>25262</wp:posOffset>
            </wp:positionV>
            <wp:extent cx="5731510" cy="2020570"/>
            <wp:effectExtent l="0" t="0" r="2540" b="0"/>
            <wp:wrapTopAndBottom/>
            <wp:docPr id="1287293799"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293799" name="Picture 1" descr="A screenshot of a computer code&#10;&#10;Description automatically generated"/>
                    <pic:cNvPicPr/>
                  </pic:nvPicPr>
                  <pic:blipFill>
                    <a:blip xmlns:r="http://schemas.openxmlformats.org/officeDocument/2006/relationships" r:embed="rId23">
                      <a:extLst>
                        <a:ext xmlns:a="http://schemas.openxmlformats.org/drawingml/2006/main" uri="{28A0092B-C50C-407E-A947-70E740481C1C}">
                          <a14:useLocalDpi xmlns:a14="http://schemas.microsoft.com/office/drawing/2010/main" val="0"/>
                        </a:ext>
                      </a:extLst>
                    </a:blip>
                    <a:stretch>
                      <a:fillRect/>
                    </a:stretch>
                  </pic:blipFill>
                  <pic:spPr>
                    <a:xfrm>
                      <a:off x="0" y="0"/>
                      <a:ext cx="5731510" cy="2020570"/>
                    </a:xfrm>
                    <a:prstGeom prst="rect">
                      <a:avLst/>
                    </a:prstGeom>
                  </pic:spPr>
                </pic:pic>
              </a:graphicData>
            </a:graphic>
          </wp:anchor>
        </w:drawing>
      </w:r>
    </w:p>
    <w:p w:rsidR="00CA5D58" w:rsidP="00AB4EB7" w14:paraId="179B173F" w14:textId="12864846">
      <w:pPr>
        <w:ind w:firstLine="720"/>
        <w:rPr>
          <w:lang w:eastAsia="en-GB"/>
        </w:rPr>
      </w:pPr>
    </w:p>
    <w:p w:rsidR="00961572" w:rsidP="00AB4EB7" w14:paraId="01A04802" w14:textId="77777777">
      <w:pPr>
        <w:ind w:firstLine="720"/>
        <w:rPr>
          <w:lang w:eastAsia="en-GB"/>
        </w:rPr>
      </w:pPr>
    </w:p>
    <w:p w:rsidR="00961572" w:rsidP="00AB4EB7" w14:paraId="2F4A1606" w14:textId="77777777">
      <w:pPr>
        <w:ind w:firstLine="720"/>
        <w:rPr>
          <w:lang w:eastAsia="en-GB"/>
        </w:rPr>
      </w:pPr>
    </w:p>
    <w:p w:rsidR="00961572" w:rsidP="00AB4EB7" w14:paraId="35C4E533" w14:textId="77777777">
      <w:pPr>
        <w:ind w:firstLine="720"/>
        <w:rPr>
          <w:lang w:eastAsia="en-GB"/>
        </w:rPr>
      </w:pPr>
    </w:p>
    <w:p w:rsidR="00CA5D58" w:rsidP="00C94AD0" w14:paraId="6CAB4B0D" w14:textId="4DDECCB4">
      <w:pPr>
        <w:pStyle w:val="ListParagraph"/>
        <w:numPr>
          <w:ilvl w:val="0"/>
          <w:numId w:val="26"/>
        </w:numPr>
        <w:rPr>
          <w:lang w:eastAsia="en-GB"/>
        </w:rPr>
      </w:pPr>
      <w:r>
        <w:rPr>
          <w:lang w:eastAsia="en-GB"/>
        </w:rPr>
        <w:t xml:space="preserve">Difference </w:t>
      </w:r>
      <w:r w:rsidR="002641B0">
        <w:rPr>
          <w:lang w:eastAsia="en-GB"/>
        </w:rPr>
        <w:t xml:space="preserve">Calculation </w:t>
      </w:r>
      <w:r w:rsidR="00961572">
        <w:rPr>
          <w:lang w:eastAsia="en-GB"/>
        </w:rPr>
        <w:t>–</w:t>
      </w:r>
      <w:r w:rsidR="002641B0">
        <w:rPr>
          <w:lang w:eastAsia="en-GB"/>
        </w:rPr>
        <w:t xml:space="preserve"> </w:t>
      </w:r>
      <w:r w:rsidR="00961572">
        <w:rPr>
          <w:lang w:eastAsia="en-GB"/>
        </w:rPr>
        <w:t xml:space="preserve">134-139. </w:t>
      </w:r>
      <w:r w:rsidRPr="002641B0" w:rsidR="002641B0">
        <w:t>Computes and displays the difference between the numerical and analytical solutions.</w:t>
      </w:r>
    </w:p>
    <w:p w:rsidR="00961572" w:rsidP="00961572" w14:paraId="6851A434" w14:textId="77777777">
      <w:pPr>
        <w:pStyle w:val="ListParagraph"/>
        <w:rPr>
          <w:lang w:eastAsia="en-GB"/>
        </w:rPr>
      </w:pPr>
    </w:p>
    <w:p w:rsidR="00961572" w:rsidRPr="002641B0" w:rsidP="00961572" w14:paraId="3594C5AD" w14:textId="4BB5E7F4">
      <w:pPr>
        <w:pStyle w:val="ListParagraph"/>
        <w:rPr>
          <w:lang w:eastAsia="en-GB"/>
        </w:rPr>
      </w:pPr>
      <w:r w:rsidRPr="00961572">
        <w:rPr>
          <w:noProof/>
          <w:lang w:eastAsia="en-GB"/>
        </w:rPr>
        <w:drawing>
          <wp:inline distT="0" distB="0" distL="0" distR="0">
            <wp:extent cx="5731510" cy="906780"/>
            <wp:effectExtent l="0" t="0" r="2540" b="7620"/>
            <wp:docPr id="1931355761"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355761" name="Picture 1" descr="A close-up of a computer screen&#10;&#10;Description automatically generated"/>
                    <pic:cNvPicPr/>
                  </pic:nvPicPr>
                  <pic:blipFill>
                    <a:blip xmlns:r="http://schemas.openxmlformats.org/officeDocument/2006/relationships" r:embed="rId24"/>
                    <a:stretch>
                      <a:fillRect/>
                    </a:stretch>
                  </pic:blipFill>
                  <pic:spPr>
                    <a:xfrm>
                      <a:off x="0" y="0"/>
                      <a:ext cx="5731510" cy="906780"/>
                    </a:xfrm>
                    <a:prstGeom prst="rect">
                      <a:avLst/>
                    </a:prstGeom>
                  </pic:spPr>
                </pic:pic>
              </a:graphicData>
            </a:graphic>
          </wp:inline>
        </w:drawing>
      </w:r>
    </w:p>
    <w:p w:rsidR="00CA5D58" w:rsidP="00AB4EB7" w14:paraId="62566639" w14:textId="77777777">
      <w:pPr>
        <w:ind w:firstLine="720"/>
        <w:rPr>
          <w:lang w:eastAsia="en-GB"/>
        </w:rPr>
      </w:pPr>
    </w:p>
    <w:p w:rsidR="00CA5D58" w:rsidP="00AB4EB7" w14:paraId="3BC8C0A9" w14:textId="77777777">
      <w:pPr>
        <w:ind w:firstLine="720"/>
        <w:rPr>
          <w:lang w:eastAsia="en-GB"/>
        </w:rPr>
      </w:pPr>
    </w:p>
    <w:p w:rsidR="00C85A31" w:rsidRPr="00C85A31" w:rsidP="00C85A31" w14:paraId="4241685B" w14:textId="7E6D5D9B">
      <w:pPr>
        <w:pStyle w:val="ListParagraph"/>
        <w:numPr>
          <w:ilvl w:val="0"/>
          <w:numId w:val="26"/>
        </w:numPr>
        <w:rPr>
          <w:lang w:eastAsia="en-GB"/>
        </w:rPr>
      </w:pPr>
      <w:r w:rsidRPr="00C85A31">
        <w:t>Analytical Solution Visualization</w:t>
      </w:r>
      <w:r w:rsidRPr="00C85A31">
        <w:t xml:space="preserve"> Rows 140 – 150. </w:t>
      </w:r>
      <w:r w:rsidR="00E75639">
        <w:rPr>
          <w:lang w:eastAsia="en-GB"/>
        </w:rPr>
        <w:t>Visualises</w:t>
      </w:r>
      <w:r w:rsidRPr="00C85A31">
        <w:rPr>
          <w:lang w:eastAsia="en-GB"/>
        </w:rPr>
        <w:t xml:space="preserve"> the analytical solution of the temperature distribution using a contour plot.</w:t>
      </w:r>
    </w:p>
    <w:p w:rsidR="00CA5D58" w:rsidP="00C85A31" w14:paraId="05FE8B22" w14:textId="3A918BB9">
      <w:pPr>
        <w:pStyle w:val="ListParagraph"/>
        <w:rPr>
          <w:lang w:eastAsia="en-GB"/>
        </w:rPr>
      </w:pPr>
      <w:r w:rsidRPr="00B953EB">
        <w:rPr>
          <w:noProof/>
          <w:lang w:eastAsia="en-GB"/>
        </w:rPr>
        <w:drawing>
          <wp:anchor distT="0" distB="0" distL="114300" distR="114300" simplePos="0" relativeHeight="251673600" behindDoc="0" locked="0" layoutInCell="1" allowOverlap="1">
            <wp:simplePos x="0" y="0"/>
            <wp:positionH relativeFrom="column">
              <wp:posOffset>270179</wp:posOffset>
            </wp:positionH>
            <wp:positionV relativeFrom="paragraph">
              <wp:posOffset>224238</wp:posOffset>
            </wp:positionV>
            <wp:extent cx="5731510" cy="1033780"/>
            <wp:effectExtent l="0" t="0" r="2540" b="0"/>
            <wp:wrapTopAndBottom/>
            <wp:docPr id="1676383172"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383172" name="Picture 1" descr="A close-up of a computer screen&#10;&#10;Description automatically generated"/>
                    <pic:cNvPicPr/>
                  </pic:nvPicPr>
                  <pic:blipFill>
                    <a:blip xmlns:r="http://schemas.openxmlformats.org/officeDocument/2006/relationships" r:embed="rId25">
                      <a:extLst>
                        <a:ext xmlns:a="http://schemas.openxmlformats.org/drawingml/2006/main" uri="{28A0092B-C50C-407E-A947-70E740481C1C}">
                          <a14:useLocalDpi xmlns:a14="http://schemas.microsoft.com/office/drawing/2010/main" val="0"/>
                        </a:ext>
                      </a:extLst>
                    </a:blip>
                    <a:stretch>
                      <a:fillRect/>
                    </a:stretch>
                  </pic:blipFill>
                  <pic:spPr>
                    <a:xfrm>
                      <a:off x="0" y="0"/>
                      <a:ext cx="5731510" cy="1033780"/>
                    </a:xfrm>
                    <a:prstGeom prst="rect">
                      <a:avLst/>
                    </a:prstGeom>
                  </pic:spPr>
                </pic:pic>
              </a:graphicData>
            </a:graphic>
          </wp:anchor>
        </w:drawing>
      </w:r>
    </w:p>
    <w:p w:rsidR="00CA5D58" w:rsidP="00AB4EB7" w14:paraId="69F7C76E" w14:textId="5F0AC0C1">
      <w:pPr>
        <w:ind w:firstLine="720"/>
        <w:rPr>
          <w:lang w:eastAsia="en-GB"/>
        </w:rPr>
      </w:pPr>
    </w:p>
    <w:p w:rsidR="00CA5D58" w:rsidP="00AB4EB7" w14:paraId="6B409AA0" w14:textId="5AF3616E">
      <w:pPr>
        <w:ind w:firstLine="720"/>
        <w:rPr>
          <w:lang w:eastAsia="en-GB"/>
        </w:rPr>
      </w:pPr>
    </w:p>
    <w:p w:rsidR="00CA5D58" w:rsidRPr="00E75639" w:rsidP="00880BB1" w14:paraId="3CDF2003" w14:textId="71F9D1A8">
      <w:pPr>
        <w:pStyle w:val="ListParagraph"/>
        <w:numPr>
          <w:ilvl w:val="0"/>
          <w:numId w:val="26"/>
        </w:numPr>
        <w:rPr>
          <w:lang w:eastAsia="en-GB"/>
        </w:rPr>
      </w:pPr>
      <w:r>
        <w:rPr>
          <w:lang w:eastAsia="en-GB"/>
        </w:rPr>
        <w:t xml:space="preserve">Difference </w:t>
      </w:r>
      <w:r w:rsidR="00E75639">
        <w:rPr>
          <w:lang w:eastAsia="en-GB"/>
        </w:rPr>
        <w:t>Visualization</w:t>
      </w:r>
      <w:r>
        <w:rPr>
          <w:lang w:eastAsia="en-GB"/>
        </w:rPr>
        <w:t xml:space="preserve"> – Rows 151-161</w:t>
      </w:r>
      <w:r w:rsidRPr="00E75639" w:rsidR="00E75639">
        <w:t>- Visualizes the difference between the numerical and analytical solutions using a contour plot.</w:t>
      </w:r>
    </w:p>
    <w:p w:rsidR="00880BB1" w:rsidP="00880BB1" w14:paraId="686F1233" w14:textId="77777777">
      <w:pPr>
        <w:rPr>
          <w:lang w:eastAsia="en-GB"/>
        </w:rPr>
      </w:pPr>
    </w:p>
    <w:p w:rsidR="00880BB1" w:rsidP="00880BB1" w14:paraId="6CC7ECE6" w14:textId="753CA33D">
      <w:pPr>
        <w:rPr>
          <w:lang w:eastAsia="en-GB"/>
        </w:rPr>
      </w:pPr>
      <w:r w:rsidRPr="00880BB1">
        <w:rPr>
          <w:noProof/>
          <w:lang w:eastAsia="en-GB"/>
        </w:rPr>
        <w:drawing>
          <wp:inline distT="0" distB="0" distL="0" distR="0">
            <wp:extent cx="5731510" cy="1038225"/>
            <wp:effectExtent l="0" t="0" r="2540" b="9525"/>
            <wp:docPr id="918187574"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187574" name="Picture 1" descr="A screenshot of a computer code&#10;&#10;Description automatically generated"/>
                    <pic:cNvPicPr/>
                  </pic:nvPicPr>
                  <pic:blipFill>
                    <a:blip xmlns:r="http://schemas.openxmlformats.org/officeDocument/2006/relationships" r:embed="rId26"/>
                    <a:stretch>
                      <a:fillRect/>
                    </a:stretch>
                  </pic:blipFill>
                  <pic:spPr>
                    <a:xfrm>
                      <a:off x="0" y="0"/>
                      <a:ext cx="5731510" cy="1038225"/>
                    </a:xfrm>
                    <a:prstGeom prst="rect">
                      <a:avLst/>
                    </a:prstGeom>
                  </pic:spPr>
                </pic:pic>
              </a:graphicData>
            </a:graphic>
          </wp:inline>
        </w:drawing>
      </w:r>
    </w:p>
    <w:p w:rsidR="00CA5D58" w:rsidP="00AB4EB7" w14:paraId="4CF52574" w14:textId="77777777">
      <w:pPr>
        <w:ind w:firstLine="720"/>
        <w:rPr>
          <w:lang w:eastAsia="en-GB"/>
        </w:rPr>
      </w:pPr>
    </w:p>
    <w:p w:rsidR="00CA5D58" w:rsidP="00C7162D" w14:paraId="6E4028DA" w14:textId="48D1FACC">
      <w:pPr>
        <w:pStyle w:val="ListParagraph"/>
        <w:numPr>
          <w:ilvl w:val="0"/>
          <w:numId w:val="26"/>
        </w:numPr>
        <w:rPr>
          <w:lang w:eastAsia="en-GB"/>
        </w:rPr>
      </w:pPr>
      <w:r w:rsidRPr="00C84EB5">
        <w:rPr>
          <w:noProof/>
          <w:lang w:eastAsia="en-GB"/>
        </w:rPr>
        <w:drawing>
          <wp:anchor distT="0" distB="0" distL="114300" distR="114300" simplePos="0" relativeHeight="251674624" behindDoc="0" locked="0" layoutInCell="1" allowOverlap="1">
            <wp:simplePos x="0" y="0"/>
            <wp:positionH relativeFrom="margin">
              <wp:align>right</wp:align>
            </wp:positionH>
            <wp:positionV relativeFrom="paragraph">
              <wp:posOffset>571169</wp:posOffset>
            </wp:positionV>
            <wp:extent cx="5731510" cy="1464945"/>
            <wp:effectExtent l="0" t="0" r="2540" b="1905"/>
            <wp:wrapTopAndBottom/>
            <wp:docPr id="1061493845" name="Picture 1" descr="A computer screen shot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493845" name="Picture 1" descr="A computer screen shot of a function&#10;&#10;Description automatically generated"/>
                    <pic:cNvPicPr/>
                  </pic:nvPicPr>
                  <pic:blipFill>
                    <a:blip xmlns:r="http://schemas.openxmlformats.org/officeDocument/2006/relationships" r:embed="rId27">
                      <a:extLst>
                        <a:ext xmlns:a="http://schemas.openxmlformats.org/drawingml/2006/main" uri="{28A0092B-C50C-407E-A947-70E740481C1C}">
                          <a14:useLocalDpi xmlns:a14="http://schemas.microsoft.com/office/drawing/2010/main" val="0"/>
                        </a:ext>
                      </a:extLst>
                    </a:blip>
                    <a:stretch>
                      <a:fillRect/>
                    </a:stretch>
                  </pic:blipFill>
                  <pic:spPr>
                    <a:xfrm>
                      <a:off x="0" y="0"/>
                      <a:ext cx="5731510" cy="1464945"/>
                    </a:xfrm>
                    <a:prstGeom prst="rect">
                      <a:avLst/>
                    </a:prstGeom>
                  </pic:spPr>
                </pic:pic>
              </a:graphicData>
            </a:graphic>
          </wp:anchor>
        </w:drawing>
      </w:r>
      <w:r w:rsidR="00C84EB5">
        <w:rPr>
          <w:lang w:eastAsia="en-GB"/>
        </w:rPr>
        <w:t>An</w:t>
      </w:r>
      <w:r w:rsidRPr="00C7162D" w:rsidR="00C84EB5">
        <w:t xml:space="preserve">alytical </w:t>
      </w:r>
      <w:r>
        <w:t>Temperature</w:t>
      </w:r>
      <w:r w:rsidRPr="00C7162D" w:rsidR="00C84EB5">
        <w:t xml:space="preserve"> Calculation Function – Rows 162 to 172. </w:t>
      </w:r>
      <w:r w:rsidRPr="00C7162D">
        <w:t>Defines a function to compute the analytical temperature distribution based on a series expansion</w:t>
      </w:r>
    </w:p>
    <w:p w:rsidR="009E289A" w:rsidRPr="009E289A" w:rsidP="009E289A" w14:paraId="7E7F703C" w14:textId="77777777"/>
    <w:p w:rsidR="00AB4EB7" w:rsidP="008F3A6F" w14:paraId="5B02C274" w14:textId="3113FC26">
      <w:pPr>
        <w:pStyle w:val="Heading1"/>
        <w:rPr>
          <w:lang w:eastAsia="en-GB"/>
        </w:rPr>
      </w:pPr>
      <w:bookmarkStart w:id="13" w:name="_Toc170741899"/>
      <w:r>
        <w:rPr>
          <w:lang w:eastAsia="en-GB"/>
        </w:rPr>
        <w:t xml:space="preserve">6.0 </w:t>
      </w:r>
      <w:r w:rsidR="00F71AD8">
        <w:rPr>
          <w:lang w:eastAsia="en-GB"/>
        </w:rPr>
        <w:t>Code Validation</w:t>
      </w:r>
      <w:bookmarkEnd w:id="13"/>
      <w:r w:rsidR="00F71AD8">
        <w:rPr>
          <w:lang w:eastAsia="en-GB"/>
        </w:rPr>
        <w:t xml:space="preserve"> </w:t>
      </w:r>
    </w:p>
    <w:p w:rsidR="00F71AD8" w:rsidP="00AB4EB7" w14:paraId="06535B34" w14:textId="77777777">
      <w:pPr>
        <w:ind w:firstLine="720"/>
        <w:rPr>
          <w:lang w:eastAsia="en-GB"/>
        </w:rPr>
      </w:pPr>
    </w:p>
    <w:p w:rsidR="00F71AD8" w:rsidRPr="00147254" w:rsidP="00147254" w14:paraId="04F4B808" w14:textId="5219C110">
      <w:r w:rsidRPr="00147254">
        <w:t xml:space="preserve">The accuracy of the numerical heat transfer model, implemented via the explicit finite difference method, is validated through a detailed comparison with the analytical solution at thermal equilibrium. By quantifying the differences between the two solutions, the analysis highlights the </w:t>
      </w:r>
      <w:r w:rsidRPr="00147254" w:rsidR="008F3A6F">
        <w:t>model's precision</w:t>
      </w:r>
      <w:r w:rsidRPr="00147254">
        <w:t xml:space="preserve"> and identifies any potential numerical errors inherent in the computational approach</w:t>
      </w:r>
      <w:sdt>
        <w:sdtPr>
          <w:rPr>
            <w:color w:val="000000"/>
          </w:rPr>
          <w:tag w:val="MENDELEY_CITATION_v3_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"/>
          <w:id w:val="-1618057875"/>
          <w:placeholder>
            <w:docPart w:val="DefaultPlaceholder_-1854013440"/>
          </w:placeholder>
          <w:richText/>
        </w:sdtPr>
        <w:sdtContent>
          <w:r w:rsidRPr="00E83C47" w:rsidR="00E83C47">
            <w:rPr>
              <w:color w:val="000000"/>
            </w:rPr>
            <w:t xml:space="preserve">(Batista, </w:t>
          </w:r>
          <w:r w:rsidRPr="00E83C47" w:rsidR="00E83C47">
            <w:rPr>
              <w:color w:val="000000"/>
            </w:rPr>
            <w:t>Trp</w:t>
          </w:r>
          <w:r w:rsidRPr="00E83C47" w:rsidR="00E83C47">
            <w:rPr>
              <w:color w:val="000000"/>
            </w:rPr>
            <w:t xml:space="preserve"> and </w:t>
          </w:r>
          <w:r w:rsidRPr="00E83C47" w:rsidR="00E83C47">
            <w:rPr>
              <w:color w:val="000000"/>
            </w:rPr>
            <w:t>Lenic</w:t>
          </w:r>
          <w:r w:rsidRPr="00E83C47" w:rsidR="00E83C47">
            <w:rPr>
              <w:color w:val="000000"/>
            </w:rPr>
            <w:t>, 2022)</w:t>
          </w:r>
        </w:sdtContent>
      </w:sdt>
      <w:r w:rsidRPr="00147254">
        <w:t>.</w:t>
      </w:r>
    </w:p>
    <w:p w:rsidR="00937DA9" w:rsidRPr="00147254" w:rsidP="00147254" w14:paraId="2B502E18" w14:textId="77777777"/>
    <w:p w:rsidR="005249AB" w:rsidRPr="00147254" w:rsidP="00147254" w14:paraId="6AE951DB" w14:textId="662B6EE2">
      <w:r w:rsidRPr="00147254">
        <w:t>T</w:t>
      </w:r>
      <w:r w:rsidRPr="00147254" w:rsidR="00D820F5">
        <w:t xml:space="preserve">o validate the code, a simulation must be conducted to compare the temperature map at thermal equilibrium with the analytical solution. A time step of 500 seconds has been chosen to ensure accuracy, and a grid spacing of 0.5 meters has been selected for its balance between precision and computational efficiency, comparable to a 0.2-meter spacing but with reduced computational load. The tolerance is set at 0.0001, which falls within the optimal range for this </w:t>
      </w:r>
      <w:r w:rsidRPr="00147254">
        <w:t>analysis.</w:t>
      </w:r>
      <w:r w:rsidRPr="00147254">
        <w:t xml:space="preserve"> </w:t>
      </w:r>
    </w:p>
    <w:p w:rsidR="00F71AD8" w:rsidP="00AB4EB7" w14:paraId="61C86D7E" w14:textId="520DDB2E">
      <w:pPr>
        <w:ind w:firstLine="720"/>
        <w:rPr>
          <w:lang w:eastAsia="en-GB"/>
        </w:rPr>
      </w:pPr>
      <w:r>
        <w:rPr>
          <w:noProof/>
        </w:rPr>
        <mc:AlternateContent>
          <mc:Choice Requires="wps">
            <w:drawing>
              <wp:anchor distT="0" distB="0" distL="114300" distR="114300" simplePos="0" relativeHeight="251681792" behindDoc="0" locked="0" layoutInCell="1" allowOverlap="1">
                <wp:simplePos x="0" y="0"/>
                <wp:positionH relativeFrom="column">
                  <wp:posOffset>2512060</wp:posOffset>
                </wp:positionH>
                <wp:positionV relativeFrom="paragraph">
                  <wp:posOffset>2477135</wp:posOffset>
                </wp:positionV>
                <wp:extent cx="2700020" cy="635"/>
                <wp:effectExtent l="0" t="0" r="0" b="0"/>
                <wp:wrapTopAndBottom/>
                <wp:docPr id="1478029243"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2700020" cy="635"/>
                        </a:xfrm>
                        <a:prstGeom prst="rect">
                          <a:avLst/>
                        </a:prstGeom>
                        <a:solidFill>
                          <a:prstClr val="white"/>
                        </a:solidFill>
                        <a:ln>
                          <a:noFill/>
                        </a:ln>
                      </wps:spPr>
                      <wps:txbx>
                        <w:txbxContent>
                          <w:p w:rsidR="00251734" w:rsidRPr="004D4948" w:rsidP="00251734" w14:textId="02FD547B">
                            <w:pPr>
                              <w:pStyle w:val="Caption"/>
                              <w:rPr>
                                <w:noProof/>
                                <w:sz w:val="22"/>
                              </w:rPr>
                            </w:pPr>
                            <w:r>
                              <w:t>Figure 4 Analytical temperature visual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_x0000_s1027" type="#_x0000_t202" style="width:212.6pt;height:0.05pt;margin-top:195.05pt;margin-left:197.8pt;mso-wrap-distance-bottom:0;mso-wrap-distance-left:9pt;mso-wrap-distance-right:9pt;mso-wrap-distance-top:0;mso-wrap-style:square;position:absolute;visibility:visible;v-text-anchor:top;z-index:251682816" stroked="f">
                <v:textbox style="mso-fit-shape-to-text:t" inset="0,0,0,0">
                  <w:txbxContent>
                    <w:p w:rsidR="00251734" w:rsidRPr="004D4948" w:rsidP="00251734" w14:paraId="125B4AC7" w14:textId="02FD547B">
                      <w:pPr>
                        <w:pStyle w:val="Caption"/>
                        <w:rPr>
                          <w:noProof/>
                          <w:sz w:val="22"/>
                        </w:rPr>
                      </w:pPr>
                      <w:r>
                        <w:t>Figure 4 Analytical temperature visual</w:t>
                      </w:r>
                    </w:p>
                  </w:txbxContent>
                </v:textbox>
                <w10:wrap type="topAndBottom"/>
              </v:shape>
            </w:pict>
          </mc:Fallback>
        </mc:AlternateContent>
      </w:r>
      <w:r w:rsidRPr="00A63A85" w:rsidR="00D820F5">
        <w:rPr>
          <w:noProof/>
          <w:lang w:eastAsia="en-GB"/>
        </w:rPr>
        <w:drawing>
          <wp:anchor distT="0" distB="0" distL="114300" distR="114300" simplePos="0" relativeHeight="251676672" behindDoc="0" locked="0" layoutInCell="1" allowOverlap="1">
            <wp:simplePos x="0" y="0"/>
            <wp:positionH relativeFrom="column">
              <wp:posOffset>2512060</wp:posOffset>
            </wp:positionH>
            <wp:positionV relativeFrom="paragraph">
              <wp:posOffset>225425</wp:posOffset>
            </wp:positionV>
            <wp:extent cx="2700020" cy="2194560"/>
            <wp:effectExtent l="0" t="0" r="5080" b="0"/>
            <wp:wrapTopAndBottom/>
            <wp:docPr id="179338337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383372" name="Picture 1" descr="A screenshot of a graph&#10;&#10;Description automatically generated"/>
                    <pic:cNvPicPr/>
                  </pic:nvPicPr>
                  <pic:blipFill>
                    <a:blip xmlns:r="http://schemas.openxmlformats.org/officeDocument/2006/relationships" r:embed="rId28">
                      <a:extLst>
                        <a:ext xmlns:a="http://schemas.openxmlformats.org/drawingml/2006/main" uri="{28A0092B-C50C-407E-A947-70E740481C1C}">
                          <a14:useLocalDpi xmlns:a14="http://schemas.microsoft.com/office/drawing/2010/main" val="0"/>
                        </a:ext>
                      </a:extLst>
                    </a:blip>
                    <a:stretch>
                      <a:fillRect/>
                    </a:stretch>
                  </pic:blipFill>
                  <pic:spPr>
                    <a:xfrm>
                      <a:off x="0" y="0"/>
                      <a:ext cx="2700020" cy="21945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9744" behindDoc="0" locked="0" layoutInCell="1" allowOverlap="1">
                <wp:simplePos x="0" y="0"/>
                <wp:positionH relativeFrom="column">
                  <wp:posOffset>-271145</wp:posOffset>
                </wp:positionH>
                <wp:positionV relativeFrom="paragraph">
                  <wp:posOffset>2289175</wp:posOffset>
                </wp:positionV>
                <wp:extent cx="2453005" cy="635"/>
                <wp:effectExtent l="0" t="0" r="0" b="0"/>
                <wp:wrapTopAndBottom/>
                <wp:docPr id="399286876"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2453005" cy="635"/>
                        </a:xfrm>
                        <a:prstGeom prst="rect">
                          <a:avLst/>
                        </a:prstGeom>
                        <a:solidFill>
                          <a:prstClr val="white"/>
                        </a:solidFill>
                        <a:ln>
                          <a:noFill/>
                        </a:ln>
                      </wps:spPr>
                      <wps:txbx>
                        <w:txbxContent>
                          <w:p w:rsidR="00251734" w:rsidRPr="003F068F" w:rsidP="00251734" w14:textId="7A1BAFC0">
                            <w:pPr>
                              <w:pStyle w:val="Caption"/>
                              <w:rPr>
                                <w:noProof/>
                                <w:sz w:val="22"/>
                              </w:rPr>
                            </w:pPr>
                            <w:r>
                              <w:t>Figure 3 Numerical temperature visual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_x0000_s1028" type="#_x0000_t202" style="width:193.15pt;height:0.05pt;margin-top:180.25pt;margin-left:-21.35pt;mso-wrap-distance-bottom:0;mso-wrap-distance-left:9pt;mso-wrap-distance-right:9pt;mso-wrap-distance-top:0;mso-wrap-style:square;position:absolute;visibility:visible;v-text-anchor:top;z-index:251680768" stroked="f">
                <v:textbox style="mso-fit-shape-to-text:t" inset="0,0,0,0">
                  <w:txbxContent>
                    <w:p w:rsidR="00251734" w:rsidRPr="003F068F" w:rsidP="00251734" w14:paraId="583F58A2" w14:textId="7A1BAFC0">
                      <w:pPr>
                        <w:pStyle w:val="Caption"/>
                        <w:rPr>
                          <w:noProof/>
                          <w:sz w:val="22"/>
                        </w:rPr>
                      </w:pPr>
                      <w:r>
                        <w:t>Figure 3 Numerical temperature visual</w:t>
                      </w:r>
                    </w:p>
                  </w:txbxContent>
                </v:textbox>
                <w10:wrap type="topAndBottom"/>
              </v:shape>
            </w:pict>
          </mc:Fallback>
        </mc:AlternateContent>
      </w:r>
      <w:r w:rsidRPr="008D46F8" w:rsidR="00D820F5">
        <w:rPr>
          <w:noProof/>
          <w:lang w:eastAsia="en-GB"/>
        </w:rPr>
        <w:drawing>
          <wp:anchor distT="0" distB="0" distL="114300" distR="114300" simplePos="0" relativeHeight="251675648" behindDoc="0" locked="0" layoutInCell="1" allowOverlap="1">
            <wp:simplePos x="0" y="0"/>
            <wp:positionH relativeFrom="column">
              <wp:posOffset>-271228</wp:posOffset>
            </wp:positionH>
            <wp:positionV relativeFrom="paragraph">
              <wp:posOffset>244972</wp:posOffset>
            </wp:positionV>
            <wp:extent cx="2453005" cy="1987550"/>
            <wp:effectExtent l="0" t="0" r="4445" b="0"/>
            <wp:wrapTopAndBottom/>
            <wp:docPr id="673853303" name="Picture 1" descr="A diagram of a temperature distribu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853303" name="Picture 1" descr="A diagram of a temperature distribution&#10;&#10;Description automatically generated"/>
                    <pic:cNvPicPr/>
                  </pic:nvPicPr>
                  <pic:blipFill>
                    <a:blip xmlns:r="http://schemas.openxmlformats.org/officeDocument/2006/relationships" r:embed="rId29">
                      <a:extLst>
                        <a:ext xmlns:a="http://schemas.openxmlformats.org/drawingml/2006/main" uri="{28A0092B-C50C-407E-A947-70E740481C1C}">
                          <a14:useLocalDpi xmlns:a14="http://schemas.microsoft.com/office/drawing/2010/main" val="0"/>
                        </a:ext>
                      </a:extLst>
                    </a:blip>
                    <a:stretch>
                      <a:fillRect/>
                    </a:stretch>
                  </pic:blipFill>
                  <pic:spPr>
                    <a:xfrm>
                      <a:off x="0" y="0"/>
                      <a:ext cx="2453005" cy="1987550"/>
                    </a:xfrm>
                    <a:prstGeom prst="rect">
                      <a:avLst/>
                    </a:prstGeom>
                  </pic:spPr>
                </pic:pic>
              </a:graphicData>
            </a:graphic>
            <wp14:sizeRelH relativeFrom="margin">
              <wp14:pctWidth>0</wp14:pctWidth>
            </wp14:sizeRelH>
            <wp14:sizeRelV relativeFrom="margin">
              <wp14:pctHeight>0</wp14:pctHeight>
            </wp14:sizeRelV>
          </wp:anchor>
        </w:drawing>
      </w:r>
    </w:p>
    <w:p w:rsidR="00E60937" w:rsidP="003037CD" w14:paraId="1EFE0161" w14:textId="306E00A8">
      <w:pPr>
        <w:rPr>
          <w:lang w:eastAsia="en-GB"/>
        </w:rPr>
      </w:pPr>
    </w:p>
    <w:p w:rsidR="00F71AD8" w:rsidP="00AB4EB7" w14:paraId="264FA74A" w14:textId="7C2320C5">
      <w:pPr>
        <w:ind w:firstLine="720"/>
        <w:rPr>
          <w:lang w:eastAsia="en-GB"/>
        </w:rPr>
      </w:pPr>
      <w:r>
        <w:rPr>
          <w:noProof/>
        </w:rPr>
        <mc:AlternateContent>
          <mc:Choice Requires="wps">
            <w:drawing>
              <wp:anchor distT="0" distB="0" distL="114300" distR="114300" simplePos="0" relativeHeight="251683840" behindDoc="0" locked="0" layoutInCell="1" allowOverlap="1">
                <wp:simplePos x="0" y="0"/>
                <wp:positionH relativeFrom="column">
                  <wp:posOffset>3498215</wp:posOffset>
                </wp:positionH>
                <wp:positionV relativeFrom="paragraph">
                  <wp:posOffset>2308860</wp:posOffset>
                </wp:positionV>
                <wp:extent cx="2586355" cy="635"/>
                <wp:effectExtent l="0" t="0" r="0" b="0"/>
                <wp:wrapSquare wrapText="bothSides"/>
                <wp:docPr id="1439113477"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2586355" cy="635"/>
                        </a:xfrm>
                        <a:prstGeom prst="rect">
                          <a:avLst/>
                        </a:prstGeom>
                        <a:solidFill>
                          <a:prstClr val="white"/>
                        </a:solidFill>
                        <a:ln>
                          <a:noFill/>
                        </a:ln>
                      </wps:spPr>
                      <wps:txbx>
                        <w:txbxContent>
                          <w:p w:rsidR="00251734" w:rsidRPr="001E465D" w:rsidP="00251734" w14:textId="7A19B4DF">
                            <w:pPr>
                              <w:pStyle w:val="Caption"/>
                              <w:rPr>
                                <w:noProof/>
                                <w:sz w:val="22"/>
                              </w:rPr>
                            </w:pPr>
                            <w:r>
                              <w:t xml:space="preserve">Figure 5 Visual of Difference between methods.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_x0000_s1029" type="#_x0000_t202" style="width:203.65pt;height:0.05pt;margin-top:181.8pt;margin-left:275.45pt;mso-wrap-distance-bottom:0;mso-wrap-distance-left:9pt;mso-wrap-distance-right:9pt;mso-wrap-distance-top:0;mso-wrap-style:square;position:absolute;visibility:visible;v-text-anchor:top;z-index:251684864" stroked="f">
                <v:textbox style="mso-fit-shape-to-text:t" inset="0,0,0,0">
                  <w:txbxContent>
                    <w:p w:rsidR="00251734" w:rsidRPr="001E465D" w:rsidP="00251734" w14:paraId="0BF44009" w14:textId="7A19B4DF">
                      <w:pPr>
                        <w:pStyle w:val="Caption"/>
                        <w:rPr>
                          <w:noProof/>
                          <w:sz w:val="22"/>
                        </w:rPr>
                      </w:pPr>
                      <w:r>
                        <w:t xml:space="preserve">Figure 5 Visual of Difference between methods. </w:t>
                      </w:r>
                    </w:p>
                  </w:txbxContent>
                </v:textbox>
                <w10:wrap type="square"/>
              </v:shape>
            </w:pict>
          </mc:Fallback>
        </mc:AlternateContent>
      </w:r>
      <w:r w:rsidRPr="004F1D4B" w:rsidR="003C0663">
        <w:rPr>
          <w:noProof/>
          <w:lang w:eastAsia="en-GB"/>
        </w:rPr>
        <w:drawing>
          <wp:anchor distT="0" distB="0" distL="114300" distR="114300" simplePos="0" relativeHeight="251677696" behindDoc="0" locked="0" layoutInCell="1" allowOverlap="1">
            <wp:simplePos x="0" y="0"/>
            <wp:positionH relativeFrom="column">
              <wp:posOffset>3498215</wp:posOffset>
            </wp:positionH>
            <wp:positionV relativeFrom="paragraph">
              <wp:posOffset>166122</wp:posOffset>
            </wp:positionV>
            <wp:extent cx="2586355" cy="2085975"/>
            <wp:effectExtent l="0" t="0" r="4445" b="9525"/>
            <wp:wrapSquare wrapText="bothSides"/>
            <wp:docPr id="969166901" name="Picture 1" descr="A blue and red chart with a blue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166901" name="Picture 1" descr="A blue and red chart with a blue square&#10;&#10;Description automatically generated with medium confidence"/>
                    <pic:cNvPicPr/>
                  </pic:nvPicPr>
                  <pic:blipFill>
                    <a:blip xmlns:r="http://schemas.openxmlformats.org/officeDocument/2006/relationships" r:embed="rId30">
                      <a:extLst>
                        <a:ext xmlns:a="http://schemas.openxmlformats.org/drawingml/2006/main" uri="{28A0092B-C50C-407E-A947-70E740481C1C}">
                          <a14:useLocalDpi xmlns:a14="http://schemas.microsoft.com/office/drawing/2010/main" val="0"/>
                        </a:ext>
                      </a:extLst>
                    </a:blip>
                    <a:stretch>
                      <a:fillRect/>
                    </a:stretch>
                  </pic:blipFill>
                  <pic:spPr>
                    <a:xfrm>
                      <a:off x="0" y="0"/>
                      <a:ext cx="2586355" cy="2085975"/>
                    </a:xfrm>
                    <a:prstGeom prst="rect">
                      <a:avLst/>
                    </a:prstGeom>
                  </pic:spPr>
                </pic:pic>
              </a:graphicData>
            </a:graphic>
          </wp:anchor>
        </w:drawing>
      </w:r>
    </w:p>
    <w:p w:rsidR="003C0663" w:rsidP="001A4687" w14:paraId="0F85AE43" w14:textId="77777777">
      <w:pPr>
        <w:rPr>
          <w:rFonts w:ascii="__Inter_Fallback_aaf875" w:hAnsi="__Inter_Fallback_aaf875"/>
          <w:color w:val="020817"/>
          <w:sz w:val="21"/>
          <w:szCs w:val="21"/>
          <w:shd w:val="clear" w:color="auto" w:fill="F9FAFB"/>
        </w:rPr>
      </w:pPr>
    </w:p>
    <w:p w:rsidR="003C0663" w:rsidP="001A4687" w14:paraId="05950E5A" w14:textId="4B914435">
      <w:pPr>
        <w:rPr>
          <w:rFonts w:ascii="__Inter_Fallback_aaf875" w:hAnsi="__Inter_Fallback_aaf875"/>
          <w:color w:val="020817"/>
          <w:sz w:val="21"/>
          <w:szCs w:val="21"/>
          <w:shd w:val="clear" w:color="auto" w:fill="F9FAFB"/>
        </w:rPr>
      </w:pPr>
    </w:p>
    <w:p w:rsidR="001A4687" w:rsidRPr="00E87257" w:rsidP="001A4687" w14:paraId="444CF986" w14:textId="2E6D9B44">
      <w:pPr>
        <w:rPr>
          <w:rFonts w:cstheme="minorHAnsi"/>
          <w:b/>
          <w:bCs/>
          <w:sz w:val="32"/>
          <w:szCs w:val="32"/>
        </w:rPr>
      </w:pPr>
      <w:r w:rsidRPr="00147254">
        <w:t xml:space="preserve">The figures illustrate the differences between the two methods, emphasizing the </w:t>
      </w:r>
      <w:r w:rsidR="00147254">
        <w:t>numerical approach's accuracy</w:t>
      </w:r>
      <w:r w:rsidRPr="00147254">
        <w:t xml:space="preserve"> compared to the analytical method. While the results are not identical, as anticipated, due to the </w:t>
      </w:r>
      <w:r w:rsidR="00147254">
        <w:t>errors previously discussed in this report, they still demonstrate the reliability of the numerical method</w:t>
      </w:r>
      <w:r>
        <w:rPr>
          <w:rFonts w:ascii="__Inter_Fallback_aaf875" w:hAnsi="__Inter_Fallback_aaf875"/>
          <w:color w:val="020817"/>
          <w:sz w:val="21"/>
          <w:szCs w:val="21"/>
          <w:shd w:val="clear" w:color="auto" w:fill="F9FAFB"/>
        </w:rPr>
        <w:t>.</w:t>
      </w:r>
    </w:p>
    <w:p w:rsidR="00F71AD8" w:rsidP="00251734" w14:paraId="6B418508" w14:textId="34F2348A">
      <w:pPr>
        <w:ind w:firstLine="720"/>
        <w:rPr>
          <w:lang w:eastAsia="en-GB"/>
        </w:rPr>
      </w:pPr>
      <w:r>
        <w:rPr>
          <w:lang w:eastAsia="en-GB"/>
        </w:rPr>
        <w:t xml:space="preserve"> </w:t>
      </w:r>
    </w:p>
    <w:p w:rsidR="00AB4EB7" w:rsidP="00AB4EB7" w14:paraId="614AC3C6" w14:textId="5EFED829">
      <w:pPr>
        <w:pStyle w:val="Heading1"/>
        <w:rPr>
          <w:lang w:eastAsia="en-GB"/>
        </w:rPr>
      </w:pPr>
      <w:bookmarkStart w:id="14" w:name="_Toc170741900"/>
      <w:r>
        <w:rPr>
          <w:lang w:eastAsia="en-GB"/>
        </w:rPr>
        <w:t xml:space="preserve">7.0 </w:t>
      </w:r>
      <w:r w:rsidRPr="00AB4EB7">
        <w:rPr>
          <w:lang w:eastAsia="en-GB"/>
        </w:rPr>
        <w:t>Model Sensitivity Analysis</w:t>
      </w:r>
      <w:bookmarkEnd w:id="14"/>
    </w:p>
    <w:p w:rsidR="00AB4EB7" w:rsidP="00AB4EB7" w14:paraId="1A81BD9F" w14:textId="77777777">
      <w:pPr>
        <w:rPr>
          <w:lang w:eastAsia="en-GB"/>
        </w:rPr>
      </w:pPr>
    </w:p>
    <w:p w:rsidR="00AB4EB7" w:rsidRPr="00AB4EB7" w:rsidP="00AB4EB7" w14:paraId="7221C01B" w14:textId="6B38192E">
      <w:pPr>
        <w:rPr>
          <w:lang w:eastAsia="en-GB"/>
        </w:rPr>
      </w:pPr>
      <w:r>
        <w:rPr>
          <w:lang w:eastAsia="en-GB"/>
        </w:rPr>
        <w:t>A comprehensive analysis is necessary to evaluate the sensitivity of the code</w:t>
      </w:r>
      <w:r w:rsidRPr="00AB4EB7">
        <w:rPr>
          <w:lang w:eastAsia="en-GB"/>
        </w:rPr>
        <w:t>. This involves conducting multiple simulations focusing on the three primary adjustable parameters:</w:t>
      </w:r>
    </w:p>
    <w:p w:rsidR="00AB4EB7" w:rsidRPr="00AB4EB7" w:rsidP="00AB4EB7" w14:paraId="13D3D169" w14:textId="051616E0">
      <w:pPr>
        <w:pStyle w:val="ListParagraph"/>
        <w:numPr>
          <w:ilvl w:val="0"/>
          <w:numId w:val="21"/>
        </w:numPr>
        <w:rPr>
          <w:lang w:eastAsia="en-GB"/>
        </w:rPr>
      </w:pPr>
      <w:r w:rsidRPr="00AB4EB7">
        <w:rPr>
          <w:lang w:eastAsia="en-GB"/>
        </w:rPr>
        <w:t>Grid Spacing (h)</w:t>
      </w:r>
    </w:p>
    <w:p w:rsidR="00AB4EB7" w:rsidP="00AB4EB7" w14:paraId="7F25F1C4" w14:textId="60A6A737">
      <w:pPr>
        <w:pStyle w:val="ListParagraph"/>
        <w:numPr>
          <w:ilvl w:val="0"/>
          <w:numId w:val="21"/>
        </w:numPr>
        <w:rPr>
          <w:lang w:eastAsia="en-GB"/>
        </w:rPr>
      </w:pPr>
      <w:r w:rsidRPr="00AB4EB7">
        <w:rPr>
          <w:lang w:eastAsia="en-GB"/>
        </w:rPr>
        <w:t>Tolerance (Convergence Criteria)</w:t>
      </w:r>
    </w:p>
    <w:p w:rsidR="00AB4EB7" w:rsidRPr="00AB4EB7" w:rsidP="00AB4EB7" w14:paraId="0FD6C2B2" w14:textId="1DD13D36">
      <w:pPr>
        <w:pStyle w:val="ListParagraph"/>
        <w:numPr>
          <w:ilvl w:val="0"/>
          <w:numId w:val="21"/>
        </w:numPr>
        <w:rPr>
          <w:lang w:eastAsia="en-GB"/>
        </w:rPr>
      </w:pPr>
      <w:r w:rsidRPr="00AB4EB7">
        <w:rPr>
          <w:lang w:eastAsia="en-GB"/>
        </w:rPr>
        <w:t>Time Step (t)</w:t>
      </w:r>
    </w:p>
    <w:p w:rsidR="00AB4EB7" w:rsidRPr="00AB4EB7" w:rsidP="00AB4EB7" w14:paraId="0354B197" w14:textId="57F34568">
      <w:pPr>
        <w:rPr>
          <w:lang w:eastAsia="en-GB"/>
        </w:rPr>
      </w:pPr>
    </w:p>
    <w:p w:rsidR="00B93C55" w:rsidRPr="00B93C55" w:rsidP="00B93C55" w14:paraId="40D0457C" w14:textId="2BA0ED39">
      <w:pPr>
        <w:pStyle w:val="Heading3"/>
        <w:rPr>
          <w:rFonts w:ascii="Times New Roman" w:hAnsi="Times New Roman"/>
          <w:sz w:val="27"/>
        </w:rPr>
      </w:pPr>
      <w:r w:rsidRPr="0018266F">
        <w:t xml:space="preserve"> </w:t>
      </w:r>
      <w:bookmarkStart w:id="15" w:name="_Toc170741901"/>
      <w:r>
        <w:t>Analysis of Grid Spacing and Thermal Equilibrium Time</w:t>
      </w:r>
      <w:bookmarkEnd w:id="15"/>
    </w:p>
    <w:p w:rsidR="00B93C55" w:rsidP="00B93C55" w14:paraId="1AF6C831" w14:textId="77777777"/>
    <w:p w:rsidR="00B93C55" w:rsidP="00B93C55" w14:paraId="47A3183C" w14:textId="4F267E16">
      <w:r w:rsidRPr="00B93C55">
        <w:rPr>
          <w:noProof/>
        </w:rPr>
        <w:drawing>
          <wp:anchor distT="0" distB="0" distL="114300" distR="114300" simplePos="0" relativeHeight="251665408" behindDoc="0" locked="0" layoutInCell="1" allowOverlap="1">
            <wp:simplePos x="0" y="0"/>
            <wp:positionH relativeFrom="margin">
              <wp:posOffset>-71562</wp:posOffset>
            </wp:positionH>
            <wp:positionV relativeFrom="paragraph">
              <wp:posOffset>645961</wp:posOffset>
            </wp:positionV>
            <wp:extent cx="5581650" cy="2934335"/>
            <wp:effectExtent l="0" t="0" r="0" b="0"/>
            <wp:wrapTopAndBottom/>
            <wp:docPr id="297605932" name="Picture 1" descr="A table with numbers and a few digi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605932" name="Picture 1" descr="A table with numbers and a few digits&#10;&#10;Description automatically generated with medium confidence"/>
                    <pic:cNvPicPr/>
                  </pic:nvPicPr>
                  <pic:blipFill>
                    <a:blip xmlns:r="http://schemas.openxmlformats.org/officeDocument/2006/relationships" r:embed="rId31">
                      <a:extLst>
                        <a:ext xmlns:a="http://schemas.openxmlformats.org/drawingml/2006/main" uri="{28A0092B-C50C-407E-A947-70E740481C1C}">
                          <a14:useLocalDpi xmlns:a14="http://schemas.microsoft.com/office/drawing/2010/main" val="0"/>
                        </a:ext>
                      </a:extLst>
                    </a:blip>
                    <a:stretch>
                      <a:fillRect/>
                    </a:stretch>
                  </pic:blipFill>
                  <pic:spPr>
                    <a:xfrm>
                      <a:off x="0" y="0"/>
                      <a:ext cx="5581650" cy="2934335"/>
                    </a:xfrm>
                    <a:prstGeom prst="rect">
                      <a:avLst/>
                    </a:prstGeom>
                  </pic:spPr>
                </pic:pic>
              </a:graphicData>
            </a:graphic>
            <wp14:sizeRelH relativeFrom="margin">
              <wp14:pctWidth>0</wp14:pctWidth>
            </wp14:sizeRelH>
            <wp14:sizeRelV relativeFrom="margin">
              <wp14:pctHeight>0</wp14:pctHeight>
            </wp14:sizeRelV>
          </wp:anchor>
        </w:drawing>
      </w:r>
      <w:r>
        <w:t>The following table presents the grid spacing (</w:t>
      </w:r>
      <m:oMath>
        <m:r>
          <w:rPr>
            <w:rFonts w:ascii="Cambria Math" w:hAnsi="Cambria Math"/>
          </w:rPr>
          <m:t>h</m:t>
        </m:r>
      </m:oMath>
      <w:r>
        <w:t>), time step, tolerance, and thermal equilibrium time used in the numerical simulations:</w:t>
      </w:r>
    </w:p>
    <w:p w:rsidR="00B93C55" w:rsidP="0018266F" w14:paraId="41148E38" w14:textId="12899246">
      <w:pPr>
        <w:pStyle w:val="NormalWeb"/>
      </w:pPr>
    </w:p>
    <w:p w:rsidR="0018266F" w:rsidRPr="00147254" w:rsidP="00147254" w14:paraId="73CE7C20" w14:textId="56E59867">
      <w:r w:rsidRPr="00147254">
        <w:t>The relationship between grid spacing and the time to achieve thermal equilibrium is crucial for understanding the accuracy and efficiency of numerical simulations in heat diffusion problems. An overall trend indicates that as grid spacing (</w:t>
      </w:r>
      <m:oMath>
        <m:r>
          <w:rPr>
            <w:rFonts w:ascii="Cambria Math" w:hAnsi="Cambria Math"/>
          </w:rPr>
          <m:t>h</m:t>
        </m:r>
      </m:oMath>
      <w:r w:rsidRPr="00147254">
        <w:t>) increases, the time required to reach thermal equilibrium also increases. This trend is intuitive because larger grid spacing implies lower spatial resolution, necessitating more time for the thermal gradients to diffuse across the more giant grid cells effectively.</w:t>
      </w:r>
    </w:p>
    <w:p w:rsidR="00785217" w:rsidP="0018266F" w14:paraId="007254B1" w14:textId="77777777">
      <w:pPr>
        <w:pStyle w:val="NormalWeb"/>
      </w:pPr>
    </w:p>
    <w:p w:rsidR="00785217" w:rsidP="0018266F" w14:paraId="381E532D" w14:textId="77777777">
      <w:pPr>
        <w:pStyle w:val="NormalWeb"/>
      </w:pPr>
    </w:p>
    <w:p w:rsidR="0018266F" w:rsidP="0018266F" w14:paraId="537CCD30" w14:textId="14B58891">
      <w:pPr>
        <w:pStyle w:val="NormalWeb"/>
      </w:pPr>
      <w:r>
        <w:rPr>
          <w:noProof/>
        </w:rPr>
        <mc:AlternateContent>
          <mc:Choice Requires="wps">
            <w:drawing>
              <wp:anchor distT="0" distB="0" distL="114300" distR="114300" simplePos="0" relativeHeight="251685888" behindDoc="0" locked="0" layoutInCell="1" allowOverlap="1">
                <wp:simplePos x="0" y="0"/>
                <wp:positionH relativeFrom="column">
                  <wp:posOffset>638175</wp:posOffset>
                </wp:positionH>
                <wp:positionV relativeFrom="paragraph">
                  <wp:posOffset>3638550</wp:posOffset>
                </wp:positionV>
                <wp:extent cx="3742055" cy="390525"/>
                <wp:effectExtent l="0" t="0" r="0" b="9525"/>
                <wp:wrapTopAndBottom/>
                <wp:docPr id="671404399"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3742055" cy="390525"/>
                        </a:xfrm>
                        <a:prstGeom prst="rect">
                          <a:avLst/>
                        </a:prstGeom>
                        <a:solidFill>
                          <a:prstClr val="white"/>
                        </a:solidFill>
                        <a:ln>
                          <a:noFill/>
                        </a:ln>
                      </wps:spPr>
                      <wps:txbx>
                        <w:txbxContent>
                          <w:p w:rsidR="004C4644" w:rsidP="004C4644" w14:textId="2BCB74B5">
                            <w:pPr>
                              <w:pStyle w:val="Caption"/>
                            </w:pPr>
                            <w:r>
                              <w:t xml:space="preserve">Figure 6 Graph Visualizing effects of grid spacing </w:t>
                            </w:r>
                          </w:p>
                          <w:p w:rsidR="004C4644" w:rsidRPr="004C4644" w:rsidP="004C4644" w14:textId="77777777"/>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 id="_x0000_s1030" type="#_x0000_t202" style="width:294.65pt;height:30.75pt;margin-top:286.5pt;margin-left:50.25pt;mso-height-percent:0;mso-height-relative:margin;mso-wrap-distance-bottom:0;mso-wrap-distance-left:9pt;mso-wrap-distance-right:9pt;mso-wrap-distance-top:0;mso-wrap-style:square;position:absolute;visibility:visible;v-text-anchor:top;z-index:251686912" stroked="f">
                <v:textbox inset="0,0,0,0">
                  <w:txbxContent>
                    <w:p w:rsidR="004C4644" w:rsidP="004C4644" w14:paraId="77221E05" w14:textId="2BCB74B5">
                      <w:pPr>
                        <w:pStyle w:val="Caption"/>
                      </w:pPr>
                      <w:r>
                        <w:t xml:space="preserve">Figure 6 Graph Visualizing effects of grid spacing </w:t>
                      </w:r>
                    </w:p>
                    <w:p w:rsidR="004C4644" w:rsidRPr="004C4644" w:rsidP="004C4644" w14:paraId="4B494E82" w14:textId="77777777"/>
                  </w:txbxContent>
                </v:textbox>
                <w10:wrap type="topAndBottom"/>
              </v:shape>
            </w:pict>
          </mc:Fallback>
        </mc:AlternateContent>
      </w:r>
      <w:r w:rsidRPr="0018266F" w:rsidR="00E01614">
        <w:rPr>
          <w:noProof/>
        </w:rPr>
        <w:drawing>
          <wp:anchor distT="0" distB="0" distL="114300" distR="114300" simplePos="0" relativeHeight="251664384" behindDoc="0" locked="0" layoutInCell="1" allowOverlap="1">
            <wp:simplePos x="0" y="0"/>
            <wp:positionH relativeFrom="margin">
              <wp:posOffset>636602</wp:posOffset>
            </wp:positionH>
            <wp:positionV relativeFrom="paragraph">
              <wp:posOffset>1268592</wp:posOffset>
            </wp:positionV>
            <wp:extent cx="3742055" cy="2313305"/>
            <wp:effectExtent l="0" t="0" r="0" b="0"/>
            <wp:wrapTopAndBottom/>
            <wp:docPr id="1222338505" name="Picture 1" descr="A graph with orang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338505" name="Picture 1" descr="A graph with orange lines&#10;&#10;Description automatically generated"/>
                    <pic:cNvPicPr/>
                  </pic:nvPicPr>
                  <pic:blipFill>
                    <a:blip xmlns:r="http://schemas.openxmlformats.org/officeDocument/2006/relationships" r:embed="rId32" cstate="print">
                      <a:extLst>
                        <a:ext xmlns:a="http://schemas.openxmlformats.org/drawingml/2006/main" uri="{28A0092B-C50C-407E-A947-70E740481C1C}">
                          <a14:useLocalDpi xmlns:a14="http://schemas.microsoft.com/office/drawing/2010/main" val="0"/>
                        </a:ext>
                      </a:extLst>
                    </a:blip>
                    <a:stretch>
                      <a:fillRect/>
                    </a:stretch>
                  </pic:blipFill>
                  <pic:spPr>
                    <a:xfrm>
                      <a:off x="0" y="0"/>
                      <a:ext cx="3742055" cy="2313305"/>
                    </a:xfrm>
                    <a:prstGeom prst="rect">
                      <a:avLst/>
                    </a:prstGeom>
                  </pic:spPr>
                </pic:pic>
              </a:graphicData>
            </a:graphic>
            <wp14:sizeRelH relativeFrom="margin">
              <wp14:pctWidth>0</wp14:pctWidth>
            </wp14:sizeRelH>
            <wp14:sizeRelV relativeFrom="margin">
              <wp14:pctHeight>0</wp14:pctHeight>
            </wp14:sizeRelV>
          </wp:anchor>
        </w:drawing>
      </w:r>
      <w:r w:rsidR="0018266F">
        <w:t>A detailed examination of the data reveals a nonlinear relationship between grid spacing and thermal equilibrium time. Particularly, equilibrium time significantly increases as grid spacing rises from 2 to 3 meters. This nonlinearity can be attributed to the interplay between discretisation accuracy and the thermal diffusivity of the material. Larger grid spacings reduce the model's ability to capture the nuances of thermal gradients, leading to slower apparent diffusion rates within the simulation.</w:t>
      </w:r>
    </w:p>
    <w:p w:rsidR="00E01614" w:rsidP="0018266F" w14:paraId="20FF2CA8" w14:textId="77777777">
      <w:pPr>
        <w:pStyle w:val="NormalWeb"/>
      </w:pPr>
    </w:p>
    <w:p w:rsidR="0018266F" w:rsidP="0018266F" w14:paraId="75D88420" w14:textId="7CA7C6AF">
      <w:pPr>
        <w:pStyle w:val="NormalWeb"/>
      </w:pPr>
      <w:r>
        <w:t>Additionally, grid spacings of 0.2 m and 0.25 m result in the same thermal equilibrium time, suggesting that within this range, the time to reach equilibrium is relatively insensitive to grid spacing changes. This implies a plateau in accuracy improvements for acceptable grid spacings, where further refinement yields minimal benefits.</w:t>
      </w:r>
    </w:p>
    <w:p w:rsidR="0018266F" w:rsidP="0018266F" w14:paraId="0E51A9BA" w14:textId="6170927D">
      <w:pPr>
        <w:pStyle w:val="NormalWeb"/>
      </w:pPr>
      <w:r>
        <w:t>Interestingly, there is a notable dip in equilibrium time at a grid spacing of 1.2 m, followed by significant increases at 1.5 m and 2 m and a steep rise at 3 m. This pattern indicates an optimal range around 1.2 m where the simulation achieves equilibrium most efficiently. Beyond this range, increasing or decreasing the grid spacing results in less efficient simulations.</w:t>
      </w:r>
    </w:p>
    <w:p w:rsidR="0018266F" w:rsidP="0018266F" w14:paraId="6DE8FFD6" w14:textId="5667CC02">
      <w:pPr>
        <w:pStyle w:val="NormalWeb"/>
      </w:pPr>
      <w:r>
        <w:t>The data does not fit a simple linear or exponential growth model, reflecting the complex dynamics of thermal diffusion processes as grid size changes. These complexities underscore the need for careful selection of grid spacing to balance computational efficiency with numerical accuracy. By understanding these dynamics, engineers can optimise their simulations to ensure reliability and efficiency in modelling heat diffusion problems.</w:t>
      </w:r>
    </w:p>
    <w:p w:rsidR="0018266F" w:rsidP="0018266F" w14:paraId="1EABA895" w14:textId="66415010">
      <w:pPr>
        <w:pStyle w:val="NormalWeb"/>
      </w:pPr>
      <w:r>
        <w:t xml:space="preserve">The analysis highlights the importance of selecting an appropriate grid spacing in numerical simulations. Larger grid spacings lead to longer thermal equilibrium times due to reduced spatial resolution, while very fine grid spacings may offer diminishing returns. Identifying an optimal grid spacing, particularly around 1.2 m, can enhance simulation efficiency without compromising accuracy. This understanding is crucial for </w:t>
      </w:r>
      <w:r w:rsidR="00E01614">
        <w:t>optimising</w:t>
      </w:r>
      <w:r>
        <w:t xml:space="preserve"> numerical models and achieving reliable results in heat diffusion studies.</w:t>
      </w:r>
    </w:p>
    <w:p w:rsidR="00B93C55" w:rsidP="006E0CEA" w14:paraId="2A28177D" w14:textId="77777777">
      <w:pPr>
        <w:rPr>
          <w:lang w:eastAsia="en-GB"/>
        </w:rPr>
      </w:pPr>
    </w:p>
    <w:p w:rsidR="00B93C55" w:rsidP="00B93C55" w14:paraId="7FACE9BB" w14:textId="563100C6">
      <w:pPr>
        <w:pStyle w:val="Heading2"/>
      </w:pPr>
      <w:bookmarkStart w:id="16" w:name="_Toc170741902"/>
      <w:r>
        <w:t xml:space="preserve">7.1 </w:t>
      </w:r>
      <w:r>
        <w:t>Analysing the Impact of Time Step on Thermal Equilibrium Time</w:t>
      </w:r>
      <w:bookmarkEnd w:id="16"/>
    </w:p>
    <w:p w:rsidR="00B93C55" w:rsidP="00B93C55" w14:paraId="6B2D5200" w14:textId="77777777"/>
    <w:p w:rsidR="005418FD" w:rsidP="00B93C55" w14:paraId="1280531A" w14:textId="3A767025">
      <w:r w:rsidRPr="00B93C55">
        <w:rPr>
          <w:noProof/>
        </w:rPr>
        <w:drawing>
          <wp:anchor distT="0" distB="0" distL="114300" distR="114300" simplePos="0" relativeHeight="251666432" behindDoc="0" locked="0" layoutInCell="1" allowOverlap="1">
            <wp:simplePos x="0" y="0"/>
            <wp:positionH relativeFrom="margin">
              <wp:align>center</wp:align>
            </wp:positionH>
            <wp:positionV relativeFrom="paragraph">
              <wp:posOffset>645436</wp:posOffset>
            </wp:positionV>
            <wp:extent cx="5731510" cy="3342005"/>
            <wp:effectExtent l="0" t="0" r="2540" b="0"/>
            <wp:wrapSquare wrapText="bothSides"/>
            <wp:docPr id="951144332" name="Picture 1" descr="A table with numb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144332" name="Picture 1" descr="A table with numbers and numbers&#10;&#10;Description automatically generated"/>
                    <pic:cNvPicPr/>
                  </pic:nvPicPr>
                  <pic:blipFill>
                    <a:blip xmlns:r="http://schemas.openxmlformats.org/officeDocument/2006/relationships" r:embed="rId33">
                      <a:extLst>
                        <a:ext xmlns:a="http://schemas.openxmlformats.org/drawingml/2006/main" uri="{28A0092B-C50C-407E-A947-70E740481C1C}">
                          <a14:useLocalDpi xmlns:a14="http://schemas.microsoft.com/office/drawing/2010/main" val="0"/>
                        </a:ext>
                      </a:extLst>
                    </a:blip>
                    <a:stretch>
                      <a:fillRect/>
                    </a:stretch>
                  </pic:blipFill>
                  <pic:spPr>
                    <a:xfrm>
                      <a:off x="0" y="0"/>
                      <a:ext cx="5731510" cy="3342005"/>
                    </a:xfrm>
                    <a:prstGeom prst="rect">
                      <a:avLst/>
                    </a:prstGeom>
                  </pic:spPr>
                </pic:pic>
              </a:graphicData>
            </a:graphic>
          </wp:anchor>
        </w:drawing>
      </w:r>
      <w:r w:rsidR="00B93C55">
        <w:t>The following table presents the thermal equilibrium times for different time steps, with the grid spacing (</w:t>
      </w:r>
      <w:r w:rsidRPr="00AB4EB7" w:rsidR="00E01614">
        <w:rPr>
          <w:lang w:eastAsia="en-GB"/>
        </w:rPr>
        <w:t>h</w:t>
      </w:r>
      <w:r w:rsidR="00B93C55">
        <w:t>) fixed at 0.75 m and tolerance fixed at 0.0001</w:t>
      </w:r>
      <w:r>
        <w:t>:</w:t>
      </w:r>
    </w:p>
    <w:p w:rsidR="005418FD" w:rsidP="00B93C55" w14:paraId="5CFDBB98" w14:textId="2F51D880"/>
    <w:p w:rsidR="005418FD" w:rsidP="00B93C55" w14:paraId="1FC257DE" w14:textId="77777777"/>
    <w:p w:rsidR="005418FD" w:rsidRPr="005418FD" w:rsidP="005418FD" w14:paraId="03862A1F" w14:textId="77777777">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5418FD">
        <w:rPr>
          <w:rFonts w:ascii="Times New Roman" w:eastAsia="Times New Roman" w:hAnsi="Times New Roman" w:cs="Times New Roman"/>
          <w:kern w:val="0"/>
          <w:sz w:val="24"/>
          <w:lang w:eastAsia="en-GB"/>
          <w14:ligatures w14:val="none"/>
        </w:rPr>
        <w:t>The relationship between the simulation time step and the time required to reach thermal equilibrium is crucial for understanding the dynamics of numerical simulations in heat diffusion problems. The graph visually illustrates this relationship, showing a steep initial decline in equilibrium time as the time step increases from minimal values. This rapid decrease suggests that small time steps significantly enhance the simulation's temporal resolution, allowing for quicker attainment of thermal equilibrium.</w:t>
      </w:r>
    </w:p>
    <w:p w:rsidR="005418FD" w:rsidRPr="005418FD" w:rsidP="005418FD" w14:paraId="4D0AA620" w14:textId="324EE23B">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5418FD">
        <w:rPr>
          <w:rFonts w:ascii="Times New Roman" w:eastAsia="Times New Roman" w:hAnsi="Times New Roman" w:cs="Times New Roman"/>
          <w:kern w:val="0"/>
          <w:sz w:val="24"/>
          <w:lang w:eastAsia="en-GB"/>
          <w14:ligatures w14:val="none"/>
        </w:rPr>
        <w:t xml:space="preserve">As the time step increases, the rate of change in equilibrium time lessens, and the curve flattens. This indicates diminishing returns with larger time steps, where further increases yield little reduction in equilibrium time. This </w:t>
      </w:r>
      <w:r w:rsidR="00147254">
        <w:rPr>
          <w:rFonts w:ascii="Times New Roman" w:eastAsia="Times New Roman" w:hAnsi="Times New Roman" w:cs="Times New Roman"/>
          <w:kern w:val="0"/>
          <w:sz w:val="24"/>
          <w:lang w:eastAsia="en-GB"/>
          <w14:ligatures w14:val="none"/>
        </w:rPr>
        <w:t>behaviour</w:t>
      </w:r>
      <w:r w:rsidRPr="005418FD">
        <w:rPr>
          <w:rFonts w:ascii="Times New Roman" w:eastAsia="Times New Roman" w:hAnsi="Times New Roman" w:cs="Times New Roman"/>
          <w:kern w:val="0"/>
          <w:sz w:val="24"/>
          <w:lang w:eastAsia="en-GB"/>
          <w14:ligatures w14:val="none"/>
        </w:rPr>
        <w:t xml:space="preserve"> suggests that the numerical method's stability and accuracy limits are reached beyond a certain point, and the simulation's efficiency no longer improves with larger time steps.</w:t>
      </w:r>
    </w:p>
    <w:p w:rsidR="005418FD" w:rsidP="005418FD" w14:paraId="2C9402AD" w14:textId="77777777">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5418FD">
        <w:rPr>
          <w:rFonts w:ascii="Times New Roman" w:eastAsia="Times New Roman" w:hAnsi="Times New Roman" w:cs="Times New Roman"/>
          <w:kern w:val="0"/>
          <w:sz w:val="24"/>
          <w:lang w:eastAsia="en-GB"/>
          <w14:ligatures w14:val="none"/>
        </w:rPr>
        <w:t xml:space="preserve">The initial steep decline in the graph underscores the critical impact of </w:t>
      </w:r>
      <w:r w:rsidRPr="005418FD">
        <w:rPr>
          <w:rFonts w:ascii="Times New Roman" w:eastAsia="Times New Roman" w:hAnsi="Times New Roman" w:cs="Times New Roman"/>
          <w:kern w:val="0"/>
          <w:sz w:val="24"/>
          <w:lang w:eastAsia="en-GB"/>
          <w14:ligatures w14:val="none"/>
        </w:rPr>
        <w:t>small time</w:t>
      </w:r>
      <w:r w:rsidRPr="005418FD">
        <w:rPr>
          <w:rFonts w:ascii="Times New Roman" w:eastAsia="Times New Roman" w:hAnsi="Times New Roman" w:cs="Times New Roman"/>
          <w:kern w:val="0"/>
          <w:sz w:val="24"/>
          <w:lang w:eastAsia="en-GB"/>
          <w14:ligatures w14:val="none"/>
        </w:rPr>
        <w:t xml:space="preserve"> steps on the simulation's accuracy. Minor adjustments in small time steps can significantly affect the outcome, highlighting the need to carefully select time steps in the early stages. However, as the time step grows, the simulation becomes less sensitive to changes, implying that other factors, such as spatial discretization or the material's inherent thermal response times, may become the dominant factors influencing the system's approach to equilibrium.</w:t>
      </w:r>
    </w:p>
    <w:p w:rsidR="006E0CEA" w:rsidRPr="005418FD" w:rsidP="005418FD" w14:paraId="497ED243" w14:textId="77777777">
      <w:pPr>
        <w:spacing w:before="100" w:beforeAutospacing="1" w:after="100" w:afterAutospacing="1" w:line="240" w:lineRule="auto"/>
        <w:rPr>
          <w:rFonts w:ascii="Times New Roman" w:eastAsia="Times New Roman" w:hAnsi="Times New Roman" w:cs="Times New Roman"/>
          <w:kern w:val="0"/>
          <w:sz w:val="24"/>
          <w:lang w:eastAsia="en-GB"/>
          <w14:ligatures w14:val="none"/>
        </w:rPr>
      </w:pPr>
    </w:p>
    <w:p w:rsidR="005418FD" w:rsidRPr="005418FD" w:rsidP="005418FD" w14:paraId="453773A6" w14:textId="700E6B62">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Pr>
          <w:noProof/>
        </w:rPr>
        <mc:AlternateContent>
          <mc:Choice Requires="wps">
            <w:drawing>
              <wp:anchor distT="0" distB="0" distL="114300" distR="114300" simplePos="0" relativeHeight="251687936" behindDoc="0" locked="0" layoutInCell="1" allowOverlap="1">
                <wp:simplePos x="0" y="0"/>
                <wp:positionH relativeFrom="column">
                  <wp:posOffset>802640</wp:posOffset>
                </wp:positionH>
                <wp:positionV relativeFrom="paragraph">
                  <wp:posOffset>3573145</wp:posOffset>
                </wp:positionV>
                <wp:extent cx="3665220" cy="635"/>
                <wp:effectExtent l="0" t="0" r="0" b="0"/>
                <wp:wrapTopAndBottom/>
                <wp:docPr id="1378665198"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3665220" cy="635"/>
                        </a:xfrm>
                        <a:prstGeom prst="rect">
                          <a:avLst/>
                        </a:prstGeom>
                        <a:solidFill>
                          <a:prstClr val="white"/>
                        </a:solidFill>
                        <a:ln>
                          <a:noFill/>
                        </a:ln>
                      </wps:spPr>
                      <wps:txbx>
                        <w:txbxContent>
                          <w:p w:rsidR="00C44E97" w:rsidRPr="00E432C3" w:rsidP="00C44E97" w14:textId="7F4C08B6">
                            <w:pPr>
                              <w:pStyle w:val="Caption"/>
                              <w:rPr>
                                <w:noProof/>
                                <w:sz w:val="22"/>
                              </w:rPr>
                            </w:pPr>
                            <w:r>
                              <w:t>Figure 7 Graph on effects of time step.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_x0000_s1031" type="#_x0000_t202" style="width:288.6pt;height:0.05pt;margin-top:281.35pt;margin-left:63.2pt;mso-wrap-distance-bottom:0;mso-wrap-distance-left:9pt;mso-wrap-distance-right:9pt;mso-wrap-distance-top:0;mso-wrap-style:square;position:absolute;visibility:visible;v-text-anchor:top;z-index:251688960" stroked="f">
                <v:textbox style="mso-fit-shape-to-text:t" inset="0,0,0,0">
                  <w:txbxContent>
                    <w:p w:rsidR="00C44E97" w:rsidRPr="00E432C3" w:rsidP="00C44E97" w14:paraId="2D48C004" w14:textId="7F4C08B6">
                      <w:pPr>
                        <w:pStyle w:val="Caption"/>
                        <w:rPr>
                          <w:noProof/>
                          <w:sz w:val="22"/>
                        </w:rPr>
                      </w:pPr>
                      <w:r>
                        <w:t>Figure 7 Graph on effects of time step.</w:t>
                      </w:r>
                    </w:p>
                  </w:txbxContent>
                </v:textbox>
                <w10:wrap type="topAndBottom"/>
              </v:shape>
            </w:pict>
          </mc:Fallback>
        </mc:AlternateContent>
      </w:r>
      <w:r w:rsidRPr="00ED6581" w:rsidR="006E0CEA">
        <w:rPr>
          <w:noProof/>
        </w:rPr>
        <w:drawing>
          <wp:anchor distT="0" distB="0" distL="114300" distR="114300" simplePos="0" relativeHeight="251667456" behindDoc="0" locked="0" layoutInCell="1" allowOverlap="1">
            <wp:simplePos x="0" y="0"/>
            <wp:positionH relativeFrom="margin">
              <wp:posOffset>803081</wp:posOffset>
            </wp:positionH>
            <wp:positionV relativeFrom="paragraph">
              <wp:posOffset>1278366</wp:posOffset>
            </wp:positionV>
            <wp:extent cx="3665220" cy="2237740"/>
            <wp:effectExtent l="0" t="0" r="0" b="0"/>
            <wp:wrapTopAndBottom/>
            <wp:docPr id="135295718" name="Picture 1" descr="A graph of a graph showing the effect of time step on thermal equilibri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95718" name="Picture 1" descr="A graph of a graph showing the effect of time step on thermal equilibrium&#10;&#10;Description automatically generated"/>
                    <pic:cNvPicPr/>
                  </pic:nvPicPr>
                  <pic:blipFill>
                    <a:blip xmlns:r="http://schemas.openxmlformats.org/officeDocument/2006/relationships" r:embed="rId34">
                      <a:extLst>
                        <a:ext xmlns:a="http://schemas.openxmlformats.org/drawingml/2006/main" uri="{28A0092B-C50C-407E-A947-70E740481C1C}">
                          <a14:useLocalDpi xmlns:a14="http://schemas.microsoft.com/office/drawing/2010/main" val="0"/>
                        </a:ext>
                      </a:extLst>
                    </a:blip>
                    <a:stretch>
                      <a:fillRect/>
                    </a:stretch>
                  </pic:blipFill>
                  <pic:spPr>
                    <a:xfrm>
                      <a:off x="0" y="0"/>
                      <a:ext cx="3665220" cy="2237740"/>
                    </a:xfrm>
                    <a:prstGeom prst="rect">
                      <a:avLst/>
                    </a:prstGeom>
                  </pic:spPr>
                </pic:pic>
              </a:graphicData>
            </a:graphic>
            <wp14:sizeRelH relativeFrom="margin">
              <wp14:pctWidth>0</wp14:pctWidth>
            </wp14:sizeRelH>
            <wp14:sizeRelV relativeFrom="margin">
              <wp14:pctHeight>0</wp14:pctHeight>
            </wp14:sizeRelV>
          </wp:anchor>
        </w:drawing>
      </w:r>
      <w:r w:rsidRPr="005418FD" w:rsidR="005418FD">
        <w:rPr>
          <w:rFonts w:ascii="Times New Roman" w:eastAsia="Times New Roman" w:hAnsi="Times New Roman" w:cs="Times New Roman"/>
          <w:kern w:val="0"/>
          <w:sz w:val="24"/>
          <w:lang w:eastAsia="en-GB"/>
          <w14:ligatures w14:val="none"/>
        </w:rPr>
        <w:t>Key observations from the graph include an inverse relationship between time step size and thermal equilibrium time, with smaller steps leading to faster equilibrium. Notably, the decrease in time to equilibrium begins to plateau as the time step reduces beyond a certain threshold, suggesting diminishing returns on computational investment. This nonlinearity indicates that while smaller time steps enhance the simulation's responsiveness to thermal changes, they also demand higher computational resources.</w:t>
      </w:r>
    </w:p>
    <w:p w:rsidR="006E0CEA" w:rsidP="005418FD" w14:paraId="5567AE4C" w14:textId="34C95B9C">
      <w:pPr>
        <w:spacing w:before="100" w:beforeAutospacing="1" w:after="100" w:afterAutospacing="1" w:line="240" w:lineRule="auto"/>
        <w:rPr>
          <w:rFonts w:ascii="Times New Roman" w:eastAsia="Times New Roman" w:hAnsi="Times New Roman" w:cs="Times New Roman"/>
          <w:kern w:val="0"/>
          <w:sz w:val="24"/>
          <w:lang w:eastAsia="en-GB"/>
          <w14:ligatures w14:val="none"/>
        </w:rPr>
      </w:pPr>
    </w:p>
    <w:p w:rsidR="006E0CEA" w:rsidP="005418FD" w14:paraId="78450F88" w14:textId="154FA309">
      <w:pPr>
        <w:spacing w:before="100" w:beforeAutospacing="1" w:after="100" w:afterAutospacing="1" w:line="240" w:lineRule="auto"/>
        <w:rPr>
          <w:rFonts w:ascii="Times New Roman" w:eastAsia="Times New Roman" w:hAnsi="Times New Roman" w:cs="Times New Roman"/>
          <w:kern w:val="0"/>
          <w:sz w:val="24"/>
          <w:lang w:eastAsia="en-GB"/>
          <w14:ligatures w14:val="none"/>
        </w:rPr>
      </w:pPr>
    </w:p>
    <w:p w:rsidR="005418FD" w:rsidRPr="005418FD" w:rsidP="005418FD" w14:paraId="7B5C881C" w14:textId="616A81B1">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5418FD">
        <w:rPr>
          <w:rFonts w:ascii="Times New Roman" w:eastAsia="Times New Roman" w:hAnsi="Times New Roman" w:cs="Times New Roman"/>
          <w:kern w:val="0"/>
          <w:sz w:val="24"/>
          <w:lang w:eastAsia="en-GB"/>
          <w14:ligatures w14:val="none"/>
        </w:rPr>
        <w:t xml:space="preserve">The analysis reveals that </w:t>
      </w:r>
      <w:r w:rsidR="00147254">
        <w:rPr>
          <w:rFonts w:ascii="Times New Roman" w:eastAsia="Times New Roman" w:hAnsi="Times New Roman" w:cs="Times New Roman"/>
          <w:kern w:val="0"/>
          <w:sz w:val="24"/>
          <w:lang w:eastAsia="en-GB"/>
          <w14:ligatures w14:val="none"/>
        </w:rPr>
        <w:t xml:space="preserve">an optimal time step exists </w:t>
      </w:r>
      <w:r w:rsidRPr="005418FD">
        <w:rPr>
          <w:rFonts w:ascii="Times New Roman" w:eastAsia="Times New Roman" w:hAnsi="Times New Roman" w:cs="Times New Roman"/>
          <w:kern w:val="0"/>
          <w:sz w:val="24"/>
          <w:lang w:eastAsia="en-GB"/>
          <w14:ligatures w14:val="none"/>
        </w:rPr>
        <w:t xml:space="preserve">where the balance between simulation speed and accuracy is achieved. This optimal time step ensures that the simulation is both efficient and accurate, avoiding the pitfalls of excessively large or </w:t>
      </w:r>
      <w:r w:rsidRPr="005418FD" w:rsidR="006E0CEA">
        <w:rPr>
          <w:rFonts w:ascii="Times New Roman" w:eastAsia="Times New Roman" w:hAnsi="Times New Roman" w:cs="Times New Roman"/>
          <w:kern w:val="0"/>
          <w:sz w:val="24"/>
          <w:lang w:eastAsia="en-GB"/>
          <w14:ligatures w14:val="none"/>
        </w:rPr>
        <w:t>small-time</w:t>
      </w:r>
      <w:r w:rsidRPr="005418FD">
        <w:rPr>
          <w:rFonts w:ascii="Times New Roman" w:eastAsia="Times New Roman" w:hAnsi="Times New Roman" w:cs="Times New Roman"/>
          <w:kern w:val="0"/>
          <w:sz w:val="24"/>
          <w:lang w:eastAsia="en-GB"/>
          <w14:ligatures w14:val="none"/>
        </w:rPr>
        <w:t xml:space="preserve"> steps. A reduced time step enhances accuracy but at the cost of increased computational effort, while larger steps improve computational speed but risk stability and accuracy.</w:t>
      </w:r>
    </w:p>
    <w:p w:rsidR="005418FD" w:rsidRPr="005418FD" w:rsidP="005418FD" w14:paraId="27DE8E16" w14:textId="68205D1C">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5418FD">
        <w:rPr>
          <w:rFonts w:ascii="Times New Roman" w:eastAsia="Times New Roman" w:hAnsi="Times New Roman" w:cs="Times New Roman"/>
          <w:kern w:val="0"/>
          <w:sz w:val="24"/>
          <w:lang w:eastAsia="en-GB"/>
          <w14:ligatures w14:val="none"/>
        </w:rPr>
        <w:t xml:space="preserve">In conclusion, the efficiency of the explicit time-stepping approach in reaching thermal equilibrium is closely tied to the chosen time step. More significant steps accelerate computation but may compromise stability and accuracy, while smaller steps, although computationally intensive, provide more precise results. Understanding and </w:t>
      </w:r>
      <w:r w:rsidR="006E0CEA">
        <w:rPr>
          <w:rFonts w:ascii="Times New Roman" w:eastAsia="Times New Roman" w:hAnsi="Times New Roman" w:cs="Times New Roman"/>
          <w:kern w:val="0"/>
          <w:sz w:val="24"/>
          <w:lang w:eastAsia="en-GB"/>
          <w14:ligatures w14:val="none"/>
        </w:rPr>
        <w:t>optimising</w:t>
      </w:r>
      <w:r w:rsidRPr="005418FD">
        <w:rPr>
          <w:rFonts w:ascii="Times New Roman" w:eastAsia="Times New Roman" w:hAnsi="Times New Roman" w:cs="Times New Roman"/>
          <w:kern w:val="0"/>
          <w:sz w:val="24"/>
          <w:lang w:eastAsia="en-GB"/>
          <w14:ligatures w14:val="none"/>
        </w:rPr>
        <w:t xml:space="preserve"> this balance is essential for numerical simulations of heat diffusion problems. The feedback aligns well with these observations, reinforcing the importance of selecting an appropriate time step to achieve reliable and efficient simulation outcomes.</w:t>
      </w:r>
    </w:p>
    <w:p w:rsidR="005418FD" w:rsidRPr="005418FD" w:rsidP="005418FD" w14:paraId="1FFDBBD5" w14:textId="3636D77A">
      <w:pPr>
        <w:spacing w:after="0" w:line="240" w:lineRule="auto"/>
        <w:rPr>
          <w:rFonts w:ascii="Times New Roman" w:eastAsia="Times New Roman" w:hAnsi="Times New Roman" w:cs="Times New Roman"/>
          <w:kern w:val="0"/>
          <w:sz w:val="24"/>
          <w:lang w:eastAsia="en-GB"/>
          <w14:ligatures w14:val="none"/>
        </w:rPr>
      </w:pPr>
    </w:p>
    <w:p w:rsidR="00ED6581" w:rsidP="0046691C" w14:paraId="75158AE2" w14:textId="77777777"/>
    <w:p w:rsidR="006E0CEA" w:rsidP="0046691C" w14:paraId="3D212EAB" w14:textId="77777777"/>
    <w:p w:rsidR="006E0CEA" w:rsidP="0046691C" w14:paraId="7B4D82C1" w14:textId="77777777"/>
    <w:p w:rsidR="006E0CEA" w:rsidP="0046691C" w14:paraId="3A25181B" w14:textId="77777777"/>
    <w:p w:rsidR="006E0CEA" w:rsidP="0046691C" w14:paraId="634CE46A" w14:textId="77777777"/>
    <w:p w:rsidR="0046691C" w:rsidP="0046691C" w14:paraId="6372D5C0" w14:textId="77777777"/>
    <w:p w:rsidR="00ED6581" w:rsidP="00ED6581" w14:paraId="3B79BB1A" w14:textId="3F2E814C">
      <w:pPr>
        <w:pStyle w:val="Heading2"/>
      </w:pPr>
      <w:bookmarkStart w:id="17" w:name="_Toc170741903"/>
      <w:r>
        <w:t xml:space="preserve">7.2 </w:t>
      </w:r>
      <w:r>
        <w:t>Analysis of Tolerance on Thermal Equilibrium Time</w:t>
      </w:r>
      <w:bookmarkEnd w:id="17"/>
    </w:p>
    <w:p w:rsidR="00521094" w:rsidP="00521094" w14:paraId="1D3B59DB" w14:textId="77777777"/>
    <w:p w:rsidR="00521094" w:rsidP="00521094" w14:paraId="68ABD10B" w14:textId="672B5E02">
      <w:r>
        <w:t xml:space="preserve">The convergence tolerance in thermal simulations is a critical parameter that directly influences the time required to reach thermal equilibrium. By adjusting the tolerance for convergence in the Explicit Finite Difference Method, our MATLAB code assesses the sensitivity of the equilibrium time to this parameter. Tolerance levels determine the precision of the simulation results and are essential for balancing accuracy with computational cost. Understanding this interplay is vital for </w:t>
      </w:r>
      <w:r w:rsidR="00767662">
        <w:t>optimising</w:t>
      </w:r>
      <w:r>
        <w:t xml:space="preserve"> simulation performance and ensuring reliable outcomes.</w:t>
      </w:r>
    </w:p>
    <w:p w:rsidR="00C932EE" w:rsidP="00521094" w14:paraId="0382FA0F" w14:textId="44689F12">
      <w:r>
        <w:t xml:space="preserve">The table </w:t>
      </w:r>
      <w:r w:rsidR="00A02741">
        <w:t xml:space="preserve">below displays the simulation results, carrying tolerances while keeping the </w:t>
      </w:r>
      <w:r w:rsidR="006E0CEA">
        <w:t>grid spacing (</w:t>
      </w:r>
      <m:oMath>
        <m:r>
          <w:rPr>
            <w:rFonts w:ascii="Cambria Math" w:hAnsi="Cambria Math"/>
            <w:lang w:eastAsia="en-GB"/>
          </w:rPr>
          <m:t>h</m:t>
        </m:r>
      </m:oMath>
      <w:r w:rsidR="006E0CEA">
        <w:rPr>
          <w:lang w:eastAsia="en-GB"/>
        </w:rPr>
        <w:t>)</w:t>
      </w:r>
      <w:r w:rsidR="00A02741">
        <w:t xml:space="preserve"> constant at 1m and a permanent time step of 500 seconds. </w:t>
      </w:r>
    </w:p>
    <w:p w:rsidR="00BA4DC0" w:rsidP="00521094" w14:paraId="0CD4AC7D" w14:textId="07135882">
      <w:r w:rsidRPr="00C932EE">
        <w:rPr>
          <w:noProof/>
        </w:rPr>
        <w:drawing>
          <wp:anchor distT="0" distB="0" distL="114300" distR="114300" simplePos="0" relativeHeight="251668480" behindDoc="0" locked="0" layoutInCell="1" allowOverlap="1">
            <wp:simplePos x="0" y="0"/>
            <wp:positionH relativeFrom="margin">
              <wp:align>right</wp:align>
            </wp:positionH>
            <wp:positionV relativeFrom="paragraph">
              <wp:posOffset>254580</wp:posOffset>
            </wp:positionV>
            <wp:extent cx="5731510" cy="2185670"/>
            <wp:effectExtent l="0" t="0" r="2540" b="5080"/>
            <wp:wrapSquare wrapText="bothSides"/>
            <wp:docPr id="438976798" name="Picture 1"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976798" name="Picture 1" descr="A table with numbers and symbols&#10;&#10;Description automatically generated"/>
                    <pic:cNvPicPr/>
                  </pic:nvPicPr>
                  <pic:blipFill>
                    <a:blip xmlns:r="http://schemas.openxmlformats.org/officeDocument/2006/relationships" r:embed="rId35">
                      <a:extLst>
                        <a:ext xmlns:a="http://schemas.openxmlformats.org/drawingml/2006/main" uri="{28A0092B-C50C-407E-A947-70E740481C1C}">
                          <a14:useLocalDpi xmlns:a14="http://schemas.microsoft.com/office/drawing/2010/main" val="0"/>
                        </a:ext>
                      </a:extLst>
                    </a:blip>
                    <a:stretch>
                      <a:fillRect/>
                    </a:stretch>
                  </pic:blipFill>
                  <pic:spPr>
                    <a:xfrm>
                      <a:off x="0" y="0"/>
                      <a:ext cx="5731510" cy="2185670"/>
                    </a:xfrm>
                    <a:prstGeom prst="rect">
                      <a:avLst/>
                    </a:prstGeom>
                  </pic:spPr>
                </pic:pic>
              </a:graphicData>
            </a:graphic>
          </wp:anchor>
        </w:drawing>
      </w:r>
    </w:p>
    <w:p w:rsidR="00700B69" w:rsidP="00700B69" w14:paraId="1EC5C559" w14:textId="55B8FDCF">
      <w:pPr>
        <w:pStyle w:val="NormalWeb"/>
      </w:pPr>
      <w:r>
        <w:rPr>
          <w:noProof/>
        </w:rPr>
        <mc:AlternateContent>
          <mc:Choice Requires="wps">
            <w:drawing>
              <wp:anchor distT="0" distB="0" distL="114300" distR="114300" simplePos="0" relativeHeight="251689984" behindDoc="0" locked="0" layoutInCell="1" allowOverlap="1">
                <wp:simplePos x="0" y="0"/>
                <wp:positionH relativeFrom="column">
                  <wp:posOffset>2724150</wp:posOffset>
                </wp:positionH>
                <wp:positionV relativeFrom="paragraph">
                  <wp:posOffset>4062730</wp:posOffset>
                </wp:positionV>
                <wp:extent cx="3571875" cy="304800"/>
                <wp:effectExtent l="0" t="0" r="9525" b="0"/>
                <wp:wrapTopAndBottom/>
                <wp:docPr id="1490686746"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3571875" cy="304800"/>
                        </a:xfrm>
                        <a:prstGeom prst="rect">
                          <a:avLst/>
                        </a:prstGeom>
                        <a:solidFill>
                          <a:prstClr val="white"/>
                        </a:solidFill>
                        <a:ln>
                          <a:noFill/>
                        </a:ln>
                      </wps:spPr>
                      <wps:txbx>
                        <w:txbxContent>
                          <w:p w:rsidR="00C44E97" w:rsidRPr="0098245A" w:rsidP="00C44E97" w14:textId="4310D800">
                            <w:pPr>
                              <w:pStyle w:val="Caption"/>
                              <w:rPr>
                                <w:rFonts w:ascii="Times New Roman" w:eastAsia="Times New Roman" w:hAnsi="Times New Roman" w:cs="Times New Roman"/>
                                <w:noProof/>
                                <w:kern w:val="0"/>
                                <w14:ligatures w14:val="none"/>
                              </w:rPr>
                            </w:pPr>
                            <w:r>
                              <w:t xml:space="preserve">Figure 8 Graph on effects of tolerance on thermal </w:t>
                            </w:r>
                            <w:r w:rsidR="004576E1">
                              <w:t xml:space="preserve"> Equilibrium </w:t>
                            </w: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_x0000_s1032" type="#_x0000_t202" style="width:281.25pt;height:24pt;margin-top:319.9pt;margin-left:214.5pt;mso-height-percent:0;mso-height-relative:margin;mso-width-percent:0;mso-width-relative:margin;mso-wrap-distance-bottom:0;mso-wrap-distance-left:9pt;mso-wrap-distance-right:9pt;mso-wrap-distance-top:0;mso-wrap-style:square;position:absolute;visibility:visible;v-text-anchor:top;z-index:251691008" stroked="f">
                <v:textbox inset="0,0,0,0">
                  <w:txbxContent>
                    <w:p w:rsidR="00C44E97" w:rsidRPr="0098245A" w:rsidP="00C44E97" w14:paraId="09BF195F" w14:textId="4310D800">
                      <w:pPr>
                        <w:pStyle w:val="Caption"/>
                        <w:rPr>
                          <w:rFonts w:ascii="Times New Roman" w:eastAsia="Times New Roman" w:hAnsi="Times New Roman" w:cs="Times New Roman"/>
                          <w:noProof/>
                          <w:kern w:val="0"/>
                          <w14:ligatures w14:val="none"/>
                        </w:rPr>
                      </w:pPr>
                      <w:r>
                        <w:t xml:space="preserve">Figure 8 Graph on effects of tolerance on thermal </w:t>
                      </w:r>
                      <w:r w:rsidR="004576E1">
                        <w:t xml:space="preserve"> Equilibrium </w:t>
                      </w:r>
                    </w:p>
                  </w:txbxContent>
                </v:textbox>
                <w10:wrap type="topAndBottom"/>
              </v:shape>
            </w:pict>
          </mc:Fallback>
        </mc:AlternateContent>
      </w:r>
      <w:r w:rsidRPr="00BA4DC0" w:rsidR="0046691C">
        <w:rPr>
          <w:noProof/>
        </w:rPr>
        <w:drawing>
          <wp:anchor distT="0" distB="0" distL="114300" distR="114300" simplePos="0" relativeHeight="251669504" behindDoc="1" locked="0" layoutInCell="1" allowOverlap="1">
            <wp:simplePos x="0" y="0"/>
            <wp:positionH relativeFrom="margin">
              <wp:posOffset>723099</wp:posOffset>
            </wp:positionH>
            <wp:positionV relativeFrom="paragraph">
              <wp:posOffset>3646115</wp:posOffset>
            </wp:positionV>
            <wp:extent cx="3625795" cy="2417218"/>
            <wp:effectExtent l="0" t="0" r="0" b="2540"/>
            <wp:wrapTopAndBottom/>
            <wp:docPr id="472969151" name="Picture 1" descr="A graph of a graph showing the effect of toler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969151" name="Picture 1" descr="A graph of a graph showing the effect of tolerance&#10;&#10;Description automatically generated"/>
                    <pic:cNvPicPr/>
                  </pic:nvPicPr>
                  <pic:blipFill>
                    <a:blip xmlns:r="http://schemas.openxmlformats.org/officeDocument/2006/relationships" r:embed="rId36" cstate="print">
                      <a:extLst>
                        <a:ext xmlns:a="http://schemas.openxmlformats.org/drawingml/2006/main" uri="{28A0092B-C50C-407E-A947-70E740481C1C}">
                          <a14:useLocalDpi xmlns:a14="http://schemas.microsoft.com/office/drawing/2010/main" val="0"/>
                        </a:ext>
                      </a:extLst>
                    </a:blip>
                    <a:stretch>
                      <a:fillRect/>
                    </a:stretch>
                  </pic:blipFill>
                  <pic:spPr>
                    <a:xfrm>
                      <a:off x="0" y="0"/>
                      <a:ext cx="3625795" cy="2417218"/>
                    </a:xfrm>
                    <a:prstGeom prst="rect">
                      <a:avLst/>
                    </a:prstGeom>
                  </pic:spPr>
                </pic:pic>
              </a:graphicData>
            </a:graphic>
            <wp14:sizeRelH relativeFrom="margin">
              <wp14:pctWidth>0</wp14:pctWidth>
            </wp14:sizeRelH>
            <wp14:sizeRelV relativeFrom="margin">
              <wp14:pctHeight>0</wp14:pctHeight>
            </wp14:sizeRelV>
          </wp:anchor>
        </w:drawing>
      </w:r>
      <w:r w:rsidR="00700B69">
        <w:t>The graph provided and the accompanying analysis detail how tolerance levels impact the time required to reach thermal equilibrium in thermal simulations. The graph clearly demonstrates the effect of convergence tolerance on thermal equilibrium time. The relationship appears nearly linear when plotted on a logarithmic scale, indicating that thermal equilibrium time decreases exponentially as tolerance increases. This near-linear pattern signifies that as the tolerance becomes stricter, the time required for the simulation to converge increases dramatically. This is expected since tighter convergence criteria generally require more iterations for the simulation to meet the specified conditions.</w:t>
      </w:r>
    </w:p>
    <w:p w:rsidR="00700B69" w:rsidP="00700B69" w14:paraId="7F13E367" w14:textId="30AB4033">
      <w:pPr>
        <w:pStyle w:val="NormalWeb"/>
      </w:pPr>
      <w:r>
        <w:t>The consistent slope of the line on the log-scale graph suggests a regular increase in computational time with each order of magnitude improvement in tolerance. This highlights the predictable computational cost associated with tighter tolerance levels. Understanding this relationship is crucial for optimising simulations. It allows one to predict how changes in tolerance will affect computational time, facilitating informed decisions about balancing accuracy and resource use.</w:t>
      </w:r>
    </w:p>
    <w:p w:rsidR="00700B69" w:rsidP="00700B69" w14:paraId="7798C9E7" w14:textId="5EF40834">
      <w:pPr>
        <w:pStyle w:val="NormalWeb"/>
      </w:pPr>
      <w:r>
        <w:t>Key observations from the graph indicate that stricter tolerance levels lead to longer simulation durations, underscoring the computational expense linked to achieving higher precision. Beyond a certain tolerance threshold, further precision gains result in disproportionately higher computational costs, suggesting an optimal tolerance range. Lowering the tolerance directly increases the computational time, reflecting an almost linear relationship when viewed on a logarithmic scale. Inflexion points in the graph indicate that some tolerance levels demand significantly more computational effort, revealing nonlinear behaviour in convergence time. The data suggest a critical tolerance level beyond which the time required for the simulation increases sharply, highlighting the importance of choosing this parameter carefully.</w:t>
      </w:r>
    </w:p>
    <w:p w:rsidR="00700B69" w:rsidP="00700B69" w14:paraId="3B869D47" w14:textId="5A0AA7AE">
      <w:pPr>
        <w:pStyle w:val="NormalWeb"/>
      </w:pPr>
      <w:r>
        <w:t xml:space="preserve">This analysis highlights the critical role of tolerance levels in thermal simulations. Selecting the right tolerance involves balancing the desired precision with computational efficiency. The insights provided help </w:t>
      </w:r>
      <w:r w:rsidR="00FE69D2">
        <w:t>optimise</w:t>
      </w:r>
      <w:r>
        <w:t xml:space="preserve"> simulation parameters, mirroring the detailed analysis of grid spacing and thermal equilibrium time. Discussing these trade-offs offers valuable guidance for researchers and engineers. The selection of time steps and tolerance levels is strategic and influences the success of simulation projects. An informed approach to setting these parameters ensures that simulations are accurate and computationally efficient.</w:t>
      </w:r>
    </w:p>
    <w:p w:rsidR="00BA4DC0" w:rsidP="00521094" w14:paraId="349C8DA3" w14:textId="280BB249"/>
    <w:p w:rsidR="00BA4DC0" w:rsidP="00521094" w14:paraId="15AEB031" w14:textId="200AB196"/>
    <w:p w:rsidR="00BA4DC0" w:rsidP="00521094" w14:paraId="3BF9835C" w14:textId="77777777"/>
    <w:p w:rsidR="00BA4DC0" w:rsidP="00521094" w14:paraId="6EA3CFE4" w14:textId="20E7D6A6"/>
    <w:p w:rsidR="00BA4DC0" w:rsidP="00521094" w14:paraId="3BC6A1DC" w14:textId="79390B8E"/>
    <w:p w:rsidR="00BA4DC0" w:rsidP="00521094" w14:paraId="79E0096F" w14:textId="08F03961"/>
    <w:p w:rsidR="00BA4DC0" w:rsidP="00521094" w14:paraId="260A7F6B" w14:textId="42F73F6D"/>
    <w:p w:rsidR="00BA4DC0" w:rsidP="00521094" w14:paraId="1D020AFD" w14:textId="39E8AA2A"/>
    <w:p w:rsidR="0046691C" w:rsidP="00521094" w14:paraId="270B9DC1" w14:textId="77777777"/>
    <w:p w:rsidR="0046691C" w:rsidP="00521094" w14:paraId="0D793D52" w14:textId="77777777"/>
    <w:p w:rsidR="0046691C" w:rsidP="00521094" w14:paraId="44377640" w14:textId="77777777"/>
    <w:p w:rsidR="0046691C" w:rsidP="00521094" w14:paraId="545063E3" w14:textId="77777777"/>
    <w:p w:rsidR="0046691C" w:rsidP="00521094" w14:paraId="59CC1D0F" w14:textId="77777777"/>
    <w:p w:rsidR="0046691C" w:rsidP="00521094" w14:paraId="033ABF74" w14:textId="77777777"/>
    <w:p w:rsidR="0046691C" w:rsidP="00521094" w14:paraId="57AEBBEA" w14:textId="77777777"/>
    <w:p w:rsidR="0046691C" w:rsidP="00543219" w14:paraId="77C8B086" w14:textId="368FBF42">
      <w:pPr>
        <w:pStyle w:val="Heading1"/>
        <w:rPr>
          <w:rFonts w:ascii="Times New Roman" w:hAnsi="Times New Roman"/>
          <w:sz w:val="27"/>
        </w:rPr>
      </w:pPr>
      <w:bookmarkStart w:id="18" w:name="_Toc170741904"/>
      <w:r>
        <w:t xml:space="preserve">8.0 </w:t>
      </w:r>
      <w:r>
        <w:t>Main Model Limitations</w:t>
      </w:r>
      <w:bookmarkEnd w:id="18"/>
    </w:p>
    <w:p w:rsidR="00E161CB" w:rsidP="00E161CB" w14:paraId="72850B74" w14:textId="5DC4F07E">
      <w:pPr>
        <w:pStyle w:val="NormalWeb"/>
      </w:pPr>
      <w:r>
        <w:t xml:space="preserve">In any numerical simulation, it's essential to </w:t>
      </w:r>
      <w:r w:rsidR="006E0CEA">
        <w:t>recognise</w:t>
      </w:r>
      <w:r>
        <w:t xml:space="preserve"> the </w:t>
      </w:r>
      <w:r w:rsidR="006E0CEA">
        <w:t>model's limitations</w:t>
      </w:r>
      <w:r>
        <w:t xml:space="preserve"> to understand the boundaries within which the results are valid. The Explicit Finite Difference Method (EFDM) used in thermal simulations has several inherent limitations that can affect the accuracy and reliability of the results. </w:t>
      </w:r>
      <w:r w:rsidR="00B34831">
        <w:t>The primary limitations of the model used for simulating heat diffusion in an aluminium plate are discussed here</w:t>
      </w:r>
      <w:r>
        <w:t>.</w:t>
      </w:r>
    </w:p>
    <w:p w:rsidR="0046691C" w:rsidRPr="009E289A" w:rsidP="009E289A" w14:paraId="63881C79" w14:textId="6B1DD519">
      <w:pPr>
        <w:rPr>
          <w:b/>
          <w:bCs/>
          <w:i/>
          <w:iCs/>
        </w:rPr>
      </w:pPr>
      <w:r w:rsidRPr="009E289A">
        <w:rPr>
          <w:b/>
          <w:bCs/>
          <w:i/>
          <w:iCs/>
        </w:rPr>
        <w:t>Grid Dependency</w:t>
      </w:r>
    </w:p>
    <w:p w:rsidR="0046691C" w:rsidP="0046691C" w14:paraId="77B93B33" w14:textId="15BB5FD0">
      <w:pPr>
        <w:pStyle w:val="NormalWeb"/>
      </w:pPr>
      <w:r>
        <w:t>The accuracy of the EFDM is highly dependent on the grid spacing (</w:t>
      </w:r>
      <m:oMath>
        <m:r>
          <w:rPr>
            <w:rStyle w:val="mord"/>
            <w:rFonts w:ascii="Cambria Math" w:hAnsi="Cambria Math"/>
          </w:rPr>
          <m:t>h</m:t>
        </m:r>
      </m:oMath>
      <w:r>
        <w:t>). If the grid is too coarse, the model may fail to capture the fine details of the temperature distribution, leading to significant errors. Conversely, a very fine grid improves accuracy but at the cost of increased computational resources and time. Therefore, there is a need to balance grid resolution and computational efficiency</w:t>
      </w:r>
      <w:sdt>
        <w:sdtPr>
          <w:rPr>
            <w:color w:val="000000"/>
          </w:rPr>
          <w:tag w:val="MENDELEY_CITATION_v3_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"/>
          <w:id w:val="-825738174"/>
          <w:placeholder>
            <w:docPart w:val="DefaultPlaceholder_-1854013440"/>
          </w:placeholder>
          <w:richText/>
        </w:sdtPr>
        <w:sdtContent>
          <w:r w:rsidRPr="00E83C47" w:rsidR="00E83C47">
            <w:rPr>
              <w:color w:val="000000"/>
            </w:rPr>
            <w:t>(Jiang and Zhu, 2019a)</w:t>
          </w:r>
        </w:sdtContent>
      </w:sdt>
      <w:r>
        <w:t>.</w:t>
      </w:r>
    </w:p>
    <w:p w:rsidR="0046691C" w:rsidRPr="009E289A" w:rsidP="009E289A" w14:paraId="18210D4A" w14:textId="45DA798F">
      <w:pPr>
        <w:rPr>
          <w:b/>
          <w:bCs/>
          <w:i/>
          <w:iCs/>
        </w:rPr>
      </w:pPr>
      <w:r w:rsidRPr="009E289A">
        <w:rPr>
          <w:b/>
          <w:bCs/>
          <w:i/>
          <w:iCs/>
        </w:rPr>
        <w:t>Time Step Selection</w:t>
      </w:r>
    </w:p>
    <w:p w:rsidR="00E161CB" w:rsidP="00E161CB" w14:paraId="36E3D526" w14:textId="58BD329A">
      <w:pPr>
        <w:pStyle w:val="NormalWeb"/>
      </w:pPr>
      <w:r>
        <w:t>The choice of time step (</w:t>
      </w:r>
      <w:r>
        <w:rPr>
          <w:rStyle w:val="katex-mathml"/>
          <w:rFonts w:eastAsiaTheme="majorEastAsia"/>
        </w:rPr>
        <w:t>Δt</w:t>
      </w:r>
      <w:r>
        <w:t xml:space="preserve">) is crucial for the stability and accuracy of the simulation. </w:t>
      </w:r>
      <w:r>
        <w:t>The time step must satisfy the Courant-Friedrichs-Lewy (CFL) condition to ensure stability</w:t>
      </w:r>
      <w:r>
        <w:t>. If the time step is too significant, it can lead to numerical instability and inaccurate results. Conversely</w:t>
      </w:r>
      <w:r w:rsidR="00543219">
        <w:t xml:space="preserve">, a </w:t>
      </w:r>
      <w:r>
        <w:t>small</w:t>
      </w:r>
      <w:r w:rsidR="00543219">
        <w:t xml:space="preserve"> step</w:t>
      </w:r>
      <w:r>
        <w:t xml:space="preserve"> significantly increases the computational load while improving accuracy, making the simulation impractically slow</w:t>
      </w:r>
      <w:sdt>
        <w:sdtPr>
          <w:rPr>
            <w:color w:val="000000"/>
          </w:rPr>
          <w:tag w:val="MENDELEY_CITATION_v3_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"/>
          <w:id w:val="-1942371169"/>
          <w:placeholder>
            <w:docPart w:val="DefaultPlaceholder_-1854013440"/>
          </w:placeholder>
          <w:richText/>
        </w:sdtPr>
        <w:sdtContent>
          <w:r w:rsidRPr="00E83C47" w:rsidR="00E83C47">
            <w:rPr>
              <w:color w:val="000000"/>
            </w:rPr>
            <w:t>(Ataei and Dehghan, 2018)</w:t>
          </w:r>
        </w:sdtContent>
      </w:sdt>
      <w:r>
        <w:t>.</w:t>
      </w:r>
    </w:p>
    <w:p w:rsidR="0046691C" w:rsidRPr="009E289A" w:rsidP="009E289A" w14:paraId="073E66FA" w14:textId="2C904CEC">
      <w:pPr>
        <w:rPr>
          <w:b/>
          <w:bCs/>
          <w:i/>
          <w:iCs/>
        </w:rPr>
      </w:pPr>
      <w:r w:rsidRPr="009E289A">
        <w:rPr>
          <w:b/>
          <w:bCs/>
          <w:i/>
          <w:iCs/>
        </w:rPr>
        <w:t>Boundary Conditions</w:t>
      </w:r>
    </w:p>
    <w:p w:rsidR="0046691C" w:rsidP="0046691C" w14:paraId="00012EB6" w14:textId="298943BA">
      <w:pPr>
        <w:pStyle w:val="NormalWeb"/>
      </w:pPr>
      <w:r>
        <w:t xml:space="preserve">The accuracy of the simulation is also highly dependent on the boundary conditions. Inaccurate or poorly defined boundary conditions can lead to significant errors in the results. For example, if the boundary temperatures are not well defined or if </w:t>
      </w:r>
      <w:r w:rsidR="00E161CB">
        <w:t>fluctuations</w:t>
      </w:r>
      <w:r>
        <w:t xml:space="preserve"> are not accounted for, the simulation results may not accurately reflect the real-world scenario</w:t>
      </w:r>
      <w:sdt>
        <w:sdtPr>
          <w:rPr>
            <w:color w:val="000000"/>
          </w:rPr>
          <w:tag w:val="MENDELEY_CITATION_v3_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"/>
          <w:id w:val="522515703"/>
          <w:placeholder>
            <w:docPart w:val="DefaultPlaceholder_-1854013440"/>
          </w:placeholder>
          <w:richText/>
        </w:sdtPr>
        <w:sdtContent>
          <w:r w:rsidRPr="00E83C47" w:rsidR="00E83C47">
            <w:rPr>
              <w:color w:val="000000"/>
            </w:rPr>
            <w:t>(Gao and Zhao, 2020)</w:t>
          </w:r>
        </w:sdtContent>
      </w:sdt>
      <w:r>
        <w:t>.</w:t>
      </w:r>
    </w:p>
    <w:p w:rsidR="0046691C" w:rsidRPr="009E289A" w:rsidP="009E289A" w14:paraId="48699DD6" w14:textId="33496D58">
      <w:pPr>
        <w:rPr>
          <w:b/>
          <w:bCs/>
          <w:i/>
          <w:iCs/>
        </w:rPr>
      </w:pPr>
      <w:r w:rsidRPr="009E289A">
        <w:rPr>
          <w:b/>
          <w:bCs/>
          <w:i/>
          <w:iCs/>
        </w:rPr>
        <w:t>Convergence Tolerance</w:t>
      </w:r>
    </w:p>
    <w:p w:rsidR="00E161CB" w:rsidP="00E161CB" w14:paraId="7E641449" w14:textId="3C5060B4">
      <w:pPr>
        <w:pStyle w:val="NormalWeb"/>
      </w:pPr>
      <w:r>
        <w:t>Setting the convergence tolerance level impacts the precision and computational efficiency of the simulation. A higher tolerance may lead to faster computations but at the cost of reduced accuracy. Conversely, a lower tolerance enhances precision but requires significantly more computational time. This balance between accuracy and computational load is critical but challenging to achieve</w:t>
      </w:r>
      <w:sdt>
        <w:sdtPr>
          <w:rPr>
            <w:color w:val="000000"/>
          </w:rPr>
          <w:tag w:val="MENDELEY_CITATION_v3_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"/>
          <w:id w:val="-992565728"/>
          <w:placeholder>
            <w:docPart w:val="DefaultPlaceholder_-1854013440"/>
          </w:placeholder>
          <w:richText/>
        </w:sdtPr>
        <w:sdtContent>
          <w:r w:rsidRPr="00E83C47" w:rsidR="00E83C47">
            <w:rPr>
              <w:color w:val="000000"/>
            </w:rPr>
            <w:t>(Huang and Xu, 2019)</w:t>
          </w:r>
        </w:sdtContent>
      </w:sdt>
      <w:r>
        <w:t>.</w:t>
      </w:r>
    </w:p>
    <w:p w:rsidR="0046691C" w:rsidRPr="009E289A" w:rsidP="009E289A" w14:paraId="1AAAA8FF" w14:textId="3536478F">
      <w:pPr>
        <w:rPr>
          <w:b/>
          <w:bCs/>
        </w:rPr>
      </w:pPr>
      <w:r w:rsidRPr="009E289A">
        <w:rPr>
          <w:rStyle w:val="Heading4Char"/>
          <w:b/>
          <w:bCs/>
          <w:color w:val="auto"/>
        </w:rPr>
        <w:t>Material Properties Assumptions</w:t>
      </w:r>
    </w:p>
    <w:p w:rsidR="0046691C" w:rsidP="0046691C" w14:paraId="2021F197" w14:textId="0FA06851">
      <w:pPr>
        <w:pStyle w:val="NormalWeb"/>
      </w:pPr>
      <w:r>
        <w:t xml:space="preserve">The model assumes uniform material properties (e.g., thermal conductivity, specific heat, and density) throughout the </w:t>
      </w:r>
      <w:r w:rsidR="00E161CB">
        <w:t>aluminium</w:t>
      </w:r>
      <w:r>
        <w:t xml:space="preserve"> plate. </w:t>
      </w:r>
      <w:r w:rsidR="00E161CB">
        <w:t xml:space="preserve">These properties may vary in real-world scenarios </w:t>
      </w:r>
      <w:r>
        <w:t xml:space="preserve">due to impurities, temperature gradients, and other factors. This assumption can lead to deviations between the simulated and actual </w:t>
      </w:r>
      <w:r w:rsidR="00E161CB">
        <w:t>behaviour</w:t>
      </w:r>
      <w:r>
        <w:t xml:space="preserve"> of the material</w:t>
      </w:r>
      <w:sdt>
        <w:sdtPr>
          <w:rPr>
            <w:color w:val="000000"/>
          </w:rPr>
          <w:tag w:val="MENDELEY_CITATION_v3_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"/>
          <w:id w:val="1463158662"/>
          <w:placeholder>
            <w:docPart w:val="DefaultPlaceholder_-1854013440"/>
          </w:placeholder>
          <w:richText/>
        </w:sdtPr>
        <w:sdtContent>
          <w:r w:rsidRPr="00E83C47" w:rsidR="00E83C47">
            <w:rPr>
              <w:color w:val="000000"/>
            </w:rPr>
            <w:t>(Wang and Chen, 2020)</w:t>
          </w:r>
        </w:sdtContent>
      </w:sdt>
      <w:r>
        <w:t>.</w:t>
      </w:r>
    </w:p>
    <w:p w:rsidR="009E289A" w:rsidP="009E289A" w14:paraId="26BF0DDD" w14:textId="77777777"/>
    <w:p w:rsidR="009E289A" w:rsidP="009E289A" w14:paraId="77A23C24" w14:textId="77777777"/>
    <w:p w:rsidR="0046691C" w:rsidRPr="009E289A" w:rsidP="009E289A" w14:paraId="513DF51D" w14:textId="0A83A6CA">
      <w:pPr>
        <w:rPr>
          <w:b/>
          <w:bCs/>
          <w:i/>
          <w:iCs/>
        </w:rPr>
      </w:pPr>
      <w:r>
        <w:t xml:space="preserve"> </w:t>
      </w:r>
      <w:r w:rsidRPr="009E289A">
        <w:rPr>
          <w:b/>
          <w:bCs/>
          <w:i/>
          <w:iCs/>
        </w:rPr>
        <w:t>Simplified Geometry</w:t>
      </w:r>
    </w:p>
    <w:p w:rsidR="0046691C" w:rsidP="0046691C" w14:paraId="50F12968" w14:textId="44D32765">
      <w:pPr>
        <w:pStyle w:val="NormalWeb"/>
      </w:pPr>
      <w:r>
        <w:t xml:space="preserve">The model typically assumes a simplified geometry for the </w:t>
      </w:r>
      <w:r w:rsidR="00D07BEB">
        <w:t>aluminium</w:t>
      </w:r>
      <w:r>
        <w:t xml:space="preserve"> plate, often considering it as a perfect rectangular domain. The geometry may be more complex in practical applications, and simplifications can lead to inaccuracies in the simulation results. Complex geometries require more sophisticated </w:t>
      </w:r>
      <w:r w:rsidR="00D07BEB">
        <w:t>modelling</w:t>
      </w:r>
      <w:r>
        <w:t xml:space="preserve"> techniques and </w:t>
      </w:r>
      <w:r>
        <w:t>increased</w:t>
      </w:r>
      <w:r>
        <w:t xml:space="preserve"> computational resources</w:t>
      </w:r>
      <w:sdt>
        <w:sdtPr>
          <w:rPr>
            <w:color w:val="000000"/>
          </w:rPr>
          <w:tag w:val="MENDELEY_CITATION_v3_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"/>
          <w:id w:val="-506898734"/>
          <w:placeholder>
            <w:docPart w:val="DefaultPlaceholder_-1854013440"/>
          </w:placeholder>
          <w:richText/>
        </w:sdtPr>
        <w:sdtContent>
          <w:r w:rsidRPr="00E83C47" w:rsidR="00E83C47">
            <w:rPr>
              <w:color w:val="000000"/>
            </w:rPr>
            <w:t>(Jiang and Zhu, 2019b)</w:t>
          </w:r>
        </w:sdtContent>
      </w:sdt>
      <w:r>
        <w:t>.</w:t>
      </w:r>
    </w:p>
    <w:p w:rsidR="0046691C" w:rsidRPr="0094710B" w:rsidP="009E289A" w14:paraId="4ECE6CBF" w14:textId="502EE6C8">
      <w:pPr>
        <w:rPr>
          <w:b/>
          <w:bCs/>
          <w:i/>
          <w:iCs/>
        </w:rPr>
      </w:pPr>
      <w:r w:rsidRPr="0094710B">
        <w:rPr>
          <w:b/>
          <w:bCs/>
          <w:i/>
          <w:iCs/>
        </w:rPr>
        <w:t>One-Dimensional Approximations</w:t>
      </w:r>
    </w:p>
    <w:p w:rsidR="00E161CB" w:rsidP="00E161CB" w14:paraId="1E7CDEFC" w14:textId="4F8DA8A5">
      <w:pPr>
        <w:pStyle w:val="NormalWeb"/>
      </w:pPr>
      <w:r>
        <w:t>In some cases, the model may use one-dimensional approximations for easy computation. While this simplification reduces computational load, it may not capture the full three-dimensional nature of heat transfer, particularly in cases where heat flow in multiple directions is significant</w:t>
      </w:r>
      <w:sdt>
        <w:sdtPr>
          <w:rPr>
            <w:color w:val="000000"/>
          </w:rPr>
          <w:tag w:val="MENDELEY_CITATION_v3_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"/>
          <w:id w:val="-1608957465"/>
          <w:placeholder>
            <w:docPart w:val="DefaultPlaceholder_-1854013440"/>
          </w:placeholder>
          <w:richText/>
        </w:sdtPr>
        <w:sdtContent>
          <w:r w:rsidRPr="00E83C47" w:rsidR="00E83C47">
            <w:rPr>
              <w:color w:val="000000"/>
            </w:rPr>
            <w:t>(Huang and Xu, 2019)</w:t>
          </w:r>
        </w:sdtContent>
      </w:sdt>
      <w:r>
        <w:t>.</w:t>
      </w:r>
    </w:p>
    <w:p w:rsidR="0046691C" w:rsidRPr="009E289A" w:rsidP="009E289A" w14:paraId="7C809181" w14:textId="456DC073">
      <w:pPr>
        <w:rPr>
          <w:b/>
          <w:bCs/>
          <w:i/>
          <w:iCs/>
        </w:rPr>
      </w:pPr>
      <w:r w:rsidRPr="009E289A">
        <w:rPr>
          <w:b/>
          <w:bCs/>
          <w:i/>
          <w:iCs/>
        </w:rPr>
        <w:t>Numerical Diffusion</w:t>
      </w:r>
    </w:p>
    <w:p w:rsidR="00A45C91" w:rsidP="0046691C" w14:paraId="4701EE92" w14:textId="71CA0613">
      <w:pPr>
        <w:pStyle w:val="NormalWeb"/>
      </w:pPr>
      <w:r>
        <w:t>Numerical diffusion is an inherent issue in finite difference methods. The numerical scheme may introduce artificial diffusion, smoothing out the temperature gradients more than the actual physical diffusion. This can lead to an underestimation of temperature variations and affect the accuracy of the simulation</w:t>
      </w:r>
      <w:sdt>
        <w:sdtPr>
          <w:rPr>
            <w:color w:val="000000"/>
          </w:rPr>
          <w:tag w:val="MENDELEY_CITATION_v3_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"/>
          <w:id w:val="558602457"/>
          <w:placeholder>
            <w:docPart w:val="DefaultPlaceholder_-1854013440"/>
          </w:placeholder>
          <w:richText/>
        </w:sdtPr>
        <w:sdtContent>
          <w:r w:rsidRPr="00E83C47" w:rsidR="00E83C47">
            <w:rPr>
              <w:color w:val="000000"/>
            </w:rPr>
            <w:t>(Gao and Zhao, 2020)</w:t>
          </w:r>
        </w:sdtContent>
      </w:sdt>
      <w:r>
        <w:t>.</w:t>
      </w:r>
    </w:p>
    <w:p w:rsidR="0046691C" w:rsidP="0046691C" w14:paraId="4C3CF7E5" w14:textId="27D58FFF">
      <w:pPr>
        <w:pStyle w:val="NormalWeb"/>
      </w:pPr>
      <w:r>
        <w:t xml:space="preserve">Understanding the limitations of the EFDM is crucial for </w:t>
      </w:r>
      <w:r w:rsidR="00543219">
        <w:t>accurately interpreting the results of thermal simulations</w:t>
      </w:r>
      <w:r>
        <w:t xml:space="preserve">. While the method provides a valuable tool for studying heat diffusion, </w:t>
      </w:r>
      <w:r w:rsidR="00543219">
        <w:t>recognising</w:t>
      </w:r>
      <w:r>
        <w:t xml:space="preserve"> these limitations helps </w:t>
      </w:r>
      <w:r w:rsidR="00543219">
        <w:t>make</w:t>
      </w:r>
      <w:r>
        <w:t xml:space="preserve"> informed decisions about model improvements and the applicability of the results to real-world scenarios. By acknowledging and addressing these limitations, researchers and engineers can enhance the reliability and accuracy of their simulations.</w:t>
      </w:r>
    </w:p>
    <w:p w:rsidR="0046691C" w:rsidP="00521094" w14:paraId="75BF296F" w14:textId="77777777"/>
    <w:p w:rsidR="00BA4DC0" w:rsidP="00521094" w14:paraId="427A1494" w14:textId="2440BD85"/>
    <w:p w:rsidR="00BA4DC0" w:rsidP="00521094" w14:paraId="6903C54A" w14:textId="6C861009"/>
    <w:p w:rsidR="00456A8F" w:rsidP="00521094" w14:paraId="66AA4943" w14:textId="77777777"/>
    <w:p w:rsidR="00456A8F" w:rsidP="00521094" w14:paraId="233C56BB" w14:textId="77777777"/>
    <w:p w:rsidR="00456A8F" w:rsidP="00521094" w14:paraId="64ED80CC" w14:textId="77777777"/>
    <w:p w:rsidR="00456A8F" w:rsidP="00521094" w14:paraId="03B5853A" w14:textId="77777777"/>
    <w:p w:rsidR="00456A8F" w:rsidP="00521094" w14:paraId="461F5169" w14:textId="77777777"/>
    <w:p w:rsidR="00456A8F" w:rsidP="00521094" w14:paraId="504CC140" w14:textId="77777777"/>
    <w:p w:rsidR="00456A8F" w:rsidP="00521094" w14:paraId="7EF7006B" w14:textId="77777777"/>
    <w:p w:rsidR="00456A8F" w:rsidP="00521094" w14:paraId="4D430246" w14:textId="77777777"/>
    <w:p w:rsidR="00456A8F" w:rsidP="00521094" w14:paraId="077E8DAB" w14:textId="77777777"/>
    <w:p w:rsidR="00456A8F" w:rsidP="00FE589E" w14:paraId="2B0B8470" w14:textId="3F9A1118">
      <w:pPr>
        <w:pStyle w:val="Heading1"/>
      </w:pPr>
      <w:bookmarkStart w:id="19" w:name="_Toc170741905"/>
      <w:r>
        <w:t xml:space="preserve">9.0 </w:t>
      </w:r>
      <w:r w:rsidR="00FE589E">
        <w:t>Model Improvements and Future Developments</w:t>
      </w:r>
      <w:bookmarkEnd w:id="19"/>
    </w:p>
    <w:p w:rsidR="00452A8A" w:rsidRPr="00452A8A" w:rsidP="00452A8A" w14:paraId="552DB423" w14:textId="0EB40BAC">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Pr>
          <w:rFonts w:ascii="Times New Roman" w:eastAsia="Times New Roman" w:hAnsi="Times New Roman" w:cs="Times New Roman"/>
          <w:kern w:val="0"/>
          <w:sz w:val="24"/>
          <w:lang w:eastAsia="en-GB"/>
          <w14:ligatures w14:val="none"/>
        </w:rPr>
        <w:t>Several key improvements and future developments are proposed to enhance the accuracy and efficiency of the Explicit Finite Difference Method (EFDM) in thermal simulations</w:t>
      </w:r>
      <w:r w:rsidRPr="00452A8A">
        <w:rPr>
          <w:rFonts w:ascii="Times New Roman" w:eastAsia="Times New Roman" w:hAnsi="Times New Roman" w:cs="Times New Roman"/>
          <w:kern w:val="0"/>
          <w:sz w:val="24"/>
          <w:lang w:eastAsia="en-GB"/>
          <w14:ligatures w14:val="none"/>
        </w:rPr>
        <w:t>. These enhancements address current limitations and optimize simulation performance.</w:t>
      </w:r>
    </w:p>
    <w:p w:rsidR="00452A8A" w:rsidRPr="00452A8A" w:rsidP="00452A8A" w14:paraId="5564901C" w14:textId="22529687">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Pr>
          <w:rFonts w:ascii="Times New Roman" w:eastAsia="Times New Roman" w:hAnsi="Times New Roman" w:cs="Times New Roman"/>
          <w:kern w:val="0"/>
          <w:sz w:val="24"/>
          <w:lang w:eastAsia="en-GB"/>
          <w14:ligatures w14:val="none"/>
        </w:rPr>
        <w:t>Adopting the Alternating Direction Implicit (ADI) method or a fully implicit finite difference method is one significant improvement</w:t>
      </w:r>
      <w:r w:rsidRPr="00452A8A">
        <w:rPr>
          <w:rFonts w:ascii="Times New Roman" w:eastAsia="Times New Roman" w:hAnsi="Times New Roman" w:cs="Times New Roman"/>
          <w:kern w:val="0"/>
          <w:sz w:val="24"/>
          <w:lang w:eastAsia="en-GB"/>
          <w14:ligatures w14:val="none"/>
        </w:rPr>
        <w:t>. These methods can greatly enhance stability and allow for larger time steps without sacrificing accuracy, significantly reducing computational time, especially for large-scale or long-duration simulations</w:t>
      </w:r>
      <w:sdt>
        <w:sdtPr>
          <w:rPr>
            <w:rFonts w:ascii="Times New Roman" w:eastAsia="Times New Roman" w:hAnsi="Times New Roman" w:cs="Times New Roman"/>
            <w:color w:val="000000"/>
            <w:kern w:val="0"/>
            <w:sz w:val="24"/>
            <w:lang w:eastAsia="en-GB"/>
            <w14:ligatures w14:val="none"/>
          </w:rPr>
          <w:tag w:val="MENDELEY_CITATION_v3_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"/>
          <w:id w:val="413594650"/>
          <w:placeholder>
            <w:docPart w:val="DefaultPlaceholder_-1854013440"/>
          </w:placeholder>
          <w:richText/>
        </w:sdtPr>
        <w:sdtContent>
          <w:r w:rsidRPr="00E83C47" w:rsidR="00E83C47">
            <w:rPr>
              <w:rFonts w:ascii="Times New Roman" w:eastAsia="Times New Roman" w:hAnsi="Times New Roman" w:cs="Times New Roman"/>
              <w:color w:val="000000"/>
              <w:kern w:val="0"/>
              <w:sz w:val="24"/>
              <w:lang w:eastAsia="en-GB"/>
              <w14:ligatures w14:val="none"/>
            </w:rPr>
            <w:t>(Qin, 2010)</w:t>
          </w:r>
        </w:sdtContent>
      </w:sdt>
      <w:r w:rsidRPr="00452A8A">
        <w:rPr>
          <w:rFonts w:ascii="Times New Roman" w:eastAsia="Times New Roman" w:hAnsi="Times New Roman" w:cs="Times New Roman"/>
          <w:kern w:val="0"/>
          <w:sz w:val="24"/>
          <w:lang w:eastAsia="en-GB"/>
          <w14:ligatures w14:val="none"/>
        </w:rPr>
        <w:t>.</w:t>
      </w:r>
    </w:p>
    <w:p w:rsidR="00452A8A" w:rsidRPr="00452A8A" w:rsidP="00452A8A" w14:paraId="0DF96382" w14:textId="43AB6666">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452A8A">
        <w:rPr>
          <w:rFonts w:ascii="Times New Roman" w:eastAsia="Times New Roman" w:hAnsi="Times New Roman" w:cs="Times New Roman"/>
          <w:kern w:val="0"/>
          <w:sz w:val="24"/>
          <w:lang w:eastAsia="en-GB"/>
          <w14:ligatures w14:val="none"/>
        </w:rPr>
        <w:t>Exploring other numerical methods</w:t>
      </w:r>
      <w:r>
        <w:rPr>
          <w:rFonts w:ascii="Times New Roman" w:eastAsia="Times New Roman" w:hAnsi="Times New Roman" w:cs="Times New Roman"/>
          <w:kern w:val="0"/>
          <w:sz w:val="24"/>
          <w:lang w:eastAsia="en-GB"/>
          <w14:ligatures w14:val="none"/>
        </w:rPr>
        <w:t>, such as the Finite Element Method (FEM), Finite Volume Method (FVM), or Boundary Element Method (BEM),</w:t>
      </w:r>
      <w:r w:rsidRPr="00452A8A">
        <w:rPr>
          <w:rFonts w:ascii="Times New Roman" w:eastAsia="Times New Roman" w:hAnsi="Times New Roman" w:cs="Times New Roman"/>
          <w:kern w:val="0"/>
          <w:sz w:val="24"/>
          <w:lang w:eastAsia="en-GB"/>
          <w14:ligatures w14:val="none"/>
        </w:rPr>
        <w:t xml:space="preserve"> can provide greater flexibility in handling complex geometries and deliver more precise solutions where EFDM might fall short. Adopting these methods can enhance the robustness and accuracy of thermal simulations</w:t>
      </w:r>
      <w:sdt>
        <w:sdtPr>
          <w:rPr>
            <w:rFonts w:ascii="Times New Roman" w:eastAsia="Times New Roman" w:hAnsi="Times New Roman" w:cs="Times New Roman"/>
            <w:color w:val="000000"/>
            <w:kern w:val="0"/>
            <w:sz w:val="24"/>
            <w:lang w:eastAsia="en-GB"/>
            <w14:ligatures w14:val="none"/>
          </w:rPr>
          <w:tag w:val="MENDELEY_CITATION_v3_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"/>
          <w:id w:val="-1393577825"/>
          <w:placeholder>
            <w:docPart w:val="DefaultPlaceholder_-1854013440"/>
          </w:placeholder>
          <w:richText/>
        </w:sdtPr>
        <w:sdtContent>
          <w:r w:rsidRPr="00E83C47" w:rsidR="00E83C47">
            <w:rPr>
              <w:rFonts w:ascii="Times New Roman" w:eastAsia="Times New Roman" w:hAnsi="Times New Roman" w:cs="Times New Roman"/>
              <w:color w:val="000000"/>
              <w:kern w:val="0"/>
              <w:sz w:val="24"/>
              <w:lang w:eastAsia="en-GB"/>
              <w14:ligatures w14:val="none"/>
            </w:rPr>
            <w:t>(Zienkiewicz, Taylor and Zhu, 2015)</w:t>
          </w:r>
        </w:sdtContent>
      </w:sdt>
      <w:r w:rsidRPr="00452A8A">
        <w:rPr>
          <w:rFonts w:ascii="Times New Roman" w:eastAsia="Times New Roman" w:hAnsi="Times New Roman" w:cs="Times New Roman"/>
          <w:kern w:val="0"/>
          <w:sz w:val="24"/>
          <w:lang w:eastAsia="en-GB"/>
          <w14:ligatures w14:val="none"/>
        </w:rPr>
        <w:t>.</w:t>
      </w:r>
    </w:p>
    <w:p w:rsidR="00452A8A" w:rsidRPr="00452A8A" w:rsidP="00452A8A" w14:paraId="336B23D5" w14:textId="7D9A4408">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452A8A">
        <w:rPr>
          <w:rFonts w:ascii="Times New Roman" w:eastAsia="Times New Roman" w:hAnsi="Times New Roman" w:cs="Times New Roman"/>
          <w:kern w:val="0"/>
          <w:sz w:val="24"/>
          <w:lang w:eastAsia="en-GB"/>
          <w14:ligatures w14:val="none"/>
        </w:rPr>
        <w:t xml:space="preserve">Developing a more sophisticated approach to </w:t>
      </w:r>
      <w:r>
        <w:rPr>
          <w:rFonts w:ascii="Times New Roman" w:eastAsia="Times New Roman" w:hAnsi="Times New Roman" w:cs="Times New Roman"/>
          <w:kern w:val="0"/>
          <w:sz w:val="24"/>
          <w:lang w:eastAsia="en-GB"/>
          <w14:ligatures w14:val="none"/>
        </w:rPr>
        <w:t>modelling</w:t>
      </w:r>
      <w:r w:rsidRPr="00452A8A">
        <w:rPr>
          <w:rFonts w:ascii="Times New Roman" w:eastAsia="Times New Roman" w:hAnsi="Times New Roman" w:cs="Times New Roman"/>
          <w:kern w:val="0"/>
          <w:sz w:val="24"/>
          <w:lang w:eastAsia="en-GB"/>
          <w14:ligatures w14:val="none"/>
        </w:rPr>
        <w:t xml:space="preserve"> thermal equilibrium is crucial. Implementing dynamic criteria based on the system's physical properties or the rate of temperature change can lead to a more accurate representation of how the system approaches equilibrium, improving precision and reliability.</w:t>
      </w:r>
    </w:p>
    <w:p w:rsidR="00452A8A" w:rsidRPr="00452A8A" w:rsidP="00452A8A" w14:paraId="304A5F4C" w14:textId="466BADA5">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452A8A">
        <w:rPr>
          <w:rFonts w:ascii="Times New Roman" w:eastAsia="Times New Roman" w:hAnsi="Times New Roman" w:cs="Times New Roman"/>
          <w:kern w:val="0"/>
          <w:sz w:val="24"/>
          <w:lang w:eastAsia="en-GB"/>
          <w14:ligatures w14:val="none"/>
        </w:rPr>
        <w:t>Integrating adaptive mesh refinement techniques can significantly improve model accuracy. This approach involves dynamically adjusting the grid to capture regions with high gradients or significant changes more effectively, enhancing efficiency and precision</w:t>
      </w:r>
      <w:sdt>
        <w:sdtPr>
          <w:rPr>
            <w:rFonts w:ascii="Times New Roman" w:eastAsia="Times New Roman" w:hAnsi="Times New Roman" w:cs="Times New Roman"/>
            <w:color w:val="000000"/>
            <w:kern w:val="0"/>
            <w:sz w:val="24"/>
            <w:lang w:eastAsia="en-GB"/>
            <w14:ligatures w14:val="none"/>
          </w:rPr>
          <w:tag w:val="MENDELEY_CITATION_v3_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"/>
          <w:id w:val="396561968"/>
          <w:placeholder>
            <w:docPart w:val="DefaultPlaceholder_-1854013440"/>
          </w:placeholder>
          <w:richText/>
        </w:sdtPr>
        <w:sdtContent>
          <w:r w:rsidRPr="00E83C47" w:rsidR="00E83C47">
            <w:rPr>
              <w:rFonts w:ascii="Times New Roman" w:eastAsia="Times New Roman" w:hAnsi="Times New Roman" w:cs="Times New Roman"/>
              <w:color w:val="000000"/>
              <w:kern w:val="0"/>
              <w:sz w:val="24"/>
              <w:lang w:eastAsia="en-GB"/>
              <w14:ligatures w14:val="none"/>
            </w:rPr>
            <w:t>(</w:t>
          </w:r>
          <w:r w:rsidRPr="00E83C47" w:rsidR="00E83C47">
            <w:rPr>
              <w:rFonts w:ascii="Times New Roman" w:eastAsia="Times New Roman" w:hAnsi="Times New Roman" w:cs="Times New Roman"/>
              <w:color w:val="000000"/>
              <w:kern w:val="0"/>
              <w:sz w:val="24"/>
              <w:lang w:eastAsia="en-GB"/>
              <w14:ligatures w14:val="none"/>
            </w:rPr>
            <w:t>Koliesnikova</w:t>
          </w:r>
          <w:r w:rsidRPr="00E83C47" w:rsidR="00E83C47">
            <w:rPr>
              <w:rFonts w:ascii="Times New Roman" w:eastAsia="Times New Roman" w:hAnsi="Times New Roman" w:cs="Times New Roman"/>
              <w:color w:val="000000"/>
              <w:kern w:val="0"/>
              <w:sz w:val="24"/>
              <w:lang w:eastAsia="en-GB"/>
              <w14:ligatures w14:val="none"/>
            </w:rPr>
            <w:t xml:space="preserve">, </w:t>
          </w:r>
          <w:r w:rsidRPr="00E83C47" w:rsidR="00E83C47">
            <w:rPr>
              <w:rFonts w:ascii="Times New Roman" w:eastAsia="Times New Roman" w:hAnsi="Times New Roman" w:cs="Times New Roman"/>
              <w:color w:val="000000"/>
              <w:kern w:val="0"/>
              <w:sz w:val="24"/>
              <w:lang w:eastAsia="en-GB"/>
              <w14:ligatures w14:val="none"/>
            </w:rPr>
            <w:t>Ramière</w:t>
          </w:r>
          <w:r w:rsidRPr="00E83C47" w:rsidR="00E83C47">
            <w:rPr>
              <w:rFonts w:ascii="Times New Roman" w:eastAsia="Times New Roman" w:hAnsi="Times New Roman" w:cs="Times New Roman"/>
              <w:color w:val="000000"/>
              <w:kern w:val="0"/>
              <w:sz w:val="24"/>
              <w:lang w:eastAsia="en-GB"/>
              <w14:ligatures w14:val="none"/>
            </w:rPr>
            <w:t xml:space="preserve"> and Lebon, 2021)</w:t>
          </w:r>
        </w:sdtContent>
      </w:sdt>
      <w:r w:rsidRPr="00452A8A">
        <w:rPr>
          <w:rFonts w:ascii="Times New Roman" w:eastAsia="Times New Roman" w:hAnsi="Times New Roman" w:cs="Times New Roman"/>
          <w:kern w:val="0"/>
          <w:sz w:val="24"/>
          <w:lang w:eastAsia="en-GB"/>
          <w14:ligatures w14:val="none"/>
        </w:rPr>
        <w:t>.</w:t>
      </w:r>
    </w:p>
    <w:p w:rsidR="00452A8A" w:rsidRPr="00452A8A" w:rsidP="00452A8A" w14:paraId="3036B3F0" w14:textId="3A089683">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Pr>
          <w:rFonts w:ascii="Times New Roman" w:eastAsia="Times New Roman" w:hAnsi="Times New Roman" w:cs="Times New Roman"/>
          <w:kern w:val="0"/>
          <w:sz w:val="24"/>
          <w:lang w:eastAsia="en-GB"/>
          <w14:ligatures w14:val="none"/>
        </w:rPr>
        <w:t>Utilising</w:t>
      </w:r>
      <w:r w:rsidRPr="00452A8A">
        <w:rPr>
          <w:rFonts w:ascii="Times New Roman" w:eastAsia="Times New Roman" w:hAnsi="Times New Roman" w:cs="Times New Roman"/>
          <w:kern w:val="0"/>
          <w:sz w:val="24"/>
          <w:lang w:eastAsia="en-GB"/>
          <w14:ligatures w14:val="none"/>
        </w:rPr>
        <w:t xml:space="preserve"> parallel computing techniques offers a substantial reduction in computational burden. Distributing the workload across multiple processors or leveraging GPU acceleration allows simulations to handle </w:t>
      </w:r>
      <w:r>
        <w:rPr>
          <w:rFonts w:ascii="Times New Roman" w:eastAsia="Times New Roman" w:hAnsi="Times New Roman" w:cs="Times New Roman"/>
          <w:kern w:val="0"/>
          <w:sz w:val="24"/>
          <w:lang w:eastAsia="en-GB"/>
          <w14:ligatures w14:val="none"/>
        </w:rPr>
        <w:t>more significant</w:t>
      </w:r>
      <w:r w:rsidRPr="00452A8A">
        <w:rPr>
          <w:rFonts w:ascii="Times New Roman" w:eastAsia="Times New Roman" w:hAnsi="Times New Roman" w:cs="Times New Roman"/>
          <w:kern w:val="0"/>
          <w:sz w:val="24"/>
          <w:lang w:eastAsia="en-GB"/>
          <w14:ligatures w14:val="none"/>
        </w:rPr>
        <w:t>, complex domains within reasonable computational times, which is especially beneficial for fine grids and small-time steps</w:t>
      </w:r>
      <w:sdt>
        <w:sdtPr>
          <w:rPr>
            <w:rFonts w:ascii="Times New Roman" w:eastAsia="Times New Roman" w:hAnsi="Times New Roman" w:cs="Times New Roman"/>
            <w:color w:val="000000"/>
            <w:kern w:val="0"/>
            <w:sz w:val="24"/>
            <w:lang w:eastAsia="en-GB"/>
            <w14:ligatures w14:val="none"/>
          </w:rPr>
          <w:tag w:val="MENDELEY_CITATION_v3_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"/>
          <w:id w:val="-607353523"/>
          <w:placeholder>
            <w:docPart w:val="DefaultPlaceholder_-1854013440"/>
          </w:placeholder>
          <w:richText/>
        </w:sdtPr>
        <w:sdtContent>
          <w:r w:rsidRPr="00E83C47" w:rsidR="00E83C47">
            <w:rPr>
              <w:rFonts w:ascii="Times New Roman" w:eastAsia="Times New Roman" w:hAnsi="Times New Roman" w:cs="Times New Roman"/>
              <w:color w:val="000000"/>
              <w:kern w:val="0"/>
              <w:sz w:val="24"/>
              <w:lang w:eastAsia="en-GB"/>
              <w14:ligatures w14:val="none"/>
            </w:rPr>
            <w:t>(Kozola, 2024)</w:t>
          </w:r>
        </w:sdtContent>
      </w:sdt>
      <w:r w:rsidRPr="00452A8A">
        <w:rPr>
          <w:rFonts w:ascii="Times New Roman" w:eastAsia="Times New Roman" w:hAnsi="Times New Roman" w:cs="Times New Roman"/>
          <w:kern w:val="0"/>
          <w:sz w:val="24"/>
          <w:lang w:eastAsia="en-GB"/>
          <w14:ligatures w14:val="none"/>
        </w:rPr>
        <w:t>.</w:t>
      </w:r>
    </w:p>
    <w:p w:rsidR="00452A8A" w:rsidRPr="00452A8A" w:rsidP="00452A8A" w14:paraId="3DA1C30C" w14:textId="2FFBDE88">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452A8A">
        <w:rPr>
          <w:rFonts w:ascii="Times New Roman" w:eastAsia="Times New Roman" w:hAnsi="Times New Roman" w:cs="Times New Roman"/>
          <w:kern w:val="0"/>
          <w:sz w:val="24"/>
          <w:lang w:eastAsia="en-GB"/>
          <w14:ligatures w14:val="none"/>
        </w:rPr>
        <w:t xml:space="preserve">Future developments could include integrating machine learning algorithms to predict system </w:t>
      </w:r>
      <w:r>
        <w:rPr>
          <w:rFonts w:ascii="Times New Roman" w:eastAsia="Times New Roman" w:hAnsi="Times New Roman" w:cs="Times New Roman"/>
          <w:kern w:val="0"/>
          <w:sz w:val="24"/>
          <w:lang w:eastAsia="en-GB"/>
          <w14:ligatures w14:val="none"/>
        </w:rPr>
        <w:t>behaviour</w:t>
      </w:r>
      <w:r w:rsidRPr="00452A8A">
        <w:rPr>
          <w:rFonts w:ascii="Times New Roman" w:eastAsia="Times New Roman" w:hAnsi="Times New Roman" w:cs="Times New Roman"/>
          <w:kern w:val="0"/>
          <w:sz w:val="24"/>
          <w:lang w:eastAsia="en-GB"/>
          <w14:ligatures w14:val="none"/>
        </w:rPr>
        <w:t xml:space="preserve"> under various conditions. Machine learning can provide rapid estimations of temperature distributions, serving as a powerful tool during preliminary design stages or for real-time analysis, significantly enhancing predictive capabilities and efficiency</w:t>
      </w:r>
      <w:sdt>
        <w:sdtPr>
          <w:rPr>
            <w:rFonts w:ascii="Times New Roman" w:eastAsia="Times New Roman" w:hAnsi="Times New Roman" w:cs="Times New Roman"/>
            <w:color w:val="000000"/>
            <w:kern w:val="0"/>
            <w:sz w:val="24"/>
            <w:lang w:eastAsia="en-GB"/>
            <w14:ligatures w14:val="none"/>
          </w:rPr>
          <w:tag w:val="MENDELEY_CITATION_v3_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"/>
          <w:id w:val="-531798994"/>
          <w:placeholder>
            <w:docPart w:val="DefaultPlaceholder_-1854013440"/>
          </w:placeholder>
          <w:richText/>
        </w:sdtPr>
        <w:sdtContent>
          <w:r w:rsidRPr="00E83C47" w:rsidR="00E83C47">
            <w:rPr>
              <w:rFonts w:ascii="Times New Roman" w:eastAsia="Times New Roman" w:hAnsi="Times New Roman" w:cs="Times New Roman"/>
              <w:color w:val="000000"/>
              <w:kern w:val="0"/>
              <w:sz w:val="24"/>
              <w:lang w:eastAsia="en-GB"/>
              <w14:ligatures w14:val="none"/>
            </w:rPr>
            <w:t>(Kozola, 2024)</w:t>
          </w:r>
        </w:sdtContent>
      </w:sdt>
      <w:r w:rsidRPr="00452A8A">
        <w:rPr>
          <w:rFonts w:ascii="Times New Roman" w:eastAsia="Times New Roman" w:hAnsi="Times New Roman" w:cs="Times New Roman"/>
          <w:kern w:val="0"/>
          <w:sz w:val="24"/>
          <w:lang w:eastAsia="en-GB"/>
          <w14:ligatures w14:val="none"/>
        </w:rPr>
        <w:t>.</w:t>
      </w:r>
    </w:p>
    <w:p w:rsidR="00452A8A" w:rsidRPr="00452A8A" w:rsidP="00452A8A" w14:paraId="01C47A6E" w14:textId="0527D69B">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Pr>
          <w:rFonts w:ascii="Times New Roman" w:eastAsia="Times New Roman" w:hAnsi="Times New Roman" w:cs="Times New Roman"/>
          <w:kern w:val="0"/>
          <w:sz w:val="24"/>
          <w:lang w:eastAsia="en-GB"/>
          <w14:ligatures w14:val="none"/>
        </w:rPr>
        <w:t>Improving</w:t>
      </w:r>
      <w:r w:rsidRPr="00452A8A">
        <w:rPr>
          <w:rFonts w:ascii="Times New Roman" w:eastAsia="Times New Roman" w:hAnsi="Times New Roman" w:cs="Times New Roman"/>
          <w:kern w:val="0"/>
          <w:sz w:val="24"/>
          <w:lang w:eastAsia="en-GB"/>
          <w14:ligatures w14:val="none"/>
        </w:rPr>
        <w:t xml:space="preserve"> EFDM for thermal simulations involves a comprehensive approach addressing current limitations and leveraging advanced techniques. Incorporating implicit methods like ADI, exploring alternative numerical methods like FEM and FVM, enhancing coding practices, implementing adaptive meshing, leveraging parallel computing, and integrating machine learning can collectively elevate the accuracy and efficiency of thermal simulations. These advancements will ensure that EFDM remains a robust and invaluable tool for researchers and engineers studying heat diffusion and related thermal processes</w:t>
      </w:r>
      <w:sdt>
        <w:sdtPr>
          <w:rPr>
            <w:rFonts w:ascii="Times New Roman" w:eastAsia="Times New Roman" w:hAnsi="Times New Roman" w:cs="Times New Roman"/>
            <w:color w:val="000000"/>
            <w:kern w:val="0"/>
            <w:sz w:val="24"/>
            <w:lang w:eastAsia="en-GB"/>
            <w14:ligatures w14:val="none"/>
          </w:rPr>
          <w:tag w:val="MENDELEY_CITATION_v3_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"/>
          <w:id w:val="820936252"/>
          <w:placeholder>
            <w:docPart w:val="DefaultPlaceholder_-1854013440"/>
          </w:placeholder>
          <w:richText/>
        </w:sdtPr>
        <w:sdtContent>
          <w:r w:rsidRPr="00E83C47" w:rsidR="00E83C47">
            <w:rPr>
              <w:rFonts w:ascii="Times New Roman" w:eastAsia="Times New Roman" w:hAnsi="Times New Roman" w:cs="Times New Roman"/>
              <w:color w:val="000000"/>
              <w:kern w:val="0"/>
              <w:sz w:val="24"/>
              <w:lang w:eastAsia="en-GB"/>
              <w14:ligatures w14:val="none"/>
            </w:rPr>
            <w:t>(Al-</w:t>
          </w:r>
          <w:r w:rsidRPr="00E83C47" w:rsidR="00E83C47">
            <w:rPr>
              <w:rFonts w:ascii="Times New Roman" w:eastAsia="Times New Roman" w:hAnsi="Times New Roman" w:cs="Times New Roman"/>
              <w:color w:val="000000"/>
              <w:kern w:val="0"/>
              <w:sz w:val="24"/>
              <w:lang w:eastAsia="en-GB"/>
              <w14:ligatures w14:val="none"/>
            </w:rPr>
            <w:t>taai</w:t>
          </w:r>
          <w:r w:rsidRPr="00E83C47" w:rsidR="00E83C47">
            <w:rPr>
              <w:rFonts w:ascii="Times New Roman" w:eastAsia="Times New Roman" w:hAnsi="Times New Roman" w:cs="Times New Roman"/>
              <w:color w:val="000000"/>
              <w:kern w:val="0"/>
              <w:sz w:val="24"/>
              <w:lang w:eastAsia="en-GB"/>
              <w14:ligatures w14:val="none"/>
            </w:rPr>
            <w:t xml:space="preserve"> and Ali, 2020)</w:t>
          </w:r>
        </w:sdtContent>
      </w:sdt>
      <w:r w:rsidRPr="00452A8A">
        <w:rPr>
          <w:rFonts w:ascii="Times New Roman" w:eastAsia="Times New Roman" w:hAnsi="Times New Roman" w:cs="Times New Roman"/>
          <w:kern w:val="0"/>
          <w:sz w:val="24"/>
          <w:lang w:eastAsia="en-GB"/>
          <w14:ligatures w14:val="none"/>
        </w:rPr>
        <w:t>.</w:t>
      </w:r>
    </w:p>
    <w:p w:rsidR="00452A8A" w:rsidRPr="00452A8A" w:rsidP="00452A8A" w14:paraId="699983FB" w14:textId="52A26692">
      <w:pPr>
        <w:spacing w:after="0" w:line="240" w:lineRule="auto"/>
        <w:rPr>
          <w:rFonts w:ascii="Times New Roman" w:eastAsia="Times New Roman" w:hAnsi="Times New Roman" w:cs="Times New Roman"/>
          <w:kern w:val="0"/>
          <w:sz w:val="24"/>
          <w:lang w:eastAsia="en-GB"/>
          <w14:ligatures w14:val="none"/>
        </w:rPr>
      </w:pPr>
    </w:p>
    <w:p w:rsidR="00456A8F" w:rsidP="00521094" w14:paraId="21394432" w14:textId="77777777"/>
    <w:p w:rsidR="00E02577" w:rsidP="00521094" w14:paraId="154EEF09" w14:textId="77777777"/>
    <w:p w:rsidR="00E02577" w:rsidP="00521094" w14:paraId="17A06DE7" w14:textId="655BFE43"/>
    <w:p w:rsidR="00E02577" w:rsidP="00E02577" w14:paraId="38806684" w14:textId="6ED7EAD5">
      <w:pPr>
        <w:pStyle w:val="Heading1"/>
      </w:pPr>
      <w:bookmarkStart w:id="20" w:name="_Toc170741906"/>
      <w:r>
        <w:t xml:space="preserve">10.0 </w:t>
      </w:r>
      <w:r>
        <w:t>Conclusion</w:t>
      </w:r>
      <w:bookmarkEnd w:id="20"/>
      <w:r>
        <w:t xml:space="preserve"> </w:t>
      </w:r>
    </w:p>
    <w:p w:rsidR="008D5B66" w:rsidP="008D5B66" w14:paraId="163B4CB7" w14:textId="72E2AB9D">
      <w:pPr>
        <w:pStyle w:val="NoSpacing"/>
      </w:pPr>
      <w:r w:rsidRPr="008D5B66">
        <w:t xml:space="preserve">Using the explicit finite difference method, this study successfully developed a MATLAB program to simulate heat transfer through a 2D </w:t>
      </w:r>
      <w:r w:rsidR="009961C6">
        <w:t>aluminum</w:t>
      </w:r>
      <w:r w:rsidRPr="008D5B66">
        <w:t xml:space="preserve"> plate. Validation against analytical solutions for thermal equilibrium demonstrated the model's reliability and accuracy, with </w:t>
      </w:r>
      <w:r w:rsidR="009961C6">
        <w:t>visualizations</w:t>
      </w:r>
      <w:r w:rsidRPr="008D5B66">
        <w:t xml:space="preserve"> confirming its capability to capture heat transfer dynamics.</w:t>
      </w:r>
    </w:p>
    <w:p w:rsidR="008D5B66" w:rsidRPr="008D5B66" w:rsidP="008D5B66" w14:paraId="720029F2" w14:textId="77777777">
      <w:pPr>
        <w:pStyle w:val="NoSpacing"/>
      </w:pPr>
    </w:p>
    <w:p w:rsidR="008D5B66" w:rsidP="008D5B66" w14:paraId="7BFACD30" w14:textId="77777777">
      <w:pPr>
        <w:pStyle w:val="NoSpacing"/>
      </w:pPr>
      <w:r w:rsidRPr="008D5B66">
        <w:t>The sensitivity analysis of grid spacing, time step, and tolerance revealed complex, nonlinear relationships with the time required to reach thermal equilibrium. An optimal grid spacing of around 1.2 meters was identified, balancing computational efficiency and accuracy. Additionally, smaller time steps and tighter tolerances improved precision but significantly increased computational time.</w:t>
      </w:r>
    </w:p>
    <w:p w:rsidR="008D5B66" w:rsidRPr="008D5B66" w:rsidP="008D5B66" w14:paraId="53E42A49" w14:textId="77777777">
      <w:pPr>
        <w:pStyle w:val="NoSpacing"/>
      </w:pPr>
    </w:p>
    <w:p w:rsidR="008D5B66" w:rsidP="008D5B66" w14:paraId="5F9E99EE" w14:textId="42DB4B38">
      <w:pPr>
        <w:pStyle w:val="NoSpacing"/>
      </w:pPr>
      <w:r w:rsidRPr="008D5B66">
        <w:t xml:space="preserve">The study acknowledged inherent limitations of the explicit finite difference method, such as grid dependency, boundary condition assumptions, and numerical diffusion. </w:t>
      </w:r>
      <w:r>
        <w:t>Several improvements were proposed to address these</w:t>
      </w:r>
      <w:r w:rsidRPr="008D5B66">
        <w:t xml:space="preserve">, including adopting the Alternating Direction Implicit (ADI) method, exploring alternative numerical techniques (e.g., Finite Element Method, Finite Volume Method), implementing adaptive mesh refinement, and integrating parallel computing and machine learning algorithms. These enhancements aim </w:t>
      </w:r>
      <w:r>
        <w:t>to improve further</w:t>
      </w:r>
      <w:r w:rsidRPr="008D5B66">
        <w:t xml:space="preserve"> </w:t>
      </w:r>
      <w:r>
        <w:t>thermal simulations' accuracy, efficiency, and versatility</w:t>
      </w:r>
      <w:r w:rsidRPr="008D5B66">
        <w:t>.</w:t>
      </w:r>
    </w:p>
    <w:p w:rsidR="008D5B66" w:rsidRPr="008D5B66" w:rsidP="008D5B66" w14:paraId="2166681F" w14:textId="77777777">
      <w:pPr>
        <w:pStyle w:val="NoSpacing"/>
      </w:pPr>
    </w:p>
    <w:p w:rsidR="008D5B66" w:rsidRPr="008D5B66" w:rsidP="008D5B66" w14:paraId="62842416" w14:textId="1C35506A">
      <w:pPr>
        <w:pStyle w:val="NoSpacing"/>
      </w:pPr>
      <w:r w:rsidRPr="008D5B66">
        <w:t xml:space="preserve">Overall, this assignment demonstrated the </w:t>
      </w:r>
      <w:r>
        <w:t>practical</w:t>
      </w:r>
      <w:r w:rsidRPr="008D5B66">
        <w:t xml:space="preserve"> application of the explicit finite difference method in simulating heat transfer within a 2D </w:t>
      </w:r>
      <w:r>
        <w:t>aluminium</w:t>
      </w:r>
      <w:r w:rsidRPr="008D5B66">
        <w:t xml:space="preserve"> plate. The detailed analysis, validation, and sensitivity study provide a robust foundation for understanding the numerical approach's capabilities and limitations. The proposed improvements offer a roadmap for future developments, ensuring that the computational program remains a valuable tool for researchers and engineers studying heat transfer phenomena.</w:t>
      </w:r>
    </w:p>
    <w:p w:rsidR="00643599" w:rsidP="008D5B66" w14:paraId="3E25BC6A" w14:textId="0900729F">
      <w:pPr>
        <w:pStyle w:val="NoSpacing"/>
      </w:pPr>
    </w:p>
    <w:p w:rsidR="00151C9C" w:rsidP="008D5B66" w14:paraId="5C7AFACC" w14:textId="77777777">
      <w:pPr>
        <w:pStyle w:val="NoSpacing"/>
      </w:pPr>
    </w:p>
    <w:p w:rsidR="00151C9C" w:rsidP="008D5B66" w14:paraId="121C067E" w14:textId="77777777">
      <w:pPr>
        <w:pStyle w:val="NoSpacing"/>
      </w:pPr>
    </w:p>
    <w:p w:rsidR="00151C9C" w:rsidP="008D5B66" w14:paraId="0827BF69" w14:textId="77777777">
      <w:pPr>
        <w:pStyle w:val="NoSpacing"/>
      </w:pPr>
    </w:p>
    <w:p w:rsidR="00151C9C" w:rsidP="008D5B66" w14:paraId="6AA14CA9" w14:textId="77777777">
      <w:pPr>
        <w:pStyle w:val="NoSpacing"/>
      </w:pPr>
    </w:p>
    <w:p w:rsidR="00151C9C" w:rsidP="008D5B66" w14:paraId="25E9C2E2" w14:textId="77777777">
      <w:pPr>
        <w:pStyle w:val="NoSpacing"/>
      </w:pPr>
    </w:p>
    <w:p w:rsidR="00151C9C" w:rsidP="008D5B66" w14:paraId="7D84A558" w14:textId="77777777">
      <w:pPr>
        <w:pStyle w:val="NoSpacing"/>
      </w:pPr>
    </w:p>
    <w:p w:rsidR="00151C9C" w:rsidP="008D5B66" w14:paraId="6D87DCE6" w14:textId="77777777">
      <w:pPr>
        <w:pStyle w:val="NoSpacing"/>
      </w:pPr>
    </w:p>
    <w:p w:rsidR="00151C9C" w:rsidP="008D5B66" w14:paraId="78327AE8" w14:textId="77777777">
      <w:pPr>
        <w:pStyle w:val="NoSpacing"/>
      </w:pPr>
    </w:p>
    <w:p w:rsidR="00151C9C" w:rsidP="008D5B66" w14:paraId="3C7082EE" w14:textId="77777777">
      <w:pPr>
        <w:pStyle w:val="NoSpacing"/>
      </w:pPr>
    </w:p>
    <w:p w:rsidR="00151C9C" w:rsidP="008D5B66" w14:paraId="302212D9" w14:textId="77777777">
      <w:pPr>
        <w:pStyle w:val="NoSpacing"/>
      </w:pPr>
    </w:p>
    <w:p w:rsidR="00151C9C" w:rsidP="008D5B66" w14:paraId="12757024" w14:textId="77777777">
      <w:pPr>
        <w:pStyle w:val="NoSpacing"/>
      </w:pPr>
    </w:p>
    <w:p w:rsidR="00151C9C" w:rsidP="008D5B66" w14:paraId="6140EBBB" w14:textId="77777777">
      <w:pPr>
        <w:pStyle w:val="NoSpacing"/>
      </w:pPr>
    </w:p>
    <w:p w:rsidR="00151C9C" w:rsidP="008D5B66" w14:paraId="2C8BB5F3" w14:textId="77777777">
      <w:pPr>
        <w:pStyle w:val="NoSpacing"/>
      </w:pPr>
    </w:p>
    <w:p w:rsidR="00151C9C" w:rsidP="008D5B66" w14:paraId="75C5BD0A" w14:textId="77777777">
      <w:pPr>
        <w:pStyle w:val="NoSpacing"/>
      </w:pPr>
    </w:p>
    <w:p w:rsidR="00151C9C" w:rsidP="008D5B66" w14:paraId="0F65BC49" w14:textId="77777777">
      <w:pPr>
        <w:pStyle w:val="NoSpacing"/>
      </w:pPr>
    </w:p>
    <w:p w:rsidR="00151C9C" w:rsidP="008D5B66" w14:paraId="6E11DF80" w14:textId="77777777">
      <w:pPr>
        <w:pStyle w:val="NoSpacing"/>
      </w:pPr>
    </w:p>
    <w:p w:rsidR="00151C9C" w:rsidP="008D5B66" w14:paraId="3AB97F2D" w14:textId="77777777">
      <w:pPr>
        <w:pStyle w:val="NoSpacing"/>
      </w:pPr>
    </w:p>
    <w:p w:rsidR="00151C9C" w:rsidP="008D5B66" w14:paraId="289198F7" w14:textId="77777777">
      <w:pPr>
        <w:pStyle w:val="NoSpacing"/>
      </w:pPr>
    </w:p>
    <w:p w:rsidR="00151C9C" w:rsidP="008D5B66" w14:paraId="20C4A8AA" w14:textId="77777777">
      <w:pPr>
        <w:pStyle w:val="NoSpacing"/>
      </w:pPr>
    </w:p>
    <w:sdt>
      <w:sdtPr>
        <w:tag w:val="MENDELEY_BIBLIOGRAPHY"/>
        <w:id w:val="591753038"/>
        <w:placeholder>
          <w:docPart w:val="DefaultPlaceholder_-1854013440"/>
        </w:placeholder>
        <w:richText/>
      </w:sdtPr>
      <w:sdtContent>
        <w:p w:rsidR="00200AF6" w14:paraId="3BC49D16" w14:textId="77777777">
          <w:pPr>
            <w:divId w:val="690686376"/>
            <w:rPr>
              <w:rFonts w:eastAsia="Times New Roman"/>
              <w:kern w:val="0"/>
              <w:sz w:val="24"/>
              <w14:ligatures w14:val="none"/>
            </w:rPr>
          </w:pPr>
          <w:r>
            <w:rPr>
              <w:rFonts w:eastAsia="Times New Roman"/>
            </w:rPr>
            <w:t xml:space="preserve">Alaa, S. </w:t>
          </w:r>
          <w:r>
            <w:rPr>
              <w:rFonts w:eastAsia="Times New Roman"/>
              <w:i/>
              <w:iCs/>
            </w:rPr>
            <w:t>et al.</w:t>
          </w:r>
          <w:r>
            <w:rPr>
              <w:rFonts w:eastAsia="Times New Roman"/>
            </w:rPr>
            <w:t xml:space="preserve"> (2020) ‘The analytical and numerical solutions of </w:t>
          </w:r>
          <w:r>
            <w:rPr>
              <w:rFonts w:eastAsia="Times New Roman"/>
            </w:rPr>
            <w:t>two dimensional</w:t>
          </w:r>
          <w:r>
            <w:rPr>
              <w:rFonts w:eastAsia="Times New Roman"/>
            </w:rPr>
            <w:t xml:space="preserve"> heat transfer equation in a multilayered composite cylinder’, </w:t>
          </w:r>
          <w:r>
            <w:rPr>
              <w:rFonts w:eastAsia="Times New Roman"/>
              <w:i/>
              <w:iCs/>
            </w:rPr>
            <w:t>IOP Conference Series: Materials Science and Engineering</w:t>
          </w:r>
          <w:r>
            <w:rPr>
              <w:rFonts w:eastAsia="Times New Roman"/>
            </w:rPr>
            <w:t>, 858(1), p. 012038. Available at: https://doi.org/10.1088/1757-899X/858/1/012038.</w:t>
          </w:r>
        </w:p>
        <w:p w:rsidR="00200AF6" w14:paraId="00CB3834" w14:textId="77777777">
          <w:pPr>
            <w:divId w:val="1827744166"/>
            <w:rPr>
              <w:rFonts w:eastAsia="Times New Roman"/>
            </w:rPr>
          </w:pPr>
          <w:r>
            <w:rPr>
              <w:rFonts w:eastAsia="Times New Roman"/>
            </w:rPr>
            <w:t>Al-</w:t>
          </w:r>
          <w:r>
            <w:rPr>
              <w:rFonts w:eastAsia="Times New Roman"/>
            </w:rPr>
            <w:t>taai</w:t>
          </w:r>
          <w:r>
            <w:rPr>
              <w:rFonts w:eastAsia="Times New Roman"/>
            </w:rPr>
            <w:t xml:space="preserve">, E.A. and Ali, A.R.A. (2020) ‘Improved Alternating Direction Implicit Method’, </w:t>
          </w:r>
          <w:r>
            <w:rPr>
              <w:rFonts w:eastAsia="Times New Roman"/>
              <w:i/>
              <w:iCs/>
            </w:rPr>
            <w:t>Journal of Physics: Conference Series</w:t>
          </w:r>
          <w:r>
            <w:rPr>
              <w:rFonts w:eastAsia="Times New Roman"/>
            </w:rPr>
            <w:t>, 1591(1), p. 012084. Available at: https://doi.org/10.1088/1742-6596/1591/1/012084.</w:t>
          </w:r>
        </w:p>
        <w:p w:rsidR="00200AF6" w14:paraId="0F37C2E3" w14:textId="77777777">
          <w:pPr>
            <w:divId w:val="286744764"/>
            <w:rPr>
              <w:rFonts w:eastAsia="Times New Roman"/>
            </w:rPr>
          </w:pPr>
          <w:r>
            <w:rPr>
              <w:rFonts w:eastAsia="Times New Roman"/>
            </w:rPr>
            <w:t xml:space="preserve">Ataei, A. and Dehghan, M. (2018) </w:t>
          </w:r>
          <w:r>
            <w:rPr>
              <w:rFonts w:eastAsia="Times New Roman"/>
              <w:i/>
              <w:iCs/>
            </w:rPr>
            <w:t xml:space="preserve">Numerical Methods for Partial Differential </w:t>
          </w:r>
          <w:r>
            <w:rPr>
              <w:rFonts w:eastAsia="Times New Roman"/>
              <w:i/>
              <w:iCs/>
            </w:rPr>
            <w:t>Equations,</w:t>
          </w:r>
          <w:r>
            <w:rPr>
              <w:rFonts w:eastAsia="Times New Roman"/>
            </w:rPr>
            <w:t>.</w:t>
          </w:r>
        </w:p>
        <w:p w:rsidR="00200AF6" w14:paraId="693C4772" w14:textId="77777777">
          <w:pPr>
            <w:divId w:val="1278174034"/>
            <w:rPr>
              <w:rFonts w:eastAsia="Times New Roman"/>
            </w:rPr>
          </w:pPr>
          <w:r>
            <w:rPr>
              <w:rFonts w:eastAsia="Times New Roman"/>
            </w:rPr>
            <w:t xml:space="preserve">Batista, J., </w:t>
          </w:r>
          <w:r>
            <w:rPr>
              <w:rFonts w:eastAsia="Times New Roman"/>
            </w:rPr>
            <w:t>Trp</w:t>
          </w:r>
          <w:r>
            <w:rPr>
              <w:rFonts w:eastAsia="Times New Roman"/>
            </w:rPr>
            <w:t xml:space="preserve">, A. and </w:t>
          </w:r>
          <w:r>
            <w:rPr>
              <w:rFonts w:eastAsia="Times New Roman"/>
            </w:rPr>
            <w:t>Lenic</w:t>
          </w:r>
          <w:r>
            <w:rPr>
              <w:rFonts w:eastAsia="Times New Roman"/>
            </w:rPr>
            <w:t xml:space="preserve">, K. (2022) ‘Experimentally validated numerical </w:t>
          </w:r>
          <w:r>
            <w:rPr>
              <w:rFonts w:eastAsia="Times New Roman"/>
            </w:rPr>
            <w:t>modeling</w:t>
          </w:r>
          <w:r>
            <w:rPr>
              <w:rFonts w:eastAsia="Times New Roman"/>
            </w:rPr>
            <w:t xml:space="preserve"> of heat transfer in crossflow air-to-water fin-and-tube heat exchanger’, </w:t>
          </w:r>
          <w:r>
            <w:rPr>
              <w:rFonts w:eastAsia="Times New Roman"/>
              <w:i/>
              <w:iCs/>
            </w:rPr>
            <w:t>Applied Thermal Engineering</w:t>
          </w:r>
          <w:r>
            <w:rPr>
              <w:rFonts w:eastAsia="Times New Roman"/>
            </w:rPr>
            <w:t>, 212, p. 118528. Available at: https://doi.org/10.1016/j.applthermaleng.2022.118528.</w:t>
          </w:r>
        </w:p>
        <w:p w:rsidR="00200AF6" w14:paraId="488DC29B" w14:textId="77777777">
          <w:pPr>
            <w:divId w:val="1991015193"/>
            <w:rPr>
              <w:rFonts w:eastAsia="Times New Roman"/>
            </w:rPr>
          </w:pPr>
          <w:r>
            <w:rPr>
              <w:rFonts w:eastAsia="Times New Roman"/>
            </w:rPr>
            <w:t>Cengel</w:t>
          </w:r>
          <w:r>
            <w:rPr>
              <w:rFonts w:eastAsia="Times New Roman"/>
            </w:rPr>
            <w:t xml:space="preserve"> Yunus and </w:t>
          </w:r>
          <w:r>
            <w:rPr>
              <w:rFonts w:eastAsia="Times New Roman"/>
            </w:rPr>
            <w:t>Ghajar</w:t>
          </w:r>
          <w:r>
            <w:rPr>
              <w:rFonts w:eastAsia="Times New Roman"/>
            </w:rPr>
            <w:t xml:space="preserve"> Afshin (2021) </w:t>
          </w:r>
          <w:r>
            <w:rPr>
              <w:rFonts w:eastAsia="Times New Roman"/>
              <w:i/>
              <w:iCs/>
            </w:rPr>
            <w:t xml:space="preserve">Heat and </w:t>
          </w:r>
          <w:r>
            <w:rPr>
              <w:rFonts w:eastAsia="Times New Roman"/>
              <w:i/>
              <w:iCs/>
            </w:rPr>
            <w:t>MassTransfer</w:t>
          </w:r>
          <w:r>
            <w:rPr>
              <w:rFonts w:eastAsia="Times New Roman"/>
              <w:i/>
              <w:iCs/>
            </w:rPr>
            <w:t xml:space="preserve"> Fundamentals Applications</w:t>
          </w:r>
          <w:r>
            <w:rPr>
              <w:rFonts w:eastAsia="Times New Roman"/>
            </w:rPr>
            <w:t xml:space="preserve">. 6th </w:t>
          </w:r>
          <w:r>
            <w:rPr>
              <w:rFonts w:eastAsia="Times New Roman"/>
            </w:rPr>
            <w:t>edn</w:t>
          </w:r>
          <w:r>
            <w:rPr>
              <w:rFonts w:eastAsia="Times New Roman"/>
            </w:rPr>
            <w:t>. New York.</w:t>
          </w:r>
        </w:p>
        <w:p w:rsidR="00200AF6" w14:paraId="016FA2E8" w14:textId="77777777">
          <w:pPr>
            <w:divId w:val="882399849"/>
            <w:rPr>
              <w:rFonts w:eastAsia="Times New Roman"/>
            </w:rPr>
          </w:pPr>
          <w:r>
            <w:rPr>
              <w:rFonts w:eastAsia="Times New Roman"/>
            </w:rPr>
            <w:t>Daileda</w:t>
          </w:r>
          <w:r>
            <w:rPr>
              <w:rFonts w:eastAsia="Times New Roman"/>
            </w:rPr>
            <w:t xml:space="preserve">, R. (2023) </w:t>
          </w:r>
          <w:r>
            <w:rPr>
              <w:rFonts w:eastAsia="Times New Roman"/>
              <w:i/>
              <w:iCs/>
            </w:rPr>
            <w:t>The two-dimensional heat equation</w:t>
          </w:r>
          <w:r>
            <w:rPr>
              <w:rFonts w:eastAsia="Times New Roman"/>
            </w:rPr>
            <w:t>. Available at: http://ramanujan.math.trinity.edu/rdaileda/teach/s17/m3357/lectures/lecture12.pdf (Accessed: 1 June 2024).</w:t>
          </w:r>
        </w:p>
        <w:p w:rsidR="00200AF6" w14:paraId="32C955A8" w14:textId="77777777">
          <w:pPr>
            <w:divId w:val="332149514"/>
            <w:rPr>
              <w:rFonts w:eastAsia="Times New Roman"/>
            </w:rPr>
          </w:pPr>
          <w:r>
            <w:rPr>
              <w:rFonts w:eastAsia="Times New Roman"/>
            </w:rPr>
            <w:t xml:space="preserve">Duan, Y. </w:t>
          </w:r>
          <w:r>
            <w:rPr>
              <w:rFonts w:eastAsia="Times New Roman"/>
              <w:i/>
              <w:iCs/>
            </w:rPr>
            <w:t>et al.</w:t>
          </w:r>
          <w:r>
            <w:rPr>
              <w:rFonts w:eastAsia="Times New Roman"/>
            </w:rPr>
            <w:t xml:space="preserve"> (2023) ‘Numerical validation of analytical solutions for tunnels and their applicability evaluation index’, </w:t>
          </w:r>
          <w:r>
            <w:rPr>
              <w:rFonts w:eastAsia="Times New Roman"/>
              <w:i/>
              <w:iCs/>
            </w:rPr>
            <w:t>Soil Dynamics and Earthquake Engineering</w:t>
          </w:r>
          <w:r>
            <w:rPr>
              <w:rFonts w:eastAsia="Times New Roman"/>
            </w:rPr>
            <w:t>, 174, p. 108206. Available at: https://doi.org/10.1016/j.soildyn.2023.108206.</w:t>
          </w:r>
        </w:p>
        <w:p w:rsidR="00200AF6" w14:paraId="70E7CA6C" w14:textId="77777777">
          <w:pPr>
            <w:divId w:val="10953995"/>
            <w:rPr>
              <w:rFonts w:eastAsia="Times New Roman"/>
            </w:rPr>
          </w:pPr>
          <w:r>
            <w:rPr>
              <w:rFonts w:eastAsia="Times New Roman"/>
            </w:rPr>
            <w:t xml:space="preserve">‘Finite Difference Method’ (2019) in </w:t>
          </w:r>
          <w:r>
            <w:rPr>
              <w:rFonts w:eastAsia="Times New Roman"/>
              <w:i/>
              <w:iCs/>
            </w:rPr>
            <w:t>Advanced Numerical and Semi</w:t>
          </w:r>
          <w:r>
            <w:rPr>
              <w:rFonts w:ascii="Cambria Math" w:eastAsia="Times New Roman" w:hAnsi="Cambria Math" w:cs="Cambria Math"/>
              <w:i/>
              <w:iCs/>
            </w:rPr>
            <w:t>‐</w:t>
          </w:r>
          <w:r>
            <w:rPr>
              <w:rFonts w:eastAsia="Times New Roman"/>
              <w:i/>
              <w:iCs/>
            </w:rPr>
            <w:t>Analytical Methods for Differential Equations</w:t>
          </w:r>
          <w:r>
            <w:rPr>
              <w:rFonts w:eastAsia="Times New Roman"/>
            </w:rPr>
            <w:t>. Wiley, pp. 53–62. Available at: https://doi.org/10.1002/9781119423461.ch5.</w:t>
          </w:r>
        </w:p>
        <w:p w:rsidR="00200AF6" w14:paraId="074D8604" w14:textId="77777777">
          <w:pPr>
            <w:divId w:val="1348286296"/>
            <w:rPr>
              <w:rFonts w:eastAsia="Times New Roman"/>
            </w:rPr>
          </w:pPr>
          <w:r>
            <w:rPr>
              <w:rFonts w:eastAsia="Times New Roman"/>
            </w:rPr>
            <w:t xml:space="preserve">Gao, Z. and Zhao, J. (2020) ‘A high-order compact finite difference method for solving the heat equation with nonlinear boundary conditions’, </w:t>
          </w:r>
          <w:r>
            <w:rPr>
              <w:rFonts w:eastAsia="Times New Roman"/>
              <w:i/>
              <w:iCs/>
            </w:rPr>
            <w:t>A high-order compact finite difference method for solving the heat equation</w:t>
          </w:r>
          <w:r>
            <w:rPr>
              <w:rFonts w:eastAsia="Times New Roman"/>
            </w:rPr>
            <w:t>, p. 366.</w:t>
          </w:r>
        </w:p>
        <w:p w:rsidR="00200AF6" w14:paraId="441AEB32" w14:textId="77777777">
          <w:pPr>
            <w:divId w:val="1157304208"/>
            <w:rPr>
              <w:rFonts w:eastAsia="Times New Roman"/>
            </w:rPr>
          </w:pPr>
          <w:r>
            <w:rPr>
              <w:rFonts w:eastAsia="Times New Roman"/>
            </w:rPr>
            <w:t>Gelain</w:t>
          </w:r>
          <w:r>
            <w:rPr>
              <w:rFonts w:eastAsia="Times New Roman"/>
            </w:rPr>
            <w:t xml:space="preserve">, M., Errera, M.-P. and Gicquel, O. (2022) ‘Assessment and numerical validation of a normal mode stability analysis for conjugate heat transfer’, </w:t>
          </w:r>
          <w:r>
            <w:rPr>
              <w:rFonts w:eastAsia="Times New Roman"/>
              <w:i/>
              <w:iCs/>
            </w:rPr>
            <w:t>International Journal of Heat and Mass Transfer</w:t>
          </w:r>
          <w:r>
            <w:rPr>
              <w:rFonts w:eastAsia="Times New Roman"/>
            </w:rPr>
            <w:t>, 191, p. 122794. Available at: https://doi.org/10.1016/j.ijheatmasstransfer.2022.122794.</w:t>
          </w:r>
        </w:p>
        <w:p w:rsidR="00200AF6" w14:paraId="57BDA94A" w14:textId="77777777">
          <w:pPr>
            <w:divId w:val="1199506749"/>
            <w:rPr>
              <w:rFonts w:eastAsia="Times New Roman"/>
            </w:rPr>
          </w:pPr>
          <w:r>
            <w:rPr>
              <w:rFonts w:eastAsia="Times New Roman"/>
            </w:rPr>
            <w:t>Gnedin</w:t>
          </w:r>
          <w:r>
            <w:rPr>
              <w:rFonts w:eastAsia="Times New Roman"/>
            </w:rPr>
            <w:t xml:space="preserve">, N.Y., Semenov, V.A. and Kravtsov, A. V. (2018) ‘Enforcing the Courant–Friedrichs–Lewy condition in explicitly conservative local time stepping schemes’, </w:t>
          </w:r>
          <w:r>
            <w:rPr>
              <w:rFonts w:eastAsia="Times New Roman"/>
              <w:i/>
              <w:iCs/>
            </w:rPr>
            <w:t>Journal of Computational Physics</w:t>
          </w:r>
          <w:r>
            <w:rPr>
              <w:rFonts w:eastAsia="Times New Roman"/>
            </w:rPr>
            <w:t>, 359, pp. 93–105. Available at: https://doi.org/10.1016/j.jcp.2018.01.008.</w:t>
          </w:r>
        </w:p>
        <w:p w:rsidR="00200AF6" w14:paraId="22146AB4" w14:textId="77777777">
          <w:pPr>
            <w:divId w:val="685790776"/>
            <w:rPr>
              <w:rFonts w:eastAsia="Times New Roman"/>
            </w:rPr>
          </w:pPr>
          <w:r>
            <w:rPr>
              <w:rFonts w:eastAsia="Times New Roman"/>
            </w:rPr>
            <w:t xml:space="preserve">Huang, C. and Xu, J. (2019) ‘Numerical Methods for Partial Differential Equations’, </w:t>
          </w:r>
          <w:r>
            <w:rPr>
              <w:rFonts w:eastAsia="Times New Roman"/>
              <w:i/>
              <w:iCs/>
            </w:rPr>
            <w:t>A high-order compact finite difference method for the heat equation with variable coefficients</w:t>
          </w:r>
          <w:r>
            <w:rPr>
              <w:rFonts w:eastAsia="Times New Roman"/>
            </w:rPr>
            <w:t>, pp. 2021–2040.</w:t>
          </w:r>
        </w:p>
        <w:p w:rsidR="00200AF6" w14:paraId="044E47AC" w14:textId="77777777">
          <w:pPr>
            <w:divId w:val="1971158007"/>
            <w:rPr>
              <w:rFonts w:eastAsia="Times New Roman"/>
            </w:rPr>
          </w:pPr>
          <w:r>
            <w:rPr>
              <w:rFonts w:eastAsia="Times New Roman"/>
            </w:rPr>
            <w:t>Hussaion</w:t>
          </w:r>
          <w:r>
            <w:rPr>
              <w:rFonts w:eastAsia="Times New Roman"/>
            </w:rPr>
            <w:t xml:space="preserve">, F. (2023) </w:t>
          </w:r>
          <w:r>
            <w:rPr>
              <w:rFonts w:eastAsia="Times New Roman"/>
              <w:i/>
              <w:iCs/>
            </w:rPr>
            <w:t>Taylor Expansion</w:t>
          </w:r>
          <w:r>
            <w:rPr>
              <w:rFonts w:eastAsia="Times New Roman"/>
            </w:rPr>
            <w:t xml:space="preserve">, </w:t>
          </w:r>
          <w:r>
            <w:rPr>
              <w:rFonts w:eastAsia="Times New Roman"/>
              <w:i/>
              <w:iCs/>
            </w:rPr>
            <w:t>https://math.libretexts.org</w:t>
          </w:r>
          <w:r>
            <w:rPr>
              <w:rFonts w:eastAsia="Times New Roman"/>
            </w:rPr>
            <w:t>. Available at: https://math.libretexts.org/Bookshelves/Analysis/Supplemental_Modules_(Analysis)/Series_and_Expansions/Taylor_Expansion (Accessed: 1 June 2024).</w:t>
          </w:r>
        </w:p>
        <w:p w:rsidR="00200AF6" w14:paraId="4A204183" w14:textId="77777777">
          <w:pPr>
            <w:divId w:val="1445345434"/>
            <w:rPr>
              <w:rFonts w:eastAsia="Times New Roman"/>
            </w:rPr>
          </w:pPr>
          <w:r>
            <w:rPr>
              <w:rFonts w:eastAsia="Times New Roman"/>
            </w:rPr>
            <w:t>Jiang, X. and Zhu, H. (2019a) ‘A high-order compact finite difference method for solving the heat equation’.</w:t>
          </w:r>
        </w:p>
        <w:p w:rsidR="00200AF6" w14:paraId="527E28FD" w14:textId="77777777">
          <w:pPr>
            <w:divId w:val="1694071743"/>
            <w:rPr>
              <w:rFonts w:eastAsia="Times New Roman"/>
            </w:rPr>
          </w:pPr>
          <w:r>
            <w:rPr>
              <w:rFonts w:eastAsia="Times New Roman"/>
            </w:rPr>
            <w:t xml:space="preserve">Jiang, X. and Zhu, H. (2019b) ‘A high-order compact finite difference method for solving the heat equation in complex geometries.’, </w:t>
          </w:r>
          <w:r>
            <w:rPr>
              <w:rFonts w:eastAsia="Times New Roman"/>
              <w:i/>
              <w:iCs/>
            </w:rPr>
            <w:t>Journal of Computational Physics</w:t>
          </w:r>
          <w:r>
            <w:rPr>
              <w:rFonts w:eastAsia="Times New Roman"/>
            </w:rPr>
            <w:t xml:space="preserve"> [Preprint].</w:t>
          </w:r>
        </w:p>
        <w:p w:rsidR="00200AF6" w14:paraId="4CF7490D" w14:textId="77777777">
          <w:pPr>
            <w:divId w:val="897279751"/>
            <w:rPr>
              <w:rFonts w:eastAsia="Times New Roman"/>
            </w:rPr>
          </w:pPr>
          <w:r>
            <w:rPr>
              <w:rFonts w:eastAsia="Times New Roman"/>
            </w:rPr>
            <w:t xml:space="preserve">Karan S. (2018) </w:t>
          </w:r>
          <w:r>
            <w:rPr>
              <w:rFonts w:eastAsia="Times New Roman"/>
              <w:i/>
              <w:iCs/>
            </w:rPr>
            <w:t>Numerical Methods and Methods of Approximation in Science and Engineering</w:t>
          </w:r>
          <w:r>
            <w:rPr>
              <w:rFonts w:eastAsia="Times New Roman"/>
            </w:rPr>
            <w:t>. Available at: https://www.routledge.com/Numerical-Methods-and-Methods-of-Approximation-in-Science-and-Engineering/Surana/p/book/9780367136727 (Accessed: 1 June 2024).</w:t>
          </w:r>
        </w:p>
        <w:p w:rsidR="00200AF6" w14:paraId="45BA5B14" w14:textId="77777777">
          <w:pPr>
            <w:divId w:val="410976936"/>
            <w:rPr>
              <w:rFonts w:eastAsia="Times New Roman"/>
            </w:rPr>
          </w:pPr>
          <w:r>
            <w:rPr>
              <w:rFonts w:eastAsia="Times New Roman"/>
            </w:rPr>
            <w:t>Kebeba</w:t>
          </w:r>
          <w:r>
            <w:rPr>
              <w:rFonts w:eastAsia="Times New Roman"/>
            </w:rPr>
            <w:t xml:space="preserve">, N.K. and </w:t>
          </w:r>
          <w:r>
            <w:rPr>
              <w:rFonts w:eastAsia="Times New Roman"/>
            </w:rPr>
            <w:t>Haifo</w:t>
          </w:r>
          <w:r>
            <w:rPr>
              <w:rFonts w:eastAsia="Times New Roman"/>
            </w:rPr>
            <w:t xml:space="preserve">, G.D. (2022) ‘Analysis of Two-Dimensional Heat Transfer Problem Using the Boundary Integral Equation’, </w:t>
          </w:r>
          <w:r>
            <w:rPr>
              <w:rFonts w:eastAsia="Times New Roman"/>
              <w:i/>
              <w:iCs/>
            </w:rPr>
            <w:t>Advances in Mathematical Physics</w:t>
          </w:r>
          <w:r>
            <w:rPr>
              <w:rFonts w:eastAsia="Times New Roman"/>
            </w:rPr>
            <w:t>, 2022, pp. 1–7. Available at: https://doi.org/10.1155/2022/1889774.</w:t>
          </w:r>
        </w:p>
        <w:p w:rsidR="00200AF6" w14:paraId="1944E290" w14:textId="77777777">
          <w:pPr>
            <w:divId w:val="550043885"/>
            <w:rPr>
              <w:rFonts w:eastAsia="Times New Roman"/>
            </w:rPr>
          </w:pPr>
          <w:r>
            <w:rPr>
              <w:rFonts w:eastAsia="Times New Roman"/>
            </w:rPr>
            <w:t>Koliesnikova</w:t>
          </w:r>
          <w:r>
            <w:rPr>
              <w:rFonts w:eastAsia="Times New Roman"/>
            </w:rPr>
            <w:t xml:space="preserve">, D., </w:t>
          </w:r>
          <w:r>
            <w:rPr>
              <w:rFonts w:eastAsia="Times New Roman"/>
            </w:rPr>
            <w:t>Ramière</w:t>
          </w:r>
          <w:r>
            <w:rPr>
              <w:rFonts w:eastAsia="Times New Roman"/>
            </w:rPr>
            <w:t xml:space="preserve">, I. and Lebon, F. (2021) ‘A unified framework for the computational comparison of adaptive mesh refinement strategies for all-quadrilateral and all-hexahedral meshes: Locally adaptive multigrid methods versus h-adaptive methods’, </w:t>
          </w:r>
          <w:r>
            <w:rPr>
              <w:rFonts w:eastAsia="Times New Roman"/>
              <w:i/>
              <w:iCs/>
            </w:rPr>
            <w:t>Journal of Computational Physics</w:t>
          </w:r>
          <w:r>
            <w:rPr>
              <w:rFonts w:eastAsia="Times New Roman"/>
            </w:rPr>
            <w:t>, 437, p. 110310. Available at: https://doi.org/10.1016/j.jcp.2021.110310.</w:t>
          </w:r>
        </w:p>
        <w:p w:rsidR="00200AF6" w14:paraId="02B46F0E" w14:textId="77777777">
          <w:pPr>
            <w:divId w:val="109589181"/>
            <w:rPr>
              <w:rFonts w:eastAsia="Times New Roman"/>
            </w:rPr>
          </w:pPr>
          <w:r>
            <w:rPr>
              <w:rFonts w:eastAsia="Times New Roman"/>
            </w:rPr>
            <w:t xml:space="preserve">Kozola, S. (2024) </w:t>
          </w:r>
          <w:r>
            <w:rPr>
              <w:rFonts w:eastAsia="Times New Roman"/>
              <w:i/>
              <w:iCs/>
            </w:rPr>
            <w:t>Improving Optimization Performance with Parallel Computing</w:t>
          </w:r>
          <w:r>
            <w:rPr>
              <w:rFonts w:eastAsia="Times New Roman"/>
            </w:rPr>
            <w:t xml:space="preserve">, </w:t>
          </w:r>
          <w:r>
            <w:rPr>
              <w:rFonts w:eastAsia="Times New Roman"/>
              <w:i/>
              <w:iCs/>
            </w:rPr>
            <w:t>Mathsworks</w:t>
          </w:r>
          <w:r>
            <w:rPr>
              <w:rFonts w:eastAsia="Times New Roman"/>
            </w:rPr>
            <w:t>. Available at: https://uk.mathworks.com/company/technical-articles/improving-optimization-performance-with-parallel-computing.html (Accessed: 1 June 2024).</w:t>
          </w:r>
        </w:p>
        <w:p w:rsidR="00200AF6" w14:paraId="5F151D2A" w14:textId="77777777">
          <w:pPr>
            <w:divId w:val="1149395484"/>
            <w:rPr>
              <w:rFonts w:eastAsia="Times New Roman"/>
            </w:rPr>
          </w:pPr>
          <w:r>
            <w:rPr>
              <w:rFonts w:eastAsia="Times New Roman"/>
            </w:rPr>
            <w:t xml:space="preserve">Mahgerefteh, H., Rykov, Y. and Denton, G. (2009) ‘Courant, Friedrichs and Lewy (CFL) impact on numerical convergence of highly transient flows’, </w:t>
          </w:r>
          <w:r>
            <w:rPr>
              <w:rFonts w:eastAsia="Times New Roman"/>
              <w:i/>
              <w:iCs/>
            </w:rPr>
            <w:t>Chemical Engineering Science</w:t>
          </w:r>
          <w:r>
            <w:rPr>
              <w:rFonts w:eastAsia="Times New Roman"/>
            </w:rPr>
            <w:t>, 64(23), pp. 4969–4975. Available at: https://doi.org/10.1016/j.ces.2009.08.002.</w:t>
          </w:r>
        </w:p>
        <w:p w:rsidR="00200AF6" w14:paraId="480CAD20" w14:textId="77777777">
          <w:pPr>
            <w:divId w:val="832138950"/>
            <w:rPr>
              <w:rFonts w:eastAsia="Times New Roman"/>
            </w:rPr>
          </w:pPr>
          <w:r>
            <w:rPr>
              <w:rFonts w:eastAsia="Times New Roman"/>
            </w:rPr>
            <w:t xml:space="preserve">Pratik (2023) </w:t>
          </w:r>
          <w:r>
            <w:rPr>
              <w:rFonts w:eastAsia="Times New Roman"/>
              <w:i/>
              <w:iCs/>
            </w:rPr>
            <w:t>Fourier number: Definition, Formula, Significance (heat transfer)</w:t>
          </w:r>
          <w:r>
            <w:rPr>
              <w:rFonts w:eastAsia="Times New Roman"/>
            </w:rPr>
            <w:t xml:space="preserve">, </w:t>
          </w:r>
          <w:r>
            <w:rPr>
              <w:rFonts w:eastAsia="Times New Roman"/>
              <w:i/>
              <w:iCs/>
            </w:rPr>
            <w:t>Mechcontent</w:t>
          </w:r>
          <w:r>
            <w:rPr>
              <w:rFonts w:eastAsia="Times New Roman"/>
            </w:rPr>
            <w:t>. Available at: https://mechcontent.com/fourier-number/ (Accessed: 1 June 2024).</w:t>
          </w:r>
        </w:p>
        <w:p w:rsidR="00200AF6" w14:paraId="295A7F71" w14:textId="77777777">
          <w:pPr>
            <w:divId w:val="251550426"/>
            <w:rPr>
              <w:rFonts w:eastAsia="Times New Roman"/>
            </w:rPr>
          </w:pPr>
          <w:r>
            <w:rPr>
              <w:rFonts w:eastAsia="Times New Roman"/>
            </w:rPr>
            <w:t xml:space="preserve">Qin, J. (2010) ‘The new alternating direction implicit difference methods for solving three-dimensional parabolic equations’, </w:t>
          </w:r>
          <w:r>
            <w:rPr>
              <w:rFonts w:eastAsia="Times New Roman"/>
              <w:i/>
              <w:iCs/>
            </w:rPr>
            <w:t>Applied Mathematical Modelling</w:t>
          </w:r>
          <w:r>
            <w:rPr>
              <w:rFonts w:eastAsia="Times New Roman"/>
            </w:rPr>
            <w:t>, 34(4), pp. 890–897. Available at: https://doi.org/10.1016/j.apm.2009.07.006.</w:t>
          </w:r>
        </w:p>
        <w:p w:rsidR="00200AF6" w14:paraId="0FD7CB39" w14:textId="77777777">
          <w:pPr>
            <w:divId w:val="53940572"/>
            <w:rPr>
              <w:rFonts w:eastAsia="Times New Roman"/>
            </w:rPr>
          </w:pPr>
          <w:r>
            <w:rPr>
              <w:rFonts w:eastAsia="Times New Roman"/>
            </w:rPr>
            <w:t xml:space="preserve">resolved analytics (2024) </w:t>
          </w:r>
          <w:r>
            <w:rPr>
              <w:rFonts w:eastAsia="Times New Roman"/>
              <w:i/>
              <w:iCs/>
            </w:rPr>
            <w:t>What is the Courant-Friedrichs-Lewy (CFL) Condition in CFD?</w:t>
          </w:r>
          <w:r>
            <w:rPr>
              <w:rFonts w:eastAsia="Times New Roman"/>
            </w:rPr>
            <w:t xml:space="preserve"> Available at: resolvedanalytics.com (Accessed: 1 June 2024).</w:t>
          </w:r>
        </w:p>
        <w:p w:rsidR="00200AF6" w14:paraId="649C13E2" w14:textId="77777777">
          <w:pPr>
            <w:divId w:val="736317434"/>
            <w:rPr>
              <w:rFonts w:eastAsia="Times New Roman"/>
            </w:rPr>
          </w:pPr>
          <w:r>
            <w:rPr>
              <w:rFonts w:eastAsia="Times New Roman"/>
            </w:rPr>
            <w:t xml:space="preserve">Richard </w:t>
          </w:r>
          <w:r>
            <w:rPr>
              <w:rFonts w:eastAsia="Times New Roman"/>
            </w:rPr>
            <w:t>Baraniuk</w:t>
          </w:r>
          <w:r>
            <w:rPr>
              <w:rFonts w:eastAsia="Times New Roman"/>
            </w:rPr>
            <w:t xml:space="preserve"> et al. (no date) </w:t>
          </w:r>
          <w:r>
            <w:rPr>
              <w:rFonts w:eastAsia="Times New Roman"/>
              <w:i/>
              <w:iCs/>
            </w:rPr>
            <w:t>Convergence of Fourier Series</w:t>
          </w:r>
          <w:r>
            <w:rPr>
              <w:rFonts w:eastAsia="Times New Roman"/>
            </w:rPr>
            <w:t>. Available at: https://eng.libretexts.org/Bookshelves/Electrical_Engineering/Signal_Processing_and_Modeling/Signals_and_Systems_(Baraniuk_et_al.)/06%3A_Continuous_Time_Fourier_Series_(CTFS)/6.06%3A_Convergence_of_Fourier_Series (Accessed: 1 June 2024).</w:t>
          </w:r>
        </w:p>
        <w:p w:rsidR="00200AF6" w14:paraId="52B3BE8F" w14:textId="77777777">
          <w:pPr>
            <w:divId w:val="915014824"/>
            <w:rPr>
              <w:rFonts w:eastAsia="Times New Roman"/>
            </w:rPr>
          </w:pPr>
          <w:r>
            <w:rPr>
              <w:rFonts w:eastAsia="Times New Roman"/>
            </w:rPr>
            <w:t xml:space="preserve">Smith, A. and Jones, B. (2022) ‘Impact of grid spacing and time step on the accuracy and stability of heat transfer simulations’, </w:t>
          </w:r>
          <w:r>
            <w:rPr>
              <w:rFonts w:eastAsia="Times New Roman"/>
              <w:i/>
              <w:iCs/>
            </w:rPr>
            <w:t>Journal of Computational Physics</w:t>
          </w:r>
          <w:r>
            <w:rPr>
              <w:rFonts w:eastAsia="Times New Roman"/>
            </w:rPr>
            <w:t>, 449, p. 110789. Available at: https://doi.org/10.1016/j.jcp.2021.110789.</w:t>
          </w:r>
        </w:p>
        <w:p w:rsidR="00200AF6" w14:paraId="54A25EA5" w14:textId="77777777">
          <w:pPr>
            <w:divId w:val="356739476"/>
            <w:rPr>
              <w:rFonts w:eastAsia="Times New Roman"/>
            </w:rPr>
          </w:pPr>
          <w:r>
            <w:rPr>
              <w:rFonts w:eastAsia="Times New Roman"/>
            </w:rPr>
            <w:t xml:space="preserve">Wang, J. and Chen, H. (2020) ‘A review on the application of the heat equation in thermal analysis of materials’, </w:t>
          </w:r>
          <w:r>
            <w:rPr>
              <w:rFonts w:eastAsia="Times New Roman"/>
              <w:i/>
              <w:iCs/>
            </w:rPr>
            <w:t>International Journal of Heat and Mass Transfer</w:t>
          </w:r>
          <w:r>
            <w:rPr>
              <w:rFonts w:eastAsia="Times New Roman"/>
            </w:rPr>
            <w:t>, pp. 1234–1245.</w:t>
          </w:r>
        </w:p>
        <w:p w:rsidR="00151C9C" w:rsidRPr="00200AF6" w:rsidP="00200AF6" w14:paraId="3D7ACE53" w14:textId="4037F822">
          <w:pPr>
            <w:divId w:val="13966045"/>
            <w:rPr>
              <w:rFonts w:eastAsia="Times New Roman"/>
            </w:rPr>
          </w:pPr>
          <w:r>
            <w:rPr>
              <w:rFonts w:eastAsia="Times New Roman"/>
            </w:rPr>
            <w:t xml:space="preserve">Zienkiewicz, O.C., Taylor, R. and Zhu, J. (2015) </w:t>
          </w:r>
          <w:r>
            <w:rPr>
              <w:rFonts w:eastAsia="Times New Roman"/>
              <w:i/>
              <w:iCs/>
            </w:rPr>
            <w:t>The Finite Element Method: Its Basis and Fundamentals</w:t>
          </w:r>
          <w:r>
            <w:rPr>
              <w:rFonts w:eastAsia="Times New Roman"/>
            </w:rPr>
            <w:t xml:space="preserve">. 7th </w:t>
          </w:r>
          <w:r>
            <w:rPr>
              <w:rFonts w:eastAsia="Times New Roman"/>
            </w:rPr>
            <w:t>edn</w:t>
          </w:r>
          <w:r>
            <w:rPr>
              <w:rFonts w:eastAsia="Times New Roman"/>
            </w:rPr>
            <w:t>.</w:t>
          </w:r>
        </w:p>
      </w:sdtContent>
    </w:sdt>
    <w:p w:rsidR="00B81E6D" w:rsidRPr="00B81E6D" w:rsidP="00B81E6D" w14:paraId="369C387B"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MATLAB Code for 2D Heat Conduction Using the Explicit Finite Difference Approach</w:t>
      </w:r>
    </w:p>
    <w:p w:rsidR="00B81E6D" w:rsidRPr="00B81E6D" w:rsidP="00B81E6D" w14:paraId="222FA71E" w14:textId="77777777">
      <w:pPr>
        <w:spacing w:after="0" w:line="240" w:lineRule="auto"/>
        <w:rPr>
          <w:rFonts w:ascii="Consolas" w:eastAsia="Times New Roman" w:hAnsi="Consolas" w:cs="Times New Roman"/>
          <w:kern w:val="0"/>
          <w:sz w:val="20"/>
          <w:szCs w:val="20"/>
          <w:lang w:eastAsia="en-GB"/>
          <w14:ligatures w14:val="none"/>
        </w:rPr>
      </w:pPr>
    </w:p>
    <w:p w:rsidR="00B81E6D" w:rsidRPr="00B81E6D" w:rsidP="00B81E6D" w14:paraId="192AFAF9"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Clear Command Window</w:t>
      </w:r>
    </w:p>
    <w:p w:rsidR="00B81E6D" w:rsidRPr="00B81E6D" w:rsidP="00B81E6D" w14:paraId="20EAEA77"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Reset the Command Window by clearing any previous work</w:t>
      </w:r>
    </w:p>
    <w:p w:rsidR="00B81E6D" w:rsidRPr="00B81E6D" w:rsidP="00B81E6D" w14:paraId="6F31A00F"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clc</w:t>
      </w: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08013"/>
          <w:kern w:val="0"/>
          <w:sz w:val="20"/>
          <w:szCs w:val="20"/>
          <w:lang w:eastAsia="en-GB"/>
          <w14:ligatures w14:val="none"/>
        </w:rPr>
        <w:t>% Clear Command Window</w:t>
      </w:r>
    </w:p>
    <w:p w:rsidR="00B81E6D" w:rsidRPr="00B81E6D" w:rsidP="00B81E6D" w14:paraId="5DD64E91" w14:textId="77777777">
      <w:pPr>
        <w:spacing w:after="0" w:line="240" w:lineRule="auto"/>
        <w:rPr>
          <w:rFonts w:ascii="Consolas" w:eastAsia="Times New Roman" w:hAnsi="Consolas" w:cs="Times New Roman"/>
          <w:kern w:val="0"/>
          <w:sz w:val="20"/>
          <w:szCs w:val="20"/>
          <w:lang w:eastAsia="en-GB"/>
          <w14:ligatures w14:val="none"/>
        </w:rPr>
      </w:pPr>
    </w:p>
    <w:p w:rsidR="00B81E6D" w:rsidRPr="00B81E6D" w:rsidP="00B81E6D" w14:paraId="0190F8E8"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Material Properties</w:t>
      </w:r>
    </w:p>
    <w:p w:rsidR="00B81E6D" w:rsidRPr="00B81E6D" w:rsidP="00B81E6D" w14:paraId="31A982CC"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Specify material characteristics</w:t>
      </w:r>
    </w:p>
    <w:p w:rsidR="00B81E6D" w:rsidRPr="00B81E6D" w:rsidP="00B81E6D" w14:paraId="4F0B8D86"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k = 143;                      </w:t>
      </w:r>
      <w:r w:rsidRPr="00B81E6D">
        <w:rPr>
          <w:rFonts w:ascii="Consolas" w:eastAsia="Times New Roman" w:hAnsi="Consolas" w:cs="Times New Roman"/>
          <w:color w:val="008013"/>
          <w:kern w:val="0"/>
          <w:sz w:val="20"/>
          <w:szCs w:val="20"/>
          <w:lang w:eastAsia="en-GB"/>
          <w14:ligatures w14:val="none"/>
        </w:rPr>
        <w:t>% Thermal conductivity in W/(m*C)</w:t>
      </w:r>
    </w:p>
    <w:p w:rsidR="00B81E6D" w:rsidRPr="00B81E6D" w:rsidP="00B81E6D" w14:paraId="0941229D"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rho = 2800;                   </w:t>
      </w:r>
      <w:r w:rsidRPr="00B81E6D">
        <w:rPr>
          <w:rFonts w:ascii="Consolas" w:eastAsia="Times New Roman" w:hAnsi="Consolas" w:cs="Times New Roman"/>
          <w:color w:val="008013"/>
          <w:kern w:val="0"/>
          <w:sz w:val="20"/>
          <w:szCs w:val="20"/>
          <w:lang w:eastAsia="en-GB"/>
          <w14:ligatures w14:val="none"/>
        </w:rPr>
        <w:t>% Density in kg/m^3</w:t>
      </w:r>
    </w:p>
    <w:p w:rsidR="00B81E6D" w:rsidRPr="00B81E6D" w:rsidP="00B81E6D" w14:paraId="22D9A36C"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cp = 795;                     </w:t>
      </w:r>
      <w:r w:rsidRPr="00B81E6D">
        <w:rPr>
          <w:rFonts w:ascii="Consolas" w:eastAsia="Times New Roman" w:hAnsi="Consolas" w:cs="Times New Roman"/>
          <w:color w:val="008013"/>
          <w:kern w:val="0"/>
          <w:sz w:val="20"/>
          <w:szCs w:val="20"/>
          <w:lang w:eastAsia="en-GB"/>
          <w14:ligatures w14:val="none"/>
        </w:rPr>
        <w:t>% Specific heat in J/(kg*C)</w:t>
      </w:r>
    </w:p>
    <w:p w:rsidR="00B81E6D" w:rsidRPr="00B81E6D" w:rsidP="00B81E6D" w14:paraId="125F3D87"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alpha = k / (rho * cp);       </w:t>
      </w:r>
      <w:r w:rsidRPr="00B81E6D">
        <w:rPr>
          <w:rFonts w:ascii="Consolas" w:eastAsia="Times New Roman" w:hAnsi="Consolas" w:cs="Times New Roman"/>
          <w:color w:val="008013"/>
          <w:kern w:val="0"/>
          <w:sz w:val="20"/>
          <w:szCs w:val="20"/>
          <w:lang w:eastAsia="en-GB"/>
          <w14:ligatures w14:val="none"/>
        </w:rPr>
        <w:t>% Thermal diffusivity</w:t>
      </w:r>
    </w:p>
    <w:p w:rsidR="00B81E6D" w:rsidRPr="00B81E6D" w:rsidP="00B81E6D" w14:paraId="6AC82EF8" w14:textId="77777777">
      <w:pPr>
        <w:spacing w:after="0" w:line="240" w:lineRule="auto"/>
        <w:rPr>
          <w:rFonts w:ascii="Consolas" w:eastAsia="Times New Roman" w:hAnsi="Consolas" w:cs="Times New Roman"/>
          <w:kern w:val="0"/>
          <w:sz w:val="20"/>
          <w:szCs w:val="20"/>
          <w:lang w:eastAsia="en-GB"/>
          <w14:ligatures w14:val="none"/>
        </w:rPr>
      </w:pPr>
    </w:p>
    <w:p w:rsidR="00B81E6D" w:rsidRPr="00B81E6D" w:rsidP="00B81E6D" w14:paraId="1CBED283"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Plate Dimensions</w:t>
      </w:r>
    </w:p>
    <w:p w:rsidR="00B81E6D" w:rsidRPr="00B81E6D" w:rsidP="00B81E6D" w14:paraId="5F9EAD27"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Specify plate dimensions</w:t>
      </w:r>
    </w:p>
    <w:p w:rsidR="00B81E6D" w:rsidRPr="00B81E6D" w:rsidP="00B81E6D" w14:paraId="65658888"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Lt = 6;                        </w:t>
      </w:r>
      <w:r w:rsidRPr="00B81E6D">
        <w:rPr>
          <w:rFonts w:ascii="Consolas" w:eastAsia="Times New Roman" w:hAnsi="Consolas" w:cs="Times New Roman"/>
          <w:color w:val="008013"/>
          <w:kern w:val="0"/>
          <w:sz w:val="20"/>
          <w:szCs w:val="20"/>
          <w:lang w:eastAsia="en-GB"/>
          <w14:ligatures w14:val="none"/>
        </w:rPr>
        <w:t>% Plate length in meters</w:t>
      </w:r>
    </w:p>
    <w:p w:rsidR="00B81E6D" w:rsidRPr="00B81E6D" w:rsidP="00B81E6D" w14:paraId="0333C1AC"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Wd</w:t>
      </w:r>
      <w:r w:rsidRPr="00B81E6D">
        <w:rPr>
          <w:rFonts w:ascii="Consolas" w:eastAsia="Times New Roman" w:hAnsi="Consolas" w:cs="Times New Roman"/>
          <w:kern w:val="0"/>
          <w:sz w:val="20"/>
          <w:szCs w:val="20"/>
          <w:lang w:eastAsia="en-GB"/>
          <w14:ligatures w14:val="none"/>
        </w:rPr>
        <w:t xml:space="preserve"> = 6;                        </w:t>
      </w:r>
      <w:r w:rsidRPr="00B81E6D">
        <w:rPr>
          <w:rFonts w:ascii="Consolas" w:eastAsia="Times New Roman" w:hAnsi="Consolas" w:cs="Times New Roman"/>
          <w:color w:val="008013"/>
          <w:kern w:val="0"/>
          <w:sz w:val="20"/>
          <w:szCs w:val="20"/>
          <w:lang w:eastAsia="en-GB"/>
          <w14:ligatures w14:val="none"/>
        </w:rPr>
        <w:t>% Plate width in meters</w:t>
      </w:r>
    </w:p>
    <w:p w:rsidR="00B81E6D" w:rsidRPr="00B81E6D" w:rsidP="00B81E6D" w14:paraId="7399850D" w14:textId="77777777">
      <w:pPr>
        <w:spacing w:after="0" w:line="240" w:lineRule="auto"/>
        <w:rPr>
          <w:rFonts w:ascii="Consolas" w:eastAsia="Times New Roman" w:hAnsi="Consolas" w:cs="Times New Roman"/>
          <w:kern w:val="0"/>
          <w:sz w:val="20"/>
          <w:szCs w:val="20"/>
          <w:lang w:eastAsia="en-GB"/>
          <w14:ligatures w14:val="none"/>
        </w:rPr>
      </w:pPr>
    </w:p>
    <w:p w:rsidR="00B81E6D" w:rsidRPr="00B81E6D" w:rsidP="00B81E6D" w14:paraId="63922BF3"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Grid Spacing Input with Validation</w:t>
      </w:r>
    </w:p>
    <w:p w:rsidR="00B81E6D" w:rsidRPr="00B81E6D" w:rsidP="00B81E6D" w14:paraId="79ACED27"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Set the min and max permissible grid spacing</w:t>
      </w:r>
    </w:p>
    <w:p w:rsidR="00B81E6D" w:rsidRPr="00B81E6D" w:rsidP="00B81E6D" w14:paraId="7A12F63D"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min_h</w:t>
      </w:r>
      <w:r w:rsidRPr="00B81E6D">
        <w:rPr>
          <w:rFonts w:ascii="Consolas" w:eastAsia="Times New Roman" w:hAnsi="Consolas" w:cs="Times New Roman"/>
          <w:kern w:val="0"/>
          <w:sz w:val="20"/>
          <w:szCs w:val="20"/>
          <w:lang w:eastAsia="en-GB"/>
          <w14:ligatures w14:val="none"/>
        </w:rPr>
        <w:t xml:space="preserve"> = 0.1;  </w:t>
      </w:r>
      <w:r w:rsidRPr="00B81E6D">
        <w:rPr>
          <w:rFonts w:ascii="Consolas" w:eastAsia="Times New Roman" w:hAnsi="Consolas" w:cs="Times New Roman"/>
          <w:color w:val="008013"/>
          <w:kern w:val="0"/>
          <w:sz w:val="20"/>
          <w:szCs w:val="20"/>
          <w:lang w:eastAsia="en-GB"/>
          <w14:ligatures w14:val="none"/>
        </w:rPr>
        <w:t xml:space="preserve">% min grid spacing in meters </w:t>
      </w:r>
    </w:p>
    <w:p w:rsidR="00B81E6D" w:rsidRPr="00B81E6D" w:rsidP="00B81E6D" w14:paraId="447D72C7"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max_h</w:t>
      </w:r>
      <w:r w:rsidRPr="00B81E6D">
        <w:rPr>
          <w:rFonts w:ascii="Consolas" w:eastAsia="Times New Roman" w:hAnsi="Consolas" w:cs="Times New Roman"/>
          <w:kern w:val="0"/>
          <w:sz w:val="20"/>
          <w:szCs w:val="20"/>
          <w:lang w:eastAsia="en-GB"/>
          <w14:ligatures w14:val="none"/>
        </w:rPr>
        <w:t xml:space="preserve"> = 1.0;  </w:t>
      </w:r>
      <w:r w:rsidRPr="00B81E6D">
        <w:rPr>
          <w:rFonts w:ascii="Consolas" w:eastAsia="Times New Roman" w:hAnsi="Consolas" w:cs="Times New Roman"/>
          <w:color w:val="008013"/>
          <w:kern w:val="0"/>
          <w:sz w:val="20"/>
          <w:szCs w:val="20"/>
          <w:lang w:eastAsia="en-GB"/>
          <w14:ligatures w14:val="none"/>
        </w:rPr>
        <w:t xml:space="preserve">% max grid spacing in meters </w:t>
      </w:r>
    </w:p>
    <w:p w:rsidR="00B81E6D" w:rsidRPr="00B81E6D" w:rsidP="00B81E6D" w14:paraId="1BA9166F" w14:textId="77777777">
      <w:pPr>
        <w:spacing w:after="0" w:line="240" w:lineRule="auto"/>
        <w:rPr>
          <w:rFonts w:ascii="Consolas" w:eastAsia="Times New Roman" w:hAnsi="Consolas" w:cs="Times New Roman"/>
          <w:kern w:val="0"/>
          <w:sz w:val="20"/>
          <w:szCs w:val="20"/>
          <w:lang w:eastAsia="en-GB"/>
          <w14:ligatures w14:val="none"/>
        </w:rPr>
      </w:pPr>
    </w:p>
    <w:p w:rsidR="00B81E6D" w:rsidRPr="00B81E6D" w:rsidP="00B81E6D" w14:paraId="40CE6782"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Prompt user for grid spacing input</w:t>
      </w:r>
    </w:p>
    <w:p w:rsidR="00B81E6D" w:rsidRPr="00B81E6D" w:rsidP="00B81E6D" w14:paraId="4965AF22"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h = -1;  </w:t>
      </w:r>
      <w:r w:rsidRPr="00B81E6D">
        <w:rPr>
          <w:rFonts w:ascii="Consolas" w:eastAsia="Times New Roman" w:hAnsi="Consolas" w:cs="Times New Roman"/>
          <w:color w:val="008013"/>
          <w:kern w:val="0"/>
          <w:sz w:val="20"/>
          <w:szCs w:val="20"/>
          <w:lang w:eastAsia="en-GB"/>
          <w14:ligatures w14:val="none"/>
        </w:rPr>
        <w:t>% Initialise with an invalid value</w:t>
      </w:r>
    </w:p>
    <w:p w:rsidR="00B81E6D" w:rsidRPr="00B81E6D" w:rsidP="00B81E6D" w14:paraId="5CFC7B13"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E00FF"/>
          <w:kern w:val="0"/>
          <w:sz w:val="20"/>
          <w:szCs w:val="20"/>
          <w:lang w:eastAsia="en-GB"/>
          <w14:ligatures w14:val="none"/>
        </w:rPr>
        <w:t xml:space="preserve">while </w:t>
      </w:r>
      <w:r w:rsidRPr="00B81E6D">
        <w:rPr>
          <w:rFonts w:ascii="Consolas" w:eastAsia="Times New Roman" w:hAnsi="Consolas" w:cs="Times New Roman"/>
          <w:kern w:val="0"/>
          <w:sz w:val="20"/>
          <w:szCs w:val="20"/>
          <w:lang w:eastAsia="en-GB"/>
          <w14:ligatures w14:val="none"/>
        </w:rPr>
        <w:t xml:space="preserve">h &lt; </w:t>
      </w:r>
      <w:r w:rsidRPr="00B81E6D">
        <w:rPr>
          <w:rFonts w:ascii="Consolas" w:eastAsia="Times New Roman" w:hAnsi="Consolas" w:cs="Times New Roman"/>
          <w:kern w:val="0"/>
          <w:sz w:val="20"/>
          <w:szCs w:val="20"/>
          <w:lang w:eastAsia="en-GB"/>
          <w14:ligatures w14:val="none"/>
        </w:rPr>
        <w:t>min_h</w:t>
      </w:r>
      <w:r w:rsidRPr="00B81E6D">
        <w:rPr>
          <w:rFonts w:ascii="Consolas" w:eastAsia="Times New Roman" w:hAnsi="Consolas" w:cs="Times New Roman"/>
          <w:kern w:val="0"/>
          <w:sz w:val="20"/>
          <w:szCs w:val="20"/>
          <w:lang w:eastAsia="en-GB"/>
          <w14:ligatures w14:val="none"/>
        </w:rPr>
        <w:t xml:space="preserve"> || h &gt; </w:t>
      </w:r>
      <w:r w:rsidRPr="00B81E6D">
        <w:rPr>
          <w:rFonts w:ascii="Consolas" w:eastAsia="Times New Roman" w:hAnsi="Consolas" w:cs="Times New Roman"/>
          <w:kern w:val="0"/>
          <w:sz w:val="20"/>
          <w:szCs w:val="20"/>
          <w:lang w:eastAsia="en-GB"/>
          <w14:ligatures w14:val="none"/>
        </w:rPr>
        <w:t>max_h</w:t>
      </w:r>
      <w:r w:rsidRPr="00B81E6D">
        <w:rPr>
          <w:rFonts w:ascii="Consolas" w:eastAsia="Times New Roman" w:hAnsi="Consolas" w:cs="Times New Roman"/>
          <w:kern w:val="0"/>
          <w:sz w:val="20"/>
          <w:szCs w:val="20"/>
          <w:lang w:eastAsia="en-GB"/>
          <w14:ligatures w14:val="none"/>
        </w:rPr>
        <w:t xml:space="preserve"> || mod(Lt, h) ~= 0 || mod(</w:t>
      </w:r>
      <w:r w:rsidRPr="00B81E6D">
        <w:rPr>
          <w:rFonts w:ascii="Consolas" w:eastAsia="Times New Roman" w:hAnsi="Consolas" w:cs="Times New Roman"/>
          <w:kern w:val="0"/>
          <w:sz w:val="20"/>
          <w:szCs w:val="20"/>
          <w:lang w:eastAsia="en-GB"/>
          <w14:ligatures w14:val="none"/>
        </w:rPr>
        <w:t>Wd</w:t>
      </w:r>
      <w:r w:rsidRPr="00B81E6D">
        <w:rPr>
          <w:rFonts w:ascii="Consolas" w:eastAsia="Times New Roman" w:hAnsi="Consolas" w:cs="Times New Roman"/>
          <w:kern w:val="0"/>
          <w:sz w:val="20"/>
          <w:szCs w:val="20"/>
          <w:lang w:eastAsia="en-GB"/>
          <w14:ligatures w14:val="none"/>
        </w:rPr>
        <w:t>, h) ~= 0</w:t>
      </w:r>
    </w:p>
    <w:p w:rsidR="00B81E6D" w:rsidRPr="00B81E6D" w:rsidP="00B81E6D" w14:paraId="5D0A6BEE"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h = input([</w:t>
      </w:r>
      <w:r w:rsidRPr="00B81E6D">
        <w:rPr>
          <w:rFonts w:ascii="Consolas" w:eastAsia="Times New Roman" w:hAnsi="Consolas" w:cs="Times New Roman"/>
          <w:color w:val="A709F5"/>
          <w:kern w:val="0"/>
          <w:sz w:val="20"/>
          <w:szCs w:val="20"/>
          <w:lang w:eastAsia="en-GB"/>
          <w14:ligatures w14:val="none"/>
        </w:rPr>
        <w:t>'Enter grid spacing (h) in meters (between '</w:t>
      </w:r>
      <w:r w:rsidRPr="00B81E6D">
        <w:rPr>
          <w:rFonts w:ascii="Consolas" w:eastAsia="Times New Roman" w:hAnsi="Consolas" w:cs="Times New Roman"/>
          <w:kern w:val="0"/>
          <w:sz w:val="20"/>
          <w:szCs w:val="20"/>
          <w:lang w:eastAsia="en-GB"/>
          <w14:ligatures w14:val="none"/>
        </w:rPr>
        <w:t>, num2str(</w:t>
      </w:r>
      <w:r w:rsidRPr="00B81E6D">
        <w:rPr>
          <w:rFonts w:ascii="Consolas" w:eastAsia="Times New Roman" w:hAnsi="Consolas" w:cs="Times New Roman"/>
          <w:kern w:val="0"/>
          <w:sz w:val="20"/>
          <w:szCs w:val="20"/>
          <w:lang w:eastAsia="en-GB"/>
          <w14:ligatures w14:val="none"/>
        </w:rPr>
        <w:t>min_h</w:t>
      </w: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A709F5"/>
          <w:kern w:val="0"/>
          <w:sz w:val="20"/>
          <w:szCs w:val="20"/>
          <w:lang w:eastAsia="en-GB"/>
          <w14:ligatures w14:val="none"/>
        </w:rPr>
        <w:t>' and '</w:t>
      </w:r>
      <w:r w:rsidRPr="00B81E6D">
        <w:rPr>
          <w:rFonts w:ascii="Consolas" w:eastAsia="Times New Roman" w:hAnsi="Consolas" w:cs="Times New Roman"/>
          <w:kern w:val="0"/>
          <w:sz w:val="20"/>
          <w:szCs w:val="20"/>
          <w:lang w:eastAsia="en-GB"/>
          <w14:ligatures w14:val="none"/>
        </w:rPr>
        <w:t>, num2str(</w:t>
      </w:r>
      <w:r w:rsidRPr="00B81E6D">
        <w:rPr>
          <w:rFonts w:ascii="Consolas" w:eastAsia="Times New Roman" w:hAnsi="Consolas" w:cs="Times New Roman"/>
          <w:kern w:val="0"/>
          <w:sz w:val="20"/>
          <w:szCs w:val="20"/>
          <w:lang w:eastAsia="en-GB"/>
          <w14:ligatures w14:val="none"/>
        </w:rPr>
        <w:t>max_h</w:t>
      </w: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A709F5"/>
          <w:kern w:val="0"/>
          <w:sz w:val="20"/>
          <w:szCs w:val="20"/>
          <w:lang w:eastAsia="en-GB"/>
          <w14:ligatures w14:val="none"/>
        </w:rPr>
        <w:t>'): '</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kern w:val="0"/>
          <w:sz w:val="20"/>
          <w:szCs w:val="20"/>
          <w:lang w:eastAsia="en-GB"/>
          <w14:ligatures w14:val="none"/>
        </w:rPr>
        <w:t>);</w:t>
      </w:r>
    </w:p>
    <w:p w:rsidR="00B81E6D" w:rsidRPr="00B81E6D" w:rsidP="00B81E6D" w14:paraId="73DB761B"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E00FF"/>
          <w:kern w:val="0"/>
          <w:sz w:val="20"/>
          <w:szCs w:val="20"/>
          <w:lang w:eastAsia="en-GB"/>
          <w14:ligatures w14:val="none"/>
        </w:rPr>
        <w:t xml:space="preserve">if </w:t>
      </w:r>
      <w:r w:rsidRPr="00B81E6D">
        <w:rPr>
          <w:rFonts w:ascii="Consolas" w:eastAsia="Times New Roman" w:hAnsi="Consolas" w:cs="Times New Roman"/>
          <w:kern w:val="0"/>
          <w:sz w:val="20"/>
          <w:szCs w:val="20"/>
          <w:lang w:eastAsia="en-GB"/>
          <w14:ligatures w14:val="none"/>
        </w:rPr>
        <w:t xml:space="preserve">h &lt; </w:t>
      </w:r>
      <w:r w:rsidRPr="00B81E6D">
        <w:rPr>
          <w:rFonts w:ascii="Consolas" w:eastAsia="Times New Roman" w:hAnsi="Consolas" w:cs="Times New Roman"/>
          <w:kern w:val="0"/>
          <w:sz w:val="20"/>
          <w:szCs w:val="20"/>
          <w:lang w:eastAsia="en-GB"/>
          <w14:ligatures w14:val="none"/>
        </w:rPr>
        <w:t>min_h</w:t>
      </w:r>
      <w:r w:rsidRPr="00B81E6D">
        <w:rPr>
          <w:rFonts w:ascii="Consolas" w:eastAsia="Times New Roman" w:hAnsi="Consolas" w:cs="Times New Roman"/>
          <w:kern w:val="0"/>
          <w:sz w:val="20"/>
          <w:szCs w:val="20"/>
          <w:lang w:eastAsia="en-GB"/>
          <w14:ligatures w14:val="none"/>
        </w:rPr>
        <w:t xml:space="preserve"> || h &gt; </w:t>
      </w:r>
      <w:r w:rsidRPr="00B81E6D">
        <w:rPr>
          <w:rFonts w:ascii="Consolas" w:eastAsia="Times New Roman" w:hAnsi="Consolas" w:cs="Times New Roman"/>
          <w:kern w:val="0"/>
          <w:sz w:val="20"/>
          <w:szCs w:val="20"/>
          <w:lang w:eastAsia="en-GB"/>
          <w14:ligatures w14:val="none"/>
        </w:rPr>
        <w:t>max_h</w:t>
      </w:r>
    </w:p>
    <w:p w:rsidR="00B81E6D" w:rsidRPr="00B81E6D" w:rsidP="00B81E6D" w14:paraId="454ED22F"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kern w:val="0"/>
          <w:sz w:val="20"/>
          <w:szCs w:val="20"/>
          <w:lang w:eastAsia="en-GB"/>
          <w14:ligatures w14:val="none"/>
        </w:rPr>
        <w:t>disp</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color w:val="A709F5"/>
          <w:kern w:val="0"/>
          <w:sz w:val="20"/>
          <w:szCs w:val="20"/>
          <w:lang w:eastAsia="en-GB"/>
          <w14:ligatures w14:val="none"/>
        </w:rPr>
        <w:t>'Error: Grid spacing must range between '</w:t>
      </w:r>
      <w:r w:rsidRPr="00B81E6D">
        <w:rPr>
          <w:rFonts w:ascii="Consolas" w:eastAsia="Times New Roman" w:hAnsi="Consolas" w:cs="Times New Roman"/>
          <w:kern w:val="0"/>
          <w:sz w:val="20"/>
          <w:szCs w:val="20"/>
          <w:lang w:eastAsia="en-GB"/>
          <w14:ligatures w14:val="none"/>
        </w:rPr>
        <w:t>, num2str(</w:t>
      </w:r>
      <w:r w:rsidRPr="00B81E6D">
        <w:rPr>
          <w:rFonts w:ascii="Consolas" w:eastAsia="Times New Roman" w:hAnsi="Consolas" w:cs="Times New Roman"/>
          <w:kern w:val="0"/>
          <w:sz w:val="20"/>
          <w:szCs w:val="20"/>
          <w:lang w:eastAsia="en-GB"/>
          <w14:ligatures w14:val="none"/>
        </w:rPr>
        <w:t>min_h</w:t>
      </w: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A709F5"/>
          <w:kern w:val="0"/>
          <w:sz w:val="20"/>
          <w:szCs w:val="20"/>
          <w:lang w:eastAsia="en-GB"/>
          <w14:ligatures w14:val="none"/>
        </w:rPr>
        <w:t>' and '</w:t>
      </w:r>
      <w:r w:rsidRPr="00B81E6D">
        <w:rPr>
          <w:rFonts w:ascii="Consolas" w:eastAsia="Times New Roman" w:hAnsi="Consolas" w:cs="Times New Roman"/>
          <w:kern w:val="0"/>
          <w:sz w:val="20"/>
          <w:szCs w:val="20"/>
          <w:lang w:eastAsia="en-GB"/>
          <w14:ligatures w14:val="none"/>
        </w:rPr>
        <w:t>, num2str(</w:t>
      </w:r>
      <w:r w:rsidRPr="00B81E6D">
        <w:rPr>
          <w:rFonts w:ascii="Consolas" w:eastAsia="Times New Roman" w:hAnsi="Consolas" w:cs="Times New Roman"/>
          <w:kern w:val="0"/>
          <w:sz w:val="20"/>
          <w:szCs w:val="20"/>
          <w:lang w:eastAsia="en-GB"/>
          <w14:ligatures w14:val="none"/>
        </w:rPr>
        <w:t>max_h</w:t>
      </w: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A709F5"/>
          <w:kern w:val="0"/>
          <w:sz w:val="20"/>
          <w:szCs w:val="20"/>
          <w:lang w:eastAsia="en-GB"/>
          <w14:ligatures w14:val="none"/>
        </w:rPr>
        <w:t>' meters.'</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kern w:val="0"/>
          <w:sz w:val="20"/>
          <w:szCs w:val="20"/>
          <w:lang w:eastAsia="en-GB"/>
          <w14:ligatures w14:val="none"/>
        </w:rPr>
        <w:t>);</w:t>
      </w:r>
    </w:p>
    <w:p w:rsidR="00B81E6D" w:rsidRPr="00B81E6D" w:rsidP="00B81E6D" w14:paraId="7BE22FF5"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E00FF"/>
          <w:kern w:val="0"/>
          <w:sz w:val="20"/>
          <w:szCs w:val="20"/>
          <w:lang w:eastAsia="en-GB"/>
          <w14:ligatures w14:val="none"/>
        </w:rPr>
        <w:t xml:space="preserve">elseif </w:t>
      </w:r>
      <w:r w:rsidRPr="00B81E6D">
        <w:rPr>
          <w:rFonts w:ascii="Consolas" w:eastAsia="Times New Roman" w:hAnsi="Consolas" w:cs="Times New Roman"/>
          <w:kern w:val="0"/>
          <w:sz w:val="20"/>
          <w:szCs w:val="20"/>
          <w:lang w:eastAsia="en-GB"/>
          <w14:ligatures w14:val="none"/>
        </w:rPr>
        <w:t>mod(Lt, h) ~= 0 || mod(</w:t>
      </w:r>
      <w:r w:rsidRPr="00B81E6D">
        <w:rPr>
          <w:rFonts w:ascii="Consolas" w:eastAsia="Times New Roman" w:hAnsi="Consolas" w:cs="Times New Roman"/>
          <w:kern w:val="0"/>
          <w:sz w:val="20"/>
          <w:szCs w:val="20"/>
          <w:lang w:eastAsia="en-GB"/>
          <w14:ligatures w14:val="none"/>
        </w:rPr>
        <w:t>Wd</w:t>
      </w:r>
      <w:r w:rsidRPr="00B81E6D">
        <w:rPr>
          <w:rFonts w:ascii="Consolas" w:eastAsia="Times New Roman" w:hAnsi="Consolas" w:cs="Times New Roman"/>
          <w:kern w:val="0"/>
          <w:sz w:val="20"/>
          <w:szCs w:val="20"/>
          <w:lang w:eastAsia="en-GB"/>
          <w14:ligatures w14:val="none"/>
        </w:rPr>
        <w:t>, h) ~= 0</w:t>
      </w:r>
    </w:p>
    <w:p w:rsidR="00B81E6D" w:rsidRPr="00B81E6D" w:rsidP="00B81E6D" w14:paraId="2F56D6DF"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kern w:val="0"/>
          <w:sz w:val="20"/>
          <w:szCs w:val="20"/>
          <w:lang w:eastAsia="en-GB"/>
          <w14:ligatures w14:val="none"/>
        </w:rPr>
        <w:t>disp</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color w:val="A709F5"/>
          <w:kern w:val="0"/>
          <w:sz w:val="20"/>
          <w:szCs w:val="20"/>
          <w:lang w:eastAsia="en-GB"/>
          <w14:ligatures w14:val="none"/>
        </w:rPr>
        <w:t>'Error: The grid spacing is incompatible with the plate dimensions.'</w:t>
      </w:r>
      <w:r w:rsidRPr="00B81E6D">
        <w:rPr>
          <w:rFonts w:ascii="Consolas" w:eastAsia="Times New Roman" w:hAnsi="Consolas" w:cs="Times New Roman"/>
          <w:kern w:val="0"/>
          <w:sz w:val="20"/>
          <w:szCs w:val="20"/>
          <w:lang w:eastAsia="en-GB"/>
          <w14:ligatures w14:val="none"/>
        </w:rPr>
        <w:t>);</w:t>
      </w:r>
    </w:p>
    <w:p w:rsidR="00B81E6D" w:rsidRPr="00B81E6D" w:rsidP="00B81E6D" w14:paraId="317DEF12"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E00FF"/>
          <w:kern w:val="0"/>
          <w:sz w:val="20"/>
          <w:szCs w:val="20"/>
          <w:lang w:eastAsia="en-GB"/>
          <w14:ligatures w14:val="none"/>
        </w:rPr>
        <w:t>end</w:t>
      </w:r>
    </w:p>
    <w:p w:rsidR="00B81E6D" w:rsidRPr="00B81E6D" w:rsidP="00B81E6D" w14:paraId="47495902"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E00FF"/>
          <w:kern w:val="0"/>
          <w:sz w:val="20"/>
          <w:szCs w:val="20"/>
          <w:lang w:eastAsia="en-GB"/>
          <w14:ligatures w14:val="none"/>
        </w:rPr>
        <w:t>end</w:t>
      </w:r>
    </w:p>
    <w:p w:rsidR="00B81E6D" w:rsidRPr="00B81E6D" w:rsidP="00B81E6D" w14:paraId="63E888E7"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Grid Points Calculation</w:t>
      </w:r>
    </w:p>
    <w:p w:rsidR="00B81E6D" w:rsidRPr="00B81E6D" w:rsidP="00B81E6D" w14:paraId="6AD8E453"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Calculate the number of grid points</w:t>
      </w:r>
    </w:p>
    <w:p w:rsidR="00B81E6D" w:rsidRPr="00B81E6D" w:rsidP="00B81E6D" w14:paraId="1DBC3F43"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NC = Lt / h + 1;               </w:t>
      </w:r>
      <w:r w:rsidRPr="00B81E6D">
        <w:rPr>
          <w:rFonts w:ascii="Consolas" w:eastAsia="Times New Roman" w:hAnsi="Consolas" w:cs="Times New Roman"/>
          <w:color w:val="008013"/>
          <w:kern w:val="0"/>
          <w:sz w:val="20"/>
          <w:szCs w:val="20"/>
          <w:lang w:eastAsia="en-GB"/>
          <w14:ligatures w14:val="none"/>
        </w:rPr>
        <w:t>% Number of columns (grid nodes)</w:t>
      </w:r>
    </w:p>
    <w:p w:rsidR="00B81E6D" w:rsidRPr="00B81E6D" w:rsidP="00B81E6D" w14:paraId="59D3B199"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NR = </w:t>
      </w:r>
      <w:r w:rsidRPr="00B81E6D">
        <w:rPr>
          <w:rFonts w:ascii="Consolas" w:eastAsia="Times New Roman" w:hAnsi="Consolas" w:cs="Times New Roman"/>
          <w:kern w:val="0"/>
          <w:sz w:val="20"/>
          <w:szCs w:val="20"/>
          <w:lang w:eastAsia="en-GB"/>
          <w14:ligatures w14:val="none"/>
        </w:rPr>
        <w:t>Wd</w:t>
      </w:r>
      <w:r w:rsidRPr="00B81E6D">
        <w:rPr>
          <w:rFonts w:ascii="Consolas" w:eastAsia="Times New Roman" w:hAnsi="Consolas" w:cs="Times New Roman"/>
          <w:kern w:val="0"/>
          <w:sz w:val="20"/>
          <w:szCs w:val="20"/>
          <w:lang w:eastAsia="en-GB"/>
          <w14:ligatures w14:val="none"/>
        </w:rPr>
        <w:t xml:space="preserve"> / h + 1;               </w:t>
      </w:r>
      <w:r w:rsidRPr="00B81E6D">
        <w:rPr>
          <w:rFonts w:ascii="Consolas" w:eastAsia="Times New Roman" w:hAnsi="Consolas" w:cs="Times New Roman"/>
          <w:color w:val="008013"/>
          <w:kern w:val="0"/>
          <w:sz w:val="20"/>
          <w:szCs w:val="20"/>
          <w:lang w:eastAsia="en-GB"/>
          <w14:ligatures w14:val="none"/>
        </w:rPr>
        <w:t>% Number of rows (grid nodes)</w:t>
      </w:r>
    </w:p>
    <w:p w:rsidR="00B81E6D" w:rsidRPr="00B81E6D" w:rsidP="00B81E6D" w14:paraId="295126A1" w14:textId="77777777">
      <w:pPr>
        <w:spacing w:after="0" w:line="240" w:lineRule="auto"/>
        <w:rPr>
          <w:rFonts w:ascii="Consolas" w:eastAsia="Times New Roman" w:hAnsi="Consolas" w:cs="Times New Roman"/>
          <w:kern w:val="0"/>
          <w:sz w:val="20"/>
          <w:szCs w:val="20"/>
          <w:lang w:eastAsia="en-GB"/>
          <w14:ligatures w14:val="none"/>
        </w:rPr>
      </w:pPr>
    </w:p>
    <w:p w:rsidR="00B81E6D" w:rsidRPr="00B81E6D" w:rsidP="00B81E6D" w14:paraId="2943C57B"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Input for Time Step with Stability Criterion Verification</w:t>
      </w:r>
    </w:p>
    <w:p w:rsidR="00B81E6D" w:rsidRPr="00B81E6D" w:rsidP="00B81E6D" w14:paraId="27FBD51B"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Calculate the maximum allowable time step based on the stability criterion</w:t>
      </w:r>
    </w:p>
    <w:p w:rsidR="00B81E6D" w:rsidRPr="00B81E6D" w:rsidP="00B81E6D" w14:paraId="032B22FC"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max_dt</w:t>
      </w:r>
      <w:r w:rsidRPr="00B81E6D">
        <w:rPr>
          <w:rFonts w:ascii="Consolas" w:eastAsia="Times New Roman" w:hAnsi="Consolas" w:cs="Times New Roman"/>
          <w:kern w:val="0"/>
          <w:sz w:val="20"/>
          <w:szCs w:val="20"/>
          <w:lang w:eastAsia="en-GB"/>
          <w14:ligatures w14:val="none"/>
        </w:rPr>
        <w:t xml:space="preserve"> = 1 / (4 * alpha) * (h ^ 2</w:t>
      </w:r>
      <w:r w:rsidRPr="00B81E6D">
        <w:rPr>
          <w:rFonts w:ascii="Consolas" w:eastAsia="Times New Roman" w:hAnsi="Consolas" w:cs="Times New Roman"/>
          <w:kern w:val="0"/>
          <w:sz w:val="20"/>
          <w:szCs w:val="20"/>
          <w:lang w:eastAsia="en-GB"/>
          <w14:ligatures w14:val="none"/>
        </w:rPr>
        <w:t>);</w:t>
      </w:r>
    </w:p>
    <w:p w:rsidR="00B81E6D" w:rsidRPr="00B81E6D" w:rsidP="00B81E6D" w14:paraId="28E9DD8A"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disp</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color w:val="A709F5"/>
          <w:kern w:val="0"/>
          <w:sz w:val="20"/>
          <w:szCs w:val="20"/>
          <w:lang w:eastAsia="en-GB"/>
          <w14:ligatures w14:val="none"/>
        </w:rPr>
        <w:t>'Maximum allowable time step for stability: '</w:t>
      </w:r>
      <w:r w:rsidRPr="00B81E6D">
        <w:rPr>
          <w:rFonts w:ascii="Consolas" w:eastAsia="Times New Roman" w:hAnsi="Consolas" w:cs="Times New Roman"/>
          <w:kern w:val="0"/>
          <w:sz w:val="20"/>
          <w:szCs w:val="20"/>
          <w:lang w:eastAsia="en-GB"/>
          <w14:ligatures w14:val="none"/>
        </w:rPr>
        <w:t>, num2str(</w:t>
      </w:r>
      <w:r w:rsidRPr="00B81E6D">
        <w:rPr>
          <w:rFonts w:ascii="Consolas" w:eastAsia="Times New Roman" w:hAnsi="Consolas" w:cs="Times New Roman"/>
          <w:kern w:val="0"/>
          <w:sz w:val="20"/>
          <w:szCs w:val="20"/>
          <w:lang w:eastAsia="en-GB"/>
          <w14:ligatures w14:val="none"/>
        </w:rPr>
        <w:t>max_dt</w:t>
      </w: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A709F5"/>
          <w:kern w:val="0"/>
          <w:sz w:val="20"/>
          <w:szCs w:val="20"/>
          <w:lang w:eastAsia="en-GB"/>
          <w14:ligatures w14:val="none"/>
        </w:rPr>
        <w:t>' seconds.'</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kern w:val="0"/>
          <w:sz w:val="20"/>
          <w:szCs w:val="20"/>
          <w:lang w:eastAsia="en-GB"/>
          <w14:ligatures w14:val="none"/>
        </w:rPr>
        <w:t>);</w:t>
      </w:r>
    </w:p>
    <w:p w:rsidR="00B81E6D" w:rsidRPr="00B81E6D" w:rsidP="00B81E6D" w14:paraId="2EE4AF42" w14:textId="77777777">
      <w:pPr>
        <w:spacing w:after="0" w:line="240" w:lineRule="auto"/>
        <w:rPr>
          <w:rFonts w:ascii="Consolas" w:eastAsia="Times New Roman" w:hAnsi="Consolas" w:cs="Times New Roman"/>
          <w:kern w:val="0"/>
          <w:sz w:val="20"/>
          <w:szCs w:val="20"/>
          <w:lang w:eastAsia="en-GB"/>
          <w14:ligatures w14:val="none"/>
        </w:rPr>
      </w:pPr>
    </w:p>
    <w:p w:rsidR="00B81E6D" w:rsidRPr="00B81E6D" w:rsidP="00B81E6D" w14:paraId="16244355"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Ask the user for a time step within the permissible range</w:t>
      </w:r>
    </w:p>
    <w:p w:rsidR="00B81E6D" w:rsidRPr="00B81E6D" w:rsidP="00B81E6D" w14:paraId="0837CAE1"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dt = -1;  </w:t>
      </w:r>
      <w:r w:rsidRPr="00B81E6D">
        <w:rPr>
          <w:rFonts w:ascii="Consolas" w:eastAsia="Times New Roman" w:hAnsi="Consolas" w:cs="Times New Roman"/>
          <w:color w:val="008013"/>
          <w:kern w:val="0"/>
          <w:sz w:val="20"/>
          <w:szCs w:val="20"/>
          <w:lang w:eastAsia="en-GB"/>
          <w14:ligatures w14:val="none"/>
        </w:rPr>
        <w:t>% Initialise with an invalid value</w:t>
      </w:r>
    </w:p>
    <w:p w:rsidR="00B81E6D" w:rsidRPr="00B81E6D" w:rsidP="00B81E6D" w14:paraId="5F6ED9A7"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E00FF"/>
          <w:kern w:val="0"/>
          <w:sz w:val="20"/>
          <w:szCs w:val="20"/>
          <w:lang w:eastAsia="en-GB"/>
          <w14:ligatures w14:val="none"/>
        </w:rPr>
        <w:t xml:space="preserve">while </w:t>
      </w:r>
      <w:r w:rsidRPr="00B81E6D">
        <w:rPr>
          <w:rFonts w:ascii="Consolas" w:eastAsia="Times New Roman" w:hAnsi="Consolas" w:cs="Times New Roman"/>
          <w:kern w:val="0"/>
          <w:sz w:val="20"/>
          <w:szCs w:val="20"/>
          <w:lang w:eastAsia="en-GB"/>
          <w14:ligatures w14:val="none"/>
        </w:rPr>
        <w:t xml:space="preserve">dt &lt;= 0 || dt &gt; </w:t>
      </w:r>
      <w:r w:rsidRPr="00B81E6D">
        <w:rPr>
          <w:rFonts w:ascii="Consolas" w:eastAsia="Times New Roman" w:hAnsi="Consolas" w:cs="Times New Roman"/>
          <w:kern w:val="0"/>
          <w:sz w:val="20"/>
          <w:szCs w:val="20"/>
          <w:lang w:eastAsia="en-GB"/>
          <w14:ligatures w14:val="none"/>
        </w:rPr>
        <w:t>max_dt</w:t>
      </w:r>
    </w:p>
    <w:p w:rsidR="00B81E6D" w:rsidRPr="00B81E6D" w:rsidP="00B81E6D" w14:paraId="3AA0B32F"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dt = input(</w:t>
      </w:r>
      <w:r w:rsidRPr="00B81E6D">
        <w:rPr>
          <w:rFonts w:ascii="Consolas" w:eastAsia="Times New Roman" w:hAnsi="Consolas" w:cs="Times New Roman"/>
          <w:color w:val="A709F5"/>
          <w:kern w:val="0"/>
          <w:sz w:val="20"/>
          <w:szCs w:val="20"/>
          <w:lang w:eastAsia="en-GB"/>
          <w14:ligatures w14:val="none"/>
        </w:rPr>
        <w:t>'Enter time step (∆t) in seconds (less than maximum): '</w:t>
      </w:r>
      <w:r w:rsidRPr="00B81E6D">
        <w:rPr>
          <w:rFonts w:ascii="Consolas" w:eastAsia="Times New Roman" w:hAnsi="Consolas" w:cs="Times New Roman"/>
          <w:kern w:val="0"/>
          <w:sz w:val="20"/>
          <w:szCs w:val="20"/>
          <w:lang w:eastAsia="en-GB"/>
          <w14:ligatures w14:val="none"/>
        </w:rPr>
        <w:t>);</w:t>
      </w:r>
    </w:p>
    <w:p w:rsidR="00B81E6D" w:rsidRPr="00B81E6D" w:rsidP="00B81E6D" w14:paraId="4206F1E8"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E00FF"/>
          <w:kern w:val="0"/>
          <w:sz w:val="20"/>
          <w:szCs w:val="20"/>
          <w:lang w:eastAsia="en-GB"/>
          <w14:ligatures w14:val="none"/>
        </w:rPr>
        <w:t xml:space="preserve">if </w:t>
      </w:r>
      <w:r w:rsidRPr="00B81E6D">
        <w:rPr>
          <w:rFonts w:ascii="Consolas" w:eastAsia="Times New Roman" w:hAnsi="Consolas" w:cs="Times New Roman"/>
          <w:kern w:val="0"/>
          <w:sz w:val="20"/>
          <w:szCs w:val="20"/>
          <w:lang w:eastAsia="en-GB"/>
          <w14:ligatures w14:val="none"/>
        </w:rPr>
        <w:t>dt &lt;= 0</w:t>
      </w:r>
    </w:p>
    <w:p w:rsidR="00B81E6D" w:rsidRPr="00B81E6D" w:rsidP="00B81E6D" w14:paraId="1F7B3756"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kern w:val="0"/>
          <w:sz w:val="20"/>
          <w:szCs w:val="20"/>
          <w:lang w:eastAsia="en-GB"/>
          <w14:ligatures w14:val="none"/>
        </w:rPr>
        <w:t>disp</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color w:val="A709F5"/>
          <w:kern w:val="0"/>
          <w:sz w:val="20"/>
          <w:szCs w:val="20"/>
          <w:lang w:eastAsia="en-GB"/>
          <w14:ligatures w14:val="none"/>
        </w:rPr>
        <w:t>'Error: The time step must be a positive.'</w:t>
      </w:r>
      <w:r w:rsidRPr="00B81E6D">
        <w:rPr>
          <w:rFonts w:ascii="Consolas" w:eastAsia="Times New Roman" w:hAnsi="Consolas" w:cs="Times New Roman"/>
          <w:kern w:val="0"/>
          <w:sz w:val="20"/>
          <w:szCs w:val="20"/>
          <w:lang w:eastAsia="en-GB"/>
          <w14:ligatures w14:val="none"/>
        </w:rPr>
        <w:t>);</w:t>
      </w:r>
    </w:p>
    <w:p w:rsidR="00B81E6D" w:rsidRPr="00B81E6D" w:rsidP="00B81E6D" w14:paraId="5506A0DA"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E00FF"/>
          <w:kern w:val="0"/>
          <w:sz w:val="20"/>
          <w:szCs w:val="20"/>
          <w:lang w:eastAsia="en-GB"/>
          <w14:ligatures w14:val="none"/>
        </w:rPr>
        <w:t xml:space="preserve">elseif </w:t>
      </w:r>
      <w:r w:rsidRPr="00B81E6D">
        <w:rPr>
          <w:rFonts w:ascii="Consolas" w:eastAsia="Times New Roman" w:hAnsi="Consolas" w:cs="Times New Roman"/>
          <w:kern w:val="0"/>
          <w:sz w:val="20"/>
          <w:szCs w:val="20"/>
          <w:lang w:eastAsia="en-GB"/>
          <w14:ligatures w14:val="none"/>
        </w:rPr>
        <w:t xml:space="preserve">dt &gt; </w:t>
      </w:r>
      <w:r w:rsidRPr="00B81E6D">
        <w:rPr>
          <w:rFonts w:ascii="Consolas" w:eastAsia="Times New Roman" w:hAnsi="Consolas" w:cs="Times New Roman"/>
          <w:kern w:val="0"/>
          <w:sz w:val="20"/>
          <w:szCs w:val="20"/>
          <w:lang w:eastAsia="en-GB"/>
          <w14:ligatures w14:val="none"/>
        </w:rPr>
        <w:t>max_dt</w:t>
      </w:r>
    </w:p>
    <w:p w:rsidR="00B81E6D" w:rsidRPr="00B81E6D" w:rsidP="00B81E6D" w14:paraId="7A55B763"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kern w:val="0"/>
          <w:sz w:val="20"/>
          <w:szCs w:val="20"/>
          <w:lang w:eastAsia="en-GB"/>
          <w14:ligatures w14:val="none"/>
        </w:rPr>
        <w:t>disp</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color w:val="A709F5"/>
          <w:kern w:val="0"/>
          <w:sz w:val="20"/>
          <w:szCs w:val="20"/>
          <w:lang w:eastAsia="en-GB"/>
          <w14:ligatures w14:val="none"/>
        </w:rPr>
        <w:t>'Error: The time step surpasses the stability threshold. Please enter a value less than '</w:t>
      </w:r>
      <w:r w:rsidRPr="00B81E6D">
        <w:rPr>
          <w:rFonts w:ascii="Consolas" w:eastAsia="Times New Roman" w:hAnsi="Consolas" w:cs="Times New Roman"/>
          <w:kern w:val="0"/>
          <w:sz w:val="20"/>
          <w:szCs w:val="20"/>
          <w:lang w:eastAsia="en-GB"/>
          <w14:ligatures w14:val="none"/>
        </w:rPr>
        <w:t>, num2str(</w:t>
      </w:r>
      <w:r w:rsidRPr="00B81E6D">
        <w:rPr>
          <w:rFonts w:ascii="Consolas" w:eastAsia="Times New Roman" w:hAnsi="Consolas" w:cs="Times New Roman"/>
          <w:kern w:val="0"/>
          <w:sz w:val="20"/>
          <w:szCs w:val="20"/>
          <w:lang w:eastAsia="en-GB"/>
          <w14:ligatures w14:val="none"/>
        </w:rPr>
        <w:t>max_dt</w:t>
      </w: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A709F5"/>
          <w:kern w:val="0"/>
          <w:sz w:val="20"/>
          <w:szCs w:val="20"/>
          <w:lang w:eastAsia="en-GB"/>
          <w14:ligatures w14:val="none"/>
        </w:rPr>
        <w:t>' seconds.'</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kern w:val="0"/>
          <w:sz w:val="20"/>
          <w:szCs w:val="20"/>
          <w:lang w:eastAsia="en-GB"/>
          <w14:ligatures w14:val="none"/>
        </w:rPr>
        <w:t>);</w:t>
      </w:r>
    </w:p>
    <w:p w:rsidR="00B81E6D" w:rsidRPr="00B81E6D" w:rsidP="00B81E6D" w14:paraId="45695C42"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E00FF"/>
          <w:kern w:val="0"/>
          <w:sz w:val="20"/>
          <w:szCs w:val="20"/>
          <w:lang w:eastAsia="en-GB"/>
          <w14:ligatures w14:val="none"/>
        </w:rPr>
        <w:t>end</w:t>
      </w:r>
    </w:p>
    <w:p w:rsidR="00B81E6D" w:rsidRPr="00B81E6D" w:rsidP="00B81E6D" w14:paraId="76051D3A"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E00FF"/>
          <w:kern w:val="0"/>
          <w:sz w:val="20"/>
          <w:szCs w:val="20"/>
          <w:lang w:eastAsia="en-GB"/>
          <w14:ligatures w14:val="none"/>
        </w:rPr>
        <w:t>end</w:t>
      </w:r>
    </w:p>
    <w:p w:rsidR="00B81E6D" w:rsidRPr="00B81E6D" w:rsidP="00B81E6D" w14:paraId="3D3F1E53"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Initialize the Temperature Grid</w:t>
      </w:r>
    </w:p>
    <w:p w:rsidR="00B81E6D" w:rsidRPr="00B81E6D" w:rsidP="00B81E6D" w14:paraId="397B317E"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Initialise temperature grid</w:t>
      </w:r>
    </w:p>
    <w:p w:rsidR="00B81E6D" w:rsidRPr="00B81E6D" w:rsidP="00B81E6D" w14:paraId="4626725C"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T = zeros(NR, NC</w:t>
      </w:r>
      <w:r w:rsidRPr="00B81E6D">
        <w:rPr>
          <w:rFonts w:ascii="Consolas" w:eastAsia="Times New Roman" w:hAnsi="Consolas" w:cs="Times New Roman"/>
          <w:kern w:val="0"/>
          <w:sz w:val="20"/>
          <w:szCs w:val="20"/>
          <w:lang w:eastAsia="en-GB"/>
          <w14:ligatures w14:val="none"/>
        </w:rPr>
        <w:t>);</w:t>
      </w:r>
    </w:p>
    <w:p w:rsidR="00B81E6D" w:rsidRPr="00B81E6D" w:rsidP="00B81E6D" w14:paraId="4BFE071E" w14:textId="77777777">
      <w:pPr>
        <w:spacing w:after="0" w:line="240" w:lineRule="auto"/>
        <w:rPr>
          <w:rFonts w:ascii="Consolas" w:eastAsia="Times New Roman" w:hAnsi="Consolas" w:cs="Times New Roman"/>
          <w:kern w:val="0"/>
          <w:sz w:val="20"/>
          <w:szCs w:val="20"/>
          <w:lang w:eastAsia="en-GB"/>
          <w14:ligatures w14:val="none"/>
        </w:rPr>
      </w:pPr>
    </w:p>
    <w:p w:rsidR="00B81E6D" w:rsidRPr="00B81E6D" w:rsidP="00B81E6D" w14:paraId="6B63DF9D"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Set Initial Temperature Distribution</w:t>
      </w:r>
    </w:p>
    <w:p w:rsidR="00B81E6D" w:rsidRPr="00B81E6D" w:rsidP="00B81E6D" w14:paraId="71868271"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Establish Initial Temperature Distribution</w:t>
      </w:r>
    </w:p>
    <w:p w:rsidR="00B81E6D" w:rsidRPr="00B81E6D" w:rsidP="00B81E6D" w14:paraId="5047255B"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E00FF"/>
          <w:kern w:val="0"/>
          <w:sz w:val="20"/>
          <w:szCs w:val="20"/>
          <w:lang w:eastAsia="en-GB"/>
          <w14:ligatures w14:val="none"/>
        </w:rPr>
        <w:t xml:space="preserve">for </w:t>
      </w:r>
      <w:r w:rsidRPr="00B81E6D">
        <w:rPr>
          <w:rFonts w:ascii="Consolas" w:eastAsia="Times New Roman" w:hAnsi="Consolas" w:cs="Times New Roman"/>
          <w:kern w:val="0"/>
          <w:sz w:val="20"/>
          <w:szCs w:val="20"/>
          <w:lang w:eastAsia="en-GB"/>
          <w14:ligatures w14:val="none"/>
        </w:rPr>
        <w:t>c = 1:NC</w:t>
      </w:r>
    </w:p>
    <w:p w:rsidR="00B81E6D" w:rsidRPr="00B81E6D" w:rsidP="00B81E6D" w14:paraId="5470FB16"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x = (c - 1) * h;          </w:t>
      </w:r>
      <w:r w:rsidRPr="00B81E6D">
        <w:rPr>
          <w:rFonts w:ascii="Consolas" w:eastAsia="Times New Roman" w:hAnsi="Consolas" w:cs="Times New Roman"/>
          <w:color w:val="008013"/>
          <w:kern w:val="0"/>
          <w:sz w:val="20"/>
          <w:szCs w:val="20"/>
          <w:lang w:eastAsia="en-GB"/>
          <w14:ligatures w14:val="none"/>
        </w:rPr>
        <w:t>% x-coordinate</w:t>
      </w:r>
    </w:p>
    <w:p w:rsidR="00B81E6D" w:rsidRPr="00B81E6D" w:rsidP="00B81E6D" w14:paraId="0D5D4B78"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08013"/>
          <w:kern w:val="0"/>
          <w:sz w:val="20"/>
          <w:szCs w:val="20"/>
          <w:lang w:eastAsia="en-GB"/>
          <w14:ligatures w14:val="none"/>
        </w:rPr>
        <w:t>% Using the function f(x) for initial temperature distribution</w:t>
      </w:r>
    </w:p>
    <w:p w:rsidR="00B81E6D" w:rsidRPr="00B81E6D" w:rsidP="00B81E6D" w14:paraId="4F24F137"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E00FF"/>
          <w:kern w:val="0"/>
          <w:sz w:val="20"/>
          <w:szCs w:val="20"/>
          <w:lang w:eastAsia="en-GB"/>
          <w14:ligatures w14:val="none"/>
        </w:rPr>
        <w:t xml:space="preserve">if </w:t>
      </w:r>
      <w:r w:rsidRPr="00B81E6D">
        <w:rPr>
          <w:rFonts w:ascii="Consolas" w:eastAsia="Times New Roman" w:hAnsi="Consolas" w:cs="Times New Roman"/>
          <w:kern w:val="0"/>
          <w:sz w:val="20"/>
          <w:szCs w:val="20"/>
          <w:lang w:eastAsia="en-GB"/>
          <w14:ligatures w14:val="none"/>
        </w:rPr>
        <w:t xml:space="preserve">0 &lt;= x &amp;&amp; x &lt;= (2 / 3) * Lt   </w:t>
      </w:r>
      <w:r w:rsidRPr="00B81E6D">
        <w:rPr>
          <w:rFonts w:ascii="Consolas" w:eastAsia="Times New Roman" w:hAnsi="Consolas" w:cs="Times New Roman"/>
          <w:color w:val="008013"/>
          <w:kern w:val="0"/>
          <w:sz w:val="20"/>
          <w:szCs w:val="20"/>
          <w:lang w:eastAsia="en-GB"/>
          <w14:ligatures w14:val="none"/>
        </w:rPr>
        <w:t>% Apply piecewise function</w:t>
      </w:r>
    </w:p>
    <w:p w:rsidR="00B81E6D" w:rsidRPr="00B81E6D" w:rsidP="00B81E6D" w14:paraId="5746B4C7"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T(1, c) = 12.5 * x;   </w:t>
      </w:r>
      <w:r w:rsidRPr="00B81E6D">
        <w:rPr>
          <w:rFonts w:ascii="Consolas" w:eastAsia="Times New Roman" w:hAnsi="Consolas" w:cs="Times New Roman"/>
          <w:color w:val="008013"/>
          <w:kern w:val="0"/>
          <w:sz w:val="20"/>
          <w:szCs w:val="20"/>
          <w:lang w:eastAsia="en-GB"/>
          <w14:ligatures w14:val="none"/>
        </w:rPr>
        <w:t>% First part of the piecewise function</w:t>
      </w:r>
    </w:p>
    <w:p w:rsidR="00B81E6D" w:rsidRPr="00B81E6D" w:rsidP="00B81E6D" w14:paraId="4E92226A"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E00FF"/>
          <w:kern w:val="0"/>
          <w:sz w:val="20"/>
          <w:szCs w:val="20"/>
          <w:lang w:eastAsia="en-GB"/>
          <w14:ligatures w14:val="none"/>
        </w:rPr>
        <w:t xml:space="preserve">elseif </w:t>
      </w:r>
      <w:r w:rsidRPr="00B81E6D">
        <w:rPr>
          <w:rFonts w:ascii="Consolas" w:eastAsia="Times New Roman" w:hAnsi="Consolas" w:cs="Times New Roman"/>
          <w:kern w:val="0"/>
          <w:sz w:val="20"/>
          <w:szCs w:val="20"/>
          <w:lang w:eastAsia="en-GB"/>
          <w14:ligatures w14:val="none"/>
        </w:rPr>
        <w:t>(2 / 3) * Lt &lt; x &amp;&amp; x &lt;= Lt</w:t>
      </w:r>
    </w:p>
    <w:p w:rsidR="00B81E6D" w:rsidRPr="00B81E6D" w:rsidP="00B81E6D" w14:paraId="573F1A78"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T(1, c) = -25 * x + 150;  </w:t>
      </w:r>
      <w:r w:rsidRPr="00B81E6D">
        <w:rPr>
          <w:rFonts w:ascii="Consolas" w:eastAsia="Times New Roman" w:hAnsi="Consolas" w:cs="Times New Roman"/>
          <w:color w:val="008013"/>
          <w:kern w:val="0"/>
          <w:sz w:val="20"/>
          <w:szCs w:val="20"/>
          <w:lang w:eastAsia="en-GB"/>
          <w14:ligatures w14:val="none"/>
        </w:rPr>
        <w:t>% Second part of the piecewise function</w:t>
      </w:r>
    </w:p>
    <w:p w:rsidR="00B81E6D" w:rsidRPr="00B81E6D" w:rsidP="00B81E6D" w14:paraId="2AE73EE4"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E00FF"/>
          <w:kern w:val="0"/>
          <w:sz w:val="20"/>
          <w:szCs w:val="20"/>
          <w:lang w:eastAsia="en-GB"/>
          <w14:ligatures w14:val="none"/>
        </w:rPr>
        <w:t>end</w:t>
      </w:r>
    </w:p>
    <w:p w:rsidR="00B81E6D" w:rsidRPr="00B81E6D" w:rsidP="00B81E6D" w14:paraId="04648DBE"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E00FF"/>
          <w:kern w:val="0"/>
          <w:sz w:val="20"/>
          <w:szCs w:val="20"/>
          <w:lang w:eastAsia="en-GB"/>
          <w14:ligatures w14:val="none"/>
        </w:rPr>
        <w:t>end</w:t>
      </w:r>
    </w:p>
    <w:p w:rsidR="00B81E6D" w:rsidRPr="00B81E6D" w:rsidP="00B81E6D" w14:paraId="209E6E7E" w14:textId="77777777">
      <w:pPr>
        <w:spacing w:after="0" w:line="240" w:lineRule="auto"/>
        <w:rPr>
          <w:rFonts w:ascii="Consolas" w:eastAsia="Times New Roman" w:hAnsi="Consolas" w:cs="Times New Roman"/>
          <w:kern w:val="0"/>
          <w:sz w:val="20"/>
          <w:szCs w:val="20"/>
          <w:lang w:eastAsia="en-GB"/>
          <w14:ligatures w14:val="none"/>
        </w:rPr>
      </w:pPr>
    </w:p>
    <w:p w:rsidR="00B81E6D" w:rsidRPr="00B81E6D" w:rsidP="00B81E6D" w14:paraId="7901A1A6"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Boundary Conditions</w:t>
      </w:r>
    </w:p>
    <w:p w:rsidR="00B81E6D" w:rsidRPr="00B81E6D" w:rsidP="00B81E6D" w14:paraId="4EA36141"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Define Boundary Conditions</w:t>
      </w:r>
    </w:p>
    <w:p w:rsidR="00B81E6D" w:rsidRPr="00B81E6D" w:rsidP="00B81E6D" w14:paraId="6CD6CF81"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T</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kern w:val="0"/>
          <w:sz w:val="20"/>
          <w:szCs w:val="20"/>
          <w:lang w:eastAsia="en-GB"/>
          <w14:ligatures w14:val="none"/>
        </w:rPr>
        <w:t xml:space="preserve"> 1) = 0;                  </w:t>
      </w:r>
      <w:r w:rsidRPr="00B81E6D">
        <w:rPr>
          <w:rFonts w:ascii="Consolas" w:eastAsia="Times New Roman" w:hAnsi="Consolas" w:cs="Times New Roman"/>
          <w:color w:val="008013"/>
          <w:kern w:val="0"/>
          <w:sz w:val="20"/>
          <w:szCs w:val="20"/>
          <w:lang w:eastAsia="en-GB"/>
          <w14:ligatures w14:val="none"/>
        </w:rPr>
        <w:t>% West (Left) Boundary</w:t>
      </w:r>
    </w:p>
    <w:p w:rsidR="00B81E6D" w:rsidRPr="00B81E6D" w:rsidP="00B81E6D" w14:paraId="07E3805A"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T</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kern w:val="0"/>
          <w:sz w:val="20"/>
          <w:szCs w:val="20"/>
          <w:lang w:eastAsia="en-GB"/>
          <w14:ligatures w14:val="none"/>
        </w:rPr>
        <w:t xml:space="preserve"> end) = 0;                </w:t>
      </w:r>
      <w:r w:rsidRPr="00B81E6D">
        <w:rPr>
          <w:rFonts w:ascii="Consolas" w:eastAsia="Times New Roman" w:hAnsi="Consolas" w:cs="Times New Roman"/>
          <w:color w:val="008013"/>
          <w:kern w:val="0"/>
          <w:sz w:val="20"/>
          <w:szCs w:val="20"/>
          <w:lang w:eastAsia="en-GB"/>
          <w14:ligatures w14:val="none"/>
        </w:rPr>
        <w:t>% East (Right) Boundary</w:t>
      </w:r>
    </w:p>
    <w:p w:rsidR="00B81E6D" w:rsidRPr="00B81E6D" w:rsidP="00B81E6D" w14:paraId="3DBFB32B"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T(end, :) = 0;                </w:t>
      </w:r>
      <w:r w:rsidRPr="00B81E6D">
        <w:rPr>
          <w:rFonts w:ascii="Consolas" w:eastAsia="Times New Roman" w:hAnsi="Consolas" w:cs="Times New Roman"/>
          <w:color w:val="008013"/>
          <w:kern w:val="0"/>
          <w:sz w:val="20"/>
          <w:szCs w:val="20"/>
          <w:lang w:eastAsia="en-GB"/>
          <w14:ligatures w14:val="none"/>
        </w:rPr>
        <w:t>% South (Bottom) Boundary</w:t>
      </w:r>
    </w:p>
    <w:p w:rsidR="00B81E6D" w:rsidRPr="00B81E6D" w:rsidP="00B81E6D" w14:paraId="7E49547B"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North (Top) Boundary is set by the initial temperature distribution</w:t>
      </w:r>
    </w:p>
    <w:p w:rsidR="00B81E6D" w:rsidRPr="00B81E6D" w:rsidP="00B81E6D" w14:paraId="5E3AE70C" w14:textId="77777777">
      <w:pPr>
        <w:spacing w:after="0" w:line="240" w:lineRule="auto"/>
        <w:rPr>
          <w:rFonts w:ascii="Consolas" w:eastAsia="Times New Roman" w:hAnsi="Consolas" w:cs="Times New Roman"/>
          <w:kern w:val="0"/>
          <w:sz w:val="20"/>
          <w:szCs w:val="20"/>
          <w:lang w:eastAsia="en-GB"/>
          <w14:ligatures w14:val="none"/>
        </w:rPr>
      </w:pPr>
    </w:p>
    <w:p w:rsidR="00B81E6D" w:rsidRPr="00B81E6D" w:rsidP="00B81E6D" w14:paraId="14BE94A6"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Numerical Simulation</w:t>
      </w:r>
    </w:p>
    <w:p w:rsidR="00B81E6D" w:rsidRPr="00B81E6D" w:rsidP="00B81E6D" w14:paraId="6E595D3F"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Iterative time loop for numerical simulation</w:t>
      </w:r>
    </w:p>
    <w:p w:rsidR="00B81E6D" w:rsidRPr="00B81E6D" w:rsidP="00B81E6D" w14:paraId="755B3BE2"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t = </w:t>
      </w:r>
      <w:r w:rsidRPr="00B81E6D">
        <w:rPr>
          <w:rFonts w:ascii="Consolas" w:eastAsia="Times New Roman" w:hAnsi="Consolas" w:cs="Times New Roman"/>
          <w:kern w:val="0"/>
          <w:sz w:val="20"/>
          <w:szCs w:val="20"/>
          <w:lang w:eastAsia="en-GB"/>
          <w14:ligatures w14:val="none"/>
        </w:rPr>
        <w:t>0;</w:t>
      </w:r>
    </w:p>
    <w:p w:rsidR="00B81E6D" w:rsidRPr="00B81E6D" w:rsidP="00B81E6D" w14:paraId="48155300"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E00FF"/>
          <w:kern w:val="0"/>
          <w:sz w:val="20"/>
          <w:szCs w:val="20"/>
          <w:lang w:eastAsia="en-GB"/>
          <w14:ligatures w14:val="none"/>
        </w:rPr>
        <w:t xml:space="preserve">while </w:t>
      </w:r>
      <w:r w:rsidRPr="00B81E6D">
        <w:rPr>
          <w:rFonts w:ascii="Consolas" w:eastAsia="Times New Roman" w:hAnsi="Consolas" w:cs="Times New Roman"/>
          <w:kern w:val="0"/>
          <w:sz w:val="20"/>
          <w:szCs w:val="20"/>
          <w:lang w:eastAsia="en-GB"/>
          <w14:ligatures w14:val="none"/>
        </w:rPr>
        <w:t>true</w:t>
      </w:r>
    </w:p>
    <w:p w:rsidR="00B81E6D" w:rsidRPr="00B81E6D" w:rsidP="00B81E6D" w14:paraId="751DF140"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kern w:val="0"/>
          <w:sz w:val="20"/>
          <w:szCs w:val="20"/>
          <w:lang w:eastAsia="en-GB"/>
          <w14:ligatures w14:val="none"/>
        </w:rPr>
        <w:t>T_old</w:t>
      </w:r>
      <w:r w:rsidRPr="00B81E6D">
        <w:rPr>
          <w:rFonts w:ascii="Consolas" w:eastAsia="Times New Roman" w:hAnsi="Consolas" w:cs="Times New Roman"/>
          <w:kern w:val="0"/>
          <w:sz w:val="20"/>
          <w:szCs w:val="20"/>
          <w:lang w:eastAsia="en-GB"/>
          <w14:ligatures w14:val="none"/>
        </w:rPr>
        <w:t xml:space="preserve"> = </w:t>
      </w:r>
      <w:r w:rsidRPr="00B81E6D">
        <w:rPr>
          <w:rFonts w:ascii="Consolas" w:eastAsia="Times New Roman" w:hAnsi="Consolas" w:cs="Times New Roman"/>
          <w:kern w:val="0"/>
          <w:sz w:val="20"/>
          <w:szCs w:val="20"/>
          <w:lang w:eastAsia="en-GB"/>
          <w14:ligatures w14:val="none"/>
        </w:rPr>
        <w:t>T;</w:t>
      </w:r>
    </w:p>
    <w:p w:rsidR="00B81E6D" w:rsidRPr="00B81E6D" w:rsidP="00B81E6D" w14:paraId="18BD24AE"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E00FF"/>
          <w:kern w:val="0"/>
          <w:sz w:val="20"/>
          <w:szCs w:val="20"/>
          <w:lang w:eastAsia="en-GB"/>
          <w14:ligatures w14:val="none"/>
        </w:rPr>
        <w:t xml:space="preserve">for </w:t>
      </w:r>
      <w:r w:rsidRPr="00B81E6D">
        <w:rPr>
          <w:rFonts w:ascii="Consolas" w:eastAsia="Times New Roman" w:hAnsi="Consolas" w:cs="Times New Roman"/>
          <w:kern w:val="0"/>
          <w:sz w:val="20"/>
          <w:szCs w:val="20"/>
          <w:lang w:eastAsia="en-GB"/>
          <w14:ligatures w14:val="none"/>
        </w:rPr>
        <w:t>i</w:t>
      </w:r>
      <w:r w:rsidRPr="00B81E6D">
        <w:rPr>
          <w:rFonts w:ascii="Consolas" w:eastAsia="Times New Roman" w:hAnsi="Consolas" w:cs="Times New Roman"/>
          <w:kern w:val="0"/>
          <w:sz w:val="20"/>
          <w:szCs w:val="20"/>
          <w:lang w:eastAsia="en-GB"/>
          <w14:ligatures w14:val="none"/>
        </w:rPr>
        <w:t xml:space="preserve"> = 2:NR - 1</w:t>
      </w:r>
    </w:p>
    <w:p w:rsidR="00B81E6D" w:rsidRPr="00B81E6D" w:rsidP="00B81E6D" w14:paraId="2B34E793"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E00FF"/>
          <w:kern w:val="0"/>
          <w:sz w:val="20"/>
          <w:szCs w:val="20"/>
          <w:lang w:eastAsia="en-GB"/>
          <w14:ligatures w14:val="none"/>
        </w:rPr>
        <w:t xml:space="preserve">for </w:t>
      </w:r>
      <w:r w:rsidRPr="00B81E6D">
        <w:rPr>
          <w:rFonts w:ascii="Consolas" w:eastAsia="Times New Roman" w:hAnsi="Consolas" w:cs="Times New Roman"/>
          <w:kern w:val="0"/>
          <w:sz w:val="20"/>
          <w:szCs w:val="20"/>
          <w:lang w:eastAsia="en-GB"/>
          <w14:ligatures w14:val="none"/>
        </w:rPr>
        <w:t>j = 2:NC - 1</w:t>
      </w:r>
    </w:p>
    <w:p w:rsidR="00B81E6D" w:rsidRPr="00B81E6D" w:rsidP="00B81E6D" w14:paraId="27A4CD5E"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08013"/>
          <w:kern w:val="0"/>
          <w:sz w:val="20"/>
          <w:szCs w:val="20"/>
          <w:lang w:eastAsia="en-GB"/>
          <w14:ligatures w14:val="none"/>
        </w:rPr>
        <w:t>% Finite difference equation for heat conduction</w:t>
      </w:r>
    </w:p>
    <w:p w:rsidR="00B81E6D" w:rsidRPr="00B81E6D" w:rsidP="00B81E6D" w14:paraId="78675641"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T(</w:t>
      </w:r>
      <w:r w:rsidRPr="00B81E6D">
        <w:rPr>
          <w:rFonts w:ascii="Consolas" w:eastAsia="Times New Roman" w:hAnsi="Consolas" w:cs="Times New Roman"/>
          <w:kern w:val="0"/>
          <w:sz w:val="20"/>
          <w:szCs w:val="20"/>
          <w:lang w:eastAsia="en-GB"/>
          <w14:ligatures w14:val="none"/>
        </w:rPr>
        <w:t>i</w:t>
      </w:r>
      <w:r w:rsidRPr="00B81E6D">
        <w:rPr>
          <w:rFonts w:ascii="Consolas" w:eastAsia="Times New Roman" w:hAnsi="Consolas" w:cs="Times New Roman"/>
          <w:kern w:val="0"/>
          <w:sz w:val="20"/>
          <w:szCs w:val="20"/>
          <w:lang w:eastAsia="en-GB"/>
          <w14:ligatures w14:val="none"/>
        </w:rPr>
        <w:t xml:space="preserve">, j) = </w:t>
      </w:r>
      <w:r w:rsidRPr="00B81E6D">
        <w:rPr>
          <w:rFonts w:ascii="Consolas" w:eastAsia="Times New Roman" w:hAnsi="Consolas" w:cs="Times New Roman"/>
          <w:kern w:val="0"/>
          <w:sz w:val="20"/>
          <w:szCs w:val="20"/>
          <w:lang w:eastAsia="en-GB"/>
          <w14:ligatures w14:val="none"/>
        </w:rPr>
        <w:t>T_old</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kern w:val="0"/>
          <w:sz w:val="20"/>
          <w:szCs w:val="20"/>
          <w:lang w:eastAsia="en-GB"/>
          <w14:ligatures w14:val="none"/>
        </w:rPr>
        <w:t>i</w:t>
      </w:r>
      <w:r w:rsidRPr="00B81E6D">
        <w:rPr>
          <w:rFonts w:ascii="Consolas" w:eastAsia="Times New Roman" w:hAnsi="Consolas" w:cs="Times New Roman"/>
          <w:kern w:val="0"/>
          <w:sz w:val="20"/>
          <w:szCs w:val="20"/>
          <w:lang w:eastAsia="en-GB"/>
          <w14:ligatures w14:val="none"/>
        </w:rPr>
        <w:t xml:space="preserve">, j) + alpha * dt / h ^ 2 * </w:t>
      </w:r>
      <w:r w:rsidRPr="00B81E6D">
        <w:rPr>
          <w:rFonts w:ascii="Consolas" w:eastAsia="Times New Roman" w:hAnsi="Consolas" w:cs="Times New Roman"/>
          <w:color w:val="0E00FF"/>
          <w:kern w:val="0"/>
          <w:sz w:val="20"/>
          <w:szCs w:val="20"/>
          <w:lang w:eastAsia="en-GB"/>
          <w14:ligatures w14:val="none"/>
        </w:rPr>
        <w:t>...</w:t>
      </w:r>
    </w:p>
    <w:p w:rsidR="00B81E6D" w:rsidRPr="00B81E6D" w:rsidP="00B81E6D" w14:paraId="2F64E3EA"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kern w:val="0"/>
          <w:sz w:val="20"/>
          <w:szCs w:val="20"/>
          <w:lang w:eastAsia="en-GB"/>
          <w14:ligatures w14:val="none"/>
        </w:rPr>
        <w:t>T_old</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kern w:val="0"/>
          <w:sz w:val="20"/>
          <w:szCs w:val="20"/>
          <w:lang w:eastAsia="en-GB"/>
          <w14:ligatures w14:val="none"/>
        </w:rPr>
        <w:t>i</w:t>
      </w:r>
      <w:r w:rsidRPr="00B81E6D">
        <w:rPr>
          <w:rFonts w:ascii="Consolas" w:eastAsia="Times New Roman" w:hAnsi="Consolas" w:cs="Times New Roman"/>
          <w:kern w:val="0"/>
          <w:sz w:val="20"/>
          <w:szCs w:val="20"/>
          <w:lang w:eastAsia="en-GB"/>
          <w14:ligatures w14:val="none"/>
        </w:rPr>
        <w:t xml:space="preserve"> + 1, j) + </w:t>
      </w:r>
      <w:r w:rsidRPr="00B81E6D">
        <w:rPr>
          <w:rFonts w:ascii="Consolas" w:eastAsia="Times New Roman" w:hAnsi="Consolas" w:cs="Times New Roman"/>
          <w:kern w:val="0"/>
          <w:sz w:val="20"/>
          <w:szCs w:val="20"/>
          <w:lang w:eastAsia="en-GB"/>
          <w14:ligatures w14:val="none"/>
        </w:rPr>
        <w:t>T_old</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kern w:val="0"/>
          <w:sz w:val="20"/>
          <w:szCs w:val="20"/>
          <w:lang w:eastAsia="en-GB"/>
          <w14:ligatures w14:val="none"/>
        </w:rPr>
        <w:t>i</w:t>
      </w:r>
      <w:r w:rsidRPr="00B81E6D">
        <w:rPr>
          <w:rFonts w:ascii="Consolas" w:eastAsia="Times New Roman" w:hAnsi="Consolas" w:cs="Times New Roman"/>
          <w:kern w:val="0"/>
          <w:sz w:val="20"/>
          <w:szCs w:val="20"/>
          <w:lang w:eastAsia="en-GB"/>
          <w14:ligatures w14:val="none"/>
        </w:rPr>
        <w:t xml:space="preserve"> - 1, j) + </w:t>
      </w:r>
      <w:r w:rsidRPr="00B81E6D">
        <w:rPr>
          <w:rFonts w:ascii="Consolas" w:eastAsia="Times New Roman" w:hAnsi="Consolas" w:cs="Times New Roman"/>
          <w:color w:val="0E00FF"/>
          <w:kern w:val="0"/>
          <w:sz w:val="20"/>
          <w:szCs w:val="20"/>
          <w:lang w:eastAsia="en-GB"/>
          <w14:ligatures w14:val="none"/>
        </w:rPr>
        <w:t>...</w:t>
      </w:r>
    </w:p>
    <w:p w:rsidR="00B81E6D" w:rsidRPr="00B81E6D" w:rsidP="00B81E6D" w14:paraId="4C885BDA"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kern w:val="0"/>
          <w:sz w:val="20"/>
          <w:szCs w:val="20"/>
          <w:lang w:eastAsia="en-GB"/>
          <w14:ligatures w14:val="none"/>
        </w:rPr>
        <w:t>T_old</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kern w:val="0"/>
          <w:sz w:val="20"/>
          <w:szCs w:val="20"/>
          <w:lang w:eastAsia="en-GB"/>
          <w14:ligatures w14:val="none"/>
        </w:rPr>
        <w:t>i</w:t>
      </w:r>
      <w:r w:rsidRPr="00B81E6D">
        <w:rPr>
          <w:rFonts w:ascii="Consolas" w:eastAsia="Times New Roman" w:hAnsi="Consolas" w:cs="Times New Roman"/>
          <w:kern w:val="0"/>
          <w:sz w:val="20"/>
          <w:szCs w:val="20"/>
          <w:lang w:eastAsia="en-GB"/>
          <w14:ligatures w14:val="none"/>
        </w:rPr>
        <w:t xml:space="preserve">, j + 1) + </w:t>
      </w:r>
      <w:r w:rsidRPr="00B81E6D">
        <w:rPr>
          <w:rFonts w:ascii="Consolas" w:eastAsia="Times New Roman" w:hAnsi="Consolas" w:cs="Times New Roman"/>
          <w:kern w:val="0"/>
          <w:sz w:val="20"/>
          <w:szCs w:val="20"/>
          <w:lang w:eastAsia="en-GB"/>
          <w14:ligatures w14:val="none"/>
        </w:rPr>
        <w:t>T_old</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kern w:val="0"/>
          <w:sz w:val="20"/>
          <w:szCs w:val="20"/>
          <w:lang w:eastAsia="en-GB"/>
          <w14:ligatures w14:val="none"/>
        </w:rPr>
        <w:t>i</w:t>
      </w:r>
      <w:r w:rsidRPr="00B81E6D">
        <w:rPr>
          <w:rFonts w:ascii="Consolas" w:eastAsia="Times New Roman" w:hAnsi="Consolas" w:cs="Times New Roman"/>
          <w:kern w:val="0"/>
          <w:sz w:val="20"/>
          <w:szCs w:val="20"/>
          <w:lang w:eastAsia="en-GB"/>
          <w14:ligatures w14:val="none"/>
        </w:rPr>
        <w:t xml:space="preserve">, j - 1) - </w:t>
      </w:r>
      <w:r w:rsidRPr="00B81E6D">
        <w:rPr>
          <w:rFonts w:ascii="Consolas" w:eastAsia="Times New Roman" w:hAnsi="Consolas" w:cs="Times New Roman"/>
          <w:color w:val="0E00FF"/>
          <w:kern w:val="0"/>
          <w:sz w:val="20"/>
          <w:szCs w:val="20"/>
          <w:lang w:eastAsia="en-GB"/>
          <w14:ligatures w14:val="none"/>
        </w:rPr>
        <w:t>...</w:t>
      </w:r>
    </w:p>
    <w:p w:rsidR="00B81E6D" w:rsidRPr="00B81E6D" w:rsidP="00B81E6D" w14:paraId="26389DDA"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4 * </w:t>
      </w:r>
      <w:r w:rsidRPr="00B81E6D">
        <w:rPr>
          <w:rFonts w:ascii="Consolas" w:eastAsia="Times New Roman" w:hAnsi="Consolas" w:cs="Times New Roman"/>
          <w:kern w:val="0"/>
          <w:sz w:val="20"/>
          <w:szCs w:val="20"/>
          <w:lang w:eastAsia="en-GB"/>
          <w14:ligatures w14:val="none"/>
        </w:rPr>
        <w:t>T_old</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kern w:val="0"/>
          <w:sz w:val="20"/>
          <w:szCs w:val="20"/>
          <w:lang w:eastAsia="en-GB"/>
          <w14:ligatures w14:val="none"/>
        </w:rPr>
        <w:t>i</w:t>
      </w:r>
      <w:r w:rsidRPr="00B81E6D">
        <w:rPr>
          <w:rFonts w:ascii="Consolas" w:eastAsia="Times New Roman" w:hAnsi="Consolas" w:cs="Times New Roman"/>
          <w:kern w:val="0"/>
          <w:sz w:val="20"/>
          <w:szCs w:val="20"/>
          <w:lang w:eastAsia="en-GB"/>
          <w14:ligatures w14:val="none"/>
        </w:rPr>
        <w:t>, j)</w:t>
      </w:r>
      <w:r w:rsidRPr="00B81E6D">
        <w:rPr>
          <w:rFonts w:ascii="Consolas" w:eastAsia="Times New Roman" w:hAnsi="Consolas" w:cs="Times New Roman"/>
          <w:kern w:val="0"/>
          <w:sz w:val="20"/>
          <w:szCs w:val="20"/>
          <w:lang w:eastAsia="en-GB"/>
          <w14:ligatures w14:val="none"/>
        </w:rPr>
        <w:t>);</w:t>
      </w:r>
    </w:p>
    <w:p w:rsidR="00B81E6D" w:rsidRPr="00B81E6D" w:rsidP="00B81E6D" w14:paraId="650C7DFF"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E00FF"/>
          <w:kern w:val="0"/>
          <w:sz w:val="20"/>
          <w:szCs w:val="20"/>
          <w:lang w:eastAsia="en-GB"/>
          <w14:ligatures w14:val="none"/>
        </w:rPr>
        <w:t>end</w:t>
      </w:r>
    </w:p>
    <w:p w:rsidR="00B81E6D" w:rsidRPr="00B81E6D" w:rsidP="00B81E6D" w14:paraId="2B4A9C9E"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E00FF"/>
          <w:kern w:val="0"/>
          <w:sz w:val="20"/>
          <w:szCs w:val="20"/>
          <w:lang w:eastAsia="en-GB"/>
          <w14:ligatures w14:val="none"/>
        </w:rPr>
        <w:t>end</w:t>
      </w:r>
    </w:p>
    <w:p w:rsidR="00B81E6D" w:rsidRPr="00B81E6D" w:rsidP="00B81E6D" w14:paraId="68673256" w14:textId="77777777">
      <w:pPr>
        <w:spacing w:after="0" w:line="240" w:lineRule="auto"/>
        <w:rPr>
          <w:rFonts w:ascii="Consolas" w:eastAsia="Times New Roman" w:hAnsi="Consolas" w:cs="Times New Roman"/>
          <w:kern w:val="0"/>
          <w:sz w:val="20"/>
          <w:szCs w:val="20"/>
          <w:lang w:eastAsia="en-GB"/>
          <w14:ligatures w14:val="none"/>
        </w:rPr>
      </w:pPr>
    </w:p>
    <w:p w:rsidR="00B81E6D" w:rsidRPr="00B81E6D" w:rsidP="00B81E6D" w14:paraId="5A02FE62"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08013"/>
          <w:kern w:val="0"/>
          <w:sz w:val="20"/>
          <w:szCs w:val="20"/>
          <w:lang w:eastAsia="en-GB"/>
          <w14:ligatures w14:val="none"/>
        </w:rPr>
        <w:t>% Verify thermal equilibrium (basic convergence check)</w:t>
      </w:r>
    </w:p>
    <w:p w:rsidR="00B81E6D" w:rsidRPr="00B81E6D" w:rsidP="00B81E6D" w14:paraId="3FE5DA15"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E00FF"/>
          <w:kern w:val="0"/>
          <w:sz w:val="20"/>
          <w:szCs w:val="20"/>
          <w:lang w:eastAsia="en-GB"/>
          <w14:ligatures w14:val="none"/>
        </w:rPr>
        <w:t xml:space="preserve">if </w:t>
      </w:r>
      <w:r w:rsidRPr="00B81E6D">
        <w:rPr>
          <w:rFonts w:ascii="Consolas" w:eastAsia="Times New Roman" w:hAnsi="Consolas" w:cs="Times New Roman"/>
          <w:kern w:val="0"/>
          <w:sz w:val="20"/>
          <w:szCs w:val="20"/>
          <w:lang w:eastAsia="en-GB"/>
          <w14:ligatures w14:val="none"/>
        </w:rPr>
        <w:t xml:space="preserve">max(max(abs(T - </w:t>
      </w:r>
      <w:r w:rsidRPr="00B81E6D">
        <w:rPr>
          <w:rFonts w:ascii="Consolas" w:eastAsia="Times New Roman" w:hAnsi="Consolas" w:cs="Times New Roman"/>
          <w:kern w:val="0"/>
          <w:sz w:val="20"/>
          <w:szCs w:val="20"/>
          <w:lang w:eastAsia="en-GB"/>
          <w14:ligatures w14:val="none"/>
        </w:rPr>
        <w:t>T_old</w:t>
      </w:r>
      <w:r w:rsidRPr="00B81E6D">
        <w:rPr>
          <w:rFonts w:ascii="Consolas" w:eastAsia="Times New Roman" w:hAnsi="Consolas" w:cs="Times New Roman"/>
          <w:kern w:val="0"/>
          <w:sz w:val="20"/>
          <w:szCs w:val="20"/>
          <w:lang w:eastAsia="en-GB"/>
          <w14:ligatures w14:val="none"/>
        </w:rPr>
        <w:t>))) &lt; 0.01</w:t>
      </w:r>
    </w:p>
    <w:p w:rsidR="00B81E6D" w:rsidRPr="00B81E6D" w:rsidP="00B81E6D" w14:paraId="6FEC215B"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E00FF"/>
          <w:kern w:val="0"/>
          <w:sz w:val="20"/>
          <w:szCs w:val="20"/>
          <w:lang w:eastAsia="en-GB"/>
          <w14:ligatures w14:val="none"/>
        </w:rPr>
        <w:t>break</w:t>
      </w:r>
      <w:r w:rsidRPr="00B81E6D">
        <w:rPr>
          <w:rFonts w:ascii="Consolas" w:eastAsia="Times New Roman" w:hAnsi="Consolas" w:cs="Times New Roman"/>
          <w:kern w:val="0"/>
          <w:sz w:val="20"/>
          <w:szCs w:val="20"/>
          <w:lang w:eastAsia="en-GB"/>
          <w14:ligatures w14:val="none"/>
        </w:rPr>
        <w:t>;</w:t>
      </w:r>
    </w:p>
    <w:p w:rsidR="00B81E6D" w:rsidRPr="00B81E6D" w:rsidP="00B81E6D" w14:paraId="50C89612"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E00FF"/>
          <w:kern w:val="0"/>
          <w:sz w:val="20"/>
          <w:szCs w:val="20"/>
          <w:lang w:eastAsia="en-GB"/>
          <w14:ligatures w14:val="none"/>
        </w:rPr>
        <w:t>end</w:t>
      </w:r>
    </w:p>
    <w:p w:rsidR="00B81E6D" w:rsidRPr="00B81E6D" w:rsidP="00B81E6D" w14:paraId="3A320DAD" w14:textId="77777777">
      <w:pPr>
        <w:spacing w:after="0" w:line="240" w:lineRule="auto"/>
        <w:rPr>
          <w:rFonts w:ascii="Consolas" w:eastAsia="Times New Roman" w:hAnsi="Consolas" w:cs="Times New Roman"/>
          <w:kern w:val="0"/>
          <w:sz w:val="20"/>
          <w:szCs w:val="20"/>
          <w:lang w:eastAsia="en-GB"/>
          <w14:ligatures w14:val="none"/>
        </w:rPr>
      </w:pPr>
    </w:p>
    <w:p w:rsidR="00B81E6D" w:rsidRPr="00B81E6D" w:rsidP="00B81E6D" w14:paraId="2D437739"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t = t + dt;  </w:t>
      </w:r>
      <w:r w:rsidRPr="00B81E6D">
        <w:rPr>
          <w:rFonts w:ascii="Consolas" w:eastAsia="Times New Roman" w:hAnsi="Consolas" w:cs="Times New Roman"/>
          <w:color w:val="008013"/>
          <w:kern w:val="0"/>
          <w:sz w:val="20"/>
          <w:szCs w:val="20"/>
          <w:lang w:eastAsia="en-GB"/>
          <w14:ligatures w14:val="none"/>
        </w:rPr>
        <w:t>% Update time</w:t>
      </w:r>
    </w:p>
    <w:p w:rsidR="00B81E6D" w:rsidRPr="00B81E6D" w:rsidP="00B81E6D" w14:paraId="1041833A"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E00FF"/>
          <w:kern w:val="0"/>
          <w:sz w:val="20"/>
          <w:szCs w:val="20"/>
          <w:lang w:eastAsia="en-GB"/>
          <w14:ligatures w14:val="none"/>
        </w:rPr>
        <w:t>end</w:t>
      </w:r>
    </w:p>
    <w:p w:rsidR="00B81E6D" w:rsidRPr="00B81E6D" w:rsidP="00B81E6D" w14:paraId="3C54006B" w14:textId="77777777">
      <w:pPr>
        <w:spacing w:after="0" w:line="240" w:lineRule="auto"/>
        <w:rPr>
          <w:rFonts w:ascii="Consolas" w:eastAsia="Times New Roman" w:hAnsi="Consolas" w:cs="Times New Roman"/>
          <w:kern w:val="0"/>
          <w:sz w:val="20"/>
          <w:szCs w:val="20"/>
          <w:lang w:eastAsia="en-GB"/>
          <w14:ligatures w14:val="none"/>
        </w:rPr>
      </w:pPr>
    </w:p>
    <w:p w:rsidR="00B81E6D" w:rsidRPr="00B81E6D" w:rsidP="00B81E6D" w14:paraId="7DA0D31F"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Results Display</w:t>
      </w:r>
    </w:p>
    <w:p w:rsidR="00B81E6D" w:rsidRPr="00B81E6D" w:rsidP="00B81E6D" w14:paraId="1DD04CB1"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Present simulation results</w:t>
      </w:r>
    </w:p>
    <w:p w:rsidR="00B81E6D" w:rsidRPr="00B81E6D" w:rsidP="00B81E6D" w14:paraId="5B1AE2AA"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disp</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color w:val="A709F5"/>
          <w:kern w:val="0"/>
          <w:sz w:val="20"/>
          <w:szCs w:val="20"/>
          <w:lang w:eastAsia="en-GB"/>
          <w14:ligatures w14:val="none"/>
        </w:rPr>
        <w:t>'Time required to achieve thermal equilibrium: '</w:t>
      </w:r>
      <w:r w:rsidRPr="00B81E6D">
        <w:rPr>
          <w:rFonts w:ascii="Consolas" w:eastAsia="Times New Roman" w:hAnsi="Consolas" w:cs="Times New Roman"/>
          <w:kern w:val="0"/>
          <w:sz w:val="20"/>
          <w:szCs w:val="20"/>
          <w:lang w:eastAsia="en-GB"/>
          <w14:ligatures w14:val="none"/>
        </w:rPr>
        <w:t xml:space="preserve">, num2str(t), </w:t>
      </w:r>
      <w:r w:rsidRPr="00B81E6D">
        <w:rPr>
          <w:rFonts w:ascii="Consolas" w:eastAsia="Times New Roman" w:hAnsi="Consolas" w:cs="Times New Roman"/>
          <w:color w:val="A709F5"/>
          <w:kern w:val="0"/>
          <w:sz w:val="20"/>
          <w:szCs w:val="20"/>
          <w:lang w:eastAsia="en-GB"/>
          <w14:ligatures w14:val="none"/>
        </w:rPr>
        <w:t>' seconds'</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kern w:val="0"/>
          <w:sz w:val="20"/>
          <w:szCs w:val="20"/>
          <w:lang w:eastAsia="en-GB"/>
          <w14:ligatures w14:val="none"/>
        </w:rPr>
        <w:t>);</w:t>
      </w:r>
    </w:p>
    <w:p w:rsidR="00B81E6D" w:rsidRPr="00B81E6D" w:rsidP="00B81E6D" w14:paraId="31766EB9"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disp</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color w:val="A709F5"/>
          <w:kern w:val="0"/>
          <w:sz w:val="20"/>
          <w:szCs w:val="20"/>
          <w:lang w:eastAsia="en-GB"/>
          <w14:ligatures w14:val="none"/>
        </w:rPr>
        <w:t>'Numerical Temperature Distribution Upon Reaching Thermal Equilibrium:'</w:t>
      </w:r>
      <w:r w:rsidRPr="00B81E6D">
        <w:rPr>
          <w:rFonts w:ascii="Consolas" w:eastAsia="Times New Roman" w:hAnsi="Consolas" w:cs="Times New Roman"/>
          <w:kern w:val="0"/>
          <w:sz w:val="20"/>
          <w:szCs w:val="20"/>
          <w:lang w:eastAsia="en-GB"/>
          <w14:ligatures w14:val="none"/>
        </w:rPr>
        <w:t>);</w:t>
      </w:r>
    </w:p>
    <w:p w:rsidR="00B81E6D" w:rsidRPr="00B81E6D" w:rsidP="00B81E6D" w14:paraId="27827651"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disp</w:t>
      </w:r>
      <w:r w:rsidRPr="00B81E6D">
        <w:rPr>
          <w:rFonts w:ascii="Consolas" w:eastAsia="Times New Roman" w:hAnsi="Consolas" w:cs="Times New Roman"/>
          <w:kern w:val="0"/>
          <w:sz w:val="20"/>
          <w:szCs w:val="20"/>
          <w:lang w:eastAsia="en-GB"/>
          <w14:ligatures w14:val="none"/>
        </w:rPr>
        <w:t>(T</w:t>
      </w:r>
      <w:r w:rsidRPr="00B81E6D">
        <w:rPr>
          <w:rFonts w:ascii="Consolas" w:eastAsia="Times New Roman" w:hAnsi="Consolas" w:cs="Times New Roman"/>
          <w:kern w:val="0"/>
          <w:sz w:val="20"/>
          <w:szCs w:val="20"/>
          <w:lang w:eastAsia="en-GB"/>
          <w14:ligatures w14:val="none"/>
        </w:rPr>
        <w:t>);</w:t>
      </w:r>
    </w:p>
    <w:p w:rsidR="00B81E6D" w:rsidRPr="00B81E6D" w:rsidP="00B81E6D" w14:paraId="5301C35D" w14:textId="77777777">
      <w:pPr>
        <w:spacing w:after="0" w:line="240" w:lineRule="auto"/>
        <w:rPr>
          <w:rFonts w:ascii="Consolas" w:eastAsia="Times New Roman" w:hAnsi="Consolas" w:cs="Times New Roman"/>
          <w:kern w:val="0"/>
          <w:sz w:val="20"/>
          <w:szCs w:val="20"/>
          <w:lang w:eastAsia="en-GB"/>
          <w14:ligatures w14:val="none"/>
        </w:rPr>
      </w:pPr>
    </w:p>
    <w:p w:rsidR="00B81E6D" w:rsidRPr="00B81E6D" w:rsidP="00B81E6D" w14:paraId="05B09AA2"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Temperature Distribution Visualization (Figure 1)</w:t>
      </w:r>
    </w:p>
    <w:p w:rsidR="00B81E6D" w:rsidRPr="00B81E6D" w:rsidP="00B81E6D" w14:paraId="6328F624"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Visualization of the temperature distribution</w:t>
      </w:r>
    </w:p>
    <w:p w:rsidR="00B81E6D" w:rsidRPr="00B81E6D" w:rsidP="00B81E6D" w14:paraId="3577B33F"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figure(1)</w:t>
      </w:r>
    </w:p>
    <w:p w:rsidR="00B81E6D" w:rsidRPr="00B81E6D" w:rsidP="00B81E6D" w14:paraId="4C244E81"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contourf</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kern w:val="0"/>
          <w:sz w:val="20"/>
          <w:szCs w:val="20"/>
          <w:lang w:eastAsia="en-GB"/>
          <w14:ligatures w14:val="none"/>
        </w:rPr>
        <w:t>flipud</w:t>
      </w:r>
      <w:r w:rsidRPr="00B81E6D">
        <w:rPr>
          <w:rFonts w:ascii="Consolas" w:eastAsia="Times New Roman" w:hAnsi="Consolas" w:cs="Times New Roman"/>
          <w:kern w:val="0"/>
          <w:sz w:val="20"/>
          <w:szCs w:val="20"/>
          <w:lang w:eastAsia="en-GB"/>
          <w14:ligatures w14:val="none"/>
        </w:rPr>
        <w:t xml:space="preserve">(T))          </w:t>
      </w:r>
      <w:r w:rsidRPr="00B81E6D">
        <w:rPr>
          <w:rFonts w:ascii="Consolas" w:eastAsia="Times New Roman" w:hAnsi="Consolas" w:cs="Times New Roman"/>
          <w:color w:val="008013"/>
          <w:kern w:val="0"/>
          <w:sz w:val="20"/>
          <w:szCs w:val="20"/>
          <w:lang w:eastAsia="en-GB"/>
          <w14:ligatures w14:val="none"/>
        </w:rPr>
        <w:t>% Flip matrix vertically for correct orientation</w:t>
      </w:r>
    </w:p>
    <w:p w:rsidR="00B81E6D" w:rsidRPr="00B81E6D" w:rsidP="00B81E6D" w14:paraId="27E483CE"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colormap(jet)                </w:t>
      </w:r>
      <w:r w:rsidRPr="00B81E6D">
        <w:rPr>
          <w:rFonts w:ascii="Consolas" w:eastAsia="Times New Roman" w:hAnsi="Consolas" w:cs="Times New Roman"/>
          <w:color w:val="008013"/>
          <w:kern w:val="0"/>
          <w:sz w:val="20"/>
          <w:szCs w:val="20"/>
          <w:lang w:eastAsia="en-GB"/>
          <w14:ligatures w14:val="none"/>
        </w:rPr>
        <w:t>% Apply 'jet' colormap for temperature visualisation</w:t>
      </w:r>
    </w:p>
    <w:p w:rsidR="00B81E6D" w:rsidRPr="00B81E6D" w:rsidP="00B81E6D" w14:paraId="04A1409E"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colorbar</w:t>
      </w: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08013"/>
          <w:kern w:val="0"/>
          <w:sz w:val="20"/>
          <w:szCs w:val="20"/>
          <w:lang w:eastAsia="en-GB"/>
          <w14:ligatures w14:val="none"/>
        </w:rPr>
        <w:t xml:space="preserve">% Add </w:t>
      </w:r>
      <w:r w:rsidRPr="00B81E6D">
        <w:rPr>
          <w:rFonts w:ascii="Consolas" w:eastAsia="Times New Roman" w:hAnsi="Consolas" w:cs="Times New Roman"/>
          <w:color w:val="008013"/>
          <w:kern w:val="0"/>
          <w:sz w:val="20"/>
          <w:szCs w:val="20"/>
          <w:lang w:eastAsia="en-GB"/>
          <w14:ligatures w14:val="none"/>
        </w:rPr>
        <w:t>colorbar</w:t>
      </w:r>
      <w:r w:rsidRPr="00B81E6D">
        <w:rPr>
          <w:rFonts w:ascii="Consolas" w:eastAsia="Times New Roman" w:hAnsi="Consolas" w:cs="Times New Roman"/>
          <w:color w:val="008013"/>
          <w:kern w:val="0"/>
          <w:sz w:val="20"/>
          <w:szCs w:val="20"/>
          <w:lang w:eastAsia="en-GB"/>
          <w14:ligatures w14:val="none"/>
        </w:rPr>
        <w:t xml:space="preserve"> for scale reference</w:t>
      </w:r>
    </w:p>
    <w:p w:rsidR="00B81E6D" w:rsidRPr="00B81E6D" w:rsidP="00B81E6D" w14:paraId="3938AB84"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clim</w:t>
      </w:r>
      <w:r w:rsidRPr="00B81E6D">
        <w:rPr>
          <w:rFonts w:ascii="Consolas" w:eastAsia="Times New Roman" w:hAnsi="Consolas" w:cs="Times New Roman"/>
          <w:kern w:val="0"/>
          <w:sz w:val="20"/>
          <w:szCs w:val="20"/>
          <w:lang w:eastAsia="en-GB"/>
          <w14:ligatures w14:val="none"/>
        </w:rPr>
        <w:t xml:space="preserve">([0 50]);                </w:t>
      </w:r>
      <w:r w:rsidRPr="00B81E6D">
        <w:rPr>
          <w:rFonts w:ascii="Consolas" w:eastAsia="Times New Roman" w:hAnsi="Consolas" w:cs="Times New Roman"/>
          <w:color w:val="008013"/>
          <w:kern w:val="0"/>
          <w:sz w:val="20"/>
          <w:szCs w:val="20"/>
          <w:lang w:eastAsia="en-GB"/>
          <w14:ligatures w14:val="none"/>
        </w:rPr>
        <w:t xml:space="preserve">% Set </w:t>
      </w:r>
      <w:r w:rsidRPr="00B81E6D">
        <w:rPr>
          <w:rFonts w:ascii="Consolas" w:eastAsia="Times New Roman" w:hAnsi="Consolas" w:cs="Times New Roman"/>
          <w:color w:val="008013"/>
          <w:kern w:val="0"/>
          <w:sz w:val="20"/>
          <w:szCs w:val="20"/>
          <w:lang w:eastAsia="en-GB"/>
          <w14:ligatures w14:val="none"/>
        </w:rPr>
        <w:t>colorbar</w:t>
      </w:r>
      <w:r w:rsidRPr="00B81E6D">
        <w:rPr>
          <w:rFonts w:ascii="Consolas" w:eastAsia="Times New Roman" w:hAnsi="Consolas" w:cs="Times New Roman"/>
          <w:color w:val="008013"/>
          <w:kern w:val="0"/>
          <w:sz w:val="20"/>
          <w:szCs w:val="20"/>
          <w:lang w:eastAsia="en-GB"/>
          <w14:ligatures w14:val="none"/>
        </w:rPr>
        <w:t xml:space="preserve"> limits (Replace '</w:t>
      </w:r>
      <w:r w:rsidRPr="00B81E6D">
        <w:rPr>
          <w:rFonts w:ascii="Consolas" w:eastAsia="Times New Roman" w:hAnsi="Consolas" w:cs="Times New Roman"/>
          <w:color w:val="008013"/>
          <w:kern w:val="0"/>
          <w:sz w:val="20"/>
          <w:szCs w:val="20"/>
          <w:lang w:eastAsia="en-GB"/>
          <w14:ligatures w14:val="none"/>
        </w:rPr>
        <w:t>min_value</w:t>
      </w:r>
      <w:r w:rsidRPr="00B81E6D">
        <w:rPr>
          <w:rFonts w:ascii="Consolas" w:eastAsia="Times New Roman" w:hAnsi="Consolas" w:cs="Times New Roman"/>
          <w:color w:val="008013"/>
          <w:kern w:val="0"/>
          <w:sz w:val="20"/>
          <w:szCs w:val="20"/>
          <w:lang w:eastAsia="en-GB"/>
          <w14:ligatures w14:val="none"/>
        </w:rPr>
        <w:t>' and '</w:t>
      </w:r>
      <w:r w:rsidRPr="00B81E6D">
        <w:rPr>
          <w:rFonts w:ascii="Consolas" w:eastAsia="Times New Roman" w:hAnsi="Consolas" w:cs="Times New Roman"/>
          <w:color w:val="008013"/>
          <w:kern w:val="0"/>
          <w:sz w:val="20"/>
          <w:szCs w:val="20"/>
          <w:lang w:eastAsia="en-GB"/>
          <w14:ligatures w14:val="none"/>
        </w:rPr>
        <w:t>max_value</w:t>
      </w:r>
      <w:r w:rsidRPr="00B81E6D">
        <w:rPr>
          <w:rFonts w:ascii="Consolas" w:eastAsia="Times New Roman" w:hAnsi="Consolas" w:cs="Times New Roman"/>
          <w:color w:val="008013"/>
          <w:kern w:val="0"/>
          <w:sz w:val="20"/>
          <w:szCs w:val="20"/>
          <w:lang w:eastAsia="en-GB"/>
          <w14:ligatures w14:val="none"/>
        </w:rPr>
        <w:t>' with your desired range)</w:t>
      </w:r>
    </w:p>
    <w:p w:rsidR="00B81E6D" w:rsidRPr="00B81E6D" w:rsidP="00B81E6D" w14:paraId="4E18B0AF"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xlabel</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color w:val="A709F5"/>
          <w:kern w:val="0"/>
          <w:sz w:val="20"/>
          <w:szCs w:val="20"/>
          <w:lang w:eastAsia="en-GB"/>
          <w14:ligatures w14:val="none"/>
        </w:rPr>
        <w:t>'X Column Length (m)'</w:t>
      </w:r>
      <w:r w:rsidRPr="00B81E6D">
        <w:rPr>
          <w:rFonts w:ascii="Consolas" w:eastAsia="Times New Roman" w:hAnsi="Consolas" w:cs="Times New Roman"/>
          <w:kern w:val="0"/>
          <w:sz w:val="20"/>
          <w:szCs w:val="20"/>
          <w:lang w:eastAsia="en-GB"/>
          <w14:ligatures w14:val="none"/>
        </w:rPr>
        <w:t>);</w:t>
      </w:r>
    </w:p>
    <w:p w:rsidR="00B81E6D" w:rsidRPr="00B81E6D" w:rsidP="00B81E6D" w14:paraId="243EF93A"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ylabel</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color w:val="A709F5"/>
          <w:kern w:val="0"/>
          <w:sz w:val="20"/>
          <w:szCs w:val="20"/>
          <w:lang w:eastAsia="en-GB"/>
          <w14:ligatures w14:val="none"/>
        </w:rPr>
        <w:t>'Y Row '</w:t>
      </w:r>
      <w:r w:rsidRPr="00B81E6D">
        <w:rPr>
          <w:rFonts w:ascii="Consolas" w:eastAsia="Times New Roman" w:hAnsi="Consolas" w:cs="Times New Roman"/>
          <w:kern w:val="0"/>
          <w:sz w:val="20"/>
          <w:szCs w:val="20"/>
          <w:lang w:eastAsia="en-GB"/>
          <w14:ligatures w14:val="none"/>
        </w:rPr>
        <w:t>);</w:t>
      </w:r>
    </w:p>
    <w:p w:rsidR="00B81E6D" w:rsidRPr="00B81E6D" w:rsidP="00B81E6D" w14:paraId="1EEBDCC5"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title([</w:t>
      </w:r>
      <w:r w:rsidRPr="00B81E6D">
        <w:rPr>
          <w:rFonts w:ascii="Consolas" w:eastAsia="Times New Roman" w:hAnsi="Consolas" w:cs="Times New Roman"/>
          <w:color w:val="A709F5"/>
          <w:kern w:val="0"/>
          <w:sz w:val="20"/>
          <w:szCs w:val="20"/>
          <w:lang w:eastAsia="en-GB"/>
          <w14:ligatures w14:val="none"/>
        </w:rPr>
        <w:t>'Numerical Temperature Distribution at t = '</w:t>
      </w:r>
      <w:r w:rsidRPr="00B81E6D">
        <w:rPr>
          <w:rFonts w:ascii="Consolas" w:eastAsia="Times New Roman" w:hAnsi="Consolas" w:cs="Times New Roman"/>
          <w:kern w:val="0"/>
          <w:sz w:val="20"/>
          <w:szCs w:val="20"/>
          <w:lang w:eastAsia="en-GB"/>
          <w14:ligatures w14:val="none"/>
        </w:rPr>
        <w:t xml:space="preserve">, num2str(t), </w:t>
      </w:r>
      <w:r w:rsidRPr="00B81E6D">
        <w:rPr>
          <w:rFonts w:ascii="Consolas" w:eastAsia="Times New Roman" w:hAnsi="Consolas" w:cs="Times New Roman"/>
          <w:color w:val="A709F5"/>
          <w:kern w:val="0"/>
          <w:sz w:val="20"/>
          <w:szCs w:val="20"/>
          <w:lang w:eastAsia="en-GB"/>
          <w14:ligatures w14:val="none"/>
        </w:rPr>
        <w:t>' seconds'</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kern w:val="0"/>
          <w:sz w:val="20"/>
          <w:szCs w:val="20"/>
          <w:lang w:eastAsia="en-GB"/>
          <w14:ligatures w14:val="none"/>
        </w:rPr>
        <w:t>);</w:t>
      </w:r>
    </w:p>
    <w:p w:rsidR="00B81E6D" w:rsidRPr="00B81E6D" w:rsidP="00B81E6D" w14:paraId="59813BF8" w14:textId="77777777">
      <w:pPr>
        <w:spacing w:after="0" w:line="240" w:lineRule="auto"/>
        <w:rPr>
          <w:rFonts w:ascii="Consolas" w:eastAsia="Times New Roman" w:hAnsi="Consolas" w:cs="Times New Roman"/>
          <w:kern w:val="0"/>
          <w:sz w:val="20"/>
          <w:szCs w:val="20"/>
          <w:lang w:eastAsia="en-GB"/>
          <w14:ligatures w14:val="none"/>
        </w:rPr>
      </w:pPr>
    </w:p>
    <w:p w:rsidR="00B81E6D" w:rsidRPr="00B81E6D" w:rsidP="00B81E6D" w14:paraId="4DE68118"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Analytical Solution Calculation</w:t>
      </w:r>
    </w:p>
    <w:p w:rsidR="00B81E6D" w:rsidRPr="00B81E6D" w:rsidP="00B81E6D" w14:paraId="1EF3540E"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Calculate the analytical solution</w:t>
      </w:r>
    </w:p>
    <w:p w:rsidR="00B81E6D" w:rsidRPr="00B81E6D" w:rsidP="00B81E6D" w14:paraId="77EC6ADC"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num_terms</w:t>
      </w:r>
      <w:r w:rsidRPr="00B81E6D">
        <w:rPr>
          <w:rFonts w:ascii="Consolas" w:eastAsia="Times New Roman" w:hAnsi="Consolas" w:cs="Times New Roman"/>
          <w:kern w:val="0"/>
          <w:sz w:val="20"/>
          <w:szCs w:val="20"/>
          <w:lang w:eastAsia="en-GB"/>
          <w14:ligatures w14:val="none"/>
        </w:rPr>
        <w:t xml:space="preserve"> = 200;             </w:t>
      </w:r>
      <w:r w:rsidRPr="00B81E6D">
        <w:rPr>
          <w:rFonts w:ascii="Consolas" w:eastAsia="Times New Roman" w:hAnsi="Consolas" w:cs="Times New Roman"/>
          <w:color w:val="008013"/>
          <w:kern w:val="0"/>
          <w:sz w:val="20"/>
          <w:szCs w:val="20"/>
          <w:lang w:eastAsia="en-GB"/>
          <w14:ligatures w14:val="none"/>
        </w:rPr>
        <w:t>% Number of terms in the series to include</w:t>
      </w:r>
    </w:p>
    <w:p w:rsidR="00B81E6D" w:rsidRPr="00B81E6D" w:rsidP="00B81E6D" w14:paraId="43CC6897"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T_analytic</w:t>
      </w:r>
      <w:r w:rsidRPr="00B81E6D">
        <w:rPr>
          <w:rFonts w:ascii="Consolas" w:eastAsia="Times New Roman" w:hAnsi="Consolas" w:cs="Times New Roman"/>
          <w:kern w:val="0"/>
          <w:sz w:val="20"/>
          <w:szCs w:val="20"/>
          <w:lang w:eastAsia="en-GB"/>
          <w14:ligatures w14:val="none"/>
        </w:rPr>
        <w:t xml:space="preserve"> = zeros(NR, NC</w:t>
      </w:r>
      <w:r w:rsidRPr="00B81E6D">
        <w:rPr>
          <w:rFonts w:ascii="Consolas" w:eastAsia="Times New Roman" w:hAnsi="Consolas" w:cs="Times New Roman"/>
          <w:kern w:val="0"/>
          <w:sz w:val="20"/>
          <w:szCs w:val="20"/>
          <w:lang w:eastAsia="en-GB"/>
          <w14:ligatures w14:val="none"/>
        </w:rPr>
        <w:t>);</w:t>
      </w:r>
    </w:p>
    <w:p w:rsidR="00B81E6D" w:rsidRPr="00B81E6D" w:rsidP="00B81E6D" w14:paraId="13D54DA3"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E00FF"/>
          <w:kern w:val="0"/>
          <w:sz w:val="20"/>
          <w:szCs w:val="20"/>
          <w:lang w:eastAsia="en-GB"/>
          <w14:ligatures w14:val="none"/>
        </w:rPr>
        <w:t xml:space="preserve">for </w:t>
      </w:r>
      <w:r w:rsidRPr="00B81E6D">
        <w:rPr>
          <w:rFonts w:ascii="Consolas" w:eastAsia="Times New Roman" w:hAnsi="Consolas" w:cs="Times New Roman"/>
          <w:kern w:val="0"/>
          <w:sz w:val="20"/>
          <w:szCs w:val="20"/>
          <w:lang w:eastAsia="en-GB"/>
          <w14:ligatures w14:val="none"/>
        </w:rPr>
        <w:t>i</w:t>
      </w:r>
      <w:r w:rsidRPr="00B81E6D">
        <w:rPr>
          <w:rFonts w:ascii="Consolas" w:eastAsia="Times New Roman" w:hAnsi="Consolas" w:cs="Times New Roman"/>
          <w:kern w:val="0"/>
          <w:sz w:val="20"/>
          <w:szCs w:val="20"/>
          <w:lang w:eastAsia="en-GB"/>
          <w14:ligatures w14:val="none"/>
        </w:rPr>
        <w:t xml:space="preserve"> = 1:NR</w:t>
      </w:r>
    </w:p>
    <w:p w:rsidR="00B81E6D" w:rsidRPr="00B81E6D" w:rsidP="00B81E6D" w14:paraId="79102573"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E00FF"/>
          <w:kern w:val="0"/>
          <w:sz w:val="20"/>
          <w:szCs w:val="20"/>
          <w:lang w:eastAsia="en-GB"/>
          <w14:ligatures w14:val="none"/>
        </w:rPr>
        <w:t xml:space="preserve">for </w:t>
      </w:r>
      <w:r w:rsidRPr="00B81E6D">
        <w:rPr>
          <w:rFonts w:ascii="Consolas" w:eastAsia="Times New Roman" w:hAnsi="Consolas" w:cs="Times New Roman"/>
          <w:kern w:val="0"/>
          <w:sz w:val="20"/>
          <w:szCs w:val="20"/>
          <w:lang w:eastAsia="en-GB"/>
          <w14:ligatures w14:val="none"/>
        </w:rPr>
        <w:t>j = 1:NC</w:t>
      </w:r>
    </w:p>
    <w:p w:rsidR="00B81E6D" w:rsidRPr="00B81E6D" w:rsidP="00B81E6D" w14:paraId="7B79B8AA"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x = (</w:t>
      </w:r>
      <w:r w:rsidRPr="00B81E6D">
        <w:rPr>
          <w:rFonts w:ascii="Consolas" w:eastAsia="Times New Roman" w:hAnsi="Consolas" w:cs="Times New Roman"/>
          <w:kern w:val="0"/>
          <w:sz w:val="20"/>
          <w:szCs w:val="20"/>
          <w:lang w:eastAsia="en-GB"/>
          <w14:ligatures w14:val="none"/>
        </w:rPr>
        <w:t>i</w:t>
      </w:r>
      <w:r w:rsidRPr="00B81E6D">
        <w:rPr>
          <w:rFonts w:ascii="Consolas" w:eastAsia="Times New Roman" w:hAnsi="Consolas" w:cs="Times New Roman"/>
          <w:kern w:val="0"/>
          <w:sz w:val="20"/>
          <w:szCs w:val="20"/>
          <w:lang w:eastAsia="en-GB"/>
          <w14:ligatures w14:val="none"/>
        </w:rPr>
        <w:t xml:space="preserve"> - 1) * </w:t>
      </w:r>
      <w:r w:rsidRPr="00B81E6D">
        <w:rPr>
          <w:rFonts w:ascii="Consolas" w:eastAsia="Times New Roman" w:hAnsi="Consolas" w:cs="Times New Roman"/>
          <w:kern w:val="0"/>
          <w:sz w:val="20"/>
          <w:szCs w:val="20"/>
          <w:lang w:eastAsia="en-GB"/>
          <w14:ligatures w14:val="none"/>
        </w:rPr>
        <w:t>h;</w:t>
      </w:r>
    </w:p>
    <w:p w:rsidR="00B81E6D" w:rsidRPr="00B81E6D" w:rsidP="00B81E6D" w14:paraId="07AE56C2"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y = (j - 1) * </w:t>
      </w:r>
      <w:r w:rsidRPr="00B81E6D">
        <w:rPr>
          <w:rFonts w:ascii="Consolas" w:eastAsia="Times New Roman" w:hAnsi="Consolas" w:cs="Times New Roman"/>
          <w:kern w:val="0"/>
          <w:sz w:val="20"/>
          <w:szCs w:val="20"/>
          <w:lang w:eastAsia="en-GB"/>
          <w14:ligatures w14:val="none"/>
        </w:rPr>
        <w:t>h;</w:t>
      </w:r>
    </w:p>
    <w:p w:rsidR="00B81E6D" w:rsidRPr="00B81E6D" w:rsidP="00B81E6D" w14:paraId="464313D6"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kern w:val="0"/>
          <w:sz w:val="20"/>
          <w:szCs w:val="20"/>
          <w:lang w:eastAsia="en-GB"/>
          <w14:ligatures w14:val="none"/>
        </w:rPr>
        <w:t>T_analytic</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kern w:val="0"/>
          <w:sz w:val="20"/>
          <w:szCs w:val="20"/>
          <w:lang w:eastAsia="en-GB"/>
          <w14:ligatures w14:val="none"/>
        </w:rPr>
        <w:t>i</w:t>
      </w:r>
      <w:r w:rsidRPr="00B81E6D">
        <w:rPr>
          <w:rFonts w:ascii="Consolas" w:eastAsia="Times New Roman" w:hAnsi="Consolas" w:cs="Times New Roman"/>
          <w:kern w:val="0"/>
          <w:sz w:val="20"/>
          <w:szCs w:val="20"/>
          <w:lang w:eastAsia="en-GB"/>
          <w14:ligatures w14:val="none"/>
        </w:rPr>
        <w:t xml:space="preserve">, j) = </w:t>
      </w:r>
      <w:r w:rsidRPr="00B81E6D">
        <w:rPr>
          <w:rFonts w:ascii="Consolas" w:eastAsia="Times New Roman" w:hAnsi="Consolas" w:cs="Times New Roman"/>
          <w:kern w:val="0"/>
          <w:sz w:val="20"/>
          <w:szCs w:val="20"/>
          <w:lang w:eastAsia="en-GB"/>
          <w14:ligatures w14:val="none"/>
        </w:rPr>
        <w:t>calculate_analytical_temperature</w:t>
      </w:r>
      <w:r w:rsidRPr="00B81E6D">
        <w:rPr>
          <w:rFonts w:ascii="Consolas" w:eastAsia="Times New Roman" w:hAnsi="Consolas" w:cs="Times New Roman"/>
          <w:kern w:val="0"/>
          <w:sz w:val="20"/>
          <w:szCs w:val="20"/>
          <w:lang w:eastAsia="en-GB"/>
          <w14:ligatures w14:val="none"/>
        </w:rPr>
        <w:t xml:space="preserve">(x, y, </w:t>
      </w:r>
      <w:r w:rsidRPr="00B81E6D">
        <w:rPr>
          <w:rFonts w:ascii="Consolas" w:eastAsia="Times New Roman" w:hAnsi="Consolas" w:cs="Times New Roman"/>
          <w:kern w:val="0"/>
          <w:sz w:val="20"/>
          <w:szCs w:val="20"/>
          <w:lang w:eastAsia="en-GB"/>
          <w14:ligatures w14:val="none"/>
        </w:rPr>
        <w:t>num_terms</w:t>
      </w:r>
      <w:r w:rsidRPr="00B81E6D">
        <w:rPr>
          <w:rFonts w:ascii="Consolas" w:eastAsia="Times New Roman" w:hAnsi="Consolas" w:cs="Times New Roman"/>
          <w:kern w:val="0"/>
          <w:sz w:val="20"/>
          <w:szCs w:val="20"/>
          <w:lang w:eastAsia="en-GB"/>
          <w14:ligatures w14:val="none"/>
        </w:rPr>
        <w:t>);</w:t>
      </w:r>
    </w:p>
    <w:p w:rsidR="00B81E6D" w:rsidRPr="00B81E6D" w:rsidP="00B81E6D" w14:paraId="165CDDE6"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E00FF"/>
          <w:kern w:val="0"/>
          <w:sz w:val="20"/>
          <w:szCs w:val="20"/>
          <w:lang w:eastAsia="en-GB"/>
          <w14:ligatures w14:val="none"/>
        </w:rPr>
        <w:t>end</w:t>
      </w:r>
    </w:p>
    <w:p w:rsidR="00B81E6D" w:rsidRPr="00B81E6D" w:rsidP="00B81E6D" w14:paraId="03B97C47"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E00FF"/>
          <w:kern w:val="0"/>
          <w:sz w:val="20"/>
          <w:szCs w:val="20"/>
          <w:lang w:eastAsia="en-GB"/>
          <w14:ligatures w14:val="none"/>
        </w:rPr>
        <w:t>end</w:t>
      </w:r>
    </w:p>
    <w:p w:rsidR="00B81E6D" w:rsidRPr="00B81E6D" w:rsidP="00B81E6D" w14:paraId="7DE15A59"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T_analytic</w:t>
      </w:r>
      <w:r w:rsidRPr="00B81E6D">
        <w:rPr>
          <w:rFonts w:ascii="Consolas" w:eastAsia="Times New Roman" w:hAnsi="Consolas" w:cs="Times New Roman"/>
          <w:kern w:val="0"/>
          <w:sz w:val="20"/>
          <w:szCs w:val="20"/>
          <w:lang w:eastAsia="en-GB"/>
          <w14:ligatures w14:val="none"/>
        </w:rPr>
        <w:t xml:space="preserve"> = rot90(</w:t>
      </w:r>
      <w:r w:rsidRPr="00B81E6D">
        <w:rPr>
          <w:rFonts w:ascii="Consolas" w:eastAsia="Times New Roman" w:hAnsi="Consolas" w:cs="Times New Roman"/>
          <w:kern w:val="0"/>
          <w:sz w:val="20"/>
          <w:szCs w:val="20"/>
          <w:lang w:eastAsia="en-GB"/>
          <w14:ligatures w14:val="none"/>
        </w:rPr>
        <w:t>T_analytic</w:t>
      </w: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08013"/>
          <w:kern w:val="0"/>
          <w:sz w:val="20"/>
          <w:szCs w:val="20"/>
          <w:lang w:eastAsia="en-GB"/>
          <w14:ligatures w14:val="none"/>
        </w:rPr>
        <w:t>% Rotate matrix 90 degrees counterclockwise for proper orientation</w:t>
      </w:r>
    </w:p>
    <w:p w:rsidR="00B81E6D" w:rsidRPr="00B81E6D" w:rsidP="00B81E6D" w14:paraId="49540F21" w14:textId="77777777">
      <w:pPr>
        <w:spacing w:after="0" w:line="240" w:lineRule="auto"/>
        <w:rPr>
          <w:rFonts w:ascii="Consolas" w:eastAsia="Times New Roman" w:hAnsi="Consolas" w:cs="Times New Roman"/>
          <w:kern w:val="0"/>
          <w:sz w:val="20"/>
          <w:szCs w:val="20"/>
          <w:lang w:eastAsia="en-GB"/>
          <w14:ligatures w14:val="none"/>
        </w:rPr>
      </w:pPr>
    </w:p>
    <w:p w:rsidR="00B81E6D" w:rsidRPr="00B81E6D" w:rsidP="00B81E6D" w14:paraId="38D53623"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Show the analytical solution in the command window</w:t>
      </w:r>
    </w:p>
    <w:p w:rsidR="00B81E6D" w:rsidRPr="00B81E6D" w:rsidP="00B81E6D" w14:paraId="668AABB0"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disp</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color w:val="A709F5"/>
          <w:kern w:val="0"/>
          <w:sz w:val="20"/>
          <w:szCs w:val="20"/>
          <w:lang w:eastAsia="en-GB"/>
          <w14:ligatures w14:val="none"/>
        </w:rPr>
        <w:t>'Analytical Temperature Distribution at Thermal Equilibrium:'</w:t>
      </w:r>
      <w:r w:rsidRPr="00B81E6D">
        <w:rPr>
          <w:rFonts w:ascii="Consolas" w:eastAsia="Times New Roman" w:hAnsi="Consolas" w:cs="Times New Roman"/>
          <w:kern w:val="0"/>
          <w:sz w:val="20"/>
          <w:szCs w:val="20"/>
          <w:lang w:eastAsia="en-GB"/>
          <w14:ligatures w14:val="none"/>
        </w:rPr>
        <w:t>);</w:t>
      </w:r>
    </w:p>
    <w:p w:rsidR="00B81E6D" w:rsidRPr="00B81E6D" w:rsidP="00B81E6D" w14:paraId="70E96A02"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disp</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kern w:val="0"/>
          <w:sz w:val="20"/>
          <w:szCs w:val="20"/>
          <w:lang w:eastAsia="en-GB"/>
          <w14:ligatures w14:val="none"/>
        </w:rPr>
        <w:t>T_analytic</w:t>
      </w:r>
      <w:r w:rsidRPr="00B81E6D">
        <w:rPr>
          <w:rFonts w:ascii="Consolas" w:eastAsia="Times New Roman" w:hAnsi="Consolas" w:cs="Times New Roman"/>
          <w:kern w:val="0"/>
          <w:sz w:val="20"/>
          <w:szCs w:val="20"/>
          <w:lang w:eastAsia="en-GB"/>
          <w14:ligatures w14:val="none"/>
        </w:rPr>
        <w:t>);</w:t>
      </w:r>
    </w:p>
    <w:p w:rsidR="00B81E6D" w:rsidRPr="00B81E6D" w:rsidP="00B81E6D" w14:paraId="4594BE38" w14:textId="77777777">
      <w:pPr>
        <w:spacing w:after="0" w:line="240" w:lineRule="auto"/>
        <w:rPr>
          <w:rFonts w:ascii="Consolas" w:eastAsia="Times New Roman" w:hAnsi="Consolas" w:cs="Times New Roman"/>
          <w:kern w:val="0"/>
          <w:sz w:val="20"/>
          <w:szCs w:val="20"/>
          <w:lang w:eastAsia="en-GB"/>
          <w14:ligatures w14:val="none"/>
        </w:rPr>
      </w:pPr>
    </w:p>
    <w:p w:rsidR="00B81E6D" w:rsidRPr="00B81E6D" w:rsidP="00B81E6D" w14:paraId="76524EF8"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Difference Calculation</w:t>
      </w:r>
    </w:p>
    <w:p w:rsidR="00B81E6D" w:rsidRPr="00B81E6D" w:rsidP="00B81E6D" w14:paraId="4EAC7E1F"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Compute the difference between analytical and numerical solutions</w:t>
      </w:r>
    </w:p>
    <w:p w:rsidR="00B81E6D" w:rsidRPr="00B81E6D" w:rsidP="00B81E6D" w14:paraId="4A6F592E"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difference = T - </w:t>
      </w:r>
      <w:r w:rsidRPr="00B81E6D">
        <w:rPr>
          <w:rFonts w:ascii="Consolas" w:eastAsia="Times New Roman" w:hAnsi="Consolas" w:cs="Times New Roman"/>
          <w:kern w:val="0"/>
          <w:sz w:val="20"/>
          <w:szCs w:val="20"/>
          <w:lang w:eastAsia="en-GB"/>
          <w14:ligatures w14:val="none"/>
        </w:rPr>
        <w:t>T_analytic</w:t>
      </w: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08013"/>
          <w:kern w:val="0"/>
          <w:sz w:val="20"/>
          <w:szCs w:val="20"/>
          <w:lang w:eastAsia="en-GB"/>
          <w14:ligatures w14:val="none"/>
        </w:rPr>
        <w:t>% Compute the difference between solutions</w:t>
      </w:r>
    </w:p>
    <w:p w:rsidR="00B81E6D" w:rsidRPr="00B81E6D" w:rsidP="00B81E6D" w14:paraId="2CBD2576"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disp</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color w:val="A709F5"/>
          <w:kern w:val="0"/>
          <w:sz w:val="20"/>
          <w:szCs w:val="20"/>
          <w:lang w:eastAsia="en-GB"/>
          <w14:ligatures w14:val="none"/>
        </w:rPr>
        <w:t>'Difference between Numerical and Analytical Solutions:'</w:t>
      </w:r>
      <w:r w:rsidRPr="00B81E6D">
        <w:rPr>
          <w:rFonts w:ascii="Consolas" w:eastAsia="Times New Roman" w:hAnsi="Consolas" w:cs="Times New Roman"/>
          <w:kern w:val="0"/>
          <w:sz w:val="20"/>
          <w:szCs w:val="20"/>
          <w:lang w:eastAsia="en-GB"/>
          <w14:ligatures w14:val="none"/>
        </w:rPr>
        <w:t>);</w:t>
      </w:r>
    </w:p>
    <w:p w:rsidR="00B81E6D" w:rsidRPr="00B81E6D" w:rsidP="00B81E6D" w14:paraId="6F52DAFC"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disp</w:t>
      </w:r>
      <w:r w:rsidRPr="00B81E6D">
        <w:rPr>
          <w:rFonts w:ascii="Consolas" w:eastAsia="Times New Roman" w:hAnsi="Consolas" w:cs="Times New Roman"/>
          <w:kern w:val="0"/>
          <w:sz w:val="20"/>
          <w:szCs w:val="20"/>
          <w:lang w:eastAsia="en-GB"/>
          <w14:ligatures w14:val="none"/>
        </w:rPr>
        <w:t>(difference</w:t>
      </w:r>
      <w:r w:rsidRPr="00B81E6D">
        <w:rPr>
          <w:rFonts w:ascii="Consolas" w:eastAsia="Times New Roman" w:hAnsi="Consolas" w:cs="Times New Roman"/>
          <w:kern w:val="0"/>
          <w:sz w:val="20"/>
          <w:szCs w:val="20"/>
          <w:lang w:eastAsia="en-GB"/>
          <w14:ligatures w14:val="none"/>
        </w:rPr>
        <w:t>);</w:t>
      </w:r>
    </w:p>
    <w:p w:rsidR="00B81E6D" w:rsidRPr="00B81E6D" w:rsidP="00B81E6D" w14:paraId="58A7DB73" w14:textId="77777777">
      <w:pPr>
        <w:spacing w:after="0" w:line="240" w:lineRule="auto"/>
        <w:rPr>
          <w:rFonts w:ascii="Consolas" w:eastAsia="Times New Roman" w:hAnsi="Consolas" w:cs="Times New Roman"/>
          <w:kern w:val="0"/>
          <w:sz w:val="20"/>
          <w:szCs w:val="20"/>
          <w:lang w:eastAsia="en-GB"/>
          <w14:ligatures w14:val="none"/>
        </w:rPr>
      </w:pPr>
    </w:p>
    <w:p w:rsidR="00B81E6D" w:rsidRPr="00B81E6D" w:rsidP="00B81E6D" w14:paraId="3A9AA5D1"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Analytical Solution Visualization (Figure 2)</w:t>
      </w:r>
    </w:p>
    <w:p w:rsidR="00B81E6D" w:rsidRPr="00B81E6D" w:rsidP="00B81E6D" w14:paraId="59D81100"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Display the analytical solution</w:t>
      </w:r>
    </w:p>
    <w:p w:rsidR="00B81E6D" w:rsidRPr="00B81E6D" w:rsidP="00B81E6D" w14:paraId="5111112E"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figure(2)</w:t>
      </w:r>
    </w:p>
    <w:p w:rsidR="00B81E6D" w:rsidRPr="00B81E6D" w:rsidP="00B81E6D" w14:paraId="16CCE5EF"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contourf</w:t>
      </w:r>
      <w:r w:rsidRPr="00B81E6D">
        <w:rPr>
          <w:rFonts w:ascii="Consolas" w:eastAsia="Times New Roman" w:hAnsi="Consolas" w:cs="Times New Roman"/>
          <w:kern w:val="0"/>
          <w:sz w:val="20"/>
          <w:szCs w:val="20"/>
          <w:lang w:eastAsia="en-GB"/>
          <w14:ligatures w14:val="none"/>
        </w:rPr>
        <w:t>(flip(</w:t>
      </w:r>
      <w:r w:rsidRPr="00B81E6D">
        <w:rPr>
          <w:rFonts w:ascii="Consolas" w:eastAsia="Times New Roman" w:hAnsi="Consolas" w:cs="Times New Roman"/>
          <w:kern w:val="0"/>
          <w:sz w:val="20"/>
          <w:szCs w:val="20"/>
          <w:lang w:eastAsia="en-GB"/>
          <w14:ligatures w14:val="none"/>
        </w:rPr>
        <w:t>T_analytic</w:t>
      </w: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08013"/>
          <w:kern w:val="0"/>
          <w:sz w:val="20"/>
          <w:szCs w:val="20"/>
          <w:lang w:eastAsia="en-GB"/>
          <w14:ligatures w14:val="none"/>
        </w:rPr>
        <w:t>% Flip matrix for correct orientation</w:t>
      </w:r>
    </w:p>
    <w:p w:rsidR="00B81E6D" w:rsidRPr="00B81E6D" w:rsidP="00B81E6D" w14:paraId="4D9DBB98"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colormap(jet)                              </w:t>
      </w:r>
      <w:r w:rsidRPr="00B81E6D">
        <w:rPr>
          <w:rFonts w:ascii="Consolas" w:eastAsia="Times New Roman" w:hAnsi="Consolas" w:cs="Times New Roman"/>
          <w:color w:val="008013"/>
          <w:kern w:val="0"/>
          <w:sz w:val="20"/>
          <w:szCs w:val="20"/>
          <w:lang w:eastAsia="en-GB"/>
          <w14:ligatures w14:val="none"/>
        </w:rPr>
        <w:t>% Apply 'jet' colormap for consistency</w:t>
      </w:r>
    </w:p>
    <w:p w:rsidR="00B81E6D" w:rsidRPr="00B81E6D" w:rsidP="00B81E6D" w14:paraId="373291C8"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colorbar</w:t>
      </w: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08013"/>
          <w:kern w:val="0"/>
          <w:sz w:val="20"/>
          <w:szCs w:val="20"/>
          <w:lang w:eastAsia="en-GB"/>
          <w14:ligatures w14:val="none"/>
        </w:rPr>
        <w:t xml:space="preserve">% Include </w:t>
      </w:r>
      <w:r w:rsidRPr="00B81E6D">
        <w:rPr>
          <w:rFonts w:ascii="Consolas" w:eastAsia="Times New Roman" w:hAnsi="Consolas" w:cs="Times New Roman"/>
          <w:color w:val="008013"/>
          <w:kern w:val="0"/>
          <w:sz w:val="20"/>
          <w:szCs w:val="20"/>
          <w:lang w:eastAsia="en-GB"/>
          <w14:ligatures w14:val="none"/>
        </w:rPr>
        <w:t>colorbar</w:t>
      </w:r>
      <w:r w:rsidRPr="00B81E6D">
        <w:rPr>
          <w:rFonts w:ascii="Consolas" w:eastAsia="Times New Roman" w:hAnsi="Consolas" w:cs="Times New Roman"/>
          <w:color w:val="008013"/>
          <w:kern w:val="0"/>
          <w:sz w:val="20"/>
          <w:szCs w:val="20"/>
          <w:lang w:eastAsia="en-GB"/>
          <w14:ligatures w14:val="none"/>
        </w:rPr>
        <w:t xml:space="preserve"> for reference</w:t>
      </w:r>
    </w:p>
    <w:p w:rsidR="00B81E6D" w:rsidRPr="00B81E6D" w:rsidP="00B81E6D" w14:paraId="2A0F7E26"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clim</w:t>
      </w:r>
      <w:r w:rsidRPr="00B81E6D">
        <w:rPr>
          <w:rFonts w:ascii="Consolas" w:eastAsia="Times New Roman" w:hAnsi="Consolas" w:cs="Times New Roman"/>
          <w:kern w:val="0"/>
          <w:sz w:val="20"/>
          <w:szCs w:val="20"/>
          <w:lang w:eastAsia="en-GB"/>
          <w14:ligatures w14:val="none"/>
        </w:rPr>
        <w:t xml:space="preserve">([0 50]);                              </w:t>
      </w:r>
      <w:r w:rsidRPr="00B81E6D">
        <w:rPr>
          <w:rFonts w:ascii="Consolas" w:eastAsia="Times New Roman" w:hAnsi="Consolas" w:cs="Times New Roman"/>
          <w:color w:val="008013"/>
          <w:kern w:val="0"/>
          <w:sz w:val="20"/>
          <w:szCs w:val="20"/>
          <w:lang w:eastAsia="en-GB"/>
          <w14:ligatures w14:val="none"/>
        </w:rPr>
        <w:t xml:space="preserve">% Set </w:t>
      </w:r>
      <w:r w:rsidRPr="00B81E6D">
        <w:rPr>
          <w:rFonts w:ascii="Consolas" w:eastAsia="Times New Roman" w:hAnsi="Consolas" w:cs="Times New Roman"/>
          <w:color w:val="008013"/>
          <w:kern w:val="0"/>
          <w:sz w:val="20"/>
          <w:szCs w:val="20"/>
          <w:lang w:eastAsia="en-GB"/>
          <w14:ligatures w14:val="none"/>
        </w:rPr>
        <w:t>colorbar</w:t>
      </w:r>
      <w:r w:rsidRPr="00B81E6D">
        <w:rPr>
          <w:rFonts w:ascii="Consolas" w:eastAsia="Times New Roman" w:hAnsi="Consolas" w:cs="Times New Roman"/>
          <w:color w:val="008013"/>
          <w:kern w:val="0"/>
          <w:sz w:val="20"/>
          <w:szCs w:val="20"/>
          <w:lang w:eastAsia="en-GB"/>
          <w14:ligatures w14:val="none"/>
        </w:rPr>
        <w:t xml:space="preserve"> limits (Replace '</w:t>
      </w:r>
      <w:r w:rsidRPr="00B81E6D">
        <w:rPr>
          <w:rFonts w:ascii="Consolas" w:eastAsia="Times New Roman" w:hAnsi="Consolas" w:cs="Times New Roman"/>
          <w:color w:val="008013"/>
          <w:kern w:val="0"/>
          <w:sz w:val="20"/>
          <w:szCs w:val="20"/>
          <w:lang w:eastAsia="en-GB"/>
          <w14:ligatures w14:val="none"/>
        </w:rPr>
        <w:t>min_value</w:t>
      </w:r>
      <w:r w:rsidRPr="00B81E6D">
        <w:rPr>
          <w:rFonts w:ascii="Consolas" w:eastAsia="Times New Roman" w:hAnsi="Consolas" w:cs="Times New Roman"/>
          <w:color w:val="008013"/>
          <w:kern w:val="0"/>
          <w:sz w:val="20"/>
          <w:szCs w:val="20"/>
          <w:lang w:eastAsia="en-GB"/>
          <w14:ligatures w14:val="none"/>
        </w:rPr>
        <w:t>' and '</w:t>
      </w:r>
      <w:r w:rsidRPr="00B81E6D">
        <w:rPr>
          <w:rFonts w:ascii="Consolas" w:eastAsia="Times New Roman" w:hAnsi="Consolas" w:cs="Times New Roman"/>
          <w:color w:val="008013"/>
          <w:kern w:val="0"/>
          <w:sz w:val="20"/>
          <w:szCs w:val="20"/>
          <w:lang w:eastAsia="en-GB"/>
          <w14:ligatures w14:val="none"/>
        </w:rPr>
        <w:t>max_value</w:t>
      </w:r>
      <w:r w:rsidRPr="00B81E6D">
        <w:rPr>
          <w:rFonts w:ascii="Consolas" w:eastAsia="Times New Roman" w:hAnsi="Consolas" w:cs="Times New Roman"/>
          <w:color w:val="008013"/>
          <w:kern w:val="0"/>
          <w:sz w:val="20"/>
          <w:szCs w:val="20"/>
          <w:lang w:eastAsia="en-GB"/>
          <w14:ligatures w14:val="none"/>
        </w:rPr>
        <w:t>' with your desired range)</w:t>
      </w:r>
    </w:p>
    <w:p w:rsidR="00B81E6D" w:rsidRPr="00B81E6D" w:rsidP="00B81E6D" w14:paraId="2F673F23"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xlabel</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color w:val="A709F5"/>
          <w:kern w:val="0"/>
          <w:sz w:val="20"/>
          <w:szCs w:val="20"/>
          <w:lang w:eastAsia="en-GB"/>
          <w14:ligatures w14:val="none"/>
        </w:rPr>
        <w:t>'X Column Length (m)'</w:t>
      </w:r>
      <w:r w:rsidRPr="00B81E6D">
        <w:rPr>
          <w:rFonts w:ascii="Consolas" w:eastAsia="Times New Roman" w:hAnsi="Consolas" w:cs="Times New Roman"/>
          <w:kern w:val="0"/>
          <w:sz w:val="20"/>
          <w:szCs w:val="20"/>
          <w:lang w:eastAsia="en-GB"/>
          <w14:ligatures w14:val="none"/>
        </w:rPr>
        <w:t>);</w:t>
      </w:r>
    </w:p>
    <w:p w:rsidR="00B81E6D" w:rsidRPr="00B81E6D" w:rsidP="00B81E6D" w14:paraId="26EDF88F"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ylabel</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color w:val="A709F5"/>
          <w:kern w:val="0"/>
          <w:sz w:val="20"/>
          <w:szCs w:val="20"/>
          <w:lang w:eastAsia="en-GB"/>
          <w14:ligatures w14:val="none"/>
        </w:rPr>
        <w:t>'Y Row Number'</w:t>
      </w:r>
      <w:r w:rsidRPr="00B81E6D">
        <w:rPr>
          <w:rFonts w:ascii="Consolas" w:eastAsia="Times New Roman" w:hAnsi="Consolas" w:cs="Times New Roman"/>
          <w:kern w:val="0"/>
          <w:sz w:val="20"/>
          <w:szCs w:val="20"/>
          <w:lang w:eastAsia="en-GB"/>
          <w14:ligatures w14:val="none"/>
        </w:rPr>
        <w:t>);</w:t>
      </w:r>
    </w:p>
    <w:p w:rsidR="00B81E6D" w:rsidRPr="00B81E6D" w:rsidP="00B81E6D" w14:paraId="12654D6F"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title(</w:t>
      </w:r>
      <w:r w:rsidRPr="00B81E6D">
        <w:rPr>
          <w:rFonts w:ascii="Consolas" w:eastAsia="Times New Roman" w:hAnsi="Consolas" w:cs="Times New Roman"/>
          <w:color w:val="A709F5"/>
          <w:kern w:val="0"/>
          <w:sz w:val="20"/>
          <w:szCs w:val="20"/>
          <w:lang w:eastAsia="en-GB"/>
          <w14:ligatures w14:val="none"/>
        </w:rPr>
        <w:t>'Analytical Temperature Distribution'</w:t>
      </w:r>
      <w:r w:rsidRPr="00B81E6D">
        <w:rPr>
          <w:rFonts w:ascii="Consolas" w:eastAsia="Times New Roman" w:hAnsi="Consolas" w:cs="Times New Roman"/>
          <w:kern w:val="0"/>
          <w:sz w:val="20"/>
          <w:szCs w:val="20"/>
          <w:lang w:eastAsia="en-GB"/>
          <w14:ligatures w14:val="none"/>
        </w:rPr>
        <w:t>);</w:t>
      </w:r>
    </w:p>
    <w:p w:rsidR="00B81E6D" w:rsidRPr="00B81E6D" w:rsidP="00B81E6D" w14:paraId="535859BD" w14:textId="77777777">
      <w:pPr>
        <w:spacing w:after="0" w:line="240" w:lineRule="auto"/>
        <w:rPr>
          <w:rFonts w:ascii="Consolas" w:eastAsia="Times New Roman" w:hAnsi="Consolas" w:cs="Times New Roman"/>
          <w:kern w:val="0"/>
          <w:sz w:val="20"/>
          <w:szCs w:val="20"/>
          <w:lang w:eastAsia="en-GB"/>
          <w14:ligatures w14:val="none"/>
        </w:rPr>
      </w:pPr>
    </w:p>
    <w:p w:rsidR="00B81E6D" w:rsidRPr="00B81E6D" w:rsidP="00B81E6D" w14:paraId="7F778D42"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Difference Visualization (Figure 3)</w:t>
      </w:r>
    </w:p>
    <w:p w:rsidR="00B81E6D" w:rsidRPr="00B81E6D" w:rsidP="00B81E6D" w14:paraId="287328DF"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Display the difference between numerical and analytical solutions</w:t>
      </w:r>
    </w:p>
    <w:p w:rsidR="00B81E6D" w:rsidRPr="00B81E6D" w:rsidP="00B81E6D" w14:paraId="64F3AB48"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figure(3)</w:t>
      </w:r>
    </w:p>
    <w:p w:rsidR="00B81E6D" w:rsidRPr="00B81E6D" w:rsidP="00B81E6D" w14:paraId="72FED2CD"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contourf</w:t>
      </w:r>
      <w:r w:rsidRPr="00B81E6D">
        <w:rPr>
          <w:rFonts w:ascii="Consolas" w:eastAsia="Times New Roman" w:hAnsi="Consolas" w:cs="Times New Roman"/>
          <w:kern w:val="0"/>
          <w:sz w:val="20"/>
          <w:szCs w:val="20"/>
          <w:lang w:eastAsia="en-GB"/>
          <w14:ligatures w14:val="none"/>
        </w:rPr>
        <w:t xml:space="preserve">(flip(difference))                 </w:t>
      </w:r>
      <w:r w:rsidRPr="00B81E6D">
        <w:rPr>
          <w:rFonts w:ascii="Consolas" w:eastAsia="Times New Roman" w:hAnsi="Consolas" w:cs="Times New Roman"/>
          <w:color w:val="008013"/>
          <w:kern w:val="0"/>
          <w:sz w:val="20"/>
          <w:szCs w:val="20"/>
          <w:lang w:eastAsia="en-GB"/>
          <w14:ligatures w14:val="none"/>
        </w:rPr>
        <w:t>% Flip matrix vertically for correct orientation</w:t>
      </w:r>
    </w:p>
    <w:p w:rsidR="00B81E6D" w:rsidRPr="00B81E6D" w:rsidP="00B81E6D" w14:paraId="34EA0706"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colormap(jet)                              </w:t>
      </w:r>
      <w:r w:rsidRPr="00B81E6D">
        <w:rPr>
          <w:rFonts w:ascii="Consolas" w:eastAsia="Times New Roman" w:hAnsi="Consolas" w:cs="Times New Roman"/>
          <w:color w:val="008013"/>
          <w:kern w:val="0"/>
          <w:sz w:val="20"/>
          <w:szCs w:val="20"/>
          <w:lang w:eastAsia="en-GB"/>
          <w14:ligatures w14:val="none"/>
        </w:rPr>
        <w:t>% Use 'jet' colormap for consistency</w:t>
      </w:r>
    </w:p>
    <w:p w:rsidR="00B81E6D" w:rsidRPr="00B81E6D" w:rsidP="00B81E6D" w14:paraId="111C3119"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colorbar</w:t>
      </w: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08013"/>
          <w:kern w:val="0"/>
          <w:sz w:val="20"/>
          <w:szCs w:val="20"/>
          <w:lang w:eastAsia="en-GB"/>
          <w14:ligatures w14:val="none"/>
        </w:rPr>
        <w:t xml:space="preserve">% Add </w:t>
      </w:r>
      <w:r w:rsidRPr="00B81E6D">
        <w:rPr>
          <w:rFonts w:ascii="Consolas" w:eastAsia="Times New Roman" w:hAnsi="Consolas" w:cs="Times New Roman"/>
          <w:color w:val="008013"/>
          <w:kern w:val="0"/>
          <w:sz w:val="20"/>
          <w:szCs w:val="20"/>
          <w:lang w:eastAsia="en-GB"/>
          <w14:ligatures w14:val="none"/>
        </w:rPr>
        <w:t>colorbar</w:t>
      </w:r>
      <w:r w:rsidRPr="00B81E6D">
        <w:rPr>
          <w:rFonts w:ascii="Consolas" w:eastAsia="Times New Roman" w:hAnsi="Consolas" w:cs="Times New Roman"/>
          <w:color w:val="008013"/>
          <w:kern w:val="0"/>
          <w:sz w:val="20"/>
          <w:szCs w:val="20"/>
          <w:lang w:eastAsia="en-GB"/>
          <w14:ligatures w14:val="none"/>
        </w:rPr>
        <w:t xml:space="preserve"> to denote value ranges</w:t>
      </w:r>
    </w:p>
    <w:p w:rsidR="00B81E6D" w:rsidRPr="00B81E6D" w:rsidP="00B81E6D" w14:paraId="01943D3D"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clim</w:t>
      </w:r>
      <w:r w:rsidRPr="00B81E6D">
        <w:rPr>
          <w:rFonts w:ascii="Consolas" w:eastAsia="Times New Roman" w:hAnsi="Consolas" w:cs="Times New Roman"/>
          <w:kern w:val="0"/>
          <w:sz w:val="20"/>
          <w:szCs w:val="20"/>
          <w:lang w:eastAsia="en-GB"/>
          <w14:ligatures w14:val="none"/>
        </w:rPr>
        <w:t xml:space="preserve">([-0.005 2]);                          </w:t>
      </w:r>
      <w:r w:rsidRPr="00B81E6D">
        <w:rPr>
          <w:rFonts w:ascii="Consolas" w:eastAsia="Times New Roman" w:hAnsi="Consolas" w:cs="Times New Roman"/>
          <w:color w:val="008013"/>
          <w:kern w:val="0"/>
          <w:sz w:val="20"/>
          <w:szCs w:val="20"/>
          <w:lang w:eastAsia="en-GB"/>
          <w14:ligatures w14:val="none"/>
        </w:rPr>
        <w:t xml:space="preserve">% Set </w:t>
      </w:r>
      <w:r w:rsidRPr="00B81E6D">
        <w:rPr>
          <w:rFonts w:ascii="Consolas" w:eastAsia="Times New Roman" w:hAnsi="Consolas" w:cs="Times New Roman"/>
          <w:color w:val="008013"/>
          <w:kern w:val="0"/>
          <w:sz w:val="20"/>
          <w:szCs w:val="20"/>
          <w:lang w:eastAsia="en-GB"/>
          <w14:ligatures w14:val="none"/>
        </w:rPr>
        <w:t>colorbar</w:t>
      </w:r>
      <w:r w:rsidRPr="00B81E6D">
        <w:rPr>
          <w:rFonts w:ascii="Consolas" w:eastAsia="Times New Roman" w:hAnsi="Consolas" w:cs="Times New Roman"/>
          <w:color w:val="008013"/>
          <w:kern w:val="0"/>
          <w:sz w:val="20"/>
          <w:szCs w:val="20"/>
          <w:lang w:eastAsia="en-GB"/>
          <w14:ligatures w14:val="none"/>
        </w:rPr>
        <w:t xml:space="preserve"> limits (Replace '</w:t>
      </w:r>
      <w:r w:rsidRPr="00B81E6D">
        <w:rPr>
          <w:rFonts w:ascii="Consolas" w:eastAsia="Times New Roman" w:hAnsi="Consolas" w:cs="Times New Roman"/>
          <w:color w:val="008013"/>
          <w:kern w:val="0"/>
          <w:sz w:val="20"/>
          <w:szCs w:val="20"/>
          <w:lang w:eastAsia="en-GB"/>
          <w14:ligatures w14:val="none"/>
        </w:rPr>
        <w:t>min_value</w:t>
      </w:r>
      <w:r w:rsidRPr="00B81E6D">
        <w:rPr>
          <w:rFonts w:ascii="Consolas" w:eastAsia="Times New Roman" w:hAnsi="Consolas" w:cs="Times New Roman"/>
          <w:color w:val="008013"/>
          <w:kern w:val="0"/>
          <w:sz w:val="20"/>
          <w:szCs w:val="20"/>
          <w:lang w:eastAsia="en-GB"/>
          <w14:ligatures w14:val="none"/>
        </w:rPr>
        <w:t>' and '</w:t>
      </w:r>
      <w:r w:rsidRPr="00B81E6D">
        <w:rPr>
          <w:rFonts w:ascii="Consolas" w:eastAsia="Times New Roman" w:hAnsi="Consolas" w:cs="Times New Roman"/>
          <w:color w:val="008013"/>
          <w:kern w:val="0"/>
          <w:sz w:val="20"/>
          <w:szCs w:val="20"/>
          <w:lang w:eastAsia="en-GB"/>
          <w14:ligatures w14:val="none"/>
        </w:rPr>
        <w:t>max_value</w:t>
      </w:r>
      <w:r w:rsidRPr="00B81E6D">
        <w:rPr>
          <w:rFonts w:ascii="Consolas" w:eastAsia="Times New Roman" w:hAnsi="Consolas" w:cs="Times New Roman"/>
          <w:color w:val="008013"/>
          <w:kern w:val="0"/>
          <w:sz w:val="20"/>
          <w:szCs w:val="20"/>
          <w:lang w:eastAsia="en-GB"/>
          <w14:ligatures w14:val="none"/>
        </w:rPr>
        <w:t>' with your desired range)</w:t>
      </w:r>
    </w:p>
    <w:p w:rsidR="00B81E6D" w:rsidRPr="00B81E6D" w:rsidP="00B81E6D" w14:paraId="2EFE06A2"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xlabel</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color w:val="A709F5"/>
          <w:kern w:val="0"/>
          <w:sz w:val="20"/>
          <w:szCs w:val="20"/>
          <w:lang w:eastAsia="en-GB"/>
          <w14:ligatures w14:val="none"/>
        </w:rPr>
        <w:t>'X Column Length (m)'</w:t>
      </w:r>
      <w:r w:rsidRPr="00B81E6D">
        <w:rPr>
          <w:rFonts w:ascii="Consolas" w:eastAsia="Times New Roman" w:hAnsi="Consolas" w:cs="Times New Roman"/>
          <w:kern w:val="0"/>
          <w:sz w:val="20"/>
          <w:szCs w:val="20"/>
          <w:lang w:eastAsia="en-GB"/>
          <w14:ligatures w14:val="none"/>
        </w:rPr>
        <w:t>);</w:t>
      </w:r>
    </w:p>
    <w:p w:rsidR="00B81E6D" w:rsidRPr="00B81E6D" w:rsidP="00B81E6D" w14:paraId="6251348A"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ylabel</w:t>
      </w:r>
      <w:r w:rsidRPr="00B81E6D">
        <w:rPr>
          <w:rFonts w:ascii="Consolas" w:eastAsia="Times New Roman" w:hAnsi="Consolas" w:cs="Times New Roman"/>
          <w:kern w:val="0"/>
          <w:sz w:val="20"/>
          <w:szCs w:val="20"/>
          <w:lang w:eastAsia="en-GB"/>
          <w14:ligatures w14:val="none"/>
        </w:rPr>
        <w:t>(</w:t>
      </w:r>
      <w:r w:rsidRPr="00B81E6D">
        <w:rPr>
          <w:rFonts w:ascii="Consolas" w:eastAsia="Times New Roman" w:hAnsi="Consolas" w:cs="Times New Roman"/>
          <w:color w:val="A709F5"/>
          <w:kern w:val="0"/>
          <w:sz w:val="20"/>
          <w:szCs w:val="20"/>
          <w:lang w:eastAsia="en-GB"/>
          <w14:ligatures w14:val="none"/>
        </w:rPr>
        <w:t>'Y Row Number'</w:t>
      </w:r>
      <w:r w:rsidRPr="00B81E6D">
        <w:rPr>
          <w:rFonts w:ascii="Consolas" w:eastAsia="Times New Roman" w:hAnsi="Consolas" w:cs="Times New Roman"/>
          <w:kern w:val="0"/>
          <w:sz w:val="20"/>
          <w:szCs w:val="20"/>
          <w:lang w:eastAsia="en-GB"/>
          <w14:ligatures w14:val="none"/>
        </w:rPr>
        <w:t>);</w:t>
      </w:r>
    </w:p>
    <w:p w:rsidR="00B81E6D" w:rsidRPr="00B81E6D" w:rsidP="00B81E6D" w14:paraId="6059869B"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title(</w:t>
      </w:r>
      <w:r w:rsidRPr="00B81E6D">
        <w:rPr>
          <w:rFonts w:ascii="Consolas" w:eastAsia="Times New Roman" w:hAnsi="Consolas" w:cs="Times New Roman"/>
          <w:color w:val="A709F5"/>
          <w:kern w:val="0"/>
          <w:sz w:val="20"/>
          <w:szCs w:val="20"/>
          <w:lang w:eastAsia="en-GB"/>
          <w14:ligatures w14:val="none"/>
        </w:rPr>
        <w:t>'Difference between Numerical and Analytical Solutions'</w:t>
      </w:r>
      <w:r w:rsidRPr="00B81E6D">
        <w:rPr>
          <w:rFonts w:ascii="Consolas" w:eastAsia="Times New Roman" w:hAnsi="Consolas" w:cs="Times New Roman"/>
          <w:kern w:val="0"/>
          <w:sz w:val="20"/>
          <w:szCs w:val="20"/>
          <w:lang w:eastAsia="en-GB"/>
          <w14:ligatures w14:val="none"/>
        </w:rPr>
        <w:t>);</w:t>
      </w:r>
    </w:p>
    <w:p w:rsidR="00B81E6D" w:rsidRPr="00B81E6D" w:rsidP="00B81E6D" w14:paraId="658DE330" w14:textId="77777777">
      <w:pPr>
        <w:spacing w:after="0" w:line="240" w:lineRule="auto"/>
        <w:rPr>
          <w:rFonts w:ascii="Consolas" w:eastAsia="Times New Roman" w:hAnsi="Consolas" w:cs="Times New Roman"/>
          <w:kern w:val="0"/>
          <w:sz w:val="20"/>
          <w:szCs w:val="20"/>
          <w:lang w:eastAsia="en-GB"/>
          <w14:ligatures w14:val="none"/>
        </w:rPr>
      </w:pPr>
    </w:p>
    <w:p w:rsidR="00B81E6D" w:rsidRPr="00B81E6D" w:rsidP="00B81E6D" w14:paraId="0F51A472"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Analytical Temperature Calculation Function</w:t>
      </w:r>
    </w:p>
    <w:p w:rsidR="00B81E6D" w:rsidRPr="00B81E6D" w:rsidP="00B81E6D" w14:paraId="4A1E747E"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08013"/>
          <w:kern w:val="0"/>
          <w:sz w:val="20"/>
          <w:szCs w:val="20"/>
          <w:lang w:eastAsia="en-GB"/>
          <w14:ligatures w14:val="none"/>
        </w:rPr>
        <w:t>% Function to compute the analytical temperature distribution</w:t>
      </w:r>
    </w:p>
    <w:p w:rsidR="00B81E6D" w:rsidRPr="00B81E6D" w:rsidP="00B81E6D" w14:paraId="0D67DFC4"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E00FF"/>
          <w:kern w:val="0"/>
          <w:sz w:val="20"/>
          <w:szCs w:val="20"/>
          <w:lang w:eastAsia="en-GB"/>
          <w14:ligatures w14:val="none"/>
        </w:rPr>
        <w:t xml:space="preserve">function </w:t>
      </w:r>
      <w:r w:rsidRPr="00B81E6D">
        <w:rPr>
          <w:rFonts w:ascii="Consolas" w:eastAsia="Times New Roman" w:hAnsi="Consolas" w:cs="Times New Roman"/>
          <w:kern w:val="0"/>
          <w:sz w:val="20"/>
          <w:szCs w:val="20"/>
          <w:lang w:eastAsia="en-GB"/>
          <w14:ligatures w14:val="none"/>
        </w:rPr>
        <w:t>T_analytical</w:t>
      </w:r>
      <w:r w:rsidRPr="00B81E6D">
        <w:rPr>
          <w:rFonts w:ascii="Consolas" w:eastAsia="Times New Roman" w:hAnsi="Consolas" w:cs="Times New Roman"/>
          <w:kern w:val="0"/>
          <w:sz w:val="20"/>
          <w:szCs w:val="20"/>
          <w:lang w:eastAsia="en-GB"/>
          <w14:ligatures w14:val="none"/>
        </w:rPr>
        <w:t xml:space="preserve"> = </w:t>
      </w:r>
      <w:r w:rsidRPr="00B81E6D">
        <w:rPr>
          <w:rFonts w:ascii="Consolas" w:eastAsia="Times New Roman" w:hAnsi="Consolas" w:cs="Times New Roman"/>
          <w:kern w:val="0"/>
          <w:sz w:val="20"/>
          <w:szCs w:val="20"/>
          <w:lang w:eastAsia="en-GB"/>
          <w14:ligatures w14:val="none"/>
        </w:rPr>
        <w:t>calculate_analytical_temperature</w:t>
      </w:r>
      <w:r w:rsidRPr="00B81E6D">
        <w:rPr>
          <w:rFonts w:ascii="Consolas" w:eastAsia="Times New Roman" w:hAnsi="Consolas" w:cs="Times New Roman"/>
          <w:kern w:val="0"/>
          <w:sz w:val="20"/>
          <w:szCs w:val="20"/>
          <w:lang w:eastAsia="en-GB"/>
          <w14:ligatures w14:val="none"/>
        </w:rPr>
        <w:t xml:space="preserve">(x, y, </w:t>
      </w:r>
      <w:r w:rsidRPr="00B81E6D">
        <w:rPr>
          <w:rFonts w:ascii="Consolas" w:eastAsia="Times New Roman" w:hAnsi="Consolas" w:cs="Times New Roman"/>
          <w:kern w:val="0"/>
          <w:sz w:val="20"/>
          <w:szCs w:val="20"/>
          <w:lang w:eastAsia="en-GB"/>
          <w14:ligatures w14:val="none"/>
        </w:rPr>
        <w:t>num_terms</w:t>
      </w:r>
      <w:r w:rsidRPr="00B81E6D">
        <w:rPr>
          <w:rFonts w:ascii="Consolas" w:eastAsia="Times New Roman" w:hAnsi="Consolas" w:cs="Times New Roman"/>
          <w:kern w:val="0"/>
          <w:sz w:val="20"/>
          <w:szCs w:val="20"/>
          <w:lang w:eastAsia="en-GB"/>
          <w14:ligatures w14:val="none"/>
        </w:rPr>
        <w:t>)</w:t>
      </w:r>
    </w:p>
    <w:p w:rsidR="00B81E6D" w:rsidRPr="00B81E6D" w:rsidP="00B81E6D" w14:paraId="65001B72"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kern w:val="0"/>
          <w:sz w:val="20"/>
          <w:szCs w:val="20"/>
          <w:lang w:eastAsia="en-GB"/>
          <w14:ligatures w14:val="none"/>
        </w:rPr>
        <w:t>T_analytical</w:t>
      </w:r>
      <w:r w:rsidRPr="00B81E6D">
        <w:rPr>
          <w:rFonts w:ascii="Consolas" w:eastAsia="Times New Roman" w:hAnsi="Consolas" w:cs="Times New Roman"/>
          <w:kern w:val="0"/>
          <w:sz w:val="20"/>
          <w:szCs w:val="20"/>
          <w:lang w:eastAsia="en-GB"/>
          <w14:ligatures w14:val="none"/>
        </w:rPr>
        <w:t xml:space="preserve"> = </w:t>
      </w:r>
      <w:r w:rsidRPr="00B81E6D">
        <w:rPr>
          <w:rFonts w:ascii="Consolas" w:eastAsia="Times New Roman" w:hAnsi="Consolas" w:cs="Times New Roman"/>
          <w:kern w:val="0"/>
          <w:sz w:val="20"/>
          <w:szCs w:val="20"/>
          <w:lang w:eastAsia="en-GB"/>
          <w14:ligatures w14:val="none"/>
        </w:rPr>
        <w:t>0;</w:t>
      </w:r>
    </w:p>
    <w:p w:rsidR="00B81E6D" w:rsidRPr="00B81E6D" w:rsidP="00B81E6D" w14:paraId="5029DBED"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E00FF"/>
          <w:kern w:val="0"/>
          <w:sz w:val="20"/>
          <w:szCs w:val="20"/>
          <w:lang w:eastAsia="en-GB"/>
          <w14:ligatures w14:val="none"/>
        </w:rPr>
        <w:t xml:space="preserve">for </w:t>
      </w:r>
      <w:r w:rsidRPr="00B81E6D">
        <w:rPr>
          <w:rFonts w:ascii="Consolas" w:eastAsia="Times New Roman" w:hAnsi="Consolas" w:cs="Times New Roman"/>
          <w:kern w:val="0"/>
          <w:sz w:val="20"/>
          <w:szCs w:val="20"/>
          <w:lang w:eastAsia="en-GB"/>
          <w14:ligatures w14:val="none"/>
        </w:rPr>
        <w:t>n = 1:num_terms</w:t>
      </w:r>
    </w:p>
    <w:p w:rsidR="00B81E6D" w:rsidRPr="00B81E6D" w:rsidP="00B81E6D" w14:paraId="70E6E212"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term = (sin(2*n*pi/3) / (n^2 * </w:t>
      </w:r>
      <w:r w:rsidRPr="00B81E6D">
        <w:rPr>
          <w:rFonts w:ascii="Consolas" w:eastAsia="Times New Roman" w:hAnsi="Consolas" w:cs="Times New Roman"/>
          <w:kern w:val="0"/>
          <w:sz w:val="20"/>
          <w:szCs w:val="20"/>
          <w:lang w:eastAsia="en-GB"/>
          <w14:ligatures w14:val="none"/>
        </w:rPr>
        <w:t>sinh</w:t>
      </w:r>
      <w:r w:rsidRPr="00B81E6D">
        <w:rPr>
          <w:rFonts w:ascii="Consolas" w:eastAsia="Times New Roman" w:hAnsi="Consolas" w:cs="Times New Roman"/>
          <w:kern w:val="0"/>
          <w:sz w:val="20"/>
          <w:szCs w:val="20"/>
          <w:lang w:eastAsia="en-GB"/>
          <w14:ligatures w14:val="none"/>
        </w:rPr>
        <w:t xml:space="preserve">(n*pi))) * sin(n*pi*x/6) * </w:t>
      </w:r>
      <w:r w:rsidRPr="00B81E6D">
        <w:rPr>
          <w:rFonts w:ascii="Consolas" w:eastAsia="Times New Roman" w:hAnsi="Consolas" w:cs="Times New Roman"/>
          <w:kern w:val="0"/>
          <w:sz w:val="20"/>
          <w:szCs w:val="20"/>
          <w:lang w:eastAsia="en-GB"/>
          <w14:ligatures w14:val="none"/>
        </w:rPr>
        <w:t>sinh</w:t>
      </w:r>
      <w:r w:rsidRPr="00B81E6D">
        <w:rPr>
          <w:rFonts w:ascii="Consolas" w:eastAsia="Times New Roman" w:hAnsi="Consolas" w:cs="Times New Roman"/>
          <w:kern w:val="0"/>
          <w:sz w:val="20"/>
          <w:szCs w:val="20"/>
          <w:lang w:eastAsia="en-GB"/>
          <w14:ligatures w14:val="none"/>
        </w:rPr>
        <w:t>(n*pi*y/6</w:t>
      </w:r>
      <w:r w:rsidRPr="00B81E6D">
        <w:rPr>
          <w:rFonts w:ascii="Consolas" w:eastAsia="Times New Roman" w:hAnsi="Consolas" w:cs="Times New Roman"/>
          <w:kern w:val="0"/>
          <w:sz w:val="20"/>
          <w:szCs w:val="20"/>
          <w:lang w:eastAsia="en-GB"/>
          <w14:ligatures w14:val="none"/>
        </w:rPr>
        <w:t>);</w:t>
      </w:r>
    </w:p>
    <w:p w:rsidR="00B81E6D" w:rsidRPr="00B81E6D" w:rsidP="00B81E6D" w14:paraId="647BB79C"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kern w:val="0"/>
          <w:sz w:val="20"/>
          <w:szCs w:val="20"/>
          <w:lang w:eastAsia="en-GB"/>
          <w14:ligatures w14:val="none"/>
        </w:rPr>
        <w:t>T_analytical</w:t>
      </w:r>
      <w:r w:rsidRPr="00B81E6D">
        <w:rPr>
          <w:rFonts w:ascii="Consolas" w:eastAsia="Times New Roman" w:hAnsi="Consolas" w:cs="Times New Roman"/>
          <w:kern w:val="0"/>
          <w:sz w:val="20"/>
          <w:szCs w:val="20"/>
          <w:lang w:eastAsia="en-GB"/>
          <w14:ligatures w14:val="none"/>
        </w:rPr>
        <w:t xml:space="preserve"> = </w:t>
      </w:r>
      <w:r w:rsidRPr="00B81E6D">
        <w:rPr>
          <w:rFonts w:ascii="Consolas" w:eastAsia="Times New Roman" w:hAnsi="Consolas" w:cs="Times New Roman"/>
          <w:kern w:val="0"/>
          <w:sz w:val="20"/>
          <w:szCs w:val="20"/>
          <w:lang w:eastAsia="en-GB"/>
          <w14:ligatures w14:val="none"/>
        </w:rPr>
        <w:t>T_analytical</w:t>
      </w:r>
      <w:r w:rsidRPr="00B81E6D">
        <w:rPr>
          <w:rFonts w:ascii="Consolas" w:eastAsia="Times New Roman" w:hAnsi="Consolas" w:cs="Times New Roman"/>
          <w:kern w:val="0"/>
          <w:sz w:val="20"/>
          <w:szCs w:val="20"/>
          <w:lang w:eastAsia="en-GB"/>
          <w14:ligatures w14:val="none"/>
        </w:rPr>
        <w:t xml:space="preserve"> + </w:t>
      </w:r>
      <w:r w:rsidRPr="00B81E6D">
        <w:rPr>
          <w:rFonts w:ascii="Consolas" w:eastAsia="Times New Roman" w:hAnsi="Consolas" w:cs="Times New Roman"/>
          <w:kern w:val="0"/>
          <w:sz w:val="20"/>
          <w:szCs w:val="20"/>
          <w:lang w:eastAsia="en-GB"/>
          <w14:ligatures w14:val="none"/>
        </w:rPr>
        <w:t>term;</w:t>
      </w:r>
    </w:p>
    <w:p w:rsidR="00B81E6D" w:rsidRPr="00B81E6D" w:rsidP="00B81E6D" w14:paraId="793FCB3D"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color w:val="0E00FF"/>
          <w:kern w:val="0"/>
          <w:sz w:val="20"/>
          <w:szCs w:val="20"/>
          <w:lang w:eastAsia="en-GB"/>
          <w14:ligatures w14:val="none"/>
        </w:rPr>
        <w:t>end</w:t>
      </w:r>
    </w:p>
    <w:p w:rsidR="00B81E6D" w:rsidRPr="00B81E6D" w:rsidP="00B81E6D" w14:paraId="1F64CEC2"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kern w:val="0"/>
          <w:sz w:val="20"/>
          <w:szCs w:val="20"/>
          <w:lang w:eastAsia="en-GB"/>
          <w14:ligatures w14:val="none"/>
        </w:rPr>
        <w:t xml:space="preserve">    </w:t>
      </w:r>
      <w:r w:rsidRPr="00B81E6D">
        <w:rPr>
          <w:rFonts w:ascii="Consolas" w:eastAsia="Times New Roman" w:hAnsi="Consolas" w:cs="Times New Roman"/>
          <w:kern w:val="0"/>
          <w:sz w:val="20"/>
          <w:szCs w:val="20"/>
          <w:lang w:eastAsia="en-GB"/>
          <w14:ligatures w14:val="none"/>
        </w:rPr>
        <w:t>T_analytical</w:t>
      </w:r>
      <w:r w:rsidRPr="00B81E6D">
        <w:rPr>
          <w:rFonts w:ascii="Consolas" w:eastAsia="Times New Roman" w:hAnsi="Consolas" w:cs="Times New Roman"/>
          <w:kern w:val="0"/>
          <w:sz w:val="20"/>
          <w:szCs w:val="20"/>
          <w:lang w:eastAsia="en-GB"/>
          <w14:ligatures w14:val="none"/>
        </w:rPr>
        <w:t xml:space="preserve"> = (450/pi^2) * </w:t>
      </w:r>
      <w:r w:rsidRPr="00B81E6D">
        <w:rPr>
          <w:rFonts w:ascii="Consolas" w:eastAsia="Times New Roman" w:hAnsi="Consolas" w:cs="Times New Roman"/>
          <w:kern w:val="0"/>
          <w:sz w:val="20"/>
          <w:szCs w:val="20"/>
          <w:lang w:eastAsia="en-GB"/>
          <w14:ligatures w14:val="none"/>
        </w:rPr>
        <w:t>T_</w:t>
      </w:r>
      <w:r w:rsidRPr="00B81E6D">
        <w:rPr>
          <w:rFonts w:ascii="Consolas" w:eastAsia="Times New Roman" w:hAnsi="Consolas" w:cs="Times New Roman"/>
          <w:kern w:val="0"/>
          <w:sz w:val="20"/>
          <w:szCs w:val="20"/>
          <w:lang w:eastAsia="en-GB"/>
          <w14:ligatures w14:val="none"/>
        </w:rPr>
        <w:t>analytical</w:t>
      </w:r>
      <w:r w:rsidRPr="00B81E6D">
        <w:rPr>
          <w:rFonts w:ascii="Consolas" w:eastAsia="Times New Roman" w:hAnsi="Consolas" w:cs="Times New Roman"/>
          <w:kern w:val="0"/>
          <w:sz w:val="20"/>
          <w:szCs w:val="20"/>
          <w:lang w:eastAsia="en-GB"/>
          <w14:ligatures w14:val="none"/>
        </w:rPr>
        <w:t>;</w:t>
      </w:r>
    </w:p>
    <w:p w:rsidR="00B81E6D" w:rsidRPr="00B81E6D" w:rsidP="00B81E6D" w14:paraId="795CBC05" w14:textId="77777777">
      <w:pPr>
        <w:spacing w:after="0" w:line="240" w:lineRule="auto"/>
        <w:rPr>
          <w:rFonts w:ascii="Consolas" w:eastAsia="Times New Roman" w:hAnsi="Consolas" w:cs="Times New Roman"/>
          <w:kern w:val="0"/>
          <w:sz w:val="20"/>
          <w:szCs w:val="20"/>
          <w:lang w:eastAsia="en-GB"/>
          <w14:ligatures w14:val="none"/>
        </w:rPr>
      </w:pPr>
      <w:r w:rsidRPr="00B81E6D">
        <w:rPr>
          <w:rFonts w:ascii="Consolas" w:eastAsia="Times New Roman" w:hAnsi="Consolas" w:cs="Times New Roman"/>
          <w:color w:val="0E00FF"/>
          <w:kern w:val="0"/>
          <w:sz w:val="20"/>
          <w:szCs w:val="20"/>
          <w:lang w:eastAsia="en-GB"/>
          <w14:ligatures w14:val="none"/>
        </w:rPr>
        <w:t>end</w:t>
      </w:r>
    </w:p>
    <w:p w:rsidR="00151C9C" w:rsidP="008D5B66" w14:paraId="574C92D7" w14:textId="3AB1B073">
      <w:pPr>
        <w:pStyle w:val="NoSpacing"/>
      </w:pPr>
    </w:p>
    <w:p w:rsidR="00151C9C" w:rsidP="008D5B66" w14:paraId="2BB427F3" w14:textId="77777777">
      <w:pPr>
        <w:pStyle w:val="NoSpacing"/>
      </w:pPr>
    </w:p>
    <w:p w:rsidR="00151C9C" w:rsidP="008D5B66" w14:paraId="350AB20E" w14:textId="77777777">
      <w:pPr>
        <w:pStyle w:val="NoSpacing"/>
      </w:pPr>
    </w:p>
    <w:p w:rsidR="00151C9C" w:rsidRPr="008D5B66" w:rsidP="008D5B66" w14:paraId="72EFF60A" w14:textId="77777777">
      <w:pPr>
        <w:pStyle w:val="NoSpacing"/>
      </w:pPr>
    </w:p>
    <w:sectPr w:rsidSect="00671F0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__Inter_Fallback_aaf875">
    <w:altName w:val="Cambri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wpg="http://schemas.microsoft.com/office/word/2010/wordprocessingGroup" xmlns:wpi="http://schemas.microsoft.com/office/word/2010/wordprocessingInk" xmlns:wps="http://schemas.microsoft.com/office/word/2010/wordprocessingShape" mc:Ignorable="w14 w15 wp14 w16se w16cid w16 w16cex w16sdtdh">
  <w:abstractNum w:abstractNumId="0">
    <w:nsid w:val="021D454A"/>
    <w:multiLevelType w:val="multilevel"/>
    <w:tmpl w:val="DCE4D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28B342C"/>
    <w:multiLevelType w:val="multilevel"/>
    <w:tmpl w:val="7556D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B00327"/>
    <w:multiLevelType w:val="hybridMultilevel"/>
    <w:tmpl w:val="3634B35A"/>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3">
    <w:nsid w:val="070E585B"/>
    <w:multiLevelType w:val="hybridMultilevel"/>
    <w:tmpl w:val="CB56176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083D3694"/>
    <w:multiLevelType w:val="multilevel"/>
    <w:tmpl w:val="16B442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95774C7"/>
    <w:multiLevelType w:val="hybridMultilevel"/>
    <w:tmpl w:val="5BE49F5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1463614F"/>
    <w:multiLevelType w:val="hybridMultilevel"/>
    <w:tmpl w:val="057E1FF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17EE3C7D"/>
    <w:multiLevelType w:val="multilevel"/>
    <w:tmpl w:val="6DE68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A236B3A"/>
    <w:multiLevelType w:val="multilevel"/>
    <w:tmpl w:val="A3A8D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B97156A"/>
    <w:multiLevelType w:val="multilevel"/>
    <w:tmpl w:val="75722FBA"/>
    <w:lvl w:ilvl="0">
      <w:start w:val="4"/>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0">
    <w:nsid w:val="1C372066"/>
    <w:multiLevelType w:val="hybridMultilevel"/>
    <w:tmpl w:val="5AF49998"/>
    <w:lvl w:ilvl="0">
      <w:start w:val="1"/>
      <w:numFmt w:val="bullet"/>
      <w:lvlText w:val="•"/>
      <w:lvlJc w:val="left"/>
      <w:pPr>
        <w:tabs>
          <w:tab w:val="num" w:pos="720"/>
        </w:tabs>
        <w:ind w:left="720" w:hanging="360"/>
      </w:pPr>
      <w:rPr>
        <w:rFonts w:ascii="Arial" w:hAnsi="Arial" w:hint="default"/>
      </w:rPr>
    </w:lvl>
    <w:lvl w:ilvl="1" w:tentative="1">
      <w:start w:val="1"/>
      <w:numFmt w:val="bullet"/>
      <w:lvlText w:val="•"/>
      <w:lvlJc w:val="left"/>
      <w:pPr>
        <w:tabs>
          <w:tab w:val="num" w:pos="1440"/>
        </w:tabs>
        <w:ind w:left="1440" w:hanging="360"/>
      </w:pPr>
      <w:rPr>
        <w:rFonts w:ascii="Arial" w:hAnsi="Arial" w:hint="default"/>
      </w:rPr>
    </w:lvl>
    <w:lvl w:ilvl="2" w:tentative="1">
      <w:start w:val="1"/>
      <w:numFmt w:val="bullet"/>
      <w:lvlText w:val="•"/>
      <w:lvlJc w:val="left"/>
      <w:pPr>
        <w:tabs>
          <w:tab w:val="num" w:pos="2160"/>
        </w:tabs>
        <w:ind w:left="2160" w:hanging="360"/>
      </w:pPr>
      <w:rPr>
        <w:rFonts w:ascii="Arial" w:hAnsi="Arial" w:hint="default"/>
      </w:rPr>
    </w:lvl>
    <w:lvl w:ilvl="3" w:tentative="1">
      <w:start w:val="1"/>
      <w:numFmt w:val="bullet"/>
      <w:lvlText w:val="•"/>
      <w:lvlJc w:val="left"/>
      <w:pPr>
        <w:tabs>
          <w:tab w:val="num" w:pos="2880"/>
        </w:tabs>
        <w:ind w:left="2880" w:hanging="360"/>
      </w:pPr>
      <w:rPr>
        <w:rFonts w:ascii="Arial" w:hAnsi="Arial" w:hint="default"/>
      </w:rPr>
    </w:lvl>
    <w:lvl w:ilvl="4" w:tentative="1">
      <w:start w:val="1"/>
      <w:numFmt w:val="bullet"/>
      <w:lvlText w:val="•"/>
      <w:lvlJc w:val="left"/>
      <w:pPr>
        <w:tabs>
          <w:tab w:val="num" w:pos="3600"/>
        </w:tabs>
        <w:ind w:left="3600" w:hanging="360"/>
      </w:pPr>
      <w:rPr>
        <w:rFonts w:ascii="Arial" w:hAnsi="Arial" w:hint="default"/>
      </w:rPr>
    </w:lvl>
    <w:lvl w:ilvl="5" w:tentative="1">
      <w:start w:val="1"/>
      <w:numFmt w:val="bullet"/>
      <w:lvlText w:val="•"/>
      <w:lvlJc w:val="left"/>
      <w:pPr>
        <w:tabs>
          <w:tab w:val="num" w:pos="4320"/>
        </w:tabs>
        <w:ind w:left="4320" w:hanging="360"/>
      </w:pPr>
      <w:rPr>
        <w:rFonts w:ascii="Arial" w:hAnsi="Arial" w:hint="default"/>
      </w:rPr>
    </w:lvl>
    <w:lvl w:ilvl="6" w:tentative="1">
      <w:start w:val="1"/>
      <w:numFmt w:val="bullet"/>
      <w:lvlText w:val="•"/>
      <w:lvlJc w:val="left"/>
      <w:pPr>
        <w:tabs>
          <w:tab w:val="num" w:pos="5040"/>
        </w:tabs>
        <w:ind w:left="5040" w:hanging="360"/>
      </w:pPr>
      <w:rPr>
        <w:rFonts w:ascii="Arial" w:hAnsi="Arial" w:hint="default"/>
      </w:rPr>
    </w:lvl>
    <w:lvl w:ilvl="7" w:tentative="1">
      <w:start w:val="1"/>
      <w:numFmt w:val="bullet"/>
      <w:lvlText w:val="•"/>
      <w:lvlJc w:val="left"/>
      <w:pPr>
        <w:tabs>
          <w:tab w:val="num" w:pos="5760"/>
        </w:tabs>
        <w:ind w:left="5760" w:hanging="360"/>
      </w:pPr>
      <w:rPr>
        <w:rFonts w:ascii="Arial" w:hAnsi="Arial" w:hint="default"/>
      </w:rPr>
    </w:lvl>
    <w:lvl w:ilvl="8" w:tentative="1">
      <w:start w:val="1"/>
      <w:numFmt w:val="bullet"/>
      <w:lvlText w:val="•"/>
      <w:lvlJc w:val="left"/>
      <w:pPr>
        <w:tabs>
          <w:tab w:val="num" w:pos="6480"/>
        </w:tabs>
        <w:ind w:left="6480" w:hanging="360"/>
      </w:pPr>
      <w:rPr>
        <w:rFonts w:ascii="Arial" w:hAnsi="Arial" w:hint="default"/>
      </w:rPr>
    </w:lvl>
  </w:abstractNum>
  <w:abstractNum w:abstractNumId="11">
    <w:nsid w:val="24854AF5"/>
    <w:multiLevelType w:val="multilevel"/>
    <w:tmpl w:val="A1583824"/>
    <w:lvl w:ilvl="0">
      <w:start w:val="4"/>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2">
    <w:nsid w:val="29030566"/>
    <w:multiLevelType w:val="multilevel"/>
    <w:tmpl w:val="75722FBA"/>
    <w:lvl w:ilvl="0">
      <w:start w:val="4"/>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3">
    <w:nsid w:val="2A5378FC"/>
    <w:multiLevelType w:val="hybridMultilevel"/>
    <w:tmpl w:val="7FAC549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nsid w:val="2C113D55"/>
    <w:multiLevelType w:val="hybridMultilevel"/>
    <w:tmpl w:val="5242423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33450A78"/>
    <w:multiLevelType w:val="hybridMultilevel"/>
    <w:tmpl w:val="9156FBC2"/>
    <w:lvl w:ilvl="0">
      <w:start w:val="1"/>
      <w:numFmt w:val="bullet"/>
      <w:lvlText w:val=""/>
      <w:lvlJc w:val="left"/>
      <w:pPr>
        <w:ind w:left="1080" w:hanging="360"/>
      </w:pPr>
      <w:rPr>
        <w:rFonts w:ascii="Wingdings" w:hAnsi="Wingdings"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6">
    <w:nsid w:val="482741D1"/>
    <w:multiLevelType w:val="multilevel"/>
    <w:tmpl w:val="3D728C36"/>
    <w:lvl w:ilvl="0">
      <w:start w:val="1"/>
      <w:numFmt w:val="decimal"/>
      <w:lvlText w:val="%1."/>
      <w:lvlJc w:val="left"/>
      <w:pPr>
        <w:ind w:left="785" w:hanging="360"/>
      </w:pPr>
      <w:rPr>
        <w:rFonts w:hint="default"/>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4C720397"/>
    <w:multiLevelType w:val="hybridMultilevel"/>
    <w:tmpl w:val="EE385C3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8">
    <w:nsid w:val="4CF177F5"/>
    <w:multiLevelType w:val="hybridMultilevel"/>
    <w:tmpl w:val="551ECE9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nsid w:val="4D032C1D"/>
    <w:multiLevelType w:val="hybridMultilevel"/>
    <w:tmpl w:val="06BA47B0"/>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nsid w:val="58450CDB"/>
    <w:multiLevelType w:val="hybridMultilevel"/>
    <w:tmpl w:val="A87C12B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nsid w:val="590728B0"/>
    <w:multiLevelType w:val="hybridMultilevel"/>
    <w:tmpl w:val="3710BB3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2">
    <w:nsid w:val="604A372A"/>
    <w:multiLevelType w:val="hybridMultilevel"/>
    <w:tmpl w:val="FD54088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3">
    <w:nsid w:val="6931506E"/>
    <w:multiLevelType w:val="multilevel"/>
    <w:tmpl w:val="AE5C9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D5B79D0"/>
    <w:multiLevelType w:val="multilevel"/>
    <w:tmpl w:val="C4462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0EC5C32"/>
    <w:multiLevelType w:val="multilevel"/>
    <w:tmpl w:val="7FA8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4023E6F"/>
    <w:multiLevelType w:val="hybridMultilevel"/>
    <w:tmpl w:val="D94CEF24"/>
    <w:lvl w:ilvl="0">
      <w:start w:val="1"/>
      <w:numFmt w:val="bullet"/>
      <w:lvlText w:val=""/>
      <w:lvlJc w:val="left"/>
      <w:pPr>
        <w:ind w:left="2160" w:hanging="360"/>
      </w:pPr>
      <w:rPr>
        <w:rFonts w:ascii="Symbol" w:hAnsi="Symbol" w:hint="default"/>
      </w:rPr>
    </w:lvl>
    <w:lvl w:ilvl="1" w:tentative="1">
      <w:start w:val="1"/>
      <w:numFmt w:val="bullet"/>
      <w:lvlText w:val="o"/>
      <w:lvlJc w:val="left"/>
      <w:pPr>
        <w:ind w:left="2880" w:hanging="360"/>
      </w:pPr>
      <w:rPr>
        <w:rFonts w:ascii="Courier New" w:hAnsi="Courier New" w:cs="Courier New" w:hint="default"/>
      </w:rPr>
    </w:lvl>
    <w:lvl w:ilvl="2" w:tentative="1">
      <w:start w:val="1"/>
      <w:numFmt w:val="bullet"/>
      <w:lvlText w:val=""/>
      <w:lvlJc w:val="left"/>
      <w:pPr>
        <w:ind w:left="3600" w:hanging="360"/>
      </w:pPr>
      <w:rPr>
        <w:rFonts w:ascii="Wingdings" w:hAnsi="Wingdings" w:hint="default"/>
      </w:rPr>
    </w:lvl>
    <w:lvl w:ilvl="3" w:tentative="1">
      <w:start w:val="1"/>
      <w:numFmt w:val="bullet"/>
      <w:lvlText w:val=""/>
      <w:lvlJc w:val="left"/>
      <w:pPr>
        <w:ind w:left="4320" w:hanging="360"/>
      </w:pPr>
      <w:rPr>
        <w:rFonts w:ascii="Symbol" w:hAnsi="Symbol" w:hint="default"/>
      </w:rPr>
    </w:lvl>
    <w:lvl w:ilvl="4" w:tentative="1">
      <w:start w:val="1"/>
      <w:numFmt w:val="bullet"/>
      <w:lvlText w:val="o"/>
      <w:lvlJc w:val="left"/>
      <w:pPr>
        <w:ind w:left="5040" w:hanging="360"/>
      </w:pPr>
      <w:rPr>
        <w:rFonts w:ascii="Courier New" w:hAnsi="Courier New" w:cs="Courier New" w:hint="default"/>
      </w:rPr>
    </w:lvl>
    <w:lvl w:ilvl="5" w:tentative="1">
      <w:start w:val="1"/>
      <w:numFmt w:val="bullet"/>
      <w:lvlText w:val=""/>
      <w:lvlJc w:val="left"/>
      <w:pPr>
        <w:ind w:left="5760" w:hanging="360"/>
      </w:pPr>
      <w:rPr>
        <w:rFonts w:ascii="Wingdings" w:hAnsi="Wingdings" w:hint="default"/>
      </w:rPr>
    </w:lvl>
    <w:lvl w:ilvl="6" w:tentative="1">
      <w:start w:val="1"/>
      <w:numFmt w:val="bullet"/>
      <w:lvlText w:val=""/>
      <w:lvlJc w:val="left"/>
      <w:pPr>
        <w:ind w:left="6480" w:hanging="360"/>
      </w:pPr>
      <w:rPr>
        <w:rFonts w:ascii="Symbol" w:hAnsi="Symbol" w:hint="default"/>
      </w:rPr>
    </w:lvl>
    <w:lvl w:ilvl="7" w:tentative="1">
      <w:start w:val="1"/>
      <w:numFmt w:val="bullet"/>
      <w:lvlText w:val="o"/>
      <w:lvlJc w:val="left"/>
      <w:pPr>
        <w:ind w:left="7200" w:hanging="360"/>
      </w:pPr>
      <w:rPr>
        <w:rFonts w:ascii="Courier New" w:hAnsi="Courier New" w:cs="Courier New" w:hint="default"/>
      </w:rPr>
    </w:lvl>
    <w:lvl w:ilvl="8" w:tentative="1">
      <w:start w:val="1"/>
      <w:numFmt w:val="bullet"/>
      <w:lvlText w:val=""/>
      <w:lvlJc w:val="left"/>
      <w:pPr>
        <w:ind w:left="7920" w:hanging="360"/>
      </w:pPr>
      <w:rPr>
        <w:rFonts w:ascii="Wingdings" w:hAnsi="Wingdings" w:hint="default"/>
      </w:rPr>
    </w:lvl>
  </w:abstractNum>
  <w:abstractNum w:abstractNumId="27">
    <w:nsid w:val="75482ABC"/>
    <w:multiLevelType w:val="multilevel"/>
    <w:tmpl w:val="31C49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58B2E4C"/>
    <w:multiLevelType w:val="multilevel"/>
    <w:tmpl w:val="B112894A"/>
    <w:lvl w:ilvl="0">
      <w:start w:val="4"/>
      <w:numFmt w:val="decimal"/>
      <w:lvlText w:val="%1"/>
      <w:lvlJc w:val="left"/>
      <w:pPr>
        <w:ind w:left="525" w:hanging="525"/>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num w:numId="1" w16cid:durableId="306471079">
    <w:abstractNumId w:val="14"/>
  </w:num>
  <w:num w:numId="2" w16cid:durableId="1458837762">
    <w:abstractNumId w:val="2"/>
  </w:num>
  <w:num w:numId="3" w16cid:durableId="2012874261">
    <w:abstractNumId w:val="26"/>
  </w:num>
  <w:num w:numId="4" w16cid:durableId="1503280140">
    <w:abstractNumId w:val="20"/>
  </w:num>
  <w:num w:numId="5" w16cid:durableId="498351509">
    <w:abstractNumId w:val="16"/>
  </w:num>
  <w:num w:numId="6" w16cid:durableId="591857472">
    <w:abstractNumId w:val="4"/>
  </w:num>
  <w:num w:numId="7" w16cid:durableId="393546444">
    <w:abstractNumId w:val="21"/>
  </w:num>
  <w:num w:numId="8" w16cid:durableId="929583834">
    <w:abstractNumId w:val="17"/>
  </w:num>
  <w:num w:numId="9" w16cid:durableId="955602726">
    <w:abstractNumId w:val="9"/>
  </w:num>
  <w:num w:numId="10" w16cid:durableId="1307665399">
    <w:abstractNumId w:val="10"/>
  </w:num>
  <w:num w:numId="11" w16cid:durableId="1818568407">
    <w:abstractNumId w:val="23"/>
  </w:num>
  <w:num w:numId="12" w16cid:durableId="1337225444">
    <w:abstractNumId w:val="27"/>
  </w:num>
  <w:num w:numId="13" w16cid:durableId="1085881874">
    <w:abstractNumId w:val="8"/>
  </w:num>
  <w:num w:numId="14" w16cid:durableId="2099715377">
    <w:abstractNumId w:val="12"/>
  </w:num>
  <w:num w:numId="15" w16cid:durableId="1873031734">
    <w:abstractNumId w:val="13"/>
  </w:num>
  <w:num w:numId="16" w16cid:durableId="365448900">
    <w:abstractNumId w:val="3"/>
  </w:num>
  <w:num w:numId="17" w16cid:durableId="1840849713">
    <w:abstractNumId w:val="19"/>
  </w:num>
  <w:num w:numId="18" w16cid:durableId="123742049">
    <w:abstractNumId w:val="1"/>
  </w:num>
  <w:num w:numId="19" w16cid:durableId="738090532">
    <w:abstractNumId w:val="25"/>
  </w:num>
  <w:num w:numId="20" w16cid:durableId="1383796874">
    <w:abstractNumId w:val="18"/>
  </w:num>
  <w:num w:numId="21" w16cid:durableId="740559299">
    <w:abstractNumId w:val="15"/>
  </w:num>
  <w:num w:numId="22" w16cid:durableId="572935969">
    <w:abstractNumId w:val="11"/>
  </w:num>
  <w:num w:numId="23" w16cid:durableId="595014492">
    <w:abstractNumId w:val="28"/>
  </w:num>
  <w:num w:numId="24" w16cid:durableId="994147766">
    <w:abstractNumId w:val="5"/>
  </w:num>
  <w:num w:numId="25" w16cid:durableId="1252198685">
    <w:abstractNumId w:val="7"/>
  </w:num>
  <w:num w:numId="26" w16cid:durableId="1322807914">
    <w:abstractNumId w:val="6"/>
  </w:num>
  <w:num w:numId="27" w16cid:durableId="46927300">
    <w:abstractNumId w:val="0"/>
  </w:num>
  <w:num w:numId="28" w16cid:durableId="1458720836">
    <w:abstractNumId w:val="24"/>
  </w:num>
  <w:num w:numId="29" w16cid:durableId="79582911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F03"/>
    <w:rsid w:val="00007BBE"/>
    <w:rsid w:val="00013C5C"/>
    <w:rsid w:val="000164DC"/>
    <w:rsid w:val="00034A7B"/>
    <w:rsid w:val="0004632C"/>
    <w:rsid w:val="0004759E"/>
    <w:rsid w:val="00085CFC"/>
    <w:rsid w:val="000A074F"/>
    <w:rsid w:val="000B4594"/>
    <w:rsid w:val="000C04BC"/>
    <w:rsid w:val="000C3CFD"/>
    <w:rsid w:val="000E1C64"/>
    <w:rsid w:val="000E4101"/>
    <w:rsid w:val="001117D5"/>
    <w:rsid w:val="00121BF0"/>
    <w:rsid w:val="00124549"/>
    <w:rsid w:val="00147254"/>
    <w:rsid w:val="00151C9C"/>
    <w:rsid w:val="00162938"/>
    <w:rsid w:val="0018266F"/>
    <w:rsid w:val="00186127"/>
    <w:rsid w:val="00193B9A"/>
    <w:rsid w:val="001A0E64"/>
    <w:rsid w:val="001A3C23"/>
    <w:rsid w:val="001A4687"/>
    <w:rsid w:val="001B073C"/>
    <w:rsid w:val="001C69A4"/>
    <w:rsid w:val="001D30FF"/>
    <w:rsid w:val="001E1A4C"/>
    <w:rsid w:val="001E465D"/>
    <w:rsid w:val="00200AF6"/>
    <w:rsid w:val="00201A61"/>
    <w:rsid w:val="00214FFE"/>
    <w:rsid w:val="00220831"/>
    <w:rsid w:val="002420A2"/>
    <w:rsid w:val="00243DBD"/>
    <w:rsid w:val="00251734"/>
    <w:rsid w:val="002641B0"/>
    <w:rsid w:val="00270EA5"/>
    <w:rsid w:val="00274207"/>
    <w:rsid w:val="0029499B"/>
    <w:rsid w:val="002A633E"/>
    <w:rsid w:val="002A6647"/>
    <w:rsid w:val="002C3725"/>
    <w:rsid w:val="002E6FF9"/>
    <w:rsid w:val="002F552F"/>
    <w:rsid w:val="003037CD"/>
    <w:rsid w:val="00312B52"/>
    <w:rsid w:val="003244DE"/>
    <w:rsid w:val="003301C1"/>
    <w:rsid w:val="00336A7D"/>
    <w:rsid w:val="00343B41"/>
    <w:rsid w:val="003C0663"/>
    <w:rsid w:val="003D2F39"/>
    <w:rsid w:val="003D7176"/>
    <w:rsid w:val="003F068F"/>
    <w:rsid w:val="003F5BB1"/>
    <w:rsid w:val="003F63AB"/>
    <w:rsid w:val="00415D26"/>
    <w:rsid w:val="0042545C"/>
    <w:rsid w:val="00431FDD"/>
    <w:rsid w:val="00443086"/>
    <w:rsid w:val="004469B2"/>
    <w:rsid w:val="00452A8A"/>
    <w:rsid w:val="00455BB9"/>
    <w:rsid w:val="00456A8F"/>
    <w:rsid w:val="004576E1"/>
    <w:rsid w:val="0046691C"/>
    <w:rsid w:val="0046759A"/>
    <w:rsid w:val="004704BB"/>
    <w:rsid w:val="00475ED7"/>
    <w:rsid w:val="004C4644"/>
    <w:rsid w:val="004D4948"/>
    <w:rsid w:val="004F1D4B"/>
    <w:rsid w:val="005110F5"/>
    <w:rsid w:val="00512E53"/>
    <w:rsid w:val="00514F1C"/>
    <w:rsid w:val="00521094"/>
    <w:rsid w:val="005249AB"/>
    <w:rsid w:val="00536AF8"/>
    <w:rsid w:val="005414EA"/>
    <w:rsid w:val="005418FD"/>
    <w:rsid w:val="00543219"/>
    <w:rsid w:val="00544678"/>
    <w:rsid w:val="00547D7A"/>
    <w:rsid w:val="00551503"/>
    <w:rsid w:val="00553FB6"/>
    <w:rsid w:val="00575AB7"/>
    <w:rsid w:val="00582885"/>
    <w:rsid w:val="005B1395"/>
    <w:rsid w:val="005D39BA"/>
    <w:rsid w:val="005E4149"/>
    <w:rsid w:val="0060321E"/>
    <w:rsid w:val="00635B82"/>
    <w:rsid w:val="00643599"/>
    <w:rsid w:val="00656238"/>
    <w:rsid w:val="00671F03"/>
    <w:rsid w:val="00676410"/>
    <w:rsid w:val="006765E5"/>
    <w:rsid w:val="006A75A0"/>
    <w:rsid w:val="006B405F"/>
    <w:rsid w:val="006B73B6"/>
    <w:rsid w:val="006E0CEA"/>
    <w:rsid w:val="00700B69"/>
    <w:rsid w:val="00734FC8"/>
    <w:rsid w:val="00740788"/>
    <w:rsid w:val="00767662"/>
    <w:rsid w:val="00785217"/>
    <w:rsid w:val="0078542B"/>
    <w:rsid w:val="0079464B"/>
    <w:rsid w:val="007963CC"/>
    <w:rsid w:val="007A60FE"/>
    <w:rsid w:val="00823BCB"/>
    <w:rsid w:val="008255A5"/>
    <w:rsid w:val="00830263"/>
    <w:rsid w:val="00851131"/>
    <w:rsid w:val="008623E5"/>
    <w:rsid w:val="008641AD"/>
    <w:rsid w:val="008804A7"/>
    <w:rsid w:val="00880BB1"/>
    <w:rsid w:val="00881375"/>
    <w:rsid w:val="008A71EA"/>
    <w:rsid w:val="008B6A21"/>
    <w:rsid w:val="008D46F8"/>
    <w:rsid w:val="008D5B66"/>
    <w:rsid w:val="008E5C42"/>
    <w:rsid w:val="008F3A6F"/>
    <w:rsid w:val="00931716"/>
    <w:rsid w:val="0093326F"/>
    <w:rsid w:val="00937DA9"/>
    <w:rsid w:val="00946607"/>
    <w:rsid w:val="0094710B"/>
    <w:rsid w:val="00961572"/>
    <w:rsid w:val="00962B68"/>
    <w:rsid w:val="00974FFA"/>
    <w:rsid w:val="00981FCE"/>
    <w:rsid w:val="0098245A"/>
    <w:rsid w:val="009961C6"/>
    <w:rsid w:val="009C79A7"/>
    <w:rsid w:val="009D064F"/>
    <w:rsid w:val="009E289A"/>
    <w:rsid w:val="00A02741"/>
    <w:rsid w:val="00A1379C"/>
    <w:rsid w:val="00A45C91"/>
    <w:rsid w:val="00A574D0"/>
    <w:rsid w:val="00A63A85"/>
    <w:rsid w:val="00A8274B"/>
    <w:rsid w:val="00AA29BA"/>
    <w:rsid w:val="00AA3F07"/>
    <w:rsid w:val="00AB2711"/>
    <w:rsid w:val="00AB393F"/>
    <w:rsid w:val="00AB4EB7"/>
    <w:rsid w:val="00B105A6"/>
    <w:rsid w:val="00B22D0C"/>
    <w:rsid w:val="00B34831"/>
    <w:rsid w:val="00B56247"/>
    <w:rsid w:val="00B63BEC"/>
    <w:rsid w:val="00B64C65"/>
    <w:rsid w:val="00B81E6D"/>
    <w:rsid w:val="00B824D0"/>
    <w:rsid w:val="00B93C55"/>
    <w:rsid w:val="00B953EB"/>
    <w:rsid w:val="00BA4DC0"/>
    <w:rsid w:val="00BE6270"/>
    <w:rsid w:val="00BE70DD"/>
    <w:rsid w:val="00C07EE8"/>
    <w:rsid w:val="00C44E97"/>
    <w:rsid w:val="00C61AE3"/>
    <w:rsid w:val="00C66AA0"/>
    <w:rsid w:val="00C7162D"/>
    <w:rsid w:val="00C84EB5"/>
    <w:rsid w:val="00C85A31"/>
    <w:rsid w:val="00C932EE"/>
    <w:rsid w:val="00C94AD0"/>
    <w:rsid w:val="00CA5D58"/>
    <w:rsid w:val="00CB6EEB"/>
    <w:rsid w:val="00CC40D4"/>
    <w:rsid w:val="00D07BEB"/>
    <w:rsid w:val="00D14044"/>
    <w:rsid w:val="00D46640"/>
    <w:rsid w:val="00D4776D"/>
    <w:rsid w:val="00D51701"/>
    <w:rsid w:val="00D54DF9"/>
    <w:rsid w:val="00D7369A"/>
    <w:rsid w:val="00D820F5"/>
    <w:rsid w:val="00DA1710"/>
    <w:rsid w:val="00DA6216"/>
    <w:rsid w:val="00DA748B"/>
    <w:rsid w:val="00DB599A"/>
    <w:rsid w:val="00DC6A9D"/>
    <w:rsid w:val="00DE4CE4"/>
    <w:rsid w:val="00DF1894"/>
    <w:rsid w:val="00E01614"/>
    <w:rsid w:val="00E02577"/>
    <w:rsid w:val="00E1393E"/>
    <w:rsid w:val="00E161CB"/>
    <w:rsid w:val="00E24F1D"/>
    <w:rsid w:val="00E32098"/>
    <w:rsid w:val="00E432C3"/>
    <w:rsid w:val="00E5140A"/>
    <w:rsid w:val="00E60937"/>
    <w:rsid w:val="00E64D9E"/>
    <w:rsid w:val="00E75639"/>
    <w:rsid w:val="00E83C47"/>
    <w:rsid w:val="00E87257"/>
    <w:rsid w:val="00E90EA7"/>
    <w:rsid w:val="00E93ED0"/>
    <w:rsid w:val="00EC0180"/>
    <w:rsid w:val="00ED182C"/>
    <w:rsid w:val="00ED6581"/>
    <w:rsid w:val="00EF3091"/>
    <w:rsid w:val="00F0683F"/>
    <w:rsid w:val="00F32903"/>
    <w:rsid w:val="00F3325B"/>
    <w:rsid w:val="00F34B49"/>
    <w:rsid w:val="00F71AD8"/>
    <w:rsid w:val="00F82DEA"/>
    <w:rsid w:val="00F85237"/>
    <w:rsid w:val="00F92996"/>
    <w:rsid w:val="00FA7F57"/>
    <w:rsid w:val="00FB7474"/>
    <w:rsid w:val="00FD555C"/>
    <w:rsid w:val="00FD55FD"/>
    <w:rsid w:val="00FE589E"/>
    <w:rsid w:val="00FE69D2"/>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doNotIncludeSubdocsInStats/>
  <w14:docId w14:val="025FF276"/>
  <w15:chartTrackingRefBased/>
  <w15:docId w15:val="{28777DBD-39D4-46B9-A84F-CF4866010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4CE4"/>
    <w:rPr>
      <w:rFonts w:ascii="Arial" w:hAnsi="Arial"/>
      <w:sz w:val="22"/>
    </w:rPr>
  </w:style>
  <w:style w:type="paragraph" w:styleId="Heading1">
    <w:name w:val="heading 1"/>
    <w:basedOn w:val="Normal"/>
    <w:next w:val="Normal"/>
    <w:link w:val="Heading1Char"/>
    <w:uiPriority w:val="9"/>
    <w:qFormat/>
    <w:rsid w:val="00671F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1F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81FCE"/>
    <w:pPr>
      <w:keepNext/>
      <w:keepLines/>
      <w:spacing w:before="160" w:after="80"/>
      <w:outlineLvl w:val="2"/>
    </w:pPr>
    <w:rPr>
      <w:rFonts w:eastAsiaTheme="majorEastAsia" w:cstheme="majorBidi"/>
      <w:color w:val="0F4761" w:themeColor="accent1" w:themeShade="BF"/>
      <w:sz w:val="26"/>
      <w:szCs w:val="28"/>
    </w:rPr>
  </w:style>
  <w:style w:type="paragraph" w:styleId="Heading4">
    <w:name w:val="heading 4"/>
    <w:basedOn w:val="Normal"/>
    <w:next w:val="Normal"/>
    <w:link w:val="Heading4Char"/>
    <w:uiPriority w:val="9"/>
    <w:unhideWhenUsed/>
    <w:qFormat/>
    <w:rsid w:val="00671F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1F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1F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1F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1F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1F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F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1F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81FCE"/>
    <w:rPr>
      <w:rFonts w:ascii="Arial" w:hAnsi="Arial" w:eastAsiaTheme="majorEastAsia" w:cstheme="majorBidi"/>
      <w:color w:val="0F4761" w:themeColor="accent1" w:themeShade="BF"/>
      <w:sz w:val="26"/>
      <w:szCs w:val="28"/>
    </w:rPr>
  </w:style>
  <w:style w:type="character" w:customStyle="1" w:styleId="Heading4Char">
    <w:name w:val="Heading 4 Char"/>
    <w:basedOn w:val="DefaultParagraphFont"/>
    <w:link w:val="Heading4"/>
    <w:uiPriority w:val="9"/>
    <w:rsid w:val="00671F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1F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1F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1F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1F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1F03"/>
    <w:rPr>
      <w:rFonts w:eastAsiaTheme="majorEastAsia" w:cstheme="majorBidi"/>
      <w:color w:val="272727" w:themeColor="text1" w:themeTint="D8"/>
    </w:rPr>
  </w:style>
  <w:style w:type="paragraph" w:styleId="Title">
    <w:name w:val="Title"/>
    <w:basedOn w:val="Normal"/>
    <w:next w:val="Normal"/>
    <w:link w:val="TitleChar"/>
    <w:uiPriority w:val="10"/>
    <w:qFormat/>
    <w:rsid w:val="00671F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1F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1F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1F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1F03"/>
    <w:pPr>
      <w:spacing w:before="160"/>
      <w:jc w:val="center"/>
    </w:pPr>
    <w:rPr>
      <w:i/>
      <w:iCs/>
      <w:color w:val="404040" w:themeColor="text1" w:themeTint="BF"/>
    </w:rPr>
  </w:style>
  <w:style w:type="character" w:customStyle="1" w:styleId="QuoteChar">
    <w:name w:val="Quote Char"/>
    <w:basedOn w:val="DefaultParagraphFont"/>
    <w:link w:val="Quote"/>
    <w:uiPriority w:val="29"/>
    <w:rsid w:val="00671F03"/>
    <w:rPr>
      <w:i/>
      <w:iCs/>
      <w:color w:val="404040" w:themeColor="text1" w:themeTint="BF"/>
    </w:rPr>
  </w:style>
  <w:style w:type="paragraph" w:styleId="ListParagraph">
    <w:name w:val="List Paragraph"/>
    <w:basedOn w:val="Normal"/>
    <w:uiPriority w:val="34"/>
    <w:qFormat/>
    <w:rsid w:val="00671F03"/>
    <w:pPr>
      <w:ind w:left="720"/>
      <w:contextualSpacing/>
    </w:pPr>
  </w:style>
  <w:style w:type="character" w:styleId="IntenseEmphasis">
    <w:name w:val="Intense Emphasis"/>
    <w:basedOn w:val="DefaultParagraphFont"/>
    <w:uiPriority w:val="21"/>
    <w:qFormat/>
    <w:rsid w:val="00671F03"/>
    <w:rPr>
      <w:i/>
      <w:iCs/>
      <w:color w:val="0F4761" w:themeColor="accent1" w:themeShade="BF"/>
    </w:rPr>
  </w:style>
  <w:style w:type="paragraph" w:styleId="IntenseQuote">
    <w:name w:val="Intense Quote"/>
    <w:basedOn w:val="Normal"/>
    <w:next w:val="Normal"/>
    <w:link w:val="IntenseQuoteChar"/>
    <w:uiPriority w:val="30"/>
    <w:qFormat/>
    <w:rsid w:val="00671F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1F03"/>
    <w:rPr>
      <w:i/>
      <w:iCs/>
      <w:color w:val="0F4761" w:themeColor="accent1" w:themeShade="BF"/>
    </w:rPr>
  </w:style>
  <w:style w:type="character" w:styleId="IntenseReference">
    <w:name w:val="Intense Reference"/>
    <w:basedOn w:val="DefaultParagraphFont"/>
    <w:uiPriority w:val="32"/>
    <w:qFormat/>
    <w:rsid w:val="00671F03"/>
    <w:rPr>
      <w:b/>
      <w:bCs/>
      <w:smallCaps/>
      <w:color w:val="0F4761" w:themeColor="accent1" w:themeShade="BF"/>
      <w:spacing w:val="5"/>
    </w:rPr>
  </w:style>
  <w:style w:type="paragraph" w:styleId="NoSpacing">
    <w:name w:val="No Spacing"/>
    <w:link w:val="NoSpacingChar"/>
    <w:uiPriority w:val="1"/>
    <w:qFormat/>
    <w:rsid w:val="00671F0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71F03"/>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671F03"/>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671F03"/>
    <w:pPr>
      <w:spacing w:after="100" w:line="259" w:lineRule="auto"/>
      <w:ind w:left="220"/>
    </w:pPr>
    <w:rPr>
      <w:rFonts w:eastAsiaTheme="minorEastAsia" w:cs="Times New Roman"/>
      <w:kern w:val="0"/>
      <w:szCs w:val="22"/>
      <w:lang w:val="en-US"/>
      <w14:ligatures w14:val="none"/>
    </w:rPr>
  </w:style>
  <w:style w:type="paragraph" w:styleId="TOC1">
    <w:name w:val="toc 1"/>
    <w:basedOn w:val="Normal"/>
    <w:next w:val="Normal"/>
    <w:autoRedefine/>
    <w:uiPriority w:val="39"/>
    <w:unhideWhenUsed/>
    <w:rsid w:val="00671F03"/>
    <w:pPr>
      <w:spacing w:after="100" w:line="259" w:lineRule="auto"/>
    </w:pPr>
    <w:rPr>
      <w:rFonts w:eastAsiaTheme="minorEastAsia" w:cs="Times New Roman"/>
      <w:kern w:val="0"/>
      <w:szCs w:val="22"/>
      <w:lang w:val="en-US"/>
      <w14:ligatures w14:val="none"/>
    </w:rPr>
  </w:style>
  <w:style w:type="paragraph" w:styleId="TOC3">
    <w:name w:val="toc 3"/>
    <w:basedOn w:val="Normal"/>
    <w:next w:val="Normal"/>
    <w:autoRedefine/>
    <w:uiPriority w:val="39"/>
    <w:unhideWhenUsed/>
    <w:rsid w:val="00671F03"/>
    <w:pPr>
      <w:spacing w:after="100" w:line="259" w:lineRule="auto"/>
      <w:ind w:left="440"/>
    </w:pPr>
    <w:rPr>
      <w:rFonts w:eastAsiaTheme="minorEastAsia" w:cs="Times New Roman"/>
      <w:kern w:val="0"/>
      <w:szCs w:val="22"/>
      <w:lang w:val="en-US"/>
      <w14:ligatures w14:val="none"/>
    </w:rPr>
  </w:style>
  <w:style w:type="paragraph" w:customStyle="1" w:styleId="whitespace-pre-wrap">
    <w:name w:val="whitespace-pre-wrap"/>
    <w:basedOn w:val="Normal"/>
    <w:rsid w:val="00671F0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A8274B"/>
    <w:pPr>
      <w:spacing w:after="200" w:line="240" w:lineRule="auto"/>
    </w:pPr>
    <w:rPr>
      <w:i/>
      <w:iCs/>
      <w:color w:val="0E2841" w:themeColor="text2"/>
      <w:sz w:val="18"/>
      <w:szCs w:val="18"/>
    </w:rPr>
  </w:style>
  <w:style w:type="character" w:styleId="Hyperlink">
    <w:name w:val="Hyperlink"/>
    <w:basedOn w:val="DefaultParagraphFont"/>
    <w:uiPriority w:val="99"/>
    <w:unhideWhenUsed/>
    <w:rsid w:val="00AA3F07"/>
    <w:rPr>
      <w:color w:val="467886" w:themeColor="hyperlink"/>
      <w:u w:val="single"/>
    </w:rPr>
  </w:style>
  <w:style w:type="character" w:customStyle="1" w:styleId="katex-mathml">
    <w:name w:val="katex-mathml"/>
    <w:basedOn w:val="DefaultParagraphFont"/>
    <w:rsid w:val="00B105A6"/>
  </w:style>
  <w:style w:type="character" w:customStyle="1" w:styleId="mord">
    <w:name w:val="mord"/>
    <w:basedOn w:val="DefaultParagraphFont"/>
    <w:rsid w:val="00B105A6"/>
  </w:style>
  <w:style w:type="character" w:customStyle="1" w:styleId="mopen">
    <w:name w:val="mopen"/>
    <w:basedOn w:val="DefaultParagraphFont"/>
    <w:rsid w:val="00B105A6"/>
  </w:style>
  <w:style w:type="character" w:customStyle="1" w:styleId="vlist-s">
    <w:name w:val="vlist-s"/>
    <w:basedOn w:val="DefaultParagraphFont"/>
    <w:rsid w:val="00B105A6"/>
  </w:style>
  <w:style w:type="character" w:customStyle="1" w:styleId="mclose">
    <w:name w:val="mclose"/>
    <w:basedOn w:val="DefaultParagraphFont"/>
    <w:rsid w:val="00B105A6"/>
  </w:style>
  <w:style w:type="character" w:customStyle="1" w:styleId="mrel">
    <w:name w:val="mrel"/>
    <w:basedOn w:val="DefaultParagraphFont"/>
    <w:rsid w:val="00B105A6"/>
  </w:style>
  <w:style w:type="character" w:customStyle="1" w:styleId="delimsizing">
    <w:name w:val="delimsizing"/>
    <w:basedOn w:val="DefaultParagraphFont"/>
    <w:rsid w:val="00B105A6"/>
  </w:style>
  <w:style w:type="character" w:customStyle="1" w:styleId="mbin">
    <w:name w:val="mbin"/>
    <w:basedOn w:val="DefaultParagraphFont"/>
    <w:rsid w:val="00B105A6"/>
  </w:style>
  <w:style w:type="character" w:customStyle="1" w:styleId="mpunct">
    <w:name w:val="mpunct"/>
    <w:basedOn w:val="DefaultParagraphFont"/>
    <w:rsid w:val="00B105A6"/>
  </w:style>
  <w:style w:type="character" w:styleId="PlaceholderText">
    <w:name w:val="Placeholder Text"/>
    <w:basedOn w:val="DefaultParagraphFont"/>
    <w:uiPriority w:val="99"/>
    <w:semiHidden/>
    <w:rsid w:val="00B105A6"/>
    <w:rPr>
      <w:color w:val="666666"/>
    </w:rPr>
  </w:style>
  <w:style w:type="paragraph" w:styleId="NormalWeb">
    <w:name w:val="Normal (Web)"/>
    <w:basedOn w:val="Normal"/>
    <w:uiPriority w:val="99"/>
    <w:unhideWhenUsed/>
    <w:rsid w:val="000164DC"/>
    <w:pPr>
      <w:spacing w:before="100" w:beforeAutospacing="1" w:after="100" w:afterAutospacing="1" w:line="240" w:lineRule="auto"/>
    </w:pPr>
    <w:rPr>
      <w:rFonts w:ascii="Times New Roman" w:eastAsia="Times New Roman" w:hAnsi="Times New Roman" w:cs="Times New Roman"/>
      <w:kern w:val="0"/>
      <w:sz w:val="24"/>
      <w:lang w:eastAsia="en-GB"/>
      <w14:ligatures w14:val="none"/>
    </w:rPr>
  </w:style>
  <w:style w:type="character" w:styleId="Strong">
    <w:name w:val="Strong"/>
    <w:basedOn w:val="DefaultParagraphFont"/>
    <w:uiPriority w:val="22"/>
    <w:qFormat/>
    <w:rsid w:val="00DE4CE4"/>
    <w:rPr>
      <w:b/>
      <w:bCs/>
    </w:rPr>
  </w:style>
  <w:style w:type="character" w:customStyle="1" w:styleId="font-semibold">
    <w:name w:val="font-semibold"/>
    <w:basedOn w:val="DefaultParagraphFont"/>
    <w:rsid w:val="00AB4EB7"/>
  </w:style>
  <w:style w:type="character" w:customStyle="1" w:styleId="line-clamp-1">
    <w:name w:val="line-clamp-1"/>
    <w:basedOn w:val="DefaultParagraphFont"/>
    <w:rsid w:val="005418FD"/>
  </w:style>
  <w:style w:type="character" w:styleId="HTMLCode">
    <w:name w:val="HTML Code"/>
    <w:basedOn w:val="DefaultParagraphFont"/>
    <w:uiPriority w:val="99"/>
    <w:semiHidden/>
    <w:unhideWhenUsed/>
    <w:rsid w:val="00E64D9E"/>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mc:Ignorable="w14 w15 w16se w16cid w16 w16cex w16sdtdh">
  <w:divs>
    <w:div w:id="9650322">
      <w:bodyDiv w:val="1"/>
      <w:marLeft w:val="0"/>
      <w:marRight w:val="0"/>
      <w:marTop w:val="0"/>
      <w:marBottom w:val="0"/>
      <w:divBdr>
        <w:top w:val="none" w:sz="0" w:space="0" w:color="auto"/>
        <w:left w:val="none" w:sz="0" w:space="0" w:color="auto"/>
        <w:bottom w:val="none" w:sz="0" w:space="0" w:color="auto"/>
        <w:right w:val="none" w:sz="0" w:space="0" w:color="auto"/>
      </w:divBdr>
    </w:div>
    <w:div w:id="19162161">
      <w:bodyDiv w:val="1"/>
      <w:marLeft w:val="0"/>
      <w:marRight w:val="0"/>
      <w:marTop w:val="0"/>
      <w:marBottom w:val="0"/>
      <w:divBdr>
        <w:top w:val="none" w:sz="0" w:space="0" w:color="auto"/>
        <w:left w:val="none" w:sz="0" w:space="0" w:color="auto"/>
        <w:bottom w:val="none" w:sz="0" w:space="0" w:color="auto"/>
        <w:right w:val="none" w:sz="0" w:space="0" w:color="auto"/>
      </w:divBdr>
    </w:div>
    <w:div w:id="29454734">
      <w:bodyDiv w:val="1"/>
      <w:marLeft w:val="0"/>
      <w:marRight w:val="0"/>
      <w:marTop w:val="0"/>
      <w:marBottom w:val="0"/>
      <w:divBdr>
        <w:top w:val="none" w:sz="0" w:space="0" w:color="auto"/>
        <w:left w:val="none" w:sz="0" w:space="0" w:color="auto"/>
        <w:bottom w:val="none" w:sz="0" w:space="0" w:color="auto"/>
        <w:right w:val="none" w:sz="0" w:space="0" w:color="auto"/>
      </w:divBdr>
    </w:div>
    <w:div w:id="79064905">
      <w:bodyDiv w:val="1"/>
      <w:marLeft w:val="0"/>
      <w:marRight w:val="0"/>
      <w:marTop w:val="0"/>
      <w:marBottom w:val="0"/>
      <w:divBdr>
        <w:top w:val="none" w:sz="0" w:space="0" w:color="auto"/>
        <w:left w:val="none" w:sz="0" w:space="0" w:color="auto"/>
        <w:bottom w:val="none" w:sz="0" w:space="0" w:color="auto"/>
        <w:right w:val="none" w:sz="0" w:space="0" w:color="auto"/>
      </w:divBdr>
      <w:divsChild>
        <w:div w:id="1740131610">
          <w:marLeft w:val="0"/>
          <w:marRight w:val="0"/>
          <w:marTop w:val="0"/>
          <w:marBottom w:val="0"/>
          <w:divBdr>
            <w:top w:val="single" w:sz="2" w:space="0" w:color="auto"/>
            <w:left w:val="single" w:sz="2" w:space="0" w:color="auto"/>
            <w:bottom w:val="single" w:sz="2" w:space="0" w:color="auto"/>
            <w:right w:val="single" w:sz="2" w:space="0" w:color="auto"/>
          </w:divBdr>
          <w:divsChild>
            <w:div w:id="1698507415">
              <w:marLeft w:val="0"/>
              <w:marRight w:val="0"/>
              <w:marTop w:val="0"/>
              <w:marBottom w:val="0"/>
              <w:divBdr>
                <w:top w:val="single" w:sz="2" w:space="0" w:color="auto"/>
                <w:left w:val="single" w:sz="2" w:space="0" w:color="auto"/>
                <w:bottom w:val="single" w:sz="2" w:space="0" w:color="auto"/>
                <w:right w:val="single" w:sz="2" w:space="0" w:color="auto"/>
              </w:divBdr>
              <w:divsChild>
                <w:div w:id="282545250">
                  <w:marLeft w:val="0"/>
                  <w:marRight w:val="0"/>
                  <w:marTop w:val="0"/>
                  <w:marBottom w:val="0"/>
                  <w:divBdr>
                    <w:top w:val="single" w:sz="2" w:space="0" w:color="auto"/>
                    <w:left w:val="single" w:sz="2" w:space="0" w:color="auto"/>
                    <w:bottom w:val="single" w:sz="2" w:space="0" w:color="auto"/>
                    <w:right w:val="single" w:sz="2" w:space="0" w:color="auto"/>
                  </w:divBdr>
                  <w:divsChild>
                    <w:div w:id="34620928">
                      <w:marLeft w:val="0"/>
                      <w:marRight w:val="0"/>
                      <w:marTop w:val="0"/>
                      <w:marBottom w:val="0"/>
                      <w:divBdr>
                        <w:top w:val="single" w:sz="2" w:space="0" w:color="auto"/>
                        <w:left w:val="single" w:sz="2" w:space="0" w:color="auto"/>
                        <w:bottom w:val="single" w:sz="2" w:space="0" w:color="auto"/>
                        <w:right w:val="single" w:sz="2" w:space="0" w:color="auto"/>
                      </w:divBdr>
                      <w:divsChild>
                        <w:div w:id="1883785925">
                          <w:marLeft w:val="0"/>
                          <w:marRight w:val="0"/>
                          <w:marTop w:val="0"/>
                          <w:marBottom w:val="0"/>
                          <w:divBdr>
                            <w:top w:val="single" w:sz="2" w:space="0" w:color="auto"/>
                            <w:left w:val="single" w:sz="2" w:space="0" w:color="auto"/>
                            <w:bottom w:val="single" w:sz="2" w:space="0" w:color="auto"/>
                            <w:right w:val="single" w:sz="2" w:space="0" w:color="auto"/>
                          </w:divBdr>
                          <w:divsChild>
                            <w:div w:id="144850630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91049954">
      <w:bodyDiv w:val="1"/>
      <w:marLeft w:val="0"/>
      <w:marRight w:val="0"/>
      <w:marTop w:val="0"/>
      <w:marBottom w:val="0"/>
      <w:divBdr>
        <w:top w:val="none" w:sz="0" w:space="0" w:color="auto"/>
        <w:left w:val="none" w:sz="0" w:space="0" w:color="auto"/>
        <w:bottom w:val="none" w:sz="0" w:space="0" w:color="auto"/>
        <w:right w:val="none" w:sz="0" w:space="0" w:color="auto"/>
      </w:divBdr>
    </w:div>
    <w:div w:id="125464828">
      <w:bodyDiv w:val="1"/>
      <w:marLeft w:val="0"/>
      <w:marRight w:val="0"/>
      <w:marTop w:val="0"/>
      <w:marBottom w:val="0"/>
      <w:divBdr>
        <w:top w:val="none" w:sz="0" w:space="0" w:color="auto"/>
        <w:left w:val="none" w:sz="0" w:space="0" w:color="auto"/>
        <w:bottom w:val="none" w:sz="0" w:space="0" w:color="auto"/>
        <w:right w:val="none" w:sz="0" w:space="0" w:color="auto"/>
      </w:divBdr>
    </w:div>
    <w:div w:id="125900295">
      <w:bodyDiv w:val="1"/>
      <w:marLeft w:val="0"/>
      <w:marRight w:val="0"/>
      <w:marTop w:val="0"/>
      <w:marBottom w:val="0"/>
      <w:divBdr>
        <w:top w:val="none" w:sz="0" w:space="0" w:color="auto"/>
        <w:left w:val="none" w:sz="0" w:space="0" w:color="auto"/>
        <w:bottom w:val="none" w:sz="0" w:space="0" w:color="auto"/>
        <w:right w:val="none" w:sz="0" w:space="0" w:color="auto"/>
      </w:divBdr>
    </w:div>
    <w:div w:id="128522384">
      <w:bodyDiv w:val="1"/>
      <w:marLeft w:val="0"/>
      <w:marRight w:val="0"/>
      <w:marTop w:val="0"/>
      <w:marBottom w:val="0"/>
      <w:divBdr>
        <w:top w:val="none" w:sz="0" w:space="0" w:color="auto"/>
        <w:left w:val="none" w:sz="0" w:space="0" w:color="auto"/>
        <w:bottom w:val="none" w:sz="0" w:space="0" w:color="auto"/>
        <w:right w:val="none" w:sz="0" w:space="0" w:color="auto"/>
      </w:divBdr>
      <w:divsChild>
        <w:div w:id="890729967">
          <w:marLeft w:val="0"/>
          <w:marRight w:val="0"/>
          <w:marTop w:val="0"/>
          <w:marBottom w:val="0"/>
          <w:divBdr>
            <w:top w:val="none" w:sz="0" w:space="0" w:color="auto"/>
            <w:left w:val="none" w:sz="0" w:space="0" w:color="auto"/>
            <w:bottom w:val="none" w:sz="0" w:space="0" w:color="auto"/>
            <w:right w:val="none" w:sz="0" w:space="0" w:color="auto"/>
          </w:divBdr>
          <w:divsChild>
            <w:div w:id="1049845881">
              <w:marLeft w:val="0"/>
              <w:marRight w:val="0"/>
              <w:marTop w:val="0"/>
              <w:marBottom w:val="0"/>
              <w:divBdr>
                <w:top w:val="none" w:sz="0" w:space="0" w:color="auto"/>
                <w:left w:val="none" w:sz="0" w:space="0" w:color="auto"/>
                <w:bottom w:val="none" w:sz="0" w:space="0" w:color="auto"/>
                <w:right w:val="none" w:sz="0" w:space="0" w:color="auto"/>
              </w:divBdr>
              <w:divsChild>
                <w:div w:id="1667394933">
                  <w:marLeft w:val="0"/>
                  <w:marRight w:val="0"/>
                  <w:marTop w:val="0"/>
                  <w:marBottom w:val="0"/>
                  <w:divBdr>
                    <w:top w:val="none" w:sz="0" w:space="0" w:color="auto"/>
                    <w:left w:val="none" w:sz="0" w:space="0" w:color="auto"/>
                    <w:bottom w:val="none" w:sz="0" w:space="0" w:color="auto"/>
                    <w:right w:val="none" w:sz="0" w:space="0" w:color="auto"/>
                  </w:divBdr>
                  <w:divsChild>
                    <w:div w:id="35758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667650">
          <w:marLeft w:val="0"/>
          <w:marRight w:val="0"/>
          <w:marTop w:val="0"/>
          <w:marBottom w:val="0"/>
          <w:divBdr>
            <w:top w:val="none" w:sz="0" w:space="0" w:color="auto"/>
            <w:left w:val="none" w:sz="0" w:space="0" w:color="auto"/>
            <w:bottom w:val="none" w:sz="0" w:space="0" w:color="auto"/>
            <w:right w:val="none" w:sz="0" w:space="0" w:color="auto"/>
          </w:divBdr>
          <w:divsChild>
            <w:div w:id="1721634392">
              <w:marLeft w:val="0"/>
              <w:marRight w:val="0"/>
              <w:marTop w:val="0"/>
              <w:marBottom w:val="0"/>
              <w:divBdr>
                <w:top w:val="none" w:sz="0" w:space="0" w:color="auto"/>
                <w:left w:val="none" w:sz="0" w:space="0" w:color="auto"/>
                <w:bottom w:val="none" w:sz="0" w:space="0" w:color="auto"/>
                <w:right w:val="none" w:sz="0" w:space="0" w:color="auto"/>
              </w:divBdr>
              <w:divsChild>
                <w:div w:id="308825426">
                  <w:marLeft w:val="0"/>
                  <w:marRight w:val="0"/>
                  <w:marTop w:val="0"/>
                  <w:marBottom w:val="0"/>
                  <w:divBdr>
                    <w:top w:val="none" w:sz="0" w:space="0" w:color="auto"/>
                    <w:left w:val="none" w:sz="0" w:space="0" w:color="auto"/>
                    <w:bottom w:val="none" w:sz="0" w:space="0" w:color="auto"/>
                    <w:right w:val="none" w:sz="0" w:space="0" w:color="auto"/>
                  </w:divBdr>
                  <w:divsChild>
                    <w:div w:id="135137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26052">
      <w:bodyDiv w:val="1"/>
      <w:marLeft w:val="0"/>
      <w:marRight w:val="0"/>
      <w:marTop w:val="0"/>
      <w:marBottom w:val="0"/>
      <w:divBdr>
        <w:top w:val="none" w:sz="0" w:space="0" w:color="auto"/>
        <w:left w:val="none" w:sz="0" w:space="0" w:color="auto"/>
        <w:bottom w:val="none" w:sz="0" w:space="0" w:color="auto"/>
        <w:right w:val="none" w:sz="0" w:space="0" w:color="auto"/>
      </w:divBdr>
    </w:div>
    <w:div w:id="191653330">
      <w:bodyDiv w:val="1"/>
      <w:marLeft w:val="0"/>
      <w:marRight w:val="0"/>
      <w:marTop w:val="0"/>
      <w:marBottom w:val="0"/>
      <w:divBdr>
        <w:top w:val="none" w:sz="0" w:space="0" w:color="auto"/>
        <w:left w:val="none" w:sz="0" w:space="0" w:color="auto"/>
        <w:bottom w:val="none" w:sz="0" w:space="0" w:color="auto"/>
        <w:right w:val="none" w:sz="0" w:space="0" w:color="auto"/>
      </w:divBdr>
    </w:div>
    <w:div w:id="244727988">
      <w:bodyDiv w:val="1"/>
      <w:marLeft w:val="0"/>
      <w:marRight w:val="0"/>
      <w:marTop w:val="0"/>
      <w:marBottom w:val="0"/>
      <w:divBdr>
        <w:top w:val="none" w:sz="0" w:space="0" w:color="auto"/>
        <w:left w:val="none" w:sz="0" w:space="0" w:color="auto"/>
        <w:bottom w:val="none" w:sz="0" w:space="0" w:color="auto"/>
        <w:right w:val="none" w:sz="0" w:space="0" w:color="auto"/>
      </w:divBdr>
    </w:div>
    <w:div w:id="283537467">
      <w:bodyDiv w:val="1"/>
      <w:marLeft w:val="0"/>
      <w:marRight w:val="0"/>
      <w:marTop w:val="0"/>
      <w:marBottom w:val="0"/>
      <w:divBdr>
        <w:top w:val="none" w:sz="0" w:space="0" w:color="auto"/>
        <w:left w:val="none" w:sz="0" w:space="0" w:color="auto"/>
        <w:bottom w:val="none" w:sz="0" w:space="0" w:color="auto"/>
        <w:right w:val="none" w:sz="0" w:space="0" w:color="auto"/>
      </w:divBdr>
    </w:div>
    <w:div w:id="309749853">
      <w:bodyDiv w:val="1"/>
      <w:marLeft w:val="0"/>
      <w:marRight w:val="0"/>
      <w:marTop w:val="0"/>
      <w:marBottom w:val="0"/>
      <w:divBdr>
        <w:top w:val="none" w:sz="0" w:space="0" w:color="auto"/>
        <w:left w:val="none" w:sz="0" w:space="0" w:color="auto"/>
        <w:bottom w:val="none" w:sz="0" w:space="0" w:color="auto"/>
        <w:right w:val="none" w:sz="0" w:space="0" w:color="auto"/>
      </w:divBdr>
    </w:div>
    <w:div w:id="326324056">
      <w:bodyDiv w:val="1"/>
      <w:marLeft w:val="0"/>
      <w:marRight w:val="0"/>
      <w:marTop w:val="0"/>
      <w:marBottom w:val="0"/>
      <w:divBdr>
        <w:top w:val="none" w:sz="0" w:space="0" w:color="auto"/>
        <w:left w:val="none" w:sz="0" w:space="0" w:color="auto"/>
        <w:bottom w:val="none" w:sz="0" w:space="0" w:color="auto"/>
        <w:right w:val="none" w:sz="0" w:space="0" w:color="auto"/>
      </w:divBdr>
    </w:div>
    <w:div w:id="336226441">
      <w:bodyDiv w:val="1"/>
      <w:marLeft w:val="0"/>
      <w:marRight w:val="0"/>
      <w:marTop w:val="0"/>
      <w:marBottom w:val="0"/>
      <w:divBdr>
        <w:top w:val="none" w:sz="0" w:space="0" w:color="auto"/>
        <w:left w:val="none" w:sz="0" w:space="0" w:color="auto"/>
        <w:bottom w:val="none" w:sz="0" w:space="0" w:color="auto"/>
        <w:right w:val="none" w:sz="0" w:space="0" w:color="auto"/>
      </w:divBdr>
    </w:div>
    <w:div w:id="358286956">
      <w:bodyDiv w:val="1"/>
      <w:marLeft w:val="0"/>
      <w:marRight w:val="0"/>
      <w:marTop w:val="0"/>
      <w:marBottom w:val="0"/>
      <w:divBdr>
        <w:top w:val="none" w:sz="0" w:space="0" w:color="auto"/>
        <w:left w:val="none" w:sz="0" w:space="0" w:color="auto"/>
        <w:bottom w:val="none" w:sz="0" w:space="0" w:color="auto"/>
        <w:right w:val="none" w:sz="0" w:space="0" w:color="auto"/>
      </w:divBdr>
    </w:div>
    <w:div w:id="378821370">
      <w:bodyDiv w:val="1"/>
      <w:marLeft w:val="0"/>
      <w:marRight w:val="0"/>
      <w:marTop w:val="0"/>
      <w:marBottom w:val="0"/>
      <w:divBdr>
        <w:top w:val="none" w:sz="0" w:space="0" w:color="auto"/>
        <w:left w:val="none" w:sz="0" w:space="0" w:color="auto"/>
        <w:bottom w:val="none" w:sz="0" w:space="0" w:color="auto"/>
        <w:right w:val="none" w:sz="0" w:space="0" w:color="auto"/>
      </w:divBdr>
    </w:div>
    <w:div w:id="539243817">
      <w:bodyDiv w:val="1"/>
      <w:marLeft w:val="0"/>
      <w:marRight w:val="0"/>
      <w:marTop w:val="0"/>
      <w:marBottom w:val="0"/>
      <w:divBdr>
        <w:top w:val="none" w:sz="0" w:space="0" w:color="auto"/>
        <w:left w:val="none" w:sz="0" w:space="0" w:color="auto"/>
        <w:bottom w:val="none" w:sz="0" w:space="0" w:color="auto"/>
        <w:right w:val="none" w:sz="0" w:space="0" w:color="auto"/>
      </w:divBdr>
    </w:div>
    <w:div w:id="579753209">
      <w:bodyDiv w:val="1"/>
      <w:marLeft w:val="0"/>
      <w:marRight w:val="0"/>
      <w:marTop w:val="0"/>
      <w:marBottom w:val="0"/>
      <w:divBdr>
        <w:top w:val="none" w:sz="0" w:space="0" w:color="auto"/>
        <w:left w:val="none" w:sz="0" w:space="0" w:color="auto"/>
        <w:bottom w:val="none" w:sz="0" w:space="0" w:color="auto"/>
        <w:right w:val="none" w:sz="0" w:space="0" w:color="auto"/>
      </w:divBdr>
    </w:div>
    <w:div w:id="616835637">
      <w:bodyDiv w:val="1"/>
      <w:marLeft w:val="0"/>
      <w:marRight w:val="0"/>
      <w:marTop w:val="0"/>
      <w:marBottom w:val="0"/>
      <w:divBdr>
        <w:top w:val="none" w:sz="0" w:space="0" w:color="auto"/>
        <w:left w:val="none" w:sz="0" w:space="0" w:color="auto"/>
        <w:bottom w:val="none" w:sz="0" w:space="0" w:color="auto"/>
        <w:right w:val="none" w:sz="0" w:space="0" w:color="auto"/>
      </w:divBdr>
    </w:div>
    <w:div w:id="641346788">
      <w:bodyDiv w:val="1"/>
      <w:marLeft w:val="0"/>
      <w:marRight w:val="0"/>
      <w:marTop w:val="0"/>
      <w:marBottom w:val="0"/>
      <w:divBdr>
        <w:top w:val="none" w:sz="0" w:space="0" w:color="auto"/>
        <w:left w:val="none" w:sz="0" w:space="0" w:color="auto"/>
        <w:bottom w:val="none" w:sz="0" w:space="0" w:color="auto"/>
        <w:right w:val="none" w:sz="0" w:space="0" w:color="auto"/>
      </w:divBdr>
      <w:divsChild>
        <w:div w:id="266544652">
          <w:marLeft w:val="0"/>
          <w:marRight w:val="0"/>
          <w:marTop w:val="0"/>
          <w:marBottom w:val="0"/>
          <w:divBdr>
            <w:top w:val="none" w:sz="0" w:space="0" w:color="auto"/>
            <w:left w:val="none" w:sz="0" w:space="0" w:color="auto"/>
            <w:bottom w:val="none" w:sz="0" w:space="0" w:color="auto"/>
            <w:right w:val="none" w:sz="0" w:space="0" w:color="auto"/>
          </w:divBdr>
          <w:divsChild>
            <w:div w:id="807403871">
              <w:marLeft w:val="0"/>
              <w:marRight w:val="0"/>
              <w:marTop w:val="0"/>
              <w:marBottom w:val="0"/>
              <w:divBdr>
                <w:top w:val="none" w:sz="0" w:space="0" w:color="auto"/>
                <w:left w:val="none" w:sz="0" w:space="0" w:color="auto"/>
                <w:bottom w:val="none" w:sz="0" w:space="0" w:color="auto"/>
                <w:right w:val="none" w:sz="0" w:space="0" w:color="auto"/>
              </w:divBdr>
              <w:divsChild>
                <w:div w:id="966081998">
                  <w:marLeft w:val="0"/>
                  <w:marRight w:val="0"/>
                  <w:marTop w:val="0"/>
                  <w:marBottom w:val="0"/>
                  <w:divBdr>
                    <w:top w:val="none" w:sz="0" w:space="0" w:color="auto"/>
                    <w:left w:val="none" w:sz="0" w:space="0" w:color="auto"/>
                    <w:bottom w:val="none" w:sz="0" w:space="0" w:color="auto"/>
                    <w:right w:val="none" w:sz="0" w:space="0" w:color="auto"/>
                  </w:divBdr>
                  <w:divsChild>
                    <w:div w:id="149972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326383">
          <w:marLeft w:val="0"/>
          <w:marRight w:val="0"/>
          <w:marTop w:val="0"/>
          <w:marBottom w:val="0"/>
          <w:divBdr>
            <w:top w:val="none" w:sz="0" w:space="0" w:color="auto"/>
            <w:left w:val="none" w:sz="0" w:space="0" w:color="auto"/>
            <w:bottom w:val="none" w:sz="0" w:space="0" w:color="auto"/>
            <w:right w:val="none" w:sz="0" w:space="0" w:color="auto"/>
          </w:divBdr>
          <w:divsChild>
            <w:div w:id="634916529">
              <w:marLeft w:val="0"/>
              <w:marRight w:val="0"/>
              <w:marTop w:val="0"/>
              <w:marBottom w:val="0"/>
              <w:divBdr>
                <w:top w:val="none" w:sz="0" w:space="0" w:color="auto"/>
                <w:left w:val="none" w:sz="0" w:space="0" w:color="auto"/>
                <w:bottom w:val="none" w:sz="0" w:space="0" w:color="auto"/>
                <w:right w:val="none" w:sz="0" w:space="0" w:color="auto"/>
              </w:divBdr>
              <w:divsChild>
                <w:div w:id="1106270185">
                  <w:marLeft w:val="0"/>
                  <w:marRight w:val="0"/>
                  <w:marTop w:val="0"/>
                  <w:marBottom w:val="0"/>
                  <w:divBdr>
                    <w:top w:val="none" w:sz="0" w:space="0" w:color="auto"/>
                    <w:left w:val="none" w:sz="0" w:space="0" w:color="auto"/>
                    <w:bottom w:val="none" w:sz="0" w:space="0" w:color="auto"/>
                    <w:right w:val="none" w:sz="0" w:space="0" w:color="auto"/>
                  </w:divBdr>
                  <w:divsChild>
                    <w:div w:id="85276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543222">
      <w:bodyDiv w:val="1"/>
      <w:marLeft w:val="0"/>
      <w:marRight w:val="0"/>
      <w:marTop w:val="0"/>
      <w:marBottom w:val="0"/>
      <w:divBdr>
        <w:top w:val="none" w:sz="0" w:space="0" w:color="auto"/>
        <w:left w:val="none" w:sz="0" w:space="0" w:color="auto"/>
        <w:bottom w:val="none" w:sz="0" w:space="0" w:color="auto"/>
        <w:right w:val="none" w:sz="0" w:space="0" w:color="auto"/>
      </w:divBdr>
    </w:div>
    <w:div w:id="681712319">
      <w:bodyDiv w:val="1"/>
      <w:marLeft w:val="0"/>
      <w:marRight w:val="0"/>
      <w:marTop w:val="0"/>
      <w:marBottom w:val="0"/>
      <w:divBdr>
        <w:top w:val="none" w:sz="0" w:space="0" w:color="auto"/>
        <w:left w:val="none" w:sz="0" w:space="0" w:color="auto"/>
        <w:bottom w:val="none" w:sz="0" w:space="0" w:color="auto"/>
        <w:right w:val="none" w:sz="0" w:space="0" w:color="auto"/>
      </w:divBdr>
    </w:div>
    <w:div w:id="736169238">
      <w:bodyDiv w:val="1"/>
      <w:marLeft w:val="0"/>
      <w:marRight w:val="0"/>
      <w:marTop w:val="0"/>
      <w:marBottom w:val="0"/>
      <w:divBdr>
        <w:top w:val="none" w:sz="0" w:space="0" w:color="auto"/>
        <w:left w:val="none" w:sz="0" w:space="0" w:color="auto"/>
        <w:bottom w:val="none" w:sz="0" w:space="0" w:color="auto"/>
        <w:right w:val="none" w:sz="0" w:space="0" w:color="auto"/>
      </w:divBdr>
    </w:div>
    <w:div w:id="749354544">
      <w:bodyDiv w:val="1"/>
      <w:marLeft w:val="0"/>
      <w:marRight w:val="0"/>
      <w:marTop w:val="0"/>
      <w:marBottom w:val="0"/>
      <w:divBdr>
        <w:top w:val="none" w:sz="0" w:space="0" w:color="auto"/>
        <w:left w:val="none" w:sz="0" w:space="0" w:color="auto"/>
        <w:bottom w:val="none" w:sz="0" w:space="0" w:color="auto"/>
        <w:right w:val="none" w:sz="0" w:space="0" w:color="auto"/>
      </w:divBdr>
    </w:div>
    <w:div w:id="778138553">
      <w:bodyDiv w:val="1"/>
      <w:marLeft w:val="0"/>
      <w:marRight w:val="0"/>
      <w:marTop w:val="0"/>
      <w:marBottom w:val="0"/>
      <w:divBdr>
        <w:top w:val="none" w:sz="0" w:space="0" w:color="auto"/>
        <w:left w:val="none" w:sz="0" w:space="0" w:color="auto"/>
        <w:bottom w:val="none" w:sz="0" w:space="0" w:color="auto"/>
        <w:right w:val="none" w:sz="0" w:space="0" w:color="auto"/>
      </w:divBdr>
    </w:div>
    <w:div w:id="786310440">
      <w:bodyDiv w:val="1"/>
      <w:marLeft w:val="0"/>
      <w:marRight w:val="0"/>
      <w:marTop w:val="0"/>
      <w:marBottom w:val="0"/>
      <w:divBdr>
        <w:top w:val="none" w:sz="0" w:space="0" w:color="auto"/>
        <w:left w:val="none" w:sz="0" w:space="0" w:color="auto"/>
        <w:bottom w:val="none" w:sz="0" w:space="0" w:color="auto"/>
        <w:right w:val="none" w:sz="0" w:space="0" w:color="auto"/>
      </w:divBdr>
      <w:divsChild>
        <w:div w:id="1295596566">
          <w:marLeft w:val="0"/>
          <w:marRight w:val="0"/>
          <w:marTop w:val="0"/>
          <w:marBottom w:val="0"/>
          <w:divBdr>
            <w:top w:val="none" w:sz="0" w:space="0" w:color="auto"/>
            <w:left w:val="none" w:sz="0" w:space="0" w:color="auto"/>
            <w:bottom w:val="none" w:sz="0" w:space="0" w:color="auto"/>
            <w:right w:val="none" w:sz="0" w:space="0" w:color="auto"/>
          </w:divBdr>
          <w:divsChild>
            <w:div w:id="63644573">
              <w:marLeft w:val="0"/>
              <w:marRight w:val="0"/>
              <w:marTop w:val="0"/>
              <w:marBottom w:val="0"/>
              <w:divBdr>
                <w:top w:val="none" w:sz="0" w:space="0" w:color="auto"/>
                <w:left w:val="none" w:sz="0" w:space="0" w:color="auto"/>
                <w:bottom w:val="none" w:sz="0" w:space="0" w:color="auto"/>
                <w:right w:val="none" w:sz="0" w:space="0" w:color="auto"/>
              </w:divBdr>
              <w:divsChild>
                <w:div w:id="450367169">
                  <w:marLeft w:val="0"/>
                  <w:marRight w:val="0"/>
                  <w:marTop w:val="0"/>
                  <w:marBottom w:val="0"/>
                  <w:divBdr>
                    <w:top w:val="none" w:sz="0" w:space="0" w:color="auto"/>
                    <w:left w:val="none" w:sz="0" w:space="0" w:color="auto"/>
                    <w:bottom w:val="none" w:sz="0" w:space="0" w:color="auto"/>
                    <w:right w:val="none" w:sz="0" w:space="0" w:color="auto"/>
                  </w:divBdr>
                  <w:divsChild>
                    <w:div w:id="132404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769064">
          <w:marLeft w:val="0"/>
          <w:marRight w:val="0"/>
          <w:marTop w:val="0"/>
          <w:marBottom w:val="0"/>
          <w:divBdr>
            <w:top w:val="none" w:sz="0" w:space="0" w:color="auto"/>
            <w:left w:val="none" w:sz="0" w:space="0" w:color="auto"/>
            <w:bottom w:val="none" w:sz="0" w:space="0" w:color="auto"/>
            <w:right w:val="none" w:sz="0" w:space="0" w:color="auto"/>
          </w:divBdr>
          <w:divsChild>
            <w:div w:id="2131437050">
              <w:marLeft w:val="0"/>
              <w:marRight w:val="0"/>
              <w:marTop w:val="0"/>
              <w:marBottom w:val="0"/>
              <w:divBdr>
                <w:top w:val="none" w:sz="0" w:space="0" w:color="auto"/>
                <w:left w:val="none" w:sz="0" w:space="0" w:color="auto"/>
                <w:bottom w:val="none" w:sz="0" w:space="0" w:color="auto"/>
                <w:right w:val="none" w:sz="0" w:space="0" w:color="auto"/>
              </w:divBdr>
              <w:divsChild>
                <w:div w:id="1018242474">
                  <w:marLeft w:val="0"/>
                  <w:marRight w:val="0"/>
                  <w:marTop w:val="0"/>
                  <w:marBottom w:val="0"/>
                  <w:divBdr>
                    <w:top w:val="none" w:sz="0" w:space="0" w:color="auto"/>
                    <w:left w:val="none" w:sz="0" w:space="0" w:color="auto"/>
                    <w:bottom w:val="none" w:sz="0" w:space="0" w:color="auto"/>
                    <w:right w:val="none" w:sz="0" w:space="0" w:color="auto"/>
                  </w:divBdr>
                  <w:divsChild>
                    <w:div w:id="72444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7823778">
      <w:bodyDiv w:val="1"/>
      <w:marLeft w:val="0"/>
      <w:marRight w:val="0"/>
      <w:marTop w:val="0"/>
      <w:marBottom w:val="0"/>
      <w:divBdr>
        <w:top w:val="none" w:sz="0" w:space="0" w:color="auto"/>
        <w:left w:val="none" w:sz="0" w:space="0" w:color="auto"/>
        <w:bottom w:val="none" w:sz="0" w:space="0" w:color="auto"/>
        <w:right w:val="none" w:sz="0" w:space="0" w:color="auto"/>
      </w:divBdr>
    </w:div>
    <w:div w:id="825979703">
      <w:bodyDiv w:val="1"/>
      <w:marLeft w:val="0"/>
      <w:marRight w:val="0"/>
      <w:marTop w:val="0"/>
      <w:marBottom w:val="0"/>
      <w:divBdr>
        <w:top w:val="none" w:sz="0" w:space="0" w:color="auto"/>
        <w:left w:val="none" w:sz="0" w:space="0" w:color="auto"/>
        <w:bottom w:val="none" w:sz="0" w:space="0" w:color="auto"/>
        <w:right w:val="none" w:sz="0" w:space="0" w:color="auto"/>
      </w:divBdr>
    </w:div>
    <w:div w:id="840045183">
      <w:bodyDiv w:val="1"/>
      <w:marLeft w:val="0"/>
      <w:marRight w:val="0"/>
      <w:marTop w:val="0"/>
      <w:marBottom w:val="0"/>
      <w:divBdr>
        <w:top w:val="none" w:sz="0" w:space="0" w:color="auto"/>
        <w:left w:val="none" w:sz="0" w:space="0" w:color="auto"/>
        <w:bottom w:val="none" w:sz="0" w:space="0" w:color="auto"/>
        <w:right w:val="none" w:sz="0" w:space="0" w:color="auto"/>
      </w:divBdr>
    </w:div>
    <w:div w:id="903180488">
      <w:bodyDiv w:val="1"/>
      <w:marLeft w:val="0"/>
      <w:marRight w:val="0"/>
      <w:marTop w:val="0"/>
      <w:marBottom w:val="0"/>
      <w:divBdr>
        <w:top w:val="none" w:sz="0" w:space="0" w:color="auto"/>
        <w:left w:val="none" w:sz="0" w:space="0" w:color="auto"/>
        <w:bottom w:val="none" w:sz="0" w:space="0" w:color="auto"/>
        <w:right w:val="none" w:sz="0" w:space="0" w:color="auto"/>
      </w:divBdr>
    </w:div>
    <w:div w:id="912934850">
      <w:bodyDiv w:val="1"/>
      <w:marLeft w:val="0"/>
      <w:marRight w:val="0"/>
      <w:marTop w:val="0"/>
      <w:marBottom w:val="0"/>
      <w:divBdr>
        <w:top w:val="none" w:sz="0" w:space="0" w:color="auto"/>
        <w:left w:val="none" w:sz="0" w:space="0" w:color="auto"/>
        <w:bottom w:val="none" w:sz="0" w:space="0" w:color="auto"/>
        <w:right w:val="none" w:sz="0" w:space="0" w:color="auto"/>
      </w:divBdr>
    </w:div>
    <w:div w:id="930817902">
      <w:bodyDiv w:val="1"/>
      <w:marLeft w:val="0"/>
      <w:marRight w:val="0"/>
      <w:marTop w:val="0"/>
      <w:marBottom w:val="0"/>
      <w:divBdr>
        <w:top w:val="none" w:sz="0" w:space="0" w:color="auto"/>
        <w:left w:val="none" w:sz="0" w:space="0" w:color="auto"/>
        <w:bottom w:val="none" w:sz="0" w:space="0" w:color="auto"/>
        <w:right w:val="none" w:sz="0" w:space="0" w:color="auto"/>
      </w:divBdr>
    </w:div>
    <w:div w:id="949046988">
      <w:bodyDiv w:val="1"/>
      <w:marLeft w:val="0"/>
      <w:marRight w:val="0"/>
      <w:marTop w:val="0"/>
      <w:marBottom w:val="0"/>
      <w:divBdr>
        <w:top w:val="none" w:sz="0" w:space="0" w:color="auto"/>
        <w:left w:val="none" w:sz="0" w:space="0" w:color="auto"/>
        <w:bottom w:val="none" w:sz="0" w:space="0" w:color="auto"/>
        <w:right w:val="none" w:sz="0" w:space="0" w:color="auto"/>
      </w:divBdr>
    </w:div>
    <w:div w:id="990907979">
      <w:bodyDiv w:val="1"/>
      <w:marLeft w:val="0"/>
      <w:marRight w:val="0"/>
      <w:marTop w:val="0"/>
      <w:marBottom w:val="0"/>
      <w:divBdr>
        <w:top w:val="none" w:sz="0" w:space="0" w:color="auto"/>
        <w:left w:val="none" w:sz="0" w:space="0" w:color="auto"/>
        <w:bottom w:val="none" w:sz="0" w:space="0" w:color="auto"/>
        <w:right w:val="none" w:sz="0" w:space="0" w:color="auto"/>
      </w:divBdr>
    </w:div>
    <w:div w:id="1001854297">
      <w:bodyDiv w:val="1"/>
      <w:marLeft w:val="0"/>
      <w:marRight w:val="0"/>
      <w:marTop w:val="0"/>
      <w:marBottom w:val="0"/>
      <w:divBdr>
        <w:top w:val="none" w:sz="0" w:space="0" w:color="auto"/>
        <w:left w:val="none" w:sz="0" w:space="0" w:color="auto"/>
        <w:bottom w:val="none" w:sz="0" w:space="0" w:color="auto"/>
        <w:right w:val="none" w:sz="0" w:space="0" w:color="auto"/>
      </w:divBdr>
    </w:div>
    <w:div w:id="1108349584">
      <w:bodyDiv w:val="1"/>
      <w:marLeft w:val="0"/>
      <w:marRight w:val="0"/>
      <w:marTop w:val="0"/>
      <w:marBottom w:val="0"/>
      <w:divBdr>
        <w:top w:val="none" w:sz="0" w:space="0" w:color="auto"/>
        <w:left w:val="none" w:sz="0" w:space="0" w:color="auto"/>
        <w:bottom w:val="none" w:sz="0" w:space="0" w:color="auto"/>
        <w:right w:val="none" w:sz="0" w:space="0" w:color="auto"/>
      </w:divBdr>
    </w:div>
    <w:div w:id="1126198349">
      <w:bodyDiv w:val="1"/>
      <w:marLeft w:val="0"/>
      <w:marRight w:val="0"/>
      <w:marTop w:val="0"/>
      <w:marBottom w:val="0"/>
      <w:divBdr>
        <w:top w:val="none" w:sz="0" w:space="0" w:color="auto"/>
        <w:left w:val="none" w:sz="0" w:space="0" w:color="auto"/>
        <w:bottom w:val="none" w:sz="0" w:space="0" w:color="auto"/>
        <w:right w:val="none" w:sz="0" w:space="0" w:color="auto"/>
      </w:divBdr>
      <w:divsChild>
        <w:div w:id="22293379">
          <w:marLeft w:val="0"/>
          <w:marRight w:val="0"/>
          <w:marTop w:val="0"/>
          <w:marBottom w:val="0"/>
          <w:divBdr>
            <w:top w:val="none" w:sz="0" w:space="0" w:color="auto"/>
            <w:left w:val="none" w:sz="0" w:space="0" w:color="auto"/>
            <w:bottom w:val="none" w:sz="0" w:space="0" w:color="auto"/>
            <w:right w:val="none" w:sz="0" w:space="0" w:color="auto"/>
          </w:divBdr>
          <w:divsChild>
            <w:div w:id="1014829">
              <w:marLeft w:val="0"/>
              <w:marRight w:val="0"/>
              <w:marTop w:val="0"/>
              <w:marBottom w:val="0"/>
              <w:divBdr>
                <w:top w:val="none" w:sz="0" w:space="0" w:color="auto"/>
                <w:left w:val="none" w:sz="0" w:space="0" w:color="auto"/>
                <w:bottom w:val="none" w:sz="0" w:space="0" w:color="auto"/>
                <w:right w:val="none" w:sz="0" w:space="0" w:color="auto"/>
              </w:divBdr>
            </w:div>
            <w:div w:id="9334051">
              <w:marLeft w:val="0"/>
              <w:marRight w:val="0"/>
              <w:marTop w:val="0"/>
              <w:marBottom w:val="0"/>
              <w:divBdr>
                <w:top w:val="none" w:sz="0" w:space="0" w:color="auto"/>
                <w:left w:val="none" w:sz="0" w:space="0" w:color="auto"/>
                <w:bottom w:val="none" w:sz="0" w:space="0" w:color="auto"/>
                <w:right w:val="none" w:sz="0" w:space="0" w:color="auto"/>
              </w:divBdr>
            </w:div>
            <w:div w:id="16084805">
              <w:marLeft w:val="0"/>
              <w:marRight w:val="0"/>
              <w:marTop w:val="0"/>
              <w:marBottom w:val="0"/>
              <w:divBdr>
                <w:top w:val="none" w:sz="0" w:space="0" w:color="auto"/>
                <w:left w:val="none" w:sz="0" w:space="0" w:color="auto"/>
                <w:bottom w:val="none" w:sz="0" w:space="0" w:color="auto"/>
                <w:right w:val="none" w:sz="0" w:space="0" w:color="auto"/>
              </w:divBdr>
            </w:div>
            <w:div w:id="24604261">
              <w:marLeft w:val="0"/>
              <w:marRight w:val="0"/>
              <w:marTop w:val="0"/>
              <w:marBottom w:val="0"/>
              <w:divBdr>
                <w:top w:val="none" w:sz="0" w:space="0" w:color="auto"/>
                <w:left w:val="none" w:sz="0" w:space="0" w:color="auto"/>
                <w:bottom w:val="none" w:sz="0" w:space="0" w:color="auto"/>
                <w:right w:val="none" w:sz="0" w:space="0" w:color="auto"/>
              </w:divBdr>
            </w:div>
            <w:div w:id="34887216">
              <w:marLeft w:val="0"/>
              <w:marRight w:val="0"/>
              <w:marTop w:val="0"/>
              <w:marBottom w:val="0"/>
              <w:divBdr>
                <w:top w:val="none" w:sz="0" w:space="0" w:color="auto"/>
                <w:left w:val="none" w:sz="0" w:space="0" w:color="auto"/>
                <w:bottom w:val="none" w:sz="0" w:space="0" w:color="auto"/>
                <w:right w:val="none" w:sz="0" w:space="0" w:color="auto"/>
              </w:divBdr>
            </w:div>
            <w:div w:id="39139141">
              <w:marLeft w:val="0"/>
              <w:marRight w:val="0"/>
              <w:marTop w:val="0"/>
              <w:marBottom w:val="0"/>
              <w:divBdr>
                <w:top w:val="none" w:sz="0" w:space="0" w:color="auto"/>
                <w:left w:val="none" w:sz="0" w:space="0" w:color="auto"/>
                <w:bottom w:val="none" w:sz="0" w:space="0" w:color="auto"/>
                <w:right w:val="none" w:sz="0" w:space="0" w:color="auto"/>
              </w:divBdr>
            </w:div>
            <w:div w:id="60637120">
              <w:marLeft w:val="0"/>
              <w:marRight w:val="0"/>
              <w:marTop w:val="0"/>
              <w:marBottom w:val="0"/>
              <w:divBdr>
                <w:top w:val="none" w:sz="0" w:space="0" w:color="auto"/>
                <w:left w:val="none" w:sz="0" w:space="0" w:color="auto"/>
                <w:bottom w:val="none" w:sz="0" w:space="0" w:color="auto"/>
                <w:right w:val="none" w:sz="0" w:space="0" w:color="auto"/>
              </w:divBdr>
            </w:div>
            <w:div w:id="60954345">
              <w:marLeft w:val="0"/>
              <w:marRight w:val="0"/>
              <w:marTop w:val="0"/>
              <w:marBottom w:val="0"/>
              <w:divBdr>
                <w:top w:val="none" w:sz="0" w:space="0" w:color="auto"/>
                <w:left w:val="none" w:sz="0" w:space="0" w:color="auto"/>
                <w:bottom w:val="none" w:sz="0" w:space="0" w:color="auto"/>
                <w:right w:val="none" w:sz="0" w:space="0" w:color="auto"/>
              </w:divBdr>
            </w:div>
            <w:div w:id="63181806">
              <w:marLeft w:val="0"/>
              <w:marRight w:val="0"/>
              <w:marTop w:val="0"/>
              <w:marBottom w:val="0"/>
              <w:divBdr>
                <w:top w:val="none" w:sz="0" w:space="0" w:color="auto"/>
                <w:left w:val="none" w:sz="0" w:space="0" w:color="auto"/>
                <w:bottom w:val="none" w:sz="0" w:space="0" w:color="auto"/>
                <w:right w:val="none" w:sz="0" w:space="0" w:color="auto"/>
              </w:divBdr>
            </w:div>
            <w:div w:id="63183186">
              <w:marLeft w:val="0"/>
              <w:marRight w:val="0"/>
              <w:marTop w:val="0"/>
              <w:marBottom w:val="0"/>
              <w:divBdr>
                <w:top w:val="none" w:sz="0" w:space="0" w:color="auto"/>
                <w:left w:val="none" w:sz="0" w:space="0" w:color="auto"/>
                <w:bottom w:val="none" w:sz="0" w:space="0" w:color="auto"/>
                <w:right w:val="none" w:sz="0" w:space="0" w:color="auto"/>
              </w:divBdr>
            </w:div>
            <w:div w:id="77214328">
              <w:marLeft w:val="0"/>
              <w:marRight w:val="0"/>
              <w:marTop w:val="0"/>
              <w:marBottom w:val="0"/>
              <w:divBdr>
                <w:top w:val="none" w:sz="0" w:space="0" w:color="auto"/>
                <w:left w:val="none" w:sz="0" w:space="0" w:color="auto"/>
                <w:bottom w:val="none" w:sz="0" w:space="0" w:color="auto"/>
                <w:right w:val="none" w:sz="0" w:space="0" w:color="auto"/>
              </w:divBdr>
            </w:div>
            <w:div w:id="97457286">
              <w:marLeft w:val="0"/>
              <w:marRight w:val="0"/>
              <w:marTop w:val="0"/>
              <w:marBottom w:val="0"/>
              <w:divBdr>
                <w:top w:val="none" w:sz="0" w:space="0" w:color="auto"/>
                <w:left w:val="none" w:sz="0" w:space="0" w:color="auto"/>
                <w:bottom w:val="none" w:sz="0" w:space="0" w:color="auto"/>
                <w:right w:val="none" w:sz="0" w:space="0" w:color="auto"/>
              </w:divBdr>
            </w:div>
            <w:div w:id="111367391">
              <w:marLeft w:val="0"/>
              <w:marRight w:val="0"/>
              <w:marTop w:val="0"/>
              <w:marBottom w:val="0"/>
              <w:divBdr>
                <w:top w:val="none" w:sz="0" w:space="0" w:color="auto"/>
                <w:left w:val="none" w:sz="0" w:space="0" w:color="auto"/>
                <w:bottom w:val="none" w:sz="0" w:space="0" w:color="auto"/>
                <w:right w:val="none" w:sz="0" w:space="0" w:color="auto"/>
              </w:divBdr>
            </w:div>
            <w:div w:id="119805366">
              <w:marLeft w:val="0"/>
              <w:marRight w:val="0"/>
              <w:marTop w:val="0"/>
              <w:marBottom w:val="0"/>
              <w:divBdr>
                <w:top w:val="none" w:sz="0" w:space="0" w:color="auto"/>
                <w:left w:val="none" w:sz="0" w:space="0" w:color="auto"/>
                <w:bottom w:val="none" w:sz="0" w:space="0" w:color="auto"/>
                <w:right w:val="none" w:sz="0" w:space="0" w:color="auto"/>
              </w:divBdr>
            </w:div>
            <w:div w:id="125855336">
              <w:marLeft w:val="0"/>
              <w:marRight w:val="0"/>
              <w:marTop w:val="0"/>
              <w:marBottom w:val="0"/>
              <w:divBdr>
                <w:top w:val="none" w:sz="0" w:space="0" w:color="auto"/>
                <w:left w:val="none" w:sz="0" w:space="0" w:color="auto"/>
                <w:bottom w:val="none" w:sz="0" w:space="0" w:color="auto"/>
                <w:right w:val="none" w:sz="0" w:space="0" w:color="auto"/>
              </w:divBdr>
            </w:div>
            <w:div w:id="126777699">
              <w:marLeft w:val="0"/>
              <w:marRight w:val="0"/>
              <w:marTop w:val="0"/>
              <w:marBottom w:val="0"/>
              <w:divBdr>
                <w:top w:val="none" w:sz="0" w:space="0" w:color="auto"/>
                <w:left w:val="none" w:sz="0" w:space="0" w:color="auto"/>
                <w:bottom w:val="none" w:sz="0" w:space="0" w:color="auto"/>
                <w:right w:val="none" w:sz="0" w:space="0" w:color="auto"/>
              </w:divBdr>
            </w:div>
            <w:div w:id="136382321">
              <w:marLeft w:val="0"/>
              <w:marRight w:val="0"/>
              <w:marTop w:val="0"/>
              <w:marBottom w:val="0"/>
              <w:divBdr>
                <w:top w:val="none" w:sz="0" w:space="0" w:color="auto"/>
                <w:left w:val="none" w:sz="0" w:space="0" w:color="auto"/>
                <w:bottom w:val="none" w:sz="0" w:space="0" w:color="auto"/>
                <w:right w:val="none" w:sz="0" w:space="0" w:color="auto"/>
              </w:divBdr>
            </w:div>
            <w:div w:id="145822504">
              <w:marLeft w:val="0"/>
              <w:marRight w:val="0"/>
              <w:marTop w:val="0"/>
              <w:marBottom w:val="0"/>
              <w:divBdr>
                <w:top w:val="none" w:sz="0" w:space="0" w:color="auto"/>
                <w:left w:val="none" w:sz="0" w:space="0" w:color="auto"/>
                <w:bottom w:val="none" w:sz="0" w:space="0" w:color="auto"/>
                <w:right w:val="none" w:sz="0" w:space="0" w:color="auto"/>
              </w:divBdr>
            </w:div>
            <w:div w:id="153647827">
              <w:marLeft w:val="0"/>
              <w:marRight w:val="0"/>
              <w:marTop w:val="0"/>
              <w:marBottom w:val="0"/>
              <w:divBdr>
                <w:top w:val="none" w:sz="0" w:space="0" w:color="auto"/>
                <w:left w:val="none" w:sz="0" w:space="0" w:color="auto"/>
                <w:bottom w:val="none" w:sz="0" w:space="0" w:color="auto"/>
                <w:right w:val="none" w:sz="0" w:space="0" w:color="auto"/>
              </w:divBdr>
            </w:div>
            <w:div w:id="161118215">
              <w:marLeft w:val="0"/>
              <w:marRight w:val="0"/>
              <w:marTop w:val="0"/>
              <w:marBottom w:val="0"/>
              <w:divBdr>
                <w:top w:val="none" w:sz="0" w:space="0" w:color="auto"/>
                <w:left w:val="none" w:sz="0" w:space="0" w:color="auto"/>
                <w:bottom w:val="none" w:sz="0" w:space="0" w:color="auto"/>
                <w:right w:val="none" w:sz="0" w:space="0" w:color="auto"/>
              </w:divBdr>
            </w:div>
            <w:div w:id="178853065">
              <w:marLeft w:val="0"/>
              <w:marRight w:val="0"/>
              <w:marTop w:val="0"/>
              <w:marBottom w:val="0"/>
              <w:divBdr>
                <w:top w:val="none" w:sz="0" w:space="0" w:color="auto"/>
                <w:left w:val="none" w:sz="0" w:space="0" w:color="auto"/>
                <w:bottom w:val="none" w:sz="0" w:space="0" w:color="auto"/>
                <w:right w:val="none" w:sz="0" w:space="0" w:color="auto"/>
              </w:divBdr>
            </w:div>
            <w:div w:id="184557269">
              <w:marLeft w:val="0"/>
              <w:marRight w:val="0"/>
              <w:marTop w:val="0"/>
              <w:marBottom w:val="0"/>
              <w:divBdr>
                <w:top w:val="none" w:sz="0" w:space="0" w:color="auto"/>
                <w:left w:val="none" w:sz="0" w:space="0" w:color="auto"/>
                <w:bottom w:val="none" w:sz="0" w:space="0" w:color="auto"/>
                <w:right w:val="none" w:sz="0" w:space="0" w:color="auto"/>
              </w:divBdr>
            </w:div>
            <w:div w:id="201674099">
              <w:marLeft w:val="0"/>
              <w:marRight w:val="0"/>
              <w:marTop w:val="0"/>
              <w:marBottom w:val="0"/>
              <w:divBdr>
                <w:top w:val="none" w:sz="0" w:space="0" w:color="auto"/>
                <w:left w:val="none" w:sz="0" w:space="0" w:color="auto"/>
                <w:bottom w:val="none" w:sz="0" w:space="0" w:color="auto"/>
                <w:right w:val="none" w:sz="0" w:space="0" w:color="auto"/>
              </w:divBdr>
            </w:div>
            <w:div w:id="206335258">
              <w:marLeft w:val="0"/>
              <w:marRight w:val="0"/>
              <w:marTop w:val="0"/>
              <w:marBottom w:val="0"/>
              <w:divBdr>
                <w:top w:val="none" w:sz="0" w:space="0" w:color="auto"/>
                <w:left w:val="none" w:sz="0" w:space="0" w:color="auto"/>
                <w:bottom w:val="none" w:sz="0" w:space="0" w:color="auto"/>
                <w:right w:val="none" w:sz="0" w:space="0" w:color="auto"/>
              </w:divBdr>
            </w:div>
            <w:div w:id="213153661">
              <w:marLeft w:val="0"/>
              <w:marRight w:val="0"/>
              <w:marTop w:val="0"/>
              <w:marBottom w:val="0"/>
              <w:divBdr>
                <w:top w:val="none" w:sz="0" w:space="0" w:color="auto"/>
                <w:left w:val="none" w:sz="0" w:space="0" w:color="auto"/>
                <w:bottom w:val="none" w:sz="0" w:space="0" w:color="auto"/>
                <w:right w:val="none" w:sz="0" w:space="0" w:color="auto"/>
              </w:divBdr>
            </w:div>
            <w:div w:id="233666671">
              <w:marLeft w:val="0"/>
              <w:marRight w:val="0"/>
              <w:marTop w:val="0"/>
              <w:marBottom w:val="0"/>
              <w:divBdr>
                <w:top w:val="none" w:sz="0" w:space="0" w:color="auto"/>
                <w:left w:val="none" w:sz="0" w:space="0" w:color="auto"/>
                <w:bottom w:val="none" w:sz="0" w:space="0" w:color="auto"/>
                <w:right w:val="none" w:sz="0" w:space="0" w:color="auto"/>
              </w:divBdr>
            </w:div>
            <w:div w:id="237830944">
              <w:marLeft w:val="0"/>
              <w:marRight w:val="0"/>
              <w:marTop w:val="0"/>
              <w:marBottom w:val="0"/>
              <w:divBdr>
                <w:top w:val="none" w:sz="0" w:space="0" w:color="auto"/>
                <w:left w:val="none" w:sz="0" w:space="0" w:color="auto"/>
                <w:bottom w:val="none" w:sz="0" w:space="0" w:color="auto"/>
                <w:right w:val="none" w:sz="0" w:space="0" w:color="auto"/>
              </w:divBdr>
            </w:div>
            <w:div w:id="252738720">
              <w:marLeft w:val="0"/>
              <w:marRight w:val="0"/>
              <w:marTop w:val="0"/>
              <w:marBottom w:val="0"/>
              <w:divBdr>
                <w:top w:val="none" w:sz="0" w:space="0" w:color="auto"/>
                <w:left w:val="none" w:sz="0" w:space="0" w:color="auto"/>
                <w:bottom w:val="none" w:sz="0" w:space="0" w:color="auto"/>
                <w:right w:val="none" w:sz="0" w:space="0" w:color="auto"/>
              </w:divBdr>
            </w:div>
            <w:div w:id="256522361">
              <w:marLeft w:val="0"/>
              <w:marRight w:val="0"/>
              <w:marTop w:val="0"/>
              <w:marBottom w:val="0"/>
              <w:divBdr>
                <w:top w:val="none" w:sz="0" w:space="0" w:color="auto"/>
                <w:left w:val="none" w:sz="0" w:space="0" w:color="auto"/>
                <w:bottom w:val="none" w:sz="0" w:space="0" w:color="auto"/>
                <w:right w:val="none" w:sz="0" w:space="0" w:color="auto"/>
              </w:divBdr>
            </w:div>
            <w:div w:id="268323150">
              <w:marLeft w:val="0"/>
              <w:marRight w:val="0"/>
              <w:marTop w:val="0"/>
              <w:marBottom w:val="0"/>
              <w:divBdr>
                <w:top w:val="none" w:sz="0" w:space="0" w:color="auto"/>
                <w:left w:val="none" w:sz="0" w:space="0" w:color="auto"/>
                <w:bottom w:val="none" w:sz="0" w:space="0" w:color="auto"/>
                <w:right w:val="none" w:sz="0" w:space="0" w:color="auto"/>
              </w:divBdr>
            </w:div>
            <w:div w:id="269364080">
              <w:marLeft w:val="0"/>
              <w:marRight w:val="0"/>
              <w:marTop w:val="0"/>
              <w:marBottom w:val="0"/>
              <w:divBdr>
                <w:top w:val="none" w:sz="0" w:space="0" w:color="auto"/>
                <w:left w:val="none" w:sz="0" w:space="0" w:color="auto"/>
                <w:bottom w:val="none" w:sz="0" w:space="0" w:color="auto"/>
                <w:right w:val="none" w:sz="0" w:space="0" w:color="auto"/>
              </w:divBdr>
            </w:div>
            <w:div w:id="293558775">
              <w:marLeft w:val="0"/>
              <w:marRight w:val="0"/>
              <w:marTop w:val="0"/>
              <w:marBottom w:val="0"/>
              <w:divBdr>
                <w:top w:val="none" w:sz="0" w:space="0" w:color="auto"/>
                <w:left w:val="none" w:sz="0" w:space="0" w:color="auto"/>
                <w:bottom w:val="none" w:sz="0" w:space="0" w:color="auto"/>
                <w:right w:val="none" w:sz="0" w:space="0" w:color="auto"/>
              </w:divBdr>
            </w:div>
            <w:div w:id="314459489">
              <w:marLeft w:val="0"/>
              <w:marRight w:val="0"/>
              <w:marTop w:val="0"/>
              <w:marBottom w:val="0"/>
              <w:divBdr>
                <w:top w:val="none" w:sz="0" w:space="0" w:color="auto"/>
                <w:left w:val="none" w:sz="0" w:space="0" w:color="auto"/>
                <w:bottom w:val="none" w:sz="0" w:space="0" w:color="auto"/>
                <w:right w:val="none" w:sz="0" w:space="0" w:color="auto"/>
              </w:divBdr>
            </w:div>
            <w:div w:id="352222447">
              <w:marLeft w:val="0"/>
              <w:marRight w:val="0"/>
              <w:marTop w:val="0"/>
              <w:marBottom w:val="0"/>
              <w:divBdr>
                <w:top w:val="none" w:sz="0" w:space="0" w:color="auto"/>
                <w:left w:val="none" w:sz="0" w:space="0" w:color="auto"/>
                <w:bottom w:val="none" w:sz="0" w:space="0" w:color="auto"/>
                <w:right w:val="none" w:sz="0" w:space="0" w:color="auto"/>
              </w:divBdr>
            </w:div>
            <w:div w:id="383481181">
              <w:marLeft w:val="0"/>
              <w:marRight w:val="0"/>
              <w:marTop w:val="0"/>
              <w:marBottom w:val="0"/>
              <w:divBdr>
                <w:top w:val="none" w:sz="0" w:space="0" w:color="auto"/>
                <w:left w:val="none" w:sz="0" w:space="0" w:color="auto"/>
                <w:bottom w:val="none" w:sz="0" w:space="0" w:color="auto"/>
                <w:right w:val="none" w:sz="0" w:space="0" w:color="auto"/>
              </w:divBdr>
            </w:div>
            <w:div w:id="393546037">
              <w:marLeft w:val="0"/>
              <w:marRight w:val="0"/>
              <w:marTop w:val="0"/>
              <w:marBottom w:val="0"/>
              <w:divBdr>
                <w:top w:val="none" w:sz="0" w:space="0" w:color="auto"/>
                <w:left w:val="none" w:sz="0" w:space="0" w:color="auto"/>
                <w:bottom w:val="none" w:sz="0" w:space="0" w:color="auto"/>
                <w:right w:val="none" w:sz="0" w:space="0" w:color="auto"/>
              </w:divBdr>
            </w:div>
            <w:div w:id="433980146">
              <w:marLeft w:val="0"/>
              <w:marRight w:val="0"/>
              <w:marTop w:val="0"/>
              <w:marBottom w:val="0"/>
              <w:divBdr>
                <w:top w:val="none" w:sz="0" w:space="0" w:color="auto"/>
                <w:left w:val="none" w:sz="0" w:space="0" w:color="auto"/>
                <w:bottom w:val="none" w:sz="0" w:space="0" w:color="auto"/>
                <w:right w:val="none" w:sz="0" w:space="0" w:color="auto"/>
              </w:divBdr>
            </w:div>
            <w:div w:id="451246754">
              <w:marLeft w:val="0"/>
              <w:marRight w:val="0"/>
              <w:marTop w:val="0"/>
              <w:marBottom w:val="0"/>
              <w:divBdr>
                <w:top w:val="none" w:sz="0" w:space="0" w:color="auto"/>
                <w:left w:val="none" w:sz="0" w:space="0" w:color="auto"/>
                <w:bottom w:val="none" w:sz="0" w:space="0" w:color="auto"/>
                <w:right w:val="none" w:sz="0" w:space="0" w:color="auto"/>
              </w:divBdr>
            </w:div>
            <w:div w:id="455684008">
              <w:marLeft w:val="0"/>
              <w:marRight w:val="0"/>
              <w:marTop w:val="0"/>
              <w:marBottom w:val="0"/>
              <w:divBdr>
                <w:top w:val="none" w:sz="0" w:space="0" w:color="auto"/>
                <w:left w:val="none" w:sz="0" w:space="0" w:color="auto"/>
                <w:bottom w:val="none" w:sz="0" w:space="0" w:color="auto"/>
                <w:right w:val="none" w:sz="0" w:space="0" w:color="auto"/>
              </w:divBdr>
            </w:div>
            <w:div w:id="458376306">
              <w:marLeft w:val="0"/>
              <w:marRight w:val="0"/>
              <w:marTop w:val="0"/>
              <w:marBottom w:val="0"/>
              <w:divBdr>
                <w:top w:val="none" w:sz="0" w:space="0" w:color="auto"/>
                <w:left w:val="none" w:sz="0" w:space="0" w:color="auto"/>
                <w:bottom w:val="none" w:sz="0" w:space="0" w:color="auto"/>
                <w:right w:val="none" w:sz="0" w:space="0" w:color="auto"/>
              </w:divBdr>
            </w:div>
            <w:div w:id="481430450">
              <w:marLeft w:val="0"/>
              <w:marRight w:val="0"/>
              <w:marTop w:val="0"/>
              <w:marBottom w:val="0"/>
              <w:divBdr>
                <w:top w:val="none" w:sz="0" w:space="0" w:color="auto"/>
                <w:left w:val="none" w:sz="0" w:space="0" w:color="auto"/>
                <w:bottom w:val="none" w:sz="0" w:space="0" w:color="auto"/>
                <w:right w:val="none" w:sz="0" w:space="0" w:color="auto"/>
              </w:divBdr>
            </w:div>
            <w:div w:id="483618510">
              <w:marLeft w:val="0"/>
              <w:marRight w:val="0"/>
              <w:marTop w:val="0"/>
              <w:marBottom w:val="0"/>
              <w:divBdr>
                <w:top w:val="none" w:sz="0" w:space="0" w:color="auto"/>
                <w:left w:val="none" w:sz="0" w:space="0" w:color="auto"/>
                <w:bottom w:val="none" w:sz="0" w:space="0" w:color="auto"/>
                <w:right w:val="none" w:sz="0" w:space="0" w:color="auto"/>
              </w:divBdr>
            </w:div>
            <w:div w:id="531578053">
              <w:marLeft w:val="0"/>
              <w:marRight w:val="0"/>
              <w:marTop w:val="0"/>
              <w:marBottom w:val="0"/>
              <w:divBdr>
                <w:top w:val="none" w:sz="0" w:space="0" w:color="auto"/>
                <w:left w:val="none" w:sz="0" w:space="0" w:color="auto"/>
                <w:bottom w:val="none" w:sz="0" w:space="0" w:color="auto"/>
                <w:right w:val="none" w:sz="0" w:space="0" w:color="auto"/>
              </w:divBdr>
            </w:div>
            <w:div w:id="535851714">
              <w:marLeft w:val="0"/>
              <w:marRight w:val="0"/>
              <w:marTop w:val="0"/>
              <w:marBottom w:val="0"/>
              <w:divBdr>
                <w:top w:val="none" w:sz="0" w:space="0" w:color="auto"/>
                <w:left w:val="none" w:sz="0" w:space="0" w:color="auto"/>
                <w:bottom w:val="none" w:sz="0" w:space="0" w:color="auto"/>
                <w:right w:val="none" w:sz="0" w:space="0" w:color="auto"/>
              </w:divBdr>
            </w:div>
            <w:div w:id="554199406">
              <w:marLeft w:val="0"/>
              <w:marRight w:val="0"/>
              <w:marTop w:val="0"/>
              <w:marBottom w:val="0"/>
              <w:divBdr>
                <w:top w:val="none" w:sz="0" w:space="0" w:color="auto"/>
                <w:left w:val="none" w:sz="0" w:space="0" w:color="auto"/>
                <w:bottom w:val="none" w:sz="0" w:space="0" w:color="auto"/>
                <w:right w:val="none" w:sz="0" w:space="0" w:color="auto"/>
              </w:divBdr>
            </w:div>
            <w:div w:id="594289639">
              <w:marLeft w:val="0"/>
              <w:marRight w:val="0"/>
              <w:marTop w:val="0"/>
              <w:marBottom w:val="0"/>
              <w:divBdr>
                <w:top w:val="none" w:sz="0" w:space="0" w:color="auto"/>
                <w:left w:val="none" w:sz="0" w:space="0" w:color="auto"/>
                <w:bottom w:val="none" w:sz="0" w:space="0" w:color="auto"/>
                <w:right w:val="none" w:sz="0" w:space="0" w:color="auto"/>
              </w:divBdr>
            </w:div>
            <w:div w:id="616109253">
              <w:marLeft w:val="0"/>
              <w:marRight w:val="0"/>
              <w:marTop w:val="0"/>
              <w:marBottom w:val="0"/>
              <w:divBdr>
                <w:top w:val="none" w:sz="0" w:space="0" w:color="auto"/>
                <w:left w:val="none" w:sz="0" w:space="0" w:color="auto"/>
                <w:bottom w:val="none" w:sz="0" w:space="0" w:color="auto"/>
                <w:right w:val="none" w:sz="0" w:space="0" w:color="auto"/>
              </w:divBdr>
            </w:div>
            <w:div w:id="617756092">
              <w:marLeft w:val="0"/>
              <w:marRight w:val="0"/>
              <w:marTop w:val="0"/>
              <w:marBottom w:val="0"/>
              <w:divBdr>
                <w:top w:val="none" w:sz="0" w:space="0" w:color="auto"/>
                <w:left w:val="none" w:sz="0" w:space="0" w:color="auto"/>
                <w:bottom w:val="none" w:sz="0" w:space="0" w:color="auto"/>
                <w:right w:val="none" w:sz="0" w:space="0" w:color="auto"/>
              </w:divBdr>
            </w:div>
            <w:div w:id="631056313">
              <w:marLeft w:val="0"/>
              <w:marRight w:val="0"/>
              <w:marTop w:val="0"/>
              <w:marBottom w:val="0"/>
              <w:divBdr>
                <w:top w:val="none" w:sz="0" w:space="0" w:color="auto"/>
                <w:left w:val="none" w:sz="0" w:space="0" w:color="auto"/>
                <w:bottom w:val="none" w:sz="0" w:space="0" w:color="auto"/>
                <w:right w:val="none" w:sz="0" w:space="0" w:color="auto"/>
              </w:divBdr>
            </w:div>
            <w:div w:id="638532720">
              <w:marLeft w:val="0"/>
              <w:marRight w:val="0"/>
              <w:marTop w:val="0"/>
              <w:marBottom w:val="0"/>
              <w:divBdr>
                <w:top w:val="none" w:sz="0" w:space="0" w:color="auto"/>
                <w:left w:val="none" w:sz="0" w:space="0" w:color="auto"/>
                <w:bottom w:val="none" w:sz="0" w:space="0" w:color="auto"/>
                <w:right w:val="none" w:sz="0" w:space="0" w:color="auto"/>
              </w:divBdr>
            </w:div>
            <w:div w:id="664280272">
              <w:marLeft w:val="0"/>
              <w:marRight w:val="0"/>
              <w:marTop w:val="0"/>
              <w:marBottom w:val="0"/>
              <w:divBdr>
                <w:top w:val="none" w:sz="0" w:space="0" w:color="auto"/>
                <w:left w:val="none" w:sz="0" w:space="0" w:color="auto"/>
                <w:bottom w:val="none" w:sz="0" w:space="0" w:color="auto"/>
                <w:right w:val="none" w:sz="0" w:space="0" w:color="auto"/>
              </w:divBdr>
            </w:div>
            <w:div w:id="698118391">
              <w:marLeft w:val="0"/>
              <w:marRight w:val="0"/>
              <w:marTop w:val="0"/>
              <w:marBottom w:val="0"/>
              <w:divBdr>
                <w:top w:val="none" w:sz="0" w:space="0" w:color="auto"/>
                <w:left w:val="none" w:sz="0" w:space="0" w:color="auto"/>
                <w:bottom w:val="none" w:sz="0" w:space="0" w:color="auto"/>
                <w:right w:val="none" w:sz="0" w:space="0" w:color="auto"/>
              </w:divBdr>
            </w:div>
            <w:div w:id="707030572">
              <w:marLeft w:val="0"/>
              <w:marRight w:val="0"/>
              <w:marTop w:val="0"/>
              <w:marBottom w:val="0"/>
              <w:divBdr>
                <w:top w:val="none" w:sz="0" w:space="0" w:color="auto"/>
                <w:left w:val="none" w:sz="0" w:space="0" w:color="auto"/>
                <w:bottom w:val="none" w:sz="0" w:space="0" w:color="auto"/>
                <w:right w:val="none" w:sz="0" w:space="0" w:color="auto"/>
              </w:divBdr>
            </w:div>
            <w:div w:id="714307740">
              <w:marLeft w:val="0"/>
              <w:marRight w:val="0"/>
              <w:marTop w:val="0"/>
              <w:marBottom w:val="0"/>
              <w:divBdr>
                <w:top w:val="none" w:sz="0" w:space="0" w:color="auto"/>
                <w:left w:val="none" w:sz="0" w:space="0" w:color="auto"/>
                <w:bottom w:val="none" w:sz="0" w:space="0" w:color="auto"/>
                <w:right w:val="none" w:sz="0" w:space="0" w:color="auto"/>
              </w:divBdr>
            </w:div>
            <w:div w:id="715661641">
              <w:marLeft w:val="0"/>
              <w:marRight w:val="0"/>
              <w:marTop w:val="0"/>
              <w:marBottom w:val="0"/>
              <w:divBdr>
                <w:top w:val="none" w:sz="0" w:space="0" w:color="auto"/>
                <w:left w:val="none" w:sz="0" w:space="0" w:color="auto"/>
                <w:bottom w:val="none" w:sz="0" w:space="0" w:color="auto"/>
                <w:right w:val="none" w:sz="0" w:space="0" w:color="auto"/>
              </w:divBdr>
            </w:div>
            <w:div w:id="718166355">
              <w:marLeft w:val="0"/>
              <w:marRight w:val="0"/>
              <w:marTop w:val="0"/>
              <w:marBottom w:val="0"/>
              <w:divBdr>
                <w:top w:val="none" w:sz="0" w:space="0" w:color="auto"/>
                <w:left w:val="none" w:sz="0" w:space="0" w:color="auto"/>
                <w:bottom w:val="none" w:sz="0" w:space="0" w:color="auto"/>
                <w:right w:val="none" w:sz="0" w:space="0" w:color="auto"/>
              </w:divBdr>
            </w:div>
            <w:div w:id="738555967">
              <w:marLeft w:val="0"/>
              <w:marRight w:val="0"/>
              <w:marTop w:val="0"/>
              <w:marBottom w:val="0"/>
              <w:divBdr>
                <w:top w:val="none" w:sz="0" w:space="0" w:color="auto"/>
                <w:left w:val="none" w:sz="0" w:space="0" w:color="auto"/>
                <w:bottom w:val="none" w:sz="0" w:space="0" w:color="auto"/>
                <w:right w:val="none" w:sz="0" w:space="0" w:color="auto"/>
              </w:divBdr>
            </w:div>
            <w:div w:id="757167330">
              <w:marLeft w:val="0"/>
              <w:marRight w:val="0"/>
              <w:marTop w:val="0"/>
              <w:marBottom w:val="0"/>
              <w:divBdr>
                <w:top w:val="none" w:sz="0" w:space="0" w:color="auto"/>
                <w:left w:val="none" w:sz="0" w:space="0" w:color="auto"/>
                <w:bottom w:val="none" w:sz="0" w:space="0" w:color="auto"/>
                <w:right w:val="none" w:sz="0" w:space="0" w:color="auto"/>
              </w:divBdr>
            </w:div>
            <w:div w:id="793600674">
              <w:marLeft w:val="0"/>
              <w:marRight w:val="0"/>
              <w:marTop w:val="0"/>
              <w:marBottom w:val="0"/>
              <w:divBdr>
                <w:top w:val="none" w:sz="0" w:space="0" w:color="auto"/>
                <w:left w:val="none" w:sz="0" w:space="0" w:color="auto"/>
                <w:bottom w:val="none" w:sz="0" w:space="0" w:color="auto"/>
                <w:right w:val="none" w:sz="0" w:space="0" w:color="auto"/>
              </w:divBdr>
            </w:div>
            <w:div w:id="803503353">
              <w:marLeft w:val="0"/>
              <w:marRight w:val="0"/>
              <w:marTop w:val="0"/>
              <w:marBottom w:val="0"/>
              <w:divBdr>
                <w:top w:val="none" w:sz="0" w:space="0" w:color="auto"/>
                <w:left w:val="none" w:sz="0" w:space="0" w:color="auto"/>
                <w:bottom w:val="none" w:sz="0" w:space="0" w:color="auto"/>
                <w:right w:val="none" w:sz="0" w:space="0" w:color="auto"/>
              </w:divBdr>
            </w:div>
            <w:div w:id="845248102">
              <w:marLeft w:val="0"/>
              <w:marRight w:val="0"/>
              <w:marTop w:val="0"/>
              <w:marBottom w:val="0"/>
              <w:divBdr>
                <w:top w:val="none" w:sz="0" w:space="0" w:color="auto"/>
                <w:left w:val="none" w:sz="0" w:space="0" w:color="auto"/>
                <w:bottom w:val="none" w:sz="0" w:space="0" w:color="auto"/>
                <w:right w:val="none" w:sz="0" w:space="0" w:color="auto"/>
              </w:divBdr>
            </w:div>
            <w:div w:id="878591413">
              <w:marLeft w:val="0"/>
              <w:marRight w:val="0"/>
              <w:marTop w:val="0"/>
              <w:marBottom w:val="0"/>
              <w:divBdr>
                <w:top w:val="none" w:sz="0" w:space="0" w:color="auto"/>
                <w:left w:val="none" w:sz="0" w:space="0" w:color="auto"/>
                <w:bottom w:val="none" w:sz="0" w:space="0" w:color="auto"/>
                <w:right w:val="none" w:sz="0" w:space="0" w:color="auto"/>
              </w:divBdr>
            </w:div>
            <w:div w:id="884950605">
              <w:marLeft w:val="0"/>
              <w:marRight w:val="0"/>
              <w:marTop w:val="0"/>
              <w:marBottom w:val="0"/>
              <w:divBdr>
                <w:top w:val="none" w:sz="0" w:space="0" w:color="auto"/>
                <w:left w:val="none" w:sz="0" w:space="0" w:color="auto"/>
                <w:bottom w:val="none" w:sz="0" w:space="0" w:color="auto"/>
                <w:right w:val="none" w:sz="0" w:space="0" w:color="auto"/>
              </w:divBdr>
            </w:div>
            <w:div w:id="888078992">
              <w:marLeft w:val="0"/>
              <w:marRight w:val="0"/>
              <w:marTop w:val="0"/>
              <w:marBottom w:val="0"/>
              <w:divBdr>
                <w:top w:val="none" w:sz="0" w:space="0" w:color="auto"/>
                <w:left w:val="none" w:sz="0" w:space="0" w:color="auto"/>
                <w:bottom w:val="none" w:sz="0" w:space="0" w:color="auto"/>
                <w:right w:val="none" w:sz="0" w:space="0" w:color="auto"/>
              </w:divBdr>
            </w:div>
            <w:div w:id="890533677">
              <w:marLeft w:val="0"/>
              <w:marRight w:val="0"/>
              <w:marTop w:val="0"/>
              <w:marBottom w:val="0"/>
              <w:divBdr>
                <w:top w:val="none" w:sz="0" w:space="0" w:color="auto"/>
                <w:left w:val="none" w:sz="0" w:space="0" w:color="auto"/>
                <w:bottom w:val="none" w:sz="0" w:space="0" w:color="auto"/>
                <w:right w:val="none" w:sz="0" w:space="0" w:color="auto"/>
              </w:divBdr>
            </w:div>
            <w:div w:id="895165594">
              <w:marLeft w:val="0"/>
              <w:marRight w:val="0"/>
              <w:marTop w:val="0"/>
              <w:marBottom w:val="0"/>
              <w:divBdr>
                <w:top w:val="none" w:sz="0" w:space="0" w:color="auto"/>
                <w:left w:val="none" w:sz="0" w:space="0" w:color="auto"/>
                <w:bottom w:val="none" w:sz="0" w:space="0" w:color="auto"/>
                <w:right w:val="none" w:sz="0" w:space="0" w:color="auto"/>
              </w:divBdr>
            </w:div>
            <w:div w:id="897324779">
              <w:marLeft w:val="0"/>
              <w:marRight w:val="0"/>
              <w:marTop w:val="0"/>
              <w:marBottom w:val="0"/>
              <w:divBdr>
                <w:top w:val="none" w:sz="0" w:space="0" w:color="auto"/>
                <w:left w:val="none" w:sz="0" w:space="0" w:color="auto"/>
                <w:bottom w:val="none" w:sz="0" w:space="0" w:color="auto"/>
                <w:right w:val="none" w:sz="0" w:space="0" w:color="auto"/>
              </w:divBdr>
            </w:div>
            <w:div w:id="931737488">
              <w:marLeft w:val="0"/>
              <w:marRight w:val="0"/>
              <w:marTop w:val="0"/>
              <w:marBottom w:val="0"/>
              <w:divBdr>
                <w:top w:val="none" w:sz="0" w:space="0" w:color="auto"/>
                <w:left w:val="none" w:sz="0" w:space="0" w:color="auto"/>
                <w:bottom w:val="none" w:sz="0" w:space="0" w:color="auto"/>
                <w:right w:val="none" w:sz="0" w:space="0" w:color="auto"/>
              </w:divBdr>
            </w:div>
            <w:div w:id="932787043">
              <w:marLeft w:val="0"/>
              <w:marRight w:val="0"/>
              <w:marTop w:val="0"/>
              <w:marBottom w:val="0"/>
              <w:divBdr>
                <w:top w:val="none" w:sz="0" w:space="0" w:color="auto"/>
                <w:left w:val="none" w:sz="0" w:space="0" w:color="auto"/>
                <w:bottom w:val="none" w:sz="0" w:space="0" w:color="auto"/>
                <w:right w:val="none" w:sz="0" w:space="0" w:color="auto"/>
              </w:divBdr>
            </w:div>
            <w:div w:id="939532760">
              <w:marLeft w:val="0"/>
              <w:marRight w:val="0"/>
              <w:marTop w:val="0"/>
              <w:marBottom w:val="0"/>
              <w:divBdr>
                <w:top w:val="none" w:sz="0" w:space="0" w:color="auto"/>
                <w:left w:val="none" w:sz="0" w:space="0" w:color="auto"/>
                <w:bottom w:val="none" w:sz="0" w:space="0" w:color="auto"/>
                <w:right w:val="none" w:sz="0" w:space="0" w:color="auto"/>
              </w:divBdr>
            </w:div>
            <w:div w:id="953515842">
              <w:marLeft w:val="0"/>
              <w:marRight w:val="0"/>
              <w:marTop w:val="0"/>
              <w:marBottom w:val="0"/>
              <w:divBdr>
                <w:top w:val="none" w:sz="0" w:space="0" w:color="auto"/>
                <w:left w:val="none" w:sz="0" w:space="0" w:color="auto"/>
                <w:bottom w:val="none" w:sz="0" w:space="0" w:color="auto"/>
                <w:right w:val="none" w:sz="0" w:space="0" w:color="auto"/>
              </w:divBdr>
            </w:div>
            <w:div w:id="976301528">
              <w:marLeft w:val="0"/>
              <w:marRight w:val="0"/>
              <w:marTop w:val="0"/>
              <w:marBottom w:val="0"/>
              <w:divBdr>
                <w:top w:val="none" w:sz="0" w:space="0" w:color="auto"/>
                <w:left w:val="none" w:sz="0" w:space="0" w:color="auto"/>
                <w:bottom w:val="none" w:sz="0" w:space="0" w:color="auto"/>
                <w:right w:val="none" w:sz="0" w:space="0" w:color="auto"/>
              </w:divBdr>
            </w:div>
            <w:div w:id="983465226">
              <w:marLeft w:val="0"/>
              <w:marRight w:val="0"/>
              <w:marTop w:val="0"/>
              <w:marBottom w:val="0"/>
              <w:divBdr>
                <w:top w:val="none" w:sz="0" w:space="0" w:color="auto"/>
                <w:left w:val="none" w:sz="0" w:space="0" w:color="auto"/>
                <w:bottom w:val="none" w:sz="0" w:space="0" w:color="auto"/>
                <w:right w:val="none" w:sz="0" w:space="0" w:color="auto"/>
              </w:divBdr>
            </w:div>
            <w:div w:id="988051588">
              <w:marLeft w:val="0"/>
              <w:marRight w:val="0"/>
              <w:marTop w:val="0"/>
              <w:marBottom w:val="0"/>
              <w:divBdr>
                <w:top w:val="none" w:sz="0" w:space="0" w:color="auto"/>
                <w:left w:val="none" w:sz="0" w:space="0" w:color="auto"/>
                <w:bottom w:val="none" w:sz="0" w:space="0" w:color="auto"/>
                <w:right w:val="none" w:sz="0" w:space="0" w:color="auto"/>
              </w:divBdr>
            </w:div>
            <w:div w:id="1008557928">
              <w:marLeft w:val="0"/>
              <w:marRight w:val="0"/>
              <w:marTop w:val="0"/>
              <w:marBottom w:val="0"/>
              <w:divBdr>
                <w:top w:val="none" w:sz="0" w:space="0" w:color="auto"/>
                <w:left w:val="none" w:sz="0" w:space="0" w:color="auto"/>
                <w:bottom w:val="none" w:sz="0" w:space="0" w:color="auto"/>
                <w:right w:val="none" w:sz="0" w:space="0" w:color="auto"/>
              </w:divBdr>
            </w:div>
            <w:div w:id="1012100046">
              <w:marLeft w:val="0"/>
              <w:marRight w:val="0"/>
              <w:marTop w:val="0"/>
              <w:marBottom w:val="0"/>
              <w:divBdr>
                <w:top w:val="none" w:sz="0" w:space="0" w:color="auto"/>
                <w:left w:val="none" w:sz="0" w:space="0" w:color="auto"/>
                <w:bottom w:val="none" w:sz="0" w:space="0" w:color="auto"/>
                <w:right w:val="none" w:sz="0" w:space="0" w:color="auto"/>
              </w:divBdr>
            </w:div>
            <w:div w:id="1012103350">
              <w:marLeft w:val="0"/>
              <w:marRight w:val="0"/>
              <w:marTop w:val="0"/>
              <w:marBottom w:val="0"/>
              <w:divBdr>
                <w:top w:val="none" w:sz="0" w:space="0" w:color="auto"/>
                <w:left w:val="none" w:sz="0" w:space="0" w:color="auto"/>
                <w:bottom w:val="none" w:sz="0" w:space="0" w:color="auto"/>
                <w:right w:val="none" w:sz="0" w:space="0" w:color="auto"/>
              </w:divBdr>
            </w:div>
            <w:div w:id="1026102033">
              <w:marLeft w:val="0"/>
              <w:marRight w:val="0"/>
              <w:marTop w:val="0"/>
              <w:marBottom w:val="0"/>
              <w:divBdr>
                <w:top w:val="none" w:sz="0" w:space="0" w:color="auto"/>
                <w:left w:val="none" w:sz="0" w:space="0" w:color="auto"/>
                <w:bottom w:val="none" w:sz="0" w:space="0" w:color="auto"/>
                <w:right w:val="none" w:sz="0" w:space="0" w:color="auto"/>
              </w:divBdr>
            </w:div>
            <w:div w:id="1026832260">
              <w:marLeft w:val="0"/>
              <w:marRight w:val="0"/>
              <w:marTop w:val="0"/>
              <w:marBottom w:val="0"/>
              <w:divBdr>
                <w:top w:val="none" w:sz="0" w:space="0" w:color="auto"/>
                <w:left w:val="none" w:sz="0" w:space="0" w:color="auto"/>
                <w:bottom w:val="none" w:sz="0" w:space="0" w:color="auto"/>
                <w:right w:val="none" w:sz="0" w:space="0" w:color="auto"/>
              </w:divBdr>
            </w:div>
            <w:div w:id="1034386139">
              <w:marLeft w:val="0"/>
              <w:marRight w:val="0"/>
              <w:marTop w:val="0"/>
              <w:marBottom w:val="0"/>
              <w:divBdr>
                <w:top w:val="none" w:sz="0" w:space="0" w:color="auto"/>
                <w:left w:val="none" w:sz="0" w:space="0" w:color="auto"/>
                <w:bottom w:val="none" w:sz="0" w:space="0" w:color="auto"/>
                <w:right w:val="none" w:sz="0" w:space="0" w:color="auto"/>
              </w:divBdr>
            </w:div>
            <w:div w:id="1037513099">
              <w:marLeft w:val="0"/>
              <w:marRight w:val="0"/>
              <w:marTop w:val="0"/>
              <w:marBottom w:val="0"/>
              <w:divBdr>
                <w:top w:val="none" w:sz="0" w:space="0" w:color="auto"/>
                <w:left w:val="none" w:sz="0" w:space="0" w:color="auto"/>
                <w:bottom w:val="none" w:sz="0" w:space="0" w:color="auto"/>
                <w:right w:val="none" w:sz="0" w:space="0" w:color="auto"/>
              </w:divBdr>
            </w:div>
            <w:div w:id="1047536250">
              <w:marLeft w:val="0"/>
              <w:marRight w:val="0"/>
              <w:marTop w:val="0"/>
              <w:marBottom w:val="0"/>
              <w:divBdr>
                <w:top w:val="none" w:sz="0" w:space="0" w:color="auto"/>
                <w:left w:val="none" w:sz="0" w:space="0" w:color="auto"/>
                <w:bottom w:val="none" w:sz="0" w:space="0" w:color="auto"/>
                <w:right w:val="none" w:sz="0" w:space="0" w:color="auto"/>
              </w:divBdr>
            </w:div>
            <w:div w:id="1050611690">
              <w:marLeft w:val="0"/>
              <w:marRight w:val="0"/>
              <w:marTop w:val="0"/>
              <w:marBottom w:val="0"/>
              <w:divBdr>
                <w:top w:val="none" w:sz="0" w:space="0" w:color="auto"/>
                <w:left w:val="none" w:sz="0" w:space="0" w:color="auto"/>
                <w:bottom w:val="none" w:sz="0" w:space="0" w:color="auto"/>
                <w:right w:val="none" w:sz="0" w:space="0" w:color="auto"/>
              </w:divBdr>
            </w:div>
            <w:div w:id="1051416059">
              <w:marLeft w:val="0"/>
              <w:marRight w:val="0"/>
              <w:marTop w:val="0"/>
              <w:marBottom w:val="0"/>
              <w:divBdr>
                <w:top w:val="none" w:sz="0" w:space="0" w:color="auto"/>
                <w:left w:val="none" w:sz="0" w:space="0" w:color="auto"/>
                <w:bottom w:val="none" w:sz="0" w:space="0" w:color="auto"/>
                <w:right w:val="none" w:sz="0" w:space="0" w:color="auto"/>
              </w:divBdr>
            </w:div>
            <w:div w:id="1063410100">
              <w:marLeft w:val="0"/>
              <w:marRight w:val="0"/>
              <w:marTop w:val="0"/>
              <w:marBottom w:val="0"/>
              <w:divBdr>
                <w:top w:val="none" w:sz="0" w:space="0" w:color="auto"/>
                <w:left w:val="none" w:sz="0" w:space="0" w:color="auto"/>
                <w:bottom w:val="none" w:sz="0" w:space="0" w:color="auto"/>
                <w:right w:val="none" w:sz="0" w:space="0" w:color="auto"/>
              </w:divBdr>
            </w:div>
            <w:div w:id="1066999002">
              <w:marLeft w:val="0"/>
              <w:marRight w:val="0"/>
              <w:marTop w:val="0"/>
              <w:marBottom w:val="0"/>
              <w:divBdr>
                <w:top w:val="none" w:sz="0" w:space="0" w:color="auto"/>
                <w:left w:val="none" w:sz="0" w:space="0" w:color="auto"/>
                <w:bottom w:val="none" w:sz="0" w:space="0" w:color="auto"/>
                <w:right w:val="none" w:sz="0" w:space="0" w:color="auto"/>
              </w:divBdr>
            </w:div>
            <w:div w:id="1070616427">
              <w:marLeft w:val="0"/>
              <w:marRight w:val="0"/>
              <w:marTop w:val="0"/>
              <w:marBottom w:val="0"/>
              <w:divBdr>
                <w:top w:val="none" w:sz="0" w:space="0" w:color="auto"/>
                <w:left w:val="none" w:sz="0" w:space="0" w:color="auto"/>
                <w:bottom w:val="none" w:sz="0" w:space="0" w:color="auto"/>
                <w:right w:val="none" w:sz="0" w:space="0" w:color="auto"/>
              </w:divBdr>
            </w:div>
            <w:div w:id="1095174840">
              <w:marLeft w:val="0"/>
              <w:marRight w:val="0"/>
              <w:marTop w:val="0"/>
              <w:marBottom w:val="0"/>
              <w:divBdr>
                <w:top w:val="none" w:sz="0" w:space="0" w:color="auto"/>
                <w:left w:val="none" w:sz="0" w:space="0" w:color="auto"/>
                <w:bottom w:val="none" w:sz="0" w:space="0" w:color="auto"/>
                <w:right w:val="none" w:sz="0" w:space="0" w:color="auto"/>
              </w:divBdr>
            </w:div>
            <w:div w:id="1101756605">
              <w:marLeft w:val="0"/>
              <w:marRight w:val="0"/>
              <w:marTop w:val="0"/>
              <w:marBottom w:val="0"/>
              <w:divBdr>
                <w:top w:val="none" w:sz="0" w:space="0" w:color="auto"/>
                <w:left w:val="none" w:sz="0" w:space="0" w:color="auto"/>
                <w:bottom w:val="none" w:sz="0" w:space="0" w:color="auto"/>
                <w:right w:val="none" w:sz="0" w:space="0" w:color="auto"/>
              </w:divBdr>
            </w:div>
            <w:div w:id="1118766330">
              <w:marLeft w:val="0"/>
              <w:marRight w:val="0"/>
              <w:marTop w:val="0"/>
              <w:marBottom w:val="0"/>
              <w:divBdr>
                <w:top w:val="none" w:sz="0" w:space="0" w:color="auto"/>
                <w:left w:val="none" w:sz="0" w:space="0" w:color="auto"/>
                <w:bottom w:val="none" w:sz="0" w:space="0" w:color="auto"/>
                <w:right w:val="none" w:sz="0" w:space="0" w:color="auto"/>
              </w:divBdr>
            </w:div>
            <w:div w:id="1122110056">
              <w:marLeft w:val="0"/>
              <w:marRight w:val="0"/>
              <w:marTop w:val="0"/>
              <w:marBottom w:val="0"/>
              <w:divBdr>
                <w:top w:val="none" w:sz="0" w:space="0" w:color="auto"/>
                <w:left w:val="none" w:sz="0" w:space="0" w:color="auto"/>
                <w:bottom w:val="none" w:sz="0" w:space="0" w:color="auto"/>
                <w:right w:val="none" w:sz="0" w:space="0" w:color="auto"/>
              </w:divBdr>
            </w:div>
            <w:div w:id="1139229379">
              <w:marLeft w:val="0"/>
              <w:marRight w:val="0"/>
              <w:marTop w:val="0"/>
              <w:marBottom w:val="0"/>
              <w:divBdr>
                <w:top w:val="none" w:sz="0" w:space="0" w:color="auto"/>
                <w:left w:val="none" w:sz="0" w:space="0" w:color="auto"/>
                <w:bottom w:val="none" w:sz="0" w:space="0" w:color="auto"/>
                <w:right w:val="none" w:sz="0" w:space="0" w:color="auto"/>
              </w:divBdr>
            </w:div>
            <w:div w:id="1151019300">
              <w:marLeft w:val="0"/>
              <w:marRight w:val="0"/>
              <w:marTop w:val="0"/>
              <w:marBottom w:val="0"/>
              <w:divBdr>
                <w:top w:val="none" w:sz="0" w:space="0" w:color="auto"/>
                <w:left w:val="none" w:sz="0" w:space="0" w:color="auto"/>
                <w:bottom w:val="none" w:sz="0" w:space="0" w:color="auto"/>
                <w:right w:val="none" w:sz="0" w:space="0" w:color="auto"/>
              </w:divBdr>
            </w:div>
            <w:div w:id="1160736551">
              <w:marLeft w:val="0"/>
              <w:marRight w:val="0"/>
              <w:marTop w:val="0"/>
              <w:marBottom w:val="0"/>
              <w:divBdr>
                <w:top w:val="none" w:sz="0" w:space="0" w:color="auto"/>
                <w:left w:val="none" w:sz="0" w:space="0" w:color="auto"/>
                <w:bottom w:val="none" w:sz="0" w:space="0" w:color="auto"/>
                <w:right w:val="none" w:sz="0" w:space="0" w:color="auto"/>
              </w:divBdr>
            </w:div>
            <w:div w:id="1170097461">
              <w:marLeft w:val="0"/>
              <w:marRight w:val="0"/>
              <w:marTop w:val="0"/>
              <w:marBottom w:val="0"/>
              <w:divBdr>
                <w:top w:val="none" w:sz="0" w:space="0" w:color="auto"/>
                <w:left w:val="none" w:sz="0" w:space="0" w:color="auto"/>
                <w:bottom w:val="none" w:sz="0" w:space="0" w:color="auto"/>
                <w:right w:val="none" w:sz="0" w:space="0" w:color="auto"/>
              </w:divBdr>
            </w:div>
            <w:div w:id="1197304801">
              <w:marLeft w:val="0"/>
              <w:marRight w:val="0"/>
              <w:marTop w:val="0"/>
              <w:marBottom w:val="0"/>
              <w:divBdr>
                <w:top w:val="none" w:sz="0" w:space="0" w:color="auto"/>
                <w:left w:val="none" w:sz="0" w:space="0" w:color="auto"/>
                <w:bottom w:val="none" w:sz="0" w:space="0" w:color="auto"/>
                <w:right w:val="none" w:sz="0" w:space="0" w:color="auto"/>
              </w:divBdr>
            </w:div>
            <w:div w:id="1237521622">
              <w:marLeft w:val="0"/>
              <w:marRight w:val="0"/>
              <w:marTop w:val="0"/>
              <w:marBottom w:val="0"/>
              <w:divBdr>
                <w:top w:val="none" w:sz="0" w:space="0" w:color="auto"/>
                <w:left w:val="none" w:sz="0" w:space="0" w:color="auto"/>
                <w:bottom w:val="none" w:sz="0" w:space="0" w:color="auto"/>
                <w:right w:val="none" w:sz="0" w:space="0" w:color="auto"/>
              </w:divBdr>
            </w:div>
            <w:div w:id="1249343531">
              <w:marLeft w:val="0"/>
              <w:marRight w:val="0"/>
              <w:marTop w:val="0"/>
              <w:marBottom w:val="0"/>
              <w:divBdr>
                <w:top w:val="none" w:sz="0" w:space="0" w:color="auto"/>
                <w:left w:val="none" w:sz="0" w:space="0" w:color="auto"/>
                <w:bottom w:val="none" w:sz="0" w:space="0" w:color="auto"/>
                <w:right w:val="none" w:sz="0" w:space="0" w:color="auto"/>
              </w:divBdr>
            </w:div>
            <w:div w:id="1283997985">
              <w:marLeft w:val="0"/>
              <w:marRight w:val="0"/>
              <w:marTop w:val="0"/>
              <w:marBottom w:val="0"/>
              <w:divBdr>
                <w:top w:val="none" w:sz="0" w:space="0" w:color="auto"/>
                <w:left w:val="none" w:sz="0" w:space="0" w:color="auto"/>
                <w:bottom w:val="none" w:sz="0" w:space="0" w:color="auto"/>
                <w:right w:val="none" w:sz="0" w:space="0" w:color="auto"/>
              </w:divBdr>
            </w:div>
            <w:div w:id="1302999503">
              <w:marLeft w:val="0"/>
              <w:marRight w:val="0"/>
              <w:marTop w:val="0"/>
              <w:marBottom w:val="0"/>
              <w:divBdr>
                <w:top w:val="none" w:sz="0" w:space="0" w:color="auto"/>
                <w:left w:val="none" w:sz="0" w:space="0" w:color="auto"/>
                <w:bottom w:val="none" w:sz="0" w:space="0" w:color="auto"/>
                <w:right w:val="none" w:sz="0" w:space="0" w:color="auto"/>
              </w:divBdr>
            </w:div>
            <w:div w:id="1306546080">
              <w:marLeft w:val="0"/>
              <w:marRight w:val="0"/>
              <w:marTop w:val="0"/>
              <w:marBottom w:val="0"/>
              <w:divBdr>
                <w:top w:val="none" w:sz="0" w:space="0" w:color="auto"/>
                <w:left w:val="none" w:sz="0" w:space="0" w:color="auto"/>
                <w:bottom w:val="none" w:sz="0" w:space="0" w:color="auto"/>
                <w:right w:val="none" w:sz="0" w:space="0" w:color="auto"/>
              </w:divBdr>
            </w:div>
            <w:div w:id="1307247940">
              <w:marLeft w:val="0"/>
              <w:marRight w:val="0"/>
              <w:marTop w:val="0"/>
              <w:marBottom w:val="0"/>
              <w:divBdr>
                <w:top w:val="none" w:sz="0" w:space="0" w:color="auto"/>
                <w:left w:val="none" w:sz="0" w:space="0" w:color="auto"/>
                <w:bottom w:val="none" w:sz="0" w:space="0" w:color="auto"/>
                <w:right w:val="none" w:sz="0" w:space="0" w:color="auto"/>
              </w:divBdr>
            </w:div>
            <w:div w:id="1311597245">
              <w:marLeft w:val="0"/>
              <w:marRight w:val="0"/>
              <w:marTop w:val="0"/>
              <w:marBottom w:val="0"/>
              <w:divBdr>
                <w:top w:val="none" w:sz="0" w:space="0" w:color="auto"/>
                <w:left w:val="none" w:sz="0" w:space="0" w:color="auto"/>
                <w:bottom w:val="none" w:sz="0" w:space="0" w:color="auto"/>
                <w:right w:val="none" w:sz="0" w:space="0" w:color="auto"/>
              </w:divBdr>
            </w:div>
            <w:div w:id="1314871865">
              <w:marLeft w:val="0"/>
              <w:marRight w:val="0"/>
              <w:marTop w:val="0"/>
              <w:marBottom w:val="0"/>
              <w:divBdr>
                <w:top w:val="none" w:sz="0" w:space="0" w:color="auto"/>
                <w:left w:val="none" w:sz="0" w:space="0" w:color="auto"/>
                <w:bottom w:val="none" w:sz="0" w:space="0" w:color="auto"/>
                <w:right w:val="none" w:sz="0" w:space="0" w:color="auto"/>
              </w:divBdr>
            </w:div>
            <w:div w:id="1317800250">
              <w:marLeft w:val="0"/>
              <w:marRight w:val="0"/>
              <w:marTop w:val="0"/>
              <w:marBottom w:val="0"/>
              <w:divBdr>
                <w:top w:val="none" w:sz="0" w:space="0" w:color="auto"/>
                <w:left w:val="none" w:sz="0" w:space="0" w:color="auto"/>
                <w:bottom w:val="none" w:sz="0" w:space="0" w:color="auto"/>
                <w:right w:val="none" w:sz="0" w:space="0" w:color="auto"/>
              </w:divBdr>
            </w:div>
            <w:div w:id="1321233896">
              <w:marLeft w:val="0"/>
              <w:marRight w:val="0"/>
              <w:marTop w:val="0"/>
              <w:marBottom w:val="0"/>
              <w:divBdr>
                <w:top w:val="none" w:sz="0" w:space="0" w:color="auto"/>
                <w:left w:val="none" w:sz="0" w:space="0" w:color="auto"/>
                <w:bottom w:val="none" w:sz="0" w:space="0" w:color="auto"/>
                <w:right w:val="none" w:sz="0" w:space="0" w:color="auto"/>
              </w:divBdr>
            </w:div>
            <w:div w:id="1331178284">
              <w:marLeft w:val="0"/>
              <w:marRight w:val="0"/>
              <w:marTop w:val="0"/>
              <w:marBottom w:val="0"/>
              <w:divBdr>
                <w:top w:val="none" w:sz="0" w:space="0" w:color="auto"/>
                <w:left w:val="none" w:sz="0" w:space="0" w:color="auto"/>
                <w:bottom w:val="none" w:sz="0" w:space="0" w:color="auto"/>
                <w:right w:val="none" w:sz="0" w:space="0" w:color="auto"/>
              </w:divBdr>
            </w:div>
            <w:div w:id="1343512252">
              <w:marLeft w:val="0"/>
              <w:marRight w:val="0"/>
              <w:marTop w:val="0"/>
              <w:marBottom w:val="0"/>
              <w:divBdr>
                <w:top w:val="none" w:sz="0" w:space="0" w:color="auto"/>
                <w:left w:val="none" w:sz="0" w:space="0" w:color="auto"/>
                <w:bottom w:val="none" w:sz="0" w:space="0" w:color="auto"/>
                <w:right w:val="none" w:sz="0" w:space="0" w:color="auto"/>
              </w:divBdr>
            </w:div>
            <w:div w:id="1363363625">
              <w:marLeft w:val="0"/>
              <w:marRight w:val="0"/>
              <w:marTop w:val="0"/>
              <w:marBottom w:val="0"/>
              <w:divBdr>
                <w:top w:val="none" w:sz="0" w:space="0" w:color="auto"/>
                <w:left w:val="none" w:sz="0" w:space="0" w:color="auto"/>
                <w:bottom w:val="none" w:sz="0" w:space="0" w:color="auto"/>
                <w:right w:val="none" w:sz="0" w:space="0" w:color="auto"/>
              </w:divBdr>
            </w:div>
            <w:div w:id="1403521508">
              <w:marLeft w:val="0"/>
              <w:marRight w:val="0"/>
              <w:marTop w:val="0"/>
              <w:marBottom w:val="0"/>
              <w:divBdr>
                <w:top w:val="none" w:sz="0" w:space="0" w:color="auto"/>
                <w:left w:val="none" w:sz="0" w:space="0" w:color="auto"/>
                <w:bottom w:val="none" w:sz="0" w:space="0" w:color="auto"/>
                <w:right w:val="none" w:sz="0" w:space="0" w:color="auto"/>
              </w:divBdr>
            </w:div>
            <w:div w:id="1415517713">
              <w:marLeft w:val="0"/>
              <w:marRight w:val="0"/>
              <w:marTop w:val="0"/>
              <w:marBottom w:val="0"/>
              <w:divBdr>
                <w:top w:val="none" w:sz="0" w:space="0" w:color="auto"/>
                <w:left w:val="none" w:sz="0" w:space="0" w:color="auto"/>
                <w:bottom w:val="none" w:sz="0" w:space="0" w:color="auto"/>
                <w:right w:val="none" w:sz="0" w:space="0" w:color="auto"/>
              </w:divBdr>
            </w:div>
            <w:div w:id="1419788228">
              <w:marLeft w:val="0"/>
              <w:marRight w:val="0"/>
              <w:marTop w:val="0"/>
              <w:marBottom w:val="0"/>
              <w:divBdr>
                <w:top w:val="none" w:sz="0" w:space="0" w:color="auto"/>
                <w:left w:val="none" w:sz="0" w:space="0" w:color="auto"/>
                <w:bottom w:val="none" w:sz="0" w:space="0" w:color="auto"/>
                <w:right w:val="none" w:sz="0" w:space="0" w:color="auto"/>
              </w:divBdr>
            </w:div>
            <w:div w:id="1421638015">
              <w:marLeft w:val="0"/>
              <w:marRight w:val="0"/>
              <w:marTop w:val="0"/>
              <w:marBottom w:val="0"/>
              <w:divBdr>
                <w:top w:val="none" w:sz="0" w:space="0" w:color="auto"/>
                <w:left w:val="none" w:sz="0" w:space="0" w:color="auto"/>
                <w:bottom w:val="none" w:sz="0" w:space="0" w:color="auto"/>
                <w:right w:val="none" w:sz="0" w:space="0" w:color="auto"/>
              </w:divBdr>
            </w:div>
            <w:div w:id="1450977558">
              <w:marLeft w:val="0"/>
              <w:marRight w:val="0"/>
              <w:marTop w:val="0"/>
              <w:marBottom w:val="0"/>
              <w:divBdr>
                <w:top w:val="none" w:sz="0" w:space="0" w:color="auto"/>
                <w:left w:val="none" w:sz="0" w:space="0" w:color="auto"/>
                <w:bottom w:val="none" w:sz="0" w:space="0" w:color="auto"/>
                <w:right w:val="none" w:sz="0" w:space="0" w:color="auto"/>
              </w:divBdr>
            </w:div>
            <w:div w:id="1452823390">
              <w:marLeft w:val="0"/>
              <w:marRight w:val="0"/>
              <w:marTop w:val="0"/>
              <w:marBottom w:val="0"/>
              <w:divBdr>
                <w:top w:val="none" w:sz="0" w:space="0" w:color="auto"/>
                <w:left w:val="none" w:sz="0" w:space="0" w:color="auto"/>
                <w:bottom w:val="none" w:sz="0" w:space="0" w:color="auto"/>
                <w:right w:val="none" w:sz="0" w:space="0" w:color="auto"/>
              </w:divBdr>
            </w:div>
            <w:div w:id="1460562824">
              <w:marLeft w:val="0"/>
              <w:marRight w:val="0"/>
              <w:marTop w:val="0"/>
              <w:marBottom w:val="0"/>
              <w:divBdr>
                <w:top w:val="none" w:sz="0" w:space="0" w:color="auto"/>
                <w:left w:val="none" w:sz="0" w:space="0" w:color="auto"/>
                <w:bottom w:val="none" w:sz="0" w:space="0" w:color="auto"/>
                <w:right w:val="none" w:sz="0" w:space="0" w:color="auto"/>
              </w:divBdr>
            </w:div>
            <w:div w:id="1474711404">
              <w:marLeft w:val="0"/>
              <w:marRight w:val="0"/>
              <w:marTop w:val="0"/>
              <w:marBottom w:val="0"/>
              <w:divBdr>
                <w:top w:val="none" w:sz="0" w:space="0" w:color="auto"/>
                <w:left w:val="none" w:sz="0" w:space="0" w:color="auto"/>
                <w:bottom w:val="none" w:sz="0" w:space="0" w:color="auto"/>
                <w:right w:val="none" w:sz="0" w:space="0" w:color="auto"/>
              </w:divBdr>
            </w:div>
            <w:div w:id="1482624404">
              <w:marLeft w:val="0"/>
              <w:marRight w:val="0"/>
              <w:marTop w:val="0"/>
              <w:marBottom w:val="0"/>
              <w:divBdr>
                <w:top w:val="none" w:sz="0" w:space="0" w:color="auto"/>
                <w:left w:val="none" w:sz="0" w:space="0" w:color="auto"/>
                <w:bottom w:val="none" w:sz="0" w:space="0" w:color="auto"/>
                <w:right w:val="none" w:sz="0" w:space="0" w:color="auto"/>
              </w:divBdr>
            </w:div>
            <w:div w:id="1483427507">
              <w:marLeft w:val="0"/>
              <w:marRight w:val="0"/>
              <w:marTop w:val="0"/>
              <w:marBottom w:val="0"/>
              <w:divBdr>
                <w:top w:val="none" w:sz="0" w:space="0" w:color="auto"/>
                <w:left w:val="none" w:sz="0" w:space="0" w:color="auto"/>
                <w:bottom w:val="none" w:sz="0" w:space="0" w:color="auto"/>
                <w:right w:val="none" w:sz="0" w:space="0" w:color="auto"/>
              </w:divBdr>
            </w:div>
            <w:div w:id="1488282569">
              <w:marLeft w:val="0"/>
              <w:marRight w:val="0"/>
              <w:marTop w:val="0"/>
              <w:marBottom w:val="0"/>
              <w:divBdr>
                <w:top w:val="none" w:sz="0" w:space="0" w:color="auto"/>
                <w:left w:val="none" w:sz="0" w:space="0" w:color="auto"/>
                <w:bottom w:val="none" w:sz="0" w:space="0" w:color="auto"/>
                <w:right w:val="none" w:sz="0" w:space="0" w:color="auto"/>
              </w:divBdr>
            </w:div>
            <w:div w:id="1501653545">
              <w:marLeft w:val="0"/>
              <w:marRight w:val="0"/>
              <w:marTop w:val="0"/>
              <w:marBottom w:val="0"/>
              <w:divBdr>
                <w:top w:val="none" w:sz="0" w:space="0" w:color="auto"/>
                <w:left w:val="none" w:sz="0" w:space="0" w:color="auto"/>
                <w:bottom w:val="none" w:sz="0" w:space="0" w:color="auto"/>
                <w:right w:val="none" w:sz="0" w:space="0" w:color="auto"/>
              </w:divBdr>
            </w:div>
            <w:div w:id="1502626935">
              <w:marLeft w:val="0"/>
              <w:marRight w:val="0"/>
              <w:marTop w:val="0"/>
              <w:marBottom w:val="0"/>
              <w:divBdr>
                <w:top w:val="none" w:sz="0" w:space="0" w:color="auto"/>
                <w:left w:val="none" w:sz="0" w:space="0" w:color="auto"/>
                <w:bottom w:val="none" w:sz="0" w:space="0" w:color="auto"/>
                <w:right w:val="none" w:sz="0" w:space="0" w:color="auto"/>
              </w:divBdr>
            </w:div>
            <w:div w:id="1504585260">
              <w:marLeft w:val="0"/>
              <w:marRight w:val="0"/>
              <w:marTop w:val="0"/>
              <w:marBottom w:val="0"/>
              <w:divBdr>
                <w:top w:val="none" w:sz="0" w:space="0" w:color="auto"/>
                <w:left w:val="none" w:sz="0" w:space="0" w:color="auto"/>
                <w:bottom w:val="none" w:sz="0" w:space="0" w:color="auto"/>
                <w:right w:val="none" w:sz="0" w:space="0" w:color="auto"/>
              </w:divBdr>
            </w:div>
            <w:div w:id="1514608709">
              <w:marLeft w:val="0"/>
              <w:marRight w:val="0"/>
              <w:marTop w:val="0"/>
              <w:marBottom w:val="0"/>
              <w:divBdr>
                <w:top w:val="none" w:sz="0" w:space="0" w:color="auto"/>
                <w:left w:val="none" w:sz="0" w:space="0" w:color="auto"/>
                <w:bottom w:val="none" w:sz="0" w:space="0" w:color="auto"/>
                <w:right w:val="none" w:sz="0" w:space="0" w:color="auto"/>
              </w:divBdr>
            </w:div>
            <w:div w:id="1519201627">
              <w:marLeft w:val="0"/>
              <w:marRight w:val="0"/>
              <w:marTop w:val="0"/>
              <w:marBottom w:val="0"/>
              <w:divBdr>
                <w:top w:val="none" w:sz="0" w:space="0" w:color="auto"/>
                <w:left w:val="none" w:sz="0" w:space="0" w:color="auto"/>
                <w:bottom w:val="none" w:sz="0" w:space="0" w:color="auto"/>
                <w:right w:val="none" w:sz="0" w:space="0" w:color="auto"/>
              </w:divBdr>
            </w:div>
            <w:div w:id="1519731787">
              <w:marLeft w:val="0"/>
              <w:marRight w:val="0"/>
              <w:marTop w:val="0"/>
              <w:marBottom w:val="0"/>
              <w:divBdr>
                <w:top w:val="none" w:sz="0" w:space="0" w:color="auto"/>
                <w:left w:val="none" w:sz="0" w:space="0" w:color="auto"/>
                <w:bottom w:val="none" w:sz="0" w:space="0" w:color="auto"/>
                <w:right w:val="none" w:sz="0" w:space="0" w:color="auto"/>
              </w:divBdr>
            </w:div>
            <w:div w:id="1555120155">
              <w:marLeft w:val="0"/>
              <w:marRight w:val="0"/>
              <w:marTop w:val="0"/>
              <w:marBottom w:val="0"/>
              <w:divBdr>
                <w:top w:val="none" w:sz="0" w:space="0" w:color="auto"/>
                <w:left w:val="none" w:sz="0" w:space="0" w:color="auto"/>
                <w:bottom w:val="none" w:sz="0" w:space="0" w:color="auto"/>
                <w:right w:val="none" w:sz="0" w:space="0" w:color="auto"/>
              </w:divBdr>
            </w:div>
            <w:div w:id="1559510863">
              <w:marLeft w:val="0"/>
              <w:marRight w:val="0"/>
              <w:marTop w:val="0"/>
              <w:marBottom w:val="0"/>
              <w:divBdr>
                <w:top w:val="none" w:sz="0" w:space="0" w:color="auto"/>
                <w:left w:val="none" w:sz="0" w:space="0" w:color="auto"/>
                <w:bottom w:val="none" w:sz="0" w:space="0" w:color="auto"/>
                <w:right w:val="none" w:sz="0" w:space="0" w:color="auto"/>
              </w:divBdr>
            </w:div>
            <w:div w:id="1577008465">
              <w:marLeft w:val="0"/>
              <w:marRight w:val="0"/>
              <w:marTop w:val="0"/>
              <w:marBottom w:val="0"/>
              <w:divBdr>
                <w:top w:val="none" w:sz="0" w:space="0" w:color="auto"/>
                <w:left w:val="none" w:sz="0" w:space="0" w:color="auto"/>
                <w:bottom w:val="none" w:sz="0" w:space="0" w:color="auto"/>
                <w:right w:val="none" w:sz="0" w:space="0" w:color="auto"/>
              </w:divBdr>
            </w:div>
            <w:div w:id="1591544101">
              <w:marLeft w:val="0"/>
              <w:marRight w:val="0"/>
              <w:marTop w:val="0"/>
              <w:marBottom w:val="0"/>
              <w:divBdr>
                <w:top w:val="none" w:sz="0" w:space="0" w:color="auto"/>
                <w:left w:val="none" w:sz="0" w:space="0" w:color="auto"/>
                <w:bottom w:val="none" w:sz="0" w:space="0" w:color="auto"/>
                <w:right w:val="none" w:sz="0" w:space="0" w:color="auto"/>
              </w:divBdr>
            </w:div>
            <w:div w:id="1591625338">
              <w:marLeft w:val="0"/>
              <w:marRight w:val="0"/>
              <w:marTop w:val="0"/>
              <w:marBottom w:val="0"/>
              <w:divBdr>
                <w:top w:val="none" w:sz="0" w:space="0" w:color="auto"/>
                <w:left w:val="none" w:sz="0" w:space="0" w:color="auto"/>
                <w:bottom w:val="none" w:sz="0" w:space="0" w:color="auto"/>
                <w:right w:val="none" w:sz="0" w:space="0" w:color="auto"/>
              </w:divBdr>
            </w:div>
            <w:div w:id="1622222448">
              <w:marLeft w:val="0"/>
              <w:marRight w:val="0"/>
              <w:marTop w:val="0"/>
              <w:marBottom w:val="0"/>
              <w:divBdr>
                <w:top w:val="none" w:sz="0" w:space="0" w:color="auto"/>
                <w:left w:val="none" w:sz="0" w:space="0" w:color="auto"/>
                <w:bottom w:val="none" w:sz="0" w:space="0" w:color="auto"/>
                <w:right w:val="none" w:sz="0" w:space="0" w:color="auto"/>
              </w:divBdr>
            </w:div>
            <w:div w:id="1622346993">
              <w:marLeft w:val="0"/>
              <w:marRight w:val="0"/>
              <w:marTop w:val="0"/>
              <w:marBottom w:val="0"/>
              <w:divBdr>
                <w:top w:val="none" w:sz="0" w:space="0" w:color="auto"/>
                <w:left w:val="none" w:sz="0" w:space="0" w:color="auto"/>
                <w:bottom w:val="none" w:sz="0" w:space="0" w:color="auto"/>
                <w:right w:val="none" w:sz="0" w:space="0" w:color="auto"/>
              </w:divBdr>
            </w:div>
            <w:div w:id="1628707476">
              <w:marLeft w:val="0"/>
              <w:marRight w:val="0"/>
              <w:marTop w:val="0"/>
              <w:marBottom w:val="0"/>
              <w:divBdr>
                <w:top w:val="none" w:sz="0" w:space="0" w:color="auto"/>
                <w:left w:val="none" w:sz="0" w:space="0" w:color="auto"/>
                <w:bottom w:val="none" w:sz="0" w:space="0" w:color="auto"/>
                <w:right w:val="none" w:sz="0" w:space="0" w:color="auto"/>
              </w:divBdr>
            </w:div>
            <w:div w:id="1632589975">
              <w:marLeft w:val="0"/>
              <w:marRight w:val="0"/>
              <w:marTop w:val="0"/>
              <w:marBottom w:val="0"/>
              <w:divBdr>
                <w:top w:val="none" w:sz="0" w:space="0" w:color="auto"/>
                <w:left w:val="none" w:sz="0" w:space="0" w:color="auto"/>
                <w:bottom w:val="none" w:sz="0" w:space="0" w:color="auto"/>
                <w:right w:val="none" w:sz="0" w:space="0" w:color="auto"/>
              </w:divBdr>
            </w:div>
            <w:div w:id="1633633138">
              <w:marLeft w:val="0"/>
              <w:marRight w:val="0"/>
              <w:marTop w:val="0"/>
              <w:marBottom w:val="0"/>
              <w:divBdr>
                <w:top w:val="none" w:sz="0" w:space="0" w:color="auto"/>
                <w:left w:val="none" w:sz="0" w:space="0" w:color="auto"/>
                <w:bottom w:val="none" w:sz="0" w:space="0" w:color="auto"/>
                <w:right w:val="none" w:sz="0" w:space="0" w:color="auto"/>
              </w:divBdr>
            </w:div>
            <w:div w:id="1634168287">
              <w:marLeft w:val="0"/>
              <w:marRight w:val="0"/>
              <w:marTop w:val="0"/>
              <w:marBottom w:val="0"/>
              <w:divBdr>
                <w:top w:val="none" w:sz="0" w:space="0" w:color="auto"/>
                <w:left w:val="none" w:sz="0" w:space="0" w:color="auto"/>
                <w:bottom w:val="none" w:sz="0" w:space="0" w:color="auto"/>
                <w:right w:val="none" w:sz="0" w:space="0" w:color="auto"/>
              </w:divBdr>
            </w:div>
            <w:div w:id="1639264054">
              <w:marLeft w:val="0"/>
              <w:marRight w:val="0"/>
              <w:marTop w:val="0"/>
              <w:marBottom w:val="0"/>
              <w:divBdr>
                <w:top w:val="none" w:sz="0" w:space="0" w:color="auto"/>
                <w:left w:val="none" w:sz="0" w:space="0" w:color="auto"/>
                <w:bottom w:val="none" w:sz="0" w:space="0" w:color="auto"/>
                <w:right w:val="none" w:sz="0" w:space="0" w:color="auto"/>
              </w:divBdr>
            </w:div>
            <w:div w:id="1643541240">
              <w:marLeft w:val="0"/>
              <w:marRight w:val="0"/>
              <w:marTop w:val="0"/>
              <w:marBottom w:val="0"/>
              <w:divBdr>
                <w:top w:val="none" w:sz="0" w:space="0" w:color="auto"/>
                <w:left w:val="none" w:sz="0" w:space="0" w:color="auto"/>
                <w:bottom w:val="none" w:sz="0" w:space="0" w:color="auto"/>
                <w:right w:val="none" w:sz="0" w:space="0" w:color="auto"/>
              </w:divBdr>
            </w:div>
            <w:div w:id="1687441945">
              <w:marLeft w:val="0"/>
              <w:marRight w:val="0"/>
              <w:marTop w:val="0"/>
              <w:marBottom w:val="0"/>
              <w:divBdr>
                <w:top w:val="none" w:sz="0" w:space="0" w:color="auto"/>
                <w:left w:val="none" w:sz="0" w:space="0" w:color="auto"/>
                <w:bottom w:val="none" w:sz="0" w:space="0" w:color="auto"/>
                <w:right w:val="none" w:sz="0" w:space="0" w:color="auto"/>
              </w:divBdr>
            </w:div>
            <w:div w:id="1689747335">
              <w:marLeft w:val="0"/>
              <w:marRight w:val="0"/>
              <w:marTop w:val="0"/>
              <w:marBottom w:val="0"/>
              <w:divBdr>
                <w:top w:val="none" w:sz="0" w:space="0" w:color="auto"/>
                <w:left w:val="none" w:sz="0" w:space="0" w:color="auto"/>
                <w:bottom w:val="none" w:sz="0" w:space="0" w:color="auto"/>
                <w:right w:val="none" w:sz="0" w:space="0" w:color="auto"/>
              </w:divBdr>
            </w:div>
            <w:div w:id="1712194684">
              <w:marLeft w:val="0"/>
              <w:marRight w:val="0"/>
              <w:marTop w:val="0"/>
              <w:marBottom w:val="0"/>
              <w:divBdr>
                <w:top w:val="none" w:sz="0" w:space="0" w:color="auto"/>
                <w:left w:val="none" w:sz="0" w:space="0" w:color="auto"/>
                <w:bottom w:val="none" w:sz="0" w:space="0" w:color="auto"/>
                <w:right w:val="none" w:sz="0" w:space="0" w:color="auto"/>
              </w:divBdr>
            </w:div>
            <w:div w:id="1727945022">
              <w:marLeft w:val="0"/>
              <w:marRight w:val="0"/>
              <w:marTop w:val="0"/>
              <w:marBottom w:val="0"/>
              <w:divBdr>
                <w:top w:val="none" w:sz="0" w:space="0" w:color="auto"/>
                <w:left w:val="none" w:sz="0" w:space="0" w:color="auto"/>
                <w:bottom w:val="none" w:sz="0" w:space="0" w:color="auto"/>
                <w:right w:val="none" w:sz="0" w:space="0" w:color="auto"/>
              </w:divBdr>
            </w:div>
            <w:div w:id="1735933199">
              <w:marLeft w:val="0"/>
              <w:marRight w:val="0"/>
              <w:marTop w:val="0"/>
              <w:marBottom w:val="0"/>
              <w:divBdr>
                <w:top w:val="none" w:sz="0" w:space="0" w:color="auto"/>
                <w:left w:val="none" w:sz="0" w:space="0" w:color="auto"/>
                <w:bottom w:val="none" w:sz="0" w:space="0" w:color="auto"/>
                <w:right w:val="none" w:sz="0" w:space="0" w:color="auto"/>
              </w:divBdr>
            </w:div>
            <w:div w:id="1747218443">
              <w:marLeft w:val="0"/>
              <w:marRight w:val="0"/>
              <w:marTop w:val="0"/>
              <w:marBottom w:val="0"/>
              <w:divBdr>
                <w:top w:val="none" w:sz="0" w:space="0" w:color="auto"/>
                <w:left w:val="none" w:sz="0" w:space="0" w:color="auto"/>
                <w:bottom w:val="none" w:sz="0" w:space="0" w:color="auto"/>
                <w:right w:val="none" w:sz="0" w:space="0" w:color="auto"/>
              </w:divBdr>
            </w:div>
            <w:div w:id="1780759317">
              <w:marLeft w:val="0"/>
              <w:marRight w:val="0"/>
              <w:marTop w:val="0"/>
              <w:marBottom w:val="0"/>
              <w:divBdr>
                <w:top w:val="none" w:sz="0" w:space="0" w:color="auto"/>
                <w:left w:val="none" w:sz="0" w:space="0" w:color="auto"/>
                <w:bottom w:val="none" w:sz="0" w:space="0" w:color="auto"/>
                <w:right w:val="none" w:sz="0" w:space="0" w:color="auto"/>
              </w:divBdr>
            </w:div>
            <w:div w:id="1809975066">
              <w:marLeft w:val="0"/>
              <w:marRight w:val="0"/>
              <w:marTop w:val="0"/>
              <w:marBottom w:val="0"/>
              <w:divBdr>
                <w:top w:val="none" w:sz="0" w:space="0" w:color="auto"/>
                <w:left w:val="none" w:sz="0" w:space="0" w:color="auto"/>
                <w:bottom w:val="none" w:sz="0" w:space="0" w:color="auto"/>
                <w:right w:val="none" w:sz="0" w:space="0" w:color="auto"/>
              </w:divBdr>
            </w:div>
            <w:div w:id="1820337934">
              <w:marLeft w:val="0"/>
              <w:marRight w:val="0"/>
              <w:marTop w:val="0"/>
              <w:marBottom w:val="0"/>
              <w:divBdr>
                <w:top w:val="none" w:sz="0" w:space="0" w:color="auto"/>
                <w:left w:val="none" w:sz="0" w:space="0" w:color="auto"/>
                <w:bottom w:val="none" w:sz="0" w:space="0" w:color="auto"/>
                <w:right w:val="none" w:sz="0" w:space="0" w:color="auto"/>
              </w:divBdr>
            </w:div>
            <w:div w:id="1832407810">
              <w:marLeft w:val="0"/>
              <w:marRight w:val="0"/>
              <w:marTop w:val="0"/>
              <w:marBottom w:val="0"/>
              <w:divBdr>
                <w:top w:val="none" w:sz="0" w:space="0" w:color="auto"/>
                <w:left w:val="none" w:sz="0" w:space="0" w:color="auto"/>
                <w:bottom w:val="none" w:sz="0" w:space="0" w:color="auto"/>
                <w:right w:val="none" w:sz="0" w:space="0" w:color="auto"/>
              </w:divBdr>
            </w:div>
            <w:div w:id="1837072035">
              <w:marLeft w:val="0"/>
              <w:marRight w:val="0"/>
              <w:marTop w:val="0"/>
              <w:marBottom w:val="0"/>
              <w:divBdr>
                <w:top w:val="none" w:sz="0" w:space="0" w:color="auto"/>
                <w:left w:val="none" w:sz="0" w:space="0" w:color="auto"/>
                <w:bottom w:val="none" w:sz="0" w:space="0" w:color="auto"/>
                <w:right w:val="none" w:sz="0" w:space="0" w:color="auto"/>
              </w:divBdr>
            </w:div>
            <w:div w:id="1842887076">
              <w:marLeft w:val="0"/>
              <w:marRight w:val="0"/>
              <w:marTop w:val="0"/>
              <w:marBottom w:val="0"/>
              <w:divBdr>
                <w:top w:val="none" w:sz="0" w:space="0" w:color="auto"/>
                <w:left w:val="none" w:sz="0" w:space="0" w:color="auto"/>
                <w:bottom w:val="none" w:sz="0" w:space="0" w:color="auto"/>
                <w:right w:val="none" w:sz="0" w:space="0" w:color="auto"/>
              </w:divBdr>
            </w:div>
            <w:div w:id="1857772030">
              <w:marLeft w:val="0"/>
              <w:marRight w:val="0"/>
              <w:marTop w:val="0"/>
              <w:marBottom w:val="0"/>
              <w:divBdr>
                <w:top w:val="none" w:sz="0" w:space="0" w:color="auto"/>
                <w:left w:val="none" w:sz="0" w:space="0" w:color="auto"/>
                <w:bottom w:val="none" w:sz="0" w:space="0" w:color="auto"/>
                <w:right w:val="none" w:sz="0" w:space="0" w:color="auto"/>
              </w:divBdr>
            </w:div>
            <w:div w:id="1868173279">
              <w:marLeft w:val="0"/>
              <w:marRight w:val="0"/>
              <w:marTop w:val="0"/>
              <w:marBottom w:val="0"/>
              <w:divBdr>
                <w:top w:val="none" w:sz="0" w:space="0" w:color="auto"/>
                <w:left w:val="none" w:sz="0" w:space="0" w:color="auto"/>
                <w:bottom w:val="none" w:sz="0" w:space="0" w:color="auto"/>
                <w:right w:val="none" w:sz="0" w:space="0" w:color="auto"/>
              </w:divBdr>
            </w:div>
            <w:div w:id="1871380785">
              <w:marLeft w:val="0"/>
              <w:marRight w:val="0"/>
              <w:marTop w:val="0"/>
              <w:marBottom w:val="0"/>
              <w:divBdr>
                <w:top w:val="none" w:sz="0" w:space="0" w:color="auto"/>
                <w:left w:val="none" w:sz="0" w:space="0" w:color="auto"/>
                <w:bottom w:val="none" w:sz="0" w:space="0" w:color="auto"/>
                <w:right w:val="none" w:sz="0" w:space="0" w:color="auto"/>
              </w:divBdr>
            </w:div>
            <w:div w:id="1888908362">
              <w:marLeft w:val="0"/>
              <w:marRight w:val="0"/>
              <w:marTop w:val="0"/>
              <w:marBottom w:val="0"/>
              <w:divBdr>
                <w:top w:val="none" w:sz="0" w:space="0" w:color="auto"/>
                <w:left w:val="none" w:sz="0" w:space="0" w:color="auto"/>
                <w:bottom w:val="none" w:sz="0" w:space="0" w:color="auto"/>
                <w:right w:val="none" w:sz="0" w:space="0" w:color="auto"/>
              </w:divBdr>
            </w:div>
            <w:div w:id="1893878962">
              <w:marLeft w:val="0"/>
              <w:marRight w:val="0"/>
              <w:marTop w:val="0"/>
              <w:marBottom w:val="0"/>
              <w:divBdr>
                <w:top w:val="none" w:sz="0" w:space="0" w:color="auto"/>
                <w:left w:val="none" w:sz="0" w:space="0" w:color="auto"/>
                <w:bottom w:val="none" w:sz="0" w:space="0" w:color="auto"/>
                <w:right w:val="none" w:sz="0" w:space="0" w:color="auto"/>
              </w:divBdr>
            </w:div>
            <w:div w:id="1893956779">
              <w:marLeft w:val="0"/>
              <w:marRight w:val="0"/>
              <w:marTop w:val="0"/>
              <w:marBottom w:val="0"/>
              <w:divBdr>
                <w:top w:val="none" w:sz="0" w:space="0" w:color="auto"/>
                <w:left w:val="none" w:sz="0" w:space="0" w:color="auto"/>
                <w:bottom w:val="none" w:sz="0" w:space="0" w:color="auto"/>
                <w:right w:val="none" w:sz="0" w:space="0" w:color="auto"/>
              </w:divBdr>
            </w:div>
            <w:div w:id="1898929292">
              <w:marLeft w:val="0"/>
              <w:marRight w:val="0"/>
              <w:marTop w:val="0"/>
              <w:marBottom w:val="0"/>
              <w:divBdr>
                <w:top w:val="none" w:sz="0" w:space="0" w:color="auto"/>
                <w:left w:val="none" w:sz="0" w:space="0" w:color="auto"/>
                <w:bottom w:val="none" w:sz="0" w:space="0" w:color="auto"/>
                <w:right w:val="none" w:sz="0" w:space="0" w:color="auto"/>
              </w:divBdr>
            </w:div>
            <w:div w:id="1902055733">
              <w:marLeft w:val="0"/>
              <w:marRight w:val="0"/>
              <w:marTop w:val="0"/>
              <w:marBottom w:val="0"/>
              <w:divBdr>
                <w:top w:val="none" w:sz="0" w:space="0" w:color="auto"/>
                <w:left w:val="none" w:sz="0" w:space="0" w:color="auto"/>
                <w:bottom w:val="none" w:sz="0" w:space="0" w:color="auto"/>
                <w:right w:val="none" w:sz="0" w:space="0" w:color="auto"/>
              </w:divBdr>
            </w:div>
            <w:div w:id="1902446170">
              <w:marLeft w:val="0"/>
              <w:marRight w:val="0"/>
              <w:marTop w:val="0"/>
              <w:marBottom w:val="0"/>
              <w:divBdr>
                <w:top w:val="none" w:sz="0" w:space="0" w:color="auto"/>
                <w:left w:val="none" w:sz="0" w:space="0" w:color="auto"/>
                <w:bottom w:val="none" w:sz="0" w:space="0" w:color="auto"/>
                <w:right w:val="none" w:sz="0" w:space="0" w:color="auto"/>
              </w:divBdr>
            </w:div>
            <w:div w:id="1908034580">
              <w:marLeft w:val="0"/>
              <w:marRight w:val="0"/>
              <w:marTop w:val="0"/>
              <w:marBottom w:val="0"/>
              <w:divBdr>
                <w:top w:val="none" w:sz="0" w:space="0" w:color="auto"/>
                <w:left w:val="none" w:sz="0" w:space="0" w:color="auto"/>
                <w:bottom w:val="none" w:sz="0" w:space="0" w:color="auto"/>
                <w:right w:val="none" w:sz="0" w:space="0" w:color="auto"/>
              </w:divBdr>
            </w:div>
            <w:div w:id="1926526367">
              <w:marLeft w:val="0"/>
              <w:marRight w:val="0"/>
              <w:marTop w:val="0"/>
              <w:marBottom w:val="0"/>
              <w:divBdr>
                <w:top w:val="none" w:sz="0" w:space="0" w:color="auto"/>
                <w:left w:val="none" w:sz="0" w:space="0" w:color="auto"/>
                <w:bottom w:val="none" w:sz="0" w:space="0" w:color="auto"/>
                <w:right w:val="none" w:sz="0" w:space="0" w:color="auto"/>
              </w:divBdr>
            </w:div>
            <w:div w:id="1944609104">
              <w:marLeft w:val="0"/>
              <w:marRight w:val="0"/>
              <w:marTop w:val="0"/>
              <w:marBottom w:val="0"/>
              <w:divBdr>
                <w:top w:val="none" w:sz="0" w:space="0" w:color="auto"/>
                <w:left w:val="none" w:sz="0" w:space="0" w:color="auto"/>
                <w:bottom w:val="none" w:sz="0" w:space="0" w:color="auto"/>
                <w:right w:val="none" w:sz="0" w:space="0" w:color="auto"/>
              </w:divBdr>
            </w:div>
            <w:div w:id="1996176903">
              <w:marLeft w:val="0"/>
              <w:marRight w:val="0"/>
              <w:marTop w:val="0"/>
              <w:marBottom w:val="0"/>
              <w:divBdr>
                <w:top w:val="none" w:sz="0" w:space="0" w:color="auto"/>
                <w:left w:val="none" w:sz="0" w:space="0" w:color="auto"/>
                <w:bottom w:val="none" w:sz="0" w:space="0" w:color="auto"/>
                <w:right w:val="none" w:sz="0" w:space="0" w:color="auto"/>
              </w:divBdr>
            </w:div>
            <w:div w:id="2004703818">
              <w:marLeft w:val="0"/>
              <w:marRight w:val="0"/>
              <w:marTop w:val="0"/>
              <w:marBottom w:val="0"/>
              <w:divBdr>
                <w:top w:val="none" w:sz="0" w:space="0" w:color="auto"/>
                <w:left w:val="none" w:sz="0" w:space="0" w:color="auto"/>
                <w:bottom w:val="none" w:sz="0" w:space="0" w:color="auto"/>
                <w:right w:val="none" w:sz="0" w:space="0" w:color="auto"/>
              </w:divBdr>
            </w:div>
            <w:div w:id="2078698700">
              <w:marLeft w:val="0"/>
              <w:marRight w:val="0"/>
              <w:marTop w:val="0"/>
              <w:marBottom w:val="0"/>
              <w:divBdr>
                <w:top w:val="none" w:sz="0" w:space="0" w:color="auto"/>
                <w:left w:val="none" w:sz="0" w:space="0" w:color="auto"/>
                <w:bottom w:val="none" w:sz="0" w:space="0" w:color="auto"/>
                <w:right w:val="none" w:sz="0" w:space="0" w:color="auto"/>
              </w:divBdr>
            </w:div>
            <w:div w:id="2114477988">
              <w:marLeft w:val="0"/>
              <w:marRight w:val="0"/>
              <w:marTop w:val="0"/>
              <w:marBottom w:val="0"/>
              <w:divBdr>
                <w:top w:val="none" w:sz="0" w:space="0" w:color="auto"/>
                <w:left w:val="none" w:sz="0" w:space="0" w:color="auto"/>
                <w:bottom w:val="none" w:sz="0" w:space="0" w:color="auto"/>
                <w:right w:val="none" w:sz="0" w:space="0" w:color="auto"/>
              </w:divBdr>
            </w:div>
            <w:div w:id="2129160973">
              <w:marLeft w:val="0"/>
              <w:marRight w:val="0"/>
              <w:marTop w:val="0"/>
              <w:marBottom w:val="0"/>
              <w:divBdr>
                <w:top w:val="none" w:sz="0" w:space="0" w:color="auto"/>
                <w:left w:val="none" w:sz="0" w:space="0" w:color="auto"/>
                <w:bottom w:val="none" w:sz="0" w:space="0" w:color="auto"/>
                <w:right w:val="none" w:sz="0" w:space="0" w:color="auto"/>
              </w:divBdr>
            </w:div>
            <w:div w:id="2132748856">
              <w:marLeft w:val="0"/>
              <w:marRight w:val="0"/>
              <w:marTop w:val="0"/>
              <w:marBottom w:val="0"/>
              <w:divBdr>
                <w:top w:val="none" w:sz="0" w:space="0" w:color="auto"/>
                <w:left w:val="none" w:sz="0" w:space="0" w:color="auto"/>
                <w:bottom w:val="none" w:sz="0" w:space="0" w:color="auto"/>
                <w:right w:val="none" w:sz="0" w:space="0" w:color="auto"/>
              </w:divBdr>
            </w:div>
            <w:div w:id="2145350226">
              <w:marLeft w:val="0"/>
              <w:marRight w:val="0"/>
              <w:marTop w:val="0"/>
              <w:marBottom w:val="0"/>
              <w:divBdr>
                <w:top w:val="none" w:sz="0" w:space="0" w:color="auto"/>
                <w:left w:val="none" w:sz="0" w:space="0" w:color="auto"/>
                <w:bottom w:val="none" w:sz="0" w:space="0" w:color="auto"/>
                <w:right w:val="none" w:sz="0" w:space="0" w:color="auto"/>
              </w:divBdr>
            </w:div>
            <w:div w:id="214565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629178">
      <w:bodyDiv w:val="1"/>
      <w:marLeft w:val="0"/>
      <w:marRight w:val="0"/>
      <w:marTop w:val="0"/>
      <w:marBottom w:val="0"/>
      <w:divBdr>
        <w:top w:val="none" w:sz="0" w:space="0" w:color="auto"/>
        <w:left w:val="none" w:sz="0" w:space="0" w:color="auto"/>
        <w:bottom w:val="none" w:sz="0" w:space="0" w:color="auto"/>
        <w:right w:val="none" w:sz="0" w:space="0" w:color="auto"/>
      </w:divBdr>
    </w:div>
    <w:div w:id="1156721878">
      <w:bodyDiv w:val="1"/>
      <w:marLeft w:val="0"/>
      <w:marRight w:val="0"/>
      <w:marTop w:val="0"/>
      <w:marBottom w:val="0"/>
      <w:divBdr>
        <w:top w:val="none" w:sz="0" w:space="0" w:color="auto"/>
        <w:left w:val="none" w:sz="0" w:space="0" w:color="auto"/>
        <w:bottom w:val="none" w:sz="0" w:space="0" w:color="auto"/>
        <w:right w:val="none" w:sz="0" w:space="0" w:color="auto"/>
      </w:divBdr>
    </w:div>
    <w:div w:id="1197697507">
      <w:bodyDiv w:val="1"/>
      <w:marLeft w:val="0"/>
      <w:marRight w:val="0"/>
      <w:marTop w:val="0"/>
      <w:marBottom w:val="0"/>
      <w:divBdr>
        <w:top w:val="none" w:sz="0" w:space="0" w:color="auto"/>
        <w:left w:val="none" w:sz="0" w:space="0" w:color="auto"/>
        <w:bottom w:val="none" w:sz="0" w:space="0" w:color="auto"/>
        <w:right w:val="none" w:sz="0" w:space="0" w:color="auto"/>
      </w:divBdr>
    </w:div>
    <w:div w:id="1225870322">
      <w:bodyDiv w:val="1"/>
      <w:marLeft w:val="0"/>
      <w:marRight w:val="0"/>
      <w:marTop w:val="0"/>
      <w:marBottom w:val="0"/>
      <w:divBdr>
        <w:top w:val="none" w:sz="0" w:space="0" w:color="auto"/>
        <w:left w:val="none" w:sz="0" w:space="0" w:color="auto"/>
        <w:bottom w:val="none" w:sz="0" w:space="0" w:color="auto"/>
        <w:right w:val="none" w:sz="0" w:space="0" w:color="auto"/>
      </w:divBdr>
    </w:div>
    <w:div w:id="1229925964">
      <w:bodyDiv w:val="1"/>
      <w:marLeft w:val="0"/>
      <w:marRight w:val="0"/>
      <w:marTop w:val="0"/>
      <w:marBottom w:val="0"/>
      <w:divBdr>
        <w:top w:val="none" w:sz="0" w:space="0" w:color="auto"/>
        <w:left w:val="none" w:sz="0" w:space="0" w:color="auto"/>
        <w:bottom w:val="none" w:sz="0" w:space="0" w:color="auto"/>
        <w:right w:val="none" w:sz="0" w:space="0" w:color="auto"/>
      </w:divBdr>
    </w:div>
    <w:div w:id="1245410916">
      <w:bodyDiv w:val="1"/>
      <w:marLeft w:val="0"/>
      <w:marRight w:val="0"/>
      <w:marTop w:val="0"/>
      <w:marBottom w:val="0"/>
      <w:divBdr>
        <w:top w:val="none" w:sz="0" w:space="0" w:color="auto"/>
        <w:left w:val="none" w:sz="0" w:space="0" w:color="auto"/>
        <w:bottom w:val="none" w:sz="0" w:space="0" w:color="auto"/>
        <w:right w:val="none" w:sz="0" w:space="0" w:color="auto"/>
      </w:divBdr>
    </w:div>
    <w:div w:id="1247573695">
      <w:bodyDiv w:val="1"/>
      <w:marLeft w:val="0"/>
      <w:marRight w:val="0"/>
      <w:marTop w:val="0"/>
      <w:marBottom w:val="0"/>
      <w:divBdr>
        <w:top w:val="none" w:sz="0" w:space="0" w:color="auto"/>
        <w:left w:val="none" w:sz="0" w:space="0" w:color="auto"/>
        <w:bottom w:val="none" w:sz="0" w:space="0" w:color="auto"/>
        <w:right w:val="none" w:sz="0" w:space="0" w:color="auto"/>
      </w:divBdr>
    </w:div>
    <w:div w:id="1262758413">
      <w:bodyDiv w:val="1"/>
      <w:marLeft w:val="0"/>
      <w:marRight w:val="0"/>
      <w:marTop w:val="0"/>
      <w:marBottom w:val="0"/>
      <w:divBdr>
        <w:top w:val="none" w:sz="0" w:space="0" w:color="auto"/>
        <w:left w:val="none" w:sz="0" w:space="0" w:color="auto"/>
        <w:bottom w:val="none" w:sz="0" w:space="0" w:color="auto"/>
        <w:right w:val="none" w:sz="0" w:space="0" w:color="auto"/>
      </w:divBdr>
    </w:div>
    <w:div w:id="1264458930">
      <w:bodyDiv w:val="1"/>
      <w:marLeft w:val="0"/>
      <w:marRight w:val="0"/>
      <w:marTop w:val="0"/>
      <w:marBottom w:val="0"/>
      <w:divBdr>
        <w:top w:val="none" w:sz="0" w:space="0" w:color="auto"/>
        <w:left w:val="none" w:sz="0" w:space="0" w:color="auto"/>
        <w:bottom w:val="none" w:sz="0" w:space="0" w:color="auto"/>
        <w:right w:val="none" w:sz="0" w:space="0" w:color="auto"/>
      </w:divBdr>
    </w:div>
    <w:div w:id="1272130290">
      <w:bodyDiv w:val="1"/>
      <w:marLeft w:val="0"/>
      <w:marRight w:val="0"/>
      <w:marTop w:val="0"/>
      <w:marBottom w:val="0"/>
      <w:divBdr>
        <w:top w:val="none" w:sz="0" w:space="0" w:color="auto"/>
        <w:left w:val="none" w:sz="0" w:space="0" w:color="auto"/>
        <w:bottom w:val="none" w:sz="0" w:space="0" w:color="auto"/>
        <w:right w:val="none" w:sz="0" w:space="0" w:color="auto"/>
      </w:divBdr>
    </w:div>
    <w:div w:id="1304197906">
      <w:bodyDiv w:val="1"/>
      <w:marLeft w:val="0"/>
      <w:marRight w:val="0"/>
      <w:marTop w:val="0"/>
      <w:marBottom w:val="0"/>
      <w:divBdr>
        <w:top w:val="none" w:sz="0" w:space="0" w:color="auto"/>
        <w:left w:val="none" w:sz="0" w:space="0" w:color="auto"/>
        <w:bottom w:val="none" w:sz="0" w:space="0" w:color="auto"/>
        <w:right w:val="none" w:sz="0" w:space="0" w:color="auto"/>
      </w:divBdr>
      <w:divsChild>
        <w:div w:id="10953995">
          <w:marLeft w:val="0"/>
          <w:marRight w:val="0"/>
          <w:marTop w:val="0"/>
          <w:marBottom w:val="0"/>
          <w:divBdr>
            <w:top w:val="none" w:sz="0" w:space="0" w:color="auto"/>
            <w:left w:val="none" w:sz="0" w:space="0" w:color="auto"/>
            <w:bottom w:val="none" w:sz="0" w:space="0" w:color="auto"/>
            <w:right w:val="none" w:sz="0" w:space="0" w:color="auto"/>
          </w:divBdr>
        </w:div>
        <w:div w:id="13966045">
          <w:marLeft w:val="0"/>
          <w:marRight w:val="0"/>
          <w:marTop w:val="0"/>
          <w:marBottom w:val="0"/>
          <w:divBdr>
            <w:top w:val="none" w:sz="0" w:space="0" w:color="auto"/>
            <w:left w:val="none" w:sz="0" w:space="0" w:color="auto"/>
            <w:bottom w:val="none" w:sz="0" w:space="0" w:color="auto"/>
            <w:right w:val="none" w:sz="0" w:space="0" w:color="auto"/>
          </w:divBdr>
        </w:div>
        <w:div w:id="53940572">
          <w:marLeft w:val="0"/>
          <w:marRight w:val="0"/>
          <w:marTop w:val="0"/>
          <w:marBottom w:val="0"/>
          <w:divBdr>
            <w:top w:val="none" w:sz="0" w:space="0" w:color="auto"/>
            <w:left w:val="none" w:sz="0" w:space="0" w:color="auto"/>
            <w:bottom w:val="none" w:sz="0" w:space="0" w:color="auto"/>
            <w:right w:val="none" w:sz="0" w:space="0" w:color="auto"/>
          </w:divBdr>
        </w:div>
        <w:div w:id="109589181">
          <w:marLeft w:val="0"/>
          <w:marRight w:val="0"/>
          <w:marTop w:val="0"/>
          <w:marBottom w:val="0"/>
          <w:divBdr>
            <w:top w:val="none" w:sz="0" w:space="0" w:color="auto"/>
            <w:left w:val="none" w:sz="0" w:space="0" w:color="auto"/>
            <w:bottom w:val="none" w:sz="0" w:space="0" w:color="auto"/>
            <w:right w:val="none" w:sz="0" w:space="0" w:color="auto"/>
          </w:divBdr>
        </w:div>
        <w:div w:id="251550426">
          <w:marLeft w:val="0"/>
          <w:marRight w:val="0"/>
          <w:marTop w:val="0"/>
          <w:marBottom w:val="0"/>
          <w:divBdr>
            <w:top w:val="none" w:sz="0" w:space="0" w:color="auto"/>
            <w:left w:val="none" w:sz="0" w:space="0" w:color="auto"/>
            <w:bottom w:val="none" w:sz="0" w:space="0" w:color="auto"/>
            <w:right w:val="none" w:sz="0" w:space="0" w:color="auto"/>
          </w:divBdr>
        </w:div>
        <w:div w:id="286744764">
          <w:marLeft w:val="0"/>
          <w:marRight w:val="0"/>
          <w:marTop w:val="0"/>
          <w:marBottom w:val="0"/>
          <w:divBdr>
            <w:top w:val="none" w:sz="0" w:space="0" w:color="auto"/>
            <w:left w:val="none" w:sz="0" w:space="0" w:color="auto"/>
            <w:bottom w:val="none" w:sz="0" w:space="0" w:color="auto"/>
            <w:right w:val="none" w:sz="0" w:space="0" w:color="auto"/>
          </w:divBdr>
        </w:div>
        <w:div w:id="332149514">
          <w:marLeft w:val="0"/>
          <w:marRight w:val="0"/>
          <w:marTop w:val="0"/>
          <w:marBottom w:val="0"/>
          <w:divBdr>
            <w:top w:val="none" w:sz="0" w:space="0" w:color="auto"/>
            <w:left w:val="none" w:sz="0" w:space="0" w:color="auto"/>
            <w:bottom w:val="none" w:sz="0" w:space="0" w:color="auto"/>
            <w:right w:val="none" w:sz="0" w:space="0" w:color="auto"/>
          </w:divBdr>
        </w:div>
        <w:div w:id="356739476">
          <w:marLeft w:val="0"/>
          <w:marRight w:val="0"/>
          <w:marTop w:val="0"/>
          <w:marBottom w:val="0"/>
          <w:divBdr>
            <w:top w:val="none" w:sz="0" w:space="0" w:color="auto"/>
            <w:left w:val="none" w:sz="0" w:space="0" w:color="auto"/>
            <w:bottom w:val="none" w:sz="0" w:space="0" w:color="auto"/>
            <w:right w:val="none" w:sz="0" w:space="0" w:color="auto"/>
          </w:divBdr>
        </w:div>
        <w:div w:id="410976936">
          <w:marLeft w:val="0"/>
          <w:marRight w:val="0"/>
          <w:marTop w:val="0"/>
          <w:marBottom w:val="0"/>
          <w:divBdr>
            <w:top w:val="none" w:sz="0" w:space="0" w:color="auto"/>
            <w:left w:val="none" w:sz="0" w:space="0" w:color="auto"/>
            <w:bottom w:val="none" w:sz="0" w:space="0" w:color="auto"/>
            <w:right w:val="none" w:sz="0" w:space="0" w:color="auto"/>
          </w:divBdr>
        </w:div>
        <w:div w:id="550043885">
          <w:marLeft w:val="0"/>
          <w:marRight w:val="0"/>
          <w:marTop w:val="0"/>
          <w:marBottom w:val="0"/>
          <w:divBdr>
            <w:top w:val="none" w:sz="0" w:space="0" w:color="auto"/>
            <w:left w:val="none" w:sz="0" w:space="0" w:color="auto"/>
            <w:bottom w:val="none" w:sz="0" w:space="0" w:color="auto"/>
            <w:right w:val="none" w:sz="0" w:space="0" w:color="auto"/>
          </w:divBdr>
        </w:div>
        <w:div w:id="685790776">
          <w:marLeft w:val="0"/>
          <w:marRight w:val="0"/>
          <w:marTop w:val="0"/>
          <w:marBottom w:val="0"/>
          <w:divBdr>
            <w:top w:val="none" w:sz="0" w:space="0" w:color="auto"/>
            <w:left w:val="none" w:sz="0" w:space="0" w:color="auto"/>
            <w:bottom w:val="none" w:sz="0" w:space="0" w:color="auto"/>
            <w:right w:val="none" w:sz="0" w:space="0" w:color="auto"/>
          </w:divBdr>
        </w:div>
        <w:div w:id="690686376">
          <w:marLeft w:val="0"/>
          <w:marRight w:val="0"/>
          <w:marTop w:val="0"/>
          <w:marBottom w:val="0"/>
          <w:divBdr>
            <w:top w:val="none" w:sz="0" w:space="0" w:color="auto"/>
            <w:left w:val="none" w:sz="0" w:space="0" w:color="auto"/>
            <w:bottom w:val="none" w:sz="0" w:space="0" w:color="auto"/>
            <w:right w:val="none" w:sz="0" w:space="0" w:color="auto"/>
          </w:divBdr>
        </w:div>
        <w:div w:id="736317434">
          <w:marLeft w:val="0"/>
          <w:marRight w:val="0"/>
          <w:marTop w:val="0"/>
          <w:marBottom w:val="0"/>
          <w:divBdr>
            <w:top w:val="none" w:sz="0" w:space="0" w:color="auto"/>
            <w:left w:val="none" w:sz="0" w:space="0" w:color="auto"/>
            <w:bottom w:val="none" w:sz="0" w:space="0" w:color="auto"/>
            <w:right w:val="none" w:sz="0" w:space="0" w:color="auto"/>
          </w:divBdr>
        </w:div>
        <w:div w:id="832138950">
          <w:marLeft w:val="0"/>
          <w:marRight w:val="0"/>
          <w:marTop w:val="0"/>
          <w:marBottom w:val="0"/>
          <w:divBdr>
            <w:top w:val="none" w:sz="0" w:space="0" w:color="auto"/>
            <w:left w:val="none" w:sz="0" w:space="0" w:color="auto"/>
            <w:bottom w:val="none" w:sz="0" w:space="0" w:color="auto"/>
            <w:right w:val="none" w:sz="0" w:space="0" w:color="auto"/>
          </w:divBdr>
        </w:div>
        <w:div w:id="882399849">
          <w:marLeft w:val="0"/>
          <w:marRight w:val="0"/>
          <w:marTop w:val="0"/>
          <w:marBottom w:val="0"/>
          <w:divBdr>
            <w:top w:val="none" w:sz="0" w:space="0" w:color="auto"/>
            <w:left w:val="none" w:sz="0" w:space="0" w:color="auto"/>
            <w:bottom w:val="none" w:sz="0" w:space="0" w:color="auto"/>
            <w:right w:val="none" w:sz="0" w:space="0" w:color="auto"/>
          </w:divBdr>
        </w:div>
        <w:div w:id="897279751">
          <w:marLeft w:val="0"/>
          <w:marRight w:val="0"/>
          <w:marTop w:val="0"/>
          <w:marBottom w:val="0"/>
          <w:divBdr>
            <w:top w:val="none" w:sz="0" w:space="0" w:color="auto"/>
            <w:left w:val="none" w:sz="0" w:space="0" w:color="auto"/>
            <w:bottom w:val="none" w:sz="0" w:space="0" w:color="auto"/>
            <w:right w:val="none" w:sz="0" w:space="0" w:color="auto"/>
          </w:divBdr>
        </w:div>
        <w:div w:id="915014824">
          <w:marLeft w:val="0"/>
          <w:marRight w:val="0"/>
          <w:marTop w:val="0"/>
          <w:marBottom w:val="0"/>
          <w:divBdr>
            <w:top w:val="none" w:sz="0" w:space="0" w:color="auto"/>
            <w:left w:val="none" w:sz="0" w:space="0" w:color="auto"/>
            <w:bottom w:val="none" w:sz="0" w:space="0" w:color="auto"/>
            <w:right w:val="none" w:sz="0" w:space="0" w:color="auto"/>
          </w:divBdr>
        </w:div>
        <w:div w:id="1149395484">
          <w:marLeft w:val="0"/>
          <w:marRight w:val="0"/>
          <w:marTop w:val="0"/>
          <w:marBottom w:val="0"/>
          <w:divBdr>
            <w:top w:val="none" w:sz="0" w:space="0" w:color="auto"/>
            <w:left w:val="none" w:sz="0" w:space="0" w:color="auto"/>
            <w:bottom w:val="none" w:sz="0" w:space="0" w:color="auto"/>
            <w:right w:val="none" w:sz="0" w:space="0" w:color="auto"/>
          </w:divBdr>
        </w:div>
        <w:div w:id="1157304208">
          <w:marLeft w:val="0"/>
          <w:marRight w:val="0"/>
          <w:marTop w:val="0"/>
          <w:marBottom w:val="0"/>
          <w:divBdr>
            <w:top w:val="none" w:sz="0" w:space="0" w:color="auto"/>
            <w:left w:val="none" w:sz="0" w:space="0" w:color="auto"/>
            <w:bottom w:val="none" w:sz="0" w:space="0" w:color="auto"/>
            <w:right w:val="none" w:sz="0" w:space="0" w:color="auto"/>
          </w:divBdr>
        </w:div>
        <w:div w:id="1199506749">
          <w:marLeft w:val="0"/>
          <w:marRight w:val="0"/>
          <w:marTop w:val="0"/>
          <w:marBottom w:val="0"/>
          <w:divBdr>
            <w:top w:val="none" w:sz="0" w:space="0" w:color="auto"/>
            <w:left w:val="none" w:sz="0" w:space="0" w:color="auto"/>
            <w:bottom w:val="none" w:sz="0" w:space="0" w:color="auto"/>
            <w:right w:val="none" w:sz="0" w:space="0" w:color="auto"/>
          </w:divBdr>
        </w:div>
        <w:div w:id="1278174034">
          <w:marLeft w:val="0"/>
          <w:marRight w:val="0"/>
          <w:marTop w:val="0"/>
          <w:marBottom w:val="0"/>
          <w:divBdr>
            <w:top w:val="none" w:sz="0" w:space="0" w:color="auto"/>
            <w:left w:val="none" w:sz="0" w:space="0" w:color="auto"/>
            <w:bottom w:val="none" w:sz="0" w:space="0" w:color="auto"/>
            <w:right w:val="none" w:sz="0" w:space="0" w:color="auto"/>
          </w:divBdr>
        </w:div>
        <w:div w:id="1348286296">
          <w:marLeft w:val="0"/>
          <w:marRight w:val="0"/>
          <w:marTop w:val="0"/>
          <w:marBottom w:val="0"/>
          <w:divBdr>
            <w:top w:val="none" w:sz="0" w:space="0" w:color="auto"/>
            <w:left w:val="none" w:sz="0" w:space="0" w:color="auto"/>
            <w:bottom w:val="none" w:sz="0" w:space="0" w:color="auto"/>
            <w:right w:val="none" w:sz="0" w:space="0" w:color="auto"/>
          </w:divBdr>
        </w:div>
        <w:div w:id="1445345434">
          <w:marLeft w:val="0"/>
          <w:marRight w:val="0"/>
          <w:marTop w:val="0"/>
          <w:marBottom w:val="0"/>
          <w:divBdr>
            <w:top w:val="none" w:sz="0" w:space="0" w:color="auto"/>
            <w:left w:val="none" w:sz="0" w:space="0" w:color="auto"/>
            <w:bottom w:val="none" w:sz="0" w:space="0" w:color="auto"/>
            <w:right w:val="none" w:sz="0" w:space="0" w:color="auto"/>
          </w:divBdr>
        </w:div>
        <w:div w:id="1694071743">
          <w:marLeft w:val="0"/>
          <w:marRight w:val="0"/>
          <w:marTop w:val="0"/>
          <w:marBottom w:val="0"/>
          <w:divBdr>
            <w:top w:val="none" w:sz="0" w:space="0" w:color="auto"/>
            <w:left w:val="none" w:sz="0" w:space="0" w:color="auto"/>
            <w:bottom w:val="none" w:sz="0" w:space="0" w:color="auto"/>
            <w:right w:val="none" w:sz="0" w:space="0" w:color="auto"/>
          </w:divBdr>
        </w:div>
        <w:div w:id="1827744166">
          <w:marLeft w:val="0"/>
          <w:marRight w:val="0"/>
          <w:marTop w:val="0"/>
          <w:marBottom w:val="0"/>
          <w:divBdr>
            <w:top w:val="none" w:sz="0" w:space="0" w:color="auto"/>
            <w:left w:val="none" w:sz="0" w:space="0" w:color="auto"/>
            <w:bottom w:val="none" w:sz="0" w:space="0" w:color="auto"/>
            <w:right w:val="none" w:sz="0" w:space="0" w:color="auto"/>
          </w:divBdr>
        </w:div>
        <w:div w:id="1971158007">
          <w:marLeft w:val="0"/>
          <w:marRight w:val="0"/>
          <w:marTop w:val="0"/>
          <w:marBottom w:val="0"/>
          <w:divBdr>
            <w:top w:val="none" w:sz="0" w:space="0" w:color="auto"/>
            <w:left w:val="none" w:sz="0" w:space="0" w:color="auto"/>
            <w:bottom w:val="none" w:sz="0" w:space="0" w:color="auto"/>
            <w:right w:val="none" w:sz="0" w:space="0" w:color="auto"/>
          </w:divBdr>
        </w:div>
        <w:div w:id="1991015193">
          <w:marLeft w:val="0"/>
          <w:marRight w:val="0"/>
          <w:marTop w:val="0"/>
          <w:marBottom w:val="0"/>
          <w:divBdr>
            <w:top w:val="none" w:sz="0" w:space="0" w:color="auto"/>
            <w:left w:val="none" w:sz="0" w:space="0" w:color="auto"/>
            <w:bottom w:val="none" w:sz="0" w:space="0" w:color="auto"/>
            <w:right w:val="none" w:sz="0" w:space="0" w:color="auto"/>
          </w:divBdr>
        </w:div>
      </w:divsChild>
    </w:div>
    <w:div w:id="1365057879">
      <w:bodyDiv w:val="1"/>
      <w:marLeft w:val="0"/>
      <w:marRight w:val="0"/>
      <w:marTop w:val="0"/>
      <w:marBottom w:val="0"/>
      <w:divBdr>
        <w:top w:val="none" w:sz="0" w:space="0" w:color="auto"/>
        <w:left w:val="none" w:sz="0" w:space="0" w:color="auto"/>
        <w:bottom w:val="none" w:sz="0" w:space="0" w:color="auto"/>
        <w:right w:val="none" w:sz="0" w:space="0" w:color="auto"/>
      </w:divBdr>
    </w:div>
    <w:div w:id="1402371003">
      <w:bodyDiv w:val="1"/>
      <w:marLeft w:val="0"/>
      <w:marRight w:val="0"/>
      <w:marTop w:val="0"/>
      <w:marBottom w:val="0"/>
      <w:divBdr>
        <w:top w:val="none" w:sz="0" w:space="0" w:color="auto"/>
        <w:left w:val="none" w:sz="0" w:space="0" w:color="auto"/>
        <w:bottom w:val="none" w:sz="0" w:space="0" w:color="auto"/>
        <w:right w:val="none" w:sz="0" w:space="0" w:color="auto"/>
      </w:divBdr>
    </w:div>
    <w:div w:id="1428308122">
      <w:bodyDiv w:val="1"/>
      <w:marLeft w:val="0"/>
      <w:marRight w:val="0"/>
      <w:marTop w:val="0"/>
      <w:marBottom w:val="0"/>
      <w:divBdr>
        <w:top w:val="none" w:sz="0" w:space="0" w:color="auto"/>
        <w:left w:val="none" w:sz="0" w:space="0" w:color="auto"/>
        <w:bottom w:val="none" w:sz="0" w:space="0" w:color="auto"/>
        <w:right w:val="none" w:sz="0" w:space="0" w:color="auto"/>
      </w:divBdr>
    </w:div>
    <w:div w:id="1438063076">
      <w:bodyDiv w:val="1"/>
      <w:marLeft w:val="0"/>
      <w:marRight w:val="0"/>
      <w:marTop w:val="0"/>
      <w:marBottom w:val="0"/>
      <w:divBdr>
        <w:top w:val="none" w:sz="0" w:space="0" w:color="auto"/>
        <w:left w:val="none" w:sz="0" w:space="0" w:color="auto"/>
        <w:bottom w:val="none" w:sz="0" w:space="0" w:color="auto"/>
        <w:right w:val="none" w:sz="0" w:space="0" w:color="auto"/>
      </w:divBdr>
    </w:div>
    <w:div w:id="1452432607">
      <w:bodyDiv w:val="1"/>
      <w:marLeft w:val="0"/>
      <w:marRight w:val="0"/>
      <w:marTop w:val="0"/>
      <w:marBottom w:val="0"/>
      <w:divBdr>
        <w:top w:val="none" w:sz="0" w:space="0" w:color="auto"/>
        <w:left w:val="none" w:sz="0" w:space="0" w:color="auto"/>
        <w:bottom w:val="none" w:sz="0" w:space="0" w:color="auto"/>
        <w:right w:val="none" w:sz="0" w:space="0" w:color="auto"/>
      </w:divBdr>
    </w:div>
    <w:div w:id="1469203957">
      <w:bodyDiv w:val="1"/>
      <w:marLeft w:val="0"/>
      <w:marRight w:val="0"/>
      <w:marTop w:val="0"/>
      <w:marBottom w:val="0"/>
      <w:divBdr>
        <w:top w:val="none" w:sz="0" w:space="0" w:color="auto"/>
        <w:left w:val="none" w:sz="0" w:space="0" w:color="auto"/>
        <w:bottom w:val="none" w:sz="0" w:space="0" w:color="auto"/>
        <w:right w:val="none" w:sz="0" w:space="0" w:color="auto"/>
      </w:divBdr>
    </w:div>
    <w:div w:id="1500317252">
      <w:bodyDiv w:val="1"/>
      <w:marLeft w:val="0"/>
      <w:marRight w:val="0"/>
      <w:marTop w:val="0"/>
      <w:marBottom w:val="0"/>
      <w:divBdr>
        <w:top w:val="none" w:sz="0" w:space="0" w:color="auto"/>
        <w:left w:val="none" w:sz="0" w:space="0" w:color="auto"/>
        <w:bottom w:val="none" w:sz="0" w:space="0" w:color="auto"/>
        <w:right w:val="none" w:sz="0" w:space="0" w:color="auto"/>
      </w:divBdr>
    </w:div>
    <w:div w:id="1507937819">
      <w:bodyDiv w:val="1"/>
      <w:marLeft w:val="0"/>
      <w:marRight w:val="0"/>
      <w:marTop w:val="0"/>
      <w:marBottom w:val="0"/>
      <w:divBdr>
        <w:top w:val="none" w:sz="0" w:space="0" w:color="auto"/>
        <w:left w:val="none" w:sz="0" w:space="0" w:color="auto"/>
        <w:bottom w:val="none" w:sz="0" w:space="0" w:color="auto"/>
        <w:right w:val="none" w:sz="0" w:space="0" w:color="auto"/>
      </w:divBdr>
    </w:div>
    <w:div w:id="1514371023">
      <w:bodyDiv w:val="1"/>
      <w:marLeft w:val="0"/>
      <w:marRight w:val="0"/>
      <w:marTop w:val="0"/>
      <w:marBottom w:val="0"/>
      <w:divBdr>
        <w:top w:val="none" w:sz="0" w:space="0" w:color="auto"/>
        <w:left w:val="none" w:sz="0" w:space="0" w:color="auto"/>
        <w:bottom w:val="none" w:sz="0" w:space="0" w:color="auto"/>
        <w:right w:val="none" w:sz="0" w:space="0" w:color="auto"/>
      </w:divBdr>
    </w:div>
    <w:div w:id="1549803074">
      <w:bodyDiv w:val="1"/>
      <w:marLeft w:val="0"/>
      <w:marRight w:val="0"/>
      <w:marTop w:val="0"/>
      <w:marBottom w:val="0"/>
      <w:divBdr>
        <w:top w:val="none" w:sz="0" w:space="0" w:color="auto"/>
        <w:left w:val="none" w:sz="0" w:space="0" w:color="auto"/>
        <w:bottom w:val="none" w:sz="0" w:space="0" w:color="auto"/>
        <w:right w:val="none" w:sz="0" w:space="0" w:color="auto"/>
      </w:divBdr>
    </w:div>
    <w:div w:id="1601178089">
      <w:bodyDiv w:val="1"/>
      <w:marLeft w:val="0"/>
      <w:marRight w:val="0"/>
      <w:marTop w:val="0"/>
      <w:marBottom w:val="0"/>
      <w:divBdr>
        <w:top w:val="none" w:sz="0" w:space="0" w:color="auto"/>
        <w:left w:val="none" w:sz="0" w:space="0" w:color="auto"/>
        <w:bottom w:val="none" w:sz="0" w:space="0" w:color="auto"/>
        <w:right w:val="none" w:sz="0" w:space="0" w:color="auto"/>
      </w:divBdr>
    </w:div>
    <w:div w:id="1602689557">
      <w:bodyDiv w:val="1"/>
      <w:marLeft w:val="0"/>
      <w:marRight w:val="0"/>
      <w:marTop w:val="0"/>
      <w:marBottom w:val="0"/>
      <w:divBdr>
        <w:top w:val="none" w:sz="0" w:space="0" w:color="auto"/>
        <w:left w:val="none" w:sz="0" w:space="0" w:color="auto"/>
        <w:bottom w:val="none" w:sz="0" w:space="0" w:color="auto"/>
        <w:right w:val="none" w:sz="0" w:space="0" w:color="auto"/>
      </w:divBdr>
    </w:div>
    <w:div w:id="1612517989">
      <w:bodyDiv w:val="1"/>
      <w:marLeft w:val="0"/>
      <w:marRight w:val="0"/>
      <w:marTop w:val="0"/>
      <w:marBottom w:val="0"/>
      <w:divBdr>
        <w:top w:val="none" w:sz="0" w:space="0" w:color="auto"/>
        <w:left w:val="none" w:sz="0" w:space="0" w:color="auto"/>
        <w:bottom w:val="none" w:sz="0" w:space="0" w:color="auto"/>
        <w:right w:val="none" w:sz="0" w:space="0" w:color="auto"/>
      </w:divBdr>
    </w:div>
    <w:div w:id="1701658880">
      <w:bodyDiv w:val="1"/>
      <w:marLeft w:val="0"/>
      <w:marRight w:val="0"/>
      <w:marTop w:val="0"/>
      <w:marBottom w:val="0"/>
      <w:divBdr>
        <w:top w:val="none" w:sz="0" w:space="0" w:color="auto"/>
        <w:left w:val="none" w:sz="0" w:space="0" w:color="auto"/>
        <w:bottom w:val="none" w:sz="0" w:space="0" w:color="auto"/>
        <w:right w:val="none" w:sz="0" w:space="0" w:color="auto"/>
      </w:divBdr>
    </w:div>
    <w:div w:id="1724714850">
      <w:bodyDiv w:val="1"/>
      <w:marLeft w:val="0"/>
      <w:marRight w:val="0"/>
      <w:marTop w:val="0"/>
      <w:marBottom w:val="0"/>
      <w:divBdr>
        <w:top w:val="none" w:sz="0" w:space="0" w:color="auto"/>
        <w:left w:val="none" w:sz="0" w:space="0" w:color="auto"/>
        <w:bottom w:val="none" w:sz="0" w:space="0" w:color="auto"/>
        <w:right w:val="none" w:sz="0" w:space="0" w:color="auto"/>
      </w:divBdr>
    </w:div>
    <w:div w:id="1862934509">
      <w:bodyDiv w:val="1"/>
      <w:marLeft w:val="0"/>
      <w:marRight w:val="0"/>
      <w:marTop w:val="0"/>
      <w:marBottom w:val="0"/>
      <w:divBdr>
        <w:top w:val="none" w:sz="0" w:space="0" w:color="auto"/>
        <w:left w:val="none" w:sz="0" w:space="0" w:color="auto"/>
        <w:bottom w:val="none" w:sz="0" w:space="0" w:color="auto"/>
        <w:right w:val="none" w:sz="0" w:space="0" w:color="auto"/>
      </w:divBdr>
    </w:div>
    <w:div w:id="1874229879">
      <w:bodyDiv w:val="1"/>
      <w:marLeft w:val="0"/>
      <w:marRight w:val="0"/>
      <w:marTop w:val="0"/>
      <w:marBottom w:val="0"/>
      <w:divBdr>
        <w:top w:val="none" w:sz="0" w:space="0" w:color="auto"/>
        <w:left w:val="none" w:sz="0" w:space="0" w:color="auto"/>
        <w:bottom w:val="none" w:sz="0" w:space="0" w:color="auto"/>
        <w:right w:val="none" w:sz="0" w:space="0" w:color="auto"/>
      </w:divBdr>
    </w:div>
    <w:div w:id="1883713953">
      <w:bodyDiv w:val="1"/>
      <w:marLeft w:val="0"/>
      <w:marRight w:val="0"/>
      <w:marTop w:val="0"/>
      <w:marBottom w:val="0"/>
      <w:divBdr>
        <w:top w:val="none" w:sz="0" w:space="0" w:color="auto"/>
        <w:left w:val="none" w:sz="0" w:space="0" w:color="auto"/>
        <w:bottom w:val="none" w:sz="0" w:space="0" w:color="auto"/>
        <w:right w:val="none" w:sz="0" w:space="0" w:color="auto"/>
      </w:divBdr>
    </w:div>
    <w:div w:id="1902402105">
      <w:bodyDiv w:val="1"/>
      <w:marLeft w:val="0"/>
      <w:marRight w:val="0"/>
      <w:marTop w:val="0"/>
      <w:marBottom w:val="0"/>
      <w:divBdr>
        <w:top w:val="none" w:sz="0" w:space="0" w:color="auto"/>
        <w:left w:val="none" w:sz="0" w:space="0" w:color="auto"/>
        <w:bottom w:val="none" w:sz="0" w:space="0" w:color="auto"/>
        <w:right w:val="none" w:sz="0" w:space="0" w:color="auto"/>
      </w:divBdr>
      <w:divsChild>
        <w:div w:id="1737044451">
          <w:marLeft w:val="0"/>
          <w:marRight w:val="0"/>
          <w:marTop w:val="0"/>
          <w:marBottom w:val="0"/>
          <w:divBdr>
            <w:top w:val="single" w:sz="2" w:space="0" w:color="auto"/>
            <w:left w:val="single" w:sz="2" w:space="0" w:color="auto"/>
            <w:bottom w:val="single" w:sz="2" w:space="0" w:color="auto"/>
            <w:right w:val="single" w:sz="2" w:space="0" w:color="auto"/>
          </w:divBdr>
          <w:divsChild>
            <w:div w:id="1997301236">
              <w:marLeft w:val="0"/>
              <w:marRight w:val="0"/>
              <w:marTop w:val="0"/>
              <w:marBottom w:val="0"/>
              <w:divBdr>
                <w:top w:val="single" w:sz="2" w:space="0" w:color="auto"/>
                <w:left w:val="single" w:sz="2" w:space="0" w:color="auto"/>
                <w:bottom w:val="single" w:sz="2" w:space="0" w:color="auto"/>
                <w:right w:val="single" w:sz="2" w:space="0" w:color="auto"/>
              </w:divBdr>
              <w:divsChild>
                <w:div w:id="1358695721">
                  <w:marLeft w:val="0"/>
                  <w:marRight w:val="0"/>
                  <w:marTop w:val="0"/>
                  <w:marBottom w:val="0"/>
                  <w:divBdr>
                    <w:top w:val="single" w:sz="2" w:space="0" w:color="auto"/>
                    <w:left w:val="single" w:sz="2" w:space="0" w:color="auto"/>
                    <w:bottom w:val="single" w:sz="2" w:space="0" w:color="auto"/>
                    <w:right w:val="single" w:sz="2" w:space="0" w:color="auto"/>
                  </w:divBdr>
                  <w:divsChild>
                    <w:div w:id="1068843445">
                      <w:marLeft w:val="0"/>
                      <w:marRight w:val="0"/>
                      <w:marTop w:val="0"/>
                      <w:marBottom w:val="0"/>
                      <w:divBdr>
                        <w:top w:val="single" w:sz="2" w:space="0" w:color="auto"/>
                        <w:left w:val="single" w:sz="2" w:space="0" w:color="auto"/>
                        <w:bottom w:val="single" w:sz="2" w:space="0" w:color="auto"/>
                        <w:right w:val="single" w:sz="2" w:space="0" w:color="auto"/>
                      </w:divBdr>
                      <w:divsChild>
                        <w:div w:id="649097139">
                          <w:marLeft w:val="0"/>
                          <w:marRight w:val="0"/>
                          <w:marTop w:val="0"/>
                          <w:marBottom w:val="0"/>
                          <w:divBdr>
                            <w:top w:val="single" w:sz="2" w:space="0" w:color="auto"/>
                            <w:left w:val="single" w:sz="2" w:space="0" w:color="auto"/>
                            <w:bottom w:val="single" w:sz="2" w:space="0" w:color="auto"/>
                            <w:right w:val="single" w:sz="2" w:space="0" w:color="auto"/>
                          </w:divBdr>
                          <w:divsChild>
                            <w:div w:id="16000663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941987671">
      <w:bodyDiv w:val="1"/>
      <w:marLeft w:val="0"/>
      <w:marRight w:val="0"/>
      <w:marTop w:val="0"/>
      <w:marBottom w:val="0"/>
      <w:divBdr>
        <w:top w:val="none" w:sz="0" w:space="0" w:color="auto"/>
        <w:left w:val="none" w:sz="0" w:space="0" w:color="auto"/>
        <w:bottom w:val="none" w:sz="0" w:space="0" w:color="auto"/>
        <w:right w:val="none" w:sz="0" w:space="0" w:color="auto"/>
      </w:divBdr>
      <w:divsChild>
        <w:div w:id="1361469193">
          <w:marLeft w:val="0"/>
          <w:marRight w:val="0"/>
          <w:marTop w:val="0"/>
          <w:marBottom w:val="0"/>
          <w:divBdr>
            <w:top w:val="none" w:sz="0" w:space="0" w:color="auto"/>
            <w:left w:val="none" w:sz="0" w:space="0" w:color="auto"/>
            <w:bottom w:val="none" w:sz="0" w:space="0" w:color="auto"/>
            <w:right w:val="none" w:sz="0" w:space="0" w:color="auto"/>
          </w:divBdr>
          <w:divsChild>
            <w:div w:id="182135012">
              <w:marLeft w:val="0"/>
              <w:marRight w:val="0"/>
              <w:marTop w:val="0"/>
              <w:marBottom w:val="0"/>
              <w:divBdr>
                <w:top w:val="none" w:sz="0" w:space="0" w:color="auto"/>
                <w:left w:val="none" w:sz="0" w:space="0" w:color="auto"/>
                <w:bottom w:val="none" w:sz="0" w:space="0" w:color="auto"/>
                <w:right w:val="none" w:sz="0" w:space="0" w:color="auto"/>
              </w:divBdr>
              <w:divsChild>
                <w:div w:id="359739879">
                  <w:marLeft w:val="0"/>
                  <w:marRight w:val="0"/>
                  <w:marTop w:val="0"/>
                  <w:marBottom w:val="0"/>
                  <w:divBdr>
                    <w:top w:val="none" w:sz="0" w:space="0" w:color="auto"/>
                    <w:left w:val="none" w:sz="0" w:space="0" w:color="auto"/>
                    <w:bottom w:val="none" w:sz="0" w:space="0" w:color="auto"/>
                    <w:right w:val="none" w:sz="0" w:space="0" w:color="auto"/>
                  </w:divBdr>
                  <w:divsChild>
                    <w:div w:id="658388773">
                      <w:marLeft w:val="0"/>
                      <w:marRight w:val="0"/>
                      <w:marTop w:val="0"/>
                      <w:marBottom w:val="0"/>
                      <w:divBdr>
                        <w:top w:val="none" w:sz="0" w:space="0" w:color="auto"/>
                        <w:left w:val="none" w:sz="0" w:space="0" w:color="auto"/>
                        <w:bottom w:val="none" w:sz="0" w:space="0" w:color="auto"/>
                        <w:right w:val="none" w:sz="0" w:space="0" w:color="auto"/>
                      </w:divBdr>
                      <w:divsChild>
                        <w:div w:id="160053053">
                          <w:marLeft w:val="0"/>
                          <w:marRight w:val="0"/>
                          <w:marTop w:val="0"/>
                          <w:marBottom w:val="0"/>
                          <w:divBdr>
                            <w:top w:val="none" w:sz="0" w:space="0" w:color="auto"/>
                            <w:left w:val="none" w:sz="0" w:space="0" w:color="auto"/>
                            <w:bottom w:val="none" w:sz="0" w:space="0" w:color="auto"/>
                            <w:right w:val="none" w:sz="0" w:space="0" w:color="auto"/>
                          </w:divBdr>
                          <w:divsChild>
                            <w:div w:id="9941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5721911">
      <w:bodyDiv w:val="1"/>
      <w:marLeft w:val="0"/>
      <w:marRight w:val="0"/>
      <w:marTop w:val="0"/>
      <w:marBottom w:val="0"/>
      <w:divBdr>
        <w:top w:val="none" w:sz="0" w:space="0" w:color="auto"/>
        <w:left w:val="none" w:sz="0" w:space="0" w:color="auto"/>
        <w:bottom w:val="none" w:sz="0" w:space="0" w:color="auto"/>
        <w:right w:val="none" w:sz="0" w:space="0" w:color="auto"/>
      </w:divBdr>
    </w:div>
    <w:div w:id="1960211426">
      <w:bodyDiv w:val="1"/>
      <w:marLeft w:val="0"/>
      <w:marRight w:val="0"/>
      <w:marTop w:val="0"/>
      <w:marBottom w:val="0"/>
      <w:divBdr>
        <w:top w:val="none" w:sz="0" w:space="0" w:color="auto"/>
        <w:left w:val="none" w:sz="0" w:space="0" w:color="auto"/>
        <w:bottom w:val="none" w:sz="0" w:space="0" w:color="auto"/>
        <w:right w:val="none" w:sz="0" w:space="0" w:color="auto"/>
      </w:divBdr>
    </w:div>
    <w:div w:id="1974292432">
      <w:bodyDiv w:val="1"/>
      <w:marLeft w:val="0"/>
      <w:marRight w:val="0"/>
      <w:marTop w:val="0"/>
      <w:marBottom w:val="0"/>
      <w:divBdr>
        <w:top w:val="none" w:sz="0" w:space="0" w:color="auto"/>
        <w:left w:val="none" w:sz="0" w:space="0" w:color="auto"/>
        <w:bottom w:val="none" w:sz="0" w:space="0" w:color="auto"/>
        <w:right w:val="none" w:sz="0" w:space="0" w:color="auto"/>
      </w:divBdr>
      <w:divsChild>
        <w:div w:id="591396887">
          <w:marLeft w:val="0"/>
          <w:marRight w:val="0"/>
          <w:marTop w:val="0"/>
          <w:marBottom w:val="0"/>
          <w:divBdr>
            <w:top w:val="none" w:sz="0" w:space="0" w:color="auto"/>
            <w:left w:val="none" w:sz="0" w:space="0" w:color="auto"/>
            <w:bottom w:val="none" w:sz="0" w:space="0" w:color="auto"/>
            <w:right w:val="none" w:sz="0" w:space="0" w:color="auto"/>
          </w:divBdr>
          <w:divsChild>
            <w:div w:id="2140563888">
              <w:marLeft w:val="0"/>
              <w:marRight w:val="0"/>
              <w:marTop w:val="0"/>
              <w:marBottom w:val="0"/>
              <w:divBdr>
                <w:top w:val="none" w:sz="0" w:space="0" w:color="auto"/>
                <w:left w:val="none" w:sz="0" w:space="0" w:color="auto"/>
                <w:bottom w:val="none" w:sz="0" w:space="0" w:color="auto"/>
                <w:right w:val="none" w:sz="0" w:space="0" w:color="auto"/>
              </w:divBdr>
              <w:divsChild>
                <w:div w:id="1162888854">
                  <w:marLeft w:val="0"/>
                  <w:marRight w:val="0"/>
                  <w:marTop w:val="0"/>
                  <w:marBottom w:val="0"/>
                  <w:divBdr>
                    <w:top w:val="none" w:sz="0" w:space="0" w:color="auto"/>
                    <w:left w:val="none" w:sz="0" w:space="0" w:color="auto"/>
                    <w:bottom w:val="none" w:sz="0" w:space="0" w:color="auto"/>
                    <w:right w:val="none" w:sz="0" w:space="0" w:color="auto"/>
                  </w:divBdr>
                  <w:divsChild>
                    <w:div w:id="1940143267">
                      <w:marLeft w:val="0"/>
                      <w:marRight w:val="0"/>
                      <w:marTop w:val="0"/>
                      <w:marBottom w:val="0"/>
                      <w:divBdr>
                        <w:top w:val="none" w:sz="0" w:space="0" w:color="auto"/>
                        <w:left w:val="none" w:sz="0" w:space="0" w:color="auto"/>
                        <w:bottom w:val="none" w:sz="0" w:space="0" w:color="auto"/>
                        <w:right w:val="none" w:sz="0" w:space="0" w:color="auto"/>
                      </w:divBdr>
                      <w:divsChild>
                        <w:div w:id="629630449">
                          <w:marLeft w:val="0"/>
                          <w:marRight w:val="0"/>
                          <w:marTop w:val="0"/>
                          <w:marBottom w:val="0"/>
                          <w:divBdr>
                            <w:top w:val="none" w:sz="0" w:space="0" w:color="auto"/>
                            <w:left w:val="none" w:sz="0" w:space="0" w:color="auto"/>
                            <w:bottom w:val="none" w:sz="0" w:space="0" w:color="auto"/>
                            <w:right w:val="none" w:sz="0" w:space="0" w:color="auto"/>
                          </w:divBdr>
                          <w:divsChild>
                            <w:div w:id="156775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8167124">
      <w:bodyDiv w:val="1"/>
      <w:marLeft w:val="0"/>
      <w:marRight w:val="0"/>
      <w:marTop w:val="0"/>
      <w:marBottom w:val="0"/>
      <w:divBdr>
        <w:top w:val="none" w:sz="0" w:space="0" w:color="auto"/>
        <w:left w:val="none" w:sz="0" w:space="0" w:color="auto"/>
        <w:bottom w:val="none" w:sz="0" w:space="0" w:color="auto"/>
        <w:right w:val="none" w:sz="0" w:space="0" w:color="auto"/>
      </w:divBdr>
    </w:div>
    <w:div w:id="2012023361">
      <w:bodyDiv w:val="1"/>
      <w:marLeft w:val="0"/>
      <w:marRight w:val="0"/>
      <w:marTop w:val="0"/>
      <w:marBottom w:val="0"/>
      <w:divBdr>
        <w:top w:val="none" w:sz="0" w:space="0" w:color="auto"/>
        <w:left w:val="none" w:sz="0" w:space="0" w:color="auto"/>
        <w:bottom w:val="none" w:sz="0" w:space="0" w:color="auto"/>
        <w:right w:val="none" w:sz="0" w:space="0" w:color="auto"/>
      </w:divBdr>
    </w:div>
    <w:div w:id="2053577779">
      <w:bodyDiv w:val="1"/>
      <w:marLeft w:val="0"/>
      <w:marRight w:val="0"/>
      <w:marTop w:val="0"/>
      <w:marBottom w:val="0"/>
      <w:divBdr>
        <w:top w:val="none" w:sz="0" w:space="0" w:color="auto"/>
        <w:left w:val="none" w:sz="0" w:space="0" w:color="auto"/>
        <w:bottom w:val="none" w:sz="0" w:space="0" w:color="auto"/>
        <w:right w:val="none" w:sz="0" w:space="0" w:color="auto"/>
      </w:divBdr>
    </w:div>
    <w:div w:id="2121795721">
      <w:bodyDiv w:val="1"/>
      <w:marLeft w:val="0"/>
      <w:marRight w:val="0"/>
      <w:marTop w:val="0"/>
      <w:marBottom w:val="0"/>
      <w:divBdr>
        <w:top w:val="none" w:sz="0" w:space="0" w:color="auto"/>
        <w:left w:val="none" w:sz="0" w:space="0" w:color="auto"/>
        <w:bottom w:val="none" w:sz="0" w:space="0" w:color="auto"/>
        <w:right w:val="none" w:sz="0" w:space="0" w:color="auto"/>
      </w:divBdr>
    </w:div>
    <w:div w:id="2124156116">
      <w:bodyDiv w:val="1"/>
      <w:marLeft w:val="0"/>
      <w:marRight w:val="0"/>
      <w:marTop w:val="0"/>
      <w:marBottom w:val="0"/>
      <w:divBdr>
        <w:top w:val="none" w:sz="0" w:space="0" w:color="auto"/>
        <w:left w:val="none" w:sz="0" w:space="0" w:color="auto"/>
        <w:bottom w:val="none" w:sz="0" w:space="0" w:color="auto"/>
        <w:right w:val="none" w:sz="0" w:space="0" w:color="auto"/>
      </w:divBdr>
    </w:div>
    <w:div w:id="214546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image" Target="media/image6.png" /><Relationship Id="rId12" Type="http://schemas.openxmlformats.org/officeDocument/2006/relationships/image" Target="media/image7.png" /><Relationship Id="rId13" Type="http://schemas.openxmlformats.org/officeDocument/2006/relationships/image" Target="media/image8.png" /><Relationship Id="rId14" Type="http://schemas.openxmlformats.org/officeDocument/2006/relationships/image" Target="media/image9.png" /><Relationship Id="rId15" Type="http://schemas.openxmlformats.org/officeDocument/2006/relationships/image" Target="media/image10.png" /><Relationship Id="rId16" Type="http://schemas.openxmlformats.org/officeDocument/2006/relationships/image" Target="media/image11.png" /><Relationship Id="rId17" Type="http://schemas.openxmlformats.org/officeDocument/2006/relationships/image" Target="media/image12.png" /><Relationship Id="rId18" Type="http://schemas.openxmlformats.org/officeDocument/2006/relationships/image" Target="media/image13.png" /><Relationship Id="rId19" Type="http://schemas.openxmlformats.org/officeDocument/2006/relationships/image" Target="media/image14.png" /><Relationship Id="rId2" Type="http://schemas.openxmlformats.org/officeDocument/2006/relationships/webSettings" Target="webSettings.xml" /><Relationship Id="rId20" Type="http://schemas.openxmlformats.org/officeDocument/2006/relationships/image" Target="media/image15.png" /><Relationship Id="rId21" Type="http://schemas.openxmlformats.org/officeDocument/2006/relationships/image" Target="media/image16.png" /><Relationship Id="rId22" Type="http://schemas.openxmlformats.org/officeDocument/2006/relationships/image" Target="media/image17.png" /><Relationship Id="rId23" Type="http://schemas.openxmlformats.org/officeDocument/2006/relationships/image" Target="media/image18.png" /><Relationship Id="rId24" Type="http://schemas.openxmlformats.org/officeDocument/2006/relationships/image" Target="media/image19.png" /><Relationship Id="rId25" Type="http://schemas.openxmlformats.org/officeDocument/2006/relationships/image" Target="media/image20.png" /><Relationship Id="rId26" Type="http://schemas.openxmlformats.org/officeDocument/2006/relationships/image" Target="media/image21.png" /><Relationship Id="rId27" Type="http://schemas.openxmlformats.org/officeDocument/2006/relationships/image" Target="media/image22.png" /><Relationship Id="rId28" Type="http://schemas.openxmlformats.org/officeDocument/2006/relationships/image" Target="media/image23.png" /><Relationship Id="rId29" Type="http://schemas.openxmlformats.org/officeDocument/2006/relationships/image" Target="media/image24.png" /><Relationship Id="rId3" Type="http://schemas.openxmlformats.org/officeDocument/2006/relationships/fontTable" Target="fontTable.xml" /><Relationship Id="rId30" Type="http://schemas.openxmlformats.org/officeDocument/2006/relationships/image" Target="media/image25.png" /><Relationship Id="rId31" Type="http://schemas.openxmlformats.org/officeDocument/2006/relationships/image" Target="media/image26.png" /><Relationship Id="rId32" Type="http://schemas.openxmlformats.org/officeDocument/2006/relationships/image" Target="media/image27.png" /><Relationship Id="rId33" Type="http://schemas.openxmlformats.org/officeDocument/2006/relationships/image" Target="media/image28.png" /><Relationship Id="rId34" Type="http://schemas.openxmlformats.org/officeDocument/2006/relationships/image" Target="media/image29.png" /><Relationship Id="rId35" Type="http://schemas.openxmlformats.org/officeDocument/2006/relationships/image" Target="media/image30.png" /><Relationship Id="rId36" Type="http://schemas.openxmlformats.org/officeDocument/2006/relationships/image" Target="media/image31.png" /><Relationship Id="rId37" Type="http://schemas.openxmlformats.org/officeDocument/2006/relationships/glossaryDocument" Target="glossary/document.xml" /><Relationship Id="rId38" Type="http://schemas.openxmlformats.org/officeDocument/2006/relationships/theme" Target="theme/theme1.xml" /><Relationship Id="rId39" Type="http://schemas.openxmlformats.org/officeDocument/2006/relationships/numbering" Target="numbering.xml" /><Relationship Id="rId4" Type="http://schemas.openxmlformats.org/officeDocument/2006/relationships/customXml" Target="../customXml/item1.xml" /><Relationship Id="rId40" Type="http://schemas.openxmlformats.org/officeDocument/2006/relationships/styles" Target="styles.xml" /><Relationship Id="rId5" Type="http://schemas.openxmlformats.org/officeDocument/2006/relationships/customXml" Target="../customXml/item2.xml" /><Relationship Id="rId6" Type="http://schemas.openxmlformats.org/officeDocument/2006/relationships/image" Target="media/image1.png" /><Relationship Id="rId7" Type="http://schemas.openxmlformats.org/officeDocument/2006/relationships/image" Target="media/image2.png" /><Relationship Id="rId8" Type="http://schemas.openxmlformats.org/officeDocument/2006/relationships/image" Target="media/image3.png" /><Relationship Id="rId9" Type="http://schemas.openxmlformats.org/officeDocument/2006/relationships/image" Target="media/image4.png" /></Relationships>
</file>

<file path=word/glossary/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wpg="http://schemas.microsoft.com/office/word/2010/wordprocessingGroup" xmlns:wpi="http://schemas.microsoft.com/office/word/2010/wordprocessingInk" xmlns:wps="http://schemas.microsoft.com/office/word/2010/wordprocessingShape" mc:Ignorable="w14 w15 wp14 w16se w16cid w16 w16cex w16sdtdh">
  <w:docParts>
    <w:docPart>
      <w:docPartPr>
        <w:name w:val="52D8530FA2E84A03B859A361DAF30B49"/>
        <w:category>
          <w:name w:val="General"/>
          <w:gallery w:val="placeholder"/>
        </w:category>
        <w:types>
          <w:type w:val="bbPlcHdr"/>
        </w:types>
        <w:behaviors>
          <w:behavior w:val="content"/>
        </w:behaviors>
        <w:guid w:val="{008DAE38-53C2-4BD8-B686-30B15A0421CD}"/>
      </w:docPartPr>
      <w:docPartBody>
        <w:p w:rsidR="00E32098" w:rsidP="002E6FF9">
          <w:pPr>
            <w:pStyle w:val="52D8530FA2E84A03B859A361DAF30B49"/>
          </w:pPr>
          <w:r>
            <w:rPr>
              <w:rFonts w:asciiTheme="majorHAnsi" w:eastAsiaTheme="majorEastAsia" w:hAnsiTheme="majorHAnsi" w:cstheme="majorBidi"/>
              <w:caps/>
              <w:color w:val="156082" w:themeColor="accent1"/>
              <w:sz w:val="80"/>
              <w:szCs w:val="80"/>
            </w:rPr>
            <w:t>[Document title]</w:t>
          </w:r>
        </w:p>
      </w:docPartBody>
    </w:docPart>
    <w:docPart>
      <w:docPartPr>
        <w:name w:val="F7E21F7A27A843CF837BAEF680F9FC3E"/>
        <w:category>
          <w:name w:val="General"/>
          <w:gallery w:val="placeholder"/>
        </w:category>
        <w:types>
          <w:type w:val="bbPlcHdr"/>
        </w:types>
        <w:behaviors>
          <w:behavior w:val="content"/>
        </w:behaviors>
        <w:guid w:val="{B4A0A886-F5BA-4591-B5A0-F14244012B5F}"/>
      </w:docPartPr>
      <w:docPartBody>
        <w:p w:rsidR="00E32098" w:rsidP="002E6FF9">
          <w:pPr>
            <w:pStyle w:val="F7E21F7A27A843CF837BAEF680F9FC3E"/>
          </w:pPr>
          <w:r>
            <w:rPr>
              <w:color w:val="156082" w:themeColor="accent1"/>
              <w:sz w:val="28"/>
              <w:szCs w:val="28"/>
            </w:rPr>
            <w:t>[Document subtitle]</w:t>
          </w:r>
        </w:p>
      </w:docPartBody>
    </w:docPart>
    <w:docPart>
      <w:docPartPr>
        <w:name w:val="DefaultPlaceholder_-1854013440"/>
        <w:category>
          <w:name w:val="General"/>
          <w:gallery w:val="placeholder"/>
        </w:category>
        <w:types>
          <w:type w:val="bbPlcHdr"/>
        </w:types>
        <w:behaviors>
          <w:behavior w:val="content"/>
        </w:behaviors>
        <w:guid w:val="{9EF67181-F18E-4FB3-BD83-9D5602568AD4}"/>
      </w:docPartPr>
      <w:docPartBody>
        <w:p w:rsidR="00E32098">
          <w:r w:rsidRPr="0088137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__Inter_Fallback_aaf875">
    <w:altName w:val="Cambri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sl="http://schemas.openxmlformats.org/schemaLibrary/2006/main" mc:Ignorable="w14 w15 w16se w16cid w16 w16cex w16sdtdh">
  <w:view w:val="normal"/>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FF9"/>
    <w:rsid w:val="00080D7E"/>
    <w:rsid w:val="002E6FF9"/>
    <w:rsid w:val="006B405F"/>
    <w:rsid w:val="00706E8C"/>
    <w:rsid w:val="00BE70DD"/>
    <w:rsid w:val="00E32098"/>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8530FA2E84A03B859A361DAF30B49">
    <w:name w:val="52D8530FA2E84A03B859A361DAF30B49"/>
    <w:rsid w:val="002E6FF9"/>
  </w:style>
  <w:style w:type="paragraph" w:customStyle="1" w:styleId="F7E21F7A27A843CF837BAEF680F9FC3E">
    <w:name w:val="F7E21F7A27A843CF837BAEF680F9FC3E"/>
    <w:rsid w:val="002E6FF9"/>
  </w:style>
  <w:style w:type="character" w:styleId="PlaceholderText">
    <w:name w:val="Placeholder Text"/>
    <w:basedOn w:val="DefaultParagraphFont"/>
    <w:uiPriority w:val="99"/>
    <w:semiHidden/>
    <w:rsid w:val="002E6FF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129505C-268B-45DC-863C-B10021414593}">
  <we:reference id="wa104382081" version="1.55.1.0" store="en-GB" storeType="omex"/>
  <we:alternateReferences>
    <we:reference id="wa104382081" version="1.55.1.0" store="en-GB" storeType="omex"/>
  </we:alternateReferences>
  <we:properties>
    <we:property name="MENDELEY_CITATIONS" value="[{&quot;citationID&quot;:&quot;MENDELEY_CITATION_1c636a0c-4700-4495-a7e3-4547bf083339&quot;,&quot;properties&quot;:{&quot;noteIndex&quot;:0},&quot;isEdited&quot;:false,&quot;manualOverride&quot;:{&quot;isManuallyOverridden&quot;:false,&quot;citeprocText&quot;:&quot;(Alaa &lt;i&gt;et al.&lt;/i&gt;, 2020)&quot;,&quot;manualOverrideText&quot;:&quot;&quot;},&quot;citationTag&quot;:&quot;MENDELEY_CITATION_v3_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&quot;,&quot;citationItems&quot;:[{&quot;id&quot;:&quot;41c20abf-88e6-3fbd-b775-92d4e3ada822&quot;,&quot;itemData&quot;:{&quot;type&quot;:&quot;article-journal&quot;,&quot;id&quot;:&quot;41c20abf-88e6-3fbd-b775-92d4e3ada822&quot;,&quot;title&quot;:&quot;The analytical and numerical solutions of two dimensional heat transfer equation in a multilayered composite cylinder&quot;,&quot;author&quot;:[{&quot;family&quot;:&quot;Alaa&quot;,&quot;given&quot;:&quot;S&quot;,&quot;parse-names&quot;:false,&quot;dropping-particle&quot;:&quot;&quot;,&quot;non-dropping-particle&quot;:&quot;&quot;},{&quot;family&quot;:&quot;Irwansyah&quot;,&quot;given&quot;:&quot;&quot;,&quot;parse-names&quot;:false,&quot;dropping-particle&quot;:&quot;&quot;,&quot;non-dropping-particle&quot;:&quot;&quot;},{&quot;family&quot;:&quot;Kurniawidi&quot;,&quot;given&quot;:&quot;D W&quot;,&quot;parse-names&quot;:false,&quot;dropping-particle&quot;:&quot;&quot;,&quot;non-dropping-particle&quot;:&quot;&quot;},{&quot;family&quot;:&quot;Rahayu&quot;,&quot;given&quot;:&quot;S&quot;,&quot;parse-names&quot;:false,&quot;dropping-particle&quot;:&quot;&quot;,&quot;non-dropping-particle&quot;:&quot;&quot;}],&quot;container-title&quot;:&quot;IOP Conference Series: Materials Science and Engineering&quot;,&quot;container-title-short&quot;:&quot;IOP Conf Ser Mater Sci Eng&quot;,&quot;DOI&quot;:&quot;10.1088/1757-899X/858/1/012038&quot;,&quot;ISSN&quot;:&quot;1757-8981&quot;,&quot;issued&quot;:{&quot;date-parts&quot;:[[2020,6,1]]},&quot;page&quot;:&quot;012038&quot;,&quot;abstract&quot;:&quot;&lt;p&gt;Heat transfer is one of the most observed phenomena in the fields of aerospace, industry, nuclear, power generation, automotive, etc. Currently, materials for heat transfer are made of composites of various types so that they have different properties from their constituent materials. To understand the phenomenon of heat transfer in order to save costs and risks that can arise, it can be done by simulation. In this paper, we describe analytical and numerical solutions for two dimensional (2D) heat transfer equation in a multilayered composite cylinder. In particular, we use eigen function method to find the analytical solution and finite difference method to generate the numerical solution. The simulation of heat transfer for different time frame carried out using Python 3.7 with Numpy library.&lt;/p&gt;&quot;,&quot;issue&quot;:&quot;1&quot;,&quot;volume&quot;:&quot;858&quot;},&quot;isTemporary&quot;:false,&quot;suppress-author&quot;:false,&quot;composite&quot;:false,&quot;author-only&quot;:false}]},{&quot;citationID&quot;:&quot;MENDELEY_CITATION_49819411-2abd-4628-9bf7-4457b6f9b86d&quot;,&quot;properties&quot;:{&quot;noteIndex&quot;:0},&quot;isEdited&quot;:false,&quot;manualOverride&quot;:{&quot;isManuallyOverridden&quot;:false,&quot;citeprocText&quot;:&quot;(Gelain, Errera and Gicquel, 2022)&quot;,&quot;manualOverrideText&quot;:&quot;&quot;},&quot;citationTag&quot;:&quot;MENDELEY_CITATION_v3_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&quot;,&quot;citationItems&quot;:[{&quot;id&quot;:&quot;e12d5cf5-8ad1-3e96-b816-664afa15c632&quot;,&quot;itemData&quot;:{&quot;type&quot;:&quot;article-journal&quot;,&quot;id&quot;:&quot;e12d5cf5-8ad1-3e96-b816-664afa15c632&quot;,&quot;title&quot;:&quot;Assessment and numerical validation of a normal mode stability analysis for conjugate heat transfer&quot;,&quot;author&quot;:[{&quot;family&quot;:&quot;Gelain&quot;,&quot;given&quot;:&quot;Matteo&quot;,&quot;parse-names&quot;:false,&quot;dropping-particle&quot;:&quot;&quot;,&quot;non-dropping-particle&quot;:&quot;&quot;},{&quot;family&quot;:&quot;Errera&quot;,&quot;given&quot;:&quot;Marc-Paul&quot;,&quot;parse-names&quot;:false,&quot;dropping-particle&quot;:&quot;&quot;,&quot;non-dropping-particle&quot;:&quot;&quot;},{&quot;family&quot;:&quot;Gicquel&quot;,&quot;given&quot;:&quot;Olivier&quot;,&quot;parse-names&quot;:false,&quot;dropping-particle&quot;:&quot;&quot;,&quot;non-dropping-particle&quot;:&quot;&quot;}],&quot;container-title&quot;:&quot;International Journal of Heat and Mass Transfer&quot;,&quot;container-title-short&quot;:&quot;Int J Heat Mass Transf&quot;,&quot;DOI&quot;:&quot;10.1016/j.ijheatmasstransfer.2022.122794&quot;,&quot;ISSN&quot;:&quot;00179310&quot;,&quot;issued&quot;:{&quot;date-parts&quot;:[[2022,8]]},&quot;page&quot;:&quot;122794&quot;,&quot;volume&quot;:&quot;191&quot;},&quot;isTemporary&quot;:false,&quot;suppress-author&quot;:false,&quot;composite&quot;:false,&quot;author-only&quot;:false}]},{&quot;citationID&quot;:&quot;MENDELEY_CITATION_ec469e12-fb77-44a7-97c9-da99b2df0112&quot;,&quot;properties&quot;:{&quot;noteIndex&quot;:0},&quot;isEdited&quot;:false,&quot;manualOverride&quot;:{&quot;isManuallyOverridden&quot;:true,&quot;citeprocText&quot;:&quot;(Cengel Yunus and Ghajar Afshin, 2021)&quot;,&quot;manualOverrideText&quot;:&quot;(Cengel and Ghajar A, 2021)&quot;},&quot;citationTag&quot;:&quot;MENDELEY_CITATION_v3_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&quot;,&quot;citationItems&quot;:[{&quot;id&quot;:&quot;a80b2af6-87a7-3b12-b0cf-538f63a537db&quot;,&quot;itemData&quot;:{&quot;type&quot;:&quot;book&quot;,&quot;id&quot;:&quot;a80b2af6-87a7-3b12-b0cf-538f63a537db&quot;,&quot;title&quot;:&quot;Heat and MassTransfer Fundamentals Applications&quot;,&quot;author&quot;:[{&quot;family&quot;:&quot;Cengel Yunus&quot;,&quot;given&quot;:&quot;&quot;,&quot;parse-names&quot;:false,&quot;dropping-particle&quot;:&quot;&quot;,&quot;non-dropping-particle&quot;:&quot;&quot;},{&quot;family&quot;:&quot;Ghajar Afshin&quot;,&quot;given&quot;:&quot;&quot;,&quot;parse-names&quot;:false,&quot;dropping-particle&quot;:&quot;&quot;,&quot;non-dropping-particle&quot;:&quot;&quot;}],&quot;accessed&quot;:{&quot;date-parts&quot;:[[2024,6,1]]},&quot;issued&quot;:{&quot;date-parts&quot;:[[2021,4,21]]},&quot;publisher-place&quot;:&quot;New York&quot;,&quot;edition&quot;:&quot;6&quot;,&quot;container-title-short&quot;:&quot;&quot;},&quot;isTemporary&quot;:false,&quot;suppress-author&quot;:false,&quot;composite&quot;:false,&quot;author-only&quot;:false}]},{&quot;citationID&quot;:&quot;MENDELEY_CITATION_8f2efb68-8661-4469-9840-dec3805983ad&quot;,&quot;properties&quot;:{&quot;noteIndex&quot;:0},&quot;isEdited&quot;:false,&quot;manualOverride&quot;:{&quot;isManuallyOverridden&quot;:false,&quot;citeprocText&quot;:&quot;(Kebeba and Haifo, 2022)&quot;,&quot;manualOverrideText&quot;:&quot;&quot;},&quot;citationTag&quot;:&quot;MENDELEY_CITATION_v3_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&quot;,&quot;citationItems&quot;:[{&quot;id&quot;:&quot;879342f0-3ac3-384f-9ff7-df7fc7dde4d0&quot;,&quot;itemData&quot;:{&quot;type&quot;:&quot;article-journal&quot;,&quot;id&quot;:&quot;879342f0-3ac3-384f-9ff7-df7fc7dde4d0&quot;,&quot;title&quot;:&quot;Analysis of Two-Dimensional Heat Transfer Problem Using the Boundary Integral Equation&quot;,&quot;author&quot;:[{&quot;family&quot;:&quot;Kebeba&quot;,&quot;given&quot;:&quot;Nimona Ketema&quot;,&quot;parse-names&quot;:false,&quot;dropping-particle&quot;:&quot;&quot;,&quot;non-dropping-particle&quot;:&quot;&quot;},{&quot;family&quot;:&quot;Haifo&quot;,&quot;given&quot;:&quot;Gizaw Debito&quot;,&quot;parse-names&quot;:false,&quot;dropping-particle&quot;:&quot;&quot;,&quot;non-dropping-particle&quot;:&quot;&quot;}],&quot;container-title&quot;:&quot;Advances in Mathematical Physics&quot;,&quot;DOI&quot;:&quot;10.1155/2022/1889774&quot;,&quot;ISSN&quot;:&quot;1687-9139&quot;,&quot;issued&quot;:{&quot;date-parts&quot;:[[2022,11,14]]},&quot;page&quot;:&quot;1-7&quot;,&quot;abstract&quot;:&quot;&lt;p&gt;In this paper, we examine the problem of two-dimensional heat equations with certain initial and boundary conditions being considered. In a two-dimensional heat transport problem, the boundary integral equation technique was applied. The problem is expressed by an integral equation using the fundamental solution in Green’s identity. In this study, we transform the boundary value problem for the steady-state heat transfer problem into a boundary integral equation and drive the solution of the two-dimensional heat transfer problem using the boundary integral equation for the mixed boundary value problem by using Green’s identity and fundamental solution.&lt;/p&gt;&quot;,&quot;volume&quot;:&quot;2022&quot;,&quot;container-title-short&quot;:&quot;&quot;},&quot;isTemporary&quot;:false,&quot;suppress-author&quot;:false,&quot;composite&quot;:false,&quot;author-only&quot;:false}]},{&quot;citationID&quot;:&quot;MENDELEY_CITATION_68651588-d414-49b6-8cc3-5b13af93702d&quot;,&quot;properties&quot;:{&quot;noteIndex&quot;:0},&quot;isEdited&quot;:false,&quot;manualOverride&quot;:{&quot;isManuallyOverridden&quot;:false,&quot;citeprocText&quot;:&quot;(‘Finite Difference Method’, 2019)&quot;,&quot;manualOverrideText&quot;:&quot;&quot;},&quot;citationTag&quot;:&quot;MENDELEY_CITATION_v3_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&quot;,&quot;citationItems&quot;:[{&quot;id&quot;:&quot;a9fb2083-af25-31c0-8404-99c3d64d5964&quot;,&quot;itemData&quot;:{&quot;type&quot;:&quot;chapter&quot;,&quot;id&quot;:&quot;a9fb2083-af25-31c0-8404-99c3d64d5964&quot;,&quot;title&quot;:&quot;Finite Difference Method&quot;,&quot;container-title&quot;:&quot;Advanced Numerical and Semi‐Analytical Methods for Differential Equations&quot;,&quot;DOI&quot;:&quot;10.1002/9781119423461.ch5&quot;,&quot;issued&quot;:{&quot;date-parts&quot;:[[2019,4,30]]},&quot;page&quot;:&quot;53-62&quot;,&quot;publisher&quot;:&quot;Wiley&quot;,&quot;container-title-short&quot;:&quot;&quot;},&quot;isTemporary&quot;:false,&quot;suppress-author&quot;:false,&quot;composite&quot;:false,&quot;author-only&quot;:false}]},{&quot;citationID&quot;:&quot;MENDELEY_CITATION_ac0be1fa-ad89-475d-bf7b-bee7a52a2f3f&quot;,&quot;properties&quot;:{&quot;noteIndex&quot;:0},&quot;isEdited&quot;:false,&quot;manualOverride&quot;:{&quot;isManuallyOverridden&quot;:false,&quot;citeprocText&quot;:&quot;(Hussaion, 2023)&quot;,&quot;manualOverrideText&quot;:&quot;&quot;},&quot;citationTag&quot;:&quot;MENDELEY_CITATION_v3_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&quot;,&quot;citationItems&quot;:[{&quot;id&quot;:&quot;4d4ebdd1-d79b-3b12-bb60-52359853af31&quot;,&quot;itemData&quot;:{&quot;type&quot;:&quot;webpage&quot;,&quot;id&quot;:&quot;4d4ebdd1-d79b-3b12-bb60-52359853af31&quot;,&quot;title&quot;:&quot;Taylor Expansion&quot;,&quot;author&quot;:[{&quot;family&quot;:&quot;Hussaion&quot;,&quot;given&quot;:&quot;F&quot;,&quot;parse-names&quot;:false,&quot;dropping-particle&quot;:&quot;&quot;,&quot;non-dropping-particle&quot;:&quot;&quot;}],&quot;container-title&quot;:&quot;https://math.libretexts.org&quot;,&quot;accessed&quot;:{&quot;date-parts&quot;:[[2024,6,1]]},&quot;URL&quot;:&quot;https://math.libretexts.org/Bookshelves/Analysis/Supplemental_Modules_(Analysis)/Series_and_Expansions/Taylor_Expansion&quot;,&quot;issued&quot;:{&quot;date-parts&quot;:[[2023]]},&quot;container-title-short&quot;:&quot;&quot;},&quot;isTemporary&quot;:false,&quot;suppress-author&quot;:false,&quot;composite&quot;:false,&quot;author-only&quot;:false}]},{&quot;citationID&quot;:&quot;MENDELEY_CITATION_8edbdc9a-71e4-43ad-83c8-2d015ac2263e&quot;,&quot;properties&quot;:{&quot;noteIndex&quot;:0},&quot;isEdited&quot;:false,&quot;manualOverride&quot;:{&quot;isManuallyOverridden&quot;:false,&quot;citeprocText&quot;:&quot;(Pratik, 2023)&quot;,&quot;manualOverrideText&quot;:&quot;&quot;},&quot;citationTag&quot;:&quot;MENDELEY_CITATION_v3_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&quot;,&quot;citationItems&quot;:[{&quot;id&quot;:&quot;7c8ec7c0-4aaa-3909-9c87-9f62fcccd1b9&quot;,&quot;itemData&quot;:{&quot;type&quot;:&quot;webpage&quot;,&quot;id&quot;:&quot;7c8ec7c0-4aaa-3909-9c87-9f62fcccd1b9&quot;,&quot;title&quot;:&quot;Fourier number: Definition, Formula, Significance (heat transfer)&quot;,&quot;author&quot;:[{&quot;family&quot;:&quot;Pratik&quot;,&quot;given&quot;:&quot;&quot;,&quot;parse-names&quot;:false,&quot;dropping-particle&quot;:&quot;&quot;,&quot;non-dropping-particle&quot;:&quot;&quot;}],&quot;container-title&quot;:&quot;Mechcontent&quot;,&quot;accessed&quot;:{&quot;date-parts&quot;:[[2024,6,1]]},&quot;URL&quot;:&quot;https://mechcontent.com/fourier-number/&quot;,&quot;issued&quot;:{&quot;date-parts&quot;:[[2023,6,10]]},&quot;container-title-short&quot;:&quot;&quot;},&quot;isTemporary&quot;:false,&quot;suppress-author&quot;:false,&quot;composite&quot;:false,&quot;author-only&quot;:false}]},{&quot;citationID&quot;:&quot;MENDELEY_CITATION_663e7abe-100b-48d7-b817-f02d37254311&quot;,&quot;properties&quot;:{&quot;noteIndex&quot;:0},&quot;isEdited&quot;:false,&quot;manualOverride&quot;:{&quot;isManuallyOverridden&quot;:false,&quot;citeprocText&quot;:&quot;(Smith and Jones, 2022)&quot;,&quot;manualOverrideText&quot;:&quot;&quot;},&quot;citationTag&quot;:&quot;MENDELEY_CITATION_v3_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&quot;,&quot;citationItems&quot;:[{&quot;id&quot;:&quot;ad977f4a-62ac-3e3f-836d-0a20b0f7fe92&quot;,&quot;itemData&quot;:{&quot;type&quot;:&quot;article-journal&quot;,&quot;id&quot;:&quot;ad977f4a-62ac-3e3f-836d-0a20b0f7fe92&quot;,&quot;title&quot;:&quot;Impact of grid spacing and time step on the accuracy and stability of heat transfer simulations&quot;,&quot;author&quot;:[{&quot;family&quot;:&quot;Smith&quot;,&quot;given&quot;:&quot;A&quot;,&quot;parse-names&quot;:false,&quot;dropping-particle&quot;:&quot;&quot;,&quot;non-dropping-particle&quot;:&quot;&quot;},{&quot;family&quot;:&quot;Jones&quot;,&quot;given&quot;:&quot;B&quot;,&quot;parse-names&quot;:false,&quot;dropping-particle&quot;:&quot;&quot;,&quot;non-dropping-particle&quot;:&quot;&quot;}],&quot;container-title&quot;:&quot;Journal of Computational Physics&quot;,&quot;container-title-short&quot;:&quot;J Comput Phys&quot;,&quot;DOI&quot;:&quot;10.1016/j.jcp.2021.110789&quot;,&quot;ISSN&quot;:&quot;00219991&quot;,&quot;issued&quot;:{&quot;date-parts&quot;:[[2022,1]]},&quot;page&quot;:&quot;110789&quot;,&quot;volume&quot;:&quot;449&quot;},&quot;isTemporary&quot;:false,&quot;suppress-author&quot;:false,&quot;composite&quot;:false,&quot;author-only&quot;:false}]},{&quot;citationID&quot;:&quot;MENDELEY_CITATION_463c4ccf-de00-4061-a50e-3eefb2b489ea&quot;,&quot;properties&quot;:{&quot;noteIndex&quot;:0},&quot;isEdited&quot;:false,&quot;manualOverride&quot;:{&quot;isManuallyOverridden&quot;:false,&quot;citeprocText&quot;:&quot;(Karan S., 2018)&quot;,&quot;manualOverrideText&quot;:&quot;&quot;},&quot;citationTag&quot;:&quot;MENDELEY_CITATION_v3_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&quot;,&quot;citationItems&quot;:[{&quot;id&quot;:&quot;b6650b23-6bc4-362e-abc7-a1846c11bc53&quot;,&quot;itemData&quot;:{&quot;type&quot;:&quot;book&quot;,&quot;id&quot;:&quot;b6650b23-6bc4-362e-abc7-a1846c11bc53&quot;,&quot;title&quot;:&quot;Numerical Methods and Methods of Approximation in Science and Engineering&quot;,&quot;author&quot;:[{&quot;family&quot;:&quot;Karan S.&quot;,&quot;given&quot;:&quot;&quot;,&quot;parse-names&quot;:false,&quot;dropping-particle&quot;:&quot;&quot;,&quot;non-dropping-particle&quot;:&quot;&quot;}],&quot;accessed&quot;:{&quot;date-parts&quot;:[[2024,6,1]]},&quot;URL&quot;:&quot;https://www.routledge.com/Numerical-Methods-and-Methods-of-Approximation-in-Science-and-Engineering/Surana/p/book/9780367136727&quot;,&quot;issued&quot;:{&quot;date-parts&quot;:[[2018]]},&quot;container-title-short&quot;:&quot;&quot;},&quot;isTemporary&quot;:false,&quot;suppress-author&quot;:false,&quot;composite&quot;:false,&quot;author-only&quot;:false}]},{&quot;citationID&quot;:&quot;MENDELEY_CITATION_4f9481c7-2e08-499e-b858-034f7c3cfb97&quot;,&quot;properties&quot;:{&quot;noteIndex&quot;:0},&quot;isEdited&quot;:false,&quot;manualOverride&quot;:{&quot;isManuallyOverridden&quot;:false,&quot;citeprocText&quot;:&quot;(Gnedin, Semenov and Kravtsov, 2018)&quot;,&quot;manualOverrideText&quot;:&quot;&quot;},&quot;citationTag&quot;:&quot;MENDELEY_CITATION_v3_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&quot;,&quot;citationItems&quot;:[{&quot;id&quot;:&quot;aad33aa8-ce3a-393a-8df5-a8b7cb9b4593&quot;,&quot;itemData&quot;:{&quot;type&quot;:&quot;article-journal&quot;,&quot;id&quot;:&quot;aad33aa8-ce3a-393a-8df5-a8b7cb9b4593&quot;,&quot;title&quot;:&quot;Enforcing the Courant–Friedrichs–Lewy condition in explicitly conservative local time stepping schemes&quot;,&quot;author&quot;:[{&quot;family&quot;:&quot;Gnedin&quot;,&quot;given&quot;:&quot;Nickolay Y.&quot;,&quot;parse-names&quot;:false,&quot;dropping-particle&quot;:&quot;&quot;,&quot;non-dropping-particle&quot;:&quot;&quot;},{&quot;family&quot;:&quot;Semenov&quot;,&quot;given&quot;:&quot;Vadim A.&quot;,&quot;parse-names&quot;:false,&quot;dropping-particle&quot;:&quot;&quot;,&quot;non-dropping-particle&quot;:&quot;&quot;},{&quot;family&quot;:&quot;Kravtsov&quot;,&quot;given&quot;:&quot;Andrey&quot;,&quot;parse-names&quot;:false,&quot;dropping-particle&quot;:&quot;V.&quot;,&quot;non-dropping-particle&quot;:&quot;&quot;}],&quot;container-title&quot;:&quot;Journal of Computational Physics&quot;,&quot;container-title-short&quot;:&quot;J Comput Phys&quot;,&quot;DOI&quot;:&quot;10.1016/j.jcp.2018.01.008&quot;,&quot;ISSN&quot;:&quot;00219991&quot;,&quot;issued&quot;:{&quot;date-parts&quot;:[[2018,4]]},&quot;page&quot;:&quot;93-105&quot;,&quot;volume&quot;:&quot;359&quot;},&quot;isTemporary&quot;:false,&quot;suppress-author&quot;:false,&quot;composite&quot;:false,&quot;author-only&quot;:false}]},{&quot;citationID&quot;:&quot;MENDELEY_CITATION_ba3c5179-e7ba-42c8-b070-8aa431818766&quot;,&quot;properties&quot;:{&quot;noteIndex&quot;:0},&quot;isEdited&quot;:false,&quot;manualOverride&quot;:{&quot;isManuallyOverridden&quot;:false,&quot;citeprocText&quot;:&quot;(resolved analytics, 2024)&quot;,&quot;manualOverrideText&quot;:&quot;&quot;},&quot;citationTag&quot;:&quot;MENDELEY_CITATION_v3_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&quot;,&quot;citationItems&quot;:[{&quot;id&quot;:&quot;34fe38c3-bb6a-393b-bbbe-85b97fa4f421&quot;,&quot;itemData&quot;:{&quot;type&quot;:&quot;webpage&quot;,&quot;id&quot;:&quot;34fe38c3-bb6a-393b-bbbe-85b97fa4f421&quot;,&quot;title&quot;:&quot;What is the Courant-Friedrichs-Lewy (CFL) Condition in CFD?&quot;,&quot;author&quot;:[{&quot;family&quot;:&quot;resolved analytics&quot;,&quot;given&quot;:&quot;&quot;,&quot;parse-names&quot;:false,&quot;dropping-particle&quot;:&quot;&quot;,&quot;non-dropping-particle&quot;:&quot;&quot;}],&quot;accessed&quot;:{&quot;date-parts&quot;:[[2024,6,1]]},&quot;URL&quot;:&quot;resolvedanalytics.com&quot;,&quot;issued&quot;:{&quot;date-parts&quot;:[[2024]]},&quot;container-title-short&quot;:&quot;&quot;},&quot;isTemporary&quot;:false,&quot;suppress-author&quot;:false,&quot;composite&quot;:false,&quot;author-only&quot;:false}]},{&quot;citationID&quot;:&quot;MENDELEY_CITATION_08607d18-f1c7-4dab-be84-7b519148807a&quot;,&quot;properties&quot;:{&quot;noteIndex&quot;:0},&quot;isEdited&quot;:false,&quot;manualOverride&quot;:{&quot;isManuallyOverridden&quot;:false,&quot;citeprocText&quot;:&quot;(Mahgerefteh, Rykov and Denton, 2009)&quot;,&quot;manualOverrideText&quot;:&quot;&quot;},&quot;citationTag&quot;:&quot;MENDELEY_CITATION_v3_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&quot;,&quot;citationItems&quot;:[{&quot;id&quot;:&quot;84e7a0c7-30ea-33d8-9bd1-abb891261799&quot;,&quot;itemData&quot;:{&quot;type&quot;:&quot;article-journal&quot;,&quot;id&quot;:&quot;84e7a0c7-30ea-33d8-9bd1-abb891261799&quot;,&quot;title&quot;:&quot;Courant, Friedrichs and Lewy (CFL) impact on numerical convergence of highly transient flows&quot;,&quot;author&quot;:[{&quot;family&quot;:&quot;Mahgerefteh&quot;,&quot;given&quot;:&quot;Haroun&quot;,&quot;parse-names&quot;:false,&quot;dropping-particle&quot;:&quot;&quot;,&quot;non-dropping-particle&quot;:&quot;&quot;},{&quot;family&quot;:&quot;Rykov&quot;,&quot;given&quot;:&quot;Yuri&quot;,&quot;parse-names&quot;:false,&quot;dropping-particle&quot;:&quot;&quot;,&quot;non-dropping-particle&quot;:&quot;&quot;},{&quot;family&quot;:&quot;Denton&quot;,&quot;given&quot;:&quot;Garfield&quot;,&quot;parse-names&quot;:false,&quot;dropping-particle&quot;:&quot;&quot;,&quot;non-dropping-particle&quot;:&quot;&quot;}],&quot;container-title&quot;:&quot;Chemical Engineering Science&quot;,&quot;container-title-short&quot;:&quot;Chem Eng Sci&quot;,&quot;DOI&quot;:&quot;10.1016/j.ces.2009.08.002&quot;,&quot;ISSN&quot;:&quot;00092509&quot;,&quot;issued&quot;:{&quot;date-parts&quot;:[[2009,12]]},&quot;page&quot;:&quot;4969-4975&quot;,&quot;issue&quot;:&quot;23&quot;,&quot;volume&quot;:&quot;64&quot;},&quot;isTemporary&quot;:false,&quot;suppress-author&quot;:false,&quot;composite&quot;:false,&quot;author-only&quot;:false}]},{&quot;citationID&quot;:&quot;MENDELEY_CITATION_f88172d6-cd17-4f4b-910d-69f36d958403&quot;,&quot;properties&quot;:{&quot;noteIndex&quot;:0},&quot;isEdited&quot;:false,&quot;manualOverride&quot;:{&quot;isManuallyOverridden&quot;:false,&quot;citeprocText&quot;:&quot;(Richard Baraniuk et al., no date)&quot;,&quot;manualOverrideText&quot;:&quot;&quot;},&quot;citationTag&quot;:&quot;MENDELEY_CITATION_v3_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&quot;,&quot;citationItems&quot;:[{&quot;id&quot;:&quot;4e7803f7-2604-333c-824b-517eb677d74b&quot;,&quot;itemData&quot;:{&quot;type&quot;:&quot;report&quot;,&quot;id&quot;:&quot;4e7803f7-2604-333c-824b-517eb677d74b&quot;,&quot;title&quot;:&quot;Convergence of Fourier Series&quot;,&quot;author&quot;:[{&quot;family&quot;:&quot;Richard Baraniuk et al.&quot;,&quot;given&quot;:&quot;&quot;,&quot;parse-names&quot;:false,&quot;dropping-particle&quot;:&quot;&quot;,&quot;non-dropping-particle&quot;:&quot;&quot;}],&quot;accessed&quot;:{&quot;date-parts&quot;:[[2024,6,1]]},&quot;URL&quot;:&quot;https://eng.libretexts.org/Bookshelves/Electrical_Engineering/Signal_Processing_and_Modeling/Signals_and_Systems_(Baraniuk_et_al.)/06%3A_Continuous_Time_Fourier_Series_(CTFS)/6.06%3A_Convergence_of_Fourier_Series&quot;,&quot;container-title-short&quot;:&quot;&quot;},&quot;isTemporary&quot;:false,&quot;suppress-author&quot;:false,&quot;composite&quot;:false,&quot;author-only&quot;:false}]},{&quot;citationID&quot;:&quot;MENDELEY_CITATION_4489a0ae-12ae-4515-afb8-a1b8bc9ef28a&quot;,&quot;properties&quot;:{&quot;noteIndex&quot;:0,&quot;mode&quot;:&quot;composite&quot;},&quot;isEdited&quot;:false,&quot;manualOverride&quot;:{&quot;isManuallyOverridden&quot;:false,&quot;citeprocText&quot;:&quot;Daileda (2023)&quot;,&quot;manualOverrideText&quot;:&quot;&quot;},&quot;citationTag&quot;:&quot;MENDELEY_CITATION_v3_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&quot;,&quot;citationItems&quot;:[{&quot;id&quot;:&quot;7421f80d-b481-3bb6-b56d-fe9bc659ac62&quot;,&quot;itemData&quot;:{&quot;type&quot;:&quot;report&quot;,&quot;id&quot;:&quot;7421f80d-b481-3bb6-b56d-fe9bc659ac62&quot;,&quot;title&quot;:&quot;The two-dimensional heat equation&quot;,&quot;author&quot;:[{&quot;family&quot;:&quot;Daileda&quot;,&quot;given&quot;:&quot;Ryan&quot;,&quot;parse-names&quot;:false,&quot;dropping-particle&quot;:&quot;&quot;,&quot;non-dropping-particle&quot;:&quot;&quot;}],&quot;accessed&quot;:{&quot;date-parts&quot;:[[2024,6,1]]},&quot;URL&quot;:&quot;http://ramanujan.math.trinity.edu/rdaileda/teach/s17/m3357/lectures/lecture12.pdf&quot;,&quot;issued&quot;:{&quot;date-parts&quot;:[[2023]]},&quot;container-title-short&quot;:&quot;&quot;},&quot;isTemporary&quot;:false,&quot;displayAs&quot;:&quot;composite&quot;,&quot;suppress-author&quot;:false,&quot;composite&quot;:true,&quot;author-only&quot;:false}]},{&quot;citationID&quot;:&quot;MENDELEY_CITATION_3f9b9092-5b18-4c49-9027-7d229a592851&quot;,&quot;properties&quot;:{&quot;noteIndex&quot;:0},&quot;isEdited&quot;:false,&quot;manualOverride&quot;:{&quot;isManuallyOverridden&quot;:false,&quot;citeprocText&quot;:&quot;(Duan &lt;i&gt;et al.&lt;/i&gt;, 2023)&quot;,&quot;manualOverrideText&quot;:&quot;&quot;},&quot;citationTag&quot;:&quot;MENDELEY_CITATION_v3_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&quot;,&quot;citationItems&quot;:[{&quot;id&quot;:&quot;2920822a-45f1-3f20-bb7d-609ba6d606d6&quot;,&quot;itemData&quot;:{&quot;type&quot;:&quot;article-journal&quot;,&quot;id&quot;:&quot;2920822a-45f1-3f20-bb7d-609ba6d606d6&quot;,&quot;title&quot;:&quot;Numerical validation of analytical solutions for tunnels and their applicability evaluation index&quot;,&quot;author&quot;:[{&quot;family&quot;:&quot;Duan&quot;,&quot;given&quot;:&quot;Yawei&quot;,&quot;parse-names&quot;:false,&quot;dropping-particle&quot;:&quot;&quot;,&quot;non-dropping-particle&quot;:&quot;&quot;},{&quot;family&quot;:&quot;Huang&quot;,&quot;given&quot;:&quot;Jingqi&quot;,&quot;parse-names&quot;:false,&quot;dropping-particle&quot;:&quot;&quot;,&quot;non-dropping-particle&quot;:&quot;&quot;},{&quot;family&quot;:&quot;Zhao&quot;,&quot;given&quot;:&quot;Mi&quot;,&quot;parse-names&quot;:false,&quot;dropping-particle&quot;:&quot;&quot;,&quot;non-dropping-particle&quot;:&quot;&quot;},{&quot;family&quot;:&quot;Zhao&quot;,&quot;given&quot;:&quot;Xu&quot;,&quot;parse-names&quot;:false,&quot;dropping-particle&quot;:&quot;&quot;,&quot;non-dropping-particle&quot;:&quot;&quot;},{&quot;family&quot;:&quot;Li&quot;,&quot;given&quot;:&quot;Huifang&quot;,&quot;parse-names&quot;:false,&quot;dropping-particle&quot;:&quot;&quot;,&quot;non-dropping-particle&quot;:&quot;&quot;},{&quot;family&quot;:&quot;Du&quot;,&quot;given&quot;:&quot;Xiuli&quot;,&quot;parse-names&quot;:false,&quot;dropping-particle&quot;:&quot;&quot;,&quot;non-dropping-particle&quot;:&quot;&quot;}],&quot;container-title&quot;:&quot;Soil Dynamics and Earthquake Engineering&quot;,&quot;DOI&quot;:&quot;10.1016/j.soildyn.2023.108206&quot;,&quot;ISSN&quot;:&quot;02677261&quot;,&quot;issued&quot;:{&quot;date-parts&quot;:[[2023,11]]},&quot;page&quot;:&quot;108206&quot;,&quot;volume&quot;:&quot;174&quot;,&quot;container-title-short&quot;:&quot;&quot;},&quot;isTemporary&quot;:false,&quot;suppress-author&quot;:false,&quot;composite&quot;:false,&quot;author-only&quot;:false}]},{&quot;citationID&quot;:&quot;MENDELEY_CITATION_972d255a-6d0e-404d-ad7d-d8524e63fe87&quot;,&quot;properties&quot;:{&quot;noteIndex&quot;:0},&quot;isEdited&quot;:false,&quot;manualOverride&quot;:{&quot;isManuallyOverridden&quot;:false,&quot;citeprocText&quot;:&quot;(Batista, Trp and Lenic, 2022)&quot;,&quot;manualOverrideText&quot;:&quot;&quot;},&quot;citationTag&quot;:&quot;MENDELEY_CITATION_v3_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&quot;,&quot;citationItems&quot;:[{&quot;id&quot;:&quot;b4468010-ef3b-376e-9901-d9e285467bd6&quot;,&quot;itemData&quot;:{&quot;type&quot;:&quot;article-journal&quot;,&quot;id&quot;:&quot;b4468010-ef3b-376e-9901-d9e285467bd6&quot;,&quot;title&quot;:&quot;Experimentally validated numerical modeling of heat transfer in crossflow air-to-water fin-and-tube heat exchanger&quot;,&quot;author&quot;:[{&quot;family&quot;:&quot;Batista&quot;,&quot;given&quot;:&quot;Josip&quot;,&quot;parse-names&quot;:false,&quot;dropping-particle&quot;:&quot;&quot;,&quot;non-dropping-particle&quot;:&quot;&quot;},{&quot;family&quot;:&quot;Trp&quot;,&quot;given&quot;:&quot;Anica&quot;,&quot;parse-names&quot;:false,&quot;dropping-particle&quot;:&quot;&quot;,&quot;non-dropping-particle&quot;:&quot;&quot;},{&quot;family&quot;:&quot;Lenic&quot;,&quot;given&quot;:&quot;Kristian&quot;,&quot;parse-names&quot;:false,&quot;dropping-particle&quot;:&quot;&quot;,&quot;non-dropping-particle&quot;:&quot;&quot;}],&quot;container-title&quot;:&quot;Applied Thermal Engineering&quot;,&quot;container-title-short&quot;:&quot;Appl Therm Eng&quot;,&quot;DOI&quot;:&quot;10.1016/j.applthermaleng.2022.118528&quot;,&quot;ISSN&quot;:&quot;13594311&quot;,&quot;issued&quot;:{&quot;date-parts&quot;:[[2022,7]]},&quot;page&quot;:&quot;118528&quot;,&quot;volume&quot;:&quot;212&quot;},&quot;isTemporary&quot;:false,&quot;suppress-author&quot;:false,&quot;composite&quot;:false,&quot;author-only&quot;:false}]},{&quot;citationID&quot;:&quot;MENDELEY_CITATION_364fee60-8b8f-4aa3-9cc6-a6cea436ed32&quot;,&quot;properties&quot;:{&quot;noteIndex&quot;:0},&quot;isEdited&quot;:false,&quot;manualOverride&quot;:{&quot;isManuallyOverridden&quot;:false,&quot;citeprocText&quot;:&quot;(Jiang and Zhu, 2019a)&quot;,&quot;manualOverrideText&quot;:&quot;&quot;},&quot;citationTag&quot;:&quot;MENDELEY_CITATION_v3_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&quot;,&quot;citationItems&quot;:[{&quot;id&quot;:&quot;4621b192-c9c1-31e0-bb66-a2e22d4d3373&quot;,&quot;itemData&quot;:{&quot;type&quot;:&quot;article-journal&quot;,&quot;id&quot;:&quot;4621b192-c9c1-31e0-bb66-a2e22d4d3373&quot;,&quot;title&quot;:&quot;A high-order compact finite difference method for solving the heat equation&quot;,&quot;author&quot;:[{&quot;family&quot;:&quot;Jiang&quot;,&quot;given&quot;:&quot;X&quot;,&quot;parse-names&quot;:false,&quot;dropping-particle&quot;:&quot;&quot;,&quot;non-dropping-particle&quot;:&quot;&quot;},{&quot;family&quot;:&quot;Zhu&quot;,&quot;given&quot;:&quot;H&quot;,&quot;parse-names&quot;:false,&quot;dropping-particle&quot;:&quot;&quot;,&quot;non-dropping-particle&quot;:&quot;&quot;}],&quot;issued&quot;:{&quot;date-parts&quot;:[[2019]]},&quot;container-title-short&quot;:&quot;&quot;},&quot;isTemporary&quot;:false,&quot;suppress-author&quot;:false,&quot;composite&quot;:false,&quot;author-only&quot;:false}]},{&quot;citationID&quot;:&quot;MENDELEY_CITATION_8e6ddc93-0801-468b-beb2-ee83ecd75648&quot;,&quot;properties&quot;:{&quot;noteIndex&quot;:0},&quot;isEdited&quot;:false,&quot;manualOverride&quot;:{&quot;isManuallyOverridden&quot;:false,&quot;citeprocText&quot;:&quot;(Ataei and Dehghan, 2018)&quot;,&quot;manualOverrideText&quot;:&quot;&quot;},&quot;citationTag&quot;:&quot;MENDELEY_CITATION_v3_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&quot;,&quot;citationItems&quot;:[{&quot;id&quot;:&quot;edbf8b64-271a-3981-a4a8-781060016386&quot;,&quot;itemData&quot;:{&quot;type&quot;:&quot;book&quot;,&quot;id&quot;:&quot;edbf8b64-271a-3981-a4a8-781060016386&quot;,&quot;title&quot;:&quot;Numerical Methods for Partial Differential Equations,&quot;,&quot;author&quot;:[{&quot;family&quot;:&quot;Ataei&quot;,&quot;given&quot;:&quot;A&quot;,&quot;parse-names&quot;:false,&quot;dropping-particle&quot;:&quot;&quot;,&quot;non-dropping-particle&quot;:&quot;&quot;},{&quot;family&quot;:&quot;Dehghan&quot;,&quot;given&quot;:&quot;M&quot;,&quot;parse-names&quot;:false,&quot;dropping-particle&quot;:&quot;&quot;,&quot;non-dropping-particle&quot;:&quot;&quot;}],&quot;issued&quot;:{&quot;date-parts&quot;:[[2018]]},&quot;number-of-pages&quot;:&quot;2021-2040&quot;,&quot;container-title-short&quot;:&quot;&quot;},&quot;isTemporary&quot;:false,&quot;suppress-author&quot;:false,&quot;composite&quot;:false,&quot;author-only&quot;:false}]},{&quot;citationID&quot;:&quot;MENDELEY_CITATION_9da5c65d-29f3-4edb-9ca7-5d226616520a&quot;,&quot;properties&quot;:{&quot;noteIndex&quot;:0},&quot;isEdited&quot;:false,&quot;manualOverride&quot;:{&quot;isManuallyOverridden&quot;:false,&quot;citeprocText&quot;:&quot;(Gao and Zhao, 2020)&quot;,&quot;manualOverrideText&quot;:&quot;&quot;},&quot;citationTag&quot;:&quot;MENDELEY_CITATION_v3_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&quot;,&quot;citationItems&quot;:[{&quot;id&quot;:&quot;b79fa143-7641-3724-b36e-e61306dd9967&quot;,&quot;itemData&quot;:{&quot;type&quot;:&quot;article-journal&quot;,&quot;id&quot;:&quot;b79fa143-7641-3724-b36e-e61306dd9967&quot;,&quot;title&quot;:&quot;A high-order compact finite difference method for solving the heat equation with nonlinear boundary conditions&quot;,&quot;author&quot;:[{&quot;family&quot;:&quot;Gao&quot;,&quot;given&quot;:&quot;Z&quot;,&quot;parse-names&quot;:false,&quot;dropping-particle&quot;:&quot;&quot;,&quot;non-dropping-particle&quot;:&quot;&quot;},{&quot;family&quot;:&quot;Zhao&quot;,&quot;given&quot;:&quot;J&quot;,&quot;parse-names&quot;:false,&quot;dropping-particle&quot;:&quot;&quot;,&quot;non-dropping-particle&quot;:&quot;&quot;}],&quot;container-title&quot;:&quot;A high-order compact finite difference method for solving the heat equation&quot;,&quot;issued&quot;:{&quot;date-parts&quot;:[[2020]]},&quot;page&quot;:&quot;366&quot;,&quot;container-title-short&quot;:&quot;&quot;},&quot;isTemporary&quot;:false,&quot;suppress-author&quot;:false,&quot;composite&quot;:false,&quot;author-only&quot;:false}]},{&quot;citationID&quot;:&quot;MENDELEY_CITATION_6a758eae-afee-4385-b7ee-fcd655518ed1&quot;,&quot;properties&quot;:{&quot;noteIndex&quot;:0},&quot;isEdited&quot;:false,&quot;manualOverride&quot;:{&quot;isManuallyOverridden&quot;:false,&quot;citeprocText&quot;:&quot;(Huang and Xu, 2019)&quot;,&quot;manualOverrideText&quot;:&quot;&quot;},&quot;citationTag&quot;:&quot;MENDELEY_CITATION_v3_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&quot;,&quot;citationItems&quot;:[{&quot;id&quot;:&quot;72dd7d51-7984-370f-88e5-632cbfd8822c&quot;,&quot;itemData&quot;:{&quot;type&quot;:&quot;article-journal&quot;,&quot;id&quot;:&quot;72dd7d51-7984-370f-88e5-632cbfd8822c&quot;,&quot;title&quot;:&quot;Numerical Methods for Partial Differential Equations&quot;,&quot;author&quot;:[{&quot;family&quot;:&quot;Huang&quot;,&quot;given&quot;:&quot;C&quot;,&quot;parse-names&quot;:false,&quot;dropping-particle&quot;:&quot;&quot;,&quot;non-dropping-particle&quot;:&quot;&quot;},{&quot;family&quot;:&quot;Xu&quot;,&quot;given&quot;:&quot;J&quot;,&quot;parse-names&quot;:false,&quot;dropping-particle&quot;:&quot;&quot;,&quot;non-dropping-particle&quot;:&quot;&quot;}],&quot;container-title&quot;:&quot;A high-order compact finite difference method for the heat equation with variable coefficients&quot;,&quot;issued&quot;:{&quot;date-parts&quot;:[[2019]]},&quot;page&quot;:&quot;2021-2040&quot;},&quot;isTemporary&quot;:false,&quot;suppress-author&quot;:false,&quot;composite&quot;:false,&quot;author-only&quot;:false}]},{&quot;citationID&quot;:&quot;MENDELEY_CITATION_66544e33-13ad-49cf-b9a6-0538fd744f70&quot;,&quot;properties&quot;:{&quot;noteIndex&quot;:0},&quot;isEdited&quot;:false,&quot;manualOverride&quot;:{&quot;isManuallyOverridden&quot;:false,&quot;citeprocText&quot;:&quot;(Wang and Chen, 2020)&quot;,&quot;manualOverrideText&quot;:&quot;&quot;},&quot;citationTag&quot;:&quot;MENDELEY_CITATION_v3_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&quot;,&quot;citationItems&quot;:[{&quot;id&quot;:&quot;69460735-6f03-3154-8546-d020d2b3a74b&quot;,&quot;itemData&quot;:{&quot;type&quot;:&quot;article-journal&quot;,&quot;id&quot;:&quot;69460735-6f03-3154-8546-d020d2b3a74b&quot;,&quot;title&quot;:&quot;A review on the application of the heat equation in thermal analysis of materials&quot;,&quot;author&quot;:[{&quot;family&quot;:&quot;Wang&quot;,&quot;given&quot;:&quot;J&quot;,&quot;parse-names&quot;:false,&quot;dropping-particle&quot;:&quot;&quot;,&quot;non-dropping-particle&quot;:&quot;&quot;},{&quot;family&quot;:&quot;Chen&quot;,&quot;given&quot;:&quot;H&quot;,&quot;parse-names&quot;:false,&quot;dropping-particle&quot;:&quot;&quot;,&quot;non-dropping-particle&quot;:&quot;&quot;}],&quot;container-title&quot;:&quot;International Journal of Heat and Mass Transfer&quot;,&quot;container-title-short&quot;:&quot;Int J Heat Mass Transf&quot;,&quot;issued&quot;:{&quot;date-parts&quot;:[[2020]]},&quot;page&quot;:&quot;1234-1245&quot;},&quot;isTemporary&quot;:false,&quot;suppress-author&quot;:false,&quot;composite&quot;:false,&quot;author-only&quot;:false}]},{&quot;citationID&quot;:&quot;MENDELEY_CITATION_e47e3c85-eb09-4b8d-9a28-6508441d1f98&quot;,&quot;properties&quot;:{&quot;noteIndex&quot;:0},&quot;isEdited&quot;:false,&quot;manualOverride&quot;:{&quot;isManuallyOverridden&quot;:false,&quot;citeprocText&quot;:&quot;(Jiang and Zhu, 2019b)&quot;,&quot;manualOverrideText&quot;:&quot;&quot;},&quot;citationTag&quot;:&quot;MENDELEY_CITATION_v3_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&quot;,&quot;citationItems&quot;:[{&quot;id&quot;:&quot;925bc4de-0455-3539-aff2-effa761d2fbe&quot;,&quot;itemData&quot;:{&quot;type&quot;:&quot;article-journal&quot;,&quot;id&quot;:&quot;925bc4de-0455-3539-aff2-effa761d2fbe&quot;,&quot;title&quot;:&quot;A high-order compact finite difference method for solving the heat equation in complex geometries.&quot;,&quot;author&quot;:[{&quot;family&quot;:&quot;Jiang&quot;,&quot;given&quot;:&quot;X&quot;,&quot;parse-names&quot;:false,&quot;dropping-particle&quot;:&quot;&quot;,&quot;non-dropping-particle&quot;:&quot;&quot;},{&quot;family&quot;:&quot;Zhu&quot;,&quot;given&quot;:&quot;H&quot;,&quot;parse-names&quot;:false,&quot;dropping-particle&quot;:&quot;&quot;,&quot;non-dropping-particle&quot;:&quot;&quot;}],&quot;container-title&quot;:&quot;Journal of Computational Physics&quot;,&quot;container-title-short&quot;:&quot;J Comput Phys&quot;,&quot;issued&quot;:{&quot;date-parts&quot;:[[2019]]}},&quot;isTemporary&quot;:false,&quot;suppress-author&quot;:false,&quot;composite&quot;:false,&quot;author-only&quot;:false}]},{&quot;citationID&quot;:&quot;MENDELEY_CITATION_eb483aec-e2e6-4d63-b83c-1260c627549c&quot;,&quot;properties&quot;:{&quot;noteIndex&quot;:0},&quot;isEdited&quot;:false,&quot;manualOverride&quot;:{&quot;isManuallyOverridden&quot;:false,&quot;citeprocText&quot;:&quot;(Huang and Xu, 2019)&quot;,&quot;manualOverrideText&quot;:&quot;&quot;},&quot;citationTag&quot;:&quot;MENDELEY_CITATION_v3_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&quot;,&quot;citationItems&quot;:[{&quot;id&quot;:&quot;72dd7d51-7984-370f-88e5-632cbfd8822c&quot;,&quot;itemData&quot;:{&quot;type&quot;:&quot;article-journal&quot;,&quot;id&quot;:&quot;72dd7d51-7984-370f-88e5-632cbfd8822c&quot;,&quot;title&quot;:&quot;Numerical Methods for Partial Differential Equations&quot;,&quot;author&quot;:[{&quot;family&quot;:&quot;Huang&quot;,&quot;given&quot;:&quot;C&quot;,&quot;parse-names&quot;:false,&quot;dropping-particle&quot;:&quot;&quot;,&quot;non-dropping-particle&quot;:&quot;&quot;},{&quot;family&quot;:&quot;Xu&quot;,&quot;given&quot;:&quot;J&quot;,&quot;parse-names&quot;:false,&quot;dropping-particle&quot;:&quot;&quot;,&quot;non-dropping-particle&quot;:&quot;&quot;}],&quot;container-title&quot;:&quot;A high-order compact finite difference method for the heat equation with variable coefficients&quot;,&quot;issued&quot;:{&quot;date-parts&quot;:[[2019]]},&quot;page&quot;:&quot;2021-2040&quot;},&quot;isTemporary&quot;:false,&quot;suppress-author&quot;:false,&quot;composite&quot;:false,&quot;author-only&quot;:false}]},{&quot;citationID&quot;:&quot;MENDELEY_CITATION_b04cbc46-af05-43d3-ba9f-18826e9a7afa&quot;,&quot;properties&quot;:{&quot;noteIndex&quot;:0},&quot;isEdited&quot;:false,&quot;manualOverride&quot;:{&quot;isManuallyOverridden&quot;:false,&quot;citeprocText&quot;:&quot;(Gao and Zhao, 2020)&quot;,&quot;manualOverrideText&quot;:&quot;&quot;},&quot;citationTag&quot;:&quot;MENDELEY_CITATION_v3_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&quot;,&quot;citationItems&quot;:[{&quot;id&quot;:&quot;b79fa143-7641-3724-b36e-e61306dd9967&quot;,&quot;itemData&quot;:{&quot;type&quot;:&quot;article-journal&quot;,&quot;id&quot;:&quot;b79fa143-7641-3724-b36e-e61306dd9967&quot;,&quot;title&quot;:&quot;A high-order compact finite difference method for solving the heat equation with nonlinear boundary conditions&quot;,&quot;author&quot;:[{&quot;family&quot;:&quot;Gao&quot;,&quot;given&quot;:&quot;Z&quot;,&quot;parse-names&quot;:false,&quot;dropping-particle&quot;:&quot;&quot;,&quot;non-dropping-particle&quot;:&quot;&quot;},{&quot;family&quot;:&quot;Zhao&quot;,&quot;given&quot;:&quot;J&quot;,&quot;parse-names&quot;:false,&quot;dropping-particle&quot;:&quot;&quot;,&quot;non-dropping-particle&quot;:&quot;&quot;}],&quot;container-title&quot;:&quot;A high-order compact finite difference method for solving the heat equation&quot;,&quot;issued&quot;:{&quot;date-parts&quot;:[[2020]]},&quot;page&quot;:&quot;366&quot;,&quot;container-title-short&quot;:&quot;&quot;},&quot;isTemporary&quot;:false,&quot;suppress-author&quot;:false,&quot;composite&quot;:false,&quot;author-only&quot;:false}]},{&quot;citationID&quot;:&quot;MENDELEY_CITATION_c22236ec-be14-41a1-ac2e-27bb98f96384&quot;,&quot;properties&quot;:{&quot;noteIndex&quot;:0},&quot;isEdited&quot;:false,&quot;manualOverride&quot;:{&quot;isManuallyOverridden&quot;:false,&quot;citeprocText&quot;:&quot;(Qin, 2010)&quot;,&quot;manualOverrideText&quot;:&quot;&quot;},&quot;citationTag&quot;:&quot;MENDELEY_CITATION_v3_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&quot;,&quot;citationItems&quot;:[{&quot;id&quot;:&quot;142c2da5-31cd-3a56-a3a5-da5b307e3bc7&quot;,&quot;itemData&quot;:{&quot;type&quot;:&quot;article-journal&quot;,&quot;id&quot;:&quot;142c2da5-31cd-3a56-a3a5-da5b307e3bc7&quot;,&quot;title&quot;:&quot;The new alternating direction implicit difference methods for solving three-dimensional parabolic equations&quot;,&quot;author&quot;:[{&quot;family&quot;:&quot;Qin&quot;,&quot;given&quot;:&quot;Jinggang&quot;,&quot;parse-names&quot;:false,&quot;dropping-particle&quot;:&quot;&quot;,&quot;non-dropping-particle&quot;:&quot;&quot;}],&quot;container-title&quot;:&quot;Applied Mathematical Modelling&quot;,&quot;container-title-short&quot;:&quot;Appl Math Model&quot;,&quot;DOI&quot;:&quot;10.1016/j.apm.2009.07.006&quot;,&quot;ISSN&quot;:&quot;0307904X&quot;,&quot;issued&quot;:{&quot;date-parts&quot;:[[2010,4]]},&quot;page&quot;:&quot;890-897&quot;,&quot;issue&quot;:&quot;4&quot;,&quot;volume&quot;:&quot;34&quot;},&quot;isTemporary&quot;:false,&quot;suppress-author&quot;:false,&quot;composite&quot;:false,&quot;author-only&quot;:false}]},{&quot;citationID&quot;:&quot;MENDELEY_CITATION_dcc4dfc2-e779-4270-9700-06b8efc7ae94&quot;,&quot;properties&quot;:{&quot;noteIndex&quot;:0},&quot;isEdited&quot;:false,&quot;manualOverride&quot;:{&quot;isManuallyOverridden&quot;:false,&quot;citeprocText&quot;:&quot;(Zienkiewicz, Taylor and Zhu, 2015)&quot;,&quot;manualOverrideText&quot;:&quot;&quot;},&quot;citationTag&quot;:&quot;MENDELEY_CITATION_v3_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&quot;,&quot;citationItems&quot;:[{&quot;id&quot;:&quot;767745f4-87dd-3eca-afff-49453b693d6b&quot;,&quot;itemData&quot;:{&quot;type&quot;:&quot;book&quot;,&quot;id&quot;:&quot;767745f4-87dd-3eca-afff-49453b693d6b&quot;,&quot;title&quot;:&quot;The Finite Element Method: Its Basis and Fundamentals&quot;,&quot;author&quot;:[{&quot;family&quot;:&quot;Zienkiewicz&quot;,&quot;given&quot;:&quot;O.C,&quot;,&quot;parse-names&quot;:false,&quot;dropping-particle&quot;:&quot;&quot;,&quot;non-dropping-particle&quot;:&quot;&quot;},{&quot;family&quot;:&quot;Taylor&quot;,&quot;given&quot;:&quot;R.&quot;,&quot;parse-names&quot;:false,&quot;dropping-particle&quot;:&quot;&quot;,&quot;non-dropping-particle&quot;:&quot;&quot;},{&quot;family&quot;:&quot;Zhu&quot;,&quot;given&quot;:&quot;J&quot;,&quot;parse-names&quot;:false,&quot;dropping-particle&quot;:&quot;&quot;,&quot;non-dropping-particle&quot;:&quot;&quot;}],&quot;issued&quot;:{&quot;date-parts&quot;:[[2015]]},&quot;edition&quot;:&quot;7&quot;,&quot;volume&quot;:&quot;1&quot;,&quot;container-title-short&quot;:&quot;&quot;},&quot;isTemporary&quot;:false,&quot;suppress-author&quot;:false,&quot;composite&quot;:false,&quot;author-only&quot;:false}]},{&quot;citationID&quot;:&quot;MENDELEY_CITATION_7fe05dc3-7844-447b-9347-a0a703ca39c8&quot;,&quot;properties&quot;:{&quot;noteIndex&quot;:0},&quot;isEdited&quot;:false,&quot;manualOverride&quot;:{&quot;isManuallyOverridden&quot;:false,&quot;citeprocText&quot;:&quot;(Koliesnikova, Ramière and Lebon, 2021)&quot;,&quot;manualOverrideText&quot;:&quot;&quot;},&quot;citationTag&quot;:&quot;MENDELEY_CITATION_v3_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&quot;,&quot;citationItems&quot;:[{&quot;id&quot;:&quot;6687d13d-b19b-3dad-a53d-2389c27ab944&quot;,&quot;itemData&quot;:{&quot;type&quot;:&quot;article-journal&quot;,&quot;id&quot;:&quot;6687d13d-b19b-3dad-a53d-2389c27ab944&quot;,&quot;title&quot;:&quot;A unified framework for the computational comparison of adaptive mesh refinement strategies for all-quadrilateral and all-hexahedral meshes: Locally adaptive multigrid methods versus h-adaptive methods&quot;,&quot;author&quot;:[{&quot;family&quot;:&quot;Koliesnikova&quot;,&quot;given&quot;:&quot;Daria&quot;,&quot;parse-names&quot;:false,&quot;dropping-particle&quot;:&quot;&quot;,&quot;non-dropping-particle&quot;:&quot;&quot;},{&quot;family&quot;:&quot;Ramière&quot;,&quot;given&quot;:&quot;Isabelle&quot;,&quot;parse-names&quot;:false,&quot;dropping-particle&quot;:&quot;&quot;,&quot;non-dropping-particle&quot;:&quot;&quot;},{&quot;family&quot;:&quot;Lebon&quot;,&quot;given&quot;:&quot;Frédéric&quot;,&quot;parse-names&quot;:false,&quot;dropping-particle&quot;:&quot;&quot;,&quot;non-dropping-particle&quot;:&quot;&quot;}],&quot;container-title&quot;:&quot;Journal of Computational Physics&quot;,&quot;container-title-short&quot;:&quot;J Comput Phys&quot;,&quot;DOI&quot;:&quot;10.1016/j.jcp.2021.110310&quot;,&quot;ISSN&quot;:&quot;00219991&quot;,&quot;issued&quot;:{&quot;date-parts&quot;:[[2021,7]]},&quot;page&quot;:&quot;110310&quot;,&quot;volume&quot;:&quot;437&quot;},&quot;isTemporary&quot;:false,&quot;suppress-author&quot;:false,&quot;composite&quot;:false,&quot;author-only&quot;:false}]},{&quot;citationID&quot;:&quot;MENDELEY_CITATION_35f5e438-c006-47f3-b7f9-bef0d9bbfae5&quot;,&quot;properties&quot;:{&quot;noteIndex&quot;:0},&quot;isEdited&quot;:false,&quot;manualOverride&quot;:{&quot;isManuallyOverridden&quot;:false,&quot;citeprocText&quot;:&quot;(Kozola, 2024)&quot;,&quot;manualOverrideText&quot;:&quot;&quot;},&quot;citationTag&quot;:&quot;MENDELEY_CITATION_v3_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&quot;,&quot;citationItems&quot;:[{&quot;id&quot;:&quot;8156e30a-2a1e-3c3a-ab7a-06f1eb1faf02&quot;,&quot;itemData&quot;:{&quot;type&quot;:&quot;webpage&quot;,&quot;id&quot;:&quot;8156e30a-2a1e-3c3a-ab7a-06f1eb1faf02&quot;,&quot;title&quot;:&quot;Improving Optimization Performance with Parallel Computing&quot;,&quot;author&quot;:[{&quot;family&quot;:&quot;Kozola&quot;,&quot;given&quot;:&quot;S&quot;,&quot;parse-names&quot;:false,&quot;dropping-particle&quot;:&quot;&quot;,&quot;non-dropping-particle&quot;:&quot;&quot;}],&quot;container-title&quot;:&quot;Mathsworks&quot;,&quot;accessed&quot;:{&quot;date-parts&quot;:[[2024,6,1]]},&quot;URL&quot;:&quot;https://uk.mathworks.com/company/technical-articles/improving-optimization-performance-with-parallel-computing.html&quot;,&quot;issued&quot;:{&quot;date-parts&quot;:[[2024,6,1]]},&quot;container-title-short&quot;:&quot;&quot;},&quot;isTemporary&quot;:false,&quot;suppress-author&quot;:false,&quot;composite&quot;:false,&quot;author-only&quot;:false}]},{&quot;citationID&quot;:&quot;MENDELEY_CITATION_87fd851c-ca4d-416c-8d2a-e1a6a9683715&quot;,&quot;properties&quot;:{&quot;noteIndex&quot;:0},&quot;isEdited&quot;:false,&quot;manualOverride&quot;:{&quot;isManuallyOverridden&quot;:false,&quot;citeprocText&quot;:&quot;(Kozola, 2024)&quot;,&quot;manualOverrideText&quot;:&quot;&quot;},&quot;citationTag&quot;:&quot;MENDELEY_CITATION_v3_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&quot;,&quot;citationItems&quot;:[{&quot;id&quot;:&quot;8156e30a-2a1e-3c3a-ab7a-06f1eb1faf02&quot;,&quot;itemData&quot;:{&quot;type&quot;:&quot;webpage&quot;,&quot;id&quot;:&quot;8156e30a-2a1e-3c3a-ab7a-06f1eb1faf02&quot;,&quot;title&quot;:&quot;Improving Optimization Performance with Parallel Computing&quot;,&quot;author&quot;:[{&quot;family&quot;:&quot;Kozola&quot;,&quot;given&quot;:&quot;S&quot;,&quot;parse-names&quot;:false,&quot;dropping-particle&quot;:&quot;&quot;,&quot;non-dropping-particle&quot;:&quot;&quot;}],&quot;container-title&quot;:&quot;Mathsworks&quot;,&quot;accessed&quot;:{&quot;date-parts&quot;:[[2024,6,1]]},&quot;URL&quot;:&quot;https://uk.mathworks.com/company/technical-articles/improving-optimization-performance-with-parallel-computing.html&quot;,&quot;issued&quot;:{&quot;date-parts&quot;:[[2024,6,1]]},&quot;container-title-short&quot;:&quot;&quot;},&quot;isTemporary&quot;:false,&quot;suppress-author&quot;:false,&quot;composite&quot;:false,&quot;author-only&quot;:false}]},{&quot;citationID&quot;:&quot;MENDELEY_CITATION_132644a7-def6-4218-86f5-6e91c1833b3f&quot;,&quot;properties&quot;:{&quot;noteIndex&quot;:0},&quot;isEdited&quot;:false,&quot;manualOverride&quot;:{&quot;isManuallyOverridden&quot;:false,&quot;citeprocText&quot;:&quot;(Al-taai and Ali, 2020)&quot;,&quot;manualOverrideText&quot;:&quot;&quot;},&quot;citationTag&quot;:&quot;MENDELEY_CITATION_v3_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&quot;,&quot;citationItems&quot;:[{&quot;id&quot;:&quot;c42ef990-1c46-30f2-9b5d-60db18dc112f&quot;,&quot;itemData&quot;:{&quot;type&quot;:&quot;article-journal&quot;,&quot;id&quot;:&quot;c42ef990-1c46-30f2-9b5d-60db18dc112f&quot;,&quot;title&quot;:&quot;Improved Alternating Direction Implicit Method&quot;,&quot;author&quot;:[{&quot;family&quot;:&quot;Al-taai&quot;,&quot;given&quot;:&quot;Esraa Abbas&quot;,&quot;parse-names&quot;:false,&quot;dropping-particle&quot;:&quot;&quot;,&quot;non-dropping-particle&quot;:&quot;&quot;},{&quot;family&quot;:&quot;Ali&quot;,&quot;given&quot;:&quot;Adel Rashed A.&quot;,&quot;parse-names&quot;:false,&quot;dropping-particle&quot;:&quot;&quot;,&quot;non-dropping-particle&quot;:&quot;&quot;}],&quot;container-title&quot;:&quot;Journal of Physics: Conference Series&quot;,&quot;container-title-short&quot;:&quot;J Phys Conf Ser&quot;,&quot;DOI&quot;:&quot;10.1088/1742-6596/1591/1/012084&quot;,&quot;ISSN&quot;:&quot;1742-6588&quot;,&quot;issued&quot;:{&quot;date-parts&quot;:[[2020,7,1]]},&quot;page&quot;:&quot;012084&quot;,&quot;abstract&quot;:&quot;&lt;p&gt;The alternating direction implicit method (ADI) is a common classical numerical method that was first introduced to solve the heat equation in two or more spatial dimensions and can also be used to solve parabolic and elliptic partial differential equations as well. In this paper, We introduce an improvement to the alternating direction implicit (ADI) method to get an equivalent scheme to Crank-Nicolson differences scheme in two dimensions with the main feature of ADI method. The new scheme can be solved by similar ADI algorithm with some modifications. A numerical example was provided to support the theoretical results in the research.&lt;/p&gt;&quot;,&quot;issue&quot;:&quot;1&quot;,&quot;volume&quot;:&quot;1591&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ELLIOT jENKINS</PublishDate>
  <Abstract/>
  <CompanyAddress>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6661D3-4A49-45E0-B7F1-F7EA3FADA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33</Pages>
  <Words>6907</Words>
  <Characters>42189</Characters>
  <Application>Microsoft Office Word</Application>
  <DocSecurity>0</DocSecurity>
  <Lines>1011</Lines>
  <Paragraphs>383</Paragraphs>
  <ScaleCrop>false</ScaleCrop>
  <HeadingPairs>
    <vt:vector size="2" baseType="variant">
      <vt:variant>
        <vt:lpstr>Title</vt:lpstr>
      </vt:variant>
      <vt:variant>
        <vt:i4>1</vt:i4>
      </vt:variant>
    </vt:vector>
  </HeadingPairs>
  <TitlesOfParts>
    <vt:vector size="1" baseType="lpstr">
      <vt:lpstr>Computational MEthods</vt:lpstr>
    </vt:vector>
  </TitlesOfParts>
  <Company>2029907</Company>
  <LinksUpToDate>false</LinksUpToDate>
  <CharactersWithSpaces>49577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Computational MEthods</dc:title>
  <dc:subject>ANALYSIS OF 2D HEAT TRANSFER: EXPLORING THE FINITE DIFFERENCE MODEL</dc:subject>
  <dc:creator>Elliot Jenkins</dc:creator>
  <cp:lastModifiedBy>Elliot Jenkins</cp:lastModifiedBy>
  <cp:revision>81</cp:revision>
  <dcterms:created xsi:type="dcterms:W3CDTF">2024-07-01T12:28:00Z</dcterms:created>
  <dcterms:modified xsi:type="dcterms:W3CDTF">2024-07-01T14:58:00Z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161dc62a-0c94-46dd-888f-ca05cd979013</vt:lpwstr>
  </property>
</Properties>
</file>