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B6B83" w14:textId="6B5AF0A4" w:rsidR="008E1C44" w:rsidRDefault="008E1C44"/>
    <w:p w14:paraId="1ACEBA91" w14:textId="577FC2BD" w:rsidR="008E1C44" w:rsidRPr="00153246" w:rsidRDefault="00153246" w:rsidP="0091794C">
      <w:pPr>
        <w:jc w:val="both"/>
        <w:rPr>
          <w:rFonts w:ascii="Arial" w:hAnsi="Arial" w:cs="Arial"/>
          <w:sz w:val="32"/>
          <w:szCs w:val="32"/>
        </w:rPr>
      </w:pPr>
      <w:r>
        <w:rPr>
          <w:rFonts w:ascii="Arial" w:hAnsi="Arial" w:cs="Arial"/>
          <w:sz w:val="32"/>
          <w:szCs w:val="32"/>
        </w:rPr>
        <w:t xml:space="preserve"> </w:t>
      </w:r>
      <w:r w:rsidR="0010465D" w:rsidRPr="00153246">
        <w:rPr>
          <w:rFonts w:ascii="Arial" w:hAnsi="Arial" w:cs="Arial"/>
          <w:sz w:val="32"/>
          <w:szCs w:val="32"/>
        </w:rPr>
        <w:t>Lec</w:t>
      </w:r>
      <w:r w:rsidR="00F81123" w:rsidRPr="00153246">
        <w:rPr>
          <w:rFonts w:ascii="Arial" w:hAnsi="Arial" w:cs="Arial"/>
          <w:sz w:val="32"/>
          <w:szCs w:val="32"/>
        </w:rPr>
        <w:t>turer</w:t>
      </w:r>
      <w:r>
        <w:rPr>
          <w:rFonts w:ascii="Arial" w:hAnsi="Arial" w:cs="Arial"/>
          <w:sz w:val="32"/>
          <w:szCs w:val="32"/>
        </w:rPr>
        <w:t>:</w:t>
      </w:r>
      <w:r w:rsidR="00C9402D" w:rsidRPr="00153246">
        <w:rPr>
          <w:rFonts w:ascii="Arial" w:hAnsi="Arial" w:cs="Arial"/>
          <w:sz w:val="32"/>
          <w:szCs w:val="32"/>
        </w:rPr>
        <w:t xml:space="preserve"> </w:t>
      </w:r>
      <w:r w:rsidR="0091794C" w:rsidRPr="00153246">
        <w:rPr>
          <w:rFonts w:ascii="Arial" w:hAnsi="Arial" w:cs="Arial"/>
          <w:sz w:val="32"/>
          <w:szCs w:val="32"/>
        </w:rPr>
        <w:t>James Drew</w:t>
      </w:r>
    </w:p>
    <w:p w14:paraId="0BE37C74" w14:textId="5F7EF48A" w:rsidR="00FF65CA" w:rsidRPr="00153246" w:rsidRDefault="00EC1C95" w:rsidP="00FF65CA">
      <w:pPr>
        <w:rPr>
          <w:rFonts w:ascii="Arial" w:eastAsia="Times New Roman" w:hAnsi="Arial" w:cs="Arial"/>
          <w:color w:val="000A0F"/>
          <w:sz w:val="32"/>
          <w:szCs w:val="32"/>
          <w:lang w:eastAsia="en-GB"/>
        </w:rPr>
      </w:pPr>
      <w:r w:rsidRPr="00153246">
        <w:rPr>
          <w:rFonts w:ascii="Arial" w:hAnsi="Arial" w:cs="Arial"/>
          <w:sz w:val="32"/>
          <w:szCs w:val="32"/>
        </w:rPr>
        <w:t xml:space="preserve"> </w:t>
      </w:r>
      <w:r w:rsidR="00A82B2E" w:rsidRPr="00153246">
        <w:rPr>
          <w:rFonts w:ascii="Arial" w:hAnsi="Arial" w:cs="Arial"/>
          <w:sz w:val="32"/>
          <w:szCs w:val="32"/>
        </w:rPr>
        <w:t>Assignment title: Common Law</w:t>
      </w:r>
      <w:r w:rsidR="00FF65CA" w:rsidRPr="00153246">
        <w:rPr>
          <w:rFonts w:ascii="Arial" w:eastAsia="Times New Roman" w:hAnsi="Arial" w:cs="Arial"/>
          <w:sz w:val="32"/>
          <w:szCs w:val="32"/>
          <w:lang w:eastAsia="en-GB"/>
        </w:rPr>
        <w:fldChar w:fldCharType="begin"/>
      </w:r>
      <w:r w:rsidR="00FF65CA" w:rsidRPr="00153246">
        <w:rPr>
          <w:rFonts w:ascii="Arial" w:eastAsia="Times New Roman" w:hAnsi="Arial" w:cs="Arial"/>
          <w:sz w:val="32"/>
          <w:szCs w:val="32"/>
          <w:lang w:eastAsia="en-GB"/>
        </w:rPr>
        <w:instrText xml:space="preserve"> HYPERLINK "https://moodle.uwtsd.ac.uk/course/view.php?id=11426" </w:instrText>
      </w:r>
      <w:r w:rsidR="00FF65CA" w:rsidRPr="00153246">
        <w:rPr>
          <w:rFonts w:ascii="Arial" w:eastAsia="Times New Roman" w:hAnsi="Arial" w:cs="Arial"/>
          <w:sz w:val="32"/>
          <w:szCs w:val="32"/>
          <w:lang w:eastAsia="en-GB"/>
        </w:rPr>
        <w:fldChar w:fldCharType="separate"/>
      </w:r>
    </w:p>
    <w:p w14:paraId="312A2417" w14:textId="21C38C1C" w:rsidR="00FF65CA" w:rsidRPr="00D932D9" w:rsidRDefault="00FF65CA" w:rsidP="00FF65CA">
      <w:pPr>
        <w:spacing w:after="100" w:afterAutospacing="1" w:line="240" w:lineRule="auto"/>
        <w:textAlignment w:val="center"/>
        <w:outlineLvl w:val="0"/>
        <w:rPr>
          <w:rFonts w:ascii="Arial" w:eastAsia="Times New Roman" w:hAnsi="Arial" w:cs="Arial"/>
          <w:kern w:val="36"/>
          <w:sz w:val="32"/>
          <w:szCs w:val="32"/>
          <w:lang w:eastAsia="en-GB"/>
        </w:rPr>
      </w:pPr>
      <w:r w:rsidRPr="00153246">
        <w:rPr>
          <w:rFonts w:ascii="Arial" w:eastAsia="Times New Roman" w:hAnsi="Arial" w:cs="Arial"/>
          <w:color w:val="000A0F"/>
          <w:kern w:val="36"/>
          <w:sz w:val="32"/>
          <w:szCs w:val="32"/>
          <w:lang w:eastAsia="en-GB"/>
        </w:rPr>
        <w:t xml:space="preserve"> </w:t>
      </w:r>
      <w:r w:rsidRPr="00D932D9">
        <w:rPr>
          <w:rFonts w:ascii="Arial" w:eastAsia="Times New Roman" w:hAnsi="Arial" w:cs="Arial"/>
          <w:color w:val="000A0F"/>
          <w:kern w:val="36"/>
          <w:sz w:val="32"/>
          <w:szCs w:val="32"/>
          <w:lang w:eastAsia="en-GB"/>
        </w:rPr>
        <w:t>Legal Process (BMPL4011)</w:t>
      </w:r>
      <w:r w:rsidR="0088142D" w:rsidRPr="00153246">
        <w:rPr>
          <w:rFonts w:ascii="Arial" w:eastAsia="Times New Roman" w:hAnsi="Arial" w:cs="Arial"/>
          <w:color w:val="000A0F"/>
          <w:kern w:val="36"/>
          <w:sz w:val="32"/>
          <w:szCs w:val="32"/>
          <w:lang w:eastAsia="en-GB"/>
        </w:rPr>
        <w:t xml:space="preserve"> Module</w:t>
      </w:r>
      <w:r w:rsidR="004256CC" w:rsidRPr="00153246">
        <w:rPr>
          <w:rFonts w:ascii="Arial" w:eastAsia="Times New Roman" w:hAnsi="Arial" w:cs="Arial"/>
          <w:color w:val="000A0F"/>
          <w:kern w:val="36"/>
          <w:sz w:val="32"/>
          <w:szCs w:val="32"/>
          <w:lang w:eastAsia="en-GB"/>
        </w:rPr>
        <w:t xml:space="preserve">: </w:t>
      </w:r>
      <w:r w:rsidR="00A82B2E" w:rsidRPr="00153246">
        <w:rPr>
          <w:rFonts w:ascii="Arial" w:eastAsia="Times New Roman" w:hAnsi="Arial" w:cs="Arial"/>
          <w:color w:val="000A0F"/>
          <w:kern w:val="36"/>
          <w:sz w:val="32"/>
          <w:szCs w:val="32"/>
          <w:lang w:eastAsia="en-GB"/>
        </w:rPr>
        <w:t>Legal Process</w:t>
      </w:r>
    </w:p>
    <w:p w14:paraId="21A02298" w14:textId="77D58236" w:rsidR="008E1C44" w:rsidRPr="00153246" w:rsidRDefault="00FF65CA" w:rsidP="00FF65CA">
      <w:pPr>
        <w:rPr>
          <w:rFonts w:ascii="Arial" w:eastAsia="Times New Roman" w:hAnsi="Arial" w:cs="Arial"/>
          <w:sz w:val="32"/>
          <w:szCs w:val="32"/>
          <w:lang w:eastAsia="en-GB"/>
        </w:rPr>
      </w:pPr>
      <w:r w:rsidRPr="00153246">
        <w:rPr>
          <w:rFonts w:ascii="Arial" w:eastAsia="Times New Roman" w:hAnsi="Arial" w:cs="Arial"/>
          <w:sz w:val="32"/>
          <w:szCs w:val="32"/>
          <w:lang w:eastAsia="en-GB"/>
        </w:rPr>
        <w:fldChar w:fldCharType="end"/>
      </w:r>
      <w:r w:rsidR="0088142D" w:rsidRPr="00153246">
        <w:rPr>
          <w:rFonts w:ascii="Arial" w:eastAsia="Times New Roman" w:hAnsi="Arial" w:cs="Arial"/>
          <w:sz w:val="32"/>
          <w:szCs w:val="32"/>
          <w:lang w:eastAsia="en-GB"/>
        </w:rPr>
        <w:t xml:space="preserve"> </w:t>
      </w:r>
      <w:r w:rsidR="00D610E5" w:rsidRPr="00153246">
        <w:rPr>
          <w:rFonts w:ascii="Arial" w:eastAsia="Times New Roman" w:hAnsi="Arial" w:cs="Arial"/>
          <w:sz w:val="32"/>
          <w:szCs w:val="32"/>
          <w:lang w:eastAsia="en-GB"/>
        </w:rPr>
        <w:t>Nicholas Gould</w:t>
      </w:r>
      <w:r w:rsidR="006E5DCF">
        <w:rPr>
          <w:rFonts w:ascii="Arial" w:eastAsia="Times New Roman" w:hAnsi="Arial" w:cs="Arial"/>
          <w:sz w:val="32"/>
          <w:szCs w:val="32"/>
          <w:lang w:eastAsia="en-GB"/>
        </w:rPr>
        <w:t xml:space="preserve">: </w:t>
      </w:r>
      <w:r w:rsidR="009D6B93">
        <w:rPr>
          <w:rFonts w:ascii="Arial" w:eastAsia="Times New Roman" w:hAnsi="Arial" w:cs="Arial"/>
          <w:sz w:val="32"/>
          <w:szCs w:val="32"/>
          <w:lang w:eastAsia="en-GB"/>
        </w:rPr>
        <w:t>2130084</w:t>
      </w:r>
      <w:r w:rsidR="006E5DCF">
        <w:rPr>
          <w:rFonts w:ascii="Arial" w:eastAsia="Times New Roman" w:hAnsi="Arial" w:cs="Arial"/>
          <w:sz w:val="32"/>
          <w:szCs w:val="32"/>
          <w:lang w:eastAsia="en-GB"/>
        </w:rPr>
        <w:t xml:space="preserve"> </w:t>
      </w:r>
      <w:r w:rsidR="0088142D" w:rsidRPr="00153246">
        <w:rPr>
          <w:rFonts w:ascii="Arial" w:eastAsia="Times New Roman" w:hAnsi="Arial" w:cs="Arial"/>
          <w:sz w:val="32"/>
          <w:szCs w:val="32"/>
          <w:lang w:eastAsia="en-GB"/>
        </w:rPr>
        <w:t xml:space="preserve">                                                 </w:t>
      </w:r>
      <w:r w:rsidR="0088142D" w:rsidRPr="00153246">
        <w:rPr>
          <w:rFonts w:ascii="Arial" w:eastAsia="Times New Roman" w:hAnsi="Arial" w:cs="Arial"/>
          <w:sz w:val="32"/>
          <w:szCs w:val="32"/>
          <w:lang w:eastAsia="en-GB"/>
        </w:rPr>
        <w:t xml:space="preserve">                                                              </w:t>
      </w:r>
      <w:r w:rsidR="0088142D" w:rsidRPr="00153246">
        <w:rPr>
          <w:rFonts w:ascii="Arial" w:eastAsia="Times New Roman" w:hAnsi="Arial" w:cs="Arial"/>
          <w:sz w:val="32"/>
          <w:szCs w:val="32"/>
          <w:lang w:eastAsia="en-GB"/>
        </w:rPr>
        <w:t xml:space="preserve">          </w:t>
      </w:r>
      <w:bookmarkStart w:id="0" w:name="_Hlk129380725"/>
      <w:r w:rsidR="00EC1C95" w:rsidRPr="00153246">
        <w:rPr>
          <w:rFonts w:ascii="Arial" w:hAnsi="Arial" w:cs="Arial"/>
          <w:sz w:val="32"/>
          <w:szCs w:val="32"/>
        </w:rPr>
        <w:t xml:space="preserve"> </w:t>
      </w:r>
      <w:r w:rsidR="0088142D" w:rsidRPr="00153246">
        <w:rPr>
          <w:rFonts w:ascii="Arial" w:hAnsi="Arial" w:cs="Arial"/>
          <w:sz w:val="32"/>
          <w:szCs w:val="32"/>
        </w:rPr>
        <w:t xml:space="preserve">                </w:t>
      </w:r>
    </w:p>
    <w:bookmarkEnd w:id="0"/>
    <w:p w14:paraId="3D0653C7" w14:textId="36C8DF45" w:rsidR="008E1C44" w:rsidRDefault="008E1C44"/>
    <w:p w14:paraId="532A3C12" w14:textId="164F6EDC" w:rsidR="008E1C44" w:rsidRDefault="008E1C44"/>
    <w:p w14:paraId="005CAC1E" w14:textId="7E43A53B" w:rsidR="008E1C44" w:rsidRDefault="008E1C44"/>
    <w:p w14:paraId="0426BA54" w14:textId="5CC6EDF9" w:rsidR="008E1C44" w:rsidRDefault="008E1C44"/>
    <w:p w14:paraId="56A451E8" w14:textId="78E7130F" w:rsidR="008E1C44" w:rsidRDefault="008E1C44"/>
    <w:p w14:paraId="53D32839" w14:textId="66BB039F" w:rsidR="008E1C44" w:rsidRPr="003F3ECE" w:rsidRDefault="008E1C44">
      <w:pPr>
        <w:rPr>
          <w:i/>
          <w:iCs/>
        </w:rPr>
      </w:pPr>
    </w:p>
    <w:p w14:paraId="2F86E0B3" w14:textId="6467091E" w:rsidR="008E1C44" w:rsidRPr="00C77A68" w:rsidRDefault="008E1C44">
      <w:pPr>
        <w:rPr>
          <w:rFonts w:ascii="Arial" w:hAnsi="Arial" w:cs="Arial"/>
          <w:sz w:val="24"/>
          <w:szCs w:val="24"/>
        </w:rPr>
      </w:pPr>
    </w:p>
    <w:p w14:paraId="5AB7713E" w14:textId="0225429D" w:rsidR="008E1C44" w:rsidRPr="00C77A68" w:rsidRDefault="008E1C44" w:rsidP="008E1C44">
      <w:pPr>
        <w:rPr>
          <w:rFonts w:ascii="Arial" w:hAnsi="Arial" w:cs="Arial"/>
          <w:sz w:val="24"/>
          <w:szCs w:val="24"/>
        </w:rPr>
      </w:pPr>
      <w:r w:rsidRPr="00C77A68">
        <w:rPr>
          <w:rFonts w:ascii="Arial" w:hAnsi="Arial" w:cs="Arial"/>
          <w:sz w:val="24"/>
          <w:szCs w:val="24"/>
        </w:rPr>
        <w:t>The English Legal System is based on common law principles, which means that it relies heavily on the decisions made in previous court cases to determine the outcome of current legal disputes. Common law principles</w:t>
      </w:r>
      <w:r w:rsidR="00D31E80">
        <w:rPr>
          <w:rFonts w:ascii="Arial" w:hAnsi="Arial" w:cs="Arial"/>
          <w:sz w:val="24"/>
          <w:szCs w:val="24"/>
        </w:rPr>
        <w:t>,</w:t>
      </w:r>
      <w:r w:rsidR="00805134">
        <w:rPr>
          <w:rFonts w:ascii="Arial" w:hAnsi="Arial" w:cs="Arial"/>
          <w:sz w:val="24"/>
          <w:szCs w:val="24"/>
        </w:rPr>
        <w:t>(</w:t>
      </w:r>
      <w:r w:rsidR="00805134" w:rsidRPr="003F3ECE">
        <w:rPr>
          <w:rFonts w:ascii="Arial" w:hAnsi="Arial" w:cs="Arial"/>
          <w:i/>
          <w:iCs/>
          <w:sz w:val="24"/>
          <w:szCs w:val="24"/>
        </w:rPr>
        <w:t>Knight</w:t>
      </w:r>
      <w:r w:rsidR="00805134">
        <w:rPr>
          <w:rFonts w:ascii="Arial" w:hAnsi="Arial" w:cs="Arial"/>
          <w:sz w:val="24"/>
          <w:szCs w:val="24"/>
        </w:rPr>
        <w:t>)</w:t>
      </w:r>
      <w:r w:rsidR="003F3ECE">
        <w:rPr>
          <w:rFonts w:ascii="Arial" w:hAnsi="Arial" w:cs="Arial"/>
          <w:sz w:val="24"/>
          <w:szCs w:val="24"/>
        </w:rPr>
        <w:t>2017</w:t>
      </w:r>
      <w:r w:rsidRPr="00C77A68">
        <w:rPr>
          <w:rFonts w:ascii="Arial" w:hAnsi="Arial" w:cs="Arial"/>
          <w:sz w:val="24"/>
          <w:szCs w:val="24"/>
        </w:rPr>
        <w:t xml:space="preserve"> are developed through judicial decisions made by judges and courts, rather than through legislation or codified laws.</w:t>
      </w:r>
    </w:p>
    <w:p w14:paraId="4A804212" w14:textId="77777777" w:rsidR="008E1C44" w:rsidRPr="00C77A68" w:rsidRDefault="008E1C44" w:rsidP="008E1C44">
      <w:pPr>
        <w:rPr>
          <w:rFonts w:ascii="Arial" w:hAnsi="Arial" w:cs="Arial"/>
          <w:sz w:val="24"/>
          <w:szCs w:val="24"/>
        </w:rPr>
      </w:pPr>
      <w:r w:rsidRPr="00C77A68">
        <w:rPr>
          <w:rFonts w:ascii="Arial" w:hAnsi="Arial" w:cs="Arial"/>
          <w:sz w:val="24"/>
          <w:szCs w:val="24"/>
        </w:rPr>
        <w:t>Under the common law system, legal principles are developed and refined over time as judges interpret and apply existing laws to specific cases. The decisions made in these cases become precedents that other judges can use to make decisions in similar cases in the future.</w:t>
      </w:r>
    </w:p>
    <w:p w14:paraId="3573919E" w14:textId="77777777" w:rsidR="008E1C44" w:rsidRPr="00C77A68" w:rsidRDefault="008E1C44" w:rsidP="008E1C44">
      <w:pPr>
        <w:rPr>
          <w:rFonts w:ascii="Arial" w:hAnsi="Arial" w:cs="Arial"/>
          <w:sz w:val="24"/>
          <w:szCs w:val="24"/>
        </w:rPr>
      </w:pPr>
      <w:r w:rsidRPr="00C77A68">
        <w:rPr>
          <w:rFonts w:ascii="Arial" w:hAnsi="Arial" w:cs="Arial"/>
          <w:sz w:val="24"/>
          <w:szCs w:val="24"/>
        </w:rPr>
        <w:t>This approach to the law allows for flexibility and adaptability, as judges can modify existing laws and principles to meet changing social and cultural circumstances. However, it also means that the law can be somewhat uncertain and unpredictable, as judges may interpret laws differently in different cases.</w:t>
      </w:r>
    </w:p>
    <w:p w14:paraId="2DA63583" w14:textId="77777777" w:rsidR="008E1C44" w:rsidRPr="00C77A68" w:rsidRDefault="008E1C44" w:rsidP="008E1C44">
      <w:pPr>
        <w:rPr>
          <w:rFonts w:ascii="Arial" w:hAnsi="Arial" w:cs="Arial"/>
          <w:sz w:val="24"/>
          <w:szCs w:val="24"/>
        </w:rPr>
      </w:pPr>
      <w:r w:rsidRPr="00C77A68">
        <w:rPr>
          <w:rFonts w:ascii="Arial" w:hAnsi="Arial" w:cs="Arial"/>
          <w:sz w:val="24"/>
          <w:szCs w:val="24"/>
        </w:rPr>
        <w:t>In addition to common law principles, the English Legal System also includes statutory law, which is created by the legislature through the passing of Acts of Parliament. Statutory law is seen as complementary to the common law system, as it can provide more specific and detailed guidance on certain legal issues. However, even statutory law is interpreted and applied by judges according to common law principles.</w:t>
      </w:r>
    </w:p>
    <w:p w14:paraId="5FD5B8C9" w14:textId="01694907" w:rsidR="008E1C44" w:rsidRPr="00C77A68" w:rsidRDefault="008E1C44">
      <w:pPr>
        <w:rPr>
          <w:rFonts w:ascii="Arial" w:hAnsi="Arial" w:cs="Arial"/>
          <w:sz w:val="24"/>
          <w:szCs w:val="24"/>
        </w:rPr>
      </w:pPr>
    </w:p>
    <w:p w14:paraId="7ECCB029" w14:textId="77777777" w:rsidR="008E1C44" w:rsidRPr="00C77A68" w:rsidRDefault="008E1C44" w:rsidP="008E1C44">
      <w:pPr>
        <w:rPr>
          <w:rFonts w:ascii="Arial" w:hAnsi="Arial" w:cs="Arial"/>
          <w:sz w:val="24"/>
          <w:szCs w:val="24"/>
        </w:rPr>
      </w:pPr>
      <w:r w:rsidRPr="00C77A68">
        <w:rPr>
          <w:rFonts w:ascii="Arial" w:hAnsi="Arial" w:cs="Arial"/>
          <w:sz w:val="24"/>
          <w:szCs w:val="24"/>
        </w:rPr>
        <w:t>Common law refers to a legal system that relies on judicial decisions and precedents rather than on statutory laws enacted by legislatures. It is a legal system that has developed in England over centuries and has been adopted in various forms by many countries around the world, including the United States.</w:t>
      </w:r>
    </w:p>
    <w:p w14:paraId="0D8F0D28" w14:textId="77777777" w:rsidR="008E1C44" w:rsidRPr="00C77A68" w:rsidRDefault="008E1C44" w:rsidP="008E1C44">
      <w:pPr>
        <w:rPr>
          <w:rFonts w:ascii="Arial" w:hAnsi="Arial" w:cs="Arial"/>
          <w:sz w:val="24"/>
          <w:szCs w:val="24"/>
        </w:rPr>
      </w:pPr>
      <w:r w:rsidRPr="00C77A68">
        <w:rPr>
          <w:rFonts w:ascii="Arial" w:hAnsi="Arial" w:cs="Arial"/>
          <w:sz w:val="24"/>
          <w:szCs w:val="24"/>
        </w:rPr>
        <w:lastRenderedPageBreak/>
        <w:t>Under common law, judges are responsible for interpreting and applying the law in individual cases. They do this by looking at previous cases that have addressed similar legal issues and using those cases as a guide for how to decide the current case. This process is known as "stare decisis," which means "to stand by things decided."</w:t>
      </w:r>
    </w:p>
    <w:p w14:paraId="43F87F8A" w14:textId="77777777" w:rsidR="008E1C44" w:rsidRPr="00C77A68" w:rsidRDefault="008E1C44" w:rsidP="008E1C44">
      <w:pPr>
        <w:rPr>
          <w:rFonts w:ascii="Arial" w:hAnsi="Arial" w:cs="Arial"/>
          <w:sz w:val="24"/>
          <w:szCs w:val="24"/>
        </w:rPr>
      </w:pPr>
      <w:r w:rsidRPr="00C77A68">
        <w:rPr>
          <w:rFonts w:ascii="Arial" w:hAnsi="Arial" w:cs="Arial"/>
          <w:sz w:val="24"/>
          <w:szCs w:val="24"/>
        </w:rPr>
        <w:t>Common law is often contrasted with civil law systems, which are based on written laws enacted by legislatures. In civil law systems, judges have less discretion to interpret the law, and their decisions are generally more constrained by the specific language of the statute at issue.</w:t>
      </w:r>
    </w:p>
    <w:p w14:paraId="7C9ACFE7" w14:textId="77777777" w:rsidR="007D674E" w:rsidRPr="00C77A68" w:rsidRDefault="007D674E" w:rsidP="007D674E">
      <w:pPr>
        <w:rPr>
          <w:rFonts w:ascii="Arial" w:hAnsi="Arial" w:cs="Arial"/>
          <w:sz w:val="24"/>
          <w:szCs w:val="24"/>
        </w:rPr>
      </w:pPr>
      <w:r w:rsidRPr="00C77A68">
        <w:rPr>
          <w:rFonts w:ascii="Arial" w:hAnsi="Arial" w:cs="Arial"/>
          <w:sz w:val="24"/>
          <w:szCs w:val="24"/>
        </w:rPr>
        <w:t xml:space="preserve">Civil law is a legal system that is primarily based on written laws and codes, as opposed to relying heavily on judicial decisions and precedents. It is a branch of law that deals with disputes between individuals or organizations, such as breach of contract, property disputes, family law, and personal injury cases. Civil law governs relationships between private parties, as opposed to criminal law which deals with violations of public law and punishes criminal </w:t>
      </w:r>
      <w:proofErr w:type="spellStart"/>
      <w:r w:rsidRPr="00C77A68">
        <w:rPr>
          <w:rFonts w:ascii="Arial" w:hAnsi="Arial" w:cs="Arial"/>
          <w:sz w:val="24"/>
          <w:szCs w:val="24"/>
        </w:rPr>
        <w:t>behavior</w:t>
      </w:r>
      <w:proofErr w:type="spellEnd"/>
      <w:r w:rsidRPr="00C77A68">
        <w:rPr>
          <w:rFonts w:ascii="Arial" w:hAnsi="Arial" w:cs="Arial"/>
          <w:sz w:val="24"/>
          <w:szCs w:val="24"/>
        </w:rPr>
        <w:t>.</w:t>
      </w:r>
    </w:p>
    <w:p w14:paraId="5A26DB76" w14:textId="77777777" w:rsidR="007D674E" w:rsidRPr="00C77A68" w:rsidRDefault="007D674E" w:rsidP="007D674E">
      <w:pPr>
        <w:rPr>
          <w:rFonts w:ascii="Arial" w:hAnsi="Arial" w:cs="Arial"/>
          <w:sz w:val="24"/>
          <w:szCs w:val="24"/>
        </w:rPr>
      </w:pPr>
      <w:r w:rsidRPr="00C77A68">
        <w:rPr>
          <w:rFonts w:ascii="Arial" w:hAnsi="Arial" w:cs="Arial"/>
          <w:sz w:val="24"/>
          <w:szCs w:val="24"/>
        </w:rPr>
        <w:t>In a civil law system, judges are responsible for interpreting and applying the law to the specific facts of a case, rather than creating new laws through judicial decisions. Civil law systems can be found in many countries around the world, including France, Germany, Japan, and many countries in Latin America. In contrast, common law systems, which rely heavily on judicial decisions and precedent, are used in countries such as the United States, Canada, and the United Kingdom.</w:t>
      </w:r>
    </w:p>
    <w:p w14:paraId="55388284" w14:textId="77777777" w:rsidR="00B07E3C" w:rsidRPr="00C77A68" w:rsidRDefault="00B07E3C" w:rsidP="00B07E3C">
      <w:pPr>
        <w:rPr>
          <w:rFonts w:ascii="Arial" w:hAnsi="Arial" w:cs="Arial"/>
          <w:sz w:val="24"/>
          <w:szCs w:val="24"/>
        </w:rPr>
      </w:pPr>
      <w:r w:rsidRPr="00C77A68">
        <w:rPr>
          <w:rFonts w:ascii="Arial" w:hAnsi="Arial" w:cs="Arial"/>
          <w:sz w:val="24"/>
          <w:szCs w:val="24"/>
        </w:rPr>
        <w:t>The two main legal systems used in the world today are the common law system and the civil law system. While both systems aim to provide justice and fairness in the resolution of disputes, there are several key differences between them:</w:t>
      </w:r>
    </w:p>
    <w:p w14:paraId="73F3F51D" w14:textId="77777777"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t>Sources of Law: In a common law system, the primary sources of law are judicial decisions and precedents established by courts in prior cases. In contrast, civil law systems are primarily based on written laws and codes that are created by legislative bodies.</w:t>
      </w:r>
    </w:p>
    <w:p w14:paraId="710F60B4" w14:textId="77777777"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t>Role of Judges: In a common law system, judges have a significant role in shaping the law by interpreting and applying legal precedents. In contrast, in a civil law system, judges are more limited in their role, as they are primarily responsible for applying the written laws and codes to the specific facts of a case.</w:t>
      </w:r>
    </w:p>
    <w:p w14:paraId="75FDCD4D" w14:textId="4E075D6A"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t xml:space="preserve">Legal Terminology: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systems use legal terminology such as "precedent," "stare decisis," and "jury trial," while civil law systems use terms such as "code," "statute," and "civil law notary."</w:t>
      </w:r>
    </w:p>
    <w:p w14:paraId="24BA032D" w14:textId="06F14AED"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t xml:space="preserve">Legal Procedure: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systems rely on adversarial legal procedure, where two parties present their cases before a judge or jury. Civil law systems, on the other hand, use an inquisitorial procedure where a judge or panel of judges actively seeks out evidence to determine the facts of the case.</w:t>
      </w:r>
    </w:p>
    <w:p w14:paraId="0F18A719" w14:textId="04F16C89"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lastRenderedPageBreak/>
        <w:t xml:space="preserve">Legal Education: Legal education in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countries emphasizes case law and legal reasoning, while legal education in civil law countries emphasizes the study of codes and statutes.</w:t>
      </w:r>
    </w:p>
    <w:p w14:paraId="3FCF2414" w14:textId="63040395" w:rsidR="00B07E3C" w:rsidRPr="00C77A68" w:rsidRDefault="00B07E3C" w:rsidP="00B07E3C">
      <w:pPr>
        <w:numPr>
          <w:ilvl w:val="0"/>
          <w:numId w:val="1"/>
        </w:numPr>
        <w:rPr>
          <w:rFonts w:ascii="Arial" w:hAnsi="Arial" w:cs="Arial"/>
          <w:sz w:val="24"/>
          <w:szCs w:val="24"/>
        </w:rPr>
      </w:pPr>
      <w:r w:rsidRPr="00C77A68">
        <w:rPr>
          <w:rFonts w:ascii="Arial" w:hAnsi="Arial" w:cs="Arial"/>
          <w:sz w:val="24"/>
          <w:szCs w:val="24"/>
        </w:rPr>
        <w:t xml:space="preserve">Geographical Spread: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systems are more prevalent in countries with a history of British colonization, such as the United States, Canada, and Australia. Civil law systems are more prevalent in continental Europe, Latin America, and other regions influenced by the Napoleonic Code.</w:t>
      </w:r>
    </w:p>
    <w:p w14:paraId="08A7DD60" w14:textId="77777777" w:rsidR="00B07E3C" w:rsidRPr="00C77A68" w:rsidRDefault="00B07E3C" w:rsidP="00A63C5C">
      <w:pPr>
        <w:rPr>
          <w:rFonts w:ascii="Arial" w:hAnsi="Arial" w:cs="Arial"/>
          <w:sz w:val="24"/>
          <w:szCs w:val="24"/>
        </w:rPr>
      </w:pPr>
      <w:r w:rsidRPr="00C77A68">
        <w:rPr>
          <w:rFonts w:ascii="Arial" w:hAnsi="Arial" w:cs="Arial"/>
          <w:sz w:val="24"/>
          <w:szCs w:val="24"/>
        </w:rPr>
        <w:t>Overall, the main difference between common law and civil law systems lies in the sources of law, the role of judges, legal terminology, legal procedure, legal education, and the geographical spread of the system.</w:t>
      </w:r>
    </w:p>
    <w:p w14:paraId="3F23453E" w14:textId="0E3CB147" w:rsidR="008E1C44" w:rsidRPr="00C77A68" w:rsidRDefault="008E1C44">
      <w:pPr>
        <w:rPr>
          <w:rFonts w:ascii="Arial" w:hAnsi="Arial" w:cs="Arial"/>
          <w:sz w:val="24"/>
          <w:szCs w:val="24"/>
        </w:rPr>
      </w:pPr>
    </w:p>
    <w:p w14:paraId="669BBDE5" w14:textId="102A2734" w:rsidR="00501138" w:rsidRPr="00C77A68" w:rsidRDefault="00501138" w:rsidP="00501138">
      <w:pPr>
        <w:pStyle w:val="ListParagraph"/>
        <w:numPr>
          <w:ilvl w:val="0"/>
          <w:numId w:val="3"/>
        </w:numPr>
        <w:rPr>
          <w:rFonts w:ascii="Arial" w:hAnsi="Arial" w:cs="Arial"/>
          <w:sz w:val="24"/>
          <w:szCs w:val="24"/>
        </w:rPr>
      </w:pPr>
      <w:r w:rsidRPr="00C77A68">
        <w:rPr>
          <w:rFonts w:ascii="Arial" w:hAnsi="Arial" w:cs="Arial"/>
          <w:sz w:val="24"/>
          <w:szCs w:val="24"/>
        </w:rPr>
        <w:t xml:space="preserve">The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is a legal system that originated in medieval England and spread to other English-speaking countries, including the United States, Canada, Australia, and New Zealand. Here is a brief outline of its history:</w:t>
      </w:r>
    </w:p>
    <w:p w14:paraId="7FD0EEDA" w14:textId="77777777"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Anglo-Saxon Law (5th-11th century): Before the Norman Conquest of England in 1066, the Anglo-Saxon legal system consisted of a collection of local customs and traditions. There were no written laws or centralized legal authority.</w:t>
      </w:r>
    </w:p>
    <w:p w14:paraId="0D681A48" w14:textId="77777777"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 xml:space="preserve">Norman Conquest (1066): After William the Conqueror became the King of England, he established a centralized legal system based on the Norman legal system. This system was more sophisticated than the Anglo-Saxon system and included royal judges who </w:t>
      </w:r>
      <w:proofErr w:type="spellStart"/>
      <w:r w:rsidRPr="00C77A68">
        <w:rPr>
          <w:rFonts w:ascii="Arial" w:hAnsi="Arial" w:cs="Arial"/>
          <w:sz w:val="24"/>
          <w:szCs w:val="24"/>
        </w:rPr>
        <w:t>traveled</w:t>
      </w:r>
      <w:proofErr w:type="spellEnd"/>
      <w:r w:rsidRPr="00C77A68">
        <w:rPr>
          <w:rFonts w:ascii="Arial" w:hAnsi="Arial" w:cs="Arial"/>
          <w:sz w:val="24"/>
          <w:szCs w:val="24"/>
        </w:rPr>
        <w:t xml:space="preserve"> throughout the country to hear cases.</w:t>
      </w:r>
    </w:p>
    <w:p w14:paraId="6DC50403" w14:textId="675A9357" w:rsidR="00501138" w:rsidRPr="00C77A68" w:rsidRDefault="00501138" w:rsidP="00501138">
      <w:pPr>
        <w:numPr>
          <w:ilvl w:val="0"/>
          <w:numId w:val="3"/>
        </w:numPr>
        <w:rPr>
          <w:rFonts w:ascii="Arial" w:hAnsi="Arial" w:cs="Arial"/>
          <w:sz w:val="24"/>
          <w:szCs w:val="24"/>
        </w:rPr>
      </w:pPr>
      <w:proofErr w:type="spellStart"/>
      <w:r w:rsidRPr="00C77A68">
        <w:rPr>
          <w:rFonts w:ascii="Arial" w:hAnsi="Arial" w:cs="Arial"/>
          <w:sz w:val="24"/>
          <w:szCs w:val="24"/>
        </w:rPr>
        <w:t>Comon</w:t>
      </w:r>
      <w:proofErr w:type="spellEnd"/>
      <w:r w:rsidRPr="00C77A68">
        <w:rPr>
          <w:rFonts w:ascii="Arial" w:hAnsi="Arial" w:cs="Arial"/>
          <w:sz w:val="24"/>
          <w:szCs w:val="24"/>
        </w:rPr>
        <w:t xml:space="preserve"> Law (12th-15th century): During the 12th and 13th centuries, English judges began to develop a body of law based on their own decisions and the decisions of their predecessors. This body of law became known as the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law, and it applied to all cases, regardless of whether there was a written law on the subject.</w:t>
      </w:r>
    </w:p>
    <w:p w14:paraId="3A37C859" w14:textId="118AB7FD"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 xml:space="preserve">Court of Common Pleas (15th century): In the 15th century, the Court of </w:t>
      </w:r>
      <w:proofErr w:type="spellStart"/>
      <w:r w:rsidRPr="00C77A68">
        <w:rPr>
          <w:rFonts w:ascii="Arial" w:hAnsi="Arial" w:cs="Arial"/>
          <w:sz w:val="24"/>
          <w:szCs w:val="24"/>
        </w:rPr>
        <w:t>Comon</w:t>
      </w:r>
      <w:proofErr w:type="spellEnd"/>
      <w:r w:rsidRPr="00C77A68">
        <w:rPr>
          <w:rFonts w:ascii="Arial" w:hAnsi="Arial" w:cs="Arial"/>
          <w:sz w:val="24"/>
          <w:szCs w:val="24"/>
        </w:rPr>
        <w:t xml:space="preserve"> Pleas was established as a separate court to hear civil cases. This court became one of the most important courts in the common law system.</w:t>
      </w:r>
    </w:p>
    <w:p w14:paraId="090DCF7C" w14:textId="646429DE"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King's Bench (15th century): Also in the 15th century, the King's Bench was established as a separate court to hear criminal cases. this court became known for its ability to issue writs, which were orders that required someone to do something or stop doing something.</w:t>
      </w:r>
    </w:p>
    <w:p w14:paraId="71DD70A8" w14:textId="5670AA21"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 xml:space="preserve">Equity Law (16th-18th century): During the 16th century, a separate legal system known as equity law developed alongside the </w:t>
      </w:r>
      <w:proofErr w:type="spellStart"/>
      <w:r w:rsidRPr="00C77A68">
        <w:rPr>
          <w:rFonts w:ascii="Arial" w:hAnsi="Arial" w:cs="Arial"/>
          <w:sz w:val="24"/>
          <w:szCs w:val="24"/>
        </w:rPr>
        <w:t>comom</w:t>
      </w:r>
      <w:proofErr w:type="spellEnd"/>
      <w:r w:rsidRPr="00C77A68">
        <w:rPr>
          <w:rFonts w:ascii="Arial" w:hAnsi="Arial" w:cs="Arial"/>
          <w:sz w:val="24"/>
          <w:szCs w:val="24"/>
        </w:rPr>
        <w:t xml:space="preserve"> law. Equity law was designed to provide a remedy when the common law did not provide a fair result. The two legal systems eventually merged, with the Court of Chancery becoming the primary court of equity.</w:t>
      </w:r>
    </w:p>
    <w:p w14:paraId="5737C81A" w14:textId="71A70416"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lastRenderedPageBreak/>
        <w:t>American Colonies (17th-18th century): When the American colonies were established, they adopted the English common law system as their own. However, the also developed their own legal traditions, which eventually led to the development of American common law.</w:t>
      </w:r>
    </w:p>
    <w:p w14:paraId="12047D04" w14:textId="31CA6E57" w:rsidR="00501138" w:rsidRPr="00C77A68" w:rsidRDefault="00501138" w:rsidP="00501138">
      <w:pPr>
        <w:numPr>
          <w:ilvl w:val="0"/>
          <w:numId w:val="3"/>
        </w:numPr>
        <w:rPr>
          <w:rFonts w:ascii="Arial" w:hAnsi="Arial" w:cs="Arial"/>
          <w:sz w:val="24"/>
          <w:szCs w:val="24"/>
        </w:rPr>
      </w:pPr>
      <w:r w:rsidRPr="00C77A68">
        <w:rPr>
          <w:rFonts w:ascii="Arial" w:hAnsi="Arial" w:cs="Arial"/>
          <w:sz w:val="24"/>
          <w:szCs w:val="24"/>
        </w:rPr>
        <w:t>Modern Era (19th century-present): In the 19th century, the common law continued to evolve and adapt to changing social and economic conditions. Today, the common law is still the basis of the legal systems in many English-</w:t>
      </w:r>
      <w:proofErr w:type="spellStart"/>
      <w:r w:rsidRPr="00C77A68">
        <w:rPr>
          <w:rFonts w:ascii="Arial" w:hAnsi="Arial" w:cs="Arial"/>
          <w:sz w:val="24"/>
          <w:szCs w:val="24"/>
        </w:rPr>
        <w:t>speakin</w:t>
      </w:r>
      <w:proofErr w:type="spellEnd"/>
      <w:r w:rsidRPr="00C77A68">
        <w:rPr>
          <w:rFonts w:ascii="Arial" w:hAnsi="Arial" w:cs="Arial"/>
          <w:sz w:val="24"/>
          <w:szCs w:val="24"/>
        </w:rPr>
        <w:t xml:space="preserve"> countries, although it has been </w:t>
      </w:r>
      <w:proofErr w:type="spellStart"/>
      <w:r w:rsidRPr="00C77A68">
        <w:rPr>
          <w:rFonts w:ascii="Arial" w:hAnsi="Arial" w:cs="Arial"/>
          <w:sz w:val="24"/>
          <w:szCs w:val="24"/>
        </w:rPr>
        <w:t>moified</w:t>
      </w:r>
      <w:proofErr w:type="spellEnd"/>
      <w:r w:rsidRPr="00C77A68">
        <w:rPr>
          <w:rFonts w:ascii="Arial" w:hAnsi="Arial" w:cs="Arial"/>
          <w:sz w:val="24"/>
          <w:szCs w:val="24"/>
        </w:rPr>
        <w:t xml:space="preserve"> by statutes and other legal developments over time.</w:t>
      </w:r>
    </w:p>
    <w:p w14:paraId="49699E6D" w14:textId="4B36EEE8" w:rsidR="00B07E3C" w:rsidRPr="00C77A68" w:rsidRDefault="00B07E3C">
      <w:pPr>
        <w:rPr>
          <w:rFonts w:ascii="Arial" w:hAnsi="Arial" w:cs="Arial"/>
          <w:sz w:val="24"/>
          <w:szCs w:val="24"/>
        </w:rPr>
      </w:pPr>
    </w:p>
    <w:p w14:paraId="1578122D" w14:textId="3A5DFE4C" w:rsidR="00D959FF" w:rsidRPr="00C77A68" w:rsidRDefault="00D959FF">
      <w:pPr>
        <w:rPr>
          <w:rFonts w:ascii="Arial" w:hAnsi="Arial" w:cs="Arial"/>
          <w:sz w:val="24"/>
          <w:szCs w:val="24"/>
        </w:rPr>
      </w:pPr>
    </w:p>
    <w:p w14:paraId="42F17B0E" w14:textId="450AB2EF" w:rsidR="00D959FF" w:rsidRPr="00C77A68" w:rsidRDefault="00D959FF">
      <w:pPr>
        <w:rPr>
          <w:rFonts w:ascii="Arial" w:hAnsi="Arial" w:cs="Arial"/>
          <w:sz w:val="24"/>
          <w:szCs w:val="24"/>
        </w:rPr>
      </w:pPr>
    </w:p>
    <w:p w14:paraId="648F4CF0" w14:textId="0A8A207B" w:rsidR="00D959FF" w:rsidRPr="00C77A68" w:rsidRDefault="00D959FF" w:rsidP="00D959FF">
      <w:pPr>
        <w:rPr>
          <w:rFonts w:ascii="Arial" w:hAnsi="Arial" w:cs="Arial"/>
          <w:sz w:val="24"/>
          <w:szCs w:val="24"/>
        </w:rPr>
      </w:pPr>
      <w:r w:rsidRPr="00C77A68">
        <w:rPr>
          <w:rFonts w:ascii="Arial" w:hAnsi="Arial" w:cs="Arial"/>
          <w:sz w:val="24"/>
          <w:szCs w:val="24"/>
        </w:rPr>
        <w:t xml:space="preserve">Yes, there are many examples of the common law working in practice. </w:t>
      </w:r>
      <w:proofErr w:type="spellStart"/>
      <w:r w:rsidRPr="00C77A68">
        <w:rPr>
          <w:rFonts w:ascii="Arial" w:hAnsi="Arial" w:cs="Arial"/>
          <w:sz w:val="24"/>
          <w:szCs w:val="24"/>
        </w:rPr>
        <w:t>Com</w:t>
      </w:r>
      <w:r w:rsidR="000255E0" w:rsidRPr="00C77A68">
        <w:rPr>
          <w:rFonts w:ascii="Arial" w:hAnsi="Arial" w:cs="Arial"/>
          <w:sz w:val="24"/>
          <w:szCs w:val="24"/>
        </w:rPr>
        <w:t>on</w:t>
      </w:r>
      <w:proofErr w:type="spellEnd"/>
      <w:r w:rsidRPr="00C77A68">
        <w:rPr>
          <w:rFonts w:ascii="Arial" w:hAnsi="Arial" w:cs="Arial"/>
          <w:sz w:val="24"/>
          <w:szCs w:val="24"/>
        </w:rPr>
        <w:t xml:space="preserve"> law is the legal system used in many English-speaking countries, including the United Kingdom, the </w:t>
      </w:r>
      <w:proofErr w:type="spellStart"/>
      <w:r w:rsidRPr="00C77A68">
        <w:rPr>
          <w:rFonts w:ascii="Arial" w:hAnsi="Arial" w:cs="Arial"/>
          <w:sz w:val="24"/>
          <w:szCs w:val="24"/>
        </w:rPr>
        <w:t>Unitd</w:t>
      </w:r>
      <w:proofErr w:type="spellEnd"/>
      <w:r w:rsidRPr="00C77A68">
        <w:rPr>
          <w:rFonts w:ascii="Arial" w:hAnsi="Arial" w:cs="Arial"/>
          <w:sz w:val="24"/>
          <w:szCs w:val="24"/>
        </w:rPr>
        <w:t xml:space="preserve"> States, Canada, Australia, and New </w:t>
      </w:r>
      <w:proofErr w:type="spellStart"/>
      <w:r w:rsidRPr="00C77A68">
        <w:rPr>
          <w:rFonts w:ascii="Arial" w:hAnsi="Arial" w:cs="Arial"/>
          <w:sz w:val="24"/>
          <w:szCs w:val="24"/>
        </w:rPr>
        <w:t>Zealnd</w:t>
      </w:r>
      <w:proofErr w:type="spellEnd"/>
      <w:r w:rsidRPr="00C77A68">
        <w:rPr>
          <w:rFonts w:ascii="Arial" w:hAnsi="Arial" w:cs="Arial"/>
          <w:sz w:val="24"/>
          <w:szCs w:val="24"/>
        </w:rPr>
        <w:t>.</w:t>
      </w:r>
    </w:p>
    <w:p w14:paraId="68877FD5" w14:textId="77777777" w:rsidR="00D959FF" w:rsidRPr="00C77A68" w:rsidRDefault="00D959FF" w:rsidP="00D959FF">
      <w:pPr>
        <w:rPr>
          <w:rFonts w:ascii="Arial" w:hAnsi="Arial" w:cs="Arial"/>
          <w:sz w:val="24"/>
          <w:szCs w:val="24"/>
        </w:rPr>
      </w:pPr>
      <w:r w:rsidRPr="00C77A68">
        <w:rPr>
          <w:rFonts w:ascii="Arial" w:hAnsi="Arial" w:cs="Arial"/>
          <w:sz w:val="24"/>
          <w:szCs w:val="24"/>
        </w:rPr>
        <w:t>In the common law system, judges interpret the law based on past judicial decisions, or precedents, rather than relying solely on legislative statutes. This means that the law is constantly evolving as new cases are brought before the courts and new precedents are established.</w:t>
      </w:r>
    </w:p>
    <w:p w14:paraId="313FF6C1" w14:textId="7BF52AD3" w:rsidR="00D959FF" w:rsidRPr="00C77A68" w:rsidRDefault="00D959FF" w:rsidP="00D959FF">
      <w:pPr>
        <w:rPr>
          <w:rFonts w:ascii="Arial" w:hAnsi="Arial" w:cs="Arial"/>
          <w:sz w:val="24"/>
          <w:szCs w:val="24"/>
        </w:rPr>
      </w:pPr>
      <w:r w:rsidRPr="00C77A68">
        <w:rPr>
          <w:rFonts w:ascii="Arial" w:hAnsi="Arial" w:cs="Arial"/>
          <w:sz w:val="24"/>
          <w:szCs w:val="24"/>
        </w:rPr>
        <w:t xml:space="preserve">One example of the </w:t>
      </w:r>
      <w:proofErr w:type="spellStart"/>
      <w:r w:rsidRPr="00C77A68">
        <w:rPr>
          <w:rFonts w:ascii="Arial" w:hAnsi="Arial" w:cs="Arial"/>
          <w:sz w:val="24"/>
          <w:szCs w:val="24"/>
        </w:rPr>
        <w:t>com</w:t>
      </w:r>
      <w:r w:rsidR="00FB4D2E" w:rsidRPr="00C77A68">
        <w:rPr>
          <w:rFonts w:ascii="Arial" w:hAnsi="Arial" w:cs="Arial"/>
          <w:sz w:val="24"/>
          <w:szCs w:val="24"/>
        </w:rPr>
        <w:t>on</w:t>
      </w:r>
      <w:proofErr w:type="spellEnd"/>
      <w:r w:rsidRPr="00C77A68">
        <w:rPr>
          <w:rFonts w:ascii="Arial" w:hAnsi="Arial" w:cs="Arial"/>
          <w:sz w:val="24"/>
          <w:szCs w:val="24"/>
        </w:rPr>
        <w:t xml:space="preserve"> law working in practice is in the area of contract law. In common law countries, contracts are typically enforced based on the parties' intentions and the terms of the contract itself, as interpreted by the courts. This means that the law governing contracts is not set in stone, but instead evolves over time based on the decisions of judges in individual cases.</w:t>
      </w:r>
    </w:p>
    <w:p w14:paraId="7DEA24EC" w14:textId="77777777" w:rsidR="00D959FF" w:rsidRPr="00C77A68" w:rsidRDefault="00D959FF" w:rsidP="00D959FF">
      <w:pPr>
        <w:rPr>
          <w:rFonts w:ascii="Arial" w:hAnsi="Arial" w:cs="Arial"/>
          <w:sz w:val="24"/>
          <w:szCs w:val="24"/>
        </w:rPr>
      </w:pPr>
      <w:r w:rsidRPr="00C77A68">
        <w:rPr>
          <w:rFonts w:ascii="Arial" w:hAnsi="Arial" w:cs="Arial"/>
          <w:sz w:val="24"/>
          <w:szCs w:val="24"/>
        </w:rPr>
        <w:t>Another example is in the area of tort law, which deals with civil wrongs such as negligence and intentional harm. In common law countries, tort law is largely based on judicial decisions rather than legislative statutes. This means that the law governing torts is constantly evolving as new cases are brought before the courts and new precedents are established.</w:t>
      </w:r>
    </w:p>
    <w:p w14:paraId="548EB05B" w14:textId="77777777" w:rsidR="00C9640F" w:rsidRPr="00C77A68" w:rsidRDefault="00D959FF" w:rsidP="00D959FF">
      <w:pPr>
        <w:rPr>
          <w:rFonts w:ascii="Arial" w:hAnsi="Arial" w:cs="Arial"/>
          <w:sz w:val="24"/>
          <w:szCs w:val="24"/>
        </w:rPr>
      </w:pPr>
      <w:r w:rsidRPr="00C77A68">
        <w:rPr>
          <w:rFonts w:ascii="Arial" w:hAnsi="Arial" w:cs="Arial"/>
          <w:sz w:val="24"/>
          <w:szCs w:val="24"/>
        </w:rPr>
        <w:t xml:space="preserve">Overall, the common law system is designed to be flexible and adaptable to changing circumstances, </w:t>
      </w:r>
    </w:p>
    <w:p w14:paraId="1A9777A2" w14:textId="68711064" w:rsidR="00D959FF" w:rsidRPr="00C77A68" w:rsidRDefault="00D959FF" w:rsidP="00D959FF">
      <w:pPr>
        <w:rPr>
          <w:rFonts w:ascii="Arial" w:hAnsi="Arial" w:cs="Arial"/>
          <w:sz w:val="24"/>
          <w:szCs w:val="24"/>
        </w:rPr>
      </w:pPr>
      <w:r w:rsidRPr="00C77A68">
        <w:rPr>
          <w:rFonts w:ascii="Arial" w:hAnsi="Arial" w:cs="Arial"/>
          <w:sz w:val="24"/>
          <w:szCs w:val="24"/>
        </w:rPr>
        <w:t>and it has proven to be an effective means of resolving disputes and ensuring justice in a variety of legal contexts.</w:t>
      </w:r>
    </w:p>
    <w:p w14:paraId="467F556A" w14:textId="77777777" w:rsidR="00D959FF" w:rsidRDefault="00D959FF">
      <w:pPr>
        <w:rPr>
          <w:rFonts w:ascii="Arial" w:hAnsi="Arial" w:cs="Arial"/>
          <w:sz w:val="24"/>
          <w:szCs w:val="24"/>
        </w:rPr>
      </w:pPr>
    </w:p>
    <w:p w14:paraId="25887236" w14:textId="77777777" w:rsidR="007769EE" w:rsidRDefault="007769EE">
      <w:pPr>
        <w:rPr>
          <w:rFonts w:ascii="Arial" w:hAnsi="Arial" w:cs="Arial"/>
          <w:sz w:val="24"/>
          <w:szCs w:val="24"/>
        </w:rPr>
      </w:pPr>
    </w:p>
    <w:p w14:paraId="4EC01534" w14:textId="77777777" w:rsidR="007769EE" w:rsidRDefault="007769EE">
      <w:pPr>
        <w:rPr>
          <w:rFonts w:ascii="Arial" w:hAnsi="Arial" w:cs="Arial"/>
          <w:sz w:val="24"/>
          <w:szCs w:val="24"/>
        </w:rPr>
      </w:pPr>
    </w:p>
    <w:p w14:paraId="513529E6" w14:textId="77777777" w:rsidR="007769EE" w:rsidRDefault="007769EE">
      <w:pPr>
        <w:rPr>
          <w:rFonts w:ascii="Arial" w:hAnsi="Arial" w:cs="Arial"/>
          <w:sz w:val="24"/>
          <w:szCs w:val="24"/>
        </w:rPr>
      </w:pPr>
    </w:p>
    <w:p w14:paraId="1AB08E3A" w14:textId="77777777" w:rsidR="007769EE" w:rsidRDefault="007769EE">
      <w:pPr>
        <w:rPr>
          <w:rFonts w:ascii="Arial" w:hAnsi="Arial" w:cs="Arial"/>
          <w:sz w:val="24"/>
          <w:szCs w:val="24"/>
        </w:rPr>
      </w:pPr>
    </w:p>
    <w:p w14:paraId="6164F9CD" w14:textId="77777777" w:rsidR="007769EE" w:rsidRDefault="007769EE">
      <w:pPr>
        <w:rPr>
          <w:rFonts w:ascii="Arial" w:hAnsi="Arial" w:cs="Arial"/>
          <w:sz w:val="24"/>
          <w:szCs w:val="24"/>
        </w:rPr>
      </w:pPr>
    </w:p>
    <w:p w14:paraId="55CA3E59" w14:textId="77777777" w:rsidR="00B95864" w:rsidRDefault="001D3B3C">
      <w:pPr>
        <w:rPr>
          <w:rFonts w:ascii="Arial" w:hAnsi="Arial" w:cs="Arial"/>
          <w:sz w:val="32"/>
          <w:szCs w:val="32"/>
        </w:rPr>
      </w:pPr>
      <w:r w:rsidRPr="001D3B3C">
        <w:rPr>
          <w:rFonts w:ascii="Arial" w:hAnsi="Arial" w:cs="Arial"/>
          <w:sz w:val="32"/>
          <w:szCs w:val="32"/>
        </w:rPr>
        <w:t>Reference list:</w:t>
      </w:r>
    </w:p>
    <w:p w14:paraId="3F7890EC" w14:textId="6A262E47" w:rsidR="007769EE" w:rsidRPr="00B95864" w:rsidRDefault="00B95864">
      <w:pPr>
        <w:rPr>
          <w:rFonts w:ascii="Arial" w:hAnsi="Arial" w:cs="Arial"/>
          <w:sz w:val="24"/>
          <w:szCs w:val="24"/>
        </w:rPr>
      </w:pPr>
      <w:r w:rsidRPr="00B95864">
        <w:rPr>
          <w:sz w:val="24"/>
          <w:szCs w:val="24"/>
        </w:rPr>
        <w:t xml:space="preserve"> </w:t>
      </w:r>
      <w:hyperlink r:id="rId5" w:history="1">
        <w:r w:rsidRPr="00B95864">
          <w:rPr>
            <w:rStyle w:val="Hyperlink"/>
            <w:rFonts w:ascii="Arial" w:hAnsi="Arial" w:cs="Arial"/>
            <w:sz w:val="24"/>
            <w:szCs w:val="24"/>
          </w:rPr>
          <w:t xml:space="preserve">Common Law – United Kingdom </w:t>
        </w:r>
        <w:proofErr w:type="spellStart"/>
        <w:r w:rsidRPr="00B95864">
          <w:rPr>
            <w:rStyle w:val="Hyperlink"/>
            <w:rFonts w:ascii="Arial" w:hAnsi="Arial" w:cs="Arial"/>
            <w:sz w:val="24"/>
            <w:szCs w:val="24"/>
          </w:rPr>
          <w:t>Encyclopedia</w:t>
        </w:r>
        <w:proofErr w:type="spellEnd"/>
        <w:r w:rsidRPr="00B95864">
          <w:rPr>
            <w:rStyle w:val="Hyperlink"/>
            <w:rFonts w:ascii="Arial" w:hAnsi="Arial" w:cs="Arial"/>
            <w:sz w:val="24"/>
            <w:szCs w:val="24"/>
          </w:rPr>
          <w:t xml:space="preserve"> of Law (lawi.org.uk)</w:t>
        </w:r>
      </w:hyperlink>
    </w:p>
    <w:p w14:paraId="29188432" w14:textId="6A7AA8B5" w:rsidR="00B95864" w:rsidRPr="005E7AE7" w:rsidRDefault="006A0CD5">
      <w:pPr>
        <w:rPr>
          <w:rFonts w:ascii="Arial" w:hAnsi="Arial" w:cs="Arial"/>
          <w:sz w:val="24"/>
          <w:szCs w:val="24"/>
        </w:rPr>
      </w:pPr>
      <w:hyperlink r:id="rId6" w:history="1">
        <w:r w:rsidRPr="005E7AE7">
          <w:rPr>
            <w:rStyle w:val="Hyperlink"/>
            <w:rFonts w:ascii="Arial" w:hAnsi="Arial" w:cs="Arial"/>
            <w:sz w:val="24"/>
            <w:szCs w:val="24"/>
          </w:rPr>
          <w:t>Legal Systems in the UK (England and Wales): Overview | Practical Law (thomsonreuters.com)</w:t>
        </w:r>
      </w:hyperlink>
    </w:p>
    <w:p w14:paraId="4D1B37BB" w14:textId="77777777" w:rsidR="00B95864" w:rsidRPr="001D3B3C" w:rsidRDefault="00B95864">
      <w:pPr>
        <w:rPr>
          <w:rFonts w:ascii="Arial" w:hAnsi="Arial" w:cs="Arial"/>
          <w:sz w:val="32"/>
          <w:szCs w:val="32"/>
        </w:rPr>
      </w:pPr>
    </w:p>
    <w:sectPr w:rsidR="00B95864" w:rsidRPr="001D3B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4D27"/>
    <w:multiLevelType w:val="multilevel"/>
    <w:tmpl w:val="15E07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BA64E3"/>
    <w:multiLevelType w:val="hybridMultilevel"/>
    <w:tmpl w:val="51D0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312ECC"/>
    <w:multiLevelType w:val="multilevel"/>
    <w:tmpl w:val="E79C0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9524892">
    <w:abstractNumId w:val="2"/>
  </w:num>
  <w:num w:numId="2" w16cid:durableId="253711294">
    <w:abstractNumId w:val="0"/>
  </w:num>
  <w:num w:numId="3" w16cid:durableId="1508251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C44"/>
    <w:rsid w:val="000255E0"/>
    <w:rsid w:val="00055B89"/>
    <w:rsid w:val="00093A42"/>
    <w:rsid w:val="0010465D"/>
    <w:rsid w:val="00153246"/>
    <w:rsid w:val="001D3B3C"/>
    <w:rsid w:val="00230C5F"/>
    <w:rsid w:val="00387F77"/>
    <w:rsid w:val="003F3ECE"/>
    <w:rsid w:val="004256CC"/>
    <w:rsid w:val="00426D7C"/>
    <w:rsid w:val="00482661"/>
    <w:rsid w:val="004F6091"/>
    <w:rsid w:val="00501138"/>
    <w:rsid w:val="005E7AE7"/>
    <w:rsid w:val="00636928"/>
    <w:rsid w:val="006548FF"/>
    <w:rsid w:val="006A0CD5"/>
    <w:rsid w:val="006E5DCF"/>
    <w:rsid w:val="007769EE"/>
    <w:rsid w:val="007D674E"/>
    <w:rsid w:val="00805134"/>
    <w:rsid w:val="0088142D"/>
    <w:rsid w:val="008E1C44"/>
    <w:rsid w:val="0091794C"/>
    <w:rsid w:val="009D6B93"/>
    <w:rsid w:val="00A46BA6"/>
    <w:rsid w:val="00A63C5C"/>
    <w:rsid w:val="00A82B2E"/>
    <w:rsid w:val="00B07E3C"/>
    <w:rsid w:val="00B95864"/>
    <w:rsid w:val="00C05BE4"/>
    <w:rsid w:val="00C77A68"/>
    <w:rsid w:val="00C9402D"/>
    <w:rsid w:val="00C9640F"/>
    <w:rsid w:val="00CE6BE6"/>
    <w:rsid w:val="00D31E80"/>
    <w:rsid w:val="00D610E5"/>
    <w:rsid w:val="00D932D9"/>
    <w:rsid w:val="00D959FF"/>
    <w:rsid w:val="00EC1C95"/>
    <w:rsid w:val="00F81123"/>
    <w:rsid w:val="00FB2EDC"/>
    <w:rsid w:val="00FB4D2E"/>
    <w:rsid w:val="00FF6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C077"/>
  <w15:chartTrackingRefBased/>
  <w15:docId w15:val="{89B83883-42FC-41FC-B441-6F58AEDA7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32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138"/>
    <w:pPr>
      <w:ind w:left="720"/>
      <w:contextualSpacing/>
    </w:pPr>
  </w:style>
  <w:style w:type="character" w:customStyle="1" w:styleId="Heading1Char">
    <w:name w:val="Heading 1 Char"/>
    <w:basedOn w:val="DefaultParagraphFont"/>
    <w:link w:val="Heading1"/>
    <w:uiPriority w:val="9"/>
    <w:rsid w:val="00D932D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932D9"/>
    <w:rPr>
      <w:color w:val="0000FF"/>
      <w:u w:val="single"/>
    </w:rPr>
  </w:style>
  <w:style w:type="character" w:styleId="UnresolvedMention">
    <w:name w:val="Unresolved Mention"/>
    <w:basedOn w:val="DefaultParagraphFont"/>
    <w:uiPriority w:val="99"/>
    <w:semiHidden/>
    <w:unhideWhenUsed/>
    <w:rsid w:val="00B9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8720">
      <w:bodyDiv w:val="1"/>
      <w:marLeft w:val="0"/>
      <w:marRight w:val="0"/>
      <w:marTop w:val="0"/>
      <w:marBottom w:val="0"/>
      <w:divBdr>
        <w:top w:val="none" w:sz="0" w:space="0" w:color="auto"/>
        <w:left w:val="none" w:sz="0" w:space="0" w:color="auto"/>
        <w:bottom w:val="none" w:sz="0" w:space="0" w:color="auto"/>
        <w:right w:val="none" w:sz="0" w:space="0" w:color="auto"/>
      </w:divBdr>
    </w:div>
    <w:div w:id="191458185">
      <w:bodyDiv w:val="1"/>
      <w:marLeft w:val="0"/>
      <w:marRight w:val="0"/>
      <w:marTop w:val="0"/>
      <w:marBottom w:val="0"/>
      <w:divBdr>
        <w:top w:val="none" w:sz="0" w:space="0" w:color="auto"/>
        <w:left w:val="none" w:sz="0" w:space="0" w:color="auto"/>
        <w:bottom w:val="none" w:sz="0" w:space="0" w:color="auto"/>
        <w:right w:val="none" w:sz="0" w:space="0" w:color="auto"/>
      </w:divBdr>
    </w:div>
    <w:div w:id="1100953421">
      <w:bodyDiv w:val="1"/>
      <w:marLeft w:val="0"/>
      <w:marRight w:val="0"/>
      <w:marTop w:val="0"/>
      <w:marBottom w:val="0"/>
      <w:divBdr>
        <w:top w:val="none" w:sz="0" w:space="0" w:color="auto"/>
        <w:left w:val="none" w:sz="0" w:space="0" w:color="auto"/>
        <w:bottom w:val="none" w:sz="0" w:space="0" w:color="auto"/>
        <w:right w:val="none" w:sz="0" w:space="0" w:color="auto"/>
      </w:divBdr>
    </w:div>
    <w:div w:id="1474104493">
      <w:bodyDiv w:val="1"/>
      <w:marLeft w:val="0"/>
      <w:marRight w:val="0"/>
      <w:marTop w:val="0"/>
      <w:marBottom w:val="0"/>
      <w:divBdr>
        <w:top w:val="none" w:sz="0" w:space="0" w:color="auto"/>
        <w:left w:val="none" w:sz="0" w:space="0" w:color="auto"/>
        <w:bottom w:val="none" w:sz="0" w:space="0" w:color="auto"/>
        <w:right w:val="none" w:sz="0" w:space="0" w:color="auto"/>
      </w:divBdr>
    </w:div>
    <w:div w:id="1705711395">
      <w:bodyDiv w:val="1"/>
      <w:marLeft w:val="0"/>
      <w:marRight w:val="0"/>
      <w:marTop w:val="0"/>
      <w:marBottom w:val="0"/>
      <w:divBdr>
        <w:top w:val="none" w:sz="0" w:space="0" w:color="auto"/>
        <w:left w:val="none" w:sz="0" w:space="0" w:color="auto"/>
        <w:bottom w:val="none" w:sz="0" w:space="0" w:color="auto"/>
        <w:right w:val="none" w:sz="0" w:space="0" w:color="auto"/>
      </w:divBdr>
    </w:div>
    <w:div w:id="1724717470">
      <w:bodyDiv w:val="1"/>
      <w:marLeft w:val="0"/>
      <w:marRight w:val="0"/>
      <w:marTop w:val="0"/>
      <w:marBottom w:val="0"/>
      <w:divBdr>
        <w:top w:val="none" w:sz="0" w:space="0" w:color="auto"/>
        <w:left w:val="none" w:sz="0" w:space="0" w:color="auto"/>
        <w:bottom w:val="none" w:sz="0" w:space="0" w:color="auto"/>
        <w:right w:val="none" w:sz="0" w:space="0" w:color="auto"/>
      </w:divBdr>
    </w:div>
    <w:div w:id="1935164142">
      <w:bodyDiv w:val="1"/>
      <w:marLeft w:val="0"/>
      <w:marRight w:val="0"/>
      <w:marTop w:val="0"/>
      <w:marBottom w:val="0"/>
      <w:divBdr>
        <w:top w:val="none" w:sz="0" w:space="0" w:color="auto"/>
        <w:left w:val="none" w:sz="0" w:space="0" w:color="auto"/>
        <w:bottom w:val="none" w:sz="0" w:space="0" w:color="auto"/>
        <w:right w:val="none" w:sz="0" w:space="0" w:color="auto"/>
      </w:divBdr>
    </w:div>
    <w:div w:id="2063365674">
      <w:bodyDiv w:val="1"/>
      <w:marLeft w:val="0"/>
      <w:marRight w:val="0"/>
      <w:marTop w:val="0"/>
      <w:marBottom w:val="0"/>
      <w:divBdr>
        <w:top w:val="none" w:sz="0" w:space="0" w:color="auto"/>
        <w:left w:val="none" w:sz="0" w:space="0" w:color="auto"/>
        <w:bottom w:val="none" w:sz="0" w:space="0" w:color="auto"/>
        <w:right w:val="none" w:sz="0" w:space="0" w:color="auto"/>
      </w:divBdr>
    </w:div>
    <w:div w:id="2133283294">
      <w:bodyDiv w:val="1"/>
      <w:marLeft w:val="0"/>
      <w:marRight w:val="0"/>
      <w:marTop w:val="0"/>
      <w:marBottom w:val="0"/>
      <w:divBdr>
        <w:top w:val="none" w:sz="0" w:space="0" w:color="auto"/>
        <w:left w:val="none" w:sz="0" w:space="0" w:color="auto"/>
        <w:bottom w:val="none" w:sz="0" w:space="0" w:color="auto"/>
        <w:right w:val="none" w:sz="0" w:space="0" w:color="auto"/>
      </w:divBdr>
      <w:divsChild>
        <w:div w:id="2010676549">
          <w:marLeft w:val="0"/>
          <w:marRight w:val="0"/>
          <w:marTop w:val="0"/>
          <w:marBottom w:val="0"/>
          <w:divBdr>
            <w:top w:val="none" w:sz="0" w:space="0" w:color="auto"/>
            <w:left w:val="none" w:sz="0" w:space="0" w:color="auto"/>
            <w:bottom w:val="none" w:sz="0" w:space="0" w:color="auto"/>
            <w:right w:val="none" w:sz="0" w:space="0" w:color="auto"/>
          </w:divBdr>
          <w:divsChild>
            <w:div w:id="21412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practicallaw.thomsonreuters.com/5-636-2498?contextData=(sc.Default)&amp;transitionType=Default&amp;firstPage=true" TargetMode="External"/><Relationship Id="rId5" Type="http://schemas.openxmlformats.org/officeDocument/2006/relationships/hyperlink" Target="https://lawi.org.uk/common-la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Nicholas2 Gould</dc:creator>
  <cp:keywords/>
  <dc:description/>
  <cp:lastModifiedBy>Nicholas2 Gould</cp:lastModifiedBy>
  <cp:revision>2</cp:revision>
  <dcterms:created xsi:type="dcterms:W3CDTF">2023-03-10T23:51:00Z</dcterms:created>
  <dcterms:modified xsi:type="dcterms:W3CDTF">2023-03-10T23:51:00Z</dcterms:modified>
</cp:coreProperties>
</file>