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94814300"/>
        <w:docPartObj>
          <w:docPartGallery w:val="Cover Pages"/>
          <w:docPartUnique/>
        </w:docPartObj>
      </w:sdtPr>
      <w:sdtEndPr>
        <w:rPr>
          <w:rFonts w:ascii="Calibri" w:eastAsia="Calibri" w:hAnsi="Calibri" w:cs="Calibri"/>
          <w:color w:val="000000" w:themeColor="text1"/>
          <w:sz w:val="28"/>
          <w:szCs w:val="28"/>
        </w:rPr>
      </w:sdtEndPr>
      <w:sdtContent>
        <w:p w14:paraId="25536CD0" w14:textId="6723D955" w:rsidR="00F6117C" w:rsidRDefault="00F6117C">
          <w:r>
            <w:rPr>
              <w:noProof/>
            </w:rPr>
            <mc:AlternateContent>
              <mc:Choice Requires="wpg">
                <w:drawing>
                  <wp:anchor distT="0" distB="0" distL="114300" distR="114300" simplePos="0" relativeHeight="251662336" behindDoc="0" locked="0" layoutInCell="1" allowOverlap="1" wp14:anchorId="0C822276" wp14:editId="7770B38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07501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9A31CE7" wp14:editId="419896D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6B6AB6" w14:textId="1DB0D7E0" w:rsidR="00F6117C" w:rsidRDefault="00F6117C">
                                    <w:pPr>
                                      <w:pStyle w:val="NoSpacing"/>
                                      <w:jc w:val="right"/>
                                      <w:rPr>
                                        <w:color w:val="595959" w:themeColor="text1" w:themeTint="A6"/>
                                        <w:sz w:val="28"/>
                                        <w:szCs w:val="28"/>
                                      </w:rPr>
                                    </w:pPr>
                                    <w:r>
                                      <w:rPr>
                                        <w:color w:val="595959" w:themeColor="text1" w:themeTint="A6"/>
                                        <w:sz w:val="28"/>
                                        <w:szCs w:val="28"/>
                                      </w:rPr>
                                      <w:t>Alison Davies (1811074)</w:t>
                                    </w:r>
                                  </w:p>
                                </w:sdtContent>
                              </w:sdt>
                              <w:p w14:paraId="4DE9BF2D" w14:textId="54F5F9EF" w:rsidR="00F6117C" w:rsidRDefault="00F6117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1811074@student.uwtsd.ac.uk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A31CE7"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6B6AB6" w14:textId="1DB0D7E0" w:rsidR="00F6117C" w:rsidRDefault="00F6117C">
                              <w:pPr>
                                <w:pStyle w:val="NoSpacing"/>
                                <w:jc w:val="right"/>
                                <w:rPr>
                                  <w:color w:val="595959" w:themeColor="text1" w:themeTint="A6"/>
                                  <w:sz w:val="28"/>
                                  <w:szCs w:val="28"/>
                                </w:rPr>
                              </w:pPr>
                              <w:r>
                                <w:rPr>
                                  <w:color w:val="595959" w:themeColor="text1" w:themeTint="A6"/>
                                  <w:sz w:val="28"/>
                                  <w:szCs w:val="28"/>
                                </w:rPr>
                                <w:t>Alison Davies (1811074)</w:t>
                              </w:r>
                            </w:p>
                          </w:sdtContent>
                        </w:sdt>
                        <w:p w14:paraId="4DE9BF2D" w14:textId="54F5F9EF" w:rsidR="00F6117C" w:rsidRDefault="00F6117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1811074@student.uwtsd.ac.uk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5E0B165" wp14:editId="680234F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75FC76" w14:textId="4718F8AF" w:rsidR="00F6117C" w:rsidRDefault="00F6117C">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5E0B165"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175FC76" w14:textId="4718F8AF" w:rsidR="00F6117C" w:rsidRDefault="00F6117C">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7B81B84" wp14:editId="2D045A9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E6BE56" w14:textId="5FF71B6C" w:rsidR="00F6117C" w:rsidRDefault="00F6117C">
                                <w:pPr>
                                  <w:jc w:val="right"/>
                                  <w:rPr>
                                    <w:color w:val="156082" w:themeColor="accent1"/>
                                    <w:sz w:val="64"/>
                                    <w:szCs w:val="64"/>
                                  </w:rPr>
                                </w:pPr>
                                <w:sdt>
                                  <w:sdtPr>
                                    <w:rPr>
                                      <w:rFonts w:ascii="Calibri" w:eastAsia="Calibri" w:hAnsi="Calibri" w:cs="Calibri"/>
                                      <w:color w:val="000000" w:themeColor="text1"/>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6117C">
                                      <w:rPr>
                                        <w:rFonts w:ascii="Calibri" w:eastAsia="Calibri" w:hAnsi="Calibri" w:cs="Calibri"/>
                                        <w:color w:val="000000" w:themeColor="text1"/>
                                        <w:sz w:val="28"/>
                                        <w:szCs w:val="28"/>
                                      </w:rPr>
                                      <w:t>Module Code BMPD7003</w:t>
                                    </w:r>
                                    <w:r>
                                      <w:rPr>
                                        <w:rFonts w:ascii="Calibri" w:eastAsia="Calibri" w:hAnsi="Calibri" w:cs="Calibri"/>
                                        <w:color w:val="000000" w:themeColor="text1"/>
                                        <w:sz w:val="28"/>
                                        <w:szCs w:val="28"/>
                                      </w:rPr>
                                      <w:br/>
                                      <w:t xml:space="preserve">Research Proposal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D20A568" w14:textId="2AA22C34" w:rsidR="00F6117C" w:rsidRDefault="00F6117C">
                                    <w:pPr>
                                      <w:jc w:val="right"/>
                                      <w:rPr>
                                        <w:smallCaps/>
                                        <w:color w:val="404040" w:themeColor="text1" w:themeTint="BF"/>
                                        <w:sz w:val="36"/>
                                        <w:szCs w:val="36"/>
                                      </w:rPr>
                                    </w:pPr>
                                    <w:r>
                                      <w:rPr>
                                        <w:color w:val="404040" w:themeColor="text1" w:themeTint="BF"/>
                                        <w:sz w:val="36"/>
                                        <w:szCs w:val="36"/>
                                      </w:rPr>
                                      <w:t>Alison Jane Davies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7B81B84"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6E6BE56" w14:textId="5FF71B6C" w:rsidR="00F6117C" w:rsidRDefault="00F6117C">
                          <w:pPr>
                            <w:jc w:val="right"/>
                            <w:rPr>
                              <w:color w:val="156082" w:themeColor="accent1"/>
                              <w:sz w:val="64"/>
                              <w:szCs w:val="64"/>
                            </w:rPr>
                          </w:pPr>
                          <w:sdt>
                            <w:sdtPr>
                              <w:rPr>
                                <w:rFonts w:ascii="Calibri" w:eastAsia="Calibri" w:hAnsi="Calibri" w:cs="Calibri"/>
                                <w:color w:val="000000" w:themeColor="text1"/>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6117C">
                                <w:rPr>
                                  <w:rFonts w:ascii="Calibri" w:eastAsia="Calibri" w:hAnsi="Calibri" w:cs="Calibri"/>
                                  <w:color w:val="000000" w:themeColor="text1"/>
                                  <w:sz w:val="28"/>
                                  <w:szCs w:val="28"/>
                                </w:rPr>
                                <w:t>Module Code BMPD7003</w:t>
                              </w:r>
                              <w:r>
                                <w:rPr>
                                  <w:rFonts w:ascii="Calibri" w:eastAsia="Calibri" w:hAnsi="Calibri" w:cs="Calibri"/>
                                  <w:color w:val="000000" w:themeColor="text1"/>
                                  <w:sz w:val="28"/>
                                  <w:szCs w:val="28"/>
                                </w:rPr>
                                <w:br/>
                                <w:t xml:space="preserve">Research Proposal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D20A568" w14:textId="2AA22C34" w:rsidR="00F6117C" w:rsidRDefault="00F6117C">
                              <w:pPr>
                                <w:jc w:val="right"/>
                                <w:rPr>
                                  <w:smallCaps/>
                                  <w:color w:val="404040" w:themeColor="text1" w:themeTint="BF"/>
                                  <w:sz w:val="36"/>
                                  <w:szCs w:val="36"/>
                                </w:rPr>
                              </w:pPr>
                              <w:r>
                                <w:rPr>
                                  <w:color w:val="404040" w:themeColor="text1" w:themeTint="BF"/>
                                  <w:sz w:val="36"/>
                                  <w:szCs w:val="36"/>
                                </w:rPr>
                                <w:t>Alison Jane Davies</w:t>
                              </w:r>
                            </w:p>
                          </w:sdtContent>
                        </w:sdt>
                      </w:txbxContent>
                    </v:textbox>
                    <w10:wrap type="square" anchorx="page" anchory="page"/>
                  </v:shape>
                </w:pict>
              </mc:Fallback>
            </mc:AlternateContent>
          </w:r>
        </w:p>
        <w:p w14:paraId="6062C551" w14:textId="25E3F021" w:rsidR="00111030" w:rsidRPr="00F6117C" w:rsidRDefault="00F6117C" w:rsidP="051A6FD9">
          <w:pPr>
            <w:rPr>
              <w:rFonts w:ascii="Calibri" w:eastAsia="Calibri" w:hAnsi="Calibri" w:cs="Calibri"/>
              <w:color w:val="000000" w:themeColor="text1"/>
              <w:sz w:val="28"/>
              <w:szCs w:val="28"/>
            </w:rPr>
          </w:pPr>
          <w:r>
            <w:rPr>
              <w:rFonts w:ascii="Calibri" w:eastAsia="Calibri" w:hAnsi="Calibri" w:cs="Calibri"/>
              <w:color w:val="000000" w:themeColor="text1"/>
              <w:sz w:val="28"/>
              <w:szCs w:val="28"/>
            </w:rPr>
            <w:br w:type="page"/>
          </w:r>
        </w:p>
      </w:sdtContent>
    </w:sdt>
    <w:p w14:paraId="567B40B0" w14:textId="27F126D1" w:rsidR="00111030" w:rsidRDefault="3CB18E06" w:rsidP="055AEDEF">
      <w:pPr>
        <w:rPr>
          <w:rFonts w:ascii="Calibri" w:eastAsia="Calibri" w:hAnsi="Calibri" w:cs="Calibri"/>
          <w:color w:val="000000" w:themeColor="text1"/>
        </w:rPr>
      </w:pPr>
      <w:r w:rsidRPr="055AEDEF">
        <w:rPr>
          <w:rFonts w:ascii="Calibri" w:eastAsia="Calibri" w:hAnsi="Calibri" w:cs="Calibri"/>
          <w:color w:val="000000" w:themeColor="text1"/>
          <w:u w:val="single"/>
        </w:rPr>
        <w:lastRenderedPageBreak/>
        <w:t>Proposed Title</w:t>
      </w:r>
      <w:r w:rsidRPr="055AEDEF">
        <w:rPr>
          <w:rFonts w:ascii="Calibri" w:eastAsia="Calibri" w:hAnsi="Calibri" w:cs="Calibri"/>
          <w:color w:val="000000" w:themeColor="text1"/>
        </w:rPr>
        <w:t xml:space="preserve"> </w:t>
      </w:r>
    </w:p>
    <w:p w14:paraId="57ED05F5" w14:textId="6D917CF1" w:rsidR="61208A4C" w:rsidRDefault="75AB606C" w:rsidP="055AEDEF">
      <w:pPr>
        <w:spacing w:before="240" w:after="240" w:line="360" w:lineRule="auto"/>
        <w:rPr>
          <w:rFonts w:ascii="Calibri" w:eastAsia="Calibri" w:hAnsi="Calibri" w:cs="Calibri"/>
        </w:rPr>
      </w:pPr>
      <w:r w:rsidRPr="055AEDEF">
        <w:rPr>
          <w:rFonts w:ascii="Calibri" w:eastAsia="Calibri" w:hAnsi="Calibri" w:cs="Calibri"/>
        </w:rPr>
        <w:t xml:space="preserve">Exploring the </w:t>
      </w:r>
      <w:r w:rsidR="4A27D849" w:rsidRPr="055AEDEF">
        <w:rPr>
          <w:rFonts w:ascii="Calibri" w:eastAsia="Calibri" w:hAnsi="Calibri" w:cs="Calibri"/>
        </w:rPr>
        <w:t xml:space="preserve">potential </w:t>
      </w:r>
      <w:r w:rsidRPr="055AEDEF">
        <w:rPr>
          <w:rFonts w:ascii="Calibri" w:eastAsia="Calibri" w:hAnsi="Calibri" w:cs="Calibri"/>
        </w:rPr>
        <w:t xml:space="preserve">Impact of Experiential Learning and Immersive Technologies on Operational Readiness in </w:t>
      </w:r>
      <w:r w:rsidR="1AABFE25" w:rsidRPr="055AEDEF">
        <w:rPr>
          <w:rFonts w:ascii="Calibri" w:eastAsia="Calibri" w:hAnsi="Calibri" w:cs="Calibri"/>
        </w:rPr>
        <w:t xml:space="preserve">the </w:t>
      </w:r>
      <w:r w:rsidRPr="055AEDEF">
        <w:rPr>
          <w:rFonts w:ascii="Calibri" w:eastAsia="Calibri" w:hAnsi="Calibri" w:cs="Calibri"/>
        </w:rPr>
        <w:t>Police</w:t>
      </w:r>
      <w:r w:rsidR="407A7C8C" w:rsidRPr="055AEDEF">
        <w:rPr>
          <w:rFonts w:ascii="Calibri" w:eastAsia="Calibri" w:hAnsi="Calibri" w:cs="Calibri"/>
        </w:rPr>
        <w:t xml:space="preserve"> Policing Degree</w:t>
      </w:r>
      <w:r w:rsidRPr="055AEDEF">
        <w:rPr>
          <w:rFonts w:ascii="Calibri" w:eastAsia="Calibri" w:hAnsi="Calibri" w:cs="Calibri"/>
        </w:rPr>
        <w:t xml:space="preserve"> Education</w:t>
      </w:r>
    </w:p>
    <w:p w14:paraId="317E2BF4" w14:textId="211E3520" w:rsidR="055AEDEF" w:rsidRDefault="055AEDEF" w:rsidP="055AEDEF">
      <w:pPr>
        <w:spacing w:before="240" w:after="240" w:line="360" w:lineRule="auto"/>
        <w:rPr>
          <w:rFonts w:ascii="Calibri" w:eastAsia="Calibri" w:hAnsi="Calibri" w:cs="Calibri"/>
        </w:rPr>
      </w:pPr>
    </w:p>
    <w:p w14:paraId="2EA027F4" w14:textId="491D570C" w:rsidR="235C13E5" w:rsidRDefault="235C13E5" w:rsidP="5889BBB6">
      <w:pPr>
        <w:spacing w:before="240" w:after="240"/>
        <w:rPr>
          <w:rFonts w:ascii="Calibri" w:eastAsia="Calibri" w:hAnsi="Calibri" w:cs="Calibri"/>
        </w:rPr>
      </w:pPr>
      <w:r w:rsidRPr="055AEDEF">
        <w:rPr>
          <w:rFonts w:ascii="Calibri" w:eastAsia="Calibri" w:hAnsi="Calibri" w:cs="Calibri"/>
          <w:color w:val="000000" w:themeColor="text1"/>
          <w:u w:val="single"/>
        </w:rPr>
        <w:t>Background and Context</w:t>
      </w:r>
      <w:r w:rsidRPr="055AEDEF">
        <w:rPr>
          <w:rFonts w:ascii="Calibri" w:eastAsia="Calibri" w:hAnsi="Calibri" w:cs="Calibri"/>
        </w:rPr>
        <w:t xml:space="preserve"> </w:t>
      </w:r>
    </w:p>
    <w:p w14:paraId="5C9DE76C" w14:textId="67DD0948" w:rsidR="235C13E5" w:rsidRDefault="235C13E5" w:rsidP="055AEDEF">
      <w:pPr>
        <w:spacing w:before="240" w:after="240" w:line="360" w:lineRule="auto"/>
        <w:rPr>
          <w:rFonts w:ascii="Calibri" w:eastAsia="Calibri" w:hAnsi="Calibri" w:cs="Calibri"/>
        </w:rPr>
      </w:pPr>
      <w:r w:rsidRPr="055AEDEF">
        <w:rPr>
          <w:rFonts w:ascii="Calibri" w:eastAsia="Calibri" w:hAnsi="Calibri" w:cs="Calibri"/>
        </w:rPr>
        <w:t>The introduction of university-based policing degrees in the UK reflects a broader movement toward the professionalisation of the police service. Traditionally, policing was viewed as a vocation grounded in experiential learning and on-the-job training. However, recent reforms have positioned academic knowledge, ethical standards, and evidence-based practice as central to modern policing. This shift aims to elevate policing to the status of a recognised profession, comparable to fields like nursing and teaching, where formal education is a</w:t>
      </w:r>
      <w:r w:rsidR="6F25274D" w:rsidRPr="055AEDEF">
        <w:rPr>
          <w:rFonts w:ascii="Calibri" w:eastAsia="Calibri" w:hAnsi="Calibri" w:cs="Calibri"/>
        </w:rPr>
        <w:t xml:space="preserve"> requirement.</w:t>
      </w:r>
    </w:p>
    <w:p w14:paraId="1E228594" w14:textId="3FE4E2AE" w:rsidR="235C13E5" w:rsidRDefault="235C13E5" w:rsidP="055AEDEF">
      <w:pPr>
        <w:spacing w:before="240" w:after="240" w:line="360" w:lineRule="auto"/>
        <w:rPr>
          <w:rFonts w:ascii="Calibri" w:eastAsia="Calibri" w:hAnsi="Calibri" w:cs="Calibri"/>
        </w:rPr>
      </w:pPr>
      <w:r w:rsidRPr="055AEDEF">
        <w:rPr>
          <w:rFonts w:ascii="Calibri" w:eastAsia="Calibri" w:hAnsi="Calibri" w:cs="Calibri"/>
        </w:rPr>
        <w:t xml:space="preserve">A pivotal moment in this transformation was the establishment of the College of Policing in 2012, which </w:t>
      </w:r>
      <w:r w:rsidR="08A05AE9" w:rsidRPr="055AEDEF">
        <w:rPr>
          <w:rFonts w:ascii="Calibri" w:eastAsia="Calibri" w:hAnsi="Calibri" w:cs="Calibri"/>
        </w:rPr>
        <w:t xml:space="preserve">eventually </w:t>
      </w:r>
      <w:r w:rsidRPr="055AEDEF">
        <w:rPr>
          <w:rFonts w:ascii="Calibri" w:eastAsia="Calibri" w:hAnsi="Calibri" w:cs="Calibri"/>
        </w:rPr>
        <w:t>introduced the Policing Education Qualifications Framework (PEQF) to standardise training and ensure officers are equipped with both theoretical and practical competencies (House of Commons, 2016). Holdaway (2017) describes this as a renewed commitment to aligning policing with the expectations of a modern, democratic society</w:t>
      </w:r>
      <w:r w:rsidR="5DE7A00A" w:rsidRPr="055AEDEF">
        <w:rPr>
          <w:rFonts w:ascii="Calibri" w:eastAsia="Calibri" w:hAnsi="Calibri" w:cs="Calibri"/>
        </w:rPr>
        <w:t xml:space="preserve">. </w:t>
      </w:r>
      <w:r w:rsidR="4C6165C8" w:rsidRPr="055AEDEF">
        <w:rPr>
          <w:rFonts w:ascii="Calibri" w:eastAsia="Calibri" w:hAnsi="Calibri" w:cs="Calibri"/>
        </w:rPr>
        <w:t>A service that</w:t>
      </w:r>
      <w:r w:rsidRPr="055AEDEF">
        <w:rPr>
          <w:rFonts w:ascii="Calibri" w:eastAsia="Calibri" w:hAnsi="Calibri" w:cs="Calibri"/>
        </w:rPr>
        <w:t xml:space="preserve"> demands transparency, accountability, and adaptability in the face of evolving challenges such as cybercrime, terrorism, safeguarding, and </w:t>
      </w:r>
      <w:r w:rsidR="7ACE2616" w:rsidRPr="055AEDEF">
        <w:rPr>
          <w:rFonts w:ascii="Calibri" w:eastAsia="Calibri" w:hAnsi="Calibri" w:cs="Calibri"/>
        </w:rPr>
        <w:t xml:space="preserve">importantly </w:t>
      </w:r>
      <w:r w:rsidRPr="055AEDEF">
        <w:rPr>
          <w:rFonts w:ascii="Calibri" w:eastAsia="Calibri" w:hAnsi="Calibri" w:cs="Calibri"/>
        </w:rPr>
        <w:t>public trust.</w:t>
      </w:r>
    </w:p>
    <w:p w14:paraId="6924F4EE" w14:textId="0244C961" w:rsidR="62CBD737" w:rsidRDefault="235C13E5" w:rsidP="055AEDEF">
      <w:pPr>
        <w:spacing w:before="240" w:after="240" w:line="360" w:lineRule="auto"/>
        <w:rPr>
          <w:rFonts w:ascii="Calibri" w:eastAsia="Calibri" w:hAnsi="Calibri" w:cs="Calibri"/>
        </w:rPr>
      </w:pPr>
      <w:r w:rsidRPr="055AEDEF">
        <w:rPr>
          <w:rFonts w:ascii="Calibri" w:eastAsia="Calibri" w:hAnsi="Calibri" w:cs="Calibri"/>
        </w:rPr>
        <w:t>University programmes like the BSc (Hons) in Professional Policing aim to produce graduates who are not only knowledgeable in law</w:t>
      </w:r>
      <w:r w:rsidR="013375D1" w:rsidRPr="055AEDEF">
        <w:rPr>
          <w:rFonts w:ascii="Calibri" w:eastAsia="Calibri" w:hAnsi="Calibri" w:cs="Calibri"/>
        </w:rPr>
        <w:t>, policing</w:t>
      </w:r>
      <w:r w:rsidRPr="055AEDEF">
        <w:rPr>
          <w:rFonts w:ascii="Calibri" w:eastAsia="Calibri" w:hAnsi="Calibri" w:cs="Calibri"/>
        </w:rPr>
        <w:t xml:space="preserve"> and criminology but also capable of ethical reasoning</w:t>
      </w:r>
      <w:r w:rsidR="3272C4B8" w:rsidRPr="055AEDEF">
        <w:rPr>
          <w:rFonts w:ascii="Calibri" w:eastAsia="Calibri" w:hAnsi="Calibri" w:cs="Calibri"/>
        </w:rPr>
        <w:t xml:space="preserve"> and reflective </w:t>
      </w:r>
      <w:r w:rsidRPr="055AEDEF">
        <w:rPr>
          <w:rFonts w:ascii="Calibri" w:eastAsia="Calibri" w:hAnsi="Calibri" w:cs="Calibri"/>
        </w:rPr>
        <w:t>management. These degrees are designed to meet national policing standards and often include modules on digital policing, diversity, and leadership. Yet, despite these intentions, concerns persist about whether academic programmes adequately prepare students for the unpredictable, high-pressure realities of frontline policing.</w:t>
      </w:r>
    </w:p>
    <w:p w14:paraId="18AEFD18" w14:textId="5B0CBD45" w:rsidR="62CBD737" w:rsidRDefault="62CBD737" w:rsidP="055AEDEF">
      <w:pPr>
        <w:spacing w:before="240" w:after="240" w:line="360" w:lineRule="auto"/>
        <w:rPr>
          <w:rFonts w:ascii="Calibri" w:eastAsia="Calibri" w:hAnsi="Calibri" w:cs="Calibri"/>
        </w:rPr>
      </w:pPr>
      <w:r w:rsidRPr="055AEDEF">
        <w:rPr>
          <w:rFonts w:ascii="Calibri" w:eastAsia="Calibri" w:hAnsi="Calibri" w:cs="Calibri"/>
          <w:u w:val="single"/>
        </w:rPr>
        <w:t>Why this research</w:t>
      </w:r>
      <w:r w:rsidR="750CF313" w:rsidRPr="055AEDEF">
        <w:rPr>
          <w:rFonts w:ascii="Calibri" w:eastAsia="Calibri" w:hAnsi="Calibri" w:cs="Calibri"/>
          <w:u w:val="single"/>
        </w:rPr>
        <w:t>?</w:t>
      </w:r>
      <w:r w:rsidRPr="055AEDEF">
        <w:rPr>
          <w:rFonts w:ascii="Calibri" w:eastAsia="Calibri" w:hAnsi="Calibri" w:cs="Calibri"/>
        </w:rPr>
        <w:t xml:space="preserve"> </w:t>
      </w:r>
    </w:p>
    <w:p w14:paraId="5D8B791D" w14:textId="7F038BFE" w:rsidR="62CBD737" w:rsidRDefault="62CBD737" w:rsidP="055AEDEF">
      <w:pPr>
        <w:spacing w:before="240" w:after="240" w:line="360" w:lineRule="auto"/>
        <w:rPr>
          <w:rFonts w:ascii="Calibri" w:eastAsia="Calibri" w:hAnsi="Calibri" w:cs="Calibri"/>
        </w:rPr>
      </w:pPr>
      <w:r w:rsidRPr="055AEDEF">
        <w:rPr>
          <w:rFonts w:ascii="Calibri" w:eastAsia="Calibri" w:hAnsi="Calibri" w:cs="Calibri"/>
        </w:rPr>
        <w:t xml:space="preserve">While the literature on police education is expanding, there remains a notable gap in evaluating how well university-based degrees translate into operational competence. </w:t>
      </w:r>
      <w:r w:rsidRPr="055AEDEF">
        <w:rPr>
          <w:rFonts w:ascii="Calibri" w:eastAsia="Calibri" w:hAnsi="Calibri" w:cs="Calibri"/>
        </w:rPr>
        <w:lastRenderedPageBreak/>
        <w:t xml:space="preserve">Studies on the PEQF (Pepper, Brown &amp; Stubbs, 2021) have explored the framework’s alignment with professional demands, but few have assessed whether graduates emerge with the practical skills needed for effective policing. Kassem &amp; Erken (2024) found that many officers felt current training did not prepare them for the </w:t>
      </w:r>
      <w:r w:rsidR="0D09F9D8" w:rsidRPr="055AEDEF">
        <w:rPr>
          <w:rFonts w:ascii="Calibri" w:eastAsia="Calibri" w:hAnsi="Calibri" w:cs="Calibri"/>
        </w:rPr>
        <w:t>complex</w:t>
      </w:r>
      <w:r w:rsidRPr="055AEDEF">
        <w:rPr>
          <w:rFonts w:ascii="Calibri" w:eastAsia="Calibri" w:hAnsi="Calibri" w:cs="Calibri"/>
        </w:rPr>
        <w:t>, human-centred aspects of the role</w:t>
      </w:r>
      <w:r w:rsidR="55497C1C" w:rsidRPr="055AEDEF">
        <w:rPr>
          <w:rFonts w:ascii="Calibri" w:eastAsia="Calibri" w:hAnsi="Calibri" w:cs="Calibri"/>
        </w:rPr>
        <w:t xml:space="preserve"> </w:t>
      </w:r>
      <w:r w:rsidRPr="055AEDEF">
        <w:rPr>
          <w:rFonts w:ascii="Calibri" w:eastAsia="Calibri" w:hAnsi="Calibri" w:cs="Calibri"/>
        </w:rPr>
        <w:t>such as conflict resolution, empathy, and community engagement. Brown (2020) noted that although graduate officers may bring broader perspectives, the direct impact of degree education on policing outcomes remains unclear.</w:t>
      </w:r>
    </w:p>
    <w:p w14:paraId="082748B4" w14:textId="1174CF76" w:rsidR="133B9E21" w:rsidRDefault="425BD28B" w:rsidP="055AEDEF">
      <w:pPr>
        <w:spacing w:before="240" w:after="240" w:line="360" w:lineRule="auto"/>
        <w:rPr>
          <w:rFonts w:ascii="Calibri" w:eastAsia="Calibri" w:hAnsi="Calibri" w:cs="Calibri"/>
        </w:rPr>
      </w:pPr>
      <w:r w:rsidRPr="055AEDEF">
        <w:rPr>
          <w:rFonts w:ascii="Calibri" w:eastAsia="Calibri" w:hAnsi="Calibri" w:cs="Calibri"/>
        </w:rPr>
        <w:t xml:space="preserve">This research will investigate </w:t>
      </w:r>
      <w:r w:rsidR="2D64EFB9" w:rsidRPr="055AEDEF">
        <w:rPr>
          <w:rFonts w:ascii="Calibri" w:eastAsia="Calibri" w:hAnsi="Calibri" w:cs="Calibri"/>
        </w:rPr>
        <w:t xml:space="preserve">the practical perception </w:t>
      </w:r>
      <w:r w:rsidRPr="055AEDEF">
        <w:rPr>
          <w:rFonts w:ascii="Calibri" w:eastAsia="Calibri" w:hAnsi="Calibri" w:cs="Calibri"/>
        </w:rPr>
        <w:t>how immersive technologies such as simulation rooms and scenario-based digital environments can enhance the practical relevance of university policing degrees. As professional education increasingly embraces technology</w:t>
      </w:r>
      <w:r w:rsidR="0A25D0FC" w:rsidRPr="055AEDEF">
        <w:rPr>
          <w:rFonts w:ascii="Calibri" w:eastAsia="Calibri" w:hAnsi="Calibri" w:cs="Calibri"/>
        </w:rPr>
        <w:t xml:space="preserve"> could th</w:t>
      </w:r>
      <w:r w:rsidR="2A6893F3" w:rsidRPr="055AEDEF">
        <w:rPr>
          <w:rFonts w:ascii="Calibri" w:eastAsia="Calibri" w:hAnsi="Calibri" w:cs="Calibri"/>
        </w:rPr>
        <w:t>is</w:t>
      </w:r>
      <w:r w:rsidR="0A25D0FC" w:rsidRPr="055AEDEF">
        <w:rPr>
          <w:rFonts w:ascii="Calibri" w:eastAsia="Calibri" w:hAnsi="Calibri" w:cs="Calibri"/>
        </w:rPr>
        <w:t xml:space="preserve"> be reflected within the delivery of policing degrees. </w:t>
      </w:r>
      <w:r w:rsidR="471AF7E8" w:rsidRPr="055AEDEF">
        <w:rPr>
          <w:rFonts w:ascii="Calibri" w:eastAsia="Calibri" w:hAnsi="Calibri" w:cs="Calibri"/>
        </w:rPr>
        <w:t>Thus, enhancing learning, preparing students to engage in real-world situations</w:t>
      </w:r>
      <w:r w:rsidR="26830996" w:rsidRPr="055AEDEF">
        <w:rPr>
          <w:rFonts w:ascii="Calibri" w:eastAsia="Calibri" w:hAnsi="Calibri" w:cs="Calibri"/>
        </w:rPr>
        <w:t xml:space="preserve"> and training experiences</w:t>
      </w:r>
      <w:r w:rsidR="471AF7E8" w:rsidRPr="055AEDEF">
        <w:rPr>
          <w:rFonts w:ascii="Calibri" w:eastAsia="Calibri" w:hAnsi="Calibri" w:cs="Calibri"/>
        </w:rPr>
        <w:t xml:space="preserve"> in a safe manner </w:t>
      </w:r>
      <w:r w:rsidR="5BAFDBAA" w:rsidRPr="055AEDEF">
        <w:rPr>
          <w:rFonts w:ascii="Calibri" w:eastAsia="Calibri" w:hAnsi="Calibri" w:cs="Calibri"/>
        </w:rPr>
        <w:t xml:space="preserve">within an academic setting. </w:t>
      </w:r>
    </w:p>
    <w:p w14:paraId="528F22CE" w14:textId="16C1E95F" w:rsidR="133B9E21" w:rsidRDefault="133B9E21" w:rsidP="055AEDEF">
      <w:pPr>
        <w:spacing w:before="240" w:after="240" w:line="360" w:lineRule="auto"/>
        <w:rPr>
          <w:rFonts w:ascii="Calibri" w:eastAsia="Calibri" w:hAnsi="Calibri" w:cs="Calibri"/>
        </w:rPr>
      </w:pPr>
      <w:r w:rsidRPr="055AEDEF">
        <w:rPr>
          <w:rFonts w:ascii="Calibri" w:eastAsia="Calibri" w:hAnsi="Calibri" w:cs="Calibri"/>
          <w:color w:val="000000" w:themeColor="text1"/>
        </w:rPr>
        <w:t>As a lecturer and programme manager for a policing degree, my role sits at the intersection of academic theory and the delivery of operational practice. This research directly supports the academic delivery by considering improvement aligned with evolving operational and ethical demands. The research could also ensure that quality assurance and programme validation process reflect changes.</w:t>
      </w:r>
    </w:p>
    <w:p w14:paraId="297FDEBF" w14:textId="1C503724" w:rsidR="62CBD737" w:rsidRDefault="62CBD737" w:rsidP="055AEDEF">
      <w:pPr>
        <w:spacing w:before="240" w:after="240" w:line="360" w:lineRule="auto"/>
        <w:rPr>
          <w:rFonts w:ascii="Calibri" w:eastAsia="Calibri" w:hAnsi="Calibri" w:cs="Calibri"/>
        </w:rPr>
      </w:pPr>
      <w:r w:rsidRPr="055AEDEF">
        <w:rPr>
          <w:rFonts w:ascii="Calibri" w:eastAsia="Calibri" w:hAnsi="Calibri" w:cs="Calibri"/>
        </w:rPr>
        <w:t>If university degrees are found to be inconsistent or insufficient in preparing students for</w:t>
      </w:r>
      <w:r w:rsidR="551AD669" w:rsidRPr="055AEDEF">
        <w:rPr>
          <w:rFonts w:ascii="Calibri" w:eastAsia="Calibri" w:hAnsi="Calibri" w:cs="Calibri"/>
        </w:rPr>
        <w:t xml:space="preserve"> understand the demands of police </w:t>
      </w:r>
      <w:r w:rsidRPr="055AEDEF">
        <w:rPr>
          <w:rFonts w:ascii="Calibri" w:eastAsia="Calibri" w:hAnsi="Calibri" w:cs="Calibri"/>
        </w:rPr>
        <w:t>duties, this could have implications not only for the credibility of the qualifications but also for recruitment, retention</w:t>
      </w:r>
      <w:r w:rsidR="7D052FD5" w:rsidRPr="055AEDEF">
        <w:rPr>
          <w:rFonts w:ascii="Calibri" w:eastAsia="Calibri" w:hAnsi="Calibri" w:cs="Calibri"/>
        </w:rPr>
        <w:t xml:space="preserve"> of students</w:t>
      </w:r>
      <w:r w:rsidRPr="055AEDEF">
        <w:rPr>
          <w:rFonts w:ascii="Calibri" w:eastAsia="Calibri" w:hAnsi="Calibri" w:cs="Calibri"/>
        </w:rPr>
        <w:t>, and public confidence in the police service</w:t>
      </w:r>
      <w:r w:rsidR="537A5D9D" w:rsidRPr="055AEDEF">
        <w:rPr>
          <w:rFonts w:ascii="Calibri" w:eastAsia="Calibri" w:hAnsi="Calibri" w:cs="Calibri"/>
        </w:rPr>
        <w:t xml:space="preserve">. </w:t>
      </w:r>
    </w:p>
    <w:p w14:paraId="3CE140B9" w14:textId="34DF628A" w:rsidR="3D925E98" w:rsidRDefault="3D925E98" w:rsidP="055AEDEF">
      <w:pPr>
        <w:spacing w:before="240" w:after="240" w:line="360" w:lineRule="auto"/>
        <w:rPr>
          <w:rFonts w:ascii="Calibri" w:eastAsia="Calibri" w:hAnsi="Calibri" w:cs="Calibri"/>
          <w:u w:val="single"/>
        </w:rPr>
      </w:pPr>
    </w:p>
    <w:p w14:paraId="2D8BD150" w14:textId="6D3D2E16" w:rsidR="5889BBB6" w:rsidRDefault="537A5D9D" w:rsidP="055AEDEF">
      <w:pPr>
        <w:spacing w:before="240" w:after="240" w:line="360" w:lineRule="auto"/>
        <w:rPr>
          <w:rFonts w:ascii="Calibri" w:eastAsia="Calibri" w:hAnsi="Calibri" w:cs="Calibri"/>
          <w:u w:val="single"/>
        </w:rPr>
      </w:pPr>
      <w:r w:rsidRPr="055AEDEF">
        <w:rPr>
          <w:rFonts w:ascii="Calibri" w:eastAsia="Calibri" w:hAnsi="Calibri" w:cs="Calibri"/>
          <w:u w:val="single"/>
        </w:rPr>
        <w:t>Research Aim</w:t>
      </w:r>
      <w:r w:rsidR="09AEEEFB" w:rsidRPr="055AEDEF">
        <w:rPr>
          <w:rFonts w:ascii="Calibri" w:eastAsia="Calibri" w:hAnsi="Calibri" w:cs="Calibri"/>
          <w:u w:val="single"/>
        </w:rPr>
        <w:t xml:space="preserve"> and Objectives</w:t>
      </w:r>
    </w:p>
    <w:p w14:paraId="258CF37A" w14:textId="659D9955" w:rsidR="36830EA3" w:rsidRDefault="36830EA3" w:rsidP="055AEDEF">
      <w:pPr>
        <w:spacing w:before="240" w:after="240" w:line="360" w:lineRule="auto"/>
        <w:rPr>
          <w:rFonts w:ascii="Calibri" w:eastAsia="Calibri" w:hAnsi="Calibri" w:cs="Calibri"/>
        </w:rPr>
      </w:pPr>
      <w:r w:rsidRPr="055AEDEF">
        <w:rPr>
          <w:rFonts w:ascii="Calibri" w:eastAsia="Calibri" w:hAnsi="Calibri" w:cs="Calibri"/>
        </w:rPr>
        <w:t>This research aims to explore how university</w:t>
      </w:r>
      <w:r w:rsidR="3BD01D75" w:rsidRPr="055AEDEF">
        <w:rPr>
          <w:rFonts w:ascii="Calibri" w:eastAsia="Calibri" w:hAnsi="Calibri" w:cs="Calibri"/>
        </w:rPr>
        <w:t xml:space="preserve"> </w:t>
      </w:r>
      <w:r w:rsidRPr="055AEDEF">
        <w:rPr>
          <w:rFonts w:ascii="Calibri" w:eastAsia="Calibri" w:hAnsi="Calibri" w:cs="Calibri"/>
        </w:rPr>
        <w:t xml:space="preserve">based professional policing degrees can be enhanced through experiential learning and immersive technologies to improve </w:t>
      </w:r>
      <w:r w:rsidR="6FEA892E" w:rsidRPr="055AEDEF">
        <w:rPr>
          <w:rFonts w:ascii="Calibri" w:eastAsia="Calibri" w:hAnsi="Calibri" w:cs="Calibri"/>
        </w:rPr>
        <w:t>deep practical preparedness</w:t>
      </w:r>
      <w:r w:rsidRPr="055AEDEF">
        <w:rPr>
          <w:rFonts w:ascii="Calibri" w:eastAsia="Calibri" w:hAnsi="Calibri" w:cs="Calibri"/>
        </w:rPr>
        <w:t xml:space="preserve"> for policing. It will investigate the extent to which current academic programmes equip students with the practical, interpersonal, and ethical competencies </w:t>
      </w:r>
      <w:r w:rsidRPr="055AEDEF">
        <w:rPr>
          <w:rFonts w:ascii="Calibri" w:eastAsia="Calibri" w:hAnsi="Calibri" w:cs="Calibri"/>
        </w:rPr>
        <w:lastRenderedPageBreak/>
        <w:t>required in real-world policing contexts. The study will examine how curriculum design, technology-enhanced learning such as immersive rooms and simulations, and institutional partnerships contribute to the development of competent, accountable, and community-focused officers.</w:t>
      </w:r>
    </w:p>
    <w:p w14:paraId="1A6FC34E" w14:textId="597A6F61" w:rsidR="36830EA3" w:rsidRDefault="36830EA3" w:rsidP="055AEDEF">
      <w:pPr>
        <w:spacing w:before="240" w:after="240" w:line="360" w:lineRule="auto"/>
        <w:rPr>
          <w:rFonts w:ascii="Calibri" w:eastAsia="Calibri" w:hAnsi="Calibri" w:cs="Calibri"/>
        </w:rPr>
      </w:pPr>
      <w:r w:rsidRPr="055AEDEF">
        <w:rPr>
          <w:rFonts w:ascii="Calibri" w:eastAsia="Calibri" w:hAnsi="Calibri" w:cs="Calibri"/>
        </w:rPr>
        <w:t>A key focus will be on the role of experiential learning in bridging the gap between academic theory and operational practice, and how immersive technologies can replicate complex policing scenarios to foster decision-making, situational awareness, and professional judgement. The research will also assess stakeholder perspectives on the integration of these approaches, including educators, students, police trainers, and technology developers. Finally, the study will consider how policing degrees can better respond to societal challenges</w:t>
      </w:r>
      <w:r w:rsidR="07083F77" w:rsidRPr="055AEDEF">
        <w:rPr>
          <w:rFonts w:ascii="Calibri" w:eastAsia="Calibri" w:hAnsi="Calibri" w:cs="Calibri"/>
        </w:rPr>
        <w:t xml:space="preserve"> </w:t>
      </w:r>
      <w:r w:rsidRPr="055AEDEF">
        <w:rPr>
          <w:rFonts w:ascii="Calibri" w:eastAsia="Calibri" w:hAnsi="Calibri" w:cs="Calibri"/>
        </w:rPr>
        <w:t>particularly declining public trust in UK policing</w:t>
      </w:r>
      <w:r w:rsidR="11873F2D" w:rsidRPr="055AEDEF">
        <w:rPr>
          <w:rFonts w:ascii="Calibri" w:eastAsia="Calibri" w:hAnsi="Calibri" w:cs="Calibri"/>
        </w:rPr>
        <w:t xml:space="preserve"> </w:t>
      </w:r>
      <w:r w:rsidRPr="055AEDEF">
        <w:rPr>
          <w:rFonts w:ascii="Calibri" w:eastAsia="Calibri" w:hAnsi="Calibri" w:cs="Calibri"/>
        </w:rPr>
        <w:t>by embedding realistic, ethically grounded, and community-oriented learning experiences that prepare graduates for the evolving demands of the profession.</w:t>
      </w:r>
    </w:p>
    <w:p w14:paraId="38F867FE" w14:textId="23DE8CFB" w:rsidR="5889BBB6" w:rsidRDefault="1F88CDA1" w:rsidP="055AEDEF">
      <w:pPr>
        <w:spacing w:before="240" w:after="240" w:line="360" w:lineRule="auto"/>
        <w:rPr>
          <w:rFonts w:ascii="Calibri" w:eastAsia="Calibri" w:hAnsi="Calibri" w:cs="Calibri"/>
        </w:rPr>
      </w:pPr>
      <w:r w:rsidRPr="055AEDEF">
        <w:rPr>
          <w:rFonts w:ascii="Calibri" w:eastAsia="Calibri" w:hAnsi="Calibri" w:cs="Calibri"/>
        </w:rPr>
        <w:t>The research objectives are as follows:</w:t>
      </w:r>
    </w:p>
    <w:p w14:paraId="435035AB" w14:textId="2224101C" w:rsidR="51B999A8" w:rsidRDefault="51B999A8" w:rsidP="055AEDEF">
      <w:pPr>
        <w:pStyle w:val="ListParagraph"/>
        <w:numPr>
          <w:ilvl w:val="0"/>
          <w:numId w:val="8"/>
        </w:numPr>
        <w:spacing w:before="240" w:after="240"/>
        <w:rPr>
          <w:rFonts w:ascii="Calibri" w:eastAsia="Calibri" w:hAnsi="Calibri" w:cs="Calibri"/>
          <w:i/>
          <w:iCs/>
        </w:rPr>
      </w:pPr>
      <w:r w:rsidRPr="055AEDEF">
        <w:rPr>
          <w:rFonts w:ascii="Calibri" w:eastAsia="Calibri" w:hAnsi="Calibri" w:cs="Calibri"/>
        </w:rPr>
        <w:t>To examine graduate officers and serving practitioners perceptions of the theory-practice gap in current policing education.</w:t>
      </w:r>
    </w:p>
    <w:p w14:paraId="5CC69160" w14:textId="14F27759" w:rsidR="51B999A8" w:rsidRDefault="51B999A8" w:rsidP="2449FB39">
      <w:pPr>
        <w:pStyle w:val="ListParagraph"/>
        <w:numPr>
          <w:ilvl w:val="0"/>
          <w:numId w:val="8"/>
        </w:numPr>
        <w:spacing w:before="240" w:after="240"/>
        <w:rPr>
          <w:rFonts w:ascii="Calibri" w:eastAsia="Calibri" w:hAnsi="Calibri" w:cs="Calibri"/>
        </w:rPr>
      </w:pPr>
      <w:r w:rsidRPr="055AEDEF">
        <w:rPr>
          <w:rFonts w:ascii="Calibri" w:eastAsia="Calibri" w:hAnsi="Calibri" w:cs="Calibri"/>
        </w:rPr>
        <w:t>To evaluate the effectiveness of immersive technologies such as simulations and virtual reality in supporting experiential learning</w:t>
      </w:r>
      <w:r w:rsidR="6D477599" w:rsidRPr="055AEDEF">
        <w:rPr>
          <w:rFonts w:ascii="Calibri" w:eastAsia="Calibri" w:hAnsi="Calibri" w:cs="Calibri"/>
        </w:rPr>
        <w:t>.</w:t>
      </w:r>
    </w:p>
    <w:p w14:paraId="50152442" w14:textId="2DA35322" w:rsidR="5889BBB6" w:rsidRDefault="076237B5" w:rsidP="055AEDEF">
      <w:pPr>
        <w:pStyle w:val="ListParagraph"/>
        <w:numPr>
          <w:ilvl w:val="0"/>
          <w:numId w:val="8"/>
        </w:numPr>
        <w:spacing w:before="240" w:after="240"/>
        <w:rPr>
          <w:rFonts w:ascii="Calibri" w:eastAsia="Calibri" w:hAnsi="Calibri" w:cs="Calibri"/>
          <w:color w:val="000000" w:themeColor="text1"/>
        </w:rPr>
      </w:pPr>
      <w:r w:rsidRPr="055AEDEF">
        <w:rPr>
          <w:rFonts w:ascii="Calibri" w:eastAsia="Calibri" w:hAnsi="Calibri" w:cs="Calibri"/>
        </w:rPr>
        <w:t>To explore the perceptions of police training professionals and technology developers regard</w:t>
      </w:r>
      <w:r w:rsidR="5FFD491C" w:rsidRPr="055AEDEF">
        <w:rPr>
          <w:rFonts w:ascii="Calibri" w:eastAsia="Calibri" w:hAnsi="Calibri" w:cs="Calibri"/>
        </w:rPr>
        <w:t xml:space="preserve">ing the </w:t>
      </w:r>
      <w:r w:rsidR="7975F13A" w:rsidRPr="055AEDEF">
        <w:rPr>
          <w:rFonts w:ascii="Calibri" w:eastAsia="Calibri" w:hAnsi="Calibri" w:cs="Calibri"/>
        </w:rPr>
        <w:t xml:space="preserve">use of immersive experiences </w:t>
      </w:r>
      <w:r w:rsidR="5FFD491C" w:rsidRPr="055AEDEF">
        <w:rPr>
          <w:rFonts w:ascii="Calibri" w:eastAsia="Calibri" w:hAnsi="Calibri" w:cs="Calibri"/>
        </w:rPr>
        <w:t>that</w:t>
      </w:r>
      <w:r w:rsidR="05E843CB" w:rsidRPr="055AEDEF">
        <w:rPr>
          <w:rFonts w:ascii="Calibri" w:eastAsia="Calibri" w:hAnsi="Calibri" w:cs="Calibri"/>
        </w:rPr>
        <w:t xml:space="preserve"> can</w:t>
      </w:r>
      <w:r w:rsidR="5FFD491C" w:rsidRPr="055AEDEF">
        <w:rPr>
          <w:rFonts w:ascii="Calibri" w:eastAsia="Calibri" w:hAnsi="Calibri" w:cs="Calibri"/>
        </w:rPr>
        <w:t xml:space="preserve"> contribute to effective policing education. </w:t>
      </w:r>
    </w:p>
    <w:p w14:paraId="3966B2E4" w14:textId="6F9AA4FC" w:rsidR="5889BBB6" w:rsidRDefault="5889BBB6" w:rsidP="055AEDEF">
      <w:pPr>
        <w:spacing w:before="240" w:after="240"/>
        <w:rPr>
          <w:rFonts w:ascii="Calibri" w:eastAsia="Calibri" w:hAnsi="Calibri" w:cs="Calibri"/>
        </w:rPr>
      </w:pPr>
    </w:p>
    <w:p w14:paraId="0CBE7D1B" w14:textId="71CFD8FE" w:rsidR="5889BBB6" w:rsidRDefault="37A6D4FF" w:rsidP="1CAE8858">
      <w:pPr>
        <w:spacing w:before="240" w:after="240"/>
        <w:rPr>
          <w:rFonts w:ascii="Calibri" w:eastAsia="Calibri" w:hAnsi="Calibri" w:cs="Calibri"/>
          <w:color w:val="000000" w:themeColor="text1"/>
        </w:rPr>
      </w:pPr>
      <w:r w:rsidRPr="1CAE8858">
        <w:rPr>
          <w:rFonts w:ascii="Calibri" w:eastAsia="Calibri" w:hAnsi="Calibri" w:cs="Calibri"/>
          <w:color w:val="000000" w:themeColor="text1"/>
          <w:u w:val="single"/>
        </w:rPr>
        <w:t>Literature Review</w:t>
      </w:r>
    </w:p>
    <w:p w14:paraId="58F92FF9" w14:textId="69F8EC29" w:rsidR="5889BBB6" w:rsidRDefault="37A6D4FF" w:rsidP="055AEDEF">
      <w:pPr>
        <w:spacing w:before="240" w:after="240" w:line="360" w:lineRule="auto"/>
        <w:rPr>
          <w:rFonts w:ascii="Calibri" w:eastAsia="Calibri" w:hAnsi="Calibri" w:cs="Calibri"/>
          <w:color w:val="000000" w:themeColor="text1"/>
        </w:rPr>
      </w:pPr>
      <w:r w:rsidRPr="055AEDEF">
        <w:rPr>
          <w:rFonts w:ascii="Calibri" w:eastAsia="Calibri" w:hAnsi="Calibri" w:cs="Calibri"/>
          <w:color w:val="000000" w:themeColor="text1"/>
        </w:rPr>
        <w:t xml:space="preserve">The foundations of the modern British policing system trace back to 1829, when Sir Robert Peel introduced reforms that reimagined policing as a centralised, professional body accountable to the public rather than being run by the government (Emsley, 2018). Fast forward to today and policing still goes through various states of changes to reflect modern day society including The College of Policing launching the Policing Education Qualifications Framework (PEQF) to formalise education standards and elevate policing to a graduate-level profession (Loftus, 2009). This framework mandates degree-level education for new police </w:t>
      </w:r>
      <w:r w:rsidRPr="055AEDEF">
        <w:rPr>
          <w:rFonts w:ascii="Calibri" w:eastAsia="Calibri" w:hAnsi="Calibri" w:cs="Calibri"/>
          <w:color w:val="000000" w:themeColor="text1"/>
        </w:rPr>
        <w:lastRenderedPageBreak/>
        <w:t>recruits, aiming to promote ethical standards, operational competence, and public trust. This review explores existing literature to assess whether university policing degrees meet these goals and align with the practical realities of frontline policing.</w:t>
      </w:r>
    </w:p>
    <w:p w14:paraId="76376E61" w14:textId="17531337" w:rsidR="055AEDEF" w:rsidRDefault="055AEDEF" w:rsidP="055AEDEF">
      <w:pPr>
        <w:spacing w:before="240" w:after="240" w:line="360" w:lineRule="auto"/>
        <w:rPr>
          <w:rFonts w:ascii="Calibri" w:eastAsia="Calibri" w:hAnsi="Calibri" w:cs="Calibri"/>
          <w:color w:val="000000" w:themeColor="text1"/>
        </w:rPr>
      </w:pPr>
    </w:p>
    <w:p w14:paraId="14296219" w14:textId="33639069" w:rsidR="5889BBB6" w:rsidRDefault="37A6D4FF" w:rsidP="1CAE8858">
      <w:pPr>
        <w:pStyle w:val="Heading3"/>
        <w:spacing w:before="281" w:after="281"/>
        <w:rPr>
          <w:rFonts w:ascii="Calibri" w:eastAsia="Calibri" w:hAnsi="Calibri" w:cs="Calibri"/>
          <w:color w:val="auto"/>
          <w:sz w:val="24"/>
          <w:szCs w:val="24"/>
        </w:rPr>
      </w:pPr>
      <w:r w:rsidRPr="1CAE8858">
        <w:rPr>
          <w:rFonts w:ascii="Calibri" w:eastAsia="Calibri" w:hAnsi="Calibri" w:cs="Calibri"/>
          <w:color w:val="auto"/>
          <w:sz w:val="24"/>
          <w:szCs w:val="24"/>
          <w:u w:val="single"/>
        </w:rPr>
        <w:t>Evaluating the Alignment Between University Professional Policing Degree Curriculum and Frontline Policing Demands.</w:t>
      </w:r>
    </w:p>
    <w:p w14:paraId="6AA58D4C" w14:textId="0AB5C4A3" w:rsidR="5889BBB6" w:rsidRDefault="37A6D4FF" w:rsidP="055AEDEF">
      <w:pPr>
        <w:spacing w:before="240" w:after="240" w:line="360" w:lineRule="auto"/>
        <w:rPr>
          <w:rFonts w:ascii="Calibri" w:eastAsia="Calibri" w:hAnsi="Calibri" w:cs="Calibri"/>
          <w:color w:val="000000" w:themeColor="text1"/>
        </w:rPr>
      </w:pPr>
      <w:r w:rsidRPr="055AEDEF">
        <w:rPr>
          <w:rFonts w:ascii="Calibri" w:eastAsia="Calibri" w:hAnsi="Calibri" w:cs="Calibri"/>
          <w:color w:val="000000" w:themeColor="text1"/>
        </w:rPr>
        <w:t xml:space="preserve">The introduction of the Professional Policing Degree (PPD) in the UK, licensed by the College of Policing, marked a significant shift in police recruitment and education (Pepper &amp; Mcgrath, 2025) and addressed </w:t>
      </w:r>
      <w:proofErr w:type="spellStart"/>
      <w:r w:rsidRPr="055AEDEF">
        <w:rPr>
          <w:rFonts w:ascii="Calibri" w:eastAsia="Calibri" w:hAnsi="Calibri" w:cs="Calibri"/>
          <w:color w:val="000000" w:themeColor="text1"/>
        </w:rPr>
        <w:t>Neyroud’s</w:t>
      </w:r>
      <w:proofErr w:type="spellEnd"/>
      <w:r w:rsidRPr="055AEDEF">
        <w:rPr>
          <w:rFonts w:ascii="Calibri" w:eastAsia="Calibri" w:hAnsi="Calibri" w:cs="Calibri"/>
          <w:color w:val="000000" w:themeColor="text1"/>
        </w:rPr>
        <w:t xml:space="preserve"> (2011) desire for education within policing.  Designed to professionalise the entry route into policing, the degree aims to equip aspiring officers with the theoretical knowledge and practical competencies required for </w:t>
      </w:r>
      <w:r w:rsidR="43A17AD4" w:rsidRPr="055AEDEF">
        <w:rPr>
          <w:rFonts w:ascii="Calibri" w:eastAsia="Calibri" w:hAnsi="Calibri" w:cs="Calibri"/>
          <w:color w:val="000000" w:themeColor="text1"/>
        </w:rPr>
        <w:t xml:space="preserve">contemporary policing. </w:t>
      </w:r>
    </w:p>
    <w:p w14:paraId="01D4EC4D" w14:textId="4E0A72DF" w:rsidR="5889BBB6" w:rsidRDefault="37A6D4FF" w:rsidP="055AEDEF">
      <w:pPr>
        <w:spacing w:before="240" w:after="240" w:line="360" w:lineRule="auto"/>
        <w:rPr>
          <w:rFonts w:ascii="Calibri" w:eastAsia="Calibri" w:hAnsi="Calibri" w:cs="Calibri"/>
          <w:color w:val="000000" w:themeColor="text1"/>
        </w:rPr>
      </w:pPr>
      <w:r w:rsidRPr="055AEDEF">
        <w:rPr>
          <w:rFonts w:ascii="Calibri" w:eastAsia="Calibri" w:hAnsi="Calibri" w:cs="Calibri"/>
          <w:color w:val="000000" w:themeColor="text1"/>
        </w:rPr>
        <w:t xml:space="preserve">Hogget </w:t>
      </w:r>
      <w:r w:rsidRPr="055AEDEF">
        <w:rPr>
          <w:rFonts w:ascii="Calibri" w:eastAsia="Calibri" w:hAnsi="Calibri" w:cs="Calibri"/>
          <w:i/>
          <w:iCs/>
          <w:color w:val="000000" w:themeColor="text1"/>
        </w:rPr>
        <w:t>et al</w:t>
      </w:r>
      <w:r w:rsidRPr="055AEDEF">
        <w:rPr>
          <w:rFonts w:ascii="Calibri" w:eastAsia="Calibri" w:hAnsi="Calibri" w:cs="Calibri"/>
          <w:color w:val="000000" w:themeColor="text1"/>
        </w:rPr>
        <w:t xml:space="preserve"> (2019) argues that elevating standards and strengthening leadership within policing are seen as key drivers for enhancing public trust. Emphasising professional development enables officers to remain attuned to the evolving demands of their role while continuously updating their knowledge through education. The incorporation of broader educational frameworks has also shifted police training away from internally focused, and often limited, knowledge bases toward more expansive learning opportunities that support sustained personal and professional growth throughout an officer’s career.</w:t>
      </w:r>
    </w:p>
    <w:p w14:paraId="27E11C0A" w14:textId="4989E8B9" w:rsidR="5889BBB6" w:rsidRDefault="37A6D4FF" w:rsidP="055AEDEF">
      <w:pPr>
        <w:spacing w:before="240" w:after="240" w:line="360" w:lineRule="auto"/>
        <w:rPr>
          <w:rFonts w:ascii="Calibri" w:eastAsia="Calibri" w:hAnsi="Calibri" w:cs="Calibri"/>
          <w:color w:val="000000" w:themeColor="text1"/>
        </w:rPr>
      </w:pPr>
      <w:r w:rsidRPr="055AEDEF">
        <w:rPr>
          <w:rFonts w:ascii="Calibri" w:eastAsia="Calibri" w:hAnsi="Calibri" w:cs="Calibri"/>
          <w:color w:val="000000" w:themeColor="text1"/>
        </w:rPr>
        <w:t>Questions persist regarding how well university curricula align with the real-world demands of frontline policing. Although the professional policing degree curriculum is set by the College of Policing and there are practitioner comments highlighting a disconnect between academic preparation and operational realities (E</w:t>
      </w:r>
      <w:r w:rsidRPr="055AEDEF">
        <w:rPr>
          <w:rFonts w:ascii="Calibri" w:eastAsia="Calibri" w:hAnsi="Calibri" w:cs="Calibri"/>
          <w:color w:val="222222"/>
        </w:rPr>
        <w:t>ason &amp; Starr 2024)</w:t>
      </w:r>
      <w:r w:rsidRPr="055AEDEF">
        <w:rPr>
          <w:rFonts w:ascii="Calibri" w:eastAsia="Calibri" w:hAnsi="Calibri" w:cs="Calibri"/>
          <w:color w:val="000000" w:themeColor="text1"/>
        </w:rPr>
        <w:t>. For example, students may excel in theoretical modules however, they often lack exposure to the unpredictable, high-pressure environments of frontline policing. Real-world policing involves rapid decision-making,</w:t>
      </w:r>
      <w:r w:rsidRPr="055AEDEF">
        <w:rPr>
          <w:rFonts w:ascii="Aptos" w:eastAsia="Aptos" w:hAnsi="Aptos" w:cs="Aptos"/>
          <w:color w:val="000000" w:themeColor="text1"/>
        </w:rPr>
        <w:t xml:space="preserve"> </w:t>
      </w:r>
      <w:r w:rsidRPr="055AEDEF">
        <w:rPr>
          <w:rFonts w:ascii="Calibri" w:eastAsia="Calibri" w:hAnsi="Calibri" w:cs="Calibri"/>
          <w:color w:val="000000" w:themeColor="text1"/>
        </w:rPr>
        <w:t xml:space="preserve">emotional resilience, and interpersonal skills that are difficult to replicate in classroom settings. Graduates may enter service with unrealistic expectations or insufficient practical experience, particularly in areas like conflict resolution, use of force, and dealing with trauma (Grant </w:t>
      </w:r>
      <w:r w:rsidRPr="055AEDEF">
        <w:rPr>
          <w:rFonts w:ascii="Calibri" w:eastAsia="Calibri" w:hAnsi="Calibri" w:cs="Calibri"/>
          <w:i/>
          <w:iCs/>
          <w:color w:val="000000" w:themeColor="text1"/>
        </w:rPr>
        <w:t>et al</w:t>
      </w:r>
      <w:r w:rsidRPr="055AEDEF">
        <w:rPr>
          <w:rFonts w:ascii="Calibri" w:eastAsia="Calibri" w:hAnsi="Calibri" w:cs="Calibri"/>
          <w:color w:val="000000" w:themeColor="text1"/>
        </w:rPr>
        <w:t xml:space="preserve">, 2024). University degrees foster critical thinking, </w:t>
      </w:r>
      <w:r w:rsidRPr="055AEDEF">
        <w:rPr>
          <w:rFonts w:ascii="Calibri" w:eastAsia="Calibri" w:hAnsi="Calibri" w:cs="Calibri"/>
          <w:color w:val="000000" w:themeColor="text1"/>
        </w:rPr>
        <w:lastRenderedPageBreak/>
        <w:t>ethical awareness, and research literacy, which are increasingly vital in a data-driven, scrutinised policing landscape. Evidence-based policing, for example, benefits from academic and analytical skills cultivated in higher education settings. Additionally, many universities encourage students to engage in volunteering, special constable roles, or community projects, which offer valuable experiential learning.</w:t>
      </w:r>
    </w:p>
    <w:p w14:paraId="2A1BF007" w14:textId="37458D07" w:rsidR="5889BBB6" w:rsidRDefault="6975EEF9" w:rsidP="055AEDEF">
      <w:pPr>
        <w:spacing w:before="240" w:after="240"/>
        <w:rPr>
          <w:rFonts w:ascii="Calibri" w:eastAsia="Calibri" w:hAnsi="Calibri" w:cs="Calibri"/>
          <w:color w:val="000000" w:themeColor="text1"/>
        </w:rPr>
      </w:pPr>
      <w:r w:rsidRPr="055AEDEF">
        <w:rPr>
          <w:rFonts w:ascii="Calibri" w:eastAsia="Calibri" w:hAnsi="Calibri" w:cs="Calibri"/>
          <w:color w:val="000000" w:themeColor="text1"/>
          <w:u w:val="single"/>
        </w:rPr>
        <w:t>Explore graduate perceptions of their preparedness for real world policing challenges.</w:t>
      </w:r>
    </w:p>
    <w:p w14:paraId="4AA4381A" w14:textId="5827408E" w:rsidR="5889BBB6" w:rsidRDefault="6975EEF9" w:rsidP="055AEDEF">
      <w:pPr>
        <w:spacing w:before="240" w:after="240" w:line="360" w:lineRule="auto"/>
        <w:rPr>
          <w:rFonts w:ascii="Calibri" w:eastAsia="Calibri" w:hAnsi="Calibri" w:cs="Calibri"/>
          <w:color w:val="000000" w:themeColor="text1"/>
        </w:rPr>
      </w:pPr>
      <w:r w:rsidRPr="055AEDEF">
        <w:rPr>
          <w:rFonts w:ascii="Calibri" w:eastAsia="Calibri" w:hAnsi="Calibri" w:cs="Calibri"/>
          <w:color w:val="000000" w:themeColor="text1"/>
        </w:rPr>
        <w:t>The shift from university education to operational policing represents a pivotal stage in the professional development of graduate recruits. This transition for graduates is frequently marked by a perceived disconnect between academic preparation and the complex and unpredictable realities of frontline policing (Kadry &amp; Lambert, 2022).</w:t>
      </w:r>
    </w:p>
    <w:p w14:paraId="30BAEFB9" w14:textId="639844C7" w:rsidR="5889BBB6" w:rsidRDefault="6975EEF9" w:rsidP="055AEDEF">
      <w:pPr>
        <w:spacing w:before="240" w:after="240" w:line="360" w:lineRule="auto"/>
        <w:rPr>
          <w:rFonts w:ascii="Calibri" w:eastAsia="Calibri" w:hAnsi="Calibri" w:cs="Calibri"/>
          <w:color w:val="000000" w:themeColor="text1"/>
        </w:rPr>
      </w:pPr>
      <w:r w:rsidRPr="055AEDEF">
        <w:rPr>
          <w:rFonts w:ascii="Calibri" w:eastAsia="Calibri" w:hAnsi="Calibri" w:cs="Calibri"/>
          <w:color w:val="000000" w:themeColor="text1"/>
        </w:rPr>
        <w:t xml:space="preserve">Grant </w:t>
      </w:r>
      <w:r w:rsidRPr="055AEDEF">
        <w:rPr>
          <w:rFonts w:ascii="Calibri" w:eastAsia="Calibri" w:hAnsi="Calibri" w:cs="Calibri"/>
          <w:i/>
          <w:iCs/>
          <w:color w:val="000000" w:themeColor="text1"/>
        </w:rPr>
        <w:t xml:space="preserve">et al. </w:t>
      </w:r>
      <w:r w:rsidRPr="055AEDEF">
        <w:rPr>
          <w:rFonts w:ascii="Calibri" w:eastAsia="Calibri" w:hAnsi="Calibri" w:cs="Calibri"/>
          <w:color w:val="000000" w:themeColor="text1"/>
        </w:rPr>
        <w:t>(2024), highlight the disconnect between academic training and operational demands. Many graduates reportedly feel confident about theoretical knowledge but underprepared for emotionally charged tasks such as managing trauma or navigating violent confrontations. This misalignment often results in early career disillusionment. Brown (2018) extends this concern and suggest that while higher education fosters critical thinking and ethical awareness, it may fall short in instilling the practical competencies required on the beat. Graduates often feel ill-equipped to apply theoretical models to spontaneous and high-risk scenarios such as use of force or conflict resolution.</w:t>
      </w:r>
    </w:p>
    <w:p w14:paraId="2698E4BB" w14:textId="49DEF06F" w:rsidR="5889BBB6" w:rsidRDefault="6975EEF9" w:rsidP="055AEDEF">
      <w:pPr>
        <w:spacing w:before="240" w:after="240" w:line="360" w:lineRule="auto"/>
        <w:rPr>
          <w:rFonts w:ascii="Calibri" w:eastAsia="Calibri" w:hAnsi="Calibri" w:cs="Calibri"/>
          <w:color w:val="000000" w:themeColor="text1"/>
        </w:rPr>
      </w:pPr>
      <w:r w:rsidRPr="055AEDEF">
        <w:rPr>
          <w:rFonts w:ascii="Calibri" w:eastAsia="Calibri" w:hAnsi="Calibri" w:cs="Calibri"/>
          <w:color w:val="000000" w:themeColor="text1"/>
        </w:rPr>
        <w:t xml:space="preserve">Millie and Hirschler (2018), researched new police recruits, and reveal that many graduate officers underestimate the cultural and institutional pressures present in policing. Their work suggests that while academic programmes encourage reflective practice, they may inadequately address the realities encountered on the job. As a result, graduates may struggle to reconcile personal values with organisational expectations. Furthermore, Holdaway (2017) discusses the role of police socialisation in shaping officer identity, noting that many graduates must quickly adapt to informal norms and expectations that differ sharply from classroom ideals. This 'cultural shock' can further hinder the application of academic learning to real-life policing challenges. These studies collectively highlight a perceived gap between academic preparation and the multifaceted demands of professional policing. While graduate programmes offer foundational knowledge and ethical </w:t>
      </w:r>
      <w:r w:rsidRPr="055AEDEF">
        <w:rPr>
          <w:rFonts w:ascii="Calibri" w:eastAsia="Calibri" w:hAnsi="Calibri" w:cs="Calibri"/>
          <w:color w:val="000000" w:themeColor="text1"/>
        </w:rPr>
        <w:lastRenderedPageBreak/>
        <w:t xml:space="preserve">grounding, the literature points to a need for more immersive, scenario-based training that better simulates the pressures of policing. </w:t>
      </w:r>
    </w:p>
    <w:p w14:paraId="3059ADE0" w14:textId="378BF930" w:rsidR="5889BBB6" w:rsidRDefault="5889BBB6" w:rsidP="1CAE8858">
      <w:pPr>
        <w:spacing w:before="240" w:after="240"/>
        <w:rPr>
          <w:rFonts w:ascii="Calibri" w:eastAsia="Calibri" w:hAnsi="Calibri" w:cs="Calibri"/>
          <w:color w:val="000000" w:themeColor="text1"/>
        </w:rPr>
      </w:pPr>
    </w:p>
    <w:p w14:paraId="71557F02" w14:textId="192299A6" w:rsidR="5889BBB6" w:rsidRDefault="6975EEF9" w:rsidP="1CAE8858">
      <w:pPr>
        <w:pStyle w:val="Heading3"/>
        <w:spacing w:before="281" w:after="281"/>
        <w:rPr>
          <w:rFonts w:ascii="Calibri" w:eastAsia="Calibri" w:hAnsi="Calibri" w:cs="Calibri"/>
          <w:color w:val="auto"/>
          <w:sz w:val="24"/>
          <w:szCs w:val="24"/>
        </w:rPr>
      </w:pPr>
      <w:r w:rsidRPr="1CAE8858">
        <w:rPr>
          <w:rFonts w:ascii="Calibri" w:eastAsia="Calibri" w:hAnsi="Calibri" w:cs="Calibri"/>
          <w:color w:val="auto"/>
          <w:sz w:val="24"/>
          <w:szCs w:val="24"/>
          <w:u w:val="single"/>
        </w:rPr>
        <w:t>Policing Staff Perspectives on Degree-Holding Recruits</w:t>
      </w:r>
    </w:p>
    <w:p w14:paraId="100CF99F" w14:textId="0C15C07A" w:rsidR="5889BBB6" w:rsidRDefault="6975EEF9" w:rsidP="055AEDEF">
      <w:pPr>
        <w:spacing w:before="240" w:after="240" w:line="360" w:lineRule="auto"/>
        <w:rPr>
          <w:rFonts w:ascii="Calibri" w:eastAsia="Calibri" w:hAnsi="Calibri" w:cs="Calibri"/>
          <w:color w:val="000000" w:themeColor="text1"/>
        </w:rPr>
      </w:pPr>
      <w:r w:rsidRPr="055AEDEF">
        <w:rPr>
          <w:rFonts w:ascii="Calibri" w:eastAsia="Calibri" w:hAnsi="Calibri" w:cs="Calibri"/>
          <w:color w:val="000000" w:themeColor="text1"/>
        </w:rPr>
        <w:t xml:space="preserve">The professionalisation of policing through academic qualifications has sparked considerable debate among policing staff regarding the readiness and performance of degree-holding recruits. While the professional policing degree aims to enhance critical thinking and evidence-based practice, Wood (2020) states that frontline staff have expressed mixed views on its practical impact. Holdaway (2017) critiques the professionalisation agenda, arguing that it risks undermining traditional policing values and experiential knowledge. They noted that some experienced officers perceive the emphasis on academic credentials as devaluing the ‘craft’ of policing, which relies heavily on intuition, interpersonal skills, and situational awareness developed through experience. Also, some graduate police recruits found that they experience a disconnect between academic ideas and operational realities. Their colleagues without degrees often dismissed academic qualifications and that they are unnecessary for effective policing with many favouring traditional, experienced based training (Hunter and </w:t>
      </w:r>
      <w:proofErr w:type="gramStart"/>
      <w:r w:rsidRPr="055AEDEF">
        <w:rPr>
          <w:rFonts w:ascii="Calibri" w:eastAsia="Calibri" w:hAnsi="Calibri" w:cs="Calibri"/>
          <w:color w:val="000000" w:themeColor="text1"/>
        </w:rPr>
        <w:t>May,</w:t>
      </w:r>
      <w:proofErr w:type="gramEnd"/>
      <w:r w:rsidRPr="055AEDEF">
        <w:rPr>
          <w:rFonts w:ascii="Calibri" w:eastAsia="Calibri" w:hAnsi="Calibri" w:cs="Calibri"/>
          <w:color w:val="000000" w:themeColor="text1"/>
        </w:rPr>
        <w:t xml:space="preserve"> 2019). This can also be identified by Charman (2017) who </w:t>
      </w:r>
      <w:r w:rsidR="27C1394A" w:rsidRPr="055AEDEF">
        <w:rPr>
          <w:rFonts w:ascii="Calibri" w:eastAsia="Calibri" w:hAnsi="Calibri" w:cs="Calibri"/>
          <w:color w:val="000000" w:themeColor="text1"/>
        </w:rPr>
        <w:t>identified</w:t>
      </w:r>
      <w:r w:rsidRPr="055AEDEF">
        <w:rPr>
          <w:rFonts w:ascii="Calibri" w:eastAsia="Calibri" w:hAnsi="Calibri" w:cs="Calibri"/>
          <w:color w:val="000000" w:themeColor="text1"/>
        </w:rPr>
        <w:t xml:space="preserve"> that informal learning shaped policing identity. Policing staff often act as gatekeepers to cultural norms, influencing how recruits interpret and apply their training. Degree-holding recruits may struggle to reconcile academic principles with the informal expectations of their peers, particularly in high-pressure environments.</w:t>
      </w:r>
    </w:p>
    <w:p w14:paraId="2CD02C53" w14:textId="3F23E40C" w:rsidR="5889BBB6" w:rsidRDefault="6975EEF9" w:rsidP="055AEDEF">
      <w:pPr>
        <w:spacing w:before="240" w:after="240" w:line="360" w:lineRule="auto"/>
        <w:rPr>
          <w:rFonts w:ascii="Calibri" w:eastAsia="Calibri" w:hAnsi="Calibri" w:cs="Calibri"/>
          <w:color w:val="000000" w:themeColor="text1"/>
        </w:rPr>
      </w:pPr>
      <w:r w:rsidRPr="055AEDEF">
        <w:rPr>
          <w:rFonts w:ascii="Calibri" w:eastAsia="Calibri" w:hAnsi="Calibri" w:cs="Calibri"/>
          <w:color w:val="000000" w:themeColor="text1"/>
        </w:rPr>
        <w:t xml:space="preserve">What many believe is that obtaining higher education in policing helps with career progression. Wadley &amp; Phillips (2024) identified that having a degree does not always adequately prepare recruits for the emotional and procedural complexities of policing, but it can be seen as vital for improving accountability, ethical decision-making, and public trust, as well as supporting career advancement. The introduction of the PPD has formalised this shift, requiring new recruits to either hold a degree or undertake one as part of their training. However, this shift has created a cultural divide within policing. Officers who joined prior to the degree requirement often relied on experiential learning and traditional “on-the-job” training, which they view as more practical and grounded in real-world policing. </w:t>
      </w:r>
      <w:r w:rsidRPr="055AEDEF">
        <w:rPr>
          <w:rFonts w:ascii="Calibri" w:eastAsia="Calibri" w:hAnsi="Calibri" w:cs="Calibri"/>
          <w:color w:val="000000" w:themeColor="text1"/>
        </w:rPr>
        <w:lastRenderedPageBreak/>
        <w:t xml:space="preserve">Many of these longer-serving officers express concern that academic qualifications may undervalue their experience and question whether formal education truly enhances operational effectiveness. This tension can lead to resistance within teams, as newer recruits may be perceived as lacking practical insight despite their academic credentials. Bridging this gap requires recognising the value of both experiential and academic learning, fostering mutual respect, and creating opportunities for knowledge exchange across generations of officers (Eason &amp; Blandford 2021).  </w:t>
      </w:r>
    </w:p>
    <w:p w14:paraId="72EE4C06" w14:textId="779485C6" w:rsidR="5889BBB6" w:rsidRDefault="5889BBB6" w:rsidP="1CAE8858">
      <w:pPr>
        <w:spacing w:before="240" w:after="240"/>
        <w:rPr>
          <w:rFonts w:ascii="Calibri" w:eastAsia="Calibri" w:hAnsi="Calibri" w:cs="Calibri"/>
          <w:color w:val="000000" w:themeColor="text1"/>
        </w:rPr>
      </w:pPr>
    </w:p>
    <w:p w14:paraId="3389551B" w14:textId="7E2C2800" w:rsidR="5889BBB6" w:rsidRDefault="6975EEF9" w:rsidP="1CAE8858">
      <w:pPr>
        <w:spacing w:before="240" w:after="240"/>
        <w:rPr>
          <w:rFonts w:ascii="Calibri" w:eastAsia="Calibri" w:hAnsi="Calibri" w:cs="Calibri"/>
          <w:color w:val="000000" w:themeColor="text1"/>
        </w:rPr>
      </w:pPr>
      <w:r w:rsidRPr="1CAE8858">
        <w:rPr>
          <w:rFonts w:ascii="Calibri" w:eastAsia="Calibri" w:hAnsi="Calibri" w:cs="Calibri"/>
          <w:color w:val="000000" w:themeColor="text1"/>
          <w:u w:val="single"/>
        </w:rPr>
        <w:t xml:space="preserve">Operational Readiness and Policing Degree Programmes </w:t>
      </w:r>
    </w:p>
    <w:p w14:paraId="348C6982" w14:textId="1AA55CEB" w:rsidR="5889BBB6" w:rsidRDefault="6975EEF9" w:rsidP="055AEDEF">
      <w:pPr>
        <w:spacing w:before="240" w:after="240" w:line="360" w:lineRule="auto"/>
        <w:rPr>
          <w:rFonts w:ascii="Calibri" w:eastAsia="Calibri" w:hAnsi="Calibri" w:cs="Calibri"/>
          <w:color w:val="000000" w:themeColor="text1"/>
        </w:rPr>
      </w:pPr>
      <w:r w:rsidRPr="055AEDEF">
        <w:rPr>
          <w:rFonts w:ascii="Calibri" w:eastAsia="Calibri" w:hAnsi="Calibri" w:cs="Calibri"/>
          <w:color w:val="000000" w:themeColor="text1"/>
        </w:rPr>
        <w:t>The Professional Policing Degree, developed in alignment with the UK College of Policing’s national curriculum, is designed to prepare new recruits for the multifaceted demands of modern policing.  Its core aim is to equip aspiring officers with a robust foundation of theoretical knowledge, ethical understanding, and practical competencies essential for operational readiness in today’s dynamic policing environment. By integrating academic study with real-world policing principles, the programme fosters critical thinking, evidence-based decision-making, and a deep appreciation of community engagement and public protection. This degree serves as a gateway to professional practice, enabling recruits to transition into frontline roles with confidence, adaptability, and a commitment to upholding policing standards (College of Policing, 2025). As with any academic qualification, the requirement for police recruits to undertake a PPD Degree invites both commendation and critique.  Research by</w:t>
      </w:r>
      <w:r w:rsidR="12C168E8" w:rsidRPr="055AEDEF">
        <w:rPr>
          <w:rFonts w:ascii="Calibri" w:eastAsia="Calibri" w:hAnsi="Calibri" w:cs="Calibri"/>
          <w:color w:val="000000" w:themeColor="text1"/>
        </w:rPr>
        <w:t xml:space="preserve"> </w:t>
      </w:r>
      <w:r w:rsidR="12C168E8" w:rsidRPr="055AEDEF">
        <w:rPr>
          <w:rFonts w:ascii="Calibri" w:eastAsia="Calibri" w:hAnsi="Calibri" w:cs="Calibri"/>
        </w:rPr>
        <w:t xml:space="preserve">Watkinson-Miley </w:t>
      </w:r>
      <w:r w:rsidR="12C168E8" w:rsidRPr="055AEDEF">
        <w:rPr>
          <w:rFonts w:ascii="Calibri" w:eastAsia="Calibri" w:hAnsi="Calibri" w:cs="Calibri"/>
          <w:i/>
          <w:iCs/>
        </w:rPr>
        <w:t xml:space="preserve">et al </w:t>
      </w:r>
      <w:r w:rsidR="12C168E8" w:rsidRPr="055AEDEF">
        <w:rPr>
          <w:rFonts w:ascii="Calibri" w:eastAsia="Calibri" w:hAnsi="Calibri" w:cs="Calibri"/>
        </w:rPr>
        <w:t xml:space="preserve">(2022) </w:t>
      </w:r>
      <w:r w:rsidRPr="055AEDEF">
        <w:rPr>
          <w:rFonts w:ascii="Calibri" w:eastAsia="Calibri" w:hAnsi="Calibri" w:cs="Calibri"/>
          <w:color w:val="000000" w:themeColor="text1"/>
        </w:rPr>
        <w:t>indicates that recruits undertaking policing degrees demonstrate improved analytical skills and further understanding of society, which can enhance decision-making in complex operational settings. Academic frameworks also provide officers with broader sociological and psychological insights into crime and community dynamics, potentially contributing to more empathetic and informed policing (</w:t>
      </w:r>
      <w:proofErr w:type="spellStart"/>
      <w:r w:rsidR="2886F857" w:rsidRPr="055AEDEF">
        <w:rPr>
          <w:rFonts w:ascii="Calibri" w:eastAsia="Calibri" w:hAnsi="Calibri" w:cs="Calibri"/>
        </w:rPr>
        <w:t>Signori</w:t>
      </w:r>
      <w:proofErr w:type="spellEnd"/>
      <w:r w:rsidR="2886F857" w:rsidRPr="055AEDEF">
        <w:rPr>
          <w:rFonts w:ascii="Calibri" w:eastAsia="Calibri" w:hAnsi="Calibri" w:cs="Calibri"/>
        </w:rPr>
        <w:t xml:space="preserve">, </w:t>
      </w:r>
      <w:r w:rsidR="2886F857" w:rsidRPr="055AEDEF">
        <w:rPr>
          <w:rFonts w:ascii="Calibri" w:eastAsia="Calibri" w:hAnsi="Calibri" w:cs="Calibri"/>
          <w:i/>
          <w:iCs/>
        </w:rPr>
        <w:t>et al</w:t>
      </w:r>
      <w:r w:rsidR="2886F857" w:rsidRPr="055AEDEF">
        <w:rPr>
          <w:rFonts w:ascii="Calibri" w:eastAsia="Calibri" w:hAnsi="Calibri" w:cs="Calibri"/>
        </w:rPr>
        <w:t>, 2023)</w:t>
      </w:r>
      <w:r w:rsidRPr="055AEDEF">
        <w:rPr>
          <w:rFonts w:ascii="Calibri" w:eastAsia="Calibri" w:hAnsi="Calibri" w:cs="Calibri"/>
          <w:color w:val="000000" w:themeColor="text1"/>
        </w:rPr>
        <w:t>.</w:t>
      </w:r>
    </w:p>
    <w:p w14:paraId="798A1C1D" w14:textId="623CF528" w:rsidR="5889BBB6" w:rsidRDefault="6975EEF9" w:rsidP="055AEDEF">
      <w:pPr>
        <w:spacing w:before="240" w:after="240" w:line="360" w:lineRule="auto"/>
        <w:rPr>
          <w:rFonts w:ascii="Calibri" w:eastAsia="Calibri" w:hAnsi="Calibri" w:cs="Calibri"/>
          <w:color w:val="000000" w:themeColor="text1"/>
        </w:rPr>
      </w:pPr>
      <w:r w:rsidRPr="055AEDEF">
        <w:rPr>
          <w:rFonts w:ascii="Calibri" w:eastAsia="Calibri" w:hAnsi="Calibri" w:cs="Calibri"/>
          <w:color w:val="000000" w:themeColor="text1"/>
        </w:rPr>
        <w:t xml:space="preserve">However, concerns persist regarding the limitations of degree programmes, particularly in their alignment with practical readiness. Long-serving officers often argue that experiential learning fosters situational adaptability and resilience in ways that academic instruction may not fully replicate (Eason &amp; Blandford, 2021). The disparity between classroom learning and </w:t>
      </w:r>
      <w:r w:rsidRPr="055AEDEF">
        <w:rPr>
          <w:rFonts w:ascii="Calibri" w:eastAsia="Calibri" w:hAnsi="Calibri" w:cs="Calibri"/>
          <w:color w:val="000000" w:themeColor="text1"/>
        </w:rPr>
        <w:lastRenderedPageBreak/>
        <w:t xml:space="preserve">frontline duties can create tensions between newer recruits and seasoned personnel, where operational effectiveness is perceived to hinge more on practical judgment than academic theory. Additionally, the pace and complexity of real-world policing such as responding to volatile incidents or engaging with vulnerable individuals may not be adequately simulated within academic environments (Snowden, 2023). Moreover, some critics question the accessibility of degree pathways, citing barriers for candidates from non-traditional educational backgrounds, underrepresented communities, or those who will struggle getting formal </w:t>
      </w:r>
      <w:proofErr w:type="gramStart"/>
      <w:r w:rsidRPr="055AEDEF">
        <w:rPr>
          <w:rFonts w:ascii="Calibri" w:eastAsia="Calibri" w:hAnsi="Calibri" w:cs="Calibri"/>
          <w:color w:val="000000" w:themeColor="text1"/>
        </w:rPr>
        <w:t>education</w:t>
      </w:r>
      <w:proofErr w:type="gramEnd"/>
      <w:r w:rsidRPr="055AEDEF">
        <w:rPr>
          <w:rFonts w:ascii="Calibri" w:eastAsia="Calibri" w:hAnsi="Calibri" w:cs="Calibri"/>
          <w:color w:val="000000" w:themeColor="text1"/>
        </w:rPr>
        <w:t xml:space="preserve"> however, join the police with real world experiences such as those from the military or social workers (Braverman. 2022).  </w:t>
      </w:r>
    </w:p>
    <w:p w14:paraId="3E7D4D5A" w14:textId="1ECC19E1" w:rsidR="5889BBB6" w:rsidRDefault="705A4E40" w:rsidP="5889BBB6">
      <w:pPr>
        <w:spacing w:before="240" w:after="240"/>
      </w:pPr>
      <w:r w:rsidRPr="1CAE8858">
        <w:rPr>
          <w:rFonts w:ascii="Calibri" w:eastAsia="Calibri" w:hAnsi="Calibri" w:cs="Calibri"/>
          <w:u w:val="single"/>
        </w:rPr>
        <w:t>Technology</w:t>
      </w:r>
    </w:p>
    <w:p w14:paraId="55B57250" w14:textId="6F78DDE7" w:rsidR="5889BBB6" w:rsidRDefault="70B820A3" w:rsidP="055AEDEF">
      <w:pPr>
        <w:spacing w:before="240" w:after="240" w:line="360" w:lineRule="auto"/>
        <w:rPr>
          <w:rFonts w:ascii="Calibri" w:eastAsia="Calibri" w:hAnsi="Calibri" w:cs="Calibri"/>
        </w:rPr>
      </w:pPr>
      <w:r w:rsidRPr="055AEDEF">
        <w:rPr>
          <w:rFonts w:ascii="Calibri" w:eastAsia="Calibri" w:hAnsi="Calibri" w:cs="Calibri"/>
        </w:rPr>
        <w:t>The integration of technology into police education has gained momentum as institutions seek to bridge the gap between theoretical instruction and operational readiness</w:t>
      </w:r>
      <w:r w:rsidR="3993BB39" w:rsidRPr="055AEDEF">
        <w:rPr>
          <w:rFonts w:ascii="Calibri" w:eastAsia="Calibri" w:hAnsi="Calibri" w:cs="Calibri"/>
        </w:rPr>
        <w:t xml:space="preserve"> (Jacks, 2024)</w:t>
      </w:r>
      <w:r w:rsidRPr="055AEDEF">
        <w:rPr>
          <w:rFonts w:ascii="Calibri" w:eastAsia="Calibri" w:hAnsi="Calibri" w:cs="Calibri"/>
        </w:rPr>
        <w:t xml:space="preserve">. Simulation-based learning </w:t>
      </w:r>
      <w:r w:rsidR="2A021A1E" w:rsidRPr="055AEDEF">
        <w:rPr>
          <w:rFonts w:ascii="Calibri" w:eastAsia="Calibri" w:hAnsi="Calibri" w:cs="Calibri"/>
        </w:rPr>
        <w:t xml:space="preserve">such as immersive rooms </w:t>
      </w:r>
      <w:r w:rsidRPr="055AEDEF">
        <w:rPr>
          <w:rFonts w:ascii="Calibri" w:eastAsia="Calibri" w:hAnsi="Calibri" w:cs="Calibri"/>
        </w:rPr>
        <w:t xml:space="preserve">and virtual reality (VR) tools </w:t>
      </w:r>
      <w:r w:rsidR="1D7B5AFB" w:rsidRPr="055AEDEF">
        <w:rPr>
          <w:rFonts w:ascii="Calibri" w:eastAsia="Calibri" w:hAnsi="Calibri" w:cs="Calibri"/>
        </w:rPr>
        <w:t>offers</w:t>
      </w:r>
      <w:r w:rsidRPr="055AEDEF">
        <w:rPr>
          <w:rFonts w:ascii="Calibri" w:eastAsia="Calibri" w:hAnsi="Calibri" w:cs="Calibri"/>
        </w:rPr>
        <w:t xml:space="preserve"> immersive, experiential environments that replicate real-world policing scenarios, enabling learners to develop practical skills in a controlled, low-risk setting.</w:t>
      </w:r>
      <w:r w:rsidR="6E7BA8CD" w:rsidRPr="055AEDEF">
        <w:rPr>
          <w:rFonts w:ascii="Calibri" w:eastAsia="Calibri" w:hAnsi="Calibri" w:cs="Calibri"/>
        </w:rPr>
        <w:t xml:space="preserve"> </w:t>
      </w:r>
      <w:r w:rsidRPr="055AEDEF">
        <w:rPr>
          <w:rFonts w:ascii="Calibri" w:eastAsia="Calibri" w:hAnsi="Calibri" w:cs="Calibri"/>
        </w:rPr>
        <w:t xml:space="preserve">Simulation-based learning has been shown to enhance decision-making, procedural knowledge, and stress management in policing contexts. Burnes et al. (2024) argue that simulations provide authentic, situated learning experiences that elevate the preparation of recruits for tasks </w:t>
      </w:r>
      <w:r w:rsidR="43526754" w:rsidRPr="055AEDEF">
        <w:rPr>
          <w:rFonts w:ascii="Calibri" w:eastAsia="Calibri" w:hAnsi="Calibri" w:cs="Calibri"/>
        </w:rPr>
        <w:t>t</w:t>
      </w:r>
      <w:r w:rsidRPr="055AEDEF">
        <w:rPr>
          <w:rFonts w:ascii="Calibri" w:eastAsia="Calibri" w:hAnsi="Calibri" w:cs="Calibri"/>
        </w:rPr>
        <w:t>raditionally taught through text-based methods. By replicating investigative environments, simulations allow learners to engage tactilely and cognitively with complex scenarios, improving knowledge and retention.</w:t>
      </w:r>
    </w:p>
    <w:p w14:paraId="0EFFC0B6" w14:textId="4CE4E3DD" w:rsidR="5889BBB6" w:rsidRDefault="70B820A3" w:rsidP="055AEDEF">
      <w:pPr>
        <w:spacing w:before="240" w:after="240" w:line="360" w:lineRule="auto"/>
        <w:rPr>
          <w:rFonts w:ascii="Calibri" w:eastAsia="Calibri" w:hAnsi="Calibri" w:cs="Calibri"/>
        </w:rPr>
      </w:pPr>
      <w:r w:rsidRPr="055AEDEF">
        <w:rPr>
          <w:rFonts w:ascii="Calibri" w:eastAsia="Calibri" w:hAnsi="Calibri" w:cs="Calibri"/>
        </w:rPr>
        <w:t xml:space="preserve">See and Davies (2024) conducted a systematic review of simulation-based training in policing, </w:t>
      </w:r>
      <w:bookmarkStart w:id="0" w:name="_Int_89IIwxUZ"/>
      <w:r w:rsidRPr="055AEDEF">
        <w:rPr>
          <w:rFonts w:ascii="Calibri" w:eastAsia="Calibri" w:hAnsi="Calibri" w:cs="Calibri"/>
        </w:rPr>
        <w:t>identifying</w:t>
      </w:r>
      <w:bookmarkEnd w:id="0"/>
      <w:r w:rsidRPr="055AEDEF">
        <w:rPr>
          <w:rFonts w:ascii="Calibri" w:eastAsia="Calibri" w:hAnsi="Calibri" w:cs="Calibri"/>
        </w:rPr>
        <w:t xml:space="preserve"> its effectiveness in developing competencies such as de-escalation, major incident management, and tactical response. </w:t>
      </w:r>
      <w:r w:rsidR="100447DB" w:rsidRPr="055AEDEF">
        <w:rPr>
          <w:rFonts w:ascii="Calibri" w:eastAsia="Calibri" w:hAnsi="Calibri" w:cs="Calibri"/>
        </w:rPr>
        <w:t xml:space="preserve">Authentic, true-to-life training </w:t>
      </w:r>
      <w:r w:rsidRPr="055AEDEF">
        <w:rPr>
          <w:rFonts w:ascii="Calibri" w:eastAsia="Calibri" w:hAnsi="Calibri" w:cs="Calibri"/>
        </w:rPr>
        <w:t>simulations were particularly valuable for short, intensive training modules, while longer scenarios requiring negotiation skills still relied on live role-play or hybrid models.</w:t>
      </w:r>
    </w:p>
    <w:p w14:paraId="4616FBFA" w14:textId="40FB1344" w:rsidR="70B820A3" w:rsidRDefault="70B820A3" w:rsidP="055AEDEF">
      <w:pPr>
        <w:spacing w:before="240" w:after="240" w:line="360" w:lineRule="auto"/>
        <w:rPr>
          <w:rFonts w:ascii="system-ui" w:eastAsia="system-ui" w:hAnsi="system-ui" w:cs="system-ui"/>
        </w:rPr>
      </w:pPr>
      <w:r w:rsidRPr="055AEDEF">
        <w:rPr>
          <w:rFonts w:ascii="Calibri" w:eastAsia="Calibri" w:hAnsi="Calibri" w:cs="Calibri"/>
        </w:rPr>
        <w:t>Virtual reality has emerged as a complementary tool, offering immersive experiences that foster empathy and situational awareness. Ashworth (2025) highlights VR’s role in training officers to recogni</w:t>
      </w:r>
      <w:r w:rsidR="42D24F3F" w:rsidRPr="055AEDEF">
        <w:rPr>
          <w:rFonts w:ascii="Calibri" w:eastAsia="Calibri" w:hAnsi="Calibri" w:cs="Calibri"/>
        </w:rPr>
        <w:t>s</w:t>
      </w:r>
      <w:r w:rsidRPr="055AEDEF">
        <w:rPr>
          <w:rFonts w:ascii="Calibri" w:eastAsia="Calibri" w:hAnsi="Calibri" w:cs="Calibri"/>
        </w:rPr>
        <w:t xml:space="preserve">e coercive and controlling </w:t>
      </w:r>
      <w:r w:rsidR="61182CDD" w:rsidRPr="055AEDEF">
        <w:rPr>
          <w:rFonts w:ascii="Calibri" w:eastAsia="Calibri" w:hAnsi="Calibri" w:cs="Calibri"/>
        </w:rPr>
        <w:t>behaviour</w:t>
      </w:r>
      <w:r w:rsidRPr="055AEDEF">
        <w:rPr>
          <w:rFonts w:ascii="Calibri" w:eastAsia="Calibri" w:hAnsi="Calibri" w:cs="Calibri"/>
        </w:rPr>
        <w:t xml:space="preserve">, noting its capacity to simulate emotionally charged environments that are difficult to replicate in traditional classrooms. </w:t>
      </w:r>
      <w:r w:rsidR="1F13A2B3" w:rsidRPr="055AEDEF">
        <w:rPr>
          <w:rFonts w:ascii="Calibri" w:eastAsia="Calibri" w:hAnsi="Calibri" w:cs="Calibri"/>
        </w:rPr>
        <w:lastRenderedPageBreak/>
        <w:t>The College of Policing, in collaboration with the UK Government’s Open Innovation Team, has investigated the use of virtual reality (VR) headsets for scenario-based training. Their 2022 review of national and international trials concluded that VR offers significant potential to enhance realism, reduce training costs, and improve accessibility by allowing officers to engage with complex scenarios remotely and repeatedly (Open Innovation Team, 2022). These findings align with broader efforts to optimise police learning environments and highlight a promising avenue for integrating technology-enhanced practical training into university-based policing degrees.</w:t>
      </w:r>
      <w:r w:rsidR="1BE0018B" w:rsidRPr="055AEDEF">
        <w:rPr>
          <w:rFonts w:ascii="Calibri" w:eastAsia="Calibri" w:hAnsi="Calibri" w:cs="Calibri"/>
        </w:rPr>
        <w:t xml:space="preserve"> </w:t>
      </w:r>
      <w:r w:rsidR="16A1A877" w:rsidRPr="055AEDEF">
        <w:rPr>
          <w:rFonts w:ascii="Calibri" w:eastAsia="Calibri" w:hAnsi="Calibri" w:cs="Calibri"/>
        </w:rPr>
        <w:t xml:space="preserve">The evidence shows that immersive training helps train those police </w:t>
      </w:r>
      <w:r w:rsidR="0B8F46B0" w:rsidRPr="055AEDEF">
        <w:rPr>
          <w:rFonts w:ascii="Calibri" w:eastAsia="Calibri" w:hAnsi="Calibri" w:cs="Calibri"/>
        </w:rPr>
        <w:t>officers,</w:t>
      </w:r>
      <w:r w:rsidR="16A1A877" w:rsidRPr="055AEDEF">
        <w:rPr>
          <w:rFonts w:ascii="Calibri" w:eastAsia="Calibri" w:hAnsi="Calibri" w:cs="Calibri"/>
        </w:rPr>
        <w:t xml:space="preserve"> but Jacks (2024)</w:t>
      </w:r>
      <w:r w:rsidR="16A1A877" w:rsidRPr="055AEDEF">
        <w:rPr>
          <w:rFonts w:ascii="system-ui" w:eastAsia="system-ui" w:hAnsi="system-ui" w:cs="system-ui"/>
        </w:rPr>
        <w:t xml:space="preserve"> ultimately argues that </w:t>
      </w:r>
      <w:r w:rsidR="0D3174FC" w:rsidRPr="055AEDEF">
        <w:rPr>
          <w:rFonts w:ascii="system-ui" w:eastAsia="system-ui" w:hAnsi="system-ui" w:cs="system-ui"/>
        </w:rPr>
        <w:t xml:space="preserve">giving </w:t>
      </w:r>
      <w:r w:rsidR="16A1A877" w:rsidRPr="055AEDEF">
        <w:rPr>
          <w:rFonts w:ascii="system-ui" w:eastAsia="system-ui" w:hAnsi="system-ui" w:cs="system-ui"/>
        </w:rPr>
        <w:t xml:space="preserve">immersive experiences </w:t>
      </w:r>
      <w:r w:rsidR="72E4B805" w:rsidRPr="055AEDEF">
        <w:rPr>
          <w:rFonts w:ascii="system-ui" w:eastAsia="system-ui" w:hAnsi="system-ui" w:cs="system-ui"/>
        </w:rPr>
        <w:t>through</w:t>
      </w:r>
      <w:r w:rsidR="16A1A877" w:rsidRPr="055AEDEF">
        <w:rPr>
          <w:rFonts w:ascii="system-ui" w:eastAsia="system-ui" w:hAnsi="system-ui" w:cs="system-ui"/>
        </w:rPr>
        <w:t xml:space="preserve"> higher education</w:t>
      </w:r>
      <w:r w:rsidR="0596C2CF" w:rsidRPr="055AEDEF">
        <w:rPr>
          <w:rFonts w:ascii="system-ui" w:eastAsia="system-ui" w:hAnsi="system-ui" w:cs="system-ui"/>
        </w:rPr>
        <w:t xml:space="preserve"> for PPD students</w:t>
      </w:r>
      <w:r w:rsidR="16A1A877" w:rsidRPr="055AEDEF">
        <w:rPr>
          <w:rFonts w:ascii="system-ui" w:eastAsia="system-ui" w:hAnsi="system-ui" w:cs="system-ui"/>
        </w:rPr>
        <w:t xml:space="preserve"> are crucial in preparing future officers more effectively for modern policing challenges.</w:t>
      </w:r>
    </w:p>
    <w:p w14:paraId="4A3E3B29" w14:textId="777A7673" w:rsidR="5889BBB6" w:rsidRDefault="70B820A3" w:rsidP="055AEDEF">
      <w:pPr>
        <w:spacing w:before="240" w:after="240" w:line="360" w:lineRule="auto"/>
      </w:pPr>
      <w:r w:rsidRPr="055AEDEF">
        <w:rPr>
          <w:rFonts w:ascii="Calibri" w:eastAsia="Calibri" w:hAnsi="Calibri" w:cs="Calibri"/>
        </w:rPr>
        <w:t>Despite its promise, technology must be constructively aligned with curriculum aims and assessment strategies to ensure educational fidelity (Chernikova et al., 2020). Moreover, VR and simulations should not replace human mentorship or field experience but rather augment them.</w:t>
      </w:r>
    </w:p>
    <w:p w14:paraId="3E8229A7" w14:textId="17962452" w:rsidR="5889BBB6" w:rsidRDefault="5889BBB6" w:rsidP="38021773">
      <w:pPr>
        <w:spacing w:before="240" w:after="240"/>
        <w:rPr>
          <w:rFonts w:ascii="Calibri" w:eastAsia="Calibri" w:hAnsi="Calibri" w:cs="Calibri"/>
          <w:color w:val="000000" w:themeColor="text1"/>
        </w:rPr>
      </w:pPr>
    </w:p>
    <w:p w14:paraId="2C24A4B1" w14:textId="560C3908" w:rsidR="5889BBB6" w:rsidRDefault="253F9487" w:rsidP="38021773">
      <w:pPr>
        <w:spacing w:before="240" w:after="240"/>
        <w:rPr>
          <w:rFonts w:ascii="Calibri" w:eastAsia="Calibri" w:hAnsi="Calibri" w:cs="Calibri"/>
          <w:color w:val="000000" w:themeColor="text1"/>
          <w:u w:val="single"/>
        </w:rPr>
      </w:pPr>
      <w:r w:rsidRPr="38021773">
        <w:rPr>
          <w:rFonts w:ascii="Calibri" w:eastAsia="Calibri" w:hAnsi="Calibri" w:cs="Calibri"/>
          <w:color w:val="000000" w:themeColor="text1"/>
          <w:u w:val="single"/>
        </w:rPr>
        <w:t>Proposed Research Methods</w:t>
      </w:r>
    </w:p>
    <w:p w14:paraId="0B8175FD" w14:textId="513BA3F3" w:rsidR="77882B86" w:rsidRDefault="77882B86" w:rsidP="055AEDEF">
      <w:pPr>
        <w:spacing w:before="240" w:after="240" w:line="360" w:lineRule="auto"/>
        <w:rPr>
          <w:rFonts w:ascii="system-ui" w:eastAsia="system-ui" w:hAnsi="system-ui" w:cs="system-ui"/>
        </w:rPr>
      </w:pPr>
      <w:r w:rsidRPr="055AEDEF">
        <w:rPr>
          <w:rFonts w:ascii="Calibri" w:eastAsia="Calibri" w:hAnsi="Calibri" w:cs="Calibri"/>
        </w:rPr>
        <w:t xml:space="preserve">This study will adopt a qualitative, exploratory research design to investigate how university-based policing degrees can be made more practical and applicable to real-world policing. Given the complexity of operational readiness and the diversity of stakeholder perspectives, a multi-perspective approach will be employed. The research will draw insights from key groups: </w:t>
      </w:r>
      <w:r w:rsidR="5286EAA9" w:rsidRPr="055AEDEF">
        <w:rPr>
          <w:rFonts w:ascii="Calibri" w:eastAsia="Calibri" w:hAnsi="Calibri" w:cs="Calibri"/>
        </w:rPr>
        <w:t xml:space="preserve">current students, </w:t>
      </w:r>
      <w:r w:rsidRPr="055AEDEF">
        <w:rPr>
          <w:rFonts w:ascii="Calibri" w:eastAsia="Calibri" w:hAnsi="Calibri" w:cs="Calibri"/>
        </w:rPr>
        <w:t xml:space="preserve">police officers who have completed university-based policing degrees, police training staff involved in operational </w:t>
      </w:r>
      <w:r w:rsidR="7D2145DA" w:rsidRPr="055AEDEF">
        <w:rPr>
          <w:rFonts w:ascii="Calibri" w:eastAsia="Calibri" w:hAnsi="Calibri" w:cs="Calibri"/>
        </w:rPr>
        <w:t>of police training school</w:t>
      </w:r>
      <w:r w:rsidRPr="055AEDEF">
        <w:rPr>
          <w:rFonts w:ascii="Calibri" w:eastAsia="Calibri" w:hAnsi="Calibri" w:cs="Calibri"/>
        </w:rPr>
        <w:t xml:space="preserve"> and technology specialists working in police education or simulation environments. This design is well-suited to the study’s aim of bridging the gap between academic theory and frontline </w:t>
      </w:r>
      <w:r w:rsidR="53E5AD9C" w:rsidRPr="055AEDEF">
        <w:rPr>
          <w:rFonts w:ascii="Calibri" w:eastAsia="Calibri" w:hAnsi="Calibri" w:cs="Calibri"/>
        </w:rPr>
        <w:t xml:space="preserve">practice </w:t>
      </w:r>
      <w:r w:rsidR="15D0CF08" w:rsidRPr="055AEDEF">
        <w:rPr>
          <w:rFonts w:ascii="Calibri" w:eastAsia="Calibri" w:hAnsi="Calibri" w:cs="Calibri"/>
        </w:rPr>
        <w:t xml:space="preserve">through </w:t>
      </w:r>
      <w:r w:rsidR="78973FD2" w:rsidRPr="055AEDEF">
        <w:rPr>
          <w:rFonts w:ascii="Calibri" w:eastAsia="Calibri" w:hAnsi="Calibri" w:cs="Calibri"/>
        </w:rPr>
        <w:t>epistemological</w:t>
      </w:r>
      <w:r w:rsidR="15D0CF08" w:rsidRPr="055AEDEF">
        <w:rPr>
          <w:rFonts w:ascii="Calibri" w:eastAsia="Calibri" w:hAnsi="Calibri" w:cs="Calibri"/>
        </w:rPr>
        <w:t xml:space="preserve"> approaches, supporting the </w:t>
      </w:r>
      <w:r w:rsidRPr="055AEDEF">
        <w:rPr>
          <w:rFonts w:ascii="Calibri" w:eastAsia="Calibri" w:hAnsi="Calibri" w:cs="Calibri"/>
        </w:rPr>
        <w:t>development of evidence</w:t>
      </w:r>
      <w:r w:rsidR="27D7D192" w:rsidRPr="055AEDEF">
        <w:rPr>
          <w:rFonts w:ascii="Calibri" w:eastAsia="Calibri" w:hAnsi="Calibri" w:cs="Calibri"/>
        </w:rPr>
        <w:t xml:space="preserve"> </w:t>
      </w:r>
      <w:r w:rsidRPr="055AEDEF">
        <w:rPr>
          <w:rFonts w:ascii="Calibri" w:eastAsia="Calibri" w:hAnsi="Calibri" w:cs="Calibri"/>
        </w:rPr>
        <w:t xml:space="preserve">informed </w:t>
      </w:r>
      <w:r w:rsidR="553F28EA" w:rsidRPr="055AEDEF">
        <w:rPr>
          <w:rFonts w:ascii="Calibri" w:eastAsia="Calibri" w:hAnsi="Calibri" w:cs="Calibri"/>
        </w:rPr>
        <w:t>support within education.</w:t>
      </w:r>
    </w:p>
    <w:p w14:paraId="4C0A367C" w14:textId="25A4E02A" w:rsidR="38021773" w:rsidRDefault="3AA0F081" w:rsidP="055AEDEF">
      <w:pPr>
        <w:spacing w:before="240" w:after="240" w:line="360" w:lineRule="auto"/>
        <w:rPr>
          <w:rFonts w:ascii="Calibri" w:eastAsia="Calibri" w:hAnsi="Calibri" w:cs="Calibri"/>
          <w:u w:val="single"/>
        </w:rPr>
      </w:pPr>
      <w:r w:rsidRPr="055AEDEF">
        <w:rPr>
          <w:rFonts w:ascii="Calibri" w:eastAsia="Calibri" w:hAnsi="Calibri" w:cs="Calibri"/>
        </w:rPr>
        <w:t xml:space="preserve">Research </w:t>
      </w:r>
      <w:r w:rsidR="5BD8441D" w:rsidRPr="055AEDEF">
        <w:rPr>
          <w:rFonts w:ascii="Calibri" w:eastAsia="Calibri" w:hAnsi="Calibri" w:cs="Calibri"/>
        </w:rPr>
        <w:t>will be collected primarily through questionnaires</w:t>
      </w:r>
      <w:r w:rsidR="3A91643D" w:rsidRPr="055AEDEF">
        <w:rPr>
          <w:rFonts w:ascii="Calibri" w:eastAsia="Calibri" w:hAnsi="Calibri" w:cs="Calibri"/>
        </w:rPr>
        <w:t xml:space="preserve"> and focus groups</w:t>
      </w:r>
      <w:r w:rsidR="5BD8441D" w:rsidRPr="055AEDEF">
        <w:rPr>
          <w:rFonts w:ascii="Calibri" w:eastAsia="Calibri" w:hAnsi="Calibri" w:cs="Calibri"/>
        </w:rPr>
        <w:t xml:space="preserve"> allowing for in-depth exploration of participants’ experiences and views while maintaining flexibility to </w:t>
      </w:r>
      <w:r w:rsidR="5BD8441D" w:rsidRPr="055AEDEF">
        <w:rPr>
          <w:rFonts w:ascii="Calibri" w:eastAsia="Calibri" w:hAnsi="Calibri" w:cs="Calibri"/>
        </w:rPr>
        <w:lastRenderedPageBreak/>
        <w:t>probe emerging themes</w:t>
      </w:r>
      <w:r w:rsidR="78A68D15" w:rsidRPr="055AEDEF">
        <w:rPr>
          <w:rFonts w:ascii="Calibri" w:eastAsia="Calibri" w:hAnsi="Calibri" w:cs="Calibri"/>
        </w:rPr>
        <w:t xml:space="preserve"> (Simpson, 1984). </w:t>
      </w:r>
      <w:r w:rsidR="532E0449" w:rsidRPr="055AEDEF">
        <w:rPr>
          <w:rFonts w:ascii="Calibri" w:eastAsia="Calibri" w:hAnsi="Calibri" w:cs="Calibri"/>
        </w:rPr>
        <w:t>D</w:t>
      </w:r>
      <w:r w:rsidR="5BD8441D" w:rsidRPr="055AEDEF">
        <w:rPr>
          <w:rFonts w:ascii="Calibri" w:eastAsia="Calibri" w:hAnsi="Calibri" w:cs="Calibri"/>
        </w:rPr>
        <w:t>istinct participant groups will be targeted. The first group will consist of police officers who graduated from university-based policing degrees</w:t>
      </w:r>
      <w:r w:rsidR="3F6E0FA2" w:rsidRPr="055AEDEF">
        <w:rPr>
          <w:rFonts w:ascii="Calibri" w:eastAsia="Calibri" w:hAnsi="Calibri" w:cs="Calibri"/>
        </w:rPr>
        <w:t>.</w:t>
      </w:r>
      <w:r w:rsidR="5BD8441D" w:rsidRPr="055AEDEF">
        <w:rPr>
          <w:rFonts w:ascii="Calibri" w:eastAsia="Calibri" w:hAnsi="Calibri" w:cs="Calibri"/>
        </w:rPr>
        <w:t xml:space="preserve"> </w:t>
      </w:r>
      <w:r w:rsidR="4C39C130" w:rsidRPr="055AEDEF">
        <w:rPr>
          <w:rFonts w:ascii="Calibri" w:eastAsia="Calibri" w:hAnsi="Calibri" w:cs="Calibri"/>
        </w:rPr>
        <w:t xml:space="preserve">Those participants will be invited </w:t>
      </w:r>
      <w:r w:rsidR="5BD8441D" w:rsidRPr="055AEDEF">
        <w:rPr>
          <w:rFonts w:ascii="Calibri" w:eastAsia="Calibri" w:hAnsi="Calibri" w:cs="Calibri"/>
        </w:rPr>
        <w:t>to reflect on their transition into</w:t>
      </w:r>
      <w:r w:rsidR="195264F4" w:rsidRPr="055AEDEF">
        <w:rPr>
          <w:rFonts w:ascii="Calibri" w:eastAsia="Calibri" w:hAnsi="Calibri" w:cs="Calibri"/>
        </w:rPr>
        <w:t xml:space="preserve"> police training requirements as well as</w:t>
      </w:r>
      <w:r w:rsidR="5BD8441D" w:rsidRPr="055AEDEF">
        <w:rPr>
          <w:rFonts w:ascii="Calibri" w:eastAsia="Calibri" w:hAnsi="Calibri" w:cs="Calibri"/>
        </w:rPr>
        <w:t xml:space="preserve"> operational roles, with </w:t>
      </w:r>
      <w:r w:rsidR="4E158B0D" w:rsidRPr="055AEDEF">
        <w:rPr>
          <w:rFonts w:ascii="Calibri" w:eastAsia="Calibri" w:hAnsi="Calibri" w:cs="Calibri"/>
        </w:rPr>
        <w:t>q</w:t>
      </w:r>
      <w:r w:rsidR="5BD8441D" w:rsidRPr="055AEDEF">
        <w:rPr>
          <w:rFonts w:ascii="Calibri" w:eastAsia="Calibri" w:hAnsi="Calibri" w:cs="Calibri"/>
        </w:rPr>
        <w:t>uestions focusing on perceived gaps in preparedness, the relevance of academic content, and suggestions for curriculum improvement.</w:t>
      </w:r>
      <w:r w:rsidR="28232542" w:rsidRPr="055AEDEF">
        <w:rPr>
          <w:rFonts w:ascii="Calibri" w:eastAsia="Calibri" w:hAnsi="Calibri" w:cs="Calibri"/>
        </w:rPr>
        <w:t xml:space="preserve"> </w:t>
      </w:r>
      <w:r w:rsidR="5BD8441D" w:rsidRPr="055AEDEF">
        <w:rPr>
          <w:rFonts w:ascii="Calibri" w:eastAsia="Calibri" w:hAnsi="Calibri" w:cs="Calibri"/>
        </w:rPr>
        <w:t xml:space="preserve">The second group will include police training staff, such as operational trainers or learning and development leads. </w:t>
      </w:r>
      <w:r w:rsidR="7A0C708E" w:rsidRPr="055AEDEF">
        <w:rPr>
          <w:rFonts w:ascii="Calibri" w:eastAsia="Calibri" w:hAnsi="Calibri" w:cs="Calibri"/>
        </w:rPr>
        <w:t xml:space="preserve">They will be </w:t>
      </w:r>
      <w:r w:rsidR="5BD8441D" w:rsidRPr="055AEDEF">
        <w:rPr>
          <w:rFonts w:ascii="Calibri" w:eastAsia="Calibri" w:hAnsi="Calibri" w:cs="Calibri"/>
        </w:rPr>
        <w:t xml:space="preserve">interviewed to gather insights into how academic graduates perform in practice, and what skills or knowledge are most lacking from their perspective. These participants will also be asked to comment on how university curricula could better align with </w:t>
      </w:r>
      <w:r w:rsidR="03D0915C" w:rsidRPr="055AEDEF">
        <w:rPr>
          <w:rFonts w:ascii="Calibri" w:eastAsia="Calibri" w:hAnsi="Calibri" w:cs="Calibri"/>
        </w:rPr>
        <w:t xml:space="preserve">policing </w:t>
      </w:r>
      <w:r w:rsidR="5BD8441D" w:rsidRPr="055AEDEF">
        <w:rPr>
          <w:rFonts w:ascii="Calibri" w:eastAsia="Calibri" w:hAnsi="Calibri" w:cs="Calibri"/>
        </w:rPr>
        <w:t>demands and the evolving needs of polic</w:t>
      </w:r>
      <w:r w:rsidR="72304171" w:rsidRPr="055AEDEF">
        <w:rPr>
          <w:rFonts w:ascii="Calibri" w:eastAsia="Calibri" w:hAnsi="Calibri" w:cs="Calibri"/>
        </w:rPr>
        <w:t>ing</w:t>
      </w:r>
      <w:r w:rsidR="5B1DC118" w:rsidRPr="055AEDEF">
        <w:rPr>
          <w:rFonts w:ascii="Calibri" w:eastAsia="Calibri" w:hAnsi="Calibri" w:cs="Calibri"/>
        </w:rPr>
        <w:t xml:space="preserve"> (Pepper </w:t>
      </w:r>
      <w:r w:rsidR="5B1DC118" w:rsidRPr="055AEDEF">
        <w:rPr>
          <w:rFonts w:ascii="Calibri" w:eastAsia="Calibri" w:hAnsi="Calibri" w:cs="Calibri"/>
          <w:i/>
          <w:iCs/>
        </w:rPr>
        <w:t>et al</w:t>
      </w:r>
      <w:r w:rsidR="5B1DC118" w:rsidRPr="055AEDEF">
        <w:rPr>
          <w:rFonts w:ascii="Calibri" w:eastAsia="Calibri" w:hAnsi="Calibri" w:cs="Calibri"/>
        </w:rPr>
        <w:t>, 2025)</w:t>
      </w:r>
      <w:r w:rsidR="5BD8441D" w:rsidRPr="055AEDEF">
        <w:rPr>
          <w:rFonts w:ascii="Calibri" w:eastAsia="Calibri" w:hAnsi="Calibri" w:cs="Calibri"/>
        </w:rPr>
        <w:t>.</w:t>
      </w:r>
      <w:r w:rsidR="51D556F3" w:rsidRPr="055AEDEF">
        <w:rPr>
          <w:rFonts w:ascii="Calibri" w:eastAsia="Calibri" w:hAnsi="Calibri" w:cs="Calibri"/>
        </w:rPr>
        <w:t xml:space="preserve"> </w:t>
      </w:r>
      <w:r w:rsidR="5BD8441D" w:rsidRPr="055AEDEF">
        <w:rPr>
          <w:rFonts w:ascii="Calibri" w:eastAsia="Calibri" w:hAnsi="Calibri" w:cs="Calibri"/>
        </w:rPr>
        <w:t>The third group will comprise technology specialists working in</w:t>
      </w:r>
      <w:r w:rsidR="7007A9E2" w:rsidRPr="055AEDEF">
        <w:rPr>
          <w:rFonts w:ascii="Calibri" w:eastAsia="Calibri" w:hAnsi="Calibri" w:cs="Calibri"/>
        </w:rPr>
        <w:t xml:space="preserve"> </w:t>
      </w:r>
      <w:r w:rsidR="5BD8441D" w:rsidRPr="055AEDEF">
        <w:rPr>
          <w:rFonts w:ascii="Calibri" w:eastAsia="Calibri" w:hAnsi="Calibri" w:cs="Calibri"/>
        </w:rPr>
        <w:t>educational technology. This may include simulation designers</w:t>
      </w:r>
      <w:r w:rsidR="56AFBF7B" w:rsidRPr="055AEDEF">
        <w:rPr>
          <w:rFonts w:ascii="Calibri" w:eastAsia="Calibri" w:hAnsi="Calibri" w:cs="Calibri"/>
        </w:rPr>
        <w:t xml:space="preserve"> or </w:t>
      </w:r>
      <w:r w:rsidR="5BD8441D" w:rsidRPr="055AEDEF">
        <w:rPr>
          <w:rFonts w:ascii="Calibri" w:eastAsia="Calibri" w:hAnsi="Calibri" w:cs="Calibri"/>
        </w:rPr>
        <w:t>virtual reality developers</w:t>
      </w:r>
      <w:r w:rsidR="68B921DD" w:rsidRPr="055AEDEF">
        <w:rPr>
          <w:rFonts w:ascii="Calibri" w:eastAsia="Calibri" w:hAnsi="Calibri" w:cs="Calibri"/>
        </w:rPr>
        <w:t xml:space="preserve"> and </w:t>
      </w:r>
      <w:r w:rsidR="5BD8441D" w:rsidRPr="055AEDEF">
        <w:rPr>
          <w:rFonts w:ascii="Calibri" w:eastAsia="Calibri" w:hAnsi="Calibri" w:cs="Calibri"/>
        </w:rPr>
        <w:t>trainers. T</w:t>
      </w:r>
      <w:r w:rsidR="2BB76D6E" w:rsidRPr="055AEDEF">
        <w:rPr>
          <w:rFonts w:ascii="Calibri" w:eastAsia="Calibri" w:hAnsi="Calibri" w:cs="Calibri"/>
        </w:rPr>
        <w:t xml:space="preserve">hey will be </w:t>
      </w:r>
      <w:r w:rsidR="5BD8441D" w:rsidRPr="055AEDEF">
        <w:rPr>
          <w:rFonts w:ascii="Calibri" w:eastAsia="Calibri" w:hAnsi="Calibri" w:cs="Calibri"/>
        </w:rPr>
        <w:t>consulted to explore how immersive or tech-enhanced learning could support practical skill development within policing degrees. Their input will help assess the potential role of technology in bridging the theory-practice divide and enhancing experiential learning opportunities.</w:t>
      </w:r>
      <w:r w:rsidR="4B4FF09F" w:rsidRPr="055AEDEF">
        <w:rPr>
          <w:rFonts w:ascii="Calibri" w:eastAsia="Calibri" w:hAnsi="Calibri" w:cs="Calibri"/>
        </w:rPr>
        <w:t xml:space="preserve"> Final group will be current students</w:t>
      </w:r>
      <w:r w:rsidR="19D12B61" w:rsidRPr="055AEDEF">
        <w:rPr>
          <w:rFonts w:ascii="Calibri" w:eastAsia="Calibri" w:hAnsi="Calibri" w:cs="Calibri"/>
        </w:rPr>
        <w:t xml:space="preserve"> who will participate in immersive experience designed to enhance their knowledge and practical skills. They will </w:t>
      </w:r>
      <w:r w:rsidR="7B2C5C86" w:rsidRPr="055AEDEF">
        <w:rPr>
          <w:rFonts w:ascii="Calibri" w:eastAsia="Calibri" w:hAnsi="Calibri" w:cs="Calibri"/>
        </w:rPr>
        <w:t>provide feedback on how the experiences influenced understanding.</w:t>
      </w:r>
      <w:r w:rsidR="4B4FF09F" w:rsidRPr="055AEDEF">
        <w:rPr>
          <w:rFonts w:ascii="Calibri" w:eastAsia="Calibri" w:hAnsi="Calibri" w:cs="Calibri"/>
        </w:rPr>
        <w:t xml:space="preserve"> </w:t>
      </w:r>
    </w:p>
    <w:p w14:paraId="6E6D23ED" w14:textId="4D54E319" w:rsidR="38021773" w:rsidRDefault="2C9BE538" w:rsidP="055AEDEF">
      <w:pPr>
        <w:spacing w:before="240" w:after="240" w:line="360" w:lineRule="auto"/>
        <w:rPr>
          <w:rFonts w:ascii="Calibri" w:eastAsia="Calibri" w:hAnsi="Calibri" w:cs="Calibri"/>
          <w:u w:val="single"/>
        </w:rPr>
      </w:pPr>
      <w:r w:rsidRPr="055AEDEF">
        <w:rPr>
          <w:rFonts w:ascii="Calibri" w:eastAsia="Calibri" w:hAnsi="Calibri" w:cs="Calibri"/>
          <w:u w:val="single"/>
        </w:rPr>
        <w:t>Sampling Strategy</w:t>
      </w:r>
    </w:p>
    <w:p w14:paraId="51884927" w14:textId="7C9DCA0B" w:rsidR="38021773" w:rsidRDefault="2C9BE538" w:rsidP="055AEDEF">
      <w:pPr>
        <w:spacing w:before="240" w:after="240" w:line="360" w:lineRule="auto"/>
        <w:rPr>
          <w:rFonts w:ascii="Calibri" w:eastAsia="Calibri" w:hAnsi="Calibri" w:cs="Calibri"/>
        </w:rPr>
      </w:pPr>
      <w:r w:rsidRPr="055AEDEF">
        <w:rPr>
          <w:rFonts w:ascii="Calibri" w:eastAsia="Calibri" w:hAnsi="Calibri" w:cs="Calibri"/>
        </w:rPr>
        <w:t>A purposive sampling strategy will be used to recruit participants with direct experience relevant to the research question</w:t>
      </w:r>
      <w:r w:rsidR="491F1939" w:rsidRPr="055AEDEF">
        <w:rPr>
          <w:rFonts w:ascii="Calibri" w:eastAsia="Calibri" w:hAnsi="Calibri" w:cs="Calibri"/>
        </w:rPr>
        <w:t xml:space="preserve"> (UWTSD, 2025)</w:t>
      </w:r>
      <w:r w:rsidRPr="055AEDEF">
        <w:rPr>
          <w:rFonts w:ascii="Calibri" w:eastAsia="Calibri" w:hAnsi="Calibri" w:cs="Calibri"/>
        </w:rPr>
        <w:t>. Recruitment will be facilitated through alumni networks</w:t>
      </w:r>
      <w:r w:rsidR="2AC0B1D1" w:rsidRPr="055AEDEF">
        <w:rPr>
          <w:rFonts w:ascii="Calibri" w:eastAsia="Calibri" w:hAnsi="Calibri" w:cs="Calibri"/>
        </w:rPr>
        <w:t xml:space="preserve"> which are</w:t>
      </w:r>
      <w:r w:rsidRPr="055AEDEF">
        <w:rPr>
          <w:rFonts w:ascii="Calibri" w:eastAsia="Calibri" w:hAnsi="Calibri" w:cs="Calibri"/>
        </w:rPr>
        <w:t xml:space="preserve"> university programme records</w:t>
      </w:r>
      <w:r w:rsidR="1F757B76" w:rsidRPr="055AEDEF">
        <w:rPr>
          <w:rFonts w:ascii="Calibri" w:eastAsia="Calibri" w:hAnsi="Calibri" w:cs="Calibri"/>
        </w:rPr>
        <w:t xml:space="preserve"> of past students</w:t>
      </w:r>
      <w:r w:rsidR="6E75F90E" w:rsidRPr="055AEDEF">
        <w:rPr>
          <w:rFonts w:ascii="Calibri" w:eastAsia="Calibri" w:hAnsi="Calibri" w:cs="Calibri"/>
        </w:rPr>
        <w:t>.</w:t>
      </w:r>
      <w:r w:rsidR="30E1E7B2" w:rsidRPr="055AEDEF">
        <w:rPr>
          <w:rFonts w:ascii="Calibri" w:eastAsia="Calibri" w:hAnsi="Calibri" w:cs="Calibri"/>
        </w:rPr>
        <w:t xml:space="preserve"> These participants are well-placed to reflect on the extent to which their academic preparation aligned with the demands of </w:t>
      </w:r>
      <w:r w:rsidR="18723520" w:rsidRPr="055AEDEF">
        <w:rPr>
          <w:rFonts w:ascii="Calibri" w:eastAsia="Calibri" w:hAnsi="Calibri" w:cs="Calibri"/>
        </w:rPr>
        <w:t>p</w:t>
      </w:r>
      <w:r w:rsidR="30E1E7B2" w:rsidRPr="055AEDEF">
        <w:rPr>
          <w:rFonts w:ascii="Calibri" w:eastAsia="Calibri" w:hAnsi="Calibri" w:cs="Calibri"/>
        </w:rPr>
        <w:t xml:space="preserve">olicing and to identify areas where the </w:t>
      </w:r>
      <w:r w:rsidR="33C5771B" w:rsidRPr="055AEDEF">
        <w:rPr>
          <w:rFonts w:ascii="Calibri" w:eastAsia="Calibri" w:hAnsi="Calibri" w:cs="Calibri"/>
        </w:rPr>
        <w:t xml:space="preserve">programme </w:t>
      </w:r>
      <w:r w:rsidR="30E1E7B2" w:rsidRPr="055AEDEF">
        <w:rPr>
          <w:rFonts w:ascii="Calibri" w:eastAsia="Calibri" w:hAnsi="Calibri" w:cs="Calibri"/>
        </w:rPr>
        <w:t xml:space="preserve">may have fallen short. Their perspective as former students and </w:t>
      </w:r>
      <w:r w:rsidR="13FAB3A4" w:rsidRPr="055AEDEF">
        <w:rPr>
          <w:rFonts w:ascii="Calibri" w:eastAsia="Calibri" w:hAnsi="Calibri" w:cs="Calibri"/>
        </w:rPr>
        <w:t xml:space="preserve">hopefully as </w:t>
      </w:r>
      <w:r w:rsidR="30E1E7B2" w:rsidRPr="055AEDEF">
        <w:rPr>
          <w:rFonts w:ascii="Calibri" w:eastAsia="Calibri" w:hAnsi="Calibri" w:cs="Calibri"/>
        </w:rPr>
        <w:t xml:space="preserve">current </w:t>
      </w:r>
      <w:r w:rsidR="78DA35A8" w:rsidRPr="055AEDEF">
        <w:rPr>
          <w:rFonts w:ascii="Calibri" w:eastAsia="Calibri" w:hAnsi="Calibri" w:cs="Calibri"/>
        </w:rPr>
        <w:t>police officers</w:t>
      </w:r>
      <w:r w:rsidR="77E44234" w:rsidRPr="055AEDEF">
        <w:rPr>
          <w:rFonts w:ascii="Calibri" w:eastAsia="Calibri" w:hAnsi="Calibri" w:cs="Calibri"/>
        </w:rPr>
        <w:t xml:space="preserve"> can</w:t>
      </w:r>
      <w:r w:rsidR="78DA35A8" w:rsidRPr="055AEDEF">
        <w:rPr>
          <w:rFonts w:ascii="Calibri" w:eastAsia="Calibri" w:hAnsi="Calibri" w:cs="Calibri"/>
        </w:rPr>
        <w:t xml:space="preserve"> </w:t>
      </w:r>
      <w:r w:rsidR="59B14BE0" w:rsidRPr="055AEDEF">
        <w:rPr>
          <w:rFonts w:ascii="Calibri" w:eastAsia="Calibri" w:hAnsi="Calibri" w:cs="Calibri"/>
        </w:rPr>
        <w:t>offer</w:t>
      </w:r>
      <w:r w:rsidR="30E1E7B2" w:rsidRPr="055AEDEF">
        <w:rPr>
          <w:rFonts w:ascii="Calibri" w:eastAsia="Calibri" w:hAnsi="Calibri" w:cs="Calibri"/>
        </w:rPr>
        <w:t xml:space="preserve"> valuable </w:t>
      </w:r>
      <w:r w:rsidR="4473AB75" w:rsidRPr="055AEDEF">
        <w:rPr>
          <w:rFonts w:ascii="Calibri" w:eastAsia="Calibri" w:hAnsi="Calibri" w:cs="Calibri"/>
        </w:rPr>
        <w:t>insights</w:t>
      </w:r>
      <w:r w:rsidR="30E1E7B2" w:rsidRPr="055AEDEF">
        <w:rPr>
          <w:rFonts w:ascii="Calibri" w:eastAsia="Calibri" w:hAnsi="Calibri" w:cs="Calibri"/>
        </w:rPr>
        <w:t xml:space="preserve"> into the theory practice gap and opportunities for curriculum </w:t>
      </w:r>
      <w:r w:rsidR="090FC53B" w:rsidRPr="055AEDEF">
        <w:rPr>
          <w:rFonts w:ascii="Calibri" w:eastAsia="Calibri" w:hAnsi="Calibri" w:cs="Calibri"/>
        </w:rPr>
        <w:t>changes</w:t>
      </w:r>
      <w:r w:rsidR="30E1E7B2" w:rsidRPr="055AEDEF">
        <w:rPr>
          <w:rFonts w:ascii="Calibri" w:eastAsia="Calibri" w:hAnsi="Calibri" w:cs="Calibri"/>
        </w:rPr>
        <w:t xml:space="preserve">. </w:t>
      </w:r>
      <w:r w:rsidR="63215C65" w:rsidRPr="055AEDEF">
        <w:rPr>
          <w:rFonts w:ascii="Calibri" w:eastAsia="Calibri" w:hAnsi="Calibri" w:cs="Calibri"/>
        </w:rPr>
        <w:t>Recruiting p</w:t>
      </w:r>
      <w:r w:rsidRPr="055AEDEF">
        <w:rPr>
          <w:rFonts w:ascii="Calibri" w:eastAsia="Calibri" w:hAnsi="Calibri" w:cs="Calibri"/>
        </w:rPr>
        <w:t>rofessional contacts within police forces and training units, and industry connections in police education technology</w:t>
      </w:r>
      <w:r w:rsidR="5E916B8F" w:rsidRPr="055AEDEF">
        <w:rPr>
          <w:rFonts w:ascii="Calibri" w:eastAsia="Calibri" w:hAnsi="Calibri" w:cs="Calibri"/>
        </w:rPr>
        <w:t xml:space="preserve"> will </w:t>
      </w:r>
      <w:r w:rsidR="11269BBB" w:rsidRPr="055AEDEF">
        <w:rPr>
          <w:rFonts w:ascii="Calibri" w:eastAsia="Calibri" w:hAnsi="Calibri" w:cs="Calibri"/>
        </w:rPr>
        <w:t>be essential. These participants will be identified through existing professional networks</w:t>
      </w:r>
      <w:r w:rsidR="496B07CF" w:rsidRPr="055AEDEF">
        <w:rPr>
          <w:rFonts w:ascii="Calibri" w:eastAsia="Calibri" w:hAnsi="Calibri" w:cs="Calibri"/>
        </w:rPr>
        <w:t>,</w:t>
      </w:r>
      <w:r w:rsidR="11269BBB" w:rsidRPr="055AEDEF">
        <w:rPr>
          <w:rFonts w:ascii="Calibri" w:eastAsia="Calibri" w:hAnsi="Calibri" w:cs="Calibri"/>
        </w:rPr>
        <w:t xml:space="preserve"> institutional partnerships</w:t>
      </w:r>
      <w:r w:rsidR="4784DC65" w:rsidRPr="055AEDEF">
        <w:rPr>
          <w:rFonts w:ascii="Calibri" w:eastAsia="Calibri" w:hAnsi="Calibri" w:cs="Calibri"/>
        </w:rPr>
        <w:t xml:space="preserve"> and</w:t>
      </w:r>
      <w:r w:rsidR="11269BBB" w:rsidRPr="055AEDEF">
        <w:rPr>
          <w:rFonts w:ascii="Calibri" w:eastAsia="Calibri" w:hAnsi="Calibri" w:cs="Calibri"/>
        </w:rPr>
        <w:t xml:space="preserve"> academic conferences</w:t>
      </w:r>
      <w:r w:rsidR="2A6534FA" w:rsidRPr="055AEDEF">
        <w:rPr>
          <w:rFonts w:ascii="Calibri" w:eastAsia="Calibri" w:hAnsi="Calibri" w:cs="Calibri"/>
        </w:rPr>
        <w:t xml:space="preserve">. </w:t>
      </w:r>
      <w:r w:rsidR="11269BBB" w:rsidRPr="055AEDEF">
        <w:rPr>
          <w:rFonts w:ascii="Calibri" w:eastAsia="Calibri" w:hAnsi="Calibri" w:cs="Calibri"/>
        </w:rPr>
        <w:t>The</w:t>
      </w:r>
      <w:r w:rsidR="7775C262" w:rsidRPr="055AEDEF">
        <w:rPr>
          <w:rFonts w:ascii="Calibri" w:eastAsia="Calibri" w:hAnsi="Calibri" w:cs="Calibri"/>
        </w:rPr>
        <w:t xml:space="preserve">y will be best placed as </w:t>
      </w:r>
      <w:r w:rsidR="3E95D6E7" w:rsidRPr="055AEDEF">
        <w:rPr>
          <w:rFonts w:ascii="Calibri" w:eastAsia="Calibri" w:hAnsi="Calibri" w:cs="Calibri"/>
        </w:rPr>
        <w:t xml:space="preserve">they could identify how technology is currently being used but also give </w:t>
      </w:r>
      <w:r w:rsidR="7FD5614E" w:rsidRPr="055AEDEF">
        <w:rPr>
          <w:rFonts w:ascii="Calibri" w:eastAsia="Calibri" w:hAnsi="Calibri" w:cs="Calibri"/>
        </w:rPr>
        <w:t xml:space="preserve">recommendations for embedding practical competencies </w:t>
      </w:r>
      <w:r w:rsidR="7FD5614E" w:rsidRPr="055AEDEF">
        <w:rPr>
          <w:rFonts w:ascii="Calibri" w:eastAsia="Calibri" w:hAnsi="Calibri" w:cs="Calibri"/>
        </w:rPr>
        <w:lastRenderedPageBreak/>
        <w:t>through digital</w:t>
      </w:r>
      <w:r w:rsidR="6812E53D" w:rsidRPr="055AEDEF">
        <w:rPr>
          <w:rFonts w:ascii="Calibri" w:eastAsia="Calibri" w:hAnsi="Calibri" w:cs="Calibri"/>
        </w:rPr>
        <w:t xml:space="preserve"> technology for </w:t>
      </w:r>
      <w:r w:rsidR="61672EE0" w:rsidRPr="055AEDEF">
        <w:rPr>
          <w:rFonts w:ascii="Calibri" w:eastAsia="Calibri" w:hAnsi="Calibri" w:cs="Calibri"/>
        </w:rPr>
        <w:t>students'</w:t>
      </w:r>
      <w:r w:rsidR="6812E53D" w:rsidRPr="055AEDEF">
        <w:rPr>
          <w:rFonts w:ascii="Calibri" w:eastAsia="Calibri" w:hAnsi="Calibri" w:cs="Calibri"/>
        </w:rPr>
        <w:t xml:space="preserve"> readiness.</w:t>
      </w:r>
      <w:r w:rsidR="7767250F" w:rsidRPr="055AEDEF">
        <w:rPr>
          <w:rFonts w:ascii="Calibri" w:eastAsia="Calibri" w:hAnsi="Calibri" w:cs="Calibri"/>
        </w:rPr>
        <w:t xml:space="preserve"> Technology specialists will also be considered</w:t>
      </w:r>
      <w:r w:rsidR="5B2A4C62" w:rsidRPr="055AEDEF">
        <w:rPr>
          <w:rFonts w:ascii="Calibri" w:eastAsia="Calibri" w:hAnsi="Calibri" w:cs="Calibri"/>
        </w:rPr>
        <w:t xml:space="preserve"> within the research</w:t>
      </w:r>
      <w:r w:rsidR="7767250F" w:rsidRPr="055AEDEF">
        <w:rPr>
          <w:rFonts w:ascii="Calibri" w:eastAsia="Calibri" w:hAnsi="Calibri" w:cs="Calibri"/>
        </w:rPr>
        <w:t xml:space="preserve"> as their experience within the technological field</w:t>
      </w:r>
      <w:r w:rsidR="60E84EB2" w:rsidRPr="055AEDEF">
        <w:rPr>
          <w:rFonts w:ascii="Calibri" w:eastAsia="Calibri" w:hAnsi="Calibri" w:cs="Calibri"/>
        </w:rPr>
        <w:t xml:space="preserve"> offer a unique perspective on how operational scenarios are translated into experiential learning environments, revealing the pedagogical intent and design logic behind the simulations.</w:t>
      </w:r>
      <w:r w:rsidR="65C70251" w:rsidRPr="055AEDEF">
        <w:rPr>
          <w:rFonts w:ascii="Calibri" w:eastAsia="Calibri" w:hAnsi="Calibri" w:cs="Calibri"/>
        </w:rPr>
        <w:t xml:space="preserve"> Their </w:t>
      </w:r>
      <w:r w:rsidR="2F2AB01D" w:rsidRPr="055AEDEF">
        <w:rPr>
          <w:rFonts w:ascii="Calibri" w:eastAsia="Calibri" w:hAnsi="Calibri" w:cs="Calibri"/>
        </w:rPr>
        <w:t xml:space="preserve">insights </w:t>
      </w:r>
      <w:r w:rsidR="581BEE6C" w:rsidRPr="055AEDEF">
        <w:rPr>
          <w:rFonts w:ascii="Calibri" w:eastAsia="Calibri" w:hAnsi="Calibri" w:cs="Calibri"/>
        </w:rPr>
        <w:t>could identify</w:t>
      </w:r>
      <w:r w:rsidR="2F2AB01D" w:rsidRPr="055AEDEF">
        <w:rPr>
          <w:rFonts w:ascii="Calibri" w:eastAsia="Calibri" w:hAnsi="Calibri" w:cs="Calibri"/>
        </w:rPr>
        <w:t xml:space="preserve"> the technological a</w:t>
      </w:r>
      <w:r w:rsidR="4F6C4C9C" w:rsidRPr="055AEDEF">
        <w:rPr>
          <w:rFonts w:ascii="Calibri" w:eastAsia="Calibri" w:hAnsi="Calibri" w:cs="Calibri"/>
        </w:rPr>
        <w:t>dvantag</w:t>
      </w:r>
      <w:r w:rsidR="2F2AB01D" w:rsidRPr="055AEDEF">
        <w:rPr>
          <w:rFonts w:ascii="Calibri" w:eastAsia="Calibri" w:hAnsi="Calibri" w:cs="Calibri"/>
        </w:rPr>
        <w:t>es and constraints that shape how realism, interactivity, and decision-making are embedded into training experiences.</w:t>
      </w:r>
    </w:p>
    <w:p w14:paraId="26A0A92C" w14:textId="08A7AECC" w:rsidR="38021773" w:rsidRDefault="31A7A96F" w:rsidP="3D925E98">
      <w:pPr>
        <w:spacing w:before="240" w:after="240"/>
        <w:rPr>
          <w:rFonts w:ascii="Calibri" w:eastAsia="Calibri" w:hAnsi="Calibri" w:cs="Calibri"/>
        </w:rPr>
      </w:pPr>
      <w:r w:rsidRPr="3D925E98">
        <w:rPr>
          <w:rFonts w:ascii="Calibri" w:eastAsia="Calibri" w:hAnsi="Calibri" w:cs="Calibri"/>
          <w:u w:val="single"/>
        </w:rPr>
        <w:t>Methods</w:t>
      </w:r>
    </w:p>
    <w:p w14:paraId="65684998" w14:textId="0D4E3209" w:rsidR="38021773" w:rsidRDefault="6AA575A8" w:rsidP="055AEDEF">
      <w:pPr>
        <w:spacing w:before="240" w:after="240" w:line="360" w:lineRule="auto"/>
        <w:rPr>
          <w:rFonts w:ascii="Calibri" w:eastAsia="Calibri" w:hAnsi="Calibri" w:cs="Calibri"/>
        </w:rPr>
      </w:pPr>
      <w:r w:rsidRPr="055AEDEF">
        <w:rPr>
          <w:rFonts w:ascii="Calibri" w:eastAsia="Calibri" w:hAnsi="Calibri" w:cs="Calibri"/>
        </w:rPr>
        <w:t xml:space="preserve">This study will adopt a </w:t>
      </w:r>
      <w:r w:rsidR="205642A6" w:rsidRPr="055AEDEF">
        <w:rPr>
          <w:rFonts w:ascii="Calibri" w:eastAsia="Calibri" w:hAnsi="Calibri" w:cs="Calibri"/>
        </w:rPr>
        <w:t xml:space="preserve">quantitative </w:t>
      </w:r>
      <w:r w:rsidRPr="055AEDEF">
        <w:rPr>
          <w:rFonts w:ascii="Calibri" w:eastAsia="Calibri" w:hAnsi="Calibri" w:cs="Calibri"/>
        </w:rPr>
        <w:t xml:space="preserve">approach, combining questionnaires with </w:t>
      </w:r>
      <w:r w:rsidR="3373C97B" w:rsidRPr="055AEDEF">
        <w:rPr>
          <w:rFonts w:ascii="Calibri" w:eastAsia="Calibri" w:hAnsi="Calibri" w:cs="Calibri"/>
        </w:rPr>
        <w:t>an observation group to</w:t>
      </w:r>
      <w:r w:rsidRPr="055AEDEF">
        <w:rPr>
          <w:rFonts w:ascii="Calibri" w:eastAsia="Calibri" w:hAnsi="Calibri" w:cs="Calibri"/>
        </w:rPr>
        <w:t xml:space="preserve"> explore how university-based policing degrees can be made more practical and applicable to real-world policing. </w:t>
      </w:r>
      <w:r w:rsidR="6473C800" w:rsidRPr="055AEDEF">
        <w:rPr>
          <w:rFonts w:ascii="Calibri" w:eastAsia="Calibri" w:hAnsi="Calibri" w:cs="Calibri"/>
        </w:rPr>
        <w:t xml:space="preserve">The use of questionnaires aligns with a positivist </w:t>
      </w:r>
      <w:r w:rsidR="405073DD" w:rsidRPr="055AEDEF">
        <w:rPr>
          <w:rFonts w:ascii="Calibri" w:eastAsia="Calibri" w:hAnsi="Calibri" w:cs="Calibri"/>
        </w:rPr>
        <w:t>model</w:t>
      </w:r>
      <w:r w:rsidR="6473C800" w:rsidRPr="055AEDEF">
        <w:rPr>
          <w:rFonts w:ascii="Calibri" w:eastAsia="Calibri" w:hAnsi="Calibri" w:cs="Calibri"/>
        </w:rPr>
        <w:t>, which seeks objective, measurable</w:t>
      </w:r>
      <w:r w:rsidR="768AAD81" w:rsidRPr="055AEDEF">
        <w:rPr>
          <w:rFonts w:ascii="Calibri" w:eastAsia="Calibri" w:hAnsi="Calibri" w:cs="Calibri"/>
        </w:rPr>
        <w:t xml:space="preserve"> information</w:t>
      </w:r>
      <w:r w:rsidR="6473C800" w:rsidRPr="055AEDEF">
        <w:rPr>
          <w:rFonts w:ascii="Calibri" w:eastAsia="Calibri" w:hAnsi="Calibri" w:cs="Calibri"/>
        </w:rPr>
        <w:t xml:space="preserve"> to identify generalisable patterns across </w:t>
      </w:r>
      <w:r w:rsidR="7C5E5AFF" w:rsidRPr="055AEDEF">
        <w:rPr>
          <w:rFonts w:ascii="Calibri" w:eastAsia="Calibri" w:hAnsi="Calibri" w:cs="Calibri"/>
        </w:rPr>
        <w:t>the</w:t>
      </w:r>
      <w:r w:rsidR="6473C800" w:rsidRPr="055AEDEF">
        <w:rPr>
          <w:rFonts w:ascii="Calibri" w:eastAsia="Calibri" w:hAnsi="Calibri" w:cs="Calibri"/>
        </w:rPr>
        <w:t xml:space="preserve"> broad</w:t>
      </w:r>
      <w:r w:rsidR="25C8BAF4" w:rsidRPr="055AEDEF">
        <w:rPr>
          <w:rFonts w:ascii="Calibri" w:eastAsia="Calibri" w:hAnsi="Calibri" w:cs="Calibri"/>
        </w:rPr>
        <w:t xml:space="preserve"> sample.</w:t>
      </w:r>
      <w:r w:rsidR="6473C800" w:rsidRPr="055AEDEF">
        <w:rPr>
          <w:rFonts w:ascii="Calibri" w:eastAsia="Calibri" w:hAnsi="Calibri" w:cs="Calibri"/>
        </w:rPr>
        <w:t xml:space="preserve"> In contrast, the observational focus group reflects a phenomenological </w:t>
      </w:r>
      <w:r w:rsidR="451E711D" w:rsidRPr="055AEDEF">
        <w:rPr>
          <w:rFonts w:ascii="Calibri" w:eastAsia="Calibri" w:hAnsi="Calibri" w:cs="Calibri"/>
        </w:rPr>
        <w:t>approach</w:t>
      </w:r>
      <w:r w:rsidR="6473C800" w:rsidRPr="055AEDEF">
        <w:rPr>
          <w:rFonts w:ascii="Calibri" w:eastAsia="Calibri" w:hAnsi="Calibri" w:cs="Calibri"/>
        </w:rPr>
        <w:t xml:space="preserve">, aiming to understand the lived experiences and subjective interpretations of those involved in police education and digital learning. </w:t>
      </w:r>
      <w:r w:rsidRPr="055AEDEF">
        <w:rPr>
          <w:rFonts w:ascii="Calibri" w:eastAsia="Calibri" w:hAnsi="Calibri" w:cs="Calibri"/>
        </w:rPr>
        <w:t>Questionnaires will be distributed to recent graduates of Professional Policing Degree programmes to gather broad insights into perceived gaps between academic preparation and operational readiness. This method allows for the collection of standardised data across a diverse sample, enabling comparison of experiences and perceptions. The use of closed and open-ended questions will provide both measurable trends and reflection</w:t>
      </w:r>
      <w:r w:rsidRPr="055AEDEF">
        <w:rPr>
          <w:rFonts w:ascii="Calibri" w:eastAsia="Calibri" w:hAnsi="Calibri" w:cs="Calibri"/>
          <w:color w:val="000000" w:themeColor="text1"/>
        </w:rPr>
        <w:t>s</w:t>
      </w:r>
      <w:r w:rsidR="618CBFB9" w:rsidRPr="055AEDEF">
        <w:rPr>
          <w:rFonts w:ascii="Calibri" w:eastAsia="Calibri" w:hAnsi="Calibri" w:cs="Calibri"/>
          <w:color w:val="000000" w:themeColor="text1"/>
        </w:rPr>
        <w:t xml:space="preserve"> (McNeill &amp; Chapman, 2005)</w:t>
      </w:r>
      <w:r w:rsidRPr="055AEDEF">
        <w:rPr>
          <w:rFonts w:ascii="Calibri" w:eastAsia="Calibri" w:hAnsi="Calibri" w:cs="Calibri"/>
          <w:color w:val="000000" w:themeColor="text1"/>
        </w:rPr>
        <w:t xml:space="preserve">. To complement this, </w:t>
      </w:r>
      <w:r w:rsidR="00591CD4" w:rsidRPr="055AEDEF">
        <w:rPr>
          <w:rFonts w:ascii="Calibri" w:eastAsia="Calibri" w:hAnsi="Calibri" w:cs="Calibri"/>
          <w:color w:val="000000" w:themeColor="text1"/>
        </w:rPr>
        <w:t>a</w:t>
      </w:r>
      <w:r w:rsidR="6AF91662" w:rsidRPr="055AEDEF">
        <w:rPr>
          <w:rFonts w:ascii="Calibri" w:eastAsia="Calibri" w:hAnsi="Calibri" w:cs="Calibri"/>
          <w:color w:val="000000" w:themeColor="text1"/>
        </w:rPr>
        <w:t xml:space="preserve"> focus group w</w:t>
      </w:r>
      <w:r w:rsidRPr="055AEDEF">
        <w:rPr>
          <w:rFonts w:ascii="Calibri" w:eastAsia="Calibri" w:hAnsi="Calibri" w:cs="Calibri"/>
        </w:rPr>
        <w:t>ill be conducted with specialists involved in police education</w:t>
      </w:r>
      <w:r w:rsidR="141B782F" w:rsidRPr="055AEDEF">
        <w:rPr>
          <w:rFonts w:ascii="Calibri" w:eastAsia="Calibri" w:hAnsi="Calibri" w:cs="Calibri"/>
        </w:rPr>
        <w:t xml:space="preserve"> and</w:t>
      </w:r>
      <w:r w:rsidRPr="055AEDEF">
        <w:rPr>
          <w:rFonts w:ascii="Calibri" w:eastAsia="Calibri" w:hAnsi="Calibri" w:cs="Calibri"/>
        </w:rPr>
        <w:t xml:space="preserve"> digital learning developers</w:t>
      </w:r>
      <w:r w:rsidR="021B2037" w:rsidRPr="055AEDEF">
        <w:rPr>
          <w:rFonts w:ascii="Calibri" w:eastAsia="Calibri" w:hAnsi="Calibri" w:cs="Calibri"/>
        </w:rPr>
        <w:t>.</w:t>
      </w:r>
      <w:r w:rsidRPr="055AEDEF">
        <w:rPr>
          <w:rFonts w:ascii="Calibri" w:eastAsia="Calibri" w:hAnsi="Calibri" w:cs="Calibri"/>
        </w:rPr>
        <w:t xml:space="preserve"> The</w:t>
      </w:r>
      <w:r w:rsidR="2959CB2C" w:rsidRPr="055AEDEF">
        <w:rPr>
          <w:rFonts w:ascii="Calibri" w:eastAsia="Calibri" w:hAnsi="Calibri" w:cs="Calibri"/>
        </w:rPr>
        <w:t xml:space="preserve"> observation </w:t>
      </w:r>
      <w:r w:rsidRPr="055AEDEF">
        <w:rPr>
          <w:rFonts w:ascii="Calibri" w:eastAsia="Calibri" w:hAnsi="Calibri" w:cs="Calibri"/>
        </w:rPr>
        <w:t>will offer deeper insight into how experiential learning and technology-enhanced teaching are being implemented, and the challenges faced in aligning academic content with</w:t>
      </w:r>
      <w:r w:rsidR="1DA12C6F" w:rsidRPr="055AEDEF">
        <w:rPr>
          <w:rFonts w:ascii="Calibri" w:eastAsia="Calibri" w:hAnsi="Calibri" w:cs="Calibri"/>
        </w:rPr>
        <w:t xml:space="preserve"> policing</w:t>
      </w:r>
      <w:r w:rsidRPr="055AEDEF">
        <w:rPr>
          <w:rFonts w:ascii="Calibri" w:eastAsia="Calibri" w:hAnsi="Calibri" w:cs="Calibri"/>
        </w:rPr>
        <w:t xml:space="preserve"> realities. </w:t>
      </w:r>
      <w:r w:rsidR="2BC56E43" w:rsidRPr="055AEDEF">
        <w:rPr>
          <w:rFonts w:ascii="Calibri" w:eastAsia="Calibri" w:hAnsi="Calibri" w:cs="Calibri"/>
        </w:rPr>
        <w:t>Current students will also be given a questionnaire t</w:t>
      </w:r>
      <w:r w:rsidR="092F703C" w:rsidRPr="055AEDEF">
        <w:rPr>
          <w:rFonts w:ascii="Calibri" w:eastAsia="Calibri" w:hAnsi="Calibri" w:cs="Calibri"/>
        </w:rPr>
        <w:t>o gauge their understanding before</w:t>
      </w:r>
      <w:r w:rsidR="2BC56E43" w:rsidRPr="055AEDEF">
        <w:rPr>
          <w:rFonts w:ascii="Calibri" w:eastAsia="Calibri" w:hAnsi="Calibri" w:cs="Calibri"/>
        </w:rPr>
        <w:t xml:space="preserve"> and after the immersive room. </w:t>
      </w:r>
      <w:r w:rsidRPr="055AEDEF">
        <w:rPr>
          <w:rFonts w:ascii="Calibri" w:eastAsia="Calibri" w:hAnsi="Calibri" w:cs="Calibri"/>
        </w:rPr>
        <w:t xml:space="preserve">The combination of methods is justified by the complexity of the research question, which requires both breadth and depth of understanding. While questionnaires provide stakeholder views, </w:t>
      </w:r>
      <w:r w:rsidR="1D44B634" w:rsidRPr="055AEDEF">
        <w:rPr>
          <w:rFonts w:ascii="Calibri" w:eastAsia="Calibri" w:hAnsi="Calibri" w:cs="Calibri"/>
        </w:rPr>
        <w:t xml:space="preserve">focus groups </w:t>
      </w:r>
      <w:r w:rsidRPr="055AEDEF">
        <w:rPr>
          <w:rFonts w:ascii="Calibri" w:eastAsia="Calibri" w:hAnsi="Calibri" w:cs="Calibri"/>
        </w:rPr>
        <w:t xml:space="preserve">allow for exploration of context, interpretation, and innovation in practice. This triangulation strengthens the validity of the findings and ensures that recommendations are grounded in both lived experience and expert insight. The chosen methods also reflect the interdisciplinary nature of modern policing education, </w:t>
      </w:r>
      <w:r w:rsidRPr="055AEDEF">
        <w:rPr>
          <w:rFonts w:ascii="Calibri" w:eastAsia="Calibri" w:hAnsi="Calibri" w:cs="Calibri"/>
        </w:rPr>
        <w:lastRenderedPageBreak/>
        <w:t>where collaboration between academia, operational policing, and technology providers is essential for curriculum reform.</w:t>
      </w:r>
    </w:p>
    <w:p w14:paraId="382A1115" w14:textId="1F80EA94" w:rsidR="38021773" w:rsidRDefault="301F0AF8" w:rsidP="055AEDEF">
      <w:pPr>
        <w:spacing w:before="240" w:after="240" w:line="360" w:lineRule="auto"/>
        <w:rPr>
          <w:rFonts w:ascii="Calibri" w:eastAsia="Calibri" w:hAnsi="Calibri" w:cs="Calibri"/>
        </w:rPr>
      </w:pPr>
      <w:r w:rsidRPr="055AEDEF">
        <w:rPr>
          <w:rFonts w:ascii="Calibri" w:eastAsia="Calibri" w:hAnsi="Calibri" w:cs="Calibri"/>
          <w:u w:val="single"/>
        </w:rPr>
        <w:t>Ethical Consideration</w:t>
      </w:r>
      <w:r w:rsidRPr="055AEDEF">
        <w:rPr>
          <w:rFonts w:ascii="Calibri" w:eastAsia="Calibri" w:hAnsi="Calibri" w:cs="Calibri"/>
        </w:rPr>
        <w:t xml:space="preserve"> </w:t>
      </w:r>
    </w:p>
    <w:p w14:paraId="58BECA6B" w14:textId="7CB31BFC" w:rsidR="38021773" w:rsidRDefault="25A57F62" w:rsidP="055AEDEF">
      <w:pPr>
        <w:spacing w:before="240" w:after="240" w:line="360" w:lineRule="auto"/>
        <w:rPr>
          <w:rFonts w:ascii="Calibri" w:eastAsia="Calibri" w:hAnsi="Calibri" w:cs="Calibri"/>
        </w:rPr>
      </w:pPr>
      <w:r w:rsidRPr="055AEDEF">
        <w:rPr>
          <w:rFonts w:ascii="Calibri" w:eastAsia="Calibri" w:hAnsi="Calibri" w:cs="Calibri"/>
        </w:rPr>
        <w:t>This research will adhere to established ethical principles to ensure the protection, dignity, and autonomy of all participants. Given the sensitive nature of policing and the professional contexts involved, particular care will be taken to secure appropriate permissions, maintain confidentiality, and uphold institutional and legal standards throughout the research process</w:t>
      </w:r>
      <w:r w:rsidR="6FD67F4D" w:rsidRPr="055AEDEF">
        <w:rPr>
          <w:rFonts w:ascii="Calibri" w:eastAsia="Calibri" w:hAnsi="Calibri" w:cs="Calibri"/>
        </w:rPr>
        <w:t xml:space="preserve"> (</w:t>
      </w:r>
      <w:r w:rsidR="6FD67F4D" w:rsidRPr="055AEDEF">
        <w:rPr>
          <w:rFonts w:ascii="Calibri" w:eastAsia="Calibri" w:hAnsi="Calibri" w:cs="Calibri"/>
          <w:color w:val="000000" w:themeColor="text1"/>
        </w:rPr>
        <w:t>Martin &amp; Tong, 2023)</w:t>
      </w:r>
      <w:r w:rsidRPr="055AEDEF">
        <w:rPr>
          <w:rFonts w:ascii="Calibri" w:eastAsia="Calibri" w:hAnsi="Calibri" w:cs="Calibri"/>
        </w:rPr>
        <w:t xml:space="preserve">. </w:t>
      </w:r>
      <w:r w:rsidR="754F8DEA" w:rsidRPr="055AEDEF">
        <w:rPr>
          <w:rFonts w:ascii="Calibri" w:eastAsia="Calibri" w:hAnsi="Calibri" w:cs="Calibri"/>
        </w:rPr>
        <w:t xml:space="preserve">The </w:t>
      </w:r>
      <w:r w:rsidR="6878D659" w:rsidRPr="055AEDEF">
        <w:rPr>
          <w:rFonts w:ascii="Calibri" w:eastAsia="Calibri" w:hAnsi="Calibri" w:cs="Calibri"/>
        </w:rPr>
        <w:t xml:space="preserve">researcher will uphold </w:t>
      </w:r>
      <w:r w:rsidR="754F8DEA" w:rsidRPr="055AEDEF">
        <w:rPr>
          <w:rFonts w:ascii="Calibri" w:eastAsia="Calibri" w:hAnsi="Calibri" w:cs="Calibri"/>
        </w:rPr>
        <w:t xml:space="preserve">ethical guidelines and approval by the university. Informed consent will be obtained from all participants, and they will be assured of their right to withdraw from the study at any time without consequence. </w:t>
      </w:r>
      <w:r w:rsidR="12C21AC3" w:rsidRPr="055AEDEF">
        <w:rPr>
          <w:rFonts w:ascii="Calibri" w:eastAsia="Calibri" w:hAnsi="Calibri" w:cs="Calibri"/>
        </w:rPr>
        <w:t xml:space="preserve">Consent will also be obtained from those organisations who will engage within the research. </w:t>
      </w:r>
      <w:r w:rsidR="754F8DEA" w:rsidRPr="055AEDEF">
        <w:rPr>
          <w:rFonts w:ascii="Calibri" w:eastAsia="Calibri" w:hAnsi="Calibri" w:cs="Calibri"/>
        </w:rPr>
        <w:t xml:space="preserve">Data will be anonymised </w:t>
      </w:r>
      <w:r w:rsidR="445C14A6" w:rsidRPr="055AEDEF">
        <w:rPr>
          <w:rFonts w:ascii="Calibri" w:eastAsia="Calibri" w:hAnsi="Calibri" w:cs="Calibri"/>
        </w:rPr>
        <w:t xml:space="preserve">thus protecting participants identities </w:t>
      </w:r>
      <w:r w:rsidR="754F8DEA" w:rsidRPr="055AEDEF">
        <w:rPr>
          <w:rFonts w:ascii="Calibri" w:eastAsia="Calibri" w:hAnsi="Calibri" w:cs="Calibri"/>
        </w:rPr>
        <w:t xml:space="preserve">and </w:t>
      </w:r>
      <w:r w:rsidR="70D17C60" w:rsidRPr="055AEDEF">
        <w:rPr>
          <w:rFonts w:ascii="Calibri" w:eastAsia="Calibri" w:hAnsi="Calibri" w:cs="Calibri"/>
        </w:rPr>
        <w:t>confidentiality</w:t>
      </w:r>
      <w:r w:rsidR="754F8DEA" w:rsidRPr="055AEDEF">
        <w:rPr>
          <w:rFonts w:ascii="Calibri" w:eastAsia="Calibri" w:hAnsi="Calibri" w:cs="Calibri"/>
        </w:rPr>
        <w:t xml:space="preserve"> </w:t>
      </w:r>
      <w:r w:rsidR="1DBA1F1A" w:rsidRPr="055AEDEF">
        <w:rPr>
          <w:rFonts w:ascii="Calibri" w:eastAsia="Calibri" w:hAnsi="Calibri" w:cs="Calibri"/>
        </w:rPr>
        <w:t>will be maintained throughout</w:t>
      </w:r>
      <w:r w:rsidR="66746E28" w:rsidRPr="055AEDEF">
        <w:rPr>
          <w:rFonts w:ascii="Calibri" w:eastAsia="Calibri" w:hAnsi="Calibri" w:cs="Calibri"/>
        </w:rPr>
        <w:t>. A</w:t>
      </w:r>
      <w:r w:rsidR="754F8DEA" w:rsidRPr="055AEDEF">
        <w:rPr>
          <w:rFonts w:ascii="Calibri" w:eastAsia="Calibri" w:hAnsi="Calibri" w:cs="Calibri"/>
        </w:rPr>
        <w:t>ll transcripts and recordings will be stored securely and deleted after analysis. Given the professional status of participants, particular care will be taken to ensure that responses do not compromise their employment or institutional relationships.</w:t>
      </w:r>
    </w:p>
    <w:p w14:paraId="33E25D24" w14:textId="3F6B862A" w:rsidR="38021773" w:rsidRDefault="78D27D2A" w:rsidP="055AEDEF">
      <w:pPr>
        <w:spacing w:before="240" w:after="240" w:line="360" w:lineRule="auto"/>
        <w:rPr>
          <w:rFonts w:ascii="Calibri" w:eastAsia="Calibri" w:hAnsi="Calibri" w:cs="Calibri"/>
        </w:rPr>
      </w:pPr>
      <w:r w:rsidRPr="055AEDEF">
        <w:rPr>
          <w:rFonts w:ascii="Calibri" w:eastAsia="Calibri" w:hAnsi="Calibri" w:cs="Calibri"/>
        </w:rPr>
        <w:t xml:space="preserve">Accessing participants will require formal clearance from relevant gatekeepers </w:t>
      </w:r>
      <w:r w:rsidR="7261EDC3" w:rsidRPr="055AEDEF">
        <w:rPr>
          <w:rFonts w:ascii="Calibri" w:eastAsia="Calibri" w:hAnsi="Calibri" w:cs="Calibri"/>
        </w:rPr>
        <w:t>(</w:t>
      </w:r>
      <w:r w:rsidR="10DF0872" w:rsidRPr="055AEDEF">
        <w:rPr>
          <w:rFonts w:ascii="Calibri" w:eastAsia="Calibri" w:hAnsi="Calibri" w:cs="Calibri"/>
          <w:color w:val="000000" w:themeColor="text1"/>
        </w:rPr>
        <w:t>Fitzgibbon</w:t>
      </w:r>
      <w:r w:rsidR="7261EDC3" w:rsidRPr="055AEDEF">
        <w:rPr>
          <w:rFonts w:ascii="Calibri" w:eastAsia="Calibri" w:hAnsi="Calibri" w:cs="Calibri"/>
          <w:color w:val="000000" w:themeColor="text1"/>
        </w:rPr>
        <w:t>, 2016)</w:t>
      </w:r>
      <w:r w:rsidR="7261EDC3" w:rsidRPr="055AEDEF">
        <w:rPr>
          <w:rFonts w:ascii="Calibri" w:eastAsia="Calibri" w:hAnsi="Calibri" w:cs="Calibri"/>
        </w:rPr>
        <w:t xml:space="preserve"> </w:t>
      </w:r>
      <w:r w:rsidRPr="055AEDEF">
        <w:rPr>
          <w:rFonts w:ascii="Calibri" w:eastAsia="Calibri" w:hAnsi="Calibri" w:cs="Calibri"/>
        </w:rPr>
        <w:t>To engage with former students of Professional Policing Degree programmes, permission will be sought from the university’s alumni office. This will ensure that outreach complies with data protection regulations and institutional policies regarding contact with graduates. Participants will be invited voluntarily and provided with clear information about the study’s purpose, their rights, and how their data will be used. No personal data will be accessed without prior consent, and all responses will be anonymised to protect individual identities.</w:t>
      </w:r>
      <w:r w:rsidR="7829CE70" w:rsidRPr="055AEDEF">
        <w:rPr>
          <w:rFonts w:ascii="Calibri" w:eastAsia="Calibri" w:hAnsi="Calibri" w:cs="Calibri"/>
        </w:rPr>
        <w:t xml:space="preserve"> Consideration will also need to be considered as some of these pasted students may be servicing police officers and therefore, permission from the relevant police force may needed to be granted. </w:t>
      </w:r>
    </w:p>
    <w:p w14:paraId="6C1FB2ED" w14:textId="672C5326" w:rsidR="38021773" w:rsidRDefault="78D27D2A" w:rsidP="055AEDEF">
      <w:pPr>
        <w:spacing w:before="240" w:after="240" w:line="360" w:lineRule="auto"/>
        <w:rPr>
          <w:rFonts w:ascii="Calibri" w:eastAsia="Calibri" w:hAnsi="Calibri" w:cs="Calibri"/>
        </w:rPr>
      </w:pPr>
      <w:r w:rsidRPr="055AEDEF">
        <w:rPr>
          <w:rFonts w:ascii="Calibri" w:eastAsia="Calibri" w:hAnsi="Calibri" w:cs="Calibri"/>
        </w:rPr>
        <w:t>Engagement with police trainers will require approval from the relevant police force</w:t>
      </w:r>
      <w:r w:rsidR="6095E25F" w:rsidRPr="055AEDEF">
        <w:rPr>
          <w:rFonts w:ascii="Calibri" w:eastAsia="Calibri" w:hAnsi="Calibri" w:cs="Calibri"/>
        </w:rPr>
        <w:t>.</w:t>
      </w:r>
      <w:r w:rsidRPr="055AEDEF">
        <w:rPr>
          <w:rFonts w:ascii="Calibri" w:eastAsia="Calibri" w:hAnsi="Calibri" w:cs="Calibri"/>
        </w:rPr>
        <w:t xml:space="preserve"> Initial contact will be made through professional networks</w:t>
      </w:r>
      <w:r w:rsidR="2E2310DA" w:rsidRPr="055AEDEF">
        <w:rPr>
          <w:rFonts w:ascii="Calibri" w:eastAsia="Calibri" w:hAnsi="Calibri" w:cs="Calibri"/>
        </w:rPr>
        <w:t xml:space="preserve"> such as working with </w:t>
      </w:r>
      <w:r w:rsidR="40FCE0A8" w:rsidRPr="055AEDEF">
        <w:rPr>
          <w:rFonts w:ascii="Calibri" w:eastAsia="Calibri" w:hAnsi="Calibri" w:cs="Calibri"/>
        </w:rPr>
        <w:t xml:space="preserve">the All-Wales Policing Academic Collaboration </w:t>
      </w:r>
      <w:r w:rsidR="2E2310DA" w:rsidRPr="055AEDEF">
        <w:rPr>
          <w:rFonts w:ascii="Calibri" w:eastAsia="Calibri" w:hAnsi="Calibri" w:cs="Calibri"/>
        </w:rPr>
        <w:t>ALPAC</w:t>
      </w:r>
      <w:r w:rsidR="484048E1" w:rsidRPr="055AEDEF">
        <w:rPr>
          <w:rFonts w:ascii="Calibri" w:eastAsia="Calibri" w:hAnsi="Calibri" w:cs="Calibri"/>
        </w:rPr>
        <w:t xml:space="preserve"> (</w:t>
      </w:r>
      <w:r w:rsidR="005C87D5" w:rsidRPr="055AEDEF">
        <w:rPr>
          <w:rFonts w:ascii="Calibri" w:eastAsia="Calibri" w:hAnsi="Calibri" w:cs="Calibri"/>
          <w:color w:val="000000" w:themeColor="text1"/>
        </w:rPr>
        <w:t>Wales Innovation Network</w:t>
      </w:r>
      <w:r w:rsidR="484048E1" w:rsidRPr="055AEDEF">
        <w:rPr>
          <w:rFonts w:ascii="Calibri" w:eastAsia="Calibri" w:hAnsi="Calibri" w:cs="Calibri"/>
        </w:rPr>
        <w:t xml:space="preserve">, 2025). </w:t>
      </w:r>
      <w:r w:rsidR="2E2310DA" w:rsidRPr="055AEDEF">
        <w:rPr>
          <w:rFonts w:ascii="Calibri" w:eastAsia="Calibri" w:hAnsi="Calibri" w:cs="Calibri"/>
        </w:rPr>
        <w:t xml:space="preserve"> </w:t>
      </w:r>
      <w:r w:rsidRPr="055AEDEF">
        <w:rPr>
          <w:rFonts w:ascii="Calibri" w:eastAsia="Calibri" w:hAnsi="Calibri" w:cs="Calibri"/>
        </w:rPr>
        <w:t xml:space="preserve"> </w:t>
      </w:r>
      <w:r w:rsidR="4B36B3D1" w:rsidRPr="055AEDEF">
        <w:rPr>
          <w:rFonts w:ascii="Calibri" w:eastAsia="Calibri" w:hAnsi="Calibri" w:cs="Calibri"/>
        </w:rPr>
        <w:t xml:space="preserve">Where </w:t>
      </w:r>
      <w:r w:rsidRPr="055AEDEF">
        <w:rPr>
          <w:rFonts w:ascii="Calibri" w:eastAsia="Calibri" w:hAnsi="Calibri" w:cs="Calibri"/>
        </w:rPr>
        <w:t>formal channels</w:t>
      </w:r>
      <w:r w:rsidR="640E4DDA" w:rsidRPr="055AEDEF">
        <w:rPr>
          <w:rFonts w:ascii="Calibri" w:eastAsia="Calibri" w:hAnsi="Calibri" w:cs="Calibri"/>
        </w:rPr>
        <w:t xml:space="preserve"> have been developed such as working through the delivery of the Police Education </w:t>
      </w:r>
      <w:r w:rsidR="640E4DDA" w:rsidRPr="055AEDEF">
        <w:rPr>
          <w:rFonts w:ascii="Calibri" w:eastAsia="Calibri" w:hAnsi="Calibri" w:cs="Calibri"/>
        </w:rPr>
        <w:lastRenderedPageBreak/>
        <w:t xml:space="preserve">Framework </w:t>
      </w:r>
      <w:r w:rsidR="63622EF5" w:rsidRPr="055AEDEF">
        <w:rPr>
          <w:rFonts w:ascii="Calibri" w:eastAsia="Calibri" w:hAnsi="Calibri" w:cs="Calibri"/>
        </w:rPr>
        <w:t xml:space="preserve">with </w:t>
      </w:r>
      <w:r w:rsidR="640E4DDA" w:rsidRPr="055AEDEF">
        <w:rPr>
          <w:rFonts w:ascii="Calibri" w:eastAsia="Calibri" w:hAnsi="Calibri" w:cs="Calibri"/>
        </w:rPr>
        <w:t>South Wales and Gwent Police forces</w:t>
      </w:r>
      <w:r w:rsidR="77E1C520" w:rsidRPr="055AEDEF">
        <w:rPr>
          <w:rFonts w:ascii="Calibri" w:eastAsia="Calibri" w:hAnsi="Calibri" w:cs="Calibri"/>
        </w:rPr>
        <w:t xml:space="preserve">. </w:t>
      </w:r>
      <w:r w:rsidR="7DE13648" w:rsidRPr="055AEDEF">
        <w:rPr>
          <w:rFonts w:ascii="Calibri" w:eastAsia="Calibri" w:hAnsi="Calibri" w:cs="Calibri"/>
        </w:rPr>
        <w:t>These channels could provide a credible and structured route for approaching senior officers and training leads. To ensure ethical complianc</w:t>
      </w:r>
      <w:r w:rsidR="7516EDA2" w:rsidRPr="055AEDEF">
        <w:rPr>
          <w:rFonts w:ascii="Calibri" w:eastAsia="Calibri" w:hAnsi="Calibri" w:cs="Calibri"/>
        </w:rPr>
        <w:t>e</w:t>
      </w:r>
      <w:r w:rsidR="7DE13648" w:rsidRPr="055AEDEF">
        <w:rPr>
          <w:rFonts w:ascii="Calibri" w:eastAsia="Calibri" w:hAnsi="Calibri" w:cs="Calibri"/>
        </w:rPr>
        <w:t xml:space="preserve">, formal requests will be submitted to senior officers or designated gatekeepers within each force, outlining the research aims, participant roles, and safeguards in place. This will include a summary of the study’s purpose, ethical approval status, and assurances regarding confidentiality and voluntary participation. Where necessary, letters of support </w:t>
      </w:r>
      <w:r w:rsidR="66BD7B47" w:rsidRPr="055AEDEF">
        <w:rPr>
          <w:rFonts w:ascii="Calibri" w:eastAsia="Calibri" w:hAnsi="Calibri" w:cs="Calibri"/>
        </w:rPr>
        <w:t xml:space="preserve">from the university will </w:t>
      </w:r>
      <w:r w:rsidR="7DE13648" w:rsidRPr="055AEDEF">
        <w:rPr>
          <w:rFonts w:ascii="Calibri" w:eastAsia="Calibri" w:hAnsi="Calibri" w:cs="Calibri"/>
        </w:rPr>
        <w:t xml:space="preserve">be sought to reinforce the legitimacy of the research and clarify that participation will not influence professional </w:t>
      </w:r>
      <w:r w:rsidR="11972A80" w:rsidRPr="055AEDEF">
        <w:rPr>
          <w:rFonts w:ascii="Calibri" w:eastAsia="Calibri" w:hAnsi="Calibri" w:cs="Calibri"/>
        </w:rPr>
        <w:t xml:space="preserve">or performance </w:t>
      </w:r>
      <w:r w:rsidR="7DE13648" w:rsidRPr="055AEDEF">
        <w:rPr>
          <w:rFonts w:ascii="Calibri" w:eastAsia="Calibri" w:hAnsi="Calibri" w:cs="Calibri"/>
        </w:rPr>
        <w:t>standing</w:t>
      </w:r>
      <w:r w:rsidR="6C1EB66D" w:rsidRPr="055AEDEF">
        <w:rPr>
          <w:rFonts w:ascii="Calibri" w:eastAsia="Calibri" w:hAnsi="Calibri" w:cs="Calibri"/>
        </w:rPr>
        <w:t>.</w:t>
      </w:r>
      <w:r w:rsidR="7DE13648" w:rsidRPr="055AEDEF">
        <w:rPr>
          <w:rFonts w:ascii="Calibri" w:eastAsia="Calibri" w:hAnsi="Calibri" w:cs="Calibri"/>
        </w:rPr>
        <w:t xml:space="preserve"> Care will be taken to avoid any perception of coercion, particularly given the hierarchical nature of policing organisations. Officers will be approached individually and invited to participate on a voluntary basis, with clear information provided about their rights, the use of data, and the option to withdraw at any time. This approach ensures that access is gained respectfully, ethically, and in alignment with both academic and operational standards.</w:t>
      </w:r>
      <w:r w:rsidR="2BAA67D8" w:rsidRPr="055AEDEF">
        <w:rPr>
          <w:rFonts w:ascii="Calibri" w:eastAsia="Calibri" w:hAnsi="Calibri" w:cs="Calibri"/>
        </w:rPr>
        <w:t xml:space="preserve"> Participation will be entirely voluntary, and officers will be assured that their views will be treated confidentially and will not be attributed to them or their organisation.</w:t>
      </w:r>
    </w:p>
    <w:p w14:paraId="0264940D" w14:textId="0AD7A69A" w:rsidR="38021773" w:rsidRDefault="78D27D2A" w:rsidP="055AEDEF">
      <w:pPr>
        <w:spacing w:before="240" w:after="240" w:line="360" w:lineRule="auto"/>
        <w:rPr>
          <w:rFonts w:ascii="Calibri" w:eastAsia="Calibri" w:hAnsi="Calibri" w:cs="Calibri"/>
        </w:rPr>
      </w:pPr>
      <w:r w:rsidRPr="055AEDEF">
        <w:rPr>
          <w:rFonts w:ascii="Calibri" w:eastAsia="Calibri" w:hAnsi="Calibri" w:cs="Calibri"/>
        </w:rPr>
        <w:t>All participants will receive a detailed Participant Information Sheet and Consent Form outlining the nature of the research, their right to withdraw at any time, and how their data will be stored and used. Interviews will be recorded with permission and transcribed securely. Data will be stored on encrypted university systems and retained only for the duration specified by institutional guidelines.</w:t>
      </w:r>
      <w:r w:rsidR="6E6277EC" w:rsidRPr="055AEDEF">
        <w:rPr>
          <w:rFonts w:ascii="Calibri" w:eastAsia="Calibri" w:hAnsi="Calibri" w:cs="Calibri"/>
        </w:rPr>
        <w:t xml:space="preserve"> </w:t>
      </w:r>
      <w:r w:rsidRPr="055AEDEF">
        <w:rPr>
          <w:rFonts w:ascii="Calibri" w:eastAsia="Calibri" w:hAnsi="Calibri" w:cs="Calibri"/>
        </w:rPr>
        <w:t>Ethical approval will be sought from the university’s Research Ethics Committee prior to data collection. The study will be designed to minimise risk, avoid harm, and ensure that participants feel respected and valued throughout. Given the professional status of participants, the research will also be sensitive to reputational concerns and institutional affiliations. Findings will be reported in a way that protects anonymity and avoids any unintended consequences for individuals or organisations.</w:t>
      </w:r>
    </w:p>
    <w:p w14:paraId="708D87E1" w14:textId="46CFF23D" w:rsidR="055AEDEF" w:rsidRDefault="055AEDEF" w:rsidP="055AEDEF">
      <w:pPr>
        <w:spacing w:before="240" w:after="240"/>
        <w:rPr>
          <w:rFonts w:ascii="Calibri" w:eastAsia="Calibri" w:hAnsi="Calibri" w:cs="Calibri"/>
          <w:color w:val="000000" w:themeColor="text1"/>
        </w:rPr>
      </w:pPr>
    </w:p>
    <w:p w14:paraId="2F085D1A" w14:textId="2088001D" w:rsidR="055AEDEF" w:rsidRDefault="055AEDEF" w:rsidP="055AEDEF">
      <w:pPr>
        <w:spacing w:before="240" w:after="240"/>
        <w:rPr>
          <w:rFonts w:ascii="Calibri" w:eastAsia="Calibri" w:hAnsi="Calibri" w:cs="Calibri"/>
          <w:color w:val="000000" w:themeColor="text1"/>
        </w:rPr>
      </w:pPr>
    </w:p>
    <w:p w14:paraId="27B701B2" w14:textId="77777777" w:rsidR="00F6117C" w:rsidRDefault="00F6117C" w:rsidP="055AEDEF">
      <w:pPr>
        <w:spacing w:before="240" w:after="240"/>
        <w:rPr>
          <w:rFonts w:ascii="Calibri" w:eastAsia="Calibri" w:hAnsi="Calibri" w:cs="Calibri"/>
          <w:color w:val="000000" w:themeColor="text1"/>
        </w:rPr>
      </w:pPr>
    </w:p>
    <w:p w14:paraId="5ED568A8" w14:textId="77777777" w:rsidR="00F6117C" w:rsidRDefault="00F6117C" w:rsidP="055AEDEF">
      <w:pPr>
        <w:spacing w:before="240" w:after="240"/>
        <w:rPr>
          <w:rFonts w:ascii="Calibri" w:eastAsia="Calibri" w:hAnsi="Calibri" w:cs="Calibri"/>
          <w:color w:val="000000" w:themeColor="text1"/>
        </w:rPr>
      </w:pPr>
    </w:p>
    <w:p w14:paraId="11B53E3A" w14:textId="32C8DD0F" w:rsidR="06F362DB" w:rsidRDefault="6975EEF9" w:rsidP="055AEDEF">
      <w:pPr>
        <w:spacing w:before="240" w:after="240"/>
        <w:rPr>
          <w:rFonts w:ascii="Calibri" w:eastAsia="Calibri" w:hAnsi="Calibri" w:cs="Calibri"/>
        </w:rPr>
      </w:pPr>
      <w:r w:rsidRPr="055AEDEF">
        <w:rPr>
          <w:rFonts w:ascii="Calibri" w:eastAsia="Calibri" w:hAnsi="Calibri" w:cs="Calibri"/>
          <w:color w:val="000000" w:themeColor="text1"/>
        </w:rPr>
        <w:lastRenderedPageBreak/>
        <w:t xml:space="preserve">Reference list – </w:t>
      </w:r>
    </w:p>
    <w:p w14:paraId="3878CD8E" w14:textId="42C3DB01" w:rsidR="06F362DB" w:rsidRDefault="06F362DB" w:rsidP="3D925E98">
      <w:pPr>
        <w:spacing w:before="240" w:after="240"/>
        <w:rPr>
          <w:rFonts w:ascii="Calibri" w:eastAsia="Calibri" w:hAnsi="Calibri" w:cs="Calibri"/>
        </w:rPr>
      </w:pPr>
      <w:r w:rsidRPr="055AEDEF">
        <w:rPr>
          <w:rFonts w:ascii="Calibri" w:eastAsia="Calibri" w:hAnsi="Calibri" w:cs="Calibri"/>
        </w:rPr>
        <w:t xml:space="preserve">Ashworth, D. (2025) Virtual reality in education: a gift or a gimmick?, </w:t>
      </w:r>
      <w:r w:rsidRPr="055AEDEF">
        <w:rPr>
          <w:rFonts w:ascii="Calibri" w:eastAsia="Calibri" w:hAnsi="Calibri" w:cs="Calibri"/>
          <w:i/>
          <w:iCs/>
        </w:rPr>
        <w:t>Policing: A Journal of Policy and Practice</w:t>
      </w:r>
      <w:r w:rsidRPr="055AEDEF">
        <w:rPr>
          <w:rFonts w:ascii="Calibri" w:eastAsia="Calibri" w:hAnsi="Calibri" w:cs="Calibri"/>
        </w:rPr>
        <w:t>, Volume 19, 2025, paaf030</w:t>
      </w:r>
      <w:r w:rsidRPr="055AEDEF">
        <w:rPr>
          <w:rFonts w:ascii="Calibri" w:eastAsia="Calibri" w:hAnsi="Calibri" w:cs="Calibri"/>
          <w:color w:val="2A2A2A"/>
        </w:rPr>
        <w:t xml:space="preserve">, </w:t>
      </w:r>
      <w:hyperlink r:id="rId8">
        <w:r w:rsidRPr="055AEDEF">
          <w:rPr>
            <w:rStyle w:val="Hyperlink"/>
            <w:rFonts w:ascii="Calibri" w:eastAsia="Calibri" w:hAnsi="Calibri" w:cs="Calibri"/>
            <w:color w:val="006FB7"/>
            <w:u w:val="none"/>
          </w:rPr>
          <w:t>https://doi.org/10.1093/police/paaf030</w:t>
        </w:r>
      </w:hyperlink>
    </w:p>
    <w:p w14:paraId="77EE6FF6" w14:textId="182B51D9" w:rsidR="5889BBB6" w:rsidRDefault="6975EEF9" w:rsidP="055AEDEF">
      <w:pPr>
        <w:spacing w:before="240" w:after="240" w:line="240" w:lineRule="auto"/>
        <w:rPr>
          <w:rFonts w:ascii="Calibri" w:eastAsia="Calibri" w:hAnsi="Calibri" w:cs="Calibri"/>
          <w:color w:val="000000" w:themeColor="text1"/>
        </w:rPr>
      </w:pPr>
      <w:r w:rsidRPr="055AEDEF">
        <w:rPr>
          <w:rFonts w:ascii="Calibri" w:eastAsia="Calibri" w:hAnsi="Calibri" w:cs="Calibri"/>
          <w:color w:val="000000" w:themeColor="text1"/>
        </w:rPr>
        <w:t xml:space="preserve">Braveman, S. (2022) </w:t>
      </w:r>
      <w:r w:rsidRPr="055AEDEF">
        <w:rPr>
          <w:rFonts w:ascii="Calibri" w:eastAsia="Calibri" w:hAnsi="Calibri" w:cs="Calibri"/>
          <w:i/>
          <w:iCs/>
          <w:color w:val="000000" w:themeColor="text1"/>
        </w:rPr>
        <w:t xml:space="preserve">Federation welcomes Home Office re-think over degrees. </w:t>
      </w:r>
      <w:r w:rsidRPr="055AEDEF">
        <w:rPr>
          <w:rFonts w:ascii="Calibri" w:eastAsia="Calibri" w:hAnsi="Calibri" w:cs="Calibri"/>
          <w:color w:val="000000" w:themeColor="text1"/>
        </w:rPr>
        <w:t xml:space="preserve">Available at: </w:t>
      </w:r>
      <w:hyperlink r:id="rId9">
        <w:r w:rsidRPr="055AEDEF">
          <w:rPr>
            <w:rStyle w:val="Hyperlink"/>
            <w:rFonts w:ascii="Calibri" w:eastAsia="Calibri" w:hAnsi="Calibri" w:cs="Calibri"/>
          </w:rPr>
          <w:t>Federation welcomes Home Office re-think over degrees</w:t>
        </w:r>
      </w:hyperlink>
      <w:r w:rsidRPr="055AEDEF">
        <w:rPr>
          <w:rFonts w:ascii="Calibri" w:eastAsia="Calibri" w:hAnsi="Calibri" w:cs="Calibri"/>
          <w:color w:val="000000" w:themeColor="text1"/>
        </w:rPr>
        <w:t xml:space="preserve"> (Accessed: 01/08/2025).</w:t>
      </w:r>
    </w:p>
    <w:p w14:paraId="2409C0CF" w14:textId="3BE28FDF" w:rsidR="5889BBB6" w:rsidRDefault="6975EEF9" w:rsidP="055AEDEF">
      <w:pPr>
        <w:spacing w:before="240" w:after="240" w:line="240" w:lineRule="auto"/>
        <w:rPr>
          <w:rFonts w:ascii="Calibri" w:eastAsia="Calibri" w:hAnsi="Calibri" w:cs="Calibri"/>
          <w:color w:val="000000" w:themeColor="text1"/>
        </w:rPr>
      </w:pPr>
      <w:r w:rsidRPr="055AEDEF">
        <w:rPr>
          <w:rFonts w:ascii="Calibri" w:eastAsia="Calibri" w:hAnsi="Calibri" w:cs="Calibri"/>
          <w:color w:val="000000" w:themeColor="text1"/>
        </w:rPr>
        <w:t xml:space="preserve">Brown, J. (2020) Do Graduate Police Officers Make a Difference to Policing? Results of an Integrative Literature Review, </w:t>
      </w:r>
      <w:r w:rsidRPr="055AEDEF">
        <w:rPr>
          <w:rFonts w:ascii="Calibri" w:eastAsia="Calibri" w:hAnsi="Calibri" w:cs="Calibri"/>
          <w:i/>
          <w:iCs/>
          <w:color w:val="000000" w:themeColor="text1"/>
        </w:rPr>
        <w:t>Policing: A Journal of Policy and Practice</w:t>
      </w:r>
      <w:r w:rsidRPr="055AEDEF">
        <w:rPr>
          <w:rFonts w:ascii="Calibri" w:eastAsia="Calibri" w:hAnsi="Calibri" w:cs="Calibri"/>
          <w:color w:val="000000" w:themeColor="text1"/>
        </w:rPr>
        <w:t xml:space="preserve">, Volume 14, Issue 1, March 2020, Pages 9–30. (Available at </w:t>
      </w:r>
      <w:hyperlink r:id="rId10">
        <w:r w:rsidRPr="055AEDEF">
          <w:rPr>
            <w:rStyle w:val="Hyperlink"/>
            <w:rFonts w:ascii="Calibri" w:eastAsia="Calibri" w:hAnsi="Calibri" w:cs="Calibri"/>
          </w:rPr>
          <w:t>https://doi.org/10.1093/police/pay075).</w:t>
        </w:r>
      </w:hyperlink>
    </w:p>
    <w:p w14:paraId="7DAA219F" w14:textId="75A3721D" w:rsidR="5889BBB6" w:rsidRDefault="5A0ECCE8" w:rsidP="055AEDEF">
      <w:pPr>
        <w:spacing w:before="240" w:after="240" w:line="240" w:lineRule="auto"/>
        <w:rPr>
          <w:rFonts w:ascii="Calibri" w:eastAsia="Calibri" w:hAnsi="Calibri" w:cs="Calibri"/>
        </w:rPr>
      </w:pPr>
      <w:r w:rsidRPr="055AEDEF">
        <w:rPr>
          <w:rFonts w:ascii="Calibri" w:eastAsia="Calibri" w:hAnsi="Calibri" w:cs="Calibri"/>
        </w:rPr>
        <w:t>Burnes, L., Davies, A.  &amp; Aslett, D. (2024)</w:t>
      </w:r>
      <w:r w:rsidR="7718AB2F" w:rsidRPr="055AEDEF">
        <w:rPr>
          <w:rFonts w:ascii="Calibri" w:eastAsia="Calibri" w:hAnsi="Calibri" w:cs="Calibri"/>
        </w:rPr>
        <w:t xml:space="preserve"> </w:t>
      </w:r>
      <w:r w:rsidRPr="055AEDEF">
        <w:rPr>
          <w:rFonts w:ascii="Calibri" w:eastAsia="Calibri" w:hAnsi="Calibri" w:cs="Calibri"/>
        </w:rPr>
        <w:t xml:space="preserve">Designing-in simulation-based learning for the police recruit Brief of Evidence education, </w:t>
      </w:r>
      <w:r w:rsidRPr="055AEDEF">
        <w:rPr>
          <w:rFonts w:ascii="Calibri" w:eastAsia="Calibri" w:hAnsi="Calibri" w:cs="Calibri"/>
          <w:i/>
          <w:iCs/>
        </w:rPr>
        <w:t>Policing: A Journal of Policy and Practice</w:t>
      </w:r>
      <w:r w:rsidRPr="055AEDEF">
        <w:rPr>
          <w:rFonts w:ascii="Calibri" w:eastAsia="Calibri" w:hAnsi="Calibri" w:cs="Calibri"/>
        </w:rPr>
        <w:t>, Volume 18, 2024, paae130</w:t>
      </w:r>
      <w:r w:rsidRPr="055AEDEF">
        <w:rPr>
          <w:rFonts w:ascii="Calibri" w:eastAsia="Calibri" w:hAnsi="Calibri" w:cs="Calibri"/>
          <w:color w:val="2A2A2A"/>
        </w:rPr>
        <w:t xml:space="preserve">, </w:t>
      </w:r>
      <w:hyperlink r:id="rId11">
        <w:r w:rsidRPr="055AEDEF">
          <w:rPr>
            <w:rStyle w:val="Hyperlink"/>
            <w:rFonts w:ascii="Calibri" w:eastAsia="Calibri" w:hAnsi="Calibri" w:cs="Calibri"/>
            <w:color w:val="006FB7"/>
            <w:u w:val="none"/>
          </w:rPr>
          <w:t>https://doi.org/10.1093/police/paae130</w:t>
        </w:r>
      </w:hyperlink>
    </w:p>
    <w:p w14:paraId="330E9049" w14:textId="0C5C12EA" w:rsidR="5889BBB6" w:rsidRDefault="6975EEF9" w:rsidP="055AEDEF">
      <w:pPr>
        <w:spacing w:before="240" w:after="240" w:line="240" w:lineRule="auto"/>
        <w:jc w:val="both"/>
        <w:rPr>
          <w:rFonts w:ascii="Calibri" w:eastAsia="Calibri" w:hAnsi="Calibri" w:cs="Calibri"/>
          <w:color w:val="000000" w:themeColor="text1"/>
        </w:rPr>
      </w:pPr>
      <w:r w:rsidRPr="055AEDEF">
        <w:rPr>
          <w:rFonts w:ascii="Calibri" w:eastAsia="Calibri" w:hAnsi="Calibri" w:cs="Calibri"/>
          <w:color w:val="000000" w:themeColor="text1"/>
        </w:rPr>
        <w:t xml:space="preserve">College of Policing (2025) </w:t>
      </w:r>
      <w:r w:rsidRPr="055AEDEF">
        <w:rPr>
          <w:rFonts w:ascii="Calibri" w:eastAsia="Calibri" w:hAnsi="Calibri" w:cs="Calibri"/>
          <w:i/>
          <w:iCs/>
          <w:color w:val="000000" w:themeColor="text1"/>
        </w:rPr>
        <w:t>Recognition of Prior Experience and Learning</w:t>
      </w:r>
      <w:r w:rsidRPr="055AEDEF">
        <w:rPr>
          <w:rFonts w:ascii="Calibri" w:eastAsia="Calibri" w:hAnsi="Calibri" w:cs="Calibri"/>
          <w:color w:val="000000" w:themeColor="text1"/>
        </w:rPr>
        <w:t xml:space="preserve">. Available at: </w:t>
      </w:r>
      <w:hyperlink r:id="rId12">
        <w:r w:rsidRPr="055AEDEF">
          <w:rPr>
            <w:rStyle w:val="Hyperlink"/>
            <w:rFonts w:ascii="Calibri" w:eastAsia="Calibri" w:hAnsi="Calibri" w:cs="Calibri"/>
          </w:rPr>
          <w:t>https://www.college.police.uk/article/recognition-prior-experience-and-learning</w:t>
        </w:r>
      </w:hyperlink>
      <w:r w:rsidRPr="055AEDEF">
        <w:rPr>
          <w:rFonts w:ascii="Calibri" w:eastAsia="Calibri" w:hAnsi="Calibri" w:cs="Calibri"/>
          <w:color w:val="000000" w:themeColor="text1"/>
        </w:rPr>
        <w:t xml:space="preserve"> (Accessed 01/08/2025).</w:t>
      </w:r>
    </w:p>
    <w:p w14:paraId="42BD5423" w14:textId="137D799C" w:rsidR="5889BBB6" w:rsidRDefault="6975EEF9" w:rsidP="055AEDEF">
      <w:pPr>
        <w:spacing w:before="240" w:after="240" w:line="240" w:lineRule="auto"/>
        <w:rPr>
          <w:rFonts w:ascii="Calibri" w:eastAsia="Calibri" w:hAnsi="Calibri" w:cs="Calibri"/>
          <w:color w:val="000000" w:themeColor="text1"/>
        </w:rPr>
      </w:pPr>
      <w:r w:rsidRPr="055AEDEF">
        <w:rPr>
          <w:rFonts w:ascii="Calibri" w:eastAsia="Calibri" w:hAnsi="Calibri" w:cs="Calibri"/>
          <w:color w:val="000000" w:themeColor="text1"/>
        </w:rPr>
        <w:t xml:space="preserve">Eason, A. &amp; Blandford, S. (2021) </w:t>
      </w:r>
      <w:r w:rsidRPr="055AEDEF">
        <w:rPr>
          <w:rFonts w:ascii="Calibri" w:eastAsia="Calibri" w:hAnsi="Calibri" w:cs="Calibri"/>
          <w:i/>
          <w:iCs/>
          <w:color w:val="000000" w:themeColor="text1"/>
        </w:rPr>
        <w:t xml:space="preserve">A comparative study of prior learning for serving police officers in Canada and England and Wales, UK: Bridging the academic gap </w:t>
      </w:r>
      <w:r w:rsidRPr="055AEDEF">
        <w:rPr>
          <w:rFonts w:ascii="Calibri" w:eastAsia="Calibri" w:hAnsi="Calibri" w:cs="Calibri"/>
          <w:color w:val="000000" w:themeColor="text1"/>
        </w:rPr>
        <w:t xml:space="preserve">Available at: </w:t>
      </w:r>
      <w:hyperlink r:id="rId13">
        <w:r w:rsidRPr="055AEDEF">
          <w:rPr>
            <w:rStyle w:val="Hyperlink"/>
            <w:rFonts w:ascii="Calibri" w:eastAsia="Calibri" w:hAnsi="Calibri" w:cs="Calibri"/>
          </w:rPr>
          <w:t>EasonBlandford_Salus_Journal_Volume_9_Number_2_2021_pp_2_15.pdf</w:t>
        </w:r>
      </w:hyperlink>
      <w:r w:rsidRPr="055AEDEF">
        <w:rPr>
          <w:rFonts w:ascii="Calibri" w:eastAsia="Calibri" w:hAnsi="Calibri" w:cs="Calibri"/>
          <w:color w:val="000000" w:themeColor="text1"/>
        </w:rPr>
        <w:t xml:space="preserve"> (Accessed 01/08/2025)</w:t>
      </w:r>
    </w:p>
    <w:p w14:paraId="6A8DD407" w14:textId="05297373" w:rsidR="5889BBB6" w:rsidRDefault="6975EEF9" w:rsidP="055AEDEF">
      <w:pPr>
        <w:spacing w:before="240" w:after="240" w:line="240" w:lineRule="auto"/>
        <w:rPr>
          <w:rFonts w:ascii="Calibri" w:eastAsia="Calibri" w:hAnsi="Calibri" w:cs="Calibri"/>
          <w:color w:val="000000" w:themeColor="text1"/>
        </w:rPr>
      </w:pPr>
      <w:r w:rsidRPr="055AEDEF">
        <w:rPr>
          <w:rFonts w:ascii="Calibri" w:eastAsia="Calibri" w:hAnsi="Calibri" w:cs="Calibri"/>
        </w:rPr>
        <w:t>Eason, A., Starr, R. (2024). “Rolling with Resistance” The Challenges of HEI in Police Education. In: Eason, A., Starr, R. (eds) The University Beat. Palgrave Macmillan</w:t>
      </w:r>
      <w:r w:rsidR="43CF02C3" w:rsidRPr="055AEDEF">
        <w:rPr>
          <w:rFonts w:ascii="Calibri" w:eastAsia="Calibri" w:hAnsi="Calibri" w:cs="Calibri"/>
        </w:rPr>
        <w:t xml:space="preserve"> PP 3-14</w:t>
      </w:r>
      <w:r w:rsidRPr="055AEDEF">
        <w:rPr>
          <w:rFonts w:ascii="Calibri" w:eastAsia="Calibri" w:hAnsi="Calibri" w:cs="Calibri"/>
        </w:rPr>
        <w:t>.</w:t>
      </w:r>
      <w:r w:rsidRPr="055AEDEF">
        <w:rPr>
          <w:rFonts w:ascii="Calibri" w:eastAsia="Calibri" w:hAnsi="Calibri" w:cs="Calibri"/>
          <w:color w:val="222222"/>
        </w:rPr>
        <w:t xml:space="preserve"> </w:t>
      </w:r>
      <w:hyperlink r:id="rId14">
        <w:r w:rsidRPr="055AEDEF">
          <w:rPr>
            <w:rStyle w:val="Hyperlink"/>
            <w:rFonts w:ascii="Calibri" w:eastAsia="Calibri" w:hAnsi="Calibri" w:cs="Calibri"/>
          </w:rPr>
          <w:t>https://doi.org/10.1007/978-3-031-68431-9_1</w:t>
        </w:r>
      </w:hyperlink>
    </w:p>
    <w:p w14:paraId="2AD6308D" w14:textId="49039DA7" w:rsidR="5889BBB6" w:rsidRDefault="6975EEF9" w:rsidP="055AEDEF">
      <w:pPr>
        <w:spacing w:before="240" w:after="240" w:line="240" w:lineRule="auto"/>
        <w:rPr>
          <w:rFonts w:ascii="Calibri" w:eastAsia="Calibri" w:hAnsi="Calibri" w:cs="Calibri"/>
          <w:color w:val="000000" w:themeColor="text1"/>
        </w:rPr>
      </w:pPr>
      <w:r w:rsidRPr="055AEDEF">
        <w:rPr>
          <w:rFonts w:ascii="Calibri" w:eastAsia="Calibri" w:hAnsi="Calibri" w:cs="Calibri"/>
          <w:color w:val="000000" w:themeColor="text1"/>
        </w:rPr>
        <w:t xml:space="preserve">Emsley, C.  (2018). A Police Officer and a Gentleman: A. F. ‘Michael’ Wilcox, </w:t>
      </w:r>
      <w:r w:rsidRPr="055AEDEF">
        <w:rPr>
          <w:rFonts w:ascii="Calibri" w:eastAsia="Calibri" w:hAnsi="Calibri" w:cs="Calibri"/>
          <w:i/>
          <w:iCs/>
          <w:color w:val="000000" w:themeColor="text1"/>
        </w:rPr>
        <w:t>Policing: A Journal of Policy and Practice</w:t>
      </w:r>
      <w:r w:rsidRPr="055AEDEF">
        <w:rPr>
          <w:rFonts w:ascii="Calibri" w:eastAsia="Calibri" w:hAnsi="Calibri" w:cs="Calibri"/>
          <w:color w:val="000000" w:themeColor="text1"/>
        </w:rPr>
        <w:t>, Volume 14, Issue 4, December 2020, Pages 1186–1187. (Available</w:t>
      </w:r>
      <w:r w:rsidRPr="055AEDEF">
        <w:rPr>
          <w:rFonts w:ascii="Calibri" w:eastAsia="Calibri" w:hAnsi="Calibri" w:cs="Calibri"/>
          <w:color w:val="2A2A2A"/>
        </w:rPr>
        <w:t xml:space="preserve"> at: </w:t>
      </w:r>
      <w:hyperlink r:id="rId15">
        <w:r w:rsidRPr="055AEDEF">
          <w:rPr>
            <w:rStyle w:val="Hyperlink"/>
            <w:rFonts w:ascii="Calibri" w:eastAsia="Calibri" w:hAnsi="Calibri" w:cs="Calibri"/>
          </w:rPr>
          <w:t>https://doi.org/10.1093/police/pay093)</w:t>
        </w:r>
      </w:hyperlink>
    </w:p>
    <w:p w14:paraId="668FECBC" w14:textId="5FB4DBD5" w:rsidR="5889BBB6" w:rsidRDefault="6975EEF9" w:rsidP="055AEDEF">
      <w:pPr>
        <w:spacing w:before="240" w:after="240" w:line="240" w:lineRule="auto"/>
        <w:rPr>
          <w:rFonts w:ascii="Calibri" w:eastAsia="Calibri" w:hAnsi="Calibri" w:cs="Calibri"/>
          <w:color w:val="000000" w:themeColor="text1"/>
        </w:rPr>
      </w:pPr>
      <w:r w:rsidRPr="055AEDEF">
        <w:rPr>
          <w:rFonts w:ascii="Calibri" w:eastAsia="Calibri" w:hAnsi="Calibri" w:cs="Calibri"/>
          <w:color w:val="000000" w:themeColor="text1"/>
        </w:rPr>
        <w:t xml:space="preserve">Evetts, J. (2011). A new professionalism? Challenges and opportunities. </w:t>
      </w:r>
      <w:r w:rsidRPr="055AEDEF">
        <w:rPr>
          <w:rFonts w:ascii="Calibri" w:eastAsia="Calibri" w:hAnsi="Calibri" w:cs="Calibri"/>
          <w:i/>
          <w:iCs/>
          <w:color w:val="000000" w:themeColor="text1"/>
        </w:rPr>
        <w:t>Current Sociology</w:t>
      </w:r>
      <w:r w:rsidRPr="055AEDEF">
        <w:rPr>
          <w:rFonts w:ascii="Calibri" w:eastAsia="Calibri" w:hAnsi="Calibri" w:cs="Calibri"/>
          <w:color w:val="000000" w:themeColor="text1"/>
        </w:rPr>
        <w:t xml:space="preserve">, </w:t>
      </w:r>
      <w:r w:rsidRPr="055AEDEF">
        <w:rPr>
          <w:rFonts w:ascii="Calibri" w:eastAsia="Calibri" w:hAnsi="Calibri" w:cs="Calibri"/>
          <w:i/>
          <w:iCs/>
          <w:color w:val="000000" w:themeColor="text1"/>
        </w:rPr>
        <w:t>59</w:t>
      </w:r>
      <w:r w:rsidRPr="055AEDEF">
        <w:rPr>
          <w:rFonts w:ascii="Calibri" w:eastAsia="Calibri" w:hAnsi="Calibri" w:cs="Calibri"/>
          <w:color w:val="000000" w:themeColor="text1"/>
        </w:rPr>
        <w:t>(4), 406-422.</w:t>
      </w:r>
      <w:r w:rsidRPr="055AEDEF">
        <w:rPr>
          <w:rFonts w:ascii="Calibri" w:eastAsia="Calibri" w:hAnsi="Calibri" w:cs="Calibri"/>
          <w:color w:val="333333"/>
        </w:rPr>
        <w:t xml:space="preserve"> </w:t>
      </w:r>
      <w:hyperlink r:id="rId16">
        <w:r w:rsidRPr="055AEDEF">
          <w:rPr>
            <w:rStyle w:val="Hyperlink"/>
            <w:rFonts w:ascii="Calibri" w:eastAsia="Calibri" w:hAnsi="Calibri" w:cs="Calibri"/>
          </w:rPr>
          <w:t>https://doi.org/10.1177/0011392111402585</w:t>
        </w:r>
      </w:hyperlink>
    </w:p>
    <w:p w14:paraId="03F6CC86" w14:textId="69D745D4" w:rsidR="5889BBB6" w:rsidRDefault="199E24D4" w:rsidP="055AEDEF">
      <w:pPr>
        <w:spacing w:before="240" w:after="240" w:line="240" w:lineRule="auto"/>
        <w:rPr>
          <w:rFonts w:ascii="Calibri" w:eastAsia="Calibri" w:hAnsi="Calibri" w:cs="Calibri"/>
        </w:rPr>
      </w:pPr>
      <w:proofErr w:type="spellStart"/>
      <w:r w:rsidRPr="055AEDEF">
        <w:rPr>
          <w:rFonts w:ascii="Calibri" w:eastAsia="Calibri" w:hAnsi="Calibri" w:cs="Calibri"/>
        </w:rPr>
        <w:t>Fentom</w:t>
      </w:r>
      <w:proofErr w:type="spellEnd"/>
      <w:r w:rsidRPr="055AEDEF">
        <w:rPr>
          <w:rFonts w:ascii="Calibri" w:eastAsia="Calibri" w:hAnsi="Calibri" w:cs="Calibri"/>
        </w:rPr>
        <w:t>-</w:t>
      </w:r>
      <w:proofErr w:type="spellStart"/>
      <w:r w:rsidRPr="055AEDEF">
        <w:rPr>
          <w:rFonts w:ascii="Calibri" w:eastAsia="Calibri" w:hAnsi="Calibri" w:cs="Calibri"/>
        </w:rPr>
        <w:t>O'Creevy</w:t>
      </w:r>
      <w:proofErr w:type="spellEnd"/>
      <w:r w:rsidRPr="055AEDEF">
        <w:rPr>
          <w:rFonts w:ascii="Calibri" w:eastAsia="Calibri" w:hAnsi="Calibri" w:cs="Calibri"/>
        </w:rPr>
        <w:t xml:space="preserve">, M.; Knight, P. &amp; Margolis, J. (2006) </w:t>
      </w:r>
      <w:r w:rsidRPr="055AEDEF">
        <w:rPr>
          <w:rFonts w:ascii="Calibri" w:eastAsia="Calibri" w:hAnsi="Calibri" w:cs="Calibri"/>
          <w:i/>
          <w:iCs/>
        </w:rPr>
        <w:t>A Practice-Centre Approach to Management Education</w:t>
      </w:r>
      <w:r w:rsidRPr="055AEDEF">
        <w:rPr>
          <w:rFonts w:ascii="Calibri" w:eastAsia="Calibri" w:hAnsi="Calibri" w:cs="Calibri"/>
        </w:rPr>
        <w:t xml:space="preserve"> </w:t>
      </w:r>
      <w:r w:rsidR="2FF16986" w:rsidRPr="055AEDEF">
        <w:rPr>
          <w:rFonts w:ascii="Calibri" w:eastAsia="Calibri" w:hAnsi="Calibri" w:cs="Calibri"/>
        </w:rPr>
        <w:t>Available at:</w:t>
      </w:r>
      <w:hyperlink r:id="rId17">
        <w:r w:rsidR="2FF16986" w:rsidRPr="055AEDEF">
          <w:rPr>
            <w:rStyle w:val="Hyperlink"/>
            <w:rFonts w:ascii="Calibri" w:eastAsia="Calibri" w:hAnsi="Calibri" w:cs="Calibri"/>
          </w:rPr>
          <w:t>(PDF) A Practice-</w:t>
        </w:r>
        <w:proofErr w:type="spellStart"/>
        <w:r w:rsidR="2FF16986" w:rsidRPr="055AEDEF">
          <w:rPr>
            <w:rStyle w:val="Hyperlink"/>
            <w:rFonts w:ascii="Calibri" w:eastAsia="Calibri" w:hAnsi="Calibri" w:cs="Calibri"/>
          </w:rPr>
          <w:t>Centered</w:t>
        </w:r>
        <w:proofErr w:type="spellEnd"/>
        <w:r w:rsidR="2FF16986" w:rsidRPr="055AEDEF">
          <w:rPr>
            <w:rStyle w:val="Hyperlink"/>
            <w:rFonts w:ascii="Calibri" w:eastAsia="Calibri" w:hAnsi="Calibri" w:cs="Calibri"/>
          </w:rPr>
          <w:t xml:space="preserve"> Approach to Management Education</w:t>
        </w:r>
      </w:hyperlink>
      <w:r w:rsidR="2FF16986" w:rsidRPr="055AEDEF">
        <w:rPr>
          <w:rFonts w:ascii="Calibri" w:eastAsia="Calibri" w:hAnsi="Calibri" w:cs="Calibri"/>
        </w:rPr>
        <w:t xml:space="preserve"> </w:t>
      </w:r>
      <w:r w:rsidR="1D17EE64" w:rsidRPr="055AEDEF">
        <w:rPr>
          <w:rFonts w:ascii="Calibri" w:eastAsia="Calibri" w:hAnsi="Calibri" w:cs="Calibri"/>
        </w:rPr>
        <w:t>(Accessed 18/08/2025)</w:t>
      </w:r>
    </w:p>
    <w:p w14:paraId="7E3D7ECC" w14:textId="20440288" w:rsidR="3F14E398" w:rsidRDefault="429A7DB4" w:rsidP="055AEDEF">
      <w:pPr>
        <w:spacing w:before="240" w:after="240" w:line="240" w:lineRule="auto"/>
        <w:rPr>
          <w:rFonts w:ascii="Calibri" w:eastAsia="Calibri" w:hAnsi="Calibri" w:cs="Calibri"/>
          <w:color w:val="000000" w:themeColor="text1"/>
        </w:rPr>
      </w:pPr>
      <w:r w:rsidRPr="055AEDEF">
        <w:rPr>
          <w:rFonts w:ascii="Calibri" w:eastAsia="Calibri" w:hAnsi="Calibri" w:cs="Calibri"/>
          <w:color w:val="000000" w:themeColor="text1"/>
        </w:rPr>
        <w:t>Fitzgibbon</w:t>
      </w:r>
      <w:r w:rsidR="3F14E398" w:rsidRPr="055AEDEF">
        <w:rPr>
          <w:rFonts w:ascii="Calibri" w:eastAsia="Calibri" w:hAnsi="Calibri" w:cs="Calibri"/>
          <w:color w:val="000000" w:themeColor="text1"/>
        </w:rPr>
        <w:t xml:space="preserve">, K., </w:t>
      </w:r>
      <w:r w:rsidR="4425637A" w:rsidRPr="055AEDEF">
        <w:rPr>
          <w:rFonts w:ascii="Calibri" w:eastAsia="Calibri" w:hAnsi="Calibri" w:cs="Calibri"/>
          <w:color w:val="000000" w:themeColor="text1"/>
        </w:rPr>
        <w:t>(</w:t>
      </w:r>
      <w:r w:rsidR="3F14E398" w:rsidRPr="055AEDEF">
        <w:rPr>
          <w:rFonts w:ascii="Calibri" w:eastAsia="Calibri" w:hAnsi="Calibri" w:cs="Calibri"/>
          <w:color w:val="000000" w:themeColor="text1"/>
        </w:rPr>
        <w:t>2016</w:t>
      </w:r>
      <w:r w:rsidR="0A889B61" w:rsidRPr="055AEDEF">
        <w:rPr>
          <w:rFonts w:ascii="Calibri" w:eastAsia="Calibri" w:hAnsi="Calibri" w:cs="Calibri"/>
          <w:color w:val="000000" w:themeColor="text1"/>
        </w:rPr>
        <w:t>)</w:t>
      </w:r>
      <w:r w:rsidR="3F14E398" w:rsidRPr="055AEDEF">
        <w:rPr>
          <w:rFonts w:ascii="Calibri" w:eastAsia="Calibri" w:hAnsi="Calibri" w:cs="Calibri"/>
          <w:color w:val="000000" w:themeColor="text1"/>
        </w:rPr>
        <w:t xml:space="preserve">. Gaining access and managing gatekeepers: Undertaking criminological research with those ‘within' the system. </w:t>
      </w:r>
      <w:r w:rsidR="3F14E398" w:rsidRPr="055AEDEF">
        <w:rPr>
          <w:rFonts w:ascii="Calibri" w:eastAsia="Calibri" w:hAnsi="Calibri" w:cs="Calibri"/>
          <w:i/>
          <w:iCs/>
          <w:color w:val="000000" w:themeColor="text1"/>
        </w:rPr>
        <w:t>Liquid Criminology</w:t>
      </w:r>
      <w:r w:rsidR="3F14E398" w:rsidRPr="055AEDEF">
        <w:rPr>
          <w:rFonts w:ascii="Calibri" w:eastAsia="Calibri" w:hAnsi="Calibri" w:cs="Calibri"/>
          <w:color w:val="000000" w:themeColor="text1"/>
        </w:rPr>
        <w:t xml:space="preserve"> (pp. 173-187). </w:t>
      </w:r>
      <w:r w:rsidR="28DDE82D" w:rsidRPr="055AEDEF">
        <w:rPr>
          <w:rFonts w:ascii="Calibri" w:eastAsia="Calibri" w:hAnsi="Calibri" w:cs="Calibri"/>
          <w:color w:val="000000" w:themeColor="text1"/>
        </w:rPr>
        <w:t xml:space="preserve">London: </w:t>
      </w:r>
      <w:r w:rsidR="3F14E398" w:rsidRPr="055AEDEF">
        <w:rPr>
          <w:rFonts w:ascii="Calibri" w:eastAsia="Calibri" w:hAnsi="Calibri" w:cs="Calibri"/>
          <w:color w:val="000000" w:themeColor="text1"/>
        </w:rPr>
        <w:t>Routledge.</w:t>
      </w:r>
    </w:p>
    <w:p w14:paraId="3D820B2B" w14:textId="4A78355C" w:rsidR="5889BBB6" w:rsidRDefault="6975EEF9" w:rsidP="055AEDEF">
      <w:pPr>
        <w:spacing w:before="240" w:after="240" w:line="240" w:lineRule="auto"/>
        <w:rPr>
          <w:rFonts w:ascii="Calibri" w:eastAsia="Calibri" w:hAnsi="Calibri" w:cs="Calibri"/>
          <w:color w:val="000000" w:themeColor="text1"/>
        </w:rPr>
      </w:pPr>
      <w:r w:rsidRPr="055AEDEF">
        <w:rPr>
          <w:rFonts w:ascii="Calibri" w:eastAsia="Calibri" w:hAnsi="Calibri" w:cs="Calibri"/>
          <w:color w:val="000000" w:themeColor="text1"/>
          <w:lang w:val="en-US"/>
        </w:rPr>
        <w:t>Grant, K.; Heidl, B.</w:t>
      </w:r>
      <w:proofErr w:type="gramStart"/>
      <w:r w:rsidRPr="055AEDEF">
        <w:rPr>
          <w:rFonts w:ascii="Calibri" w:eastAsia="Calibri" w:hAnsi="Calibri" w:cs="Calibri"/>
          <w:color w:val="000000" w:themeColor="text1"/>
          <w:lang w:val="en-US"/>
        </w:rPr>
        <w:t>;  Backhaus</w:t>
      </w:r>
      <w:proofErr w:type="gramEnd"/>
      <w:r w:rsidRPr="055AEDEF">
        <w:rPr>
          <w:rFonts w:ascii="Calibri" w:eastAsia="Calibri" w:hAnsi="Calibri" w:cs="Calibri"/>
          <w:color w:val="000000" w:themeColor="text1"/>
          <w:lang w:val="en-US"/>
        </w:rPr>
        <w:t xml:space="preserve">, C. and Vincent, D. (2024) </w:t>
      </w:r>
      <w:r w:rsidRPr="055AEDEF">
        <w:rPr>
          <w:rFonts w:ascii="Calibri" w:eastAsia="Calibri" w:hAnsi="Calibri" w:cs="Calibri"/>
          <w:i/>
          <w:iCs/>
          <w:color w:val="000000" w:themeColor="text1"/>
          <w:lang w:val="en-US"/>
        </w:rPr>
        <w:t xml:space="preserve">Great Expectations! Work and Workplace Expectations, Realities, and Retention of Police Officers in Scotland. </w:t>
      </w:r>
      <w:r w:rsidRPr="055AEDEF">
        <w:rPr>
          <w:rFonts w:ascii="Calibri" w:eastAsia="Calibri" w:hAnsi="Calibri" w:cs="Calibri"/>
          <w:color w:val="000000" w:themeColor="text1"/>
          <w:lang w:val="en-US"/>
        </w:rPr>
        <w:t xml:space="preserve">Available at: </w:t>
      </w:r>
      <w:hyperlink r:id="rId18">
        <w:r w:rsidRPr="055AEDEF">
          <w:rPr>
            <w:rStyle w:val="Hyperlink"/>
            <w:rFonts w:ascii="Calibri" w:eastAsia="Calibri" w:hAnsi="Calibri" w:cs="Calibri"/>
            <w:lang w:val="en-US"/>
          </w:rPr>
          <w:t>Great-Expectations-Final-Report.pdf</w:t>
        </w:r>
      </w:hyperlink>
      <w:r w:rsidRPr="055AEDEF">
        <w:rPr>
          <w:rFonts w:ascii="Calibri" w:eastAsia="Calibri" w:hAnsi="Calibri" w:cs="Calibri"/>
          <w:color w:val="000000" w:themeColor="text1"/>
          <w:lang w:val="en-US"/>
        </w:rPr>
        <w:t xml:space="preserve"> (Accessed: 29/07/2025)</w:t>
      </w:r>
    </w:p>
    <w:p w14:paraId="26AA756C" w14:textId="764754F4" w:rsidR="5889BBB6" w:rsidRDefault="6975EEF9" w:rsidP="055AEDEF">
      <w:pPr>
        <w:spacing w:before="240" w:line="240" w:lineRule="auto"/>
        <w:rPr>
          <w:rFonts w:ascii="Calibri" w:eastAsia="Calibri" w:hAnsi="Calibri" w:cs="Calibri"/>
          <w:color w:val="000000" w:themeColor="text1"/>
        </w:rPr>
      </w:pPr>
      <w:r w:rsidRPr="055AEDEF">
        <w:rPr>
          <w:rFonts w:ascii="Calibri" w:eastAsia="Calibri" w:hAnsi="Calibri" w:cs="Calibri"/>
          <w:color w:val="000000" w:themeColor="text1"/>
        </w:rPr>
        <w:lastRenderedPageBreak/>
        <w:t xml:space="preserve">Hoggett, J., Redford, P., Toher, D.  and White, P. (2019) Challenges for Police Leadership: Identity, Experience, Legitimacy and Direct Entry. </w:t>
      </w:r>
      <w:r w:rsidRPr="055AEDEF">
        <w:rPr>
          <w:rFonts w:ascii="Calibri" w:eastAsia="Calibri" w:hAnsi="Calibri" w:cs="Calibri"/>
          <w:i/>
          <w:iCs/>
          <w:color w:val="000000" w:themeColor="text1"/>
        </w:rPr>
        <w:t>J Police Crim Psych</w:t>
      </w:r>
      <w:r w:rsidRPr="055AEDEF">
        <w:rPr>
          <w:rFonts w:ascii="Calibri" w:eastAsia="Calibri" w:hAnsi="Calibri" w:cs="Calibri"/>
          <w:color w:val="000000" w:themeColor="text1"/>
        </w:rPr>
        <w:t xml:space="preserve"> 34, 145–155 (2019).  </w:t>
      </w:r>
      <w:hyperlink r:id="rId19">
        <w:r w:rsidRPr="055AEDEF">
          <w:rPr>
            <w:rStyle w:val="Hyperlink"/>
            <w:rFonts w:ascii="Calibri" w:eastAsia="Calibri" w:hAnsi="Calibri" w:cs="Calibri"/>
          </w:rPr>
          <w:t>Challenges for Police Leadership: Identity, Experience, Legitimacy and Direct Entry | Journal of Police and Criminal Psychology</w:t>
        </w:r>
      </w:hyperlink>
      <w:r w:rsidRPr="055AEDEF">
        <w:rPr>
          <w:rFonts w:ascii="Calibri" w:eastAsia="Calibri" w:hAnsi="Calibri" w:cs="Calibri"/>
          <w:color w:val="000000" w:themeColor="text1"/>
        </w:rPr>
        <w:t xml:space="preserve"> (Accessed 28/07/2025).</w:t>
      </w:r>
    </w:p>
    <w:p w14:paraId="5524B846" w14:textId="3D9A4475" w:rsidR="5889BBB6" w:rsidRDefault="6975EEF9" w:rsidP="055AEDEF">
      <w:pPr>
        <w:spacing w:before="240" w:after="240" w:line="240" w:lineRule="auto"/>
        <w:rPr>
          <w:rFonts w:ascii="Calibri" w:eastAsia="Calibri" w:hAnsi="Calibri" w:cs="Calibri"/>
          <w:color w:val="000000" w:themeColor="text1"/>
        </w:rPr>
      </w:pPr>
      <w:r w:rsidRPr="055AEDEF">
        <w:rPr>
          <w:rFonts w:ascii="Calibri" w:eastAsia="Calibri" w:hAnsi="Calibri" w:cs="Calibri"/>
          <w:color w:val="000000" w:themeColor="text1"/>
        </w:rPr>
        <w:t xml:space="preserve">Holdaway, S. (2017) </w:t>
      </w:r>
      <w:r w:rsidRPr="055AEDEF">
        <w:rPr>
          <w:rFonts w:ascii="Calibri" w:eastAsia="Calibri" w:hAnsi="Calibri" w:cs="Calibri"/>
          <w:i/>
          <w:iCs/>
          <w:color w:val="000000" w:themeColor="text1"/>
        </w:rPr>
        <w:t xml:space="preserve">The Re-Professionalisation of the Police in England and Wales. </w:t>
      </w:r>
      <w:r w:rsidRPr="055AEDEF">
        <w:rPr>
          <w:rFonts w:ascii="Calibri" w:eastAsia="Calibri" w:hAnsi="Calibri" w:cs="Calibri"/>
          <w:i/>
          <w:iCs/>
          <w:color w:val="333333"/>
        </w:rPr>
        <w:t>Criminology &amp; Criminal Justice</w:t>
      </w:r>
      <w:r w:rsidRPr="055AEDEF">
        <w:rPr>
          <w:rFonts w:ascii="Calibri" w:eastAsia="Calibri" w:hAnsi="Calibri" w:cs="Calibri"/>
          <w:color w:val="333333"/>
        </w:rPr>
        <w:t xml:space="preserve">, </w:t>
      </w:r>
      <w:r w:rsidRPr="055AEDEF">
        <w:rPr>
          <w:rFonts w:ascii="Calibri" w:eastAsia="Calibri" w:hAnsi="Calibri" w:cs="Calibri"/>
          <w:i/>
          <w:iCs/>
          <w:color w:val="333333"/>
        </w:rPr>
        <w:t>17</w:t>
      </w:r>
      <w:r w:rsidRPr="055AEDEF">
        <w:rPr>
          <w:rFonts w:ascii="Calibri" w:eastAsia="Calibri" w:hAnsi="Calibri" w:cs="Calibri"/>
          <w:color w:val="333333"/>
        </w:rPr>
        <w:t xml:space="preserve">(5), 588-604. </w:t>
      </w:r>
      <w:hyperlink r:id="rId20">
        <w:r w:rsidRPr="055AEDEF">
          <w:rPr>
            <w:rStyle w:val="Hyperlink"/>
            <w:rFonts w:ascii="Calibri" w:eastAsia="Calibri" w:hAnsi="Calibri" w:cs="Calibri"/>
          </w:rPr>
          <w:t>https://doi.org/10.1177/1748895817690214</w:t>
        </w:r>
      </w:hyperlink>
      <w:r w:rsidRPr="055AEDEF">
        <w:rPr>
          <w:rFonts w:ascii="Calibri" w:eastAsia="Calibri" w:hAnsi="Calibri" w:cs="Calibri"/>
          <w:color w:val="333333"/>
        </w:rPr>
        <w:t xml:space="preserve"> </w:t>
      </w:r>
      <w:r w:rsidRPr="055AEDEF">
        <w:rPr>
          <w:rFonts w:ascii="Calibri" w:eastAsia="Calibri" w:hAnsi="Calibri" w:cs="Calibri"/>
          <w:color w:val="000000" w:themeColor="text1"/>
        </w:rPr>
        <w:t xml:space="preserve"> </w:t>
      </w:r>
    </w:p>
    <w:p w14:paraId="7BBF5E0F" w14:textId="35320A56" w:rsidR="5889BBB6" w:rsidRDefault="6975EEF9" w:rsidP="055AEDEF">
      <w:pPr>
        <w:spacing w:before="240" w:after="240" w:line="240" w:lineRule="auto"/>
        <w:rPr>
          <w:rFonts w:ascii="Calibri" w:eastAsia="Calibri" w:hAnsi="Calibri" w:cs="Calibri"/>
          <w:color w:val="000000" w:themeColor="text1"/>
        </w:rPr>
      </w:pPr>
      <w:r w:rsidRPr="055AEDEF">
        <w:rPr>
          <w:rFonts w:ascii="Calibri" w:eastAsia="Calibri" w:hAnsi="Calibri" w:cs="Calibri"/>
          <w:color w:val="000000" w:themeColor="text1"/>
        </w:rPr>
        <w:t xml:space="preserve">House of Commons (2016) </w:t>
      </w:r>
      <w:r w:rsidRPr="055AEDEF">
        <w:rPr>
          <w:rFonts w:ascii="Calibri" w:eastAsia="Calibri" w:hAnsi="Calibri" w:cs="Calibri"/>
          <w:i/>
          <w:iCs/>
          <w:color w:val="000000" w:themeColor="text1"/>
        </w:rPr>
        <w:t xml:space="preserve">College of Policing Three Years on. </w:t>
      </w:r>
      <w:r w:rsidRPr="055AEDEF">
        <w:rPr>
          <w:rFonts w:ascii="Calibri" w:eastAsia="Calibri" w:hAnsi="Calibri" w:cs="Calibri"/>
          <w:color w:val="000000" w:themeColor="text1"/>
        </w:rPr>
        <w:t xml:space="preserve">Available at: </w:t>
      </w:r>
      <w:hyperlink r:id="rId21">
        <w:r w:rsidRPr="055AEDEF">
          <w:rPr>
            <w:rStyle w:val="Hyperlink"/>
            <w:rFonts w:ascii="Calibri" w:eastAsia="Calibri" w:hAnsi="Calibri" w:cs="Calibri"/>
          </w:rPr>
          <w:t>College of Policing: three years on</w:t>
        </w:r>
      </w:hyperlink>
      <w:r w:rsidRPr="055AEDEF">
        <w:rPr>
          <w:rFonts w:ascii="Calibri" w:eastAsia="Calibri" w:hAnsi="Calibri" w:cs="Calibri"/>
          <w:color w:val="000000" w:themeColor="text1"/>
        </w:rPr>
        <w:t xml:space="preserve"> (Accessed: 07/07/202</w:t>
      </w:r>
      <w:r w:rsidR="31CB49A7" w:rsidRPr="055AEDEF">
        <w:rPr>
          <w:rFonts w:ascii="Calibri" w:eastAsia="Calibri" w:hAnsi="Calibri" w:cs="Calibri"/>
          <w:color w:val="000000" w:themeColor="text1"/>
        </w:rPr>
        <w:t>5</w:t>
      </w:r>
      <w:r w:rsidRPr="055AEDEF">
        <w:rPr>
          <w:rFonts w:ascii="Calibri" w:eastAsia="Calibri" w:hAnsi="Calibri" w:cs="Calibri"/>
          <w:color w:val="000000" w:themeColor="text1"/>
        </w:rPr>
        <w:t>)</w:t>
      </w:r>
    </w:p>
    <w:p w14:paraId="1458FF67" w14:textId="7FB7E5A2" w:rsidR="5889BBB6" w:rsidRDefault="6975EEF9" w:rsidP="055AEDEF">
      <w:pPr>
        <w:spacing w:before="240" w:after="240" w:line="240" w:lineRule="auto"/>
        <w:rPr>
          <w:rFonts w:ascii="Calibri" w:eastAsia="Calibri" w:hAnsi="Calibri" w:cs="Calibri"/>
          <w:color w:val="000000" w:themeColor="text1"/>
        </w:rPr>
      </w:pPr>
      <w:r w:rsidRPr="055AEDEF">
        <w:rPr>
          <w:rFonts w:ascii="Calibri" w:eastAsia="Calibri" w:hAnsi="Calibri" w:cs="Calibri"/>
          <w:color w:val="000000" w:themeColor="text1"/>
        </w:rPr>
        <w:t xml:space="preserve">Hunter, G. &amp; May, T. (2019) Views from the Frontline: Graduate Police Recruits on the Status of Evidence-based Practice, </w:t>
      </w:r>
      <w:r w:rsidRPr="055AEDEF">
        <w:rPr>
          <w:rFonts w:ascii="Calibri" w:eastAsia="Calibri" w:hAnsi="Calibri" w:cs="Calibri"/>
          <w:i/>
          <w:iCs/>
          <w:color w:val="000000" w:themeColor="text1"/>
        </w:rPr>
        <w:t>Policing: A Journal of Policy and Practice</w:t>
      </w:r>
      <w:r w:rsidRPr="055AEDEF">
        <w:rPr>
          <w:rFonts w:ascii="Calibri" w:eastAsia="Calibri" w:hAnsi="Calibri" w:cs="Calibri"/>
          <w:color w:val="000000" w:themeColor="text1"/>
        </w:rPr>
        <w:t>, Volume 14, Issue 1, March 2020, Pages 91–103,</w:t>
      </w:r>
      <w:r w:rsidRPr="055AEDEF">
        <w:rPr>
          <w:rFonts w:ascii="Calibri" w:eastAsia="Calibri" w:hAnsi="Calibri" w:cs="Calibri"/>
          <w:color w:val="2A2A2A"/>
        </w:rPr>
        <w:t xml:space="preserve"> </w:t>
      </w:r>
      <w:hyperlink r:id="rId22">
        <w:r w:rsidRPr="055AEDEF">
          <w:rPr>
            <w:rStyle w:val="Hyperlink"/>
            <w:rFonts w:ascii="Calibri" w:eastAsia="Calibri" w:hAnsi="Calibri" w:cs="Calibri"/>
          </w:rPr>
          <w:t>https://doi.org/10.1093/police/paz016</w:t>
        </w:r>
      </w:hyperlink>
    </w:p>
    <w:p w14:paraId="1013C293" w14:textId="657FC14C" w:rsidR="7BC639C4" w:rsidRDefault="7BC639C4" w:rsidP="055AEDEF">
      <w:pPr>
        <w:spacing w:before="240" w:after="240" w:line="240" w:lineRule="auto"/>
        <w:rPr>
          <w:rFonts w:ascii="Calibri" w:eastAsia="Calibri" w:hAnsi="Calibri" w:cs="Calibri"/>
        </w:rPr>
      </w:pPr>
      <w:r w:rsidRPr="055AEDEF">
        <w:rPr>
          <w:rFonts w:ascii="Calibri" w:eastAsia="Calibri" w:hAnsi="Calibri" w:cs="Calibri"/>
        </w:rPr>
        <w:t xml:space="preserve">Jacks. D, (2024) </w:t>
      </w:r>
      <w:r w:rsidR="68133360" w:rsidRPr="055AEDEF">
        <w:rPr>
          <w:rFonts w:ascii="Calibri" w:eastAsia="Calibri" w:hAnsi="Calibri" w:cs="Calibri"/>
        </w:rPr>
        <w:t>'Higher education’s role in shaping the future of policing through technology', Policing Insight. Available at: https://policinginsight.com/feature/innovation/higher-educations-role-in-shaping-the future-of-policing-through-technology/ (Accessed 01/10/25)</w:t>
      </w:r>
    </w:p>
    <w:p w14:paraId="0D87E243" w14:textId="5E6E4D28" w:rsidR="5889BBB6" w:rsidRDefault="6975EEF9" w:rsidP="055AEDEF">
      <w:pPr>
        <w:spacing w:before="240" w:after="240" w:line="240" w:lineRule="auto"/>
        <w:rPr>
          <w:rFonts w:ascii="Calibri" w:eastAsia="Calibri" w:hAnsi="Calibri" w:cs="Calibri"/>
          <w:color w:val="000000" w:themeColor="text1"/>
        </w:rPr>
      </w:pPr>
      <w:r w:rsidRPr="055AEDEF">
        <w:rPr>
          <w:rFonts w:ascii="Calibri" w:eastAsia="Calibri" w:hAnsi="Calibri" w:cs="Calibri"/>
          <w:color w:val="000000" w:themeColor="text1"/>
        </w:rPr>
        <w:t xml:space="preserve">Kadry, A. and Lambert, J. (2022) </w:t>
      </w:r>
      <w:r w:rsidRPr="055AEDEF">
        <w:rPr>
          <w:rFonts w:ascii="Calibri" w:eastAsia="Calibri" w:hAnsi="Calibri" w:cs="Calibri"/>
          <w:i/>
          <w:iCs/>
          <w:color w:val="000000" w:themeColor="text1"/>
        </w:rPr>
        <w:t>Overcoming organisational obstacles in policing in order maximise the benefits of the Police Education Qualification Framework</w:t>
      </w:r>
      <w:r w:rsidRPr="055AEDEF">
        <w:rPr>
          <w:rFonts w:ascii="Calibri" w:eastAsia="Calibri" w:hAnsi="Calibri" w:cs="Calibri"/>
          <w:color w:val="000000" w:themeColor="text1"/>
        </w:rPr>
        <w:t xml:space="preserve">. Available at: </w:t>
      </w:r>
      <w:hyperlink r:id="rId23">
        <w:r w:rsidRPr="055AEDEF">
          <w:rPr>
            <w:rStyle w:val="Hyperlink"/>
            <w:rFonts w:ascii="Calibri" w:eastAsia="Calibri" w:hAnsi="Calibri" w:cs="Calibri"/>
          </w:rPr>
          <w:t>Overcoming organisational obstacles in policing in order maximise the benefits of the Police Education Qualification Framework - Open University</w:t>
        </w:r>
      </w:hyperlink>
      <w:r w:rsidR="7D437714" w:rsidRPr="055AEDEF">
        <w:rPr>
          <w:rFonts w:ascii="Calibri" w:eastAsia="Calibri" w:hAnsi="Calibri" w:cs="Calibri"/>
        </w:rPr>
        <w:t xml:space="preserve"> (Accessed 20/08/25)</w:t>
      </w:r>
    </w:p>
    <w:p w14:paraId="7EB24EC1" w14:textId="027582DA" w:rsidR="5889BBB6" w:rsidRDefault="6975EEF9" w:rsidP="055AEDEF">
      <w:pPr>
        <w:spacing w:before="240" w:after="240" w:line="240" w:lineRule="auto"/>
        <w:rPr>
          <w:rFonts w:ascii="Calibri" w:eastAsia="Calibri" w:hAnsi="Calibri" w:cs="Calibri"/>
          <w:color w:val="000000" w:themeColor="text1"/>
        </w:rPr>
      </w:pPr>
      <w:r w:rsidRPr="055AEDEF">
        <w:rPr>
          <w:rFonts w:ascii="Calibri" w:eastAsia="Calibri" w:hAnsi="Calibri" w:cs="Calibri"/>
          <w:color w:val="000000" w:themeColor="text1"/>
        </w:rPr>
        <w:t>Loftus, B (2009) Police Culture in a Changing World. Oxford: Oxford University Press</w:t>
      </w:r>
    </w:p>
    <w:p w14:paraId="2AF1F33D" w14:textId="06C9BDAC" w:rsidR="5CEB47DB" w:rsidRDefault="5CEB47DB" w:rsidP="055AEDEF">
      <w:pPr>
        <w:spacing w:before="240" w:after="240" w:line="240" w:lineRule="auto"/>
        <w:rPr>
          <w:rFonts w:ascii="Calibri" w:eastAsia="Calibri" w:hAnsi="Calibri" w:cs="Calibri"/>
          <w:color w:val="000000" w:themeColor="text1"/>
        </w:rPr>
      </w:pPr>
      <w:r w:rsidRPr="055AEDEF">
        <w:rPr>
          <w:rFonts w:ascii="Calibri" w:eastAsia="Calibri" w:hAnsi="Calibri" w:cs="Calibri"/>
          <w:color w:val="000000" w:themeColor="text1"/>
        </w:rPr>
        <w:t xml:space="preserve">Martin, D. and Tong, S., </w:t>
      </w:r>
      <w:r w:rsidR="68797E99" w:rsidRPr="055AEDEF">
        <w:rPr>
          <w:rFonts w:ascii="Calibri" w:eastAsia="Calibri" w:hAnsi="Calibri" w:cs="Calibri"/>
          <w:color w:val="000000" w:themeColor="text1"/>
        </w:rPr>
        <w:t>(</w:t>
      </w:r>
      <w:r w:rsidRPr="055AEDEF">
        <w:rPr>
          <w:rFonts w:ascii="Calibri" w:eastAsia="Calibri" w:hAnsi="Calibri" w:cs="Calibri"/>
          <w:color w:val="000000" w:themeColor="text1"/>
        </w:rPr>
        <w:t>2023</w:t>
      </w:r>
      <w:r w:rsidR="6202460E" w:rsidRPr="055AEDEF">
        <w:rPr>
          <w:rFonts w:ascii="Calibri" w:eastAsia="Calibri" w:hAnsi="Calibri" w:cs="Calibri"/>
          <w:color w:val="000000" w:themeColor="text1"/>
        </w:rPr>
        <w:t>)</w:t>
      </w:r>
      <w:r w:rsidRPr="055AEDEF">
        <w:rPr>
          <w:rFonts w:ascii="Calibri" w:eastAsia="Calibri" w:hAnsi="Calibri" w:cs="Calibri"/>
          <w:color w:val="000000" w:themeColor="text1"/>
        </w:rPr>
        <w:t xml:space="preserve"> </w:t>
      </w:r>
      <w:r w:rsidRPr="055AEDEF">
        <w:rPr>
          <w:rFonts w:ascii="Calibri" w:eastAsia="Calibri" w:hAnsi="Calibri" w:cs="Calibri"/>
          <w:i/>
          <w:iCs/>
          <w:color w:val="000000" w:themeColor="text1"/>
        </w:rPr>
        <w:t>Introduction to policing research: taking lessons from practice</w:t>
      </w:r>
      <w:r w:rsidRPr="055AEDEF">
        <w:rPr>
          <w:rFonts w:ascii="Calibri" w:eastAsia="Calibri" w:hAnsi="Calibri" w:cs="Calibri"/>
          <w:color w:val="000000" w:themeColor="text1"/>
        </w:rPr>
        <w:t>. London: Routledge.</w:t>
      </w:r>
    </w:p>
    <w:p w14:paraId="6187B131" w14:textId="1F581D8B" w:rsidR="61858A01" w:rsidRDefault="61858A01" w:rsidP="055AEDEF">
      <w:pPr>
        <w:spacing w:before="240" w:after="240" w:line="240" w:lineRule="auto"/>
        <w:rPr>
          <w:rFonts w:ascii="Calibri" w:eastAsia="Calibri" w:hAnsi="Calibri" w:cs="Calibri"/>
          <w:color w:val="000000" w:themeColor="text1"/>
        </w:rPr>
      </w:pPr>
      <w:r w:rsidRPr="055AEDEF">
        <w:rPr>
          <w:rFonts w:ascii="Calibri" w:eastAsia="Calibri" w:hAnsi="Calibri" w:cs="Calibri"/>
          <w:color w:val="000000" w:themeColor="text1"/>
        </w:rPr>
        <w:t xml:space="preserve">McNeill, P. and Chapman, S. (2005) </w:t>
      </w:r>
      <w:r w:rsidRPr="055AEDEF">
        <w:rPr>
          <w:rFonts w:ascii="Calibri" w:eastAsia="Calibri" w:hAnsi="Calibri" w:cs="Calibri"/>
          <w:i/>
          <w:iCs/>
          <w:color w:val="000000" w:themeColor="text1"/>
        </w:rPr>
        <w:t>Research methods</w:t>
      </w:r>
      <w:r w:rsidRPr="055AEDEF">
        <w:rPr>
          <w:rFonts w:ascii="Calibri" w:eastAsia="Calibri" w:hAnsi="Calibri" w:cs="Calibri"/>
          <w:color w:val="000000" w:themeColor="text1"/>
        </w:rPr>
        <w:t>. 3rd ed. London: Routledge</w:t>
      </w:r>
    </w:p>
    <w:p w14:paraId="4D002356" w14:textId="44BDA910" w:rsidR="5889BBB6" w:rsidRDefault="6975EEF9" w:rsidP="055AEDEF">
      <w:pPr>
        <w:spacing w:after="0" w:line="240" w:lineRule="auto"/>
        <w:rPr>
          <w:rFonts w:ascii="Calibri" w:eastAsia="Calibri" w:hAnsi="Calibri" w:cs="Calibri"/>
          <w:color w:val="000000" w:themeColor="text1"/>
        </w:rPr>
      </w:pPr>
      <w:r w:rsidRPr="055AEDEF">
        <w:rPr>
          <w:rFonts w:ascii="Calibri" w:eastAsia="Calibri" w:hAnsi="Calibri" w:cs="Calibri"/>
          <w:color w:val="000000" w:themeColor="text1"/>
        </w:rPr>
        <w:t>Millie, A. and Hirschler, S. (2018)</w:t>
      </w:r>
      <w:r w:rsidRPr="055AEDEF">
        <w:rPr>
          <w:rFonts w:ascii="Calibri" w:eastAsia="Calibri" w:hAnsi="Calibri" w:cs="Calibri"/>
          <w:i/>
          <w:iCs/>
          <w:color w:val="000000" w:themeColor="text1"/>
        </w:rPr>
        <w:t xml:space="preserve"> New Recruits in the Police: a study of attitudes, values and beliefs. A report for Lancashire Constabulary.</w:t>
      </w:r>
      <w:r w:rsidRPr="055AEDEF">
        <w:rPr>
          <w:rFonts w:ascii="Calibri" w:eastAsia="Calibri" w:hAnsi="Calibri" w:cs="Calibri"/>
          <w:color w:val="000000" w:themeColor="text1"/>
        </w:rPr>
        <w:t xml:space="preserve"> Project Report. Edge Hill University.</w:t>
      </w:r>
    </w:p>
    <w:p w14:paraId="57454FEA" w14:textId="4335242A" w:rsidR="5889BBB6" w:rsidRDefault="5889BBB6" w:rsidP="055AEDEF">
      <w:pPr>
        <w:spacing w:after="0" w:line="240" w:lineRule="auto"/>
        <w:rPr>
          <w:rFonts w:ascii="Calibri" w:eastAsia="Calibri" w:hAnsi="Calibri" w:cs="Calibri"/>
          <w:color w:val="111111"/>
        </w:rPr>
      </w:pPr>
    </w:p>
    <w:p w14:paraId="7F2A827B" w14:textId="74B66EC3" w:rsidR="5889BBB6" w:rsidRDefault="6975EEF9" w:rsidP="055AEDEF">
      <w:pPr>
        <w:spacing w:after="0" w:line="240" w:lineRule="auto"/>
        <w:rPr>
          <w:rFonts w:ascii="Calibri" w:eastAsia="Calibri" w:hAnsi="Calibri" w:cs="Calibri"/>
        </w:rPr>
      </w:pPr>
      <w:proofErr w:type="spellStart"/>
      <w:r w:rsidRPr="055AEDEF">
        <w:rPr>
          <w:rFonts w:ascii="Calibri" w:eastAsia="Calibri" w:hAnsi="Calibri" w:cs="Calibri"/>
          <w:color w:val="111111"/>
        </w:rPr>
        <w:t>Neyroud</w:t>
      </w:r>
      <w:proofErr w:type="spellEnd"/>
      <w:r w:rsidRPr="055AEDEF">
        <w:rPr>
          <w:rFonts w:ascii="Calibri" w:eastAsia="Calibri" w:hAnsi="Calibri" w:cs="Calibri"/>
          <w:color w:val="111111"/>
        </w:rPr>
        <w:t xml:space="preserve">, P. (2016) </w:t>
      </w:r>
      <w:r w:rsidRPr="055AEDEF">
        <w:rPr>
          <w:rFonts w:ascii="Calibri" w:eastAsia="Calibri" w:hAnsi="Calibri" w:cs="Calibri"/>
          <w:i/>
          <w:iCs/>
          <w:color w:val="111111"/>
        </w:rPr>
        <w:t>Review of Police Leadership and Training</w:t>
      </w:r>
      <w:r w:rsidR="0445BC41" w:rsidRPr="055AEDEF">
        <w:rPr>
          <w:rFonts w:ascii="Calibri" w:eastAsia="Calibri" w:hAnsi="Calibri" w:cs="Calibri"/>
          <w:i/>
          <w:iCs/>
          <w:color w:val="111111"/>
        </w:rPr>
        <w:t xml:space="preserve">. </w:t>
      </w:r>
      <w:r w:rsidR="0445BC41" w:rsidRPr="055AEDEF">
        <w:rPr>
          <w:rFonts w:ascii="Calibri" w:eastAsia="Calibri" w:hAnsi="Calibri" w:cs="Calibri"/>
          <w:color w:val="111111"/>
        </w:rPr>
        <w:t>Available at:</w:t>
      </w:r>
      <w:r w:rsidRPr="055AEDEF">
        <w:rPr>
          <w:rFonts w:ascii="Calibri" w:eastAsia="Calibri" w:hAnsi="Calibri" w:cs="Calibri"/>
          <w:i/>
          <w:iCs/>
          <w:color w:val="111111"/>
        </w:rPr>
        <w:t xml:space="preserve"> </w:t>
      </w:r>
      <w:hyperlink r:id="rId24">
        <w:r w:rsidRPr="055AEDEF">
          <w:rPr>
            <w:rStyle w:val="Hyperlink"/>
            <w:rFonts w:ascii="Calibri" w:eastAsia="Calibri" w:hAnsi="Calibri" w:cs="Calibri"/>
          </w:rPr>
          <w:t>http://dx.doi.org/10.13140/RG.2.1.5043.1608</w:t>
        </w:r>
      </w:hyperlink>
      <w:r w:rsidR="3F464E73" w:rsidRPr="055AEDEF">
        <w:rPr>
          <w:rFonts w:ascii="Calibri" w:eastAsia="Calibri" w:hAnsi="Calibri" w:cs="Calibri"/>
        </w:rPr>
        <w:t xml:space="preserve"> (accessed </w:t>
      </w:r>
      <w:r w:rsidR="209A00E7" w:rsidRPr="055AEDEF">
        <w:rPr>
          <w:rFonts w:ascii="Calibri" w:eastAsia="Calibri" w:hAnsi="Calibri" w:cs="Calibri"/>
        </w:rPr>
        <w:t>20/08/25)</w:t>
      </w:r>
    </w:p>
    <w:p w14:paraId="5DA72651" w14:textId="11D5D707" w:rsidR="5889BBB6" w:rsidRDefault="5889BBB6" w:rsidP="055AEDEF">
      <w:pPr>
        <w:spacing w:after="0" w:line="240" w:lineRule="auto"/>
        <w:rPr>
          <w:rFonts w:ascii="Calibri" w:eastAsia="Calibri" w:hAnsi="Calibri" w:cs="Calibri"/>
        </w:rPr>
      </w:pPr>
    </w:p>
    <w:p w14:paraId="15276C70" w14:textId="5A4DB0E0" w:rsidR="5889BBB6" w:rsidRDefault="7813B847" w:rsidP="055AEDEF">
      <w:pPr>
        <w:spacing w:after="0" w:line="240" w:lineRule="auto"/>
        <w:rPr>
          <w:rFonts w:ascii="Calibri" w:eastAsia="Calibri" w:hAnsi="Calibri" w:cs="Calibri"/>
        </w:rPr>
      </w:pPr>
      <w:r w:rsidRPr="055AEDEF">
        <w:rPr>
          <w:rFonts w:ascii="Calibri" w:eastAsia="Calibri" w:hAnsi="Calibri" w:cs="Calibri"/>
        </w:rPr>
        <w:t xml:space="preserve">Norman, J., &amp; Fleming, J. (2022). Utilising police knowledge and skills: Experiences from police practitioners studying a police specific degree. </w:t>
      </w:r>
      <w:r w:rsidRPr="055AEDEF">
        <w:rPr>
          <w:rFonts w:ascii="Calibri" w:eastAsia="Calibri" w:hAnsi="Calibri" w:cs="Calibri"/>
          <w:i/>
          <w:iCs/>
        </w:rPr>
        <w:t>International Journal of Police Science &amp; Management</w:t>
      </w:r>
      <w:r w:rsidRPr="055AEDEF">
        <w:rPr>
          <w:rFonts w:ascii="Calibri" w:eastAsia="Calibri" w:hAnsi="Calibri" w:cs="Calibri"/>
        </w:rPr>
        <w:t xml:space="preserve">, </w:t>
      </w:r>
      <w:r w:rsidRPr="055AEDEF">
        <w:rPr>
          <w:rFonts w:ascii="Calibri" w:eastAsia="Calibri" w:hAnsi="Calibri" w:cs="Calibri"/>
          <w:i/>
          <w:iCs/>
        </w:rPr>
        <w:t>24</w:t>
      </w:r>
      <w:r w:rsidRPr="055AEDEF">
        <w:rPr>
          <w:rFonts w:ascii="Calibri" w:eastAsia="Calibri" w:hAnsi="Calibri" w:cs="Calibri"/>
        </w:rPr>
        <w:t xml:space="preserve">(2), 162-174. </w:t>
      </w:r>
      <w:hyperlink r:id="rId25">
        <w:r w:rsidRPr="055AEDEF">
          <w:rPr>
            <w:rStyle w:val="Hyperlink"/>
            <w:rFonts w:ascii="Calibri" w:eastAsia="Calibri" w:hAnsi="Calibri" w:cs="Calibri"/>
            <w:color w:val="046FF8"/>
          </w:rPr>
          <w:t>https://doi.org/10.1177/14613557211064051</w:t>
        </w:r>
      </w:hyperlink>
      <w:r w:rsidRPr="055AEDEF">
        <w:rPr>
          <w:rFonts w:ascii="Calibri" w:eastAsia="Calibri" w:hAnsi="Calibri" w:cs="Calibri"/>
          <w:color w:val="333333"/>
        </w:rPr>
        <w:t xml:space="preserve"> </w:t>
      </w:r>
      <w:r w:rsidRPr="055AEDEF">
        <w:rPr>
          <w:rFonts w:ascii="Calibri" w:eastAsia="Calibri" w:hAnsi="Calibri" w:cs="Calibri"/>
        </w:rPr>
        <w:t xml:space="preserve"> </w:t>
      </w:r>
    </w:p>
    <w:p w14:paraId="01CEA77A" w14:textId="6DDD04B6" w:rsidR="5889BBB6" w:rsidRDefault="5889BBB6" w:rsidP="055AEDEF">
      <w:pPr>
        <w:spacing w:after="0" w:line="240" w:lineRule="auto"/>
        <w:rPr>
          <w:rFonts w:ascii="Calibri" w:eastAsia="Calibri" w:hAnsi="Calibri" w:cs="Calibri"/>
        </w:rPr>
      </w:pPr>
    </w:p>
    <w:p w14:paraId="5A3AB731" w14:textId="7D766CA9" w:rsidR="5889BBB6" w:rsidRDefault="08F12991" w:rsidP="055AEDEF">
      <w:pPr>
        <w:spacing w:after="0" w:line="240" w:lineRule="auto"/>
        <w:rPr>
          <w:rFonts w:ascii="Calibri" w:eastAsia="Calibri" w:hAnsi="Calibri" w:cs="Calibri"/>
        </w:rPr>
      </w:pPr>
      <w:r w:rsidRPr="055AEDEF">
        <w:rPr>
          <w:rFonts w:ascii="Calibri" w:eastAsia="Calibri" w:hAnsi="Calibri" w:cs="Calibri"/>
        </w:rPr>
        <w:t xml:space="preserve">Open Innovation Team (2022) </w:t>
      </w:r>
      <w:r w:rsidRPr="055AEDEF">
        <w:rPr>
          <w:rFonts w:ascii="Calibri" w:eastAsia="Calibri" w:hAnsi="Calibri" w:cs="Calibri"/>
          <w:i/>
          <w:iCs/>
        </w:rPr>
        <w:t>Investigating Virtual Reality for the College of Policing</w:t>
      </w:r>
      <w:r w:rsidRPr="055AEDEF">
        <w:rPr>
          <w:rFonts w:ascii="Calibri" w:eastAsia="Calibri" w:hAnsi="Calibri" w:cs="Calibri"/>
        </w:rPr>
        <w:t xml:space="preserve">. Available at: </w:t>
      </w:r>
      <w:hyperlink r:id="rId26">
        <w:r w:rsidRPr="055AEDEF">
          <w:rPr>
            <w:rStyle w:val="Hyperlink"/>
            <w:rFonts w:ascii="Calibri" w:eastAsia="Calibri" w:hAnsi="Calibri" w:cs="Calibri"/>
          </w:rPr>
          <w:t>Investigating Virtual Reality for the College of Policing - GOV.UK</w:t>
        </w:r>
      </w:hyperlink>
      <w:r w:rsidRPr="055AEDEF">
        <w:rPr>
          <w:rFonts w:ascii="Calibri" w:eastAsia="Calibri" w:hAnsi="Calibri" w:cs="Calibri"/>
        </w:rPr>
        <w:t xml:space="preserve"> (Accessed: 16/08/205)</w:t>
      </w:r>
    </w:p>
    <w:p w14:paraId="5158BF52" w14:textId="279FC0BE" w:rsidR="5889BBB6" w:rsidRDefault="6975EEF9" w:rsidP="055AEDEF">
      <w:pPr>
        <w:spacing w:before="240" w:after="240" w:line="240" w:lineRule="auto"/>
        <w:rPr>
          <w:rFonts w:ascii="Calibri" w:eastAsia="Calibri" w:hAnsi="Calibri" w:cs="Calibri"/>
          <w:color w:val="000000" w:themeColor="text1"/>
        </w:rPr>
      </w:pPr>
      <w:r w:rsidRPr="055AEDEF">
        <w:rPr>
          <w:rFonts w:ascii="Calibri" w:eastAsia="Calibri" w:hAnsi="Calibri" w:cs="Calibri"/>
          <w:color w:val="000000" w:themeColor="text1"/>
        </w:rPr>
        <w:t xml:space="preserve">Pepper, I.; Brown, I.; and Stubbs, P. (2021) </w:t>
      </w:r>
      <w:r w:rsidRPr="055AEDEF">
        <w:rPr>
          <w:rFonts w:ascii="Calibri" w:eastAsia="Calibri" w:hAnsi="Calibri" w:cs="Calibri"/>
          <w:i/>
          <w:iCs/>
          <w:color w:val="000000" w:themeColor="text1"/>
        </w:rPr>
        <w:t xml:space="preserve">A degree of recognition across policing: embedding a degree apprenticeship encompassing work-based research. </w:t>
      </w:r>
      <w:r w:rsidRPr="055AEDEF">
        <w:rPr>
          <w:rFonts w:ascii="Calibri" w:eastAsia="Calibri" w:hAnsi="Calibri" w:cs="Calibri"/>
          <w:color w:val="000000" w:themeColor="text1"/>
        </w:rPr>
        <w:t xml:space="preserve">Available at: </w:t>
      </w:r>
      <w:hyperlink r:id="rId27">
        <w:r w:rsidRPr="055AEDEF">
          <w:rPr>
            <w:rStyle w:val="Hyperlink"/>
            <w:rFonts w:ascii="Calibri" w:eastAsia="Calibri" w:hAnsi="Calibri" w:cs="Calibri"/>
          </w:rPr>
          <w:t xml:space="preserve">A </w:t>
        </w:r>
        <w:r w:rsidRPr="055AEDEF">
          <w:rPr>
            <w:rStyle w:val="Hyperlink"/>
            <w:rFonts w:ascii="Calibri" w:eastAsia="Calibri" w:hAnsi="Calibri" w:cs="Calibri"/>
          </w:rPr>
          <w:lastRenderedPageBreak/>
          <w:t>degree of recognition across policing: embedding a degree apprenticeship encompassing work-based research | Emerald Insight</w:t>
        </w:r>
      </w:hyperlink>
      <w:r w:rsidRPr="055AEDEF">
        <w:rPr>
          <w:rFonts w:ascii="Calibri" w:eastAsia="Calibri" w:hAnsi="Calibri" w:cs="Calibri"/>
          <w:color w:val="000000" w:themeColor="text1"/>
        </w:rPr>
        <w:t xml:space="preserve"> (Accessed: 06/07/2025).</w:t>
      </w:r>
    </w:p>
    <w:p w14:paraId="57A69661" w14:textId="33E5317E" w:rsidR="5889BBB6" w:rsidRDefault="5889BBB6" w:rsidP="055AEDEF">
      <w:pPr>
        <w:spacing w:before="240" w:after="240" w:line="240" w:lineRule="auto"/>
        <w:rPr>
          <w:rFonts w:ascii="Calibri" w:eastAsia="Calibri" w:hAnsi="Calibri" w:cs="Calibri"/>
          <w:color w:val="000000" w:themeColor="text1"/>
        </w:rPr>
      </w:pPr>
    </w:p>
    <w:p w14:paraId="47320B2D" w14:textId="23D76CC1" w:rsidR="5889BBB6" w:rsidRDefault="6975EEF9" w:rsidP="055AEDEF">
      <w:pPr>
        <w:spacing w:before="240" w:after="240" w:line="240" w:lineRule="auto"/>
        <w:rPr>
          <w:rFonts w:ascii="Calibri" w:eastAsia="Calibri" w:hAnsi="Calibri" w:cs="Calibri"/>
          <w:color w:val="000000" w:themeColor="text1"/>
        </w:rPr>
      </w:pPr>
      <w:r w:rsidRPr="055AEDEF">
        <w:rPr>
          <w:rFonts w:ascii="Calibri" w:eastAsia="Calibri" w:hAnsi="Calibri" w:cs="Calibri"/>
          <w:color w:val="000000" w:themeColor="text1"/>
        </w:rPr>
        <w:t xml:space="preserve">Pepper, I and Mcgrath, R. (2025) Introduction to Professional Policing – Examining the Evidence Base. (2nd ed.). Routledge. </w:t>
      </w:r>
      <w:hyperlink r:id="rId28">
        <w:r w:rsidRPr="055AEDEF">
          <w:rPr>
            <w:rStyle w:val="Hyperlink"/>
            <w:rFonts w:ascii="Calibri" w:eastAsia="Calibri" w:hAnsi="Calibri" w:cs="Calibri"/>
          </w:rPr>
          <w:t>https://doi.org/10.4324/9781003492948</w:t>
        </w:r>
      </w:hyperlink>
      <w:r w:rsidRPr="055AEDEF">
        <w:rPr>
          <w:rFonts w:ascii="Calibri" w:eastAsia="Calibri" w:hAnsi="Calibri" w:cs="Calibri"/>
          <w:color w:val="000000" w:themeColor="text1"/>
        </w:rPr>
        <w:t xml:space="preserve"> </w:t>
      </w:r>
    </w:p>
    <w:p w14:paraId="2FC931D8" w14:textId="6F85891D" w:rsidR="5889BBB6" w:rsidRDefault="19116E78" w:rsidP="055AEDEF">
      <w:pPr>
        <w:spacing w:before="240" w:after="240" w:line="240" w:lineRule="auto"/>
        <w:rPr>
          <w:rFonts w:ascii="Calibri" w:eastAsia="Calibri" w:hAnsi="Calibri" w:cs="Calibri"/>
        </w:rPr>
      </w:pPr>
      <w:r w:rsidRPr="055AEDEF">
        <w:rPr>
          <w:rFonts w:ascii="Calibri" w:eastAsia="Calibri" w:hAnsi="Calibri" w:cs="Calibri"/>
        </w:rPr>
        <w:t>Pepper, I. Gardiner, C.  Dwyer, J.  Bartkowiak-</w:t>
      </w:r>
      <w:proofErr w:type="spellStart"/>
      <w:r w:rsidRPr="055AEDEF">
        <w:rPr>
          <w:rFonts w:ascii="Calibri" w:eastAsia="Calibri" w:hAnsi="Calibri" w:cs="Calibri"/>
        </w:rPr>
        <w:t>Théron</w:t>
      </w:r>
      <w:proofErr w:type="spellEnd"/>
      <w:r w:rsidRPr="055AEDEF">
        <w:rPr>
          <w:rFonts w:ascii="Calibri" w:eastAsia="Calibri" w:hAnsi="Calibri" w:cs="Calibri"/>
        </w:rPr>
        <w:t>, I. &amp; O’Connor</w:t>
      </w:r>
      <w:r w:rsidR="57C60C95" w:rsidRPr="055AEDEF">
        <w:rPr>
          <w:rFonts w:ascii="Calibri" w:eastAsia="Calibri" w:hAnsi="Calibri" w:cs="Calibri"/>
        </w:rPr>
        <w:t>, C. D. (</w:t>
      </w:r>
      <w:r w:rsidRPr="055AEDEF">
        <w:rPr>
          <w:rFonts w:ascii="Calibri" w:eastAsia="Calibri" w:hAnsi="Calibri" w:cs="Calibri"/>
        </w:rPr>
        <w:t xml:space="preserve">2025) Incorporating Higher Education into Initial Police Training: An International Comparison of Practices and Challenges, </w:t>
      </w:r>
      <w:r w:rsidRPr="055AEDEF">
        <w:rPr>
          <w:rFonts w:ascii="Calibri" w:eastAsia="Calibri" w:hAnsi="Calibri" w:cs="Calibri"/>
          <w:i/>
          <w:iCs/>
        </w:rPr>
        <w:t>Journal of Criminal Justice Education</w:t>
      </w:r>
      <w:r w:rsidRPr="055AEDEF">
        <w:rPr>
          <w:rFonts w:ascii="Calibri" w:eastAsia="Calibri" w:hAnsi="Calibri" w:cs="Calibri"/>
        </w:rPr>
        <w:t>, DOI: 10.1080/10511253.2025.2460812</w:t>
      </w:r>
    </w:p>
    <w:p w14:paraId="76D6AA50" w14:textId="6E907B1C" w:rsidR="5889BBB6" w:rsidRDefault="19583AB4" w:rsidP="055AEDEF">
      <w:pPr>
        <w:spacing w:before="240" w:after="240" w:line="240" w:lineRule="auto"/>
      </w:pPr>
      <w:r w:rsidRPr="055AEDEF">
        <w:rPr>
          <w:rFonts w:ascii="Calibri" w:eastAsia="Calibri" w:hAnsi="Calibri" w:cs="Calibri"/>
        </w:rPr>
        <w:t xml:space="preserve">Ramshaw, P., &amp; </w:t>
      </w:r>
      <w:proofErr w:type="spellStart"/>
      <w:r w:rsidRPr="055AEDEF">
        <w:rPr>
          <w:rFonts w:ascii="Calibri" w:eastAsia="Calibri" w:hAnsi="Calibri" w:cs="Calibri"/>
        </w:rPr>
        <w:t>Soppitt</w:t>
      </w:r>
      <w:proofErr w:type="spellEnd"/>
      <w:r w:rsidRPr="055AEDEF">
        <w:rPr>
          <w:rFonts w:ascii="Calibri" w:eastAsia="Calibri" w:hAnsi="Calibri" w:cs="Calibri"/>
        </w:rPr>
        <w:t xml:space="preserve">, S. (2018). Educating the recruited and recruiting the educated: Can the new Police Education Qualifications Framework in England and Wales succeed where others have faltered. </w:t>
      </w:r>
      <w:r w:rsidRPr="055AEDEF">
        <w:rPr>
          <w:rFonts w:ascii="Calibri" w:eastAsia="Calibri" w:hAnsi="Calibri" w:cs="Calibri"/>
          <w:i/>
          <w:iCs/>
        </w:rPr>
        <w:t>International Journal of Police Science &amp; Management</w:t>
      </w:r>
      <w:r w:rsidRPr="055AEDEF">
        <w:rPr>
          <w:rFonts w:ascii="Calibri" w:eastAsia="Calibri" w:hAnsi="Calibri" w:cs="Calibri"/>
        </w:rPr>
        <w:t xml:space="preserve">, </w:t>
      </w:r>
      <w:r w:rsidRPr="055AEDEF">
        <w:rPr>
          <w:rFonts w:ascii="Calibri" w:eastAsia="Calibri" w:hAnsi="Calibri" w:cs="Calibri"/>
          <w:i/>
          <w:iCs/>
        </w:rPr>
        <w:t>20</w:t>
      </w:r>
      <w:r w:rsidRPr="055AEDEF">
        <w:rPr>
          <w:rFonts w:ascii="Calibri" w:eastAsia="Calibri" w:hAnsi="Calibri" w:cs="Calibri"/>
        </w:rPr>
        <w:t>(4), 243-250</w:t>
      </w:r>
      <w:r w:rsidRPr="055AEDEF">
        <w:rPr>
          <w:rFonts w:ascii="Calibri" w:eastAsia="Calibri" w:hAnsi="Calibri" w:cs="Calibri"/>
          <w:color w:val="333333"/>
        </w:rPr>
        <w:t xml:space="preserve">. </w:t>
      </w:r>
      <w:hyperlink r:id="rId29">
        <w:r w:rsidRPr="055AEDEF">
          <w:rPr>
            <w:rStyle w:val="Hyperlink"/>
            <w:rFonts w:ascii="Calibri" w:eastAsia="Calibri" w:hAnsi="Calibri" w:cs="Calibri"/>
            <w:color w:val="046FF8"/>
          </w:rPr>
          <w:t>https://doi.org/10.1177/1461355718814850</w:t>
        </w:r>
      </w:hyperlink>
      <w:r w:rsidRPr="055AEDEF">
        <w:rPr>
          <w:rFonts w:ascii="Calibri" w:eastAsia="Calibri" w:hAnsi="Calibri" w:cs="Calibri"/>
          <w:color w:val="333333"/>
        </w:rPr>
        <w:t xml:space="preserve"> </w:t>
      </w:r>
      <w:r w:rsidRPr="055AEDEF">
        <w:rPr>
          <w:rFonts w:ascii="Calibri" w:eastAsia="Calibri" w:hAnsi="Calibri" w:cs="Calibri"/>
        </w:rPr>
        <w:t xml:space="preserve"> </w:t>
      </w:r>
    </w:p>
    <w:p w14:paraId="49986339" w14:textId="0B70A7B3" w:rsidR="08D88D69" w:rsidRDefault="02684CC9" w:rsidP="055AEDEF">
      <w:pPr>
        <w:spacing w:before="240" w:after="240" w:line="240" w:lineRule="auto"/>
        <w:rPr>
          <w:rFonts w:ascii="Calibri" w:eastAsia="Calibri" w:hAnsi="Calibri" w:cs="Calibri"/>
        </w:rPr>
      </w:pPr>
      <w:r w:rsidRPr="055AEDEF">
        <w:rPr>
          <w:rFonts w:ascii="Calibri" w:eastAsia="Calibri" w:hAnsi="Calibri" w:cs="Calibri"/>
          <w:color w:val="000000" w:themeColor="text1"/>
        </w:rPr>
        <w:t>See</w:t>
      </w:r>
      <w:r w:rsidR="387F5C37" w:rsidRPr="055AEDEF">
        <w:rPr>
          <w:rFonts w:ascii="Calibri" w:eastAsia="Calibri" w:hAnsi="Calibri" w:cs="Calibri"/>
          <w:color w:val="000000" w:themeColor="text1"/>
        </w:rPr>
        <w:t>, P.</w:t>
      </w:r>
      <w:r w:rsidRPr="055AEDEF">
        <w:rPr>
          <w:rFonts w:ascii="Calibri" w:eastAsia="Calibri" w:hAnsi="Calibri" w:cs="Calibri"/>
          <w:color w:val="000000" w:themeColor="text1"/>
        </w:rPr>
        <w:t xml:space="preserve"> and Davies</w:t>
      </w:r>
      <w:r w:rsidR="2F944CC8" w:rsidRPr="055AEDEF">
        <w:rPr>
          <w:rFonts w:ascii="Calibri" w:eastAsia="Calibri" w:hAnsi="Calibri" w:cs="Calibri"/>
          <w:color w:val="000000" w:themeColor="text1"/>
        </w:rPr>
        <w:t xml:space="preserve">, A. </w:t>
      </w:r>
      <w:proofErr w:type="gramStart"/>
      <w:r w:rsidR="081639AD" w:rsidRPr="055AEDEF">
        <w:rPr>
          <w:rFonts w:ascii="Calibri" w:eastAsia="Calibri" w:hAnsi="Calibri" w:cs="Calibri"/>
          <w:color w:val="000000" w:themeColor="text1"/>
        </w:rPr>
        <w:t>( 2024</w:t>
      </w:r>
      <w:proofErr w:type="gramEnd"/>
      <w:r w:rsidR="081639AD" w:rsidRPr="055AEDEF">
        <w:rPr>
          <w:rFonts w:ascii="Calibri" w:eastAsia="Calibri" w:hAnsi="Calibri" w:cs="Calibri"/>
          <w:color w:val="000000" w:themeColor="text1"/>
        </w:rPr>
        <w:t xml:space="preserve">) </w:t>
      </w:r>
      <w:r w:rsidR="05387B0A" w:rsidRPr="055AEDEF">
        <w:rPr>
          <w:rFonts w:ascii="Calibri" w:eastAsia="Calibri" w:hAnsi="Calibri" w:cs="Calibri"/>
        </w:rPr>
        <w:t>How far have we advanced in simulation-based training for policing and law enforcement? A literature review</w:t>
      </w:r>
      <w:r w:rsidR="4F874757" w:rsidRPr="055AEDEF">
        <w:rPr>
          <w:rFonts w:ascii="Calibri" w:eastAsia="Calibri" w:hAnsi="Calibri" w:cs="Calibri"/>
        </w:rPr>
        <w:t xml:space="preserve">. </w:t>
      </w:r>
      <w:r w:rsidR="543CB1EB" w:rsidRPr="055AEDEF">
        <w:rPr>
          <w:rFonts w:ascii="Calibri" w:eastAsia="Calibri" w:hAnsi="Calibri" w:cs="Calibri"/>
          <w:i/>
          <w:iCs/>
        </w:rPr>
        <w:t>Policing: A Journal of Policy and Practice,</w:t>
      </w:r>
      <w:r w:rsidR="543CB1EB" w:rsidRPr="055AEDEF">
        <w:rPr>
          <w:rFonts w:ascii="Calibri" w:eastAsia="Calibri" w:hAnsi="Calibri" w:cs="Calibri"/>
        </w:rPr>
        <w:t xml:space="preserve"> 2024, 18, https://doi.org/10.1093/police/paae116 </w:t>
      </w:r>
    </w:p>
    <w:p w14:paraId="7478F0C7" w14:textId="1E9D25DA" w:rsidR="70981F4B" w:rsidRDefault="70981F4B" w:rsidP="055AEDEF">
      <w:pPr>
        <w:spacing w:before="240" w:after="240" w:line="240" w:lineRule="auto"/>
        <w:rPr>
          <w:rFonts w:ascii="Calibri" w:eastAsia="Calibri" w:hAnsi="Calibri" w:cs="Calibri"/>
        </w:rPr>
      </w:pPr>
      <w:r w:rsidRPr="055AEDEF">
        <w:rPr>
          <w:rFonts w:ascii="Calibri" w:eastAsia="Calibri" w:hAnsi="Calibri" w:cs="Calibri"/>
        </w:rPr>
        <w:t xml:space="preserve">Simpson, M.A. (1984) ‘How to... Design and Use a Questionnaire in Evaluation and Educational Research’, </w:t>
      </w:r>
      <w:r w:rsidRPr="055AEDEF">
        <w:rPr>
          <w:rFonts w:ascii="Calibri" w:eastAsia="Calibri" w:hAnsi="Calibri" w:cs="Calibri"/>
          <w:i/>
          <w:iCs/>
        </w:rPr>
        <w:t>Medical teacher</w:t>
      </w:r>
      <w:r w:rsidRPr="055AEDEF">
        <w:rPr>
          <w:rFonts w:ascii="Calibri" w:eastAsia="Calibri" w:hAnsi="Calibri" w:cs="Calibri"/>
        </w:rPr>
        <w:t>, 6(4), pp. 122–127. Available at: https://doi.org/10.3109/01421598409010590.</w:t>
      </w:r>
    </w:p>
    <w:p w14:paraId="43AA8A75" w14:textId="7B4A8613" w:rsidR="5889BBB6" w:rsidRDefault="2364A7A1" w:rsidP="055AEDEF">
      <w:pPr>
        <w:spacing w:before="240" w:after="240"/>
        <w:rPr>
          <w:rFonts w:ascii="Calibri" w:eastAsia="Calibri" w:hAnsi="Calibri" w:cs="Calibri"/>
        </w:rPr>
      </w:pPr>
      <w:proofErr w:type="spellStart"/>
      <w:r w:rsidRPr="055AEDEF">
        <w:rPr>
          <w:rFonts w:ascii="Calibri" w:eastAsia="Calibri" w:hAnsi="Calibri" w:cs="Calibri"/>
        </w:rPr>
        <w:t>Signori</w:t>
      </w:r>
      <w:proofErr w:type="spellEnd"/>
      <w:r w:rsidRPr="055AEDEF">
        <w:rPr>
          <w:rFonts w:ascii="Calibri" w:eastAsia="Calibri" w:hAnsi="Calibri" w:cs="Calibri"/>
        </w:rPr>
        <w:t>, R.; Heinrich, D.; Wootton, A. &amp; Davey, C. (</w:t>
      </w:r>
      <w:r w:rsidR="36D23C64" w:rsidRPr="055AEDEF">
        <w:rPr>
          <w:rFonts w:ascii="Calibri" w:eastAsia="Calibri" w:hAnsi="Calibri" w:cs="Calibri"/>
        </w:rPr>
        <w:t>2023)</w:t>
      </w:r>
      <w:r w:rsidRPr="055AEDEF">
        <w:rPr>
          <w:rFonts w:ascii="Calibri" w:eastAsia="Calibri" w:hAnsi="Calibri" w:cs="Calibri"/>
        </w:rPr>
        <w:t xml:space="preserve"> Relational continuity in community policing: Insights from a human-centred design perspective, </w:t>
      </w:r>
      <w:r w:rsidRPr="055AEDEF">
        <w:rPr>
          <w:rFonts w:ascii="Calibri" w:eastAsia="Calibri" w:hAnsi="Calibri" w:cs="Calibri"/>
          <w:i/>
          <w:iCs/>
        </w:rPr>
        <w:t>Policing: A Journal of Policy and Practice</w:t>
      </w:r>
      <w:r w:rsidRPr="055AEDEF">
        <w:rPr>
          <w:rFonts w:ascii="Calibri" w:eastAsia="Calibri" w:hAnsi="Calibri" w:cs="Calibri"/>
        </w:rPr>
        <w:t>, Volume 17, 2023, paad038</w:t>
      </w:r>
      <w:r w:rsidRPr="055AEDEF">
        <w:rPr>
          <w:rFonts w:ascii="Calibri" w:eastAsia="Calibri" w:hAnsi="Calibri" w:cs="Calibri"/>
          <w:color w:val="2A2A2A"/>
        </w:rPr>
        <w:t xml:space="preserve">, </w:t>
      </w:r>
      <w:hyperlink r:id="rId30">
        <w:r w:rsidRPr="055AEDEF">
          <w:rPr>
            <w:rStyle w:val="Hyperlink"/>
            <w:rFonts w:ascii="Calibri" w:eastAsia="Calibri" w:hAnsi="Calibri" w:cs="Calibri"/>
            <w:color w:val="006FB7"/>
            <w:u w:val="none"/>
          </w:rPr>
          <w:t>https://doi.org/10.1093/police/paad038</w:t>
        </w:r>
      </w:hyperlink>
    </w:p>
    <w:p w14:paraId="2C27534F" w14:textId="7D254B31" w:rsidR="5889BBB6" w:rsidRDefault="6975EEF9" w:rsidP="055AEDEF">
      <w:pPr>
        <w:spacing w:before="240" w:after="240" w:line="240" w:lineRule="auto"/>
        <w:rPr>
          <w:rFonts w:ascii="Calibri" w:eastAsia="Calibri" w:hAnsi="Calibri" w:cs="Calibri"/>
          <w:color w:val="000000" w:themeColor="text1"/>
        </w:rPr>
      </w:pPr>
      <w:r w:rsidRPr="055AEDEF">
        <w:rPr>
          <w:rFonts w:ascii="Calibri" w:eastAsia="Calibri" w:hAnsi="Calibri" w:cs="Calibri"/>
          <w:color w:val="000000" w:themeColor="text1"/>
        </w:rPr>
        <w:t xml:space="preserve">Snowden, A. (2023) </w:t>
      </w:r>
      <w:r w:rsidRPr="055AEDEF">
        <w:rPr>
          <w:rFonts w:ascii="Calibri" w:eastAsia="Calibri" w:hAnsi="Calibri" w:cs="Calibri"/>
          <w:i/>
          <w:iCs/>
          <w:color w:val="000000" w:themeColor="text1"/>
        </w:rPr>
        <w:t xml:space="preserve">Commissioner Snowden supports future cops. </w:t>
      </w:r>
      <w:r w:rsidRPr="055AEDEF">
        <w:rPr>
          <w:rFonts w:ascii="Calibri" w:eastAsia="Calibri" w:hAnsi="Calibri" w:cs="Calibri"/>
          <w:color w:val="000000" w:themeColor="text1"/>
        </w:rPr>
        <w:t xml:space="preserve">Available at: </w:t>
      </w:r>
      <w:hyperlink r:id="rId31">
        <w:r w:rsidRPr="055AEDEF">
          <w:rPr>
            <w:rStyle w:val="Hyperlink"/>
            <w:rFonts w:ascii="Calibri" w:eastAsia="Calibri" w:hAnsi="Calibri" w:cs="Calibri"/>
          </w:rPr>
          <w:t>Commissioner Snowden supports future cops - Lancashire Police Crime Commissioner</w:t>
        </w:r>
      </w:hyperlink>
      <w:r w:rsidRPr="055AEDEF">
        <w:rPr>
          <w:rFonts w:ascii="Calibri" w:eastAsia="Calibri" w:hAnsi="Calibri" w:cs="Calibri"/>
          <w:color w:val="000000" w:themeColor="text1"/>
        </w:rPr>
        <w:t xml:space="preserve"> (Access date: 01/08/2025). </w:t>
      </w:r>
    </w:p>
    <w:p w14:paraId="10A8733D" w14:textId="68777F45" w:rsidR="5889BBB6" w:rsidRDefault="4F083186" w:rsidP="055AEDEF">
      <w:pPr>
        <w:spacing w:before="240" w:after="240" w:line="240" w:lineRule="auto"/>
        <w:rPr>
          <w:rFonts w:ascii="Calibri" w:eastAsia="Calibri" w:hAnsi="Calibri" w:cs="Calibri"/>
        </w:rPr>
      </w:pPr>
      <w:proofErr w:type="spellStart"/>
      <w:r w:rsidRPr="055AEDEF">
        <w:rPr>
          <w:rFonts w:ascii="Calibri" w:eastAsia="Calibri" w:hAnsi="Calibri" w:cs="Calibri"/>
        </w:rPr>
        <w:t>Simmill</w:t>
      </w:r>
      <w:proofErr w:type="spellEnd"/>
      <w:r w:rsidRPr="055AEDEF">
        <w:rPr>
          <w:rFonts w:ascii="Calibri" w:eastAsia="Calibri" w:hAnsi="Calibri" w:cs="Calibri"/>
        </w:rPr>
        <w:t xml:space="preserve">-Binning, C. and Towers, J.  (2017) </w:t>
      </w:r>
      <w:r w:rsidRPr="055AEDEF">
        <w:rPr>
          <w:rFonts w:ascii="Calibri" w:eastAsia="Calibri" w:hAnsi="Calibri" w:cs="Calibri"/>
          <w:i/>
          <w:iCs/>
        </w:rPr>
        <w:t xml:space="preserve">Education, Training and Learning in Policing in England and Wales. </w:t>
      </w:r>
      <w:r w:rsidRPr="055AEDEF">
        <w:rPr>
          <w:rFonts w:ascii="Calibri" w:eastAsia="Calibri" w:hAnsi="Calibri" w:cs="Calibri"/>
        </w:rPr>
        <w:t xml:space="preserve">Available at: </w:t>
      </w:r>
      <w:hyperlink r:id="rId32">
        <w:r w:rsidR="3C1C8509" w:rsidRPr="055AEDEF">
          <w:rPr>
            <w:rStyle w:val="Hyperlink"/>
            <w:rFonts w:ascii="Calibri" w:eastAsia="Calibri" w:hAnsi="Calibri" w:cs="Calibri"/>
          </w:rPr>
          <w:t>display.aspx</w:t>
        </w:r>
      </w:hyperlink>
      <w:r w:rsidR="3C1C8509" w:rsidRPr="055AEDEF">
        <w:rPr>
          <w:rFonts w:ascii="Calibri" w:eastAsia="Calibri" w:hAnsi="Calibri" w:cs="Calibri"/>
        </w:rPr>
        <w:t xml:space="preserve"> (Accessed: 16/08/2025)</w:t>
      </w:r>
    </w:p>
    <w:p w14:paraId="690A192E" w14:textId="754A582B" w:rsidR="3D925E98" w:rsidRDefault="15968E3E" w:rsidP="055AEDEF">
      <w:pPr>
        <w:spacing w:before="240" w:after="240" w:line="240" w:lineRule="auto"/>
        <w:rPr>
          <w:rFonts w:ascii="Calibri" w:eastAsia="Calibri" w:hAnsi="Calibri" w:cs="Calibri"/>
        </w:rPr>
      </w:pPr>
      <w:r w:rsidRPr="055AEDEF">
        <w:rPr>
          <w:rFonts w:ascii="Calibri" w:eastAsia="Calibri" w:hAnsi="Calibri" w:cs="Calibri"/>
          <w:color w:val="000000" w:themeColor="text1"/>
        </w:rPr>
        <w:t xml:space="preserve">University of Wales Trinity Saint David UWTSD (2025) </w:t>
      </w:r>
      <w:r w:rsidRPr="055AEDEF">
        <w:rPr>
          <w:rFonts w:ascii="Calibri" w:eastAsia="Calibri" w:hAnsi="Calibri" w:cs="Calibri"/>
          <w:i/>
          <w:iCs/>
          <w:color w:val="000000" w:themeColor="text1"/>
        </w:rPr>
        <w:t>Your Alumni Network</w:t>
      </w:r>
      <w:r w:rsidRPr="055AEDEF">
        <w:rPr>
          <w:rFonts w:ascii="Calibri" w:eastAsia="Calibri" w:hAnsi="Calibri" w:cs="Calibri"/>
          <w:color w:val="000000" w:themeColor="text1"/>
        </w:rPr>
        <w:t xml:space="preserve"> Available at: </w:t>
      </w:r>
      <w:hyperlink r:id="rId33">
        <w:r w:rsidRPr="055AEDEF">
          <w:rPr>
            <w:rStyle w:val="Hyperlink"/>
            <w:rFonts w:ascii="Calibri" w:eastAsia="Calibri" w:hAnsi="Calibri" w:cs="Calibri"/>
          </w:rPr>
          <w:t>Alumni | University of Wales Trinity Saint David</w:t>
        </w:r>
      </w:hyperlink>
      <w:r w:rsidRPr="055AEDEF">
        <w:rPr>
          <w:rFonts w:ascii="Calibri" w:eastAsia="Calibri" w:hAnsi="Calibri" w:cs="Calibri"/>
        </w:rPr>
        <w:t xml:space="preserve"> (Accessed 22/08/2025)</w:t>
      </w:r>
    </w:p>
    <w:p w14:paraId="0FCE4353" w14:textId="7D1F1F17" w:rsidR="5889BBB6" w:rsidRDefault="456E56B3" w:rsidP="055AEDEF">
      <w:pPr>
        <w:spacing w:before="240" w:after="240" w:line="240" w:lineRule="auto"/>
        <w:rPr>
          <w:rFonts w:ascii="Calibri" w:eastAsia="Calibri" w:hAnsi="Calibri" w:cs="Calibri"/>
        </w:rPr>
      </w:pPr>
      <w:r w:rsidRPr="055AEDEF">
        <w:rPr>
          <w:rFonts w:ascii="Calibri" w:eastAsia="Calibri" w:hAnsi="Calibri" w:cs="Calibri"/>
          <w:color w:val="000000" w:themeColor="text1"/>
        </w:rPr>
        <w:t>Wales Innovation Network (20</w:t>
      </w:r>
      <w:r w:rsidR="7646941B" w:rsidRPr="055AEDEF">
        <w:rPr>
          <w:rFonts w:ascii="Calibri" w:eastAsia="Calibri" w:hAnsi="Calibri" w:cs="Calibri"/>
          <w:color w:val="000000" w:themeColor="text1"/>
        </w:rPr>
        <w:t>2</w:t>
      </w:r>
      <w:r w:rsidRPr="055AEDEF">
        <w:rPr>
          <w:rFonts w:ascii="Calibri" w:eastAsia="Calibri" w:hAnsi="Calibri" w:cs="Calibri"/>
          <w:color w:val="000000" w:themeColor="text1"/>
        </w:rPr>
        <w:t xml:space="preserve">5) </w:t>
      </w:r>
      <w:r w:rsidRPr="055AEDEF">
        <w:rPr>
          <w:rFonts w:ascii="Calibri" w:eastAsia="Calibri" w:hAnsi="Calibri" w:cs="Calibri"/>
          <w:i/>
          <w:iCs/>
          <w:color w:val="000000" w:themeColor="text1"/>
        </w:rPr>
        <w:t>All-Wales Policing Academic Collaboration ALPAC</w:t>
      </w:r>
      <w:r w:rsidR="5BC9F361" w:rsidRPr="055AEDEF">
        <w:rPr>
          <w:rFonts w:ascii="Calibri" w:eastAsia="Calibri" w:hAnsi="Calibri" w:cs="Calibri"/>
          <w:i/>
          <w:iCs/>
          <w:color w:val="000000" w:themeColor="text1"/>
        </w:rPr>
        <w:t>.</w:t>
      </w:r>
      <w:r w:rsidRPr="055AEDEF">
        <w:rPr>
          <w:rFonts w:ascii="Calibri" w:eastAsia="Calibri" w:hAnsi="Calibri" w:cs="Calibri"/>
          <w:color w:val="000000" w:themeColor="text1"/>
        </w:rPr>
        <w:t xml:space="preserve"> Available at: </w:t>
      </w:r>
      <w:hyperlink r:id="rId34">
        <w:r w:rsidRPr="055AEDEF">
          <w:rPr>
            <w:rStyle w:val="Hyperlink"/>
            <w:rFonts w:ascii="Calibri" w:eastAsia="Calibri" w:hAnsi="Calibri" w:cs="Calibri"/>
          </w:rPr>
          <w:t>All-Wales Policing Academic Collaboration | Universities Wales</w:t>
        </w:r>
      </w:hyperlink>
      <w:r w:rsidRPr="055AEDEF">
        <w:rPr>
          <w:rFonts w:ascii="Calibri" w:eastAsia="Calibri" w:hAnsi="Calibri" w:cs="Calibri"/>
        </w:rPr>
        <w:t xml:space="preserve"> (Accessed 24/08/2025)</w:t>
      </w:r>
    </w:p>
    <w:p w14:paraId="161B3576" w14:textId="79140B93" w:rsidR="5889BBB6" w:rsidRDefault="0D047B44" w:rsidP="055AEDEF">
      <w:pPr>
        <w:spacing w:before="240" w:after="240" w:line="240" w:lineRule="auto"/>
        <w:rPr>
          <w:rFonts w:ascii="Calibri" w:eastAsia="Calibri" w:hAnsi="Calibri" w:cs="Calibri"/>
        </w:rPr>
      </w:pPr>
      <w:r w:rsidRPr="055AEDEF">
        <w:rPr>
          <w:rFonts w:ascii="Calibri" w:eastAsia="Calibri" w:hAnsi="Calibri" w:cs="Calibri"/>
        </w:rPr>
        <w:t xml:space="preserve">Watkinson-Miley, C, Cox, C and Deshpande, M (2022) ‘A New Generation of Police Officers: Experiences of Student Officers Undertaking the Police Constable Degree Apprenticeship in One UK Police Force’, </w:t>
      </w:r>
      <w:proofErr w:type="gramStart"/>
      <w:r w:rsidRPr="055AEDEF">
        <w:rPr>
          <w:rFonts w:ascii="Calibri" w:eastAsia="Calibri" w:hAnsi="Calibri" w:cs="Calibri"/>
          <w:i/>
          <w:iCs/>
        </w:rPr>
        <w:t>Policing :</w:t>
      </w:r>
      <w:proofErr w:type="gramEnd"/>
      <w:r w:rsidRPr="055AEDEF">
        <w:rPr>
          <w:rFonts w:ascii="Calibri" w:eastAsia="Calibri" w:hAnsi="Calibri" w:cs="Calibri"/>
          <w:i/>
          <w:iCs/>
        </w:rPr>
        <w:t xml:space="preserve"> a journal of policy and practice</w:t>
      </w:r>
      <w:r w:rsidRPr="055AEDEF">
        <w:rPr>
          <w:rFonts w:ascii="Calibri" w:eastAsia="Calibri" w:hAnsi="Calibri" w:cs="Calibri"/>
        </w:rPr>
        <w:t>, 16(1), pp. 122–134. Available at: https://doi.org/10.1093/police/paab062.</w:t>
      </w:r>
    </w:p>
    <w:p w14:paraId="03620E32" w14:textId="20D332B7" w:rsidR="5889BBB6" w:rsidRDefault="6040DDF9" w:rsidP="055AEDEF">
      <w:pPr>
        <w:spacing w:before="240" w:after="240" w:line="240" w:lineRule="auto"/>
        <w:rPr>
          <w:color w:val="000000" w:themeColor="text1"/>
        </w:rPr>
      </w:pPr>
      <w:r w:rsidRPr="055AEDEF">
        <w:rPr>
          <w:rFonts w:ascii="Calibri" w:eastAsia="Calibri" w:hAnsi="Calibri" w:cs="Calibri"/>
        </w:rPr>
        <w:lastRenderedPageBreak/>
        <w:t>W</w:t>
      </w:r>
      <w:r w:rsidR="6975EEF9" w:rsidRPr="055AEDEF">
        <w:rPr>
          <w:rFonts w:ascii="Calibri" w:eastAsia="Calibri" w:hAnsi="Calibri" w:cs="Calibri"/>
        </w:rPr>
        <w:t xml:space="preserve">ood, D. A.; (2020) Embedding Learning and Assessment Within Police Practice: The Opportunities and Challenges Arising from the Introduction of the PEQF in England and Wales, </w:t>
      </w:r>
      <w:r w:rsidR="6975EEF9" w:rsidRPr="055AEDEF">
        <w:rPr>
          <w:rFonts w:ascii="Calibri" w:eastAsia="Calibri" w:hAnsi="Calibri" w:cs="Calibri"/>
          <w:i/>
          <w:iCs/>
        </w:rPr>
        <w:t>Policing: A Journal of Policy and Practice</w:t>
      </w:r>
      <w:r w:rsidR="6975EEF9" w:rsidRPr="055AEDEF">
        <w:rPr>
          <w:rFonts w:ascii="Calibri" w:eastAsia="Calibri" w:hAnsi="Calibri" w:cs="Calibri"/>
        </w:rPr>
        <w:t xml:space="preserve">, Vol.14, Issue 2, Pages 374–382, </w:t>
      </w:r>
      <w:hyperlink r:id="rId35">
        <w:r w:rsidR="6975EEF9" w:rsidRPr="055AEDEF">
          <w:rPr>
            <w:rStyle w:val="Hyperlink"/>
            <w:rFonts w:ascii="Calibri" w:eastAsia="Calibri" w:hAnsi="Calibri" w:cs="Calibri"/>
            <w:color w:val="auto"/>
          </w:rPr>
          <w:t>https://doi.org/10.1093/police/pay087</w:t>
        </w:r>
      </w:hyperlink>
    </w:p>
    <w:p w14:paraId="2D77E098" w14:textId="6B01215E" w:rsidR="055AEDEF" w:rsidRDefault="055AEDEF" w:rsidP="055AEDEF">
      <w:pPr>
        <w:spacing w:before="240" w:after="240"/>
        <w:rPr>
          <w:rFonts w:ascii="Calibri" w:eastAsia="Calibri" w:hAnsi="Calibri" w:cs="Calibri"/>
        </w:rPr>
      </w:pPr>
    </w:p>
    <w:sectPr w:rsidR="055AEDEF" w:rsidSect="00F6117C">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ystem-ui">
    <w:altName w:val="Cambria"/>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x1vs0iVxjm2w4L" int2:id="7sPqqtMu">
      <int2:state int2:value="Rejected" int2:type="spell"/>
    </int2:textHash>
    <int2:textHash int2:hashCode="hSCcxW1uVrW99E" int2:id="CJ3CUl35">
      <int2:state int2:value="Rejected" int2:type="spell"/>
    </int2:textHash>
    <int2:textHash int2:hashCode="d/+mtOxhvFfz9j" int2:id="LJFgUzOS">
      <int2:state int2:value="Rejected" int2:type="spell"/>
    </int2:textHash>
    <int2:textHash int2:hashCode="7DKpwYG2uCp+8t" int2:id="KSfKmjiD">
      <int2:state int2:value="Rejected" int2:type="spell"/>
    </int2:textHash>
    <int2:textHash int2:hashCode="MUVo+w8zKIdb3a" int2:id="W26SlHMJ">
      <int2:state int2:value="Rejected" int2:type="spell"/>
    </int2:textHash>
    <int2:textHash int2:hashCode="mtWjHfxV49hfRC" int2:id="OP8TE7OM">
      <int2:state int2:value="Rejected" int2:type="spell"/>
    </int2:textHash>
    <int2:bookmark int2:bookmarkName="_Int_89IIwxUZ" int2:invalidationBookmarkName="" int2:hashCode="gRg+Ewpr1g5/o3" int2:id="KCAJ5YwJ">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CC861"/>
    <w:multiLevelType w:val="hybridMultilevel"/>
    <w:tmpl w:val="1B18D532"/>
    <w:lvl w:ilvl="0" w:tplc="69D201E0">
      <w:start w:val="1"/>
      <w:numFmt w:val="bullet"/>
      <w:lvlText w:val=""/>
      <w:lvlJc w:val="left"/>
      <w:pPr>
        <w:ind w:left="720" w:hanging="360"/>
      </w:pPr>
      <w:rPr>
        <w:rFonts w:ascii="Symbol" w:hAnsi="Symbol" w:hint="default"/>
      </w:rPr>
    </w:lvl>
    <w:lvl w:ilvl="1" w:tplc="4A700DCE">
      <w:start w:val="1"/>
      <w:numFmt w:val="bullet"/>
      <w:lvlText w:val="o"/>
      <w:lvlJc w:val="left"/>
      <w:pPr>
        <w:ind w:left="1440" w:hanging="360"/>
      </w:pPr>
      <w:rPr>
        <w:rFonts w:ascii="Courier New" w:hAnsi="Courier New" w:hint="default"/>
      </w:rPr>
    </w:lvl>
    <w:lvl w:ilvl="2" w:tplc="D6AC2FAC">
      <w:start w:val="1"/>
      <w:numFmt w:val="bullet"/>
      <w:lvlText w:val=""/>
      <w:lvlJc w:val="left"/>
      <w:pPr>
        <w:ind w:left="2160" w:hanging="360"/>
      </w:pPr>
      <w:rPr>
        <w:rFonts w:ascii="Wingdings" w:hAnsi="Wingdings" w:hint="default"/>
      </w:rPr>
    </w:lvl>
    <w:lvl w:ilvl="3" w:tplc="363A9D50">
      <w:start w:val="1"/>
      <w:numFmt w:val="bullet"/>
      <w:lvlText w:val=""/>
      <w:lvlJc w:val="left"/>
      <w:pPr>
        <w:ind w:left="2880" w:hanging="360"/>
      </w:pPr>
      <w:rPr>
        <w:rFonts w:ascii="Symbol" w:hAnsi="Symbol" w:hint="default"/>
      </w:rPr>
    </w:lvl>
    <w:lvl w:ilvl="4" w:tplc="8C7A9C0E">
      <w:start w:val="1"/>
      <w:numFmt w:val="bullet"/>
      <w:lvlText w:val="o"/>
      <w:lvlJc w:val="left"/>
      <w:pPr>
        <w:ind w:left="3600" w:hanging="360"/>
      </w:pPr>
      <w:rPr>
        <w:rFonts w:ascii="Courier New" w:hAnsi="Courier New" w:hint="default"/>
      </w:rPr>
    </w:lvl>
    <w:lvl w:ilvl="5" w:tplc="66EE4CBA">
      <w:start w:val="1"/>
      <w:numFmt w:val="bullet"/>
      <w:lvlText w:val=""/>
      <w:lvlJc w:val="left"/>
      <w:pPr>
        <w:ind w:left="4320" w:hanging="360"/>
      </w:pPr>
      <w:rPr>
        <w:rFonts w:ascii="Wingdings" w:hAnsi="Wingdings" w:hint="default"/>
      </w:rPr>
    </w:lvl>
    <w:lvl w:ilvl="6" w:tplc="DB56FEF2">
      <w:start w:val="1"/>
      <w:numFmt w:val="bullet"/>
      <w:lvlText w:val=""/>
      <w:lvlJc w:val="left"/>
      <w:pPr>
        <w:ind w:left="5040" w:hanging="360"/>
      </w:pPr>
      <w:rPr>
        <w:rFonts w:ascii="Symbol" w:hAnsi="Symbol" w:hint="default"/>
      </w:rPr>
    </w:lvl>
    <w:lvl w:ilvl="7" w:tplc="543297EC">
      <w:start w:val="1"/>
      <w:numFmt w:val="bullet"/>
      <w:lvlText w:val="o"/>
      <w:lvlJc w:val="left"/>
      <w:pPr>
        <w:ind w:left="5760" w:hanging="360"/>
      </w:pPr>
      <w:rPr>
        <w:rFonts w:ascii="Courier New" w:hAnsi="Courier New" w:hint="default"/>
      </w:rPr>
    </w:lvl>
    <w:lvl w:ilvl="8" w:tplc="BC2C566A">
      <w:start w:val="1"/>
      <w:numFmt w:val="bullet"/>
      <w:lvlText w:val=""/>
      <w:lvlJc w:val="left"/>
      <w:pPr>
        <w:ind w:left="6480" w:hanging="360"/>
      </w:pPr>
      <w:rPr>
        <w:rFonts w:ascii="Wingdings" w:hAnsi="Wingdings" w:hint="default"/>
      </w:rPr>
    </w:lvl>
  </w:abstractNum>
  <w:abstractNum w:abstractNumId="1" w15:restartNumberingAfterBreak="0">
    <w:nsid w:val="0DC92371"/>
    <w:multiLevelType w:val="hybridMultilevel"/>
    <w:tmpl w:val="F828B5EC"/>
    <w:lvl w:ilvl="0" w:tplc="D1C0441A">
      <w:start w:val="1"/>
      <w:numFmt w:val="bullet"/>
      <w:lvlText w:val=""/>
      <w:lvlJc w:val="left"/>
      <w:pPr>
        <w:ind w:left="720" w:hanging="360"/>
      </w:pPr>
      <w:rPr>
        <w:rFonts w:ascii="Symbol" w:hAnsi="Symbol" w:hint="default"/>
      </w:rPr>
    </w:lvl>
    <w:lvl w:ilvl="1" w:tplc="258CAF9C">
      <w:start w:val="1"/>
      <w:numFmt w:val="bullet"/>
      <w:lvlText w:val="o"/>
      <w:lvlJc w:val="left"/>
      <w:pPr>
        <w:ind w:left="1440" w:hanging="360"/>
      </w:pPr>
      <w:rPr>
        <w:rFonts w:ascii="Courier New" w:hAnsi="Courier New" w:hint="default"/>
      </w:rPr>
    </w:lvl>
    <w:lvl w:ilvl="2" w:tplc="671876C6">
      <w:start w:val="1"/>
      <w:numFmt w:val="bullet"/>
      <w:lvlText w:val=""/>
      <w:lvlJc w:val="left"/>
      <w:pPr>
        <w:ind w:left="2160" w:hanging="360"/>
      </w:pPr>
      <w:rPr>
        <w:rFonts w:ascii="Wingdings" w:hAnsi="Wingdings" w:hint="default"/>
      </w:rPr>
    </w:lvl>
    <w:lvl w:ilvl="3" w:tplc="056A0D04">
      <w:start w:val="1"/>
      <w:numFmt w:val="bullet"/>
      <w:lvlText w:val=""/>
      <w:lvlJc w:val="left"/>
      <w:pPr>
        <w:ind w:left="2880" w:hanging="360"/>
      </w:pPr>
      <w:rPr>
        <w:rFonts w:ascii="Symbol" w:hAnsi="Symbol" w:hint="default"/>
      </w:rPr>
    </w:lvl>
    <w:lvl w:ilvl="4" w:tplc="D56ACA02">
      <w:start w:val="1"/>
      <w:numFmt w:val="bullet"/>
      <w:lvlText w:val="o"/>
      <w:lvlJc w:val="left"/>
      <w:pPr>
        <w:ind w:left="3600" w:hanging="360"/>
      </w:pPr>
      <w:rPr>
        <w:rFonts w:ascii="Courier New" w:hAnsi="Courier New" w:hint="default"/>
      </w:rPr>
    </w:lvl>
    <w:lvl w:ilvl="5" w:tplc="358A6FA4">
      <w:start w:val="1"/>
      <w:numFmt w:val="bullet"/>
      <w:lvlText w:val=""/>
      <w:lvlJc w:val="left"/>
      <w:pPr>
        <w:ind w:left="4320" w:hanging="360"/>
      </w:pPr>
      <w:rPr>
        <w:rFonts w:ascii="Wingdings" w:hAnsi="Wingdings" w:hint="default"/>
      </w:rPr>
    </w:lvl>
    <w:lvl w:ilvl="6" w:tplc="475C2C34">
      <w:start w:val="1"/>
      <w:numFmt w:val="bullet"/>
      <w:lvlText w:val=""/>
      <w:lvlJc w:val="left"/>
      <w:pPr>
        <w:ind w:left="5040" w:hanging="360"/>
      </w:pPr>
      <w:rPr>
        <w:rFonts w:ascii="Symbol" w:hAnsi="Symbol" w:hint="default"/>
      </w:rPr>
    </w:lvl>
    <w:lvl w:ilvl="7" w:tplc="44304CC6">
      <w:start w:val="1"/>
      <w:numFmt w:val="bullet"/>
      <w:lvlText w:val="o"/>
      <w:lvlJc w:val="left"/>
      <w:pPr>
        <w:ind w:left="5760" w:hanging="360"/>
      </w:pPr>
      <w:rPr>
        <w:rFonts w:ascii="Courier New" w:hAnsi="Courier New" w:hint="default"/>
      </w:rPr>
    </w:lvl>
    <w:lvl w:ilvl="8" w:tplc="C1EACCB0">
      <w:start w:val="1"/>
      <w:numFmt w:val="bullet"/>
      <w:lvlText w:val=""/>
      <w:lvlJc w:val="left"/>
      <w:pPr>
        <w:ind w:left="6480" w:hanging="360"/>
      </w:pPr>
      <w:rPr>
        <w:rFonts w:ascii="Wingdings" w:hAnsi="Wingdings" w:hint="default"/>
      </w:rPr>
    </w:lvl>
  </w:abstractNum>
  <w:abstractNum w:abstractNumId="2" w15:restartNumberingAfterBreak="0">
    <w:nsid w:val="1E37928A"/>
    <w:multiLevelType w:val="hybridMultilevel"/>
    <w:tmpl w:val="7FA431F2"/>
    <w:lvl w:ilvl="0" w:tplc="98707882">
      <w:start w:val="1"/>
      <w:numFmt w:val="bullet"/>
      <w:lvlText w:val=""/>
      <w:lvlJc w:val="left"/>
      <w:pPr>
        <w:ind w:left="720" w:hanging="360"/>
      </w:pPr>
      <w:rPr>
        <w:rFonts w:ascii="Symbol" w:hAnsi="Symbol" w:hint="default"/>
      </w:rPr>
    </w:lvl>
    <w:lvl w:ilvl="1" w:tplc="A454ACCC">
      <w:start w:val="1"/>
      <w:numFmt w:val="bullet"/>
      <w:lvlText w:val="o"/>
      <w:lvlJc w:val="left"/>
      <w:pPr>
        <w:ind w:left="1440" w:hanging="360"/>
      </w:pPr>
      <w:rPr>
        <w:rFonts w:ascii="Courier New" w:hAnsi="Courier New" w:hint="default"/>
      </w:rPr>
    </w:lvl>
    <w:lvl w:ilvl="2" w:tplc="C14E4610">
      <w:start w:val="1"/>
      <w:numFmt w:val="bullet"/>
      <w:lvlText w:val=""/>
      <w:lvlJc w:val="left"/>
      <w:pPr>
        <w:ind w:left="2160" w:hanging="360"/>
      </w:pPr>
      <w:rPr>
        <w:rFonts w:ascii="Wingdings" w:hAnsi="Wingdings" w:hint="default"/>
      </w:rPr>
    </w:lvl>
    <w:lvl w:ilvl="3" w:tplc="24ECDEDA">
      <w:start w:val="1"/>
      <w:numFmt w:val="bullet"/>
      <w:lvlText w:val=""/>
      <w:lvlJc w:val="left"/>
      <w:pPr>
        <w:ind w:left="2880" w:hanging="360"/>
      </w:pPr>
      <w:rPr>
        <w:rFonts w:ascii="Symbol" w:hAnsi="Symbol" w:hint="default"/>
      </w:rPr>
    </w:lvl>
    <w:lvl w:ilvl="4" w:tplc="E5FCB2B8">
      <w:start w:val="1"/>
      <w:numFmt w:val="bullet"/>
      <w:lvlText w:val="o"/>
      <w:lvlJc w:val="left"/>
      <w:pPr>
        <w:ind w:left="3600" w:hanging="360"/>
      </w:pPr>
      <w:rPr>
        <w:rFonts w:ascii="Courier New" w:hAnsi="Courier New" w:hint="default"/>
      </w:rPr>
    </w:lvl>
    <w:lvl w:ilvl="5" w:tplc="B532BF16">
      <w:start w:val="1"/>
      <w:numFmt w:val="bullet"/>
      <w:lvlText w:val=""/>
      <w:lvlJc w:val="left"/>
      <w:pPr>
        <w:ind w:left="4320" w:hanging="360"/>
      </w:pPr>
      <w:rPr>
        <w:rFonts w:ascii="Wingdings" w:hAnsi="Wingdings" w:hint="default"/>
      </w:rPr>
    </w:lvl>
    <w:lvl w:ilvl="6" w:tplc="5914BFFC">
      <w:start w:val="1"/>
      <w:numFmt w:val="bullet"/>
      <w:lvlText w:val=""/>
      <w:lvlJc w:val="left"/>
      <w:pPr>
        <w:ind w:left="5040" w:hanging="360"/>
      </w:pPr>
      <w:rPr>
        <w:rFonts w:ascii="Symbol" w:hAnsi="Symbol" w:hint="default"/>
      </w:rPr>
    </w:lvl>
    <w:lvl w:ilvl="7" w:tplc="ABAE9E54">
      <w:start w:val="1"/>
      <w:numFmt w:val="bullet"/>
      <w:lvlText w:val="o"/>
      <w:lvlJc w:val="left"/>
      <w:pPr>
        <w:ind w:left="5760" w:hanging="360"/>
      </w:pPr>
      <w:rPr>
        <w:rFonts w:ascii="Courier New" w:hAnsi="Courier New" w:hint="default"/>
      </w:rPr>
    </w:lvl>
    <w:lvl w:ilvl="8" w:tplc="6A8CFBAE">
      <w:start w:val="1"/>
      <w:numFmt w:val="bullet"/>
      <w:lvlText w:val=""/>
      <w:lvlJc w:val="left"/>
      <w:pPr>
        <w:ind w:left="6480" w:hanging="360"/>
      </w:pPr>
      <w:rPr>
        <w:rFonts w:ascii="Wingdings" w:hAnsi="Wingdings" w:hint="default"/>
      </w:rPr>
    </w:lvl>
  </w:abstractNum>
  <w:abstractNum w:abstractNumId="3" w15:restartNumberingAfterBreak="0">
    <w:nsid w:val="2719B57F"/>
    <w:multiLevelType w:val="hybridMultilevel"/>
    <w:tmpl w:val="73D07170"/>
    <w:lvl w:ilvl="0" w:tplc="64BE56C6">
      <w:start w:val="1"/>
      <w:numFmt w:val="decimal"/>
      <w:lvlText w:val="%1."/>
      <w:lvlJc w:val="left"/>
      <w:pPr>
        <w:ind w:left="720" w:hanging="360"/>
      </w:pPr>
    </w:lvl>
    <w:lvl w:ilvl="1" w:tplc="5D480CA0">
      <w:start w:val="1"/>
      <w:numFmt w:val="lowerLetter"/>
      <w:lvlText w:val="%2."/>
      <w:lvlJc w:val="left"/>
      <w:pPr>
        <w:ind w:left="1440" w:hanging="360"/>
      </w:pPr>
    </w:lvl>
    <w:lvl w:ilvl="2" w:tplc="A2C879BE">
      <w:start w:val="1"/>
      <w:numFmt w:val="lowerRoman"/>
      <w:lvlText w:val="%3."/>
      <w:lvlJc w:val="right"/>
      <w:pPr>
        <w:ind w:left="2160" w:hanging="180"/>
      </w:pPr>
    </w:lvl>
    <w:lvl w:ilvl="3" w:tplc="E7122AE8">
      <w:start w:val="1"/>
      <w:numFmt w:val="decimal"/>
      <w:lvlText w:val="%4."/>
      <w:lvlJc w:val="left"/>
      <w:pPr>
        <w:ind w:left="2880" w:hanging="360"/>
      </w:pPr>
    </w:lvl>
    <w:lvl w:ilvl="4" w:tplc="90720D08">
      <w:start w:val="1"/>
      <w:numFmt w:val="lowerLetter"/>
      <w:lvlText w:val="%5."/>
      <w:lvlJc w:val="left"/>
      <w:pPr>
        <w:ind w:left="3600" w:hanging="360"/>
      </w:pPr>
    </w:lvl>
    <w:lvl w:ilvl="5" w:tplc="3CD40DE4">
      <w:start w:val="1"/>
      <w:numFmt w:val="lowerRoman"/>
      <w:lvlText w:val="%6."/>
      <w:lvlJc w:val="right"/>
      <w:pPr>
        <w:ind w:left="4320" w:hanging="180"/>
      </w:pPr>
    </w:lvl>
    <w:lvl w:ilvl="6" w:tplc="3AD4301C">
      <w:start w:val="1"/>
      <w:numFmt w:val="decimal"/>
      <w:lvlText w:val="%7."/>
      <w:lvlJc w:val="left"/>
      <w:pPr>
        <w:ind w:left="5040" w:hanging="360"/>
      </w:pPr>
    </w:lvl>
    <w:lvl w:ilvl="7" w:tplc="313667BE">
      <w:start w:val="1"/>
      <w:numFmt w:val="lowerLetter"/>
      <w:lvlText w:val="%8."/>
      <w:lvlJc w:val="left"/>
      <w:pPr>
        <w:ind w:left="5760" w:hanging="360"/>
      </w:pPr>
    </w:lvl>
    <w:lvl w:ilvl="8" w:tplc="857A4158">
      <w:start w:val="1"/>
      <w:numFmt w:val="lowerRoman"/>
      <w:lvlText w:val="%9."/>
      <w:lvlJc w:val="right"/>
      <w:pPr>
        <w:ind w:left="6480" w:hanging="180"/>
      </w:pPr>
    </w:lvl>
  </w:abstractNum>
  <w:abstractNum w:abstractNumId="4" w15:restartNumberingAfterBreak="0">
    <w:nsid w:val="282E369C"/>
    <w:multiLevelType w:val="hybridMultilevel"/>
    <w:tmpl w:val="2CFC0C9E"/>
    <w:lvl w:ilvl="0" w:tplc="7680B1C8">
      <w:start w:val="1"/>
      <w:numFmt w:val="bullet"/>
      <w:lvlText w:val=""/>
      <w:lvlJc w:val="left"/>
      <w:pPr>
        <w:ind w:left="720" w:hanging="360"/>
      </w:pPr>
      <w:rPr>
        <w:rFonts w:ascii="Symbol" w:hAnsi="Symbol" w:hint="default"/>
      </w:rPr>
    </w:lvl>
    <w:lvl w:ilvl="1" w:tplc="DA18554E">
      <w:start w:val="1"/>
      <w:numFmt w:val="bullet"/>
      <w:lvlText w:val="o"/>
      <w:lvlJc w:val="left"/>
      <w:pPr>
        <w:ind w:left="1440" w:hanging="360"/>
      </w:pPr>
      <w:rPr>
        <w:rFonts w:ascii="Courier New" w:hAnsi="Courier New" w:hint="default"/>
      </w:rPr>
    </w:lvl>
    <w:lvl w:ilvl="2" w:tplc="23060458">
      <w:start w:val="1"/>
      <w:numFmt w:val="bullet"/>
      <w:lvlText w:val=""/>
      <w:lvlJc w:val="left"/>
      <w:pPr>
        <w:ind w:left="2160" w:hanging="360"/>
      </w:pPr>
      <w:rPr>
        <w:rFonts w:ascii="Wingdings" w:hAnsi="Wingdings" w:hint="default"/>
      </w:rPr>
    </w:lvl>
    <w:lvl w:ilvl="3" w:tplc="E6CEFF0C">
      <w:start w:val="1"/>
      <w:numFmt w:val="bullet"/>
      <w:lvlText w:val=""/>
      <w:lvlJc w:val="left"/>
      <w:pPr>
        <w:ind w:left="2880" w:hanging="360"/>
      </w:pPr>
      <w:rPr>
        <w:rFonts w:ascii="Symbol" w:hAnsi="Symbol" w:hint="default"/>
      </w:rPr>
    </w:lvl>
    <w:lvl w:ilvl="4" w:tplc="12466F0A">
      <w:start w:val="1"/>
      <w:numFmt w:val="bullet"/>
      <w:lvlText w:val="o"/>
      <w:lvlJc w:val="left"/>
      <w:pPr>
        <w:ind w:left="3600" w:hanging="360"/>
      </w:pPr>
      <w:rPr>
        <w:rFonts w:ascii="Courier New" w:hAnsi="Courier New" w:hint="default"/>
      </w:rPr>
    </w:lvl>
    <w:lvl w:ilvl="5" w:tplc="6F463A3A">
      <w:start w:val="1"/>
      <w:numFmt w:val="bullet"/>
      <w:lvlText w:val=""/>
      <w:lvlJc w:val="left"/>
      <w:pPr>
        <w:ind w:left="4320" w:hanging="360"/>
      </w:pPr>
      <w:rPr>
        <w:rFonts w:ascii="Wingdings" w:hAnsi="Wingdings" w:hint="default"/>
      </w:rPr>
    </w:lvl>
    <w:lvl w:ilvl="6" w:tplc="16D09BE2">
      <w:start w:val="1"/>
      <w:numFmt w:val="bullet"/>
      <w:lvlText w:val=""/>
      <w:lvlJc w:val="left"/>
      <w:pPr>
        <w:ind w:left="5040" w:hanging="360"/>
      </w:pPr>
      <w:rPr>
        <w:rFonts w:ascii="Symbol" w:hAnsi="Symbol" w:hint="default"/>
      </w:rPr>
    </w:lvl>
    <w:lvl w:ilvl="7" w:tplc="BFCA2FA8">
      <w:start w:val="1"/>
      <w:numFmt w:val="bullet"/>
      <w:lvlText w:val="o"/>
      <w:lvlJc w:val="left"/>
      <w:pPr>
        <w:ind w:left="5760" w:hanging="360"/>
      </w:pPr>
      <w:rPr>
        <w:rFonts w:ascii="Courier New" w:hAnsi="Courier New" w:hint="default"/>
      </w:rPr>
    </w:lvl>
    <w:lvl w:ilvl="8" w:tplc="CDAE4C8E">
      <w:start w:val="1"/>
      <w:numFmt w:val="bullet"/>
      <w:lvlText w:val=""/>
      <w:lvlJc w:val="left"/>
      <w:pPr>
        <w:ind w:left="6480" w:hanging="360"/>
      </w:pPr>
      <w:rPr>
        <w:rFonts w:ascii="Wingdings" w:hAnsi="Wingdings" w:hint="default"/>
      </w:rPr>
    </w:lvl>
  </w:abstractNum>
  <w:abstractNum w:abstractNumId="5" w15:restartNumberingAfterBreak="0">
    <w:nsid w:val="2D4EA551"/>
    <w:multiLevelType w:val="hybridMultilevel"/>
    <w:tmpl w:val="8652971E"/>
    <w:lvl w:ilvl="0" w:tplc="E38AE584">
      <w:start w:val="1"/>
      <w:numFmt w:val="bullet"/>
      <w:lvlText w:val=""/>
      <w:lvlJc w:val="left"/>
      <w:pPr>
        <w:ind w:left="720" w:hanging="360"/>
      </w:pPr>
      <w:rPr>
        <w:rFonts w:ascii="Symbol" w:hAnsi="Symbol" w:hint="default"/>
      </w:rPr>
    </w:lvl>
    <w:lvl w:ilvl="1" w:tplc="A6AA4ED2">
      <w:start w:val="1"/>
      <w:numFmt w:val="bullet"/>
      <w:lvlText w:val="o"/>
      <w:lvlJc w:val="left"/>
      <w:pPr>
        <w:ind w:left="1440" w:hanging="360"/>
      </w:pPr>
      <w:rPr>
        <w:rFonts w:ascii="Courier New" w:hAnsi="Courier New" w:hint="default"/>
      </w:rPr>
    </w:lvl>
    <w:lvl w:ilvl="2" w:tplc="2EDC0418">
      <w:start w:val="1"/>
      <w:numFmt w:val="bullet"/>
      <w:lvlText w:val=""/>
      <w:lvlJc w:val="left"/>
      <w:pPr>
        <w:ind w:left="2160" w:hanging="360"/>
      </w:pPr>
      <w:rPr>
        <w:rFonts w:ascii="Wingdings" w:hAnsi="Wingdings" w:hint="default"/>
      </w:rPr>
    </w:lvl>
    <w:lvl w:ilvl="3" w:tplc="5672D334">
      <w:start w:val="1"/>
      <w:numFmt w:val="bullet"/>
      <w:lvlText w:val=""/>
      <w:lvlJc w:val="left"/>
      <w:pPr>
        <w:ind w:left="2880" w:hanging="360"/>
      </w:pPr>
      <w:rPr>
        <w:rFonts w:ascii="Symbol" w:hAnsi="Symbol" w:hint="default"/>
      </w:rPr>
    </w:lvl>
    <w:lvl w:ilvl="4" w:tplc="EB7EDE28">
      <w:start w:val="1"/>
      <w:numFmt w:val="bullet"/>
      <w:lvlText w:val="o"/>
      <w:lvlJc w:val="left"/>
      <w:pPr>
        <w:ind w:left="3600" w:hanging="360"/>
      </w:pPr>
      <w:rPr>
        <w:rFonts w:ascii="Courier New" w:hAnsi="Courier New" w:hint="default"/>
      </w:rPr>
    </w:lvl>
    <w:lvl w:ilvl="5" w:tplc="5C465278">
      <w:start w:val="1"/>
      <w:numFmt w:val="bullet"/>
      <w:lvlText w:val=""/>
      <w:lvlJc w:val="left"/>
      <w:pPr>
        <w:ind w:left="4320" w:hanging="360"/>
      </w:pPr>
      <w:rPr>
        <w:rFonts w:ascii="Wingdings" w:hAnsi="Wingdings" w:hint="default"/>
      </w:rPr>
    </w:lvl>
    <w:lvl w:ilvl="6" w:tplc="39248908">
      <w:start w:val="1"/>
      <w:numFmt w:val="bullet"/>
      <w:lvlText w:val=""/>
      <w:lvlJc w:val="left"/>
      <w:pPr>
        <w:ind w:left="5040" w:hanging="360"/>
      </w:pPr>
      <w:rPr>
        <w:rFonts w:ascii="Symbol" w:hAnsi="Symbol" w:hint="default"/>
      </w:rPr>
    </w:lvl>
    <w:lvl w:ilvl="7" w:tplc="7B2A5B42">
      <w:start w:val="1"/>
      <w:numFmt w:val="bullet"/>
      <w:lvlText w:val="o"/>
      <w:lvlJc w:val="left"/>
      <w:pPr>
        <w:ind w:left="5760" w:hanging="360"/>
      </w:pPr>
      <w:rPr>
        <w:rFonts w:ascii="Courier New" w:hAnsi="Courier New" w:hint="default"/>
      </w:rPr>
    </w:lvl>
    <w:lvl w:ilvl="8" w:tplc="7CEE28E2">
      <w:start w:val="1"/>
      <w:numFmt w:val="bullet"/>
      <w:lvlText w:val=""/>
      <w:lvlJc w:val="left"/>
      <w:pPr>
        <w:ind w:left="6480" w:hanging="360"/>
      </w:pPr>
      <w:rPr>
        <w:rFonts w:ascii="Wingdings" w:hAnsi="Wingdings" w:hint="default"/>
      </w:rPr>
    </w:lvl>
  </w:abstractNum>
  <w:abstractNum w:abstractNumId="6" w15:restartNumberingAfterBreak="0">
    <w:nsid w:val="2E77EE8C"/>
    <w:multiLevelType w:val="hybridMultilevel"/>
    <w:tmpl w:val="8BA23C28"/>
    <w:lvl w:ilvl="0" w:tplc="1532A57C">
      <w:start w:val="1"/>
      <w:numFmt w:val="bullet"/>
      <w:lvlText w:val=""/>
      <w:lvlJc w:val="left"/>
      <w:pPr>
        <w:ind w:left="720" w:hanging="360"/>
      </w:pPr>
      <w:rPr>
        <w:rFonts w:ascii="Symbol" w:hAnsi="Symbol" w:hint="default"/>
      </w:rPr>
    </w:lvl>
    <w:lvl w:ilvl="1" w:tplc="1B2A9012">
      <w:start w:val="1"/>
      <w:numFmt w:val="bullet"/>
      <w:lvlText w:val="o"/>
      <w:lvlJc w:val="left"/>
      <w:pPr>
        <w:ind w:left="1440" w:hanging="360"/>
      </w:pPr>
      <w:rPr>
        <w:rFonts w:ascii="Courier New" w:hAnsi="Courier New" w:hint="default"/>
      </w:rPr>
    </w:lvl>
    <w:lvl w:ilvl="2" w:tplc="688E78F2">
      <w:start w:val="1"/>
      <w:numFmt w:val="bullet"/>
      <w:lvlText w:val=""/>
      <w:lvlJc w:val="left"/>
      <w:pPr>
        <w:ind w:left="2160" w:hanging="360"/>
      </w:pPr>
      <w:rPr>
        <w:rFonts w:ascii="Wingdings" w:hAnsi="Wingdings" w:hint="default"/>
      </w:rPr>
    </w:lvl>
    <w:lvl w:ilvl="3" w:tplc="46383344">
      <w:start w:val="1"/>
      <w:numFmt w:val="bullet"/>
      <w:lvlText w:val=""/>
      <w:lvlJc w:val="left"/>
      <w:pPr>
        <w:ind w:left="2880" w:hanging="360"/>
      </w:pPr>
      <w:rPr>
        <w:rFonts w:ascii="Symbol" w:hAnsi="Symbol" w:hint="default"/>
      </w:rPr>
    </w:lvl>
    <w:lvl w:ilvl="4" w:tplc="3E442626">
      <w:start w:val="1"/>
      <w:numFmt w:val="bullet"/>
      <w:lvlText w:val="o"/>
      <w:lvlJc w:val="left"/>
      <w:pPr>
        <w:ind w:left="3600" w:hanging="360"/>
      </w:pPr>
      <w:rPr>
        <w:rFonts w:ascii="Courier New" w:hAnsi="Courier New" w:hint="default"/>
      </w:rPr>
    </w:lvl>
    <w:lvl w:ilvl="5" w:tplc="DFDE031A">
      <w:start w:val="1"/>
      <w:numFmt w:val="bullet"/>
      <w:lvlText w:val=""/>
      <w:lvlJc w:val="left"/>
      <w:pPr>
        <w:ind w:left="4320" w:hanging="360"/>
      </w:pPr>
      <w:rPr>
        <w:rFonts w:ascii="Wingdings" w:hAnsi="Wingdings" w:hint="default"/>
      </w:rPr>
    </w:lvl>
    <w:lvl w:ilvl="6" w:tplc="48F672B6">
      <w:start w:val="1"/>
      <w:numFmt w:val="bullet"/>
      <w:lvlText w:val=""/>
      <w:lvlJc w:val="left"/>
      <w:pPr>
        <w:ind w:left="5040" w:hanging="360"/>
      </w:pPr>
      <w:rPr>
        <w:rFonts w:ascii="Symbol" w:hAnsi="Symbol" w:hint="default"/>
      </w:rPr>
    </w:lvl>
    <w:lvl w:ilvl="7" w:tplc="3222A394">
      <w:start w:val="1"/>
      <w:numFmt w:val="bullet"/>
      <w:lvlText w:val="o"/>
      <w:lvlJc w:val="left"/>
      <w:pPr>
        <w:ind w:left="5760" w:hanging="360"/>
      </w:pPr>
      <w:rPr>
        <w:rFonts w:ascii="Courier New" w:hAnsi="Courier New" w:hint="default"/>
      </w:rPr>
    </w:lvl>
    <w:lvl w:ilvl="8" w:tplc="D13ECF16">
      <w:start w:val="1"/>
      <w:numFmt w:val="bullet"/>
      <w:lvlText w:val=""/>
      <w:lvlJc w:val="left"/>
      <w:pPr>
        <w:ind w:left="6480" w:hanging="360"/>
      </w:pPr>
      <w:rPr>
        <w:rFonts w:ascii="Wingdings" w:hAnsi="Wingdings" w:hint="default"/>
      </w:rPr>
    </w:lvl>
  </w:abstractNum>
  <w:abstractNum w:abstractNumId="7" w15:restartNumberingAfterBreak="0">
    <w:nsid w:val="397CC676"/>
    <w:multiLevelType w:val="hybridMultilevel"/>
    <w:tmpl w:val="C972A750"/>
    <w:lvl w:ilvl="0" w:tplc="1D6408BA">
      <w:start w:val="1"/>
      <w:numFmt w:val="decimal"/>
      <w:lvlText w:val="%1."/>
      <w:lvlJc w:val="left"/>
      <w:pPr>
        <w:ind w:left="720" w:hanging="360"/>
      </w:pPr>
    </w:lvl>
    <w:lvl w:ilvl="1" w:tplc="08B69D20">
      <w:start w:val="1"/>
      <w:numFmt w:val="lowerLetter"/>
      <w:lvlText w:val="%2."/>
      <w:lvlJc w:val="left"/>
      <w:pPr>
        <w:ind w:left="1440" w:hanging="360"/>
      </w:pPr>
    </w:lvl>
    <w:lvl w:ilvl="2" w:tplc="578AC134">
      <w:start w:val="1"/>
      <w:numFmt w:val="lowerRoman"/>
      <w:lvlText w:val="%3."/>
      <w:lvlJc w:val="right"/>
      <w:pPr>
        <w:ind w:left="2160" w:hanging="180"/>
      </w:pPr>
    </w:lvl>
    <w:lvl w:ilvl="3" w:tplc="88D83862">
      <w:start w:val="1"/>
      <w:numFmt w:val="decimal"/>
      <w:lvlText w:val="%4."/>
      <w:lvlJc w:val="left"/>
      <w:pPr>
        <w:ind w:left="2880" w:hanging="360"/>
      </w:pPr>
    </w:lvl>
    <w:lvl w:ilvl="4" w:tplc="7D54629A">
      <w:start w:val="1"/>
      <w:numFmt w:val="lowerLetter"/>
      <w:lvlText w:val="%5."/>
      <w:lvlJc w:val="left"/>
      <w:pPr>
        <w:ind w:left="3600" w:hanging="360"/>
      </w:pPr>
    </w:lvl>
    <w:lvl w:ilvl="5" w:tplc="24E0EE88">
      <w:start w:val="1"/>
      <w:numFmt w:val="lowerRoman"/>
      <w:lvlText w:val="%6."/>
      <w:lvlJc w:val="right"/>
      <w:pPr>
        <w:ind w:left="4320" w:hanging="180"/>
      </w:pPr>
    </w:lvl>
    <w:lvl w:ilvl="6" w:tplc="76FE572E">
      <w:start w:val="1"/>
      <w:numFmt w:val="decimal"/>
      <w:lvlText w:val="%7."/>
      <w:lvlJc w:val="left"/>
      <w:pPr>
        <w:ind w:left="5040" w:hanging="360"/>
      </w:pPr>
    </w:lvl>
    <w:lvl w:ilvl="7" w:tplc="1BF4DC20">
      <w:start w:val="1"/>
      <w:numFmt w:val="lowerLetter"/>
      <w:lvlText w:val="%8."/>
      <w:lvlJc w:val="left"/>
      <w:pPr>
        <w:ind w:left="5760" w:hanging="360"/>
      </w:pPr>
    </w:lvl>
    <w:lvl w:ilvl="8" w:tplc="73585C44">
      <w:start w:val="1"/>
      <w:numFmt w:val="lowerRoman"/>
      <w:lvlText w:val="%9."/>
      <w:lvlJc w:val="right"/>
      <w:pPr>
        <w:ind w:left="6480" w:hanging="180"/>
      </w:pPr>
    </w:lvl>
  </w:abstractNum>
  <w:abstractNum w:abstractNumId="8" w15:restartNumberingAfterBreak="0">
    <w:nsid w:val="3DD4FEE7"/>
    <w:multiLevelType w:val="hybridMultilevel"/>
    <w:tmpl w:val="088A0BDE"/>
    <w:lvl w:ilvl="0" w:tplc="9E8289C0">
      <w:start w:val="1"/>
      <w:numFmt w:val="bullet"/>
      <w:lvlText w:val=""/>
      <w:lvlJc w:val="left"/>
      <w:pPr>
        <w:ind w:left="720" w:hanging="360"/>
      </w:pPr>
      <w:rPr>
        <w:rFonts w:ascii="Symbol" w:hAnsi="Symbol" w:hint="default"/>
      </w:rPr>
    </w:lvl>
    <w:lvl w:ilvl="1" w:tplc="10E68330">
      <w:start w:val="1"/>
      <w:numFmt w:val="bullet"/>
      <w:lvlText w:val="o"/>
      <w:lvlJc w:val="left"/>
      <w:pPr>
        <w:ind w:left="1440" w:hanging="360"/>
      </w:pPr>
      <w:rPr>
        <w:rFonts w:ascii="Courier New" w:hAnsi="Courier New" w:hint="default"/>
      </w:rPr>
    </w:lvl>
    <w:lvl w:ilvl="2" w:tplc="29EA4972">
      <w:start w:val="1"/>
      <w:numFmt w:val="bullet"/>
      <w:lvlText w:val=""/>
      <w:lvlJc w:val="left"/>
      <w:pPr>
        <w:ind w:left="2160" w:hanging="360"/>
      </w:pPr>
      <w:rPr>
        <w:rFonts w:ascii="Wingdings" w:hAnsi="Wingdings" w:hint="default"/>
      </w:rPr>
    </w:lvl>
    <w:lvl w:ilvl="3" w:tplc="FEAE25D2">
      <w:start w:val="1"/>
      <w:numFmt w:val="bullet"/>
      <w:lvlText w:val=""/>
      <w:lvlJc w:val="left"/>
      <w:pPr>
        <w:ind w:left="2880" w:hanging="360"/>
      </w:pPr>
      <w:rPr>
        <w:rFonts w:ascii="Symbol" w:hAnsi="Symbol" w:hint="default"/>
      </w:rPr>
    </w:lvl>
    <w:lvl w:ilvl="4" w:tplc="41968A82">
      <w:start w:val="1"/>
      <w:numFmt w:val="bullet"/>
      <w:lvlText w:val="o"/>
      <w:lvlJc w:val="left"/>
      <w:pPr>
        <w:ind w:left="3600" w:hanging="360"/>
      </w:pPr>
      <w:rPr>
        <w:rFonts w:ascii="Courier New" w:hAnsi="Courier New" w:hint="default"/>
      </w:rPr>
    </w:lvl>
    <w:lvl w:ilvl="5" w:tplc="37E6001C">
      <w:start w:val="1"/>
      <w:numFmt w:val="bullet"/>
      <w:lvlText w:val=""/>
      <w:lvlJc w:val="left"/>
      <w:pPr>
        <w:ind w:left="4320" w:hanging="360"/>
      </w:pPr>
      <w:rPr>
        <w:rFonts w:ascii="Wingdings" w:hAnsi="Wingdings" w:hint="default"/>
      </w:rPr>
    </w:lvl>
    <w:lvl w:ilvl="6" w:tplc="878EE800">
      <w:start w:val="1"/>
      <w:numFmt w:val="bullet"/>
      <w:lvlText w:val=""/>
      <w:lvlJc w:val="left"/>
      <w:pPr>
        <w:ind w:left="5040" w:hanging="360"/>
      </w:pPr>
      <w:rPr>
        <w:rFonts w:ascii="Symbol" w:hAnsi="Symbol" w:hint="default"/>
      </w:rPr>
    </w:lvl>
    <w:lvl w:ilvl="7" w:tplc="0AC2FC88">
      <w:start w:val="1"/>
      <w:numFmt w:val="bullet"/>
      <w:lvlText w:val="o"/>
      <w:lvlJc w:val="left"/>
      <w:pPr>
        <w:ind w:left="5760" w:hanging="360"/>
      </w:pPr>
      <w:rPr>
        <w:rFonts w:ascii="Courier New" w:hAnsi="Courier New" w:hint="default"/>
      </w:rPr>
    </w:lvl>
    <w:lvl w:ilvl="8" w:tplc="A148D906">
      <w:start w:val="1"/>
      <w:numFmt w:val="bullet"/>
      <w:lvlText w:val=""/>
      <w:lvlJc w:val="left"/>
      <w:pPr>
        <w:ind w:left="6480" w:hanging="360"/>
      </w:pPr>
      <w:rPr>
        <w:rFonts w:ascii="Wingdings" w:hAnsi="Wingdings" w:hint="default"/>
      </w:rPr>
    </w:lvl>
  </w:abstractNum>
  <w:abstractNum w:abstractNumId="9" w15:restartNumberingAfterBreak="0">
    <w:nsid w:val="4323DE08"/>
    <w:multiLevelType w:val="hybridMultilevel"/>
    <w:tmpl w:val="112E5056"/>
    <w:lvl w:ilvl="0" w:tplc="88C09FBE">
      <w:start w:val="1"/>
      <w:numFmt w:val="bullet"/>
      <w:lvlText w:val=""/>
      <w:lvlJc w:val="left"/>
      <w:pPr>
        <w:ind w:left="720" w:hanging="360"/>
      </w:pPr>
      <w:rPr>
        <w:rFonts w:ascii="Symbol" w:hAnsi="Symbol" w:hint="default"/>
      </w:rPr>
    </w:lvl>
    <w:lvl w:ilvl="1" w:tplc="B7FCF600">
      <w:start w:val="1"/>
      <w:numFmt w:val="bullet"/>
      <w:lvlText w:val="o"/>
      <w:lvlJc w:val="left"/>
      <w:pPr>
        <w:ind w:left="1440" w:hanging="360"/>
      </w:pPr>
      <w:rPr>
        <w:rFonts w:ascii="Courier New" w:hAnsi="Courier New" w:hint="default"/>
      </w:rPr>
    </w:lvl>
    <w:lvl w:ilvl="2" w:tplc="E8B4D9B2">
      <w:start w:val="1"/>
      <w:numFmt w:val="bullet"/>
      <w:lvlText w:val=""/>
      <w:lvlJc w:val="left"/>
      <w:pPr>
        <w:ind w:left="2160" w:hanging="360"/>
      </w:pPr>
      <w:rPr>
        <w:rFonts w:ascii="Wingdings" w:hAnsi="Wingdings" w:hint="default"/>
      </w:rPr>
    </w:lvl>
    <w:lvl w:ilvl="3" w:tplc="329021A6">
      <w:start w:val="1"/>
      <w:numFmt w:val="bullet"/>
      <w:lvlText w:val=""/>
      <w:lvlJc w:val="left"/>
      <w:pPr>
        <w:ind w:left="2880" w:hanging="360"/>
      </w:pPr>
      <w:rPr>
        <w:rFonts w:ascii="Symbol" w:hAnsi="Symbol" w:hint="default"/>
      </w:rPr>
    </w:lvl>
    <w:lvl w:ilvl="4" w:tplc="322E8A70">
      <w:start w:val="1"/>
      <w:numFmt w:val="bullet"/>
      <w:lvlText w:val="o"/>
      <w:lvlJc w:val="left"/>
      <w:pPr>
        <w:ind w:left="3600" w:hanging="360"/>
      </w:pPr>
      <w:rPr>
        <w:rFonts w:ascii="Courier New" w:hAnsi="Courier New" w:hint="default"/>
      </w:rPr>
    </w:lvl>
    <w:lvl w:ilvl="5" w:tplc="9204391A">
      <w:start w:val="1"/>
      <w:numFmt w:val="bullet"/>
      <w:lvlText w:val=""/>
      <w:lvlJc w:val="left"/>
      <w:pPr>
        <w:ind w:left="4320" w:hanging="360"/>
      </w:pPr>
      <w:rPr>
        <w:rFonts w:ascii="Wingdings" w:hAnsi="Wingdings" w:hint="default"/>
      </w:rPr>
    </w:lvl>
    <w:lvl w:ilvl="6" w:tplc="F60021D6">
      <w:start w:val="1"/>
      <w:numFmt w:val="bullet"/>
      <w:lvlText w:val=""/>
      <w:lvlJc w:val="left"/>
      <w:pPr>
        <w:ind w:left="5040" w:hanging="360"/>
      </w:pPr>
      <w:rPr>
        <w:rFonts w:ascii="Symbol" w:hAnsi="Symbol" w:hint="default"/>
      </w:rPr>
    </w:lvl>
    <w:lvl w:ilvl="7" w:tplc="75026574">
      <w:start w:val="1"/>
      <w:numFmt w:val="bullet"/>
      <w:lvlText w:val="o"/>
      <w:lvlJc w:val="left"/>
      <w:pPr>
        <w:ind w:left="5760" w:hanging="360"/>
      </w:pPr>
      <w:rPr>
        <w:rFonts w:ascii="Courier New" w:hAnsi="Courier New" w:hint="default"/>
      </w:rPr>
    </w:lvl>
    <w:lvl w:ilvl="8" w:tplc="8EB65650">
      <w:start w:val="1"/>
      <w:numFmt w:val="bullet"/>
      <w:lvlText w:val=""/>
      <w:lvlJc w:val="left"/>
      <w:pPr>
        <w:ind w:left="6480" w:hanging="360"/>
      </w:pPr>
      <w:rPr>
        <w:rFonts w:ascii="Wingdings" w:hAnsi="Wingdings" w:hint="default"/>
      </w:rPr>
    </w:lvl>
  </w:abstractNum>
  <w:abstractNum w:abstractNumId="10" w15:restartNumberingAfterBreak="0">
    <w:nsid w:val="54AC29CC"/>
    <w:multiLevelType w:val="hybridMultilevel"/>
    <w:tmpl w:val="E842E780"/>
    <w:lvl w:ilvl="0" w:tplc="A1ACCD7A">
      <w:start w:val="1"/>
      <w:numFmt w:val="bullet"/>
      <w:lvlText w:val=""/>
      <w:lvlJc w:val="left"/>
      <w:pPr>
        <w:ind w:left="720" w:hanging="360"/>
      </w:pPr>
      <w:rPr>
        <w:rFonts w:ascii="Symbol" w:hAnsi="Symbol" w:hint="default"/>
      </w:rPr>
    </w:lvl>
    <w:lvl w:ilvl="1" w:tplc="4F468520">
      <w:start w:val="1"/>
      <w:numFmt w:val="bullet"/>
      <w:lvlText w:val="o"/>
      <w:lvlJc w:val="left"/>
      <w:pPr>
        <w:ind w:left="1440" w:hanging="360"/>
      </w:pPr>
      <w:rPr>
        <w:rFonts w:ascii="Courier New" w:hAnsi="Courier New" w:hint="default"/>
      </w:rPr>
    </w:lvl>
    <w:lvl w:ilvl="2" w:tplc="B1429FBE">
      <w:start w:val="1"/>
      <w:numFmt w:val="bullet"/>
      <w:lvlText w:val=""/>
      <w:lvlJc w:val="left"/>
      <w:pPr>
        <w:ind w:left="2160" w:hanging="360"/>
      </w:pPr>
      <w:rPr>
        <w:rFonts w:ascii="Wingdings" w:hAnsi="Wingdings" w:hint="default"/>
      </w:rPr>
    </w:lvl>
    <w:lvl w:ilvl="3" w:tplc="A582E0B0">
      <w:start w:val="1"/>
      <w:numFmt w:val="bullet"/>
      <w:lvlText w:val=""/>
      <w:lvlJc w:val="left"/>
      <w:pPr>
        <w:ind w:left="2880" w:hanging="360"/>
      </w:pPr>
      <w:rPr>
        <w:rFonts w:ascii="Symbol" w:hAnsi="Symbol" w:hint="default"/>
      </w:rPr>
    </w:lvl>
    <w:lvl w:ilvl="4" w:tplc="3FFACDAA">
      <w:start w:val="1"/>
      <w:numFmt w:val="bullet"/>
      <w:lvlText w:val="o"/>
      <w:lvlJc w:val="left"/>
      <w:pPr>
        <w:ind w:left="3600" w:hanging="360"/>
      </w:pPr>
      <w:rPr>
        <w:rFonts w:ascii="Courier New" w:hAnsi="Courier New" w:hint="default"/>
      </w:rPr>
    </w:lvl>
    <w:lvl w:ilvl="5" w:tplc="B1582642">
      <w:start w:val="1"/>
      <w:numFmt w:val="bullet"/>
      <w:lvlText w:val=""/>
      <w:lvlJc w:val="left"/>
      <w:pPr>
        <w:ind w:left="4320" w:hanging="360"/>
      </w:pPr>
      <w:rPr>
        <w:rFonts w:ascii="Wingdings" w:hAnsi="Wingdings" w:hint="default"/>
      </w:rPr>
    </w:lvl>
    <w:lvl w:ilvl="6" w:tplc="35709028">
      <w:start w:val="1"/>
      <w:numFmt w:val="bullet"/>
      <w:lvlText w:val=""/>
      <w:lvlJc w:val="left"/>
      <w:pPr>
        <w:ind w:left="5040" w:hanging="360"/>
      </w:pPr>
      <w:rPr>
        <w:rFonts w:ascii="Symbol" w:hAnsi="Symbol" w:hint="default"/>
      </w:rPr>
    </w:lvl>
    <w:lvl w:ilvl="7" w:tplc="C7B4B71C">
      <w:start w:val="1"/>
      <w:numFmt w:val="bullet"/>
      <w:lvlText w:val="o"/>
      <w:lvlJc w:val="left"/>
      <w:pPr>
        <w:ind w:left="5760" w:hanging="360"/>
      </w:pPr>
      <w:rPr>
        <w:rFonts w:ascii="Courier New" w:hAnsi="Courier New" w:hint="default"/>
      </w:rPr>
    </w:lvl>
    <w:lvl w:ilvl="8" w:tplc="3FACF592">
      <w:start w:val="1"/>
      <w:numFmt w:val="bullet"/>
      <w:lvlText w:val=""/>
      <w:lvlJc w:val="left"/>
      <w:pPr>
        <w:ind w:left="6480" w:hanging="360"/>
      </w:pPr>
      <w:rPr>
        <w:rFonts w:ascii="Wingdings" w:hAnsi="Wingdings" w:hint="default"/>
      </w:rPr>
    </w:lvl>
  </w:abstractNum>
  <w:abstractNum w:abstractNumId="11" w15:restartNumberingAfterBreak="0">
    <w:nsid w:val="5EEC526B"/>
    <w:multiLevelType w:val="hybridMultilevel"/>
    <w:tmpl w:val="595209A6"/>
    <w:lvl w:ilvl="0" w:tplc="66C639BC">
      <w:start w:val="1"/>
      <w:numFmt w:val="bullet"/>
      <w:lvlText w:val=""/>
      <w:lvlJc w:val="left"/>
      <w:pPr>
        <w:ind w:left="720" w:hanging="360"/>
      </w:pPr>
      <w:rPr>
        <w:rFonts w:ascii="Symbol" w:hAnsi="Symbol" w:hint="default"/>
      </w:rPr>
    </w:lvl>
    <w:lvl w:ilvl="1" w:tplc="3E442268">
      <w:start w:val="1"/>
      <w:numFmt w:val="bullet"/>
      <w:lvlText w:val="o"/>
      <w:lvlJc w:val="left"/>
      <w:pPr>
        <w:ind w:left="1440" w:hanging="360"/>
      </w:pPr>
      <w:rPr>
        <w:rFonts w:ascii="Courier New" w:hAnsi="Courier New" w:hint="default"/>
      </w:rPr>
    </w:lvl>
    <w:lvl w:ilvl="2" w:tplc="35A20730">
      <w:start w:val="1"/>
      <w:numFmt w:val="bullet"/>
      <w:lvlText w:val=""/>
      <w:lvlJc w:val="left"/>
      <w:pPr>
        <w:ind w:left="2160" w:hanging="360"/>
      </w:pPr>
      <w:rPr>
        <w:rFonts w:ascii="Wingdings" w:hAnsi="Wingdings" w:hint="default"/>
      </w:rPr>
    </w:lvl>
    <w:lvl w:ilvl="3" w:tplc="2AD6A5F0">
      <w:start w:val="1"/>
      <w:numFmt w:val="bullet"/>
      <w:lvlText w:val=""/>
      <w:lvlJc w:val="left"/>
      <w:pPr>
        <w:ind w:left="2880" w:hanging="360"/>
      </w:pPr>
      <w:rPr>
        <w:rFonts w:ascii="Symbol" w:hAnsi="Symbol" w:hint="default"/>
      </w:rPr>
    </w:lvl>
    <w:lvl w:ilvl="4" w:tplc="97C4DF9C">
      <w:start w:val="1"/>
      <w:numFmt w:val="bullet"/>
      <w:lvlText w:val="o"/>
      <w:lvlJc w:val="left"/>
      <w:pPr>
        <w:ind w:left="3600" w:hanging="360"/>
      </w:pPr>
      <w:rPr>
        <w:rFonts w:ascii="Courier New" w:hAnsi="Courier New" w:hint="default"/>
      </w:rPr>
    </w:lvl>
    <w:lvl w:ilvl="5" w:tplc="0B86870C">
      <w:start w:val="1"/>
      <w:numFmt w:val="bullet"/>
      <w:lvlText w:val=""/>
      <w:lvlJc w:val="left"/>
      <w:pPr>
        <w:ind w:left="4320" w:hanging="360"/>
      </w:pPr>
      <w:rPr>
        <w:rFonts w:ascii="Wingdings" w:hAnsi="Wingdings" w:hint="default"/>
      </w:rPr>
    </w:lvl>
    <w:lvl w:ilvl="6" w:tplc="767002D8">
      <w:start w:val="1"/>
      <w:numFmt w:val="bullet"/>
      <w:lvlText w:val=""/>
      <w:lvlJc w:val="left"/>
      <w:pPr>
        <w:ind w:left="5040" w:hanging="360"/>
      </w:pPr>
      <w:rPr>
        <w:rFonts w:ascii="Symbol" w:hAnsi="Symbol" w:hint="default"/>
      </w:rPr>
    </w:lvl>
    <w:lvl w:ilvl="7" w:tplc="82F0CFBC">
      <w:start w:val="1"/>
      <w:numFmt w:val="bullet"/>
      <w:lvlText w:val="o"/>
      <w:lvlJc w:val="left"/>
      <w:pPr>
        <w:ind w:left="5760" w:hanging="360"/>
      </w:pPr>
      <w:rPr>
        <w:rFonts w:ascii="Courier New" w:hAnsi="Courier New" w:hint="default"/>
      </w:rPr>
    </w:lvl>
    <w:lvl w:ilvl="8" w:tplc="1ED8B2E6">
      <w:start w:val="1"/>
      <w:numFmt w:val="bullet"/>
      <w:lvlText w:val=""/>
      <w:lvlJc w:val="left"/>
      <w:pPr>
        <w:ind w:left="6480" w:hanging="360"/>
      </w:pPr>
      <w:rPr>
        <w:rFonts w:ascii="Wingdings" w:hAnsi="Wingdings" w:hint="default"/>
      </w:rPr>
    </w:lvl>
  </w:abstractNum>
  <w:abstractNum w:abstractNumId="12" w15:restartNumberingAfterBreak="0">
    <w:nsid w:val="6702BC3B"/>
    <w:multiLevelType w:val="hybridMultilevel"/>
    <w:tmpl w:val="7D06B1CA"/>
    <w:lvl w:ilvl="0" w:tplc="FDD8D71A">
      <w:start w:val="1"/>
      <w:numFmt w:val="bullet"/>
      <w:lvlText w:val=""/>
      <w:lvlJc w:val="left"/>
      <w:pPr>
        <w:ind w:left="720" w:hanging="360"/>
      </w:pPr>
      <w:rPr>
        <w:rFonts w:ascii="Symbol" w:hAnsi="Symbol" w:hint="default"/>
      </w:rPr>
    </w:lvl>
    <w:lvl w:ilvl="1" w:tplc="A3EC0418">
      <w:start w:val="1"/>
      <w:numFmt w:val="bullet"/>
      <w:lvlText w:val="o"/>
      <w:lvlJc w:val="left"/>
      <w:pPr>
        <w:ind w:left="1440" w:hanging="360"/>
      </w:pPr>
      <w:rPr>
        <w:rFonts w:ascii="Courier New" w:hAnsi="Courier New" w:hint="default"/>
      </w:rPr>
    </w:lvl>
    <w:lvl w:ilvl="2" w:tplc="60CA8AF8">
      <w:start w:val="1"/>
      <w:numFmt w:val="bullet"/>
      <w:lvlText w:val=""/>
      <w:lvlJc w:val="left"/>
      <w:pPr>
        <w:ind w:left="2160" w:hanging="360"/>
      </w:pPr>
      <w:rPr>
        <w:rFonts w:ascii="Wingdings" w:hAnsi="Wingdings" w:hint="default"/>
      </w:rPr>
    </w:lvl>
    <w:lvl w:ilvl="3" w:tplc="BBDA2152">
      <w:start w:val="1"/>
      <w:numFmt w:val="bullet"/>
      <w:lvlText w:val=""/>
      <w:lvlJc w:val="left"/>
      <w:pPr>
        <w:ind w:left="2880" w:hanging="360"/>
      </w:pPr>
      <w:rPr>
        <w:rFonts w:ascii="Symbol" w:hAnsi="Symbol" w:hint="default"/>
      </w:rPr>
    </w:lvl>
    <w:lvl w:ilvl="4" w:tplc="9F027972">
      <w:start w:val="1"/>
      <w:numFmt w:val="bullet"/>
      <w:lvlText w:val="o"/>
      <w:lvlJc w:val="left"/>
      <w:pPr>
        <w:ind w:left="3600" w:hanging="360"/>
      </w:pPr>
      <w:rPr>
        <w:rFonts w:ascii="Courier New" w:hAnsi="Courier New" w:hint="default"/>
      </w:rPr>
    </w:lvl>
    <w:lvl w:ilvl="5" w:tplc="A2B6D316">
      <w:start w:val="1"/>
      <w:numFmt w:val="bullet"/>
      <w:lvlText w:val=""/>
      <w:lvlJc w:val="left"/>
      <w:pPr>
        <w:ind w:left="4320" w:hanging="360"/>
      </w:pPr>
      <w:rPr>
        <w:rFonts w:ascii="Wingdings" w:hAnsi="Wingdings" w:hint="default"/>
      </w:rPr>
    </w:lvl>
    <w:lvl w:ilvl="6" w:tplc="B0C64CF6">
      <w:start w:val="1"/>
      <w:numFmt w:val="bullet"/>
      <w:lvlText w:val=""/>
      <w:lvlJc w:val="left"/>
      <w:pPr>
        <w:ind w:left="5040" w:hanging="360"/>
      </w:pPr>
      <w:rPr>
        <w:rFonts w:ascii="Symbol" w:hAnsi="Symbol" w:hint="default"/>
      </w:rPr>
    </w:lvl>
    <w:lvl w:ilvl="7" w:tplc="0E5AE11E">
      <w:start w:val="1"/>
      <w:numFmt w:val="bullet"/>
      <w:lvlText w:val="o"/>
      <w:lvlJc w:val="left"/>
      <w:pPr>
        <w:ind w:left="5760" w:hanging="360"/>
      </w:pPr>
      <w:rPr>
        <w:rFonts w:ascii="Courier New" w:hAnsi="Courier New" w:hint="default"/>
      </w:rPr>
    </w:lvl>
    <w:lvl w:ilvl="8" w:tplc="D9C28778">
      <w:start w:val="1"/>
      <w:numFmt w:val="bullet"/>
      <w:lvlText w:val=""/>
      <w:lvlJc w:val="left"/>
      <w:pPr>
        <w:ind w:left="6480" w:hanging="360"/>
      </w:pPr>
      <w:rPr>
        <w:rFonts w:ascii="Wingdings" w:hAnsi="Wingdings" w:hint="default"/>
      </w:rPr>
    </w:lvl>
  </w:abstractNum>
  <w:num w:numId="1" w16cid:durableId="1113595849">
    <w:abstractNumId w:val="9"/>
  </w:num>
  <w:num w:numId="2" w16cid:durableId="2015305091">
    <w:abstractNumId w:val="3"/>
  </w:num>
  <w:num w:numId="3" w16cid:durableId="503058724">
    <w:abstractNumId w:val="6"/>
  </w:num>
  <w:num w:numId="4" w16cid:durableId="212549002">
    <w:abstractNumId w:val="8"/>
  </w:num>
  <w:num w:numId="5" w16cid:durableId="872115000">
    <w:abstractNumId w:val="0"/>
  </w:num>
  <w:num w:numId="6" w16cid:durableId="187136976">
    <w:abstractNumId w:val="11"/>
  </w:num>
  <w:num w:numId="7" w16cid:durableId="1549151050">
    <w:abstractNumId w:val="7"/>
  </w:num>
  <w:num w:numId="8" w16cid:durableId="1073548945">
    <w:abstractNumId w:val="4"/>
  </w:num>
  <w:num w:numId="9" w16cid:durableId="1024213803">
    <w:abstractNumId w:val="5"/>
  </w:num>
  <w:num w:numId="10" w16cid:durableId="254553622">
    <w:abstractNumId w:val="12"/>
  </w:num>
  <w:num w:numId="11" w16cid:durableId="1906911031">
    <w:abstractNumId w:val="1"/>
  </w:num>
  <w:num w:numId="12" w16cid:durableId="2078626154">
    <w:abstractNumId w:val="2"/>
  </w:num>
  <w:num w:numId="13" w16cid:durableId="158364414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159EA9"/>
    <w:rsid w:val="00111030"/>
    <w:rsid w:val="002B7DC7"/>
    <w:rsid w:val="00591CD4"/>
    <w:rsid w:val="005C4B5D"/>
    <w:rsid w:val="005C87D5"/>
    <w:rsid w:val="009E5509"/>
    <w:rsid w:val="00F6117C"/>
    <w:rsid w:val="013375D1"/>
    <w:rsid w:val="01E2D8B2"/>
    <w:rsid w:val="0217846D"/>
    <w:rsid w:val="021B2037"/>
    <w:rsid w:val="023F533A"/>
    <w:rsid w:val="02684CC9"/>
    <w:rsid w:val="0294D179"/>
    <w:rsid w:val="02DBE314"/>
    <w:rsid w:val="032CAAD9"/>
    <w:rsid w:val="036FE5A7"/>
    <w:rsid w:val="037423A2"/>
    <w:rsid w:val="038F0CCC"/>
    <w:rsid w:val="03BC020A"/>
    <w:rsid w:val="03D0915C"/>
    <w:rsid w:val="03DB47A0"/>
    <w:rsid w:val="04203182"/>
    <w:rsid w:val="0445BC41"/>
    <w:rsid w:val="0462E93D"/>
    <w:rsid w:val="04951056"/>
    <w:rsid w:val="051A6FD9"/>
    <w:rsid w:val="05387B0A"/>
    <w:rsid w:val="054E2BFD"/>
    <w:rsid w:val="055AEDEF"/>
    <w:rsid w:val="056D3E86"/>
    <w:rsid w:val="0579EE1F"/>
    <w:rsid w:val="05951D5C"/>
    <w:rsid w:val="0596C2CF"/>
    <w:rsid w:val="05E843CB"/>
    <w:rsid w:val="060D95D1"/>
    <w:rsid w:val="06470C99"/>
    <w:rsid w:val="066A88BA"/>
    <w:rsid w:val="06B4AB62"/>
    <w:rsid w:val="06F362DB"/>
    <w:rsid w:val="07083F77"/>
    <w:rsid w:val="0732090B"/>
    <w:rsid w:val="076237B5"/>
    <w:rsid w:val="07B10619"/>
    <w:rsid w:val="080612A8"/>
    <w:rsid w:val="081639AD"/>
    <w:rsid w:val="0831EA2B"/>
    <w:rsid w:val="0852F060"/>
    <w:rsid w:val="08773C66"/>
    <w:rsid w:val="087C2D30"/>
    <w:rsid w:val="08818BE3"/>
    <w:rsid w:val="08A05AE9"/>
    <w:rsid w:val="08D88D69"/>
    <w:rsid w:val="08F12991"/>
    <w:rsid w:val="090FC53B"/>
    <w:rsid w:val="092F703C"/>
    <w:rsid w:val="0941E403"/>
    <w:rsid w:val="09AEEEFB"/>
    <w:rsid w:val="09E5977E"/>
    <w:rsid w:val="0A25D0FC"/>
    <w:rsid w:val="0A889B61"/>
    <w:rsid w:val="0AA31A57"/>
    <w:rsid w:val="0B7EDE84"/>
    <w:rsid w:val="0B8A2F92"/>
    <w:rsid w:val="0B8F46B0"/>
    <w:rsid w:val="0B902841"/>
    <w:rsid w:val="0C12A5C9"/>
    <w:rsid w:val="0C3DE007"/>
    <w:rsid w:val="0C97229F"/>
    <w:rsid w:val="0CC29D50"/>
    <w:rsid w:val="0CF3995F"/>
    <w:rsid w:val="0D047B44"/>
    <w:rsid w:val="0D09F9D8"/>
    <w:rsid w:val="0D2B8BC4"/>
    <w:rsid w:val="0D3174FC"/>
    <w:rsid w:val="0D7A2FAB"/>
    <w:rsid w:val="0D85F478"/>
    <w:rsid w:val="0DE1037E"/>
    <w:rsid w:val="0E2E601B"/>
    <w:rsid w:val="0F297018"/>
    <w:rsid w:val="0F767BB8"/>
    <w:rsid w:val="0F93033A"/>
    <w:rsid w:val="0F96D8ED"/>
    <w:rsid w:val="0FA4D597"/>
    <w:rsid w:val="0FD5EBD8"/>
    <w:rsid w:val="0FF95D13"/>
    <w:rsid w:val="100447DB"/>
    <w:rsid w:val="106CD733"/>
    <w:rsid w:val="10DF0872"/>
    <w:rsid w:val="10F4E8C3"/>
    <w:rsid w:val="1108ADCA"/>
    <w:rsid w:val="11269BBB"/>
    <w:rsid w:val="11873F2D"/>
    <w:rsid w:val="11972A80"/>
    <w:rsid w:val="127EEDBB"/>
    <w:rsid w:val="12C168E8"/>
    <w:rsid w:val="12C21AC3"/>
    <w:rsid w:val="12DF10BB"/>
    <w:rsid w:val="133B9E21"/>
    <w:rsid w:val="135929E0"/>
    <w:rsid w:val="138BAA59"/>
    <w:rsid w:val="13DE1F38"/>
    <w:rsid w:val="13FAB3A4"/>
    <w:rsid w:val="141B782F"/>
    <w:rsid w:val="14A8C23A"/>
    <w:rsid w:val="14B01E9D"/>
    <w:rsid w:val="14CA453D"/>
    <w:rsid w:val="14E63F21"/>
    <w:rsid w:val="1579E5B0"/>
    <w:rsid w:val="15968E3E"/>
    <w:rsid w:val="15BC9530"/>
    <w:rsid w:val="15D0CF08"/>
    <w:rsid w:val="15D82776"/>
    <w:rsid w:val="15FC578D"/>
    <w:rsid w:val="16646E80"/>
    <w:rsid w:val="16A1A877"/>
    <w:rsid w:val="16D3CD64"/>
    <w:rsid w:val="170F8404"/>
    <w:rsid w:val="17683011"/>
    <w:rsid w:val="17C1F3EA"/>
    <w:rsid w:val="17D7630C"/>
    <w:rsid w:val="17FE432B"/>
    <w:rsid w:val="17FF2503"/>
    <w:rsid w:val="184751B2"/>
    <w:rsid w:val="18723520"/>
    <w:rsid w:val="1879C462"/>
    <w:rsid w:val="1897A747"/>
    <w:rsid w:val="19116E78"/>
    <w:rsid w:val="195264F4"/>
    <w:rsid w:val="19583AB4"/>
    <w:rsid w:val="196E30DB"/>
    <w:rsid w:val="1997BFFF"/>
    <w:rsid w:val="199E24D4"/>
    <w:rsid w:val="19D12B61"/>
    <w:rsid w:val="19F5AD54"/>
    <w:rsid w:val="1A9FD567"/>
    <w:rsid w:val="1AABFE25"/>
    <w:rsid w:val="1B6CCB00"/>
    <w:rsid w:val="1B80338D"/>
    <w:rsid w:val="1BB22D8F"/>
    <w:rsid w:val="1BE0018B"/>
    <w:rsid w:val="1BECA34D"/>
    <w:rsid w:val="1C0CFCBC"/>
    <w:rsid w:val="1C5FE7C5"/>
    <w:rsid w:val="1C606D09"/>
    <w:rsid w:val="1CAE8858"/>
    <w:rsid w:val="1D17EE64"/>
    <w:rsid w:val="1D44B634"/>
    <w:rsid w:val="1D7B5AFB"/>
    <w:rsid w:val="1DA12C6F"/>
    <w:rsid w:val="1DBA1F1A"/>
    <w:rsid w:val="1DE0B635"/>
    <w:rsid w:val="1DEA2C86"/>
    <w:rsid w:val="1EAC7C92"/>
    <w:rsid w:val="1EB493C1"/>
    <w:rsid w:val="1EE664A6"/>
    <w:rsid w:val="1F13A2B3"/>
    <w:rsid w:val="1F757B76"/>
    <w:rsid w:val="1F76CC91"/>
    <w:rsid w:val="1F8332FE"/>
    <w:rsid w:val="1F86AF49"/>
    <w:rsid w:val="1F88CDA1"/>
    <w:rsid w:val="1FB2CFBD"/>
    <w:rsid w:val="200D2B1D"/>
    <w:rsid w:val="2029DCD6"/>
    <w:rsid w:val="203E863E"/>
    <w:rsid w:val="205642A6"/>
    <w:rsid w:val="209A00E7"/>
    <w:rsid w:val="209F439F"/>
    <w:rsid w:val="20AE3C70"/>
    <w:rsid w:val="20C00457"/>
    <w:rsid w:val="21095267"/>
    <w:rsid w:val="21A921DC"/>
    <w:rsid w:val="225545DB"/>
    <w:rsid w:val="22DCA21D"/>
    <w:rsid w:val="23006F4E"/>
    <w:rsid w:val="2323A24A"/>
    <w:rsid w:val="233997B8"/>
    <w:rsid w:val="233A1773"/>
    <w:rsid w:val="233E8B46"/>
    <w:rsid w:val="235C13E5"/>
    <w:rsid w:val="2364A7A1"/>
    <w:rsid w:val="236FC9B1"/>
    <w:rsid w:val="23824091"/>
    <w:rsid w:val="241B9157"/>
    <w:rsid w:val="2449FB39"/>
    <w:rsid w:val="24A17CF4"/>
    <w:rsid w:val="24BB5BB6"/>
    <w:rsid w:val="24F40E96"/>
    <w:rsid w:val="253F9487"/>
    <w:rsid w:val="25A57F62"/>
    <w:rsid w:val="25C8BAF4"/>
    <w:rsid w:val="26830996"/>
    <w:rsid w:val="270A6841"/>
    <w:rsid w:val="27240E77"/>
    <w:rsid w:val="273E5BE7"/>
    <w:rsid w:val="2779FB64"/>
    <w:rsid w:val="2787E8B7"/>
    <w:rsid w:val="27C1394A"/>
    <w:rsid w:val="27D7D192"/>
    <w:rsid w:val="27EC743A"/>
    <w:rsid w:val="28232542"/>
    <w:rsid w:val="28718780"/>
    <w:rsid w:val="2886F857"/>
    <w:rsid w:val="28B98926"/>
    <w:rsid w:val="28D22189"/>
    <w:rsid w:val="28DDE82D"/>
    <w:rsid w:val="28F1E064"/>
    <w:rsid w:val="2949EFF7"/>
    <w:rsid w:val="2959CB2C"/>
    <w:rsid w:val="298477EF"/>
    <w:rsid w:val="298653C8"/>
    <w:rsid w:val="29BE18FC"/>
    <w:rsid w:val="29CE0579"/>
    <w:rsid w:val="29D7A46D"/>
    <w:rsid w:val="2A021A1E"/>
    <w:rsid w:val="2A170CC0"/>
    <w:rsid w:val="2A6534FA"/>
    <w:rsid w:val="2A6893F3"/>
    <w:rsid w:val="2A86789F"/>
    <w:rsid w:val="2A966996"/>
    <w:rsid w:val="2A9AD182"/>
    <w:rsid w:val="2A9BE873"/>
    <w:rsid w:val="2AAB16A7"/>
    <w:rsid w:val="2AC0B1D1"/>
    <w:rsid w:val="2B5E792A"/>
    <w:rsid w:val="2B877694"/>
    <w:rsid w:val="2BAA67D8"/>
    <w:rsid w:val="2BB76D6E"/>
    <w:rsid w:val="2BC56E43"/>
    <w:rsid w:val="2BF08924"/>
    <w:rsid w:val="2BF2127A"/>
    <w:rsid w:val="2BFD263C"/>
    <w:rsid w:val="2C8A0B2D"/>
    <w:rsid w:val="2C9BE538"/>
    <w:rsid w:val="2CC27FC8"/>
    <w:rsid w:val="2CCA0872"/>
    <w:rsid w:val="2D03CE51"/>
    <w:rsid w:val="2D64EFB9"/>
    <w:rsid w:val="2DC3CD23"/>
    <w:rsid w:val="2DF6750F"/>
    <w:rsid w:val="2E2310DA"/>
    <w:rsid w:val="2ECCD4DC"/>
    <w:rsid w:val="2ED85F86"/>
    <w:rsid w:val="2EE92796"/>
    <w:rsid w:val="2F2AB01D"/>
    <w:rsid w:val="2F498B88"/>
    <w:rsid w:val="2F9059FA"/>
    <w:rsid w:val="2F944CC8"/>
    <w:rsid w:val="2FCA337D"/>
    <w:rsid w:val="2FEA937E"/>
    <w:rsid w:val="2FF16986"/>
    <w:rsid w:val="301F0AF8"/>
    <w:rsid w:val="30BBA7BB"/>
    <w:rsid w:val="30C6E96B"/>
    <w:rsid w:val="30E1E7B2"/>
    <w:rsid w:val="31328CE0"/>
    <w:rsid w:val="313544ED"/>
    <w:rsid w:val="319586FC"/>
    <w:rsid w:val="31A7A96F"/>
    <w:rsid w:val="31AB19F8"/>
    <w:rsid w:val="31CB49A7"/>
    <w:rsid w:val="31D7A9FF"/>
    <w:rsid w:val="32460FA7"/>
    <w:rsid w:val="3272C4B8"/>
    <w:rsid w:val="32CFCC5E"/>
    <w:rsid w:val="32E36625"/>
    <w:rsid w:val="334DA519"/>
    <w:rsid w:val="3373C97B"/>
    <w:rsid w:val="3398A94C"/>
    <w:rsid w:val="33A22EAF"/>
    <w:rsid w:val="33C5771B"/>
    <w:rsid w:val="33D13D29"/>
    <w:rsid w:val="34471ECF"/>
    <w:rsid w:val="34B8CD45"/>
    <w:rsid w:val="34D47301"/>
    <w:rsid w:val="34F320BF"/>
    <w:rsid w:val="3535B422"/>
    <w:rsid w:val="354604DB"/>
    <w:rsid w:val="35BA2CB6"/>
    <w:rsid w:val="360E06D9"/>
    <w:rsid w:val="36830EA3"/>
    <w:rsid w:val="36A048C6"/>
    <w:rsid w:val="36A2B2E0"/>
    <w:rsid w:val="36D23C64"/>
    <w:rsid w:val="371AF564"/>
    <w:rsid w:val="37A6D4FF"/>
    <w:rsid w:val="38021773"/>
    <w:rsid w:val="383680CA"/>
    <w:rsid w:val="387F5C37"/>
    <w:rsid w:val="38ADE85E"/>
    <w:rsid w:val="38C25EAC"/>
    <w:rsid w:val="38D8C217"/>
    <w:rsid w:val="397D12B5"/>
    <w:rsid w:val="3993BB39"/>
    <w:rsid w:val="3994A9CD"/>
    <w:rsid w:val="39A1FCF8"/>
    <w:rsid w:val="3A3B407A"/>
    <w:rsid w:val="3A91643D"/>
    <w:rsid w:val="3AA0F081"/>
    <w:rsid w:val="3AF22770"/>
    <w:rsid w:val="3B0917ED"/>
    <w:rsid w:val="3B5359DB"/>
    <w:rsid w:val="3BD01D75"/>
    <w:rsid w:val="3BED9F49"/>
    <w:rsid w:val="3C1C8509"/>
    <w:rsid w:val="3CB18E06"/>
    <w:rsid w:val="3D442D9F"/>
    <w:rsid w:val="3D925E98"/>
    <w:rsid w:val="3DA3CDE5"/>
    <w:rsid w:val="3DDC7194"/>
    <w:rsid w:val="3E2020BB"/>
    <w:rsid w:val="3E392231"/>
    <w:rsid w:val="3E5D51F3"/>
    <w:rsid w:val="3E839B0C"/>
    <w:rsid w:val="3E95D6E7"/>
    <w:rsid w:val="3EE3B1F6"/>
    <w:rsid w:val="3F14E398"/>
    <w:rsid w:val="3F2A5517"/>
    <w:rsid w:val="3F464E73"/>
    <w:rsid w:val="3F6E0FA2"/>
    <w:rsid w:val="400273BC"/>
    <w:rsid w:val="402E96E9"/>
    <w:rsid w:val="403E1206"/>
    <w:rsid w:val="405073DD"/>
    <w:rsid w:val="40612A2C"/>
    <w:rsid w:val="406924EF"/>
    <w:rsid w:val="407A7C8C"/>
    <w:rsid w:val="40C3252D"/>
    <w:rsid w:val="40D2E4DC"/>
    <w:rsid w:val="40FCE0A8"/>
    <w:rsid w:val="4100834C"/>
    <w:rsid w:val="41074DD0"/>
    <w:rsid w:val="413AD1C5"/>
    <w:rsid w:val="41B5D407"/>
    <w:rsid w:val="41E7CE4B"/>
    <w:rsid w:val="424B828B"/>
    <w:rsid w:val="425BD28B"/>
    <w:rsid w:val="429A7DB4"/>
    <w:rsid w:val="42D24F3F"/>
    <w:rsid w:val="4306B915"/>
    <w:rsid w:val="43526754"/>
    <w:rsid w:val="439B9A9F"/>
    <w:rsid w:val="43A17AD4"/>
    <w:rsid w:val="43CF02C3"/>
    <w:rsid w:val="4425637A"/>
    <w:rsid w:val="445C14A6"/>
    <w:rsid w:val="4473AB75"/>
    <w:rsid w:val="44C3B750"/>
    <w:rsid w:val="451E711D"/>
    <w:rsid w:val="456E56B3"/>
    <w:rsid w:val="463BE254"/>
    <w:rsid w:val="468CA988"/>
    <w:rsid w:val="469E26FE"/>
    <w:rsid w:val="46A799A2"/>
    <w:rsid w:val="46BAAE74"/>
    <w:rsid w:val="46BE922E"/>
    <w:rsid w:val="46BED25E"/>
    <w:rsid w:val="46F4D66C"/>
    <w:rsid w:val="471AF7E8"/>
    <w:rsid w:val="4768FF43"/>
    <w:rsid w:val="4784DC65"/>
    <w:rsid w:val="47B22668"/>
    <w:rsid w:val="47D53493"/>
    <w:rsid w:val="484048E1"/>
    <w:rsid w:val="4842F1F6"/>
    <w:rsid w:val="488A769F"/>
    <w:rsid w:val="48F4370F"/>
    <w:rsid w:val="490323E6"/>
    <w:rsid w:val="491F1939"/>
    <w:rsid w:val="492DE772"/>
    <w:rsid w:val="494E15C1"/>
    <w:rsid w:val="49580C94"/>
    <w:rsid w:val="496B07CF"/>
    <w:rsid w:val="4A27D849"/>
    <w:rsid w:val="4A4D6C93"/>
    <w:rsid w:val="4A529F61"/>
    <w:rsid w:val="4A69E7C3"/>
    <w:rsid w:val="4A8CB734"/>
    <w:rsid w:val="4ABC2275"/>
    <w:rsid w:val="4B1CD970"/>
    <w:rsid w:val="4B24FD9A"/>
    <w:rsid w:val="4B26B1A3"/>
    <w:rsid w:val="4B36B3D1"/>
    <w:rsid w:val="4B4FF09F"/>
    <w:rsid w:val="4B6B6BB7"/>
    <w:rsid w:val="4B8381C5"/>
    <w:rsid w:val="4BB273E6"/>
    <w:rsid w:val="4BC6607F"/>
    <w:rsid w:val="4BD03A27"/>
    <w:rsid w:val="4C39C130"/>
    <w:rsid w:val="4C6165C8"/>
    <w:rsid w:val="4CC86A2F"/>
    <w:rsid w:val="4D3FB1C8"/>
    <w:rsid w:val="4D728C3C"/>
    <w:rsid w:val="4D870E9D"/>
    <w:rsid w:val="4DA43C2B"/>
    <w:rsid w:val="4E09C622"/>
    <w:rsid w:val="4E158B0D"/>
    <w:rsid w:val="4E22E6E0"/>
    <w:rsid w:val="4E67FE61"/>
    <w:rsid w:val="4EFC5120"/>
    <w:rsid w:val="4F083186"/>
    <w:rsid w:val="4F6C4C9C"/>
    <w:rsid w:val="4F874757"/>
    <w:rsid w:val="4FBA37F4"/>
    <w:rsid w:val="4FFA8D32"/>
    <w:rsid w:val="50280CAC"/>
    <w:rsid w:val="5135F4D8"/>
    <w:rsid w:val="515F7C02"/>
    <w:rsid w:val="516B5AB3"/>
    <w:rsid w:val="51B179E2"/>
    <w:rsid w:val="51B999A8"/>
    <w:rsid w:val="51D556F3"/>
    <w:rsid w:val="5286EAA9"/>
    <w:rsid w:val="52D1A444"/>
    <w:rsid w:val="53288A44"/>
    <w:rsid w:val="532E0449"/>
    <w:rsid w:val="53380046"/>
    <w:rsid w:val="537A5D9D"/>
    <w:rsid w:val="53DE6E48"/>
    <w:rsid w:val="53E213C2"/>
    <w:rsid w:val="53E537C7"/>
    <w:rsid w:val="53E5AD9C"/>
    <w:rsid w:val="543CB1EB"/>
    <w:rsid w:val="545BAFC0"/>
    <w:rsid w:val="551AD669"/>
    <w:rsid w:val="551FB336"/>
    <w:rsid w:val="553F28EA"/>
    <w:rsid w:val="55476301"/>
    <w:rsid w:val="55497C1C"/>
    <w:rsid w:val="55801BED"/>
    <w:rsid w:val="55A22B8C"/>
    <w:rsid w:val="55F2A5BE"/>
    <w:rsid w:val="56AFBF7B"/>
    <w:rsid w:val="56E91882"/>
    <w:rsid w:val="570A2956"/>
    <w:rsid w:val="575DAE26"/>
    <w:rsid w:val="57950FA5"/>
    <w:rsid w:val="57C60C95"/>
    <w:rsid w:val="580B0ABC"/>
    <w:rsid w:val="581BEE6C"/>
    <w:rsid w:val="5833F021"/>
    <w:rsid w:val="5858C3F3"/>
    <w:rsid w:val="58629511"/>
    <w:rsid w:val="5880D075"/>
    <w:rsid w:val="5889BBB6"/>
    <w:rsid w:val="59B14BE0"/>
    <w:rsid w:val="59E5BF9C"/>
    <w:rsid w:val="59EACF1E"/>
    <w:rsid w:val="5A0ECCE8"/>
    <w:rsid w:val="5A64836D"/>
    <w:rsid w:val="5A7521DF"/>
    <w:rsid w:val="5A753E6B"/>
    <w:rsid w:val="5AE3A99E"/>
    <w:rsid w:val="5B126AE6"/>
    <w:rsid w:val="5B1DC118"/>
    <w:rsid w:val="5B24141D"/>
    <w:rsid w:val="5B2A4C62"/>
    <w:rsid w:val="5B397A95"/>
    <w:rsid w:val="5B49CFF1"/>
    <w:rsid w:val="5B64DC2B"/>
    <w:rsid w:val="5B883C9C"/>
    <w:rsid w:val="5BADD8D7"/>
    <w:rsid w:val="5BAFDBAA"/>
    <w:rsid w:val="5BC25BC0"/>
    <w:rsid w:val="5BC9F361"/>
    <w:rsid w:val="5BD8441D"/>
    <w:rsid w:val="5BFCB5C2"/>
    <w:rsid w:val="5C174911"/>
    <w:rsid w:val="5C514B18"/>
    <w:rsid w:val="5C8F6BB2"/>
    <w:rsid w:val="5CA7FD8F"/>
    <w:rsid w:val="5CEB47DB"/>
    <w:rsid w:val="5CEFA218"/>
    <w:rsid w:val="5D43841E"/>
    <w:rsid w:val="5D5A796B"/>
    <w:rsid w:val="5DAA3570"/>
    <w:rsid w:val="5DB467DC"/>
    <w:rsid w:val="5DC21F32"/>
    <w:rsid w:val="5DE7A00A"/>
    <w:rsid w:val="5E4AB5EF"/>
    <w:rsid w:val="5E916B8F"/>
    <w:rsid w:val="5ECDDF08"/>
    <w:rsid w:val="5F4089D9"/>
    <w:rsid w:val="5F73E068"/>
    <w:rsid w:val="5F9EC71E"/>
    <w:rsid w:val="5FFD491C"/>
    <w:rsid w:val="6040DDF9"/>
    <w:rsid w:val="6095E25F"/>
    <w:rsid w:val="60E84EB2"/>
    <w:rsid w:val="60F72A7F"/>
    <w:rsid w:val="61182CDD"/>
    <w:rsid w:val="61208A4C"/>
    <w:rsid w:val="6148E34C"/>
    <w:rsid w:val="615D3116"/>
    <w:rsid w:val="61672EE0"/>
    <w:rsid w:val="61858A01"/>
    <w:rsid w:val="618CBFB9"/>
    <w:rsid w:val="61E396E0"/>
    <w:rsid w:val="6202460E"/>
    <w:rsid w:val="62289748"/>
    <w:rsid w:val="62351392"/>
    <w:rsid w:val="623EB538"/>
    <w:rsid w:val="62CBD737"/>
    <w:rsid w:val="62D889B5"/>
    <w:rsid w:val="63215C65"/>
    <w:rsid w:val="632CA72F"/>
    <w:rsid w:val="63622EF5"/>
    <w:rsid w:val="638E7507"/>
    <w:rsid w:val="640AA24D"/>
    <w:rsid w:val="640E4DDA"/>
    <w:rsid w:val="6473C800"/>
    <w:rsid w:val="64D04F20"/>
    <w:rsid w:val="64D12F17"/>
    <w:rsid w:val="656727F6"/>
    <w:rsid w:val="65B426DB"/>
    <w:rsid w:val="65C70251"/>
    <w:rsid w:val="65EBB5D2"/>
    <w:rsid w:val="660AD34C"/>
    <w:rsid w:val="663F29F9"/>
    <w:rsid w:val="66488640"/>
    <w:rsid w:val="66746E28"/>
    <w:rsid w:val="66BD7B47"/>
    <w:rsid w:val="66D0AA3C"/>
    <w:rsid w:val="672A60AB"/>
    <w:rsid w:val="67464E54"/>
    <w:rsid w:val="67931199"/>
    <w:rsid w:val="6812E53D"/>
    <w:rsid w:val="68133360"/>
    <w:rsid w:val="6855DF0D"/>
    <w:rsid w:val="6878D659"/>
    <w:rsid w:val="68797E99"/>
    <w:rsid w:val="68B921DD"/>
    <w:rsid w:val="690AF8AC"/>
    <w:rsid w:val="6914F3D9"/>
    <w:rsid w:val="691B4FBA"/>
    <w:rsid w:val="6975EEF9"/>
    <w:rsid w:val="69C150CC"/>
    <w:rsid w:val="6A0EEE42"/>
    <w:rsid w:val="6A3AC6BF"/>
    <w:rsid w:val="6A4E227D"/>
    <w:rsid w:val="6A771F44"/>
    <w:rsid w:val="6AA575A8"/>
    <w:rsid w:val="6AF91662"/>
    <w:rsid w:val="6B2C7A32"/>
    <w:rsid w:val="6B845D95"/>
    <w:rsid w:val="6BB4E820"/>
    <w:rsid w:val="6BF21C20"/>
    <w:rsid w:val="6BF451C3"/>
    <w:rsid w:val="6C1EB66D"/>
    <w:rsid w:val="6C1F3A32"/>
    <w:rsid w:val="6C8F6F2E"/>
    <w:rsid w:val="6C94777F"/>
    <w:rsid w:val="6D3FB64B"/>
    <w:rsid w:val="6D477599"/>
    <w:rsid w:val="6E3D3DDC"/>
    <w:rsid w:val="6E49C341"/>
    <w:rsid w:val="6E6277EC"/>
    <w:rsid w:val="6E75F90E"/>
    <w:rsid w:val="6E7BA8CD"/>
    <w:rsid w:val="6EFF8E8D"/>
    <w:rsid w:val="6F22DB2F"/>
    <w:rsid w:val="6F25274D"/>
    <w:rsid w:val="6F3CAAA4"/>
    <w:rsid w:val="6F728BAB"/>
    <w:rsid w:val="6FD67F4D"/>
    <w:rsid w:val="6FDEB0BA"/>
    <w:rsid w:val="6FEA892E"/>
    <w:rsid w:val="6FF20E52"/>
    <w:rsid w:val="700567B9"/>
    <w:rsid w:val="7007A9E2"/>
    <w:rsid w:val="701901C7"/>
    <w:rsid w:val="701BAC55"/>
    <w:rsid w:val="7040CCC1"/>
    <w:rsid w:val="705A4E40"/>
    <w:rsid w:val="7062BC1B"/>
    <w:rsid w:val="70981F4B"/>
    <w:rsid w:val="70A134E6"/>
    <w:rsid w:val="70B820A3"/>
    <w:rsid w:val="70D17C60"/>
    <w:rsid w:val="70D583EF"/>
    <w:rsid w:val="716A1B33"/>
    <w:rsid w:val="71B0DE35"/>
    <w:rsid w:val="71DD2221"/>
    <w:rsid w:val="72304171"/>
    <w:rsid w:val="7261EDC3"/>
    <w:rsid w:val="72749916"/>
    <w:rsid w:val="729E82DD"/>
    <w:rsid w:val="72A138E0"/>
    <w:rsid w:val="72D00B74"/>
    <w:rsid w:val="72E4B805"/>
    <w:rsid w:val="73826850"/>
    <w:rsid w:val="73BEA571"/>
    <w:rsid w:val="73E9E078"/>
    <w:rsid w:val="7459C745"/>
    <w:rsid w:val="74D5CBAF"/>
    <w:rsid w:val="750CF313"/>
    <w:rsid w:val="7516EDA2"/>
    <w:rsid w:val="754F8DEA"/>
    <w:rsid w:val="755C4724"/>
    <w:rsid w:val="75AB606C"/>
    <w:rsid w:val="75D1B3C3"/>
    <w:rsid w:val="75D6A461"/>
    <w:rsid w:val="76159EA9"/>
    <w:rsid w:val="7646941B"/>
    <w:rsid w:val="765270C0"/>
    <w:rsid w:val="765A4B31"/>
    <w:rsid w:val="768AAD81"/>
    <w:rsid w:val="7698CDEB"/>
    <w:rsid w:val="76B56A94"/>
    <w:rsid w:val="76BE3F3E"/>
    <w:rsid w:val="76C54F93"/>
    <w:rsid w:val="76C8B1F2"/>
    <w:rsid w:val="7718AB2F"/>
    <w:rsid w:val="7747ABBA"/>
    <w:rsid w:val="7767250F"/>
    <w:rsid w:val="776EE822"/>
    <w:rsid w:val="7775C262"/>
    <w:rsid w:val="77882B86"/>
    <w:rsid w:val="77E1C520"/>
    <w:rsid w:val="77E44234"/>
    <w:rsid w:val="7813B847"/>
    <w:rsid w:val="7829CE70"/>
    <w:rsid w:val="784BF4B5"/>
    <w:rsid w:val="7854B723"/>
    <w:rsid w:val="78696785"/>
    <w:rsid w:val="78973FD2"/>
    <w:rsid w:val="78A68D15"/>
    <w:rsid w:val="78C9B4DD"/>
    <w:rsid w:val="78D27D2A"/>
    <w:rsid w:val="78DA35A8"/>
    <w:rsid w:val="78EE4B46"/>
    <w:rsid w:val="79047316"/>
    <w:rsid w:val="7975F13A"/>
    <w:rsid w:val="79AB2731"/>
    <w:rsid w:val="79BA349D"/>
    <w:rsid w:val="79E2F670"/>
    <w:rsid w:val="79F85504"/>
    <w:rsid w:val="7A0C708E"/>
    <w:rsid w:val="7A3CA316"/>
    <w:rsid w:val="7A55167D"/>
    <w:rsid w:val="7AA77BB7"/>
    <w:rsid w:val="7ACE2616"/>
    <w:rsid w:val="7B04FEB6"/>
    <w:rsid w:val="7B2C5C86"/>
    <w:rsid w:val="7B53D8E0"/>
    <w:rsid w:val="7BAF0607"/>
    <w:rsid w:val="7BC639C4"/>
    <w:rsid w:val="7BCACC75"/>
    <w:rsid w:val="7BE4C900"/>
    <w:rsid w:val="7C29CAEB"/>
    <w:rsid w:val="7C41595F"/>
    <w:rsid w:val="7C5E5AFF"/>
    <w:rsid w:val="7C5F2200"/>
    <w:rsid w:val="7CBAABC8"/>
    <w:rsid w:val="7CBF30B1"/>
    <w:rsid w:val="7CE3635D"/>
    <w:rsid w:val="7CE4D13B"/>
    <w:rsid w:val="7D052FD5"/>
    <w:rsid w:val="7D06CB70"/>
    <w:rsid w:val="7D2145DA"/>
    <w:rsid w:val="7D25ECBF"/>
    <w:rsid w:val="7D437714"/>
    <w:rsid w:val="7DE13648"/>
    <w:rsid w:val="7DEEFA7A"/>
    <w:rsid w:val="7E114AB7"/>
    <w:rsid w:val="7E253E06"/>
    <w:rsid w:val="7F258EAB"/>
    <w:rsid w:val="7F43171A"/>
    <w:rsid w:val="7F7D76FE"/>
    <w:rsid w:val="7FD5614E"/>
    <w:rsid w:val="7FE8B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59EA9"/>
  <w15:chartTrackingRefBased/>
  <w15:docId w15:val="{3AEBBBBE-DCF6-4452-A0BE-C3DB56400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1CAE88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5889BBB6"/>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889BBB6"/>
    <w:pPr>
      <w:ind w:left="720"/>
      <w:contextualSpacing/>
    </w:pPr>
  </w:style>
  <w:style w:type="character" w:styleId="Hyperlink">
    <w:name w:val="Hyperlink"/>
    <w:basedOn w:val="DefaultParagraphFont"/>
    <w:uiPriority w:val="99"/>
    <w:unhideWhenUsed/>
    <w:rsid w:val="1CAE8858"/>
    <w:rPr>
      <w:color w:val="467886"/>
      <w:u w:val="single"/>
    </w:rPr>
  </w:style>
  <w:style w:type="paragraph" w:styleId="Title">
    <w:name w:val="Title"/>
    <w:basedOn w:val="Normal"/>
    <w:next w:val="Normal"/>
    <w:uiPriority w:val="10"/>
    <w:qFormat/>
    <w:rsid w:val="1CAE8858"/>
    <w:pPr>
      <w:spacing w:after="80" w:line="240" w:lineRule="auto"/>
      <w:contextualSpacing/>
    </w:pPr>
    <w:rPr>
      <w:rFonts w:asciiTheme="majorHAnsi" w:eastAsiaTheme="majorEastAsia" w:hAnsiTheme="majorHAnsi" w:cstheme="majorBidi"/>
      <w:sz w:val="56"/>
      <w:szCs w:val="56"/>
    </w:rPr>
  </w:style>
  <w:style w:type="paragraph" w:styleId="NoSpacing">
    <w:name w:val="No Spacing"/>
    <w:link w:val="NoSpacingChar"/>
    <w:uiPriority w:val="1"/>
    <w:qFormat/>
    <w:rsid w:val="00F6117C"/>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F6117C"/>
    <w:rPr>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alusjournal.com/wp-content/uploads/2021/10/EasonBlandford_Salus_Journal_Volume_9_Number_2_2021_pp_2_15.pdf" TargetMode="External"/><Relationship Id="rId18" Type="http://schemas.openxmlformats.org/officeDocument/2006/relationships/hyperlink" Target="https://www.sipr.ac.uk/wp-content/uploads/2024/10/Great-Expectations-Final-Report.pdf" TargetMode="External"/><Relationship Id="rId26" Type="http://schemas.openxmlformats.org/officeDocument/2006/relationships/hyperlink" Target="https://www.gov.uk/government/news/investigating-virtual-reality-for-the-college-of-policing" TargetMode="External"/><Relationship Id="rId21" Type="http://schemas.openxmlformats.org/officeDocument/2006/relationships/hyperlink" Target="https://publications.parliament.uk/pa/cm201617/cmselect/cmhaff/23/23.pdf" TargetMode="External"/><Relationship Id="rId34" Type="http://schemas.openxmlformats.org/officeDocument/2006/relationships/hyperlink" Target="https://uniswales.ac.uk/our-work/wales-innovation-network/programmes/all-wales-policing-academic-collaboration" TargetMode="External"/><Relationship Id="rId7" Type="http://schemas.openxmlformats.org/officeDocument/2006/relationships/image" Target="media/image2.png"/><Relationship Id="rId12" Type="http://schemas.openxmlformats.org/officeDocument/2006/relationships/hyperlink" Target="https://www.college.police.uk/article/recognition-prior-experience-and-learning" TargetMode="External"/><Relationship Id="rId17" Type="http://schemas.openxmlformats.org/officeDocument/2006/relationships/hyperlink" Target="https://www.researchgate.net/publication/230690874_A_Practice-Centered_Approach_to_Management_Education" TargetMode="External"/><Relationship Id="rId25" Type="http://schemas.openxmlformats.org/officeDocument/2006/relationships/hyperlink" Target="https://doi.org/10.1177/14613557211064051" TargetMode="External"/><Relationship Id="rId33" Type="http://schemas.openxmlformats.org/officeDocument/2006/relationships/hyperlink" Target="https://www.uwtsd.ac.uk/alumni" TargetMode="External"/><Relationship Id="rId38"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yperlink" Target="https://doi.org/10.1177/0011392111402585" TargetMode="External"/><Relationship Id="rId20" Type="http://schemas.openxmlformats.org/officeDocument/2006/relationships/hyperlink" Target="https://doi.org/10.1177/1748895817690214" TargetMode="External"/><Relationship Id="rId29" Type="http://schemas.openxmlformats.org/officeDocument/2006/relationships/hyperlink" Target="https://doi.org/10.1177/1461355718814850"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93/police/paae130" TargetMode="External"/><Relationship Id="rId24" Type="http://schemas.openxmlformats.org/officeDocument/2006/relationships/hyperlink" Target="http://dx.doi.org/10.13140/RG.2.1.5043.1608" TargetMode="External"/><Relationship Id="rId32" Type="http://schemas.openxmlformats.org/officeDocument/2006/relationships/hyperlink" Target="https://documents.manchester.ac.uk/display.aspx?DocID=56517"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93/police/pay093)" TargetMode="External"/><Relationship Id="rId23" Type="http://schemas.openxmlformats.org/officeDocument/2006/relationships/hyperlink" Target="https://library-search.open.ac.uk/discovery/fulldisplay?docid=alma9952910079202316&amp;context=L&amp;vid=44OPN_INST:VU1&amp;lang=en&amp;search_scope=MyInst_and_CI&amp;adaptor=Local%20Search%20Engine&amp;tab=Everything&amp;query=any,contains,on%20line%20qualification%20training&amp;offset=0" TargetMode="External"/><Relationship Id="rId28" Type="http://schemas.openxmlformats.org/officeDocument/2006/relationships/hyperlink" Target="https://doi.org/10.4324/9781003492948" TargetMode="External"/><Relationship Id="rId36" Type="http://schemas.openxmlformats.org/officeDocument/2006/relationships/fontTable" Target="fontTable.xml"/><Relationship Id="rId10" Type="http://schemas.openxmlformats.org/officeDocument/2006/relationships/hyperlink" Target="https://doi.org/10.1093/police/pay075)." TargetMode="External"/><Relationship Id="rId19" Type="http://schemas.openxmlformats.org/officeDocument/2006/relationships/hyperlink" Target="https://link.springer.com/article/10.1007/s11896-018-9264-2" TargetMode="External"/><Relationship Id="rId31" Type="http://schemas.openxmlformats.org/officeDocument/2006/relationships/hyperlink" Target="https://www.lancashire-pcc.gov.uk/commissioner-snowden-supports-future-cops/" TargetMode="External"/><Relationship Id="rId4" Type="http://schemas.openxmlformats.org/officeDocument/2006/relationships/settings" Target="settings.xml"/><Relationship Id="rId9" Type="http://schemas.openxmlformats.org/officeDocument/2006/relationships/hyperlink" Target="https://www.polfed.org/westmercia/news/2022/federation-welcomes-home-office-re-think-over-degrees/" TargetMode="External"/><Relationship Id="rId14" Type="http://schemas.openxmlformats.org/officeDocument/2006/relationships/hyperlink" Target="https://doi.org/10.1007/978-3-031-68431-9_1" TargetMode="External"/><Relationship Id="rId22" Type="http://schemas.openxmlformats.org/officeDocument/2006/relationships/hyperlink" Target="https://doi.org/10.1093/police/paz016" TargetMode="External"/><Relationship Id="rId27" Type="http://schemas.openxmlformats.org/officeDocument/2006/relationships/hyperlink" Target="https://www.emerald.com/insight/content/doi/10.1108/jwam-12-2020-0056/full/html" TargetMode="External"/><Relationship Id="rId30" Type="http://schemas.openxmlformats.org/officeDocument/2006/relationships/hyperlink" Target="https://doi.org/10.1093/police/paad038" TargetMode="External"/><Relationship Id="rId35" Type="http://schemas.openxmlformats.org/officeDocument/2006/relationships/hyperlink" Target="https://doi.org/10.1093/police/pay087" TargetMode="External"/><Relationship Id="rId8" Type="http://schemas.openxmlformats.org/officeDocument/2006/relationships/hyperlink" Target="https://doi.org/10.1093/police/paaf030"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1811074@student.uwtsd.ac.uk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6189</Words>
  <Characters>35283</Characters>
  <Application>Microsoft Office Word</Application>
  <DocSecurity>0</DocSecurity>
  <Lines>294</Lines>
  <Paragraphs>82</Paragraphs>
  <ScaleCrop>false</ScaleCrop>
  <Company/>
  <LinksUpToDate>false</LinksUpToDate>
  <CharactersWithSpaces>41390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 BMPD7003
Research Proposal</dc:title>
  <dc:subject>Alison Jane Davies</dc:subject>
  <dc:creator>Alison Davies (1811074)</dc:creator>
  <cp:keywords/>
  <dc:description/>
  <cp:lastModifiedBy>jane davies</cp:lastModifiedBy>
  <cp:revision>2</cp:revision>
  <dcterms:created xsi:type="dcterms:W3CDTF">2025-10-12T10:37:00Z</dcterms:created>
  <dcterms:modified xsi:type="dcterms:W3CDTF">2025-10-12T10:37:00Z</dcterms:modified>
</cp:coreProperties>
</file>