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1937439"/>
        <w:docPartObj>
          <w:docPartGallery w:val="Cover Pages"/>
          <w:docPartUnique/>
        </w:docPartObj>
      </w:sdtPr>
      <w:sdtEndPr/>
      <w:sdtContent>
        <w:p w14:paraId="5823C9A0" w14:textId="1A054980" w:rsidR="00E31F8A" w:rsidRDefault="00E31F8A">
          <w:r>
            <w:rPr>
              <w:noProof/>
            </w:rPr>
            <mc:AlternateContent>
              <mc:Choice Requires="wps">
                <w:drawing>
                  <wp:anchor distT="0" distB="0" distL="114300" distR="114300" simplePos="0" relativeHeight="251664384" behindDoc="0" locked="0" layoutInCell="1" allowOverlap="1" wp14:anchorId="6FFAD1B2" wp14:editId="044B79F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4021508" w14:textId="5A41D3A9" w:rsidR="00E31F8A" w:rsidRDefault="003304F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31F8A">
                                      <w:rPr>
                                        <w:noProof/>
                                        <w:color w:val="44546A" w:themeColor="text2"/>
                                      </w:rPr>
                                      <w:t>Dan Hurford (2103530)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FFAD1B2"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14021508" w14:textId="5A41D3A9" w:rsidR="00E31F8A" w:rsidRDefault="00B8337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31F8A">
                                <w:rPr>
                                  <w:noProof/>
                                  <w:color w:val="44546A" w:themeColor="text2"/>
                                </w:rPr>
                                <w:t>Dan Hurford (2103530)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E92227D" wp14:editId="2741ECA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BCFD45" w14:textId="77777777" w:rsidR="00E31F8A" w:rsidRDefault="00E31F8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92227D"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6ABCFD45" w14:textId="77777777" w:rsidR="00E31F8A" w:rsidRDefault="00E31F8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71FA073" wp14:editId="035B2BF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EFC808" w14:textId="54629789" w:rsidR="00E31F8A" w:rsidRDefault="003304F7">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E31F8A">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71FA073"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7EEFC808" w14:textId="54629789" w:rsidR="00E31F8A" w:rsidRDefault="00B8337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E31F8A">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BB1F0C0" wp14:editId="546DF00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28051C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89E4D88" wp14:editId="0C11201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D792AF5"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808E95A" wp14:editId="58ECD0C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3A093F3" w14:textId="0A3CE643" w:rsidR="00E31F8A" w:rsidRDefault="00E31F8A">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Assignment 2 Criminal Law</w:t>
                                    </w:r>
                                  </w:p>
                                </w:sdtContent>
                              </w:sdt>
                              <w:p w14:paraId="7258D29A" w14:textId="1AF51446" w:rsidR="00E31F8A" w:rsidRDefault="00E31F8A">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808E95A"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3A093F3" w14:textId="0A3CE643" w:rsidR="00E31F8A" w:rsidRDefault="00E31F8A">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Assignment 2 Criminal Law</w:t>
                              </w:r>
                            </w:p>
                          </w:sdtContent>
                        </w:sdt>
                        <w:p w14:paraId="7258D29A" w14:textId="1AF51446" w:rsidR="00E31F8A" w:rsidRDefault="00E31F8A">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538A4193" w14:textId="1011324A" w:rsidR="00E31F8A" w:rsidRDefault="00E31F8A">
          <w:r>
            <w:br w:type="page"/>
          </w:r>
        </w:p>
      </w:sdtContent>
    </w:sdt>
    <w:p w14:paraId="45AAA1A8" w14:textId="0C0F9959" w:rsidR="003F60F4" w:rsidRPr="003F60F4" w:rsidRDefault="00211BC7" w:rsidP="00AD5A0D">
      <w:pPr>
        <w:rPr>
          <w:u w:val="single"/>
        </w:rPr>
      </w:pPr>
      <w:r>
        <w:rPr>
          <w:u w:val="single"/>
        </w:rPr>
        <w:lastRenderedPageBreak/>
        <w:t>Paula</w:t>
      </w:r>
    </w:p>
    <w:p w14:paraId="6A7C07B0" w14:textId="25D27B92" w:rsidR="007E14F8" w:rsidRPr="00411E47" w:rsidRDefault="00505A39" w:rsidP="00AD5A0D">
      <w:pPr>
        <w:rPr>
          <w:rFonts w:eastAsia="Arial" w:cstheme="minorHAnsi"/>
          <w:bCs/>
        </w:rPr>
      </w:pPr>
      <w:r w:rsidRPr="00411E47">
        <w:rPr>
          <w:rFonts w:eastAsia="Arial" w:cstheme="minorHAnsi"/>
          <w:bCs/>
        </w:rPr>
        <w:t xml:space="preserve">Christine has been given a gift on her birthday in which </w:t>
      </w:r>
      <w:r w:rsidR="00875AAF" w:rsidRPr="00411E47">
        <w:rPr>
          <w:rFonts w:eastAsia="Arial" w:cstheme="minorHAnsi"/>
          <w:bCs/>
        </w:rPr>
        <w:t xml:space="preserve">Paula </w:t>
      </w:r>
      <w:r w:rsidR="00C303B7">
        <w:rPr>
          <w:rFonts w:eastAsia="Arial" w:cstheme="minorHAnsi"/>
          <w:bCs/>
        </w:rPr>
        <w:t xml:space="preserve">her friend </w:t>
      </w:r>
      <w:r w:rsidR="00875AAF" w:rsidRPr="00411E47">
        <w:rPr>
          <w:rFonts w:eastAsia="Arial" w:cstheme="minorHAnsi"/>
          <w:bCs/>
        </w:rPr>
        <w:t>has been jealous about.</w:t>
      </w:r>
      <w:r w:rsidR="00F615E2" w:rsidRPr="00411E47">
        <w:rPr>
          <w:rFonts w:eastAsia="Arial" w:cstheme="minorHAnsi"/>
          <w:bCs/>
        </w:rPr>
        <w:t xml:space="preserve"> </w:t>
      </w:r>
      <w:r w:rsidR="00684F5D" w:rsidRPr="00411E47">
        <w:rPr>
          <w:rFonts w:eastAsia="Arial" w:cstheme="minorHAnsi"/>
          <w:bCs/>
        </w:rPr>
        <w:t xml:space="preserve">Paula overstayed her welcome as Christine invited her to come into the house </w:t>
      </w:r>
      <w:r w:rsidR="004A510B">
        <w:rPr>
          <w:rFonts w:eastAsia="Arial" w:cstheme="minorHAnsi"/>
          <w:bCs/>
        </w:rPr>
        <w:t xml:space="preserve">for the birthday party </w:t>
      </w:r>
      <w:r w:rsidR="00684F5D" w:rsidRPr="00411E47">
        <w:rPr>
          <w:rFonts w:eastAsia="Arial" w:cstheme="minorHAnsi"/>
          <w:bCs/>
        </w:rPr>
        <w:t>and as a result Paula exceeded her welcome as a trespasser</w:t>
      </w:r>
      <w:r w:rsidR="004A510B">
        <w:rPr>
          <w:rFonts w:eastAsia="Arial" w:cstheme="minorHAnsi"/>
          <w:bCs/>
        </w:rPr>
        <w:t xml:space="preserve"> by stealing property belonging to Christine. She exceeded her welcome which can be seen in </w:t>
      </w:r>
      <w:r w:rsidR="00684F5D" w:rsidRPr="00411E47">
        <w:rPr>
          <w:rFonts w:eastAsia="Arial" w:cstheme="minorHAnsi"/>
          <w:bCs/>
        </w:rPr>
        <w:t>R v Jones and Smith (1976)</w:t>
      </w:r>
      <w:r w:rsidR="001C1EDD">
        <w:rPr>
          <w:rFonts w:eastAsia="Arial" w:cstheme="minorHAnsi"/>
          <w:bCs/>
        </w:rPr>
        <w:t xml:space="preserve"> where the defendant had stolen </w:t>
      </w:r>
      <w:r w:rsidR="00AE6D2E">
        <w:rPr>
          <w:rFonts w:eastAsia="Arial" w:cstheme="minorHAnsi"/>
          <w:bCs/>
        </w:rPr>
        <w:t>televisions</w:t>
      </w:r>
      <w:r w:rsidR="00AA1298">
        <w:rPr>
          <w:rFonts w:eastAsia="Arial" w:cstheme="minorHAnsi"/>
          <w:bCs/>
        </w:rPr>
        <w:t xml:space="preserve"> from his father</w:t>
      </w:r>
      <w:r w:rsidR="00AE6D2E">
        <w:rPr>
          <w:rFonts w:eastAsia="Arial" w:cstheme="minorHAnsi"/>
          <w:bCs/>
        </w:rPr>
        <w:t xml:space="preserve"> but had unreserved permission to enter to house</w:t>
      </w:r>
      <w:r w:rsidR="00F615E2" w:rsidRPr="00411E47">
        <w:rPr>
          <w:rFonts w:eastAsia="Arial" w:cstheme="minorHAnsi"/>
          <w:bCs/>
        </w:rPr>
        <w:t xml:space="preserve">. </w:t>
      </w:r>
      <w:r w:rsidR="00AA1298">
        <w:rPr>
          <w:rFonts w:eastAsia="Arial" w:cstheme="minorHAnsi"/>
          <w:bCs/>
        </w:rPr>
        <w:t>Christine</w:t>
      </w:r>
      <w:r w:rsidR="00684F5D" w:rsidRPr="00411E47">
        <w:rPr>
          <w:rFonts w:eastAsia="Arial" w:cstheme="minorHAnsi"/>
          <w:bCs/>
        </w:rPr>
        <w:t xml:space="preserve"> had met the mens rea under direct intention as she waited and planned to permanently deprive personal property belonging to another under </w:t>
      </w:r>
      <w:r w:rsidR="00635C2E">
        <w:rPr>
          <w:rFonts w:eastAsia="Arial" w:cstheme="minorHAnsi"/>
          <w:bCs/>
        </w:rPr>
        <w:t>s</w:t>
      </w:r>
      <w:r w:rsidR="00972B4C">
        <w:rPr>
          <w:rFonts w:eastAsia="Arial" w:cstheme="minorHAnsi"/>
          <w:bCs/>
        </w:rPr>
        <w:t xml:space="preserve">ection 6 (1) </w:t>
      </w:r>
      <w:r w:rsidR="00C14F4A">
        <w:rPr>
          <w:rFonts w:eastAsia="Arial" w:cstheme="minorHAnsi"/>
          <w:bCs/>
        </w:rPr>
        <w:t>Theft Act (1968)</w:t>
      </w:r>
      <w:r w:rsidR="00684F5D" w:rsidRPr="00411E47">
        <w:rPr>
          <w:rFonts w:eastAsia="Arial" w:cstheme="minorHAnsi"/>
          <w:bCs/>
        </w:rPr>
        <w:t>.</w:t>
      </w:r>
      <w:r w:rsidR="00CC3261" w:rsidRPr="00CC3261">
        <w:rPr>
          <w:rFonts w:eastAsia="Arial" w:cstheme="minorHAnsi"/>
          <w:bCs/>
        </w:rPr>
        <w:t xml:space="preserve"> </w:t>
      </w:r>
      <w:r w:rsidR="00E2374A">
        <w:rPr>
          <w:rFonts w:eastAsia="Arial" w:cstheme="minorHAnsi"/>
          <w:bCs/>
        </w:rPr>
        <w:t xml:space="preserve">Indirect intention can be seen in the case of </w:t>
      </w:r>
      <w:r w:rsidR="00CC3261" w:rsidRPr="00411E47">
        <w:rPr>
          <w:rFonts w:eastAsia="Arial" w:cstheme="minorHAnsi"/>
          <w:bCs/>
        </w:rPr>
        <w:t xml:space="preserve">DPP V Smith </w:t>
      </w:r>
      <w:r w:rsidR="00E2374A">
        <w:rPr>
          <w:rFonts w:eastAsia="Arial" w:cstheme="minorHAnsi"/>
          <w:bCs/>
        </w:rPr>
        <w:t>(</w:t>
      </w:r>
      <w:r w:rsidR="00CC3261" w:rsidRPr="00411E47">
        <w:rPr>
          <w:rFonts w:eastAsia="Arial" w:cstheme="minorHAnsi"/>
          <w:bCs/>
        </w:rPr>
        <w:t>1961</w:t>
      </w:r>
      <w:r w:rsidR="00E2374A">
        <w:rPr>
          <w:rFonts w:eastAsia="Arial" w:cstheme="minorHAnsi"/>
          <w:bCs/>
        </w:rPr>
        <w:t>)</w:t>
      </w:r>
      <w:r w:rsidR="007F205A">
        <w:rPr>
          <w:rFonts w:eastAsia="Arial" w:cstheme="minorHAnsi"/>
          <w:bCs/>
        </w:rPr>
        <w:t xml:space="preserve"> where the defendant tries driving away with stolen goods from a police officer</w:t>
      </w:r>
      <w:r w:rsidR="007E6ACB">
        <w:rPr>
          <w:rFonts w:eastAsia="Arial" w:cstheme="minorHAnsi"/>
          <w:bCs/>
        </w:rPr>
        <w:t xml:space="preserve">, the defendant had </w:t>
      </w:r>
      <w:r w:rsidR="0010019B">
        <w:rPr>
          <w:rFonts w:eastAsia="Arial" w:cstheme="minorHAnsi"/>
          <w:bCs/>
        </w:rPr>
        <w:t>run</w:t>
      </w:r>
      <w:r w:rsidR="007E6ACB">
        <w:rPr>
          <w:rFonts w:eastAsia="Arial" w:cstheme="minorHAnsi"/>
          <w:bCs/>
        </w:rPr>
        <w:t xml:space="preserve"> over the </w:t>
      </w:r>
      <w:r w:rsidR="004B203F">
        <w:rPr>
          <w:rFonts w:eastAsia="Arial" w:cstheme="minorHAnsi"/>
          <w:bCs/>
        </w:rPr>
        <w:t>officer’s</w:t>
      </w:r>
      <w:r w:rsidR="007E6ACB">
        <w:rPr>
          <w:rFonts w:eastAsia="Arial" w:cstheme="minorHAnsi"/>
          <w:bCs/>
        </w:rPr>
        <w:t xml:space="preserve"> </w:t>
      </w:r>
      <w:r w:rsidR="00E82A5C">
        <w:rPr>
          <w:rFonts w:eastAsia="Arial" w:cstheme="minorHAnsi"/>
          <w:bCs/>
        </w:rPr>
        <w:t>foot,</w:t>
      </w:r>
      <w:r w:rsidR="007E6ACB">
        <w:rPr>
          <w:rFonts w:eastAsia="Arial" w:cstheme="minorHAnsi"/>
          <w:bCs/>
        </w:rPr>
        <w:t xml:space="preserve"> but he pleaded innocent to </w:t>
      </w:r>
      <w:r w:rsidR="00455936">
        <w:rPr>
          <w:rFonts w:eastAsia="Arial" w:cstheme="minorHAnsi"/>
          <w:bCs/>
        </w:rPr>
        <w:t>intentionally doing so.</w:t>
      </w:r>
    </w:p>
    <w:p w14:paraId="70A8779C" w14:textId="77777777" w:rsidR="007E14F8" w:rsidRDefault="007E14F8" w:rsidP="00AD5A0D">
      <w:pPr>
        <w:ind w:left="360"/>
        <w:rPr>
          <w:rFonts w:eastAsia="Arial" w:cstheme="minorHAnsi"/>
          <w:bCs/>
        </w:rPr>
      </w:pPr>
    </w:p>
    <w:p w14:paraId="244E114D" w14:textId="04AE0995" w:rsidR="006F10B8" w:rsidRPr="00A71280" w:rsidRDefault="007E14F8" w:rsidP="00AD5A0D">
      <w:pPr>
        <w:rPr>
          <w:rFonts w:eastAsia="Arial" w:cstheme="minorHAnsi"/>
          <w:bCs/>
        </w:rPr>
      </w:pPr>
      <w:r>
        <w:rPr>
          <w:rFonts w:eastAsia="Arial" w:cstheme="minorHAnsi"/>
          <w:bCs/>
        </w:rPr>
        <w:t xml:space="preserve">In </w:t>
      </w:r>
      <w:r w:rsidR="00684F5D" w:rsidRPr="007E14F8">
        <w:rPr>
          <w:rFonts w:eastAsia="Arial" w:cstheme="minorHAnsi"/>
          <w:bCs/>
        </w:rPr>
        <w:t>Theft- Section 1 (1)</w:t>
      </w:r>
      <w:r w:rsidRPr="007E14F8">
        <w:rPr>
          <w:rFonts w:eastAsia="Arial" w:cstheme="minorHAnsi"/>
          <w:bCs/>
        </w:rPr>
        <w:t xml:space="preserve"> under </w:t>
      </w:r>
      <w:r w:rsidR="00684F5D" w:rsidRPr="007E14F8">
        <w:rPr>
          <w:rFonts w:eastAsia="Arial" w:cstheme="minorHAnsi"/>
          <w:bCs/>
        </w:rPr>
        <w:t xml:space="preserve">the Theft Act (1968) </w:t>
      </w:r>
      <w:r w:rsidR="00C211B6">
        <w:rPr>
          <w:rFonts w:eastAsia="Arial" w:cstheme="minorHAnsi"/>
          <w:bCs/>
        </w:rPr>
        <w:t xml:space="preserve">it </w:t>
      </w:r>
      <w:r w:rsidR="00124EAB" w:rsidRPr="007E14F8">
        <w:rPr>
          <w:rFonts w:eastAsia="Arial" w:cstheme="minorHAnsi"/>
          <w:bCs/>
        </w:rPr>
        <w:t>says,</w:t>
      </w:r>
      <w:r w:rsidR="00684F5D" w:rsidRPr="007E14F8">
        <w:rPr>
          <w:rFonts w:eastAsia="Arial" w:cstheme="minorHAnsi"/>
          <w:bCs/>
        </w:rPr>
        <w:t xml:space="preserve"> “a person is guilty of theft if he dishonestly appropriates property belonging to another with the intention of permanently depriving the other of it”.</w:t>
      </w:r>
      <w:r w:rsidR="00C211B6">
        <w:rPr>
          <w:rFonts w:eastAsia="Arial" w:cstheme="minorHAnsi"/>
          <w:bCs/>
        </w:rPr>
        <w:t xml:space="preserve"> </w:t>
      </w:r>
      <w:r w:rsidR="00684F5D" w:rsidRPr="00A71280">
        <w:rPr>
          <w:rFonts w:eastAsia="Arial" w:cstheme="minorHAnsi"/>
          <w:bCs/>
        </w:rPr>
        <w:t xml:space="preserve">The Actus Reus of the offence would be that </w:t>
      </w:r>
      <w:r w:rsidR="00124EAB">
        <w:rPr>
          <w:rFonts w:eastAsia="Arial" w:cstheme="minorHAnsi"/>
          <w:bCs/>
        </w:rPr>
        <w:t>P</w:t>
      </w:r>
      <w:r w:rsidR="00684F5D" w:rsidRPr="00A71280">
        <w:rPr>
          <w:rFonts w:eastAsia="Arial" w:cstheme="minorHAnsi"/>
          <w:bCs/>
        </w:rPr>
        <w:t xml:space="preserve">aula the defendant appropriates under S3(1) </w:t>
      </w:r>
      <w:r w:rsidR="008A65BE">
        <w:rPr>
          <w:rFonts w:eastAsia="Arial" w:cstheme="minorHAnsi"/>
          <w:bCs/>
        </w:rPr>
        <w:t xml:space="preserve">Theft Act (1968) </w:t>
      </w:r>
      <w:r w:rsidR="00684F5D" w:rsidRPr="00A71280">
        <w:rPr>
          <w:rFonts w:eastAsia="Arial" w:cstheme="minorHAnsi"/>
          <w:bCs/>
        </w:rPr>
        <w:t xml:space="preserve">and the assumption of property belonging to another </w:t>
      </w:r>
      <w:r w:rsidR="003A5807" w:rsidRPr="00A71280">
        <w:rPr>
          <w:rFonts w:eastAsia="Arial" w:cstheme="minorHAnsi"/>
          <w:bCs/>
        </w:rPr>
        <w:t xml:space="preserve">is </w:t>
      </w:r>
      <w:r w:rsidR="00684F5D" w:rsidRPr="00A71280">
        <w:rPr>
          <w:rFonts w:eastAsia="Arial" w:cstheme="minorHAnsi"/>
          <w:bCs/>
        </w:rPr>
        <w:t>shown in the case of MacPherson (1973)</w:t>
      </w:r>
      <w:r w:rsidR="00392A31" w:rsidRPr="00A71280">
        <w:rPr>
          <w:rFonts w:eastAsia="Arial" w:cstheme="minorHAnsi"/>
          <w:bCs/>
        </w:rPr>
        <w:t xml:space="preserve"> where the defendant argued </w:t>
      </w:r>
      <w:r w:rsidR="002B356E" w:rsidRPr="00A71280">
        <w:rPr>
          <w:rFonts w:eastAsia="Arial" w:cstheme="minorHAnsi"/>
          <w:bCs/>
        </w:rPr>
        <w:t xml:space="preserve">his innocence </w:t>
      </w:r>
      <w:r w:rsidR="007927F8" w:rsidRPr="00A71280">
        <w:rPr>
          <w:rFonts w:eastAsia="Arial" w:cstheme="minorHAnsi"/>
          <w:bCs/>
        </w:rPr>
        <w:t>due to intoxication.</w:t>
      </w:r>
      <w:r w:rsidR="00A71280">
        <w:rPr>
          <w:rFonts w:eastAsia="Arial" w:cstheme="minorHAnsi"/>
          <w:bCs/>
        </w:rPr>
        <w:t xml:space="preserve"> </w:t>
      </w:r>
      <w:r w:rsidR="00684F5D" w:rsidRPr="00A71280">
        <w:rPr>
          <w:rFonts w:eastAsia="Arial" w:cstheme="minorHAnsi"/>
          <w:bCs/>
        </w:rPr>
        <w:t xml:space="preserve">The mens rea of theft suggests that she was dishonest shown in the law of Ivey v Genting Casas (2017) </w:t>
      </w:r>
      <w:r w:rsidR="003347A0" w:rsidRPr="00A71280">
        <w:rPr>
          <w:rFonts w:eastAsia="Arial" w:cstheme="minorHAnsi"/>
          <w:bCs/>
        </w:rPr>
        <w:t xml:space="preserve">as </w:t>
      </w:r>
      <w:r w:rsidR="00684F5D" w:rsidRPr="00A71280">
        <w:rPr>
          <w:rFonts w:eastAsia="Arial" w:cstheme="minorHAnsi"/>
          <w:bCs/>
        </w:rPr>
        <w:t xml:space="preserve">she had the intention to not </w:t>
      </w:r>
      <w:r w:rsidR="00E226DA" w:rsidRPr="00A71280">
        <w:rPr>
          <w:rFonts w:eastAsia="Arial" w:cstheme="minorHAnsi"/>
          <w:bCs/>
        </w:rPr>
        <w:t xml:space="preserve">return </w:t>
      </w:r>
      <w:r w:rsidR="00684F5D" w:rsidRPr="00A71280">
        <w:rPr>
          <w:rFonts w:eastAsia="Arial" w:cstheme="minorHAnsi"/>
          <w:bCs/>
        </w:rPr>
        <w:t>property belonging to another</w:t>
      </w:r>
      <w:r w:rsidR="00AF2196" w:rsidRPr="00A71280">
        <w:rPr>
          <w:rFonts w:eastAsia="Arial" w:cstheme="minorHAnsi"/>
          <w:bCs/>
        </w:rPr>
        <w:t xml:space="preserve"> </w:t>
      </w:r>
      <w:r w:rsidR="00684F5D" w:rsidRPr="00A71280">
        <w:rPr>
          <w:rFonts w:eastAsia="Arial" w:cstheme="minorHAnsi"/>
          <w:bCs/>
        </w:rPr>
        <w:t>resulting to permanently deprive it from Christine.</w:t>
      </w:r>
      <w:r w:rsidR="006B3078" w:rsidRPr="00A71280">
        <w:rPr>
          <w:rFonts w:eastAsia="Arial" w:cstheme="minorHAnsi"/>
          <w:bCs/>
        </w:rPr>
        <w:t xml:space="preserve"> </w:t>
      </w:r>
      <w:r w:rsidR="008D7D64" w:rsidRPr="00A71280">
        <w:rPr>
          <w:rFonts w:eastAsia="Arial" w:cstheme="minorHAnsi"/>
          <w:bCs/>
        </w:rPr>
        <w:t>Dishonestly is determined by the courts using the</w:t>
      </w:r>
      <w:r w:rsidR="00C27349" w:rsidRPr="00A71280">
        <w:rPr>
          <w:rFonts w:eastAsia="Arial" w:cstheme="minorHAnsi"/>
          <w:bCs/>
        </w:rPr>
        <w:t xml:space="preserve"> objective test</w:t>
      </w:r>
      <w:r w:rsidR="00E70123" w:rsidRPr="00A71280">
        <w:rPr>
          <w:rFonts w:eastAsia="Arial" w:cstheme="minorHAnsi"/>
          <w:bCs/>
        </w:rPr>
        <w:t xml:space="preserve">. </w:t>
      </w:r>
      <w:r w:rsidR="00D62904" w:rsidRPr="00A71280">
        <w:rPr>
          <w:rFonts w:eastAsia="Arial" w:cstheme="minorHAnsi"/>
          <w:bCs/>
        </w:rPr>
        <w:t xml:space="preserve">In the </w:t>
      </w:r>
      <w:r w:rsidR="00AD2286" w:rsidRPr="00A71280">
        <w:rPr>
          <w:rFonts w:eastAsia="Arial" w:cstheme="minorHAnsi"/>
          <w:bCs/>
        </w:rPr>
        <w:t>T</w:t>
      </w:r>
      <w:r w:rsidR="00D62904" w:rsidRPr="00A71280">
        <w:rPr>
          <w:rFonts w:eastAsia="Arial" w:cstheme="minorHAnsi"/>
          <w:bCs/>
        </w:rPr>
        <w:t xml:space="preserve">heft </w:t>
      </w:r>
      <w:r w:rsidR="00AD2286" w:rsidRPr="00A71280">
        <w:rPr>
          <w:rFonts w:eastAsia="Arial" w:cstheme="minorHAnsi"/>
          <w:bCs/>
        </w:rPr>
        <w:t>A</w:t>
      </w:r>
      <w:r w:rsidR="00D62904" w:rsidRPr="00A71280">
        <w:rPr>
          <w:rFonts w:eastAsia="Arial" w:cstheme="minorHAnsi"/>
          <w:bCs/>
        </w:rPr>
        <w:t>ct 196</w:t>
      </w:r>
      <w:r w:rsidR="00AD2286" w:rsidRPr="00A71280">
        <w:rPr>
          <w:rFonts w:eastAsia="Arial" w:cstheme="minorHAnsi"/>
          <w:bCs/>
        </w:rPr>
        <w:t xml:space="preserve">8 s.2, 1 of 3 solutions suggest </w:t>
      </w:r>
      <w:r w:rsidR="009F5DF7" w:rsidRPr="00A71280">
        <w:rPr>
          <w:rFonts w:eastAsia="Arial" w:cstheme="minorHAnsi"/>
          <w:bCs/>
        </w:rPr>
        <w:t xml:space="preserve">“was </w:t>
      </w:r>
      <w:r w:rsidR="009B5C1C" w:rsidRPr="00A71280">
        <w:rPr>
          <w:rFonts w:eastAsia="Arial" w:cstheme="minorHAnsi"/>
          <w:bCs/>
        </w:rPr>
        <w:t>appropriation dishonest according to standards of reasonable and honest people</w:t>
      </w:r>
      <w:r w:rsidR="009F5DF7" w:rsidRPr="00A71280">
        <w:rPr>
          <w:rFonts w:eastAsia="Arial" w:cstheme="minorHAnsi"/>
          <w:bCs/>
        </w:rPr>
        <w:t xml:space="preserve">” </w:t>
      </w:r>
      <w:r w:rsidR="00E70123" w:rsidRPr="00A71280">
        <w:rPr>
          <w:rFonts w:eastAsia="Arial" w:cstheme="minorHAnsi"/>
          <w:bCs/>
        </w:rPr>
        <w:t xml:space="preserve">They must determine whether the individual </w:t>
      </w:r>
      <w:r w:rsidR="00501E66" w:rsidRPr="00A71280">
        <w:rPr>
          <w:rFonts w:eastAsia="Arial" w:cstheme="minorHAnsi"/>
          <w:bCs/>
        </w:rPr>
        <w:t>knows right from wrong when committing the offence</w:t>
      </w:r>
      <w:r w:rsidR="006C49A2" w:rsidRPr="00A71280">
        <w:rPr>
          <w:rFonts w:eastAsia="Arial" w:cstheme="minorHAnsi"/>
          <w:bCs/>
        </w:rPr>
        <w:t xml:space="preserve"> and reviewed to someone to same age, mind</w:t>
      </w:r>
      <w:r w:rsidR="009F61D0" w:rsidRPr="00A71280">
        <w:rPr>
          <w:rFonts w:eastAsia="Arial" w:cstheme="minorHAnsi"/>
          <w:bCs/>
        </w:rPr>
        <w:t>, actions to see if an ordinary would do the same</w:t>
      </w:r>
      <w:r w:rsidR="00501E66" w:rsidRPr="00A71280">
        <w:rPr>
          <w:rFonts w:eastAsia="Arial" w:cstheme="minorHAnsi"/>
          <w:bCs/>
        </w:rPr>
        <w:t xml:space="preserve">. In this case, </w:t>
      </w:r>
      <w:r w:rsidR="003C5BBC" w:rsidRPr="00A71280">
        <w:rPr>
          <w:rFonts w:eastAsia="Arial" w:cstheme="minorHAnsi"/>
          <w:bCs/>
        </w:rPr>
        <w:t>Paula</w:t>
      </w:r>
      <w:r w:rsidR="00501E66" w:rsidRPr="00A71280">
        <w:rPr>
          <w:rFonts w:eastAsia="Arial" w:cstheme="minorHAnsi"/>
          <w:bCs/>
        </w:rPr>
        <w:t xml:space="preserve"> was able to</w:t>
      </w:r>
      <w:r w:rsidR="00ED2859" w:rsidRPr="00A71280">
        <w:rPr>
          <w:rFonts w:eastAsia="Arial" w:cstheme="minorHAnsi"/>
          <w:bCs/>
        </w:rPr>
        <w:t xml:space="preserve"> drive away with the </w:t>
      </w:r>
      <w:r w:rsidR="007C056C" w:rsidRPr="00A71280">
        <w:rPr>
          <w:rFonts w:eastAsia="Arial" w:cstheme="minorHAnsi"/>
          <w:bCs/>
        </w:rPr>
        <w:t xml:space="preserve">stolen good and to cautiously </w:t>
      </w:r>
      <w:r w:rsidR="00FD7D68" w:rsidRPr="00A71280">
        <w:rPr>
          <w:rFonts w:eastAsia="Arial" w:cstheme="minorHAnsi"/>
          <w:bCs/>
        </w:rPr>
        <w:t xml:space="preserve">keep the item out of sight of others knowing </w:t>
      </w:r>
      <w:r w:rsidR="0016246F" w:rsidRPr="00A71280">
        <w:rPr>
          <w:rFonts w:eastAsia="Arial" w:cstheme="minorHAnsi"/>
          <w:bCs/>
        </w:rPr>
        <w:t xml:space="preserve">where </w:t>
      </w:r>
      <w:r w:rsidR="00836276">
        <w:rPr>
          <w:rFonts w:eastAsia="Arial" w:cstheme="minorHAnsi"/>
          <w:bCs/>
        </w:rPr>
        <w:t>it’s</w:t>
      </w:r>
      <w:r w:rsidR="00C85289" w:rsidRPr="00A71280">
        <w:rPr>
          <w:rFonts w:eastAsia="Arial" w:cstheme="minorHAnsi"/>
          <w:bCs/>
        </w:rPr>
        <w:t xml:space="preserve"> located</w:t>
      </w:r>
      <w:r w:rsidR="00836276">
        <w:rPr>
          <w:rFonts w:eastAsia="Arial" w:cstheme="minorHAnsi"/>
          <w:bCs/>
        </w:rPr>
        <w:t>. This</w:t>
      </w:r>
      <w:r w:rsidR="00ED2859" w:rsidRPr="00A71280">
        <w:rPr>
          <w:rFonts w:eastAsia="Arial" w:cstheme="minorHAnsi"/>
          <w:bCs/>
        </w:rPr>
        <w:t xml:space="preserve"> </w:t>
      </w:r>
      <w:r w:rsidR="00F217D0" w:rsidRPr="00A71280">
        <w:rPr>
          <w:rFonts w:eastAsia="Arial" w:cstheme="minorHAnsi"/>
          <w:bCs/>
        </w:rPr>
        <w:t xml:space="preserve">clarifies she was aware of her </w:t>
      </w:r>
      <w:r w:rsidR="00A14725" w:rsidRPr="00A71280">
        <w:rPr>
          <w:rFonts w:eastAsia="Arial" w:cstheme="minorHAnsi"/>
          <w:bCs/>
        </w:rPr>
        <w:t xml:space="preserve">actions </w:t>
      </w:r>
      <w:r w:rsidR="00836276">
        <w:rPr>
          <w:rFonts w:eastAsia="Arial" w:cstheme="minorHAnsi"/>
          <w:bCs/>
        </w:rPr>
        <w:t>as</w:t>
      </w:r>
      <w:r w:rsidR="007C056C" w:rsidRPr="00A71280">
        <w:rPr>
          <w:rFonts w:eastAsia="Arial" w:cstheme="minorHAnsi"/>
          <w:bCs/>
        </w:rPr>
        <w:t xml:space="preserve"> she was </w:t>
      </w:r>
      <w:r w:rsidR="00836276">
        <w:rPr>
          <w:rFonts w:eastAsia="Arial" w:cstheme="minorHAnsi"/>
          <w:bCs/>
        </w:rPr>
        <w:t xml:space="preserve">in a </w:t>
      </w:r>
      <w:r w:rsidR="00836276" w:rsidRPr="00A71280">
        <w:rPr>
          <w:rFonts w:eastAsia="Arial" w:cstheme="minorHAnsi"/>
          <w:bCs/>
        </w:rPr>
        <w:t>clear</w:t>
      </w:r>
      <w:r w:rsidR="007C056C" w:rsidRPr="00A71280">
        <w:rPr>
          <w:rFonts w:eastAsia="Arial" w:cstheme="minorHAnsi"/>
          <w:bCs/>
        </w:rPr>
        <w:t xml:space="preserve"> state of mind when driving </w:t>
      </w:r>
      <w:r w:rsidR="00261C87" w:rsidRPr="00A71280">
        <w:rPr>
          <w:rFonts w:eastAsia="Arial" w:cstheme="minorHAnsi"/>
          <w:bCs/>
        </w:rPr>
        <w:t>away from Christine’s house</w:t>
      </w:r>
      <w:r w:rsidR="0016246F" w:rsidRPr="00A71280">
        <w:rPr>
          <w:rFonts w:eastAsia="Arial" w:cstheme="minorHAnsi"/>
          <w:bCs/>
        </w:rPr>
        <w:t xml:space="preserve"> </w:t>
      </w:r>
      <w:r w:rsidR="00261C87" w:rsidRPr="00A71280">
        <w:rPr>
          <w:rFonts w:eastAsia="Arial" w:cstheme="minorHAnsi"/>
          <w:bCs/>
        </w:rPr>
        <w:t>w</w:t>
      </w:r>
      <w:r w:rsidR="002E0756" w:rsidRPr="00A71280">
        <w:rPr>
          <w:rFonts w:eastAsia="Arial" w:cstheme="minorHAnsi"/>
          <w:bCs/>
        </w:rPr>
        <w:t>hen transferring the item through the house and into her car.</w:t>
      </w:r>
      <w:r w:rsidR="004445E1" w:rsidRPr="00A71280">
        <w:rPr>
          <w:rFonts w:eastAsia="Arial" w:cstheme="minorHAnsi"/>
          <w:bCs/>
        </w:rPr>
        <w:t xml:space="preserve"> This </w:t>
      </w:r>
      <w:r w:rsidR="000156EA" w:rsidRPr="00A71280">
        <w:rPr>
          <w:rFonts w:eastAsia="Arial" w:cstheme="minorHAnsi"/>
          <w:bCs/>
        </w:rPr>
        <w:t xml:space="preserve">consequently results in her being dishonest as </w:t>
      </w:r>
      <w:r w:rsidR="008B6358" w:rsidRPr="00A71280">
        <w:rPr>
          <w:rFonts w:eastAsia="Arial" w:cstheme="minorHAnsi"/>
          <w:bCs/>
        </w:rPr>
        <w:t>an</w:t>
      </w:r>
      <w:r w:rsidR="000156EA" w:rsidRPr="00A71280">
        <w:rPr>
          <w:rFonts w:eastAsia="Arial" w:cstheme="minorHAnsi"/>
          <w:bCs/>
        </w:rPr>
        <w:t xml:space="preserve"> ordinary person wouldn’t do the same.</w:t>
      </w:r>
    </w:p>
    <w:p w14:paraId="2C0A0BFE" w14:textId="77777777" w:rsidR="00A71F9C" w:rsidRDefault="00A71F9C" w:rsidP="00AD5A0D">
      <w:pPr>
        <w:rPr>
          <w:rFonts w:eastAsia="Arial" w:cstheme="minorHAnsi"/>
          <w:bCs/>
        </w:rPr>
      </w:pPr>
    </w:p>
    <w:p w14:paraId="78788DB3" w14:textId="6E4D086E" w:rsidR="00636295" w:rsidRDefault="00A24A04" w:rsidP="00AD5A0D">
      <w:pPr>
        <w:rPr>
          <w:rFonts w:eastAsia="Arial" w:cstheme="minorHAnsi"/>
          <w:bCs/>
          <w:u w:val="single"/>
        </w:rPr>
      </w:pPr>
      <w:r w:rsidRPr="00D16E60">
        <w:rPr>
          <w:rFonts w:eastAsia="Arial" w:cstheme="minorHAnsi"/>
          <w:bCs/>
        </w:rPr>
        <w:t>More specifically</w:t>
      </w:r>
      <w:r w:rsidR="005357BB" w:rsidRPr="00D16E60">
        <w:rPr>
          <w:rFonts w:eastAsia="Arial" w:cstheme="minorHAnsi"/>
          <w:bCs/>
        </w:rPr>
        <w:t xml:space="preserve"> </w:t>
      </w:r>
      <w:r w:rsidR="00B911AE" w:rsidRPr="00D16E60">
        <w:rPr>
          <w:rFonts w:eastAsia="Arial" w:cstheme="minorHAnsi"/>
          <w:bCs/>
        </w:rPr>
        <w:t>Paula</w:t>
      </w:r>
      <w:r w:rsidRPr="00D16E60">
        <w:rPr>
          <w:rFonts w:eastAsia="Arial" w:cstheme="minorHAnsi"/>
          <w:bCs/>
        </w:rPr>
        <w:t xml:space="preserve"> has now committed Burglary</w:t>
      </w:r>
      <w:r w:rsidR="000C35A4" w:rsidRPr="00D16E60">
        <w:rPr>
          <w:rFonts w:eastAsia="Arial" w:cstheme="minorHAnsi"/>
          <w:bCs/>
        </w:rPr>
        <w:t xml:space="preserve"> shown in</w:t>
      </w:r>
      <w:r w:rsidRPr="00D16E60">
        <w:rPr>
          <w:rFonts w:eastAsia="Arial" w:cstheme="minorHAnsi"/>
          <w:bCs/>
        </w:rPr>
        <w:t xml:space="preserve"> Section 9 (1) (B) under the Theft Act (1968)</w:t>
      </w:r>
      <w:r w:rsidR="009E37F5" w:rsidRPr="00D16E60">
        <w:rPr>
          <w:rFonts w:eastAsia="Arial" w:cstheme="minorHAnsi"/>
          <w:bCs/>
        </w:rPr>
        <w:t xml:space="preserve"> as it suggests “having entered any building or part of a building </w:t>
      </w:r>
      <w:r w:rsidR="00CC65D8" w:rsidRPr="00D16E60">
        <w:rPr>
          <w:rFonts w:eastAsia="Arial" w:cstheme="minorHAnsi"/>
          <w:bCs/>
        </w:rPr>
        <w:t>as</w:t>
      </w:r>
      <w:r w:rsidR="009E37F5" w:rsidRPr="00D16E60">
        <w:rPr>
          <w:rFonts w:eastAsia="Arial" w:cstheme="minorHAnsi"/>
          <w:bCs/>
        </w:rPr>
        <w:t xml:space="preserve"> a trespasser he steals or attempts to steal anything in the building</w:t>
      </w:r>
      <w:r w:rsidR="005C7CA6">
        <w:rPr>
          <w:rFonts w:eastAsia="Arial" w:cstheme="minorHAnsi"/>
          <w:bCs/>
        </w:rPr>
        <w:t xml:space="preserve"> </w:t>
      </w:r>
      <w:r w:rsidR="0019728F">
        <w:rPr>
          <w:rFonts w:eastAsia="Arial" w:cstheme="minorHAnsi"/>
          <w:bCs/>
        </w:rPr>
        <w:t xml:space="preserve">or that part of it or inflicts or attempts to inflict on any person therein any grievous bodily harm”. </w:t>
      </w:r>
      <w:r w:rsidR="00C71D04" w:rsidRPr="00D16E60">
        <w:rPr>
          <w:rFonts w:eastAsia="Arial" w:cstheme="minorHAnsi"/>
          <w:bCs/>
        </w:rPr>
        <w:t xml:space="preserve">A defendant </w:t>
      </w:r>
      <w:r w:rsidR="00804D58" w:rsidRPr="00D16E60">
        <w:rPr>
          <w:rFonts w:eastAsia="Arial" w:cstheme="minorHAnsi"/>
          <w:bCs/>
        </w:rPr>
        <w:t>could</w:t>
      </w:r>
      <w:r w:rsidR="005C5BBC" w:rsidRPr="00D16E60">
        <w:rPr>
          <w:rFonts w:eastAsia="Arial" w:cstheme="minorHAnsi"/>
          <w:bCs/>
        </w:rPr>
        <w:t xml:space="preserve"> be classed as a trespasser </w:t>
      </w:r>
      <w:r w:rsidR="00BE28C1" w:rsidRPr="00D16E60">
        <w:rPr>
          <w:rFonts w:eastAsia="Arial" w:cstheme="minorHAnsi"/>
          <w:bCs/>
        </w:rPr>
        <w:t xml:space="preserve">if </w:t>
      </w:r>
      <w:r w:rsidR="007E4A8C" w:rsidRPr="00D16E60">
        <w:rPr>
          <w:rFonts w:eastAsia="Arial" w:cstheme="minorHAnsi"/>
          <w:bCs/>
        </w:rPr>
        <w:t xml:space="preserve">there </w:t>
      </w:r>
      <w:r w:rsidR="00CA196B" w:rsidRPr="00D16E60">
        <w:rPr>
          <w:rFonts w:eastAsia="Arial" w:cstheme="minorHAnsi"/>
          <w:bCs/>
        </w:rPr>
        <w:t>wasn’t</w:t>
      </w:r>
      <w:r w:rsidR="007E4A8C" w:rsidRPr="00D16E60">
        <w:rPr>
          <w:rFonts w:eastAsia="Arial" w:cstheme="minorHAnsi"/>
          <w:bCs/>
        </w:rPr>
        <w:t xml:space="preserve"> </w:t>
      </w:r>
      <w:r w:rsidR="00BE28C1" w:rsidRPr="00D16E60">
        <w:rPr>
          <w:rFonts w:eastAsia="Arial" w:cstheme="minorHAnsi"/>
          <w:bCs/>
        </w:rPr>
        <w:t>permission</w:t>
      </w:r>
      <w:r w:rsidR="007E4A8C" w:rsidRPr="00D16E60">
        <w:rPr>
          <w:rFonts w:eastAsia="Arial" w:cstheme="minorHAnsi"/>
          <w:bCs/>
        </w:rPr>
        <w:t xml:space="preserve"> </w:t>
      </w:r>
      <w:r w:rsidR="00BE28C1" w:rsidRPr="00D16E60">
        <w:rPr>
          <w:rFonts w:eastAsia="Arial" w:cstheme="minorHAnsi"/>
          <w:bCs/>
        </w:rPr>
        <w:t xml:space="preserve">given by householder </w:t>
      </w:r>
      <w:r w:rsidR="007E4A8C" w:rsidRPr="00D16E60">
        <w:rPr>
          <w:rFonts w:eastAsia="Arial" w:cstheme="minorHAnsi"/>
          <w:bCs/>
        </w:rPr>
        <w:t xml:space="preserve">or </w:t>
      </w:r>
      <w:r w:rsidR="00CA196B" w:rsidRPr="00D16E60">
        <w:rPr>
          <w:rFonts w:eastAsia="Arial" w:cstheme="minorHAnsi"/>
          <w:bCs/>
        </w:rPr>
        <w:t xml:space="preserve">permission to enter for a specific purpose </w:t>
      </w:r>
      <w:r w:rsidR="002B28F2" w:rsidRPr="00D16E60">
        <w:rPr>
          <w:rFonts w:eastAsia="Arial" w:cstheme="minorHAnsi"/>
          <w:bCs/>
        </w:rPr>
        <w:t xml:space="preserve">but </w:t>
      </w:r>
      <w:r w:rsidR="00CA7048" w:rsidRPr="00D16E60">
        <w:rPr>
          <w:rFonts w:eastAsia="Arial" w:cstheme="minorHAnsi"/>
          <w:bCs/>
        </w:rPr>
        <w:t xml:space="preserve">exceeded the permission given. </w:t>
      </w:r>
      <w:r w:rsidR="00B3147A" w:rsidRPr="00D16E60">
        <w:rPr>
          <w:rFonts w:eastAsia="Arial" w:cstheme="minorHAnsi"/>
          <w:bCs/>
        </w:rPr>
        <w:t xml:space="preserve">By </w:t>
      </w:r>
      <w:r w:rsidR="00F8218B">
        <w:rPr>
          <w:rFonts w:eastAsia="Arial" w:cstheme="minorHAnsi"/>
          <w:bCs/>
        </w:rPr>
        <w:t xml:space="preserve">Christine </w:t>
      </w:r>
      <w:r w:rsidR="00B3147A" w:rsidRPr="00D16E60">
        <w:rPr>
          <w:rFonts w:eastAsia="Arial" w:cstheme="minorHAnsi"/>
          <w:bCs/>
        </w:rPr>
        <w:t xml:space="preserve">inviting her in the house, </w:t>
      </w:r>
      <w:r w:rsidR="00400AB6" w:rsidRPr="00D16E60">
        <w:rPr>
          <w:rFonts w:eastAsia="Arial" w:cstheme="minorHAnsi"/>
          <w:bCs/>
        </w:rPr>
        <w:t xml:space="preserve">Paula had overstayed </w:t>
      </w:r>
      <w:r w:rsidR="0007618F" w:rsidRPr="00D16E60">
        <w:rPr>
          <w:rFonts w:eastAsia="Arial" w:cstheme="minorHAnsi"/>
          <w:bCs/>
        </w:rPr>
        <w:t>her</w:t>
      </w:r>
      <w:r w:rsidR="00400AB6" w:rsidRPr="00D16E60">
        <w:rPr>
          <w:rFonts w:eastAsia="Arial" w:cstheme="minorHAnsi"/>
          <w:bCs/>
        </w:rPr>
        <w:t xml:space="preserve"> welcoming by </w:t>
      </w:r>
      <w:r w:rsidR="00903F87" w:rsidRPr="00D16E60">
        <w:rPr>
          <w:rFonts w:eastAsia="Arial" w:cstheme="minorHAnsi"/>
          <w:bCs/>
        </w:rPr>
        <w:t xml:space="preserve">entering the building as a </w:t>
      </w:r>
      <w:r w:rsidR="004241FC" w:rsidRPr="00D16E60">
        <w:rPr>
          <w:rFonts w:eastAsia="Arial" w:cstheme="minorHAnsi"/>
          <w:bCs/>
        </w:rPr>
        <w:t>trespasser with the intention to steal</w:t>
      </w:r>
      <w:r w:rsidR="00DD2497" w:rsidRPr="00D16E60">
        <w:rPr>
          <w:rFonts w:eastAsia="Arial" w:cstheme="minorHAnsi"/>
          <w:bCs/>
        </w:rPr>
        <w:t xml:space="preserve">. </w:t>
      </w:r>
      <w:r w:rsidR="005B3412" w:rsidRPr="00D16E60">
        <w:rPr>
          <w:rFonts w:eastAsia="Arial" w:cstheme="minorHAnsi"/>
          <w:bCs/>
        </w:rPr>
        <w:t xml:space="preserve">Although it may not have been her initial aim and objective </w:t>
      </w:r>
      <w:r w:rsidR="00135077" w:rsidRPr="00D16E60">
        <w:rPr>
          <w:rFonts w:eastAsia="Arial" w:cstheme="minorHAnsi"/>
          <w:bCs/>
        </w:rPr>
        <w:t xml:space="preserve">to steal when she arrived at the house, </w:t>
      </w:r>
      <w:r w:rsidR="005B3412" w:rsidRPr="00D16E60">
        <w:rPr>
          <w:rFonts w:eastAsia="Arial" w:cstheme="minorHAnsi"/>
          <w:bCs/>
        </w:rPr>
        <w:t xml:space="preserve">it shows </w:t>
      </w:r>
      <w:r w:rsidR="00135077" w:rsidRPr="00D16E60">
        <w:rPr>
          <w:rFonts w:eastAsia="Arial" w:cstheme="minorHAnsi"/>
          <w:bCs/>
        </w:rPr>
        <w:t>she was jealous of the lavish gifts her friend ha</w:t>
      </w:r>
      <w:r w:rsidR="002374B5" w:rsidRPr="00D16E60">
        <w:rPr>
          <w:rFonts w:eastAsia="Arial" w:cstheme="minorHAnsi"/>
          <w:bCs/>
        </w:rPr>
        <w:t xml:space="preserve">d </w:t>
      </w:r>
      <w:r w:rsidR="00135077" w:rsidRPr="00D16E60">
        <w:rPr>
          <w:rFonts w:eastAsia="Arial" w:cstheme="minorHAnsi"/>
          <w:bCs/>
        </w:rPr>
        <w:t xml:space="preserve">received </w:t>
      </w:r>
      <w:r w:rsidR="00BA2458" w:rsidRPr="00D16E60">
        <w:rPr>
          <w:rFonts w:eastAsia="Arial" w:cstheme="minorHAnsi"/>
          <w:bCs/>
        </w:rPr>
        <w:t xml:space="preserve">and </w:t>
      </w:r>
      <w:r w:rsidR="00216B42" w:rsidRPr="00D16E60">
        <w:rPr>
          <w:rFonts w:eastAsia="Arial" w:cstheme="minorHAnsi"/>
          <w:bCs/>
        </w:rPr>
        <w:t xml:space="preserve">previously received gifts </w:t>
      </w:r>
      <w:r w:rsidR="00135077" w:rsidRPr="00D16E60">
        <w:rPr>
          <w:rFonts w:eastAsia="Arial" w:cstheme="minorHAnsi"/>
          <w:bCs/>
        </w:rPr>
        <w:t xml:space="preserve">which could indicate </w:t>
      </w:r>
      <w:r w:rsidR="00926943" w:rsidRPr="00D16E60">
        <w:rPr>
          <w:rFonts w:eastAsia="Arial" w:cstheme="minorHAnsi"/>
          <w:bCs/>
        </w:rPr>
        <w:t xml:space="preserve">her state of mind would result in </w:t>
      </w:r>
      <w:r w:rsidR="00216B42" w:rsidRPr="00D16E60">
        <w:rPr>
          <w:rFonts w:eastAsia="Arial" w:cstheme="minorHAnsi"/>
          <w:bCs/>
        </w:rPr>
        <w:t xml:space="preserve">stealing the items for </w:t>
      </w:r>
      <w:r w:rsidR="00BC5AB9" w:rsidRPr="00D16E60">
        <w:rPr>
          <w:rFonts w:eastAsia="Arial" w:cstheme="minorHAnsi"/>
          <w:bCs/>
        </w:rPr>
        <w:t>self gain.</w:t>
      </w:r>
      <w:r w:rsidR="001101EA">
        <w:rPr>
          <w:rFonts w:eastAsia="Arial" w:cstheme="minorHAnsi"/>
          <w:bCs/>
        </w:rPr>
        <w:t xml:space="preserve"> </w:t>
      </w:r>
      <w:r w:rsidR="00047ABC" w:rsidRPr="009C61ED">
        <w:rPr>
          <w:rFonts w:eastAsia="Arial" w:cstheme="minorHAnsi"/>
          <w:bCs/>
        </w:rPr>
        <w:t xml:space="preserve">From establishing </w:t>
      </w:r>
      <w:r w:rsidR="0037572D" w:rsidRPr="009C61ED">
        <w:rPr>
          <w:rFonts w:eastAsia="Arial" w:cstheme="minorHAnsi"/>
          <w:bCs/>
        </w:rPr>
        <w:t>Paula’s</w:t>
      </w:r>
      <w:r w:rsidR="00047ABC" w:rsidRPr="009C61ED">
        <w:rPr>
          <w:rFonts w:eastAsia="Arial" w:cstheme="minorHAnsi"/>
          <w:bCs/>
        </w:rPr>
        <w:t xml:space="preserve"> actions</w:t>
      </w:r>
      <w:r w:rsidR="008F2246" w:rsidRPr="009C61ED">
        <w:rPr>
          <w:rFonts w:eastAsia="Arial" w:cstheme="minorHAnsi"/>
          <w:bCs/>
        </w:rPr>
        <w:t xml:space="preserve">, </w:t>
      </w:r>
      <w:r w:rsidR="001B69E4" w:rsidRPr="009C61ED">
        <w:rPr>
          <w:rFonts w:eastAsia="Arial" w:cstheme="minorHAnsi"/>
          <w:bCs/>
        </w:rPr>
        <w:t xml:space="preserve">she </w:t>
      </w:r>
      <w:r w:rsidR="008F2246" w:rsidRPr="009C61ED">
        <w:rPr>
          <w:rFonts w:eastAsia="Arial" w:cstheme="minorHAnsi"/>
          <w:bCs/>
        </w:rPr>
        <w:t>has now met the actus reus and mens rea</w:t>
      </w:r>
      <w:r w:rsidR="00EF03E7" w:rsidRPr="009C61ED">
        <w:rPr>
          <w:rFonts w:eastAsia="Arial" w:cstheme="minorHAnsi"/>
          <w:bCs/>
        </w:rPr>
        <w:t xml:space="preserve"> of the offence</w:t>
      </w:r>
      <w:r w:rsidR="008F2246" w:rsidRPr="009C61ED">
        <w:rPr>
          <w:rFonts w:eastAsia="Arial" w:cstheme="minorHAnsi"/>
          <w:bCs/>
        </w:rPr>
        <w:t xml:space="preserve"> which </w:t>
      </w:r>
      <w:r w:rsidR="001B69E4" w:rsidRPr="009C61ED">
        <w:rPr>
          <w:rFonts w:eastAsia="Arial" w:cstheme="minorHAnsi"/>
          <w:bCs/>
        </w:rPr>
        <w:t>results in criminal liability</w:t>
      </w:r>
      <w:r w:rsidR="006A4AEF" w:rsidRPr="009C61ED">
        <w:rPr>
          <w:rFonts w:eastAsia="Arial" w:cstheme="minorHAnsi"/>
          <w:bCs/>
        </w:rPr>
        <w:t xml:space="preserve">. </w:t>
      </w:r>
    </w:p>
    <w:p w14:paraId="2918425B" w14:textId="77777777" w:rsidR="00636295" w:rsidRDefault="00636295" w:rsidP="00AD5A0D">
      <w:pPr>
        <w:rPr>
          <w:rFonts w:eastAsia="Arial" w:cstheme="minorHAnsi"/>
          <w:bCs/>
          <w:u w:val="single"/>
        </w:rPr>
      </w:pPr>
    </w:p>
    <w:p w14:paraId="4A3BE6E9" w14:textId="77777777" w:rsidR="00636295" w:rsidRDefault="00636295" w:rsidP="00AD5A0D">
      <w:pPr>
        <w:rPr>
          <w:rFonts w:eastAsia="Arial" w:cstheme="minorHAnsi"/>
          <w:bCs/>
          <w:u w:val="single"/>
        </w:rPr>
      </w:pPr>
    </w:p>
    <w:p w14:paraId="7E4D184C" w14:textId="77777777" w:rsidR="00691C4F" w:rsidRDefault="00691C4F" w:rsidP="00AD5A0D">
      <w:pPr>
        <w:rPr>
          <w:rFonts w:eastAsia="Arial" w:cstheme="minorHAnsi"/>
          <w:bCs/>
          <w:u w:val="single"/>
        </w:rPr>
      </w:pPr>
    </w:p>
    <w:p w14:paraId="428F5F4E" w14:textId="77777777" w:rsidR="000C5151" w:rsidRDefault="000C5151" w:rsidP="00AD5A0D">
      <w:pPr>
        <w:rPr>
          <w:u w:val="single"/>
        </w:rPr>
      </w:pPr>
    </w:p>
    <w:p w14:paraId="2B6858B8" w14:textId="1C494957" w:rsidR="00211BC7" w:rsidRPr="00636295" w:rsidRDefault="001D2996" w:rsidP="00AD5A0D">
      <w:pPr>
        <w:rPr>
          <w:rFonts w:eastAsia="Arial" w:cstheme="minorHAnsi"/>
          <w:bCs/>
          <w:u w:val="single"/>
        </w:rPr>
      </w:pPr>
      <w:r>
        <w:rPr>
          <w:u w:val="single"/>
        </w:rPr>
        <w:lastRenderedPageBreak/>
        <w:t>Harriet</w:t>
      </w:r>
    </w:p>
    <w:p w14:paraId="1087E8FA" w14:textId="77777777" w:rsidR="003F60F4" w:rsidRPr="003F60F4" w:rsidRDefault="003F60F4" w:rsidP="00AD5A0D">
      <w:pPr>
        <w:rPr>
          <w:u w:val="single"/>
        </w:rPr>
      </w:pPr>
    </w:p>
    <w:p w14:paraId="54C3ED44" w14:textId="4C980FB9" w:rsidR="001E273A" w:rsidRDefault="00730743" w:rsidP="00AD5A0D">
      <w:pPr>
        <w:rPr>
          <w:rFonts w:eastAsia="Arial" w:cstheme="minorHAnsi"/>
          <w:bCs/>
          <w:u w:val="single"/>
        </w:rPr>
      </w:pPr>
      <w:r w:rsidRPr="00730743">
        <w:rPr>
          <w:rFonts w:eastAsia="Arial" w:cstheme="minorHAnsi"/>
          <w:bCs/>
          <w:u w:val="single"/>
        </w:rPr>
        <w:t>Offences committed by</w:t>
      </w:r>
      <w:r>
        <w:rPr>
          <w:rFonts w:eastAsia="Arial" w:cstheme="minorHAnsi"/>
          <w:bCs/>
          <w:u w:val="single"/>
        </w:rPr>
        <w:t xml:space="preserve"> Harriet</w:t>
      </w:r>
    </w:p>
    <w:p w14:paraId="2B4B0F24" w14:textId="7D36A5AD" w:rsidR="00283DF1" w:rsidRDefault="00AD23A8" w:rsidP="00AD5A0D">
      <w:pPr>
        <w:rPr>
          <w:rFonts w:eastAsia="Arial" w:cstheme="minorHAnsi"/>
          <w:bCs/>
        </w:rPr>
      </w:pPr>
      <w:r w:rsidRPr="00AD23A8">
        <w:rPr>
          <w:rFonts w:eastAsia="Arial" w:cstheme="minorHAnsi"/>
          <w:bCs/>
        </w:rPr>
        <w:t>Ha</w:t>
      </w:r>
      <w:r>
        <w:rPr>
          <w:rFonts w:eastAsia="Arial" w:cstheme="minorHAnsi"/>
          <w:bCs/>
        </w:rPr>
        <w:t xml:space="preserve">rriet has </w:t>
      </w:r>
      <w:r w:rsidR="00893E01">
        <w:rPr>
          <w:rFonts w:eastAsia="Arial" w:cstheme="minorHAnsi"/>
          <w:bCs/>
        </w:rPr>
        <w:t xml:space="preserve">gone to the birthday party with the intention to not </w:t>
      </w:r>
      <w:r w:rsidR="00612CDB">
        <w:rPr>
          <w:rFonts w:eastAsia="Arial" w:cstheme="minorHAnsi"/>
          <w:bCs/>
        </w:rPr>
        <w:t>get intoxicated due to the fact she’s allergic to alcohol</w:t>
      </w:r>
      <w:r w:rsidR="00047E3F">
        <w:rPr>
          <w:rFonts w:eastAsia="Arial" w:cstheme="minorHAnsi"/>
          <w:bCs/>
        </w:rPr>
        <w:t xml:space="preserve">. Harriet has </w:t>
      </w:r>
      <w:r w:rsidR="00893E01">
        <w:rPr>
          <w:rFonts w:eastAsia="Arial" w:cstheme="minorHAnsi"/>
          <w:bCs/>
        </w:rPr>
        <w:t xml:space="preserve">been spiked </w:t>
      </w:r>
      <w:r w:rsidR="007D5480">
        <w:rPr>
          <w:rFonts w:eastAsia="Arial" w:cstheme="minorHAnsi"/>
          <w:bCs/>
        </w:rPr>
        <w:t xml:space="preserve">by alcohol in which </w:t>
      </w:r>
      <w:r w:rsidR="000242FA">
        <w:rPr>
          <w:rFonts w:eastAsia="Arial" w:cstheme="minorHAnsi"/>
          <w:bCs/>
        </w:rPr>
        <w:t xml:space="preserve">Harriet has had </w:t>
      </w:r>
      <w:r w:rsidR="006927E5">
        <w:rPr>
          <w:rFonts w:eastAsia="Arial" w:cstheme="minorHAnsi"/>
          <w:bCs/>
        </w:rPr>
        <w:t>an</w:t>
      </w:r>
      <w:r w:rsidR="000242FA">
        <w:rPr>
          <w:rFonts w:eastAsia="Arial" w:cstheme="minorHAnsi"/>
          <w:bCs/>
        </w:rPr>
        <w:t xml:space="preserve"> allergic reaction to. Harriet had started hallucinat</w:t>
      </w:r>
      <w:r w:rsidR="004C0398">
        <w:rPr>
          <w:rFonts w:eastAsia="Arial" w:cstheme="minorHAnsi"/>
          <w:bCs/>
        </w:rPr>
        <w:t xml:space="preserve">ing </w:t>
      </w:r>
      <w:r w:rsidR="006927E5">
        <w:rPr>
          <w:rFonts w:eastAsia="Arial" w:cstheme="minorHAnsi"/>
          <w:bCs/>
        </w:rPr>
        <w:t xml:space="preserve">which caused her to be in a </w:t>
      </w:r>
      <w:r w:rsidR="009D3F06">
        <w:rPr>
          <w:rFonts w:eastAsia="Arial" w:cstheme="minorHAnsi"/>
          <w:bCs/>
        </w:rPr>
        <w:t>life-threatening</w:t>
      </w:r>
      <w:r w:rsidR="006927E5">
        <w:rPr>
          <w:rFonts w:eastAsia="Arial" w:cstheme="minorHAnsi"/>
          <w:bCs/>
        </w:rPr>
        <w:t xml:space="preserve"> situation as </w:t>
      </w:r>
      <w:r w:rsidR="004A707E">
        <w:rPr>
          <w:rFonts w:eastAsia="Arial" w:cstheme="minorHAnsi"/>
          <w:bCs/>
        </w:rPr>
        <w:t xml:space="preserve">she thought fire was engulfing </w:t>
      </w:r>
      <w:r w:rsidR="005A6E43">
        <w:rPr>
          <w:rFonts w:eastAsia="Arial" w:cstheme="minorHAnsi"/>
          <w:bCs/>
        </w:rPr>
        <w:t>the house</w:t>
      </w:r>
      <w:r w:rsidR="009410D4">
        <w:rPr>
          <w:rFonts w:eastAsia="Arial" w:cstheme="minorHAnsi"/>
          <w:bCs/>
        </w:rPr>
        <w:t xml:space="preserve">. In an attempt, Harriet had </w:t>
      </w:r>
      <w:r w:rsidR="00A63020">
        <w:rPr>
          <w:rFonts w:eastAsia="Arial" w:cstheme="minorHAnsi"/>
          <w:bCs/>
        </w:rPr>
        <w:t xml:space="preserve">smashed the large panes of glass in Christine’s kitchen </w:t>
      </w:r>
      <w:r w:rsidR="00080260">
        <w:rPr>
          <w:rFonts w:eastAsia="Arial" w:cstheme="minorHAnsi"/>
          <w:bCs/>
        </w:rPr>
        <w:t xml:space="preserve">causing </w:t>
      </w:r>
      <w:r w:rsidR="006F2634">
        <w:rPr>
          <w:rFonts w:eastAsia="Arial" w:cstheme="minorHAnsi"/>
          <w:bCs/>
        </w:rPr>
        <w:t xml:space="preserve">property damage in Section 1 (1) </w:t>
      </w:r>
      <w:r w:rsidR="004D5AD2">
        <w:rPr>
          <w:rFonts w:eastAsia="Arial" w:cstheme="minorHAnsi"/>
          <w:bCs/>
        </w:rPr>
        <w:t xml:space="preserve">of the Criminal Damage Act </w:t>
      </w:r>
      <w:r w:rsidR="0071480B">
        <w:rPr>
          <w:rFonts w:eastAsia="Arial" w:cstheme="minorHAnsi"/>
          <w:bCs/>
        </w:rPr>
        <w:t xml:space="preserve">(1971) as it suggests “a person who without lawful excuse destroys or damages any property belonging </w:t>
      </w:r>
      <w:r w:rsidR="000A76F6">
        <w:rPr>
          <w:rFonts w:eastAsia="Arial" w:cstheme="minorHAnsi"/>
          <w:bCs/>
        </w:rPr>
        <w:t xml:space="preserve">to another intending to destroy or damage any such property would be destroyed </w:t>
      </w:r>
      <w:r w:rsidR="00FB7CE7">
        <w:rPr>
          <w:rFonts w:eastAsia="Arial" w:cstheme="minorHAnsi"/>
          <w:bCs/>
        </w:rPr>
        <w:t>or damaged shall be guilty of an offence”.</w:t>
      </w:r>
      <w:r w:rsidR="00F36C18">
        <w:rPr>
          <w:rFonts w:eastAsia="Arial" w:cstheme="minorHAnsi"/>
          <w:bCs/>
        </w:rPr>
        <w:t xml:space="preserve"> If Harriet was correct in believing the</w:t>
      </w:r>
      <w:r w:rsidR="00FB7CE7">
        <w:rPr>
          <w:rFonts w:eastAsia="Arial" w:cstheme="minorHAnsi"/>
          <w:bCs/>
        </w:rPr>
        <w:t xml:space="preserve"> </w:t>
      </w:r>
      <w:r w:rsidR="00F36C18">
        <w:rPr>
          <w:rFonts w:eastAsia="Arial" w:cstheme="minorHAnsi"/>
          <w:bCs/>
        </w:rPr>
        <w:t xml:space="preserve">house was engulfed in fire, </w:t>
      </w:r>
      <w:r w:rsidR="003E35EC">
        <w:rPr>
          <w:rFonts w:eastAsia="Arial" w:cstheme="minorHAnsi"/>
          <w:bCs/>
        </w:rPr>
        <w:t xml:space="preserve">she would have been charged </w:t>
      </w:r>
      <w:r w:rsidR="003F0129">
        <w:rPr>
          <w:rFonts w:eastAsia="Arial" w:cstheme="minorHAnsi"/>
          <w:bCs/>
        </w:rPr>
        <w:t xml:space="preserve">under </w:t>
      </w:r>
      <w:r w:rsidR="00696286">
        <w:rPr>
          <w:rFonts w:eastAsia="Arial" w:cstheme="minorHAnsi"/>
          <w:bCs/>
        </w:rPr>
        <w:t xml:space="preserve">Section 5 (2) (B) </w:t>
      </w:r>
      <w:r w:rsidR="003F0129">
        <w:rPr>
          <w:rFonts w:eastAsia="Arial" w:cstheme="minorHAnsi"/>
          <w:bCs/>
        </w:rPr>
        <w:t>in the Criminal Damage Act (1971)</w:t>
      </w:r>
      <w:r w:rsidR="001A1833">
        <w:rPr>
          <w:rFonts w:eastAsia="Arial" w:cstheme="minorHAnsi"/>
          <w:bCs/>
        </w:rPr>
        <w:t xml:space="preserve"> as she believed property and life to be in danger</w:t>
      </w:r>
      <w:r w:rsidR="00EB5089">
        <w:rPr>
          <w:rFonts w:eastAsia="Arial" w:cstheme="minorHAnsi"/>
          <w:bCs/>
        </w:rPr>
        <w:t xml:space="preserve">. </w:t>
      </w:r>
      <w:r w:rsidR="004F2DE9">
        <w:rPr>
          <w:rFonts w:eastAsia="Arial" w:cstheme="minorHAnsi"/>
          <w:bCs/>
        </w:rPr>
        <w:t xml:space="preserve">Harriet also caused </w:t>
      </w:r>
      <w:r w:rsidR="00FA07A7">
        <w:rPr>
          <w:rFonts w:eastAsia="Arial" w:cstheme="minorHAnsi"/>
          <w:bCs/>
        </w:rPr>
        <w:t>grievous</w:t>
      </w:r>
      <w:r w:rsidR="004F2DE9">
        <w:rPr>
          <w:rFonts w:eastAsia="Arial" w:cstheme="minorHAnsi"/>
          <w:bCs/>
        </w:rPr>
        <w:t xml:space="preserve"> bodily harm (GBH)</w:t>
      </w:r>
      <w:r w:rsidR="00080260">
        <w:rPr>
          <w:rFonts w:eastAsia="Arial" w:cstheme="minorHAnsi"/>
          <w:bCs/>
        </w:rPr>
        <w:t xml:space="preserve"> </w:t>
      </w:r>
      <w:r w:rsidR="009B28AE">
        <w:rPr>
          <w:rFonts w:eastAsia="Arial" w:cstheme="minorHAnsi"/>
          <w:bCs/>
        </w:rPr>
        <w:t xml:space="preserve">assault </w:t>
      </w:r>
      <w:r w:rsidR="00080260">
        <w:rPr>
          <w:rFonts w:eastAsia="Arial" w:cstheme="minorHAnsi"/>
          <w:bCs/>
        </w:rPr>
        <w:t xml:space="preserve">to </w:t>
      </w:r>
      <w:r w:rsidR="000E2548">
        <w:rPr>
          <w:rFonts w:eastAsia="Arial" w:cstheme="minorHAnsi"/>
          <w:bCs/>
        </w:rPr>
        <w:t>Daniel</w:t>
      </w:r>
      <w:r w:rsidR="00E03BEE">
        <w:rPr>
          <w:rFonts w:eastAsia="Arial" w:cstheme="minorHAnsi"/>
          <w:bCs/>
        </w:rPr>
        <w:t xml:space="preserve">, </w:t>
      </w:r>
      <w:r w:rsidR="000E2548">
        <w:rPr>
          <w:rFonts w:eastAsia="Arial" w:cstheme="minorHAnsi"/>
          <w:bCs/>
        </w:rPr>
        <w:t>a guest</w:t>
      </w:r>
      <w:r w:rsidR="00080260">
        <w:rPr>
          <w:rFonts w:eastAsia="Arial" w:cstheme="minorHAnsi"/>
          <w:bCs/>
        </w:rPr>
        <w:t xml:space="preserve"> at </w:t>
      </w:r>
      <w:r w:rsidR="00C86A9B">
        <w:rPr>
          <w:rFonts w:eastAsia="Arial" w:cstheme="minorHAnsi"/>
          <w:bCs/>
        </w:rPr>
        <w:t>Christine’s</w:t>
      </w:r>
      <w:r w:rsidR="00080260">
        <w:rPr>
          <w:rFonts w:eastAsia="Arial" w:cstheme="minorHAnsi"/>
          <w:bCs/>
        </w:rPr>
        <w:t xml:space="preserve"> house</w:t>
      </w:r>
      <w:r w:rsidR="000E2548">
        <w:rPr>
          <w:rFonts w:eastAsia="Arial" w:cstheme="minorHAnsi"/>
          <w:bCs/>
        </w:rPr>
        <w:t xml:space="preserve">. </w:t>
      </w:r>
      <w:r w:rsidR="004849ED">
        <w:rPr>
          <w:rFonts w:eastAsia="Arial" w:cstheme="minorHAnsi"/>
          <w:bCs/>
        </w:rPr>
        <w:t xml:space="preserve">From this </w:t>
      </w:r>
      <w:r w:rsidR="0007125B">
        <w:rPr>
          <w:rFonts w:eastAsia="Arial" w:cstheme="minorHAnsi"/>
          <w:bCs/>
        </w:rPr>
        <w:t xml:space="preserve">Harriet </w:t>
      </w:r>
      <w:r w:rsidR="00E1376A">
        <w:rPr>
          <w:rFonts w:eastAsia="Arial" w:cstheme="minorHAnsi"/>
          <w:bCs/>
        </w:rPr>
        <w:t>has</w:t>
      </w:r>
      <w:r w:rsidR="0007125B">
        <w:rPr>
          <w:rFonts w:eastAsia="Arial" w:cstheme="minorHAnsi"/>
          <w:bCs/>
        </w:rPr>
        <w:t xml:space="preserve"> been committed of Grievous Bodily Harm under section 20 </w:t>
      </w:r>
      <w:r w:rsidR="00D3422C">
        <w:rPr>
          <w:rFonts w:eastAsia="Arial" w:cstheme="minorHAnsi"/>
          <w:bCs/>
        </w:rPr>
        <w:t>wit</w:t>
      </w:r>
      <w:r w:rsidR="008B6C56">
        <w:rPr>
          <w:rFonts w:eastAsia="Arial" w:cstheme="minorHAnsi"/>
          <w:bCs/>
        </w:rPr>
        <w:t xml:space="preserve">hout intention as Harriet </w:t>
      </w:r>
      <w:r w:rsidR="00401890">
        <w:rPr>
          <w:rFonts w:eastAsia="Arial" w:cstheme="minorHAnsi"/>
          <w:bCs/>
        </w:rPr>
        <w:t xml:space="preserve">had no control </w:t>
      </w:r>
      <w:r w:rsidR="001F6443">
        <w:rPr>
          <w:rFonts w:eastAsia="Arial" w:cstheme="minorHAnsi"/>
          <w:bCs/>
        </w:rPr>
        <w:t xml:space="preserve">of her mental </w:t>
      </w:r>
      <w:r w:rsidR="004E5545">
        <w:rPr>
          <w:rFonts w:eastAsia="Arial" w:cstheme="minorHAnsi"/>
          <w:bCs/>
        </w:rPr>
        <w:t>status due to the spiking</w:t>
      </w:r>
      <w:r w:rsidR="00B24680">
        <w:rPr>
          <w:rFonts w:eastAsia="Arial" w:cstheme="minorHAnsi"/>
          <w:bCs/>
        </w:rPr>
        <w:t>. She</w:t>
      </w:r>
      <w:r w:rsidR="004E5545">
        <w:rPr>
          <w:rFonts w:eastAsia="Arial" w:cstheme="minorHAnsi"/>
          <w:bCs/>
        </w:rPr>
        <w:t xml:space="preserve"> had little control of her physical actions </w:t>
      </w:r>
      <w:r w:rsidR="00B24680">
        <w:rPr>
          <w:rFonts w:eastAsia="Arial" w:cstheme="minorHAnsi"/>
          <w:bCs/>
        </w:rPr>
        <w:t>which show she was unaware what she was doing to others</w:t>
      </w:r>
      <w:r w:rsidR="00F62071">
        <w:rPr>
          <w:rFonts w:eastAsia="Arial" w:cstheme="minorHAnsi"/>
          <w:bCs/>
        </w:rPr>
        <w:t xml:space="preserve"> which can be seen in the case of R v Woollin (1999)</w:t>
      </w:r>
      <w:r w:rsidR="00E72056">
        <w:rPr>
          <w:rFonts w:eastAsia="Arial" w:cstheme="minorHAnsi"/>
          <w:bCs/>
        </w:rPr>
        <w:t xml:space="preserve"> where the defendant knew the risks </w:t>
      </w:r>
      <w:r w:rsidR="00C27793">
        <w:rPr>
          <w:rFonts w:eastAsia="Arial" w:cstheme="minorHAnsi"/>
          <w:bCs/>
        </w:rPr>
        <w:t>but chose not to appreciate the potential consequences</w:t>
      </w:r>
      <w:r w:rsidR="00B24680">
        <w:rPr>
          <w:rFonts w:eastAsia="Arial" w:cstheme="minorHAnsi"/>
          <w:bCs/>
        </w:rPr>
        <w:t xml:space="preserve">. </w:t>
      </w:r>
      <w:r w:rsidR="0080114C">
        <w:rPr>
          <w:rFonts w:eastAsia="Arial" w:cstheme="minorHAnsi"/>
          <w:bCs/>
        </w:rPr>
        <w:t xml:space="preserve">Harriet </w:t>
      </w:r>
      <w:r w:rsidR="00D653C5">
        <w:rPr>
          <w:rFonts w:eastAsia="Arial" w:cstheme="minorHAnsi"/>
          <w:bCs/>
        </w:rPr>
        <w:t xml:space="preserve">was reckless </w:t>
      </w:r>
      <w:r w:rsidR="00FF418A">
        <w:rPr>
          <w:rFonts w:eastAsia="Arial" w:cstheme="minorHAnsi"/>
          <w:bCs/>
        </w:rPr>
        <w:t>as</w:t>
      </w:r>
      <w:r w:rsidR="00F51380">
        <w:rPr>
          <w:rFonts w:eastAsia="Arial" w:cstheme="minorHAnsi"/>
          <w:bCs/>
        </w:rPr>
        <w:t xml:space="preserve"> she believed to be in a </w:t>
      </w:r>
      <w:r w:rsidR="00126120">
        <w:rPr>
          <w:rFonts w:eastAsia="Arial" w:cstheme="minorHAnsi"/>
          <w:bCs/>
        </w:rPr>
        <w:t>life-or-death</w:t>
      </w:r>
      <w:r w:rsidR="00F51380">
        <w:rPr>
          <w:rFonts w:eastAsia="Arial" w:cstheme="minorHAnsi"/>
          <w:bCs/>
        </w:rPr>
        <w:t xml:space="preserve"> situation in which</w:t>
      </w:r>
      <w:r w:rsidR="00FF418A">
        <w:rPr>
          <w:rFonts w:eastAsia="Arial" w:cstheme="minorHAnsi"/>
          <w:bCs/>
        </w:rPr>
        <w:t xml:space="preserve"> her aim and objective was to escape from the house</w:t>
      </w:r>
      <w:r w:rsidR="000C5151">
        <w:rPr>
          <w:rFonts w:eastAsia="Arial" w:cstheme="minorHAnsi"/>
          <w:bCs/>
        </w:rPr>
        <w:t>.</w:t>
      </w:r>
      <w:r w:rsidR="002E522E">
        <w:rPr>
          <w:rFonts w:eastAsia="Arial" w:cstheme="minorHAnsi"/>
          <w:bCs/>
        </w:rPr>
        <w:t xml:space="preserve"> </w:t>
      </w:r>
      <w:r w:rsidR="002D6CD0">
        <w:rPr>
          <w:rFonts w:eastAsia="Arial" w:cstheme="minorHAnsi"/>
          <w:bCs/>
        </w:rPr>
        <w:t xml:space="preserve">This </w:t>
      </w:r>
      <w:r w:rsidR="00EA0184">
        <w:rPr>
          <w:rFonts w:eastAsia="Arial" w:cstheme="minorHAnsi"/>
          <w:bCs/>
        </w:rPr>
        <w:t>could potentially</w:t>
      </w:r>
      <w:r w:rsidR="002D6CD0">
        <w:rPr>
          <w:rFonts w:eastAsia="Arial" w:cstheme="minorHAnsi"/>
          <w:bCs/>
        </w:rPr>
        <w:t xml:space="preserve"> be seen </w:t>
      </w:r>
      <w:r w:rsidR="008F08FD">
        <w:rPr>
          <w:rFonts w:eastAsia="Arial" w:cstheme="minorHAnsi"/>
          <w:bCs/>
        </w:rPr>
        <w:t xml:space="preserve">as </w:t>
      </w:r>
      <w:r w:rsidR="002C453C">
        <w:rPr>
          <w:rFonts w:eastAsia="Arial" w:cstheme="minorHAnsi"/>
          <w:bCs/>
        </w:rPr>
        <w:t xml:space="preserve">subjective </w:t>
      </w:r>
      <w:r w:rsidR="008F08FD">
        <w:rPr>
          <w:rFonts w:eastAsia="Arial" w:cstheme="minorHAnsi"/>
          <w:bCs/>
        </w:rPr>
        <w:t xml:space="preserve">recklessness </w:t>
      </w:r>
      <w:r w:rsidR="005103DF">
        <w:rPr>
          <w:rFonts w:eastAsia="Arial" w:cstheme="minorHAnsi"/>
          <w:bCs/>
        </w:rPr>
        <w:t>if she spiked herself as</w:t>
      </w:r>
      <w:r w:rsidR="00ED3FC9">
        <w:rPr>
          <w:rFonts w:eastAsia="Arial" w:cstheme="minorHAnsi"/>
          <w:bCs/>
        </w:rPr>
        <w:t xml:space="preserve"> her actions </w:t>
      </w:r>
      <w:r w:rsidR="00BA5144">
        <w:rPr>
          <w:rFonts w:eastAsia="Arial" w:cstheme="minorHAnsi"/>
          <w:bCs/>
        </w:rPr>
        <w:t xml:space="preserve">were virtually certain to </w:t>
      </w:r>
      <w:r w:rsidR="005103DF">
        <w:rPr>
          <w:rFonts w:eastAsia="Arial" w:cstheme="minorHAnsi"/>
          <w:bCs/>
        </w:rPr>
        <w:t>a problem to herself and others</w:t>
      </w:r>
      <w:r w:rsidR="00D108CE">
        <w:rPr>
          <w:rFonts w:eastAsia="Arial" w:cstheme="minorHAnsi"/>
          <w:bCs/>
        </w:rPr>
        <w:t>,</w:t>
      </w:r>
      <w:r w:rsidR="00920FF2">
        <w:rPr>
          <w:rFonts w:eastAsia="Arial" w:cstheme="minorHAnsi"/>
          <w:bCs/>
        </w:rPr>
        <w:t xml:space="preserve"> </w:t>
      </w:r>
      <w:r w:rsidR="00D108CE">
        <w:rPr>
          <w:rFonts w:eastAsia="Arial" w:cstheme="minorHAnsi"/>
          <w:bCs/>
        </w:rPr>
        <w:t>t</w:t>
      </w:r>
      <w:r w:rsidR="00920FF2">
        <w:rPr>
          <w:rFonts w:eastAsia="Arial" w:cstheme="minorHAnsi"/>
          <w:bCs/>
        </w:rPr>
        <w:t>his would result in her</w:t>
      </w:r>
      <w:r w:rsidR="005103DF">
        <w:rPr>
          <w:rFonts w:eastAsia="Arial" w:cstheme="minorHAnsi"/>
          <w:bCs/>
        </w:rPr>
        <w:t xml:space="preserve"> </w:t>
      </w:r>
      <w:r w:rsidR="00BA5144">
        <w:rPr>
          <w:rFonts w:eastAsia="Arial" w:cstheme="minorHAnsi"/>
          <w:bCs/>
        </w:rPr>
        <w:t>caus</w:t>
      </w:r>
      <w:r w:rsidR="005103DF">
        <w:rPr>
          <w:rFonts w:eastAsia="Arial" w:cstheme="minorHAnsi"/>
          <w:bCs/>
        </w:rPr>
        <w:t>ing</w:t>
      </w:r>
      <w:r w:rsidR="00BA5144">
        <w:rPr>
          <w:rFonts w:eastAsia="Arial" w:cstheme="minorHAnsi"/>
          <w:bCs/>
        </w:rPr>
        <w:t xml:space="preserve"> </w:t>
      </w:r>
      <w:r w:rsidR="002C453C">
        <w:rPr>
          <w:rFonts w:eastAsia="Arial" w:cstheme="minorHAnsi"/>
          <w:bCs/>
        </w:rPr>
        <w:t>serious</w:t>
      </w:r>
      <w:r w:rsidR="00BA5144">
        <w:rPr>
          <w:rFonts w:eastAsia="Arial" w:cstheme="minorHAnsi"/>
          <w:bCs/>
        </w:rPr>
        <w:t xml:space="preserve"> </w:t>
      </w:r>
      <w:r w:rsidR="005D0365">
        <w:rPr>
          <w:rFonts w:eastAsia="Arial" w:cstheme="minorHAnsi"/>
          <w:bCs/>
        </w:rPr>
        <w:t xml:space="preserve">bodily </w:t>
      </w:r>
      <w:r w:rsidR="00BA5144">
        <w:rPr>
          <w:rFonts w:eastAsia="Arial" w:cstheme="minorHAnsi"/>
          <w:bCs/>
        </w:rPr>
        <w:t xml:space="preserve">harm </w:t>
      </w:r>
      <w:r w:rsidR="002C453C">
        <w:rPr>
          <w:rFonts w:eastAsia="Arial" w:cstheme="minorHAnsi"/>
          <w:bCs/>
        </w:rPr>
        <w:t>to others</w:t>
      </w:r>
      <w:r w:rsidR="00D108CE">
        <w:rPr>
          <w:rFonts w:eastAsia="Arial" w:cstheme="minorHAnsi"/>
          <w:bCs/>
        </w:rPr>
        <w:t xml:space="preserve">. </w:t>
      </w:r>
      <w:proofErr w:type="gramStart"/>
      <w:r w:rsidR="004728C7">
        <w:rPr>
          <w:rFonts w:eastAsia="Arial" w:cstheme="minorHAnsi"/>
          <w:bCs/>
        </w:rPr>
        <w:t>Although</w:t>
      </w:r>
      <w:proofErr w:type="gramEnd"/>
      <w:r w:rsidR="004728C7">
        <w:rPr>
          <w:rFonts w:eastAsia="Arial" w:cstheme="minorHAnsi"/>
          <w:bCs/>
        </w:rPr>
        <w:t xml:space="preserve"> </w:t>
      </w:r>
      <w:r w:rsidR="007000C7">
        <w:rPr>
          <w:rFonts w:eastAsia="Arial" w:cstheme="minorHAnsi"/>
          <w:bCs/>
        </w:rPr>
        <w:t xml:space="preserve">as </w:t>
      </w:r>
      <w:r w:rsidR="00376116">
        <w:rPr>
          <w:rFonts w:eastAsia="Arial" w:cstheme="minorHAnsi"/>
          <w:bCs/>
        </w:rPr>
        <w:t>Harriet didn’t have the intention to spike herself</w:t>
      </w:r>
      <w:r w:rsidR="00DB2204">
        <w:rPr>
          <w:rFonts w:eastAsia="Arial" w:cstheme="minorHAnsi"/>
          <w:bCs/>
        </w:rPr>
        <w:t xml:space="preserve">, it is clear she wouldn’t be at fault </w:t>
      </w:r>
      <w:r w:rsidR="007000C7">
        <w:rPr>
          <w:rFonts w:eastAsia="Arial" w:cstheme="minorHAnsi"/>
          <w:bCs/>
        </w:rPr>
        <w:t xml:space="preserve">and was </w:t>
      </w:r>
      <w:r w:rsidR="00AE129E">
        <w:rPr>
          <w:rFonts w:eastAsia="Arial" w:cstheme="minorHAnsi"/>
          <w:bCs/>
        </w:rPr>
        <w:t xml:space="preserve">she </w:t>
      </w:r>
      <w:r w:rsidR="007000C7">
        <w:rPr>
          <w:rFonts w:eastAsia="Arial" w:cstheme="minorHAnsi"/>
          <w:bCs/>
        </w:rPr>
        <w:t>out of control due to fearing for her life</w:t>
      </w:r>
      <w:r w:rsidR="00C04BAB">
        <w:rPr>
          <w:rFonts w:eastAsia="Arial" w:cstheme="minorHAnsi"/>
          <w:bCs/>
        </w:rPr>
        <w:t xml:space="preserve"> as she was hallucinating.</w:t>
      </w:r>
      <w:r w:rsidR="00275E55">
        <w:rPr>
          <w:rFonts w:eastAsia="Arial" w:cstheme="minorHAnsi"/>
          <w:bCs/>
        </w:rPr>
        <w:t xml:space="preserve"> </w:t>
      </w:r>
      <w:r w:rsidR="00536C7B">
        <w:rPr>
          <w:rFonts w:eastAsia="Arial" w:cstheme="minorHAnsi"/>
          <w:bCs/>
        </w:rPr>
        <w:t xml:space="preserve">This can be seen in the case of Cunningham (1957) where it wasn’t </w:t>
      </w:r>
      <w:r w:rsidR="00813E87">
        <w:rPr>
          <w:rFonts w:eastAsia="Arial" w:cstheme="minorHAnsi"/>
          <w:bCs/>
        </w:rPr>
        <w:t xml:space="preserve">the </w:t>
      </w:r>
      <w:r w:rsidR="00831262">
        <w:rPr>
          <w:rFonts w:eastAsia="Arial" w:cstheme="minorHAnsi"/>
          <w:bCs/>
        </w:rPr>
        <w:t>defendant’s</w:t>
      </w:r>
      <w:r w:rsidR="00813E87">
        <w:rPr>
          <w:rFonts w:eastAsia="Arial" w:cstheme="minorHAnsi"/>
          <w:bCs/>
        </w:rPr>
        <w:t xml:space="preserve"> intention</w:t>
      </w:r>
      <w:r w:rsidR="00605108">
        <w:rPr>
          <w:rFonts w:eastAsia="Arial" w:cstheme="minorHAnsi"/>
          <w:bCs/>
        </w:rPr>
        <w:t xml:space="preserve"> </w:t>
      </w:r>
      <w:r w:rsidR="00FA7F40">
        <w:rPr>
          <w:rFonts w:eastAsia="Arial" w:cstheme="minorHAnsi"/>
          <w:bCs/>
        </w:rPr>
        <w:t xml:space="preserve">to cause </w:t>
      </w:r>
      <w:r w:rsidR="00EA1441">
        <w:rPr>
          <w:rFonts w:eastAsia="Arial" w:cstheme="minorHAnsi"/>
          <w:bCs/>
        </w:rPr>
        <w:t>harm,</w:t>
      </w:r>
      <w:r w:rsidR="00813E87">
        <w:rPr>
          <w:rFonts w:eastAsia="Arial" w:cstheme="minorHAnsi"/>
          <w:bCs/>
        </w:rPr>
        <w:t xml:space="preserve"> but it was virtually certain that</w:t>
      </w:r>
      <w:r w:rsidR="00831262">
        <w:rPr>
          <w:rFonts w:eastAsia="Arial" w:cstheme="minorHAnsi"/>
          <w:bCs/>
        </w:rPr>
        <w:t xml:space="preserve"> </w:t>
      </w:r>
      <w:r w:rsidR="00FA7F40">
        <w:rPr>
          <w:rFonts w:eastAsia="Arial" w:cstheme="minorHAnsi"/>
          <w:bCs/>
        </w:rPr>
        <w:t xml:space="preserve">GBH or death was a </w:t>
      </w:r>
      <w:r w:rsidR="00C16243">
        <w:rPr>
          <w:rFonts w:eastAsia="Arial" w:cstheme="minorHAnsi"/>
          <w:bCs/>
        </w:rPr>
        <w:t xml:space="preserve">result of the </w:t>
      </w:r>
      <w:r w:rsidR="00516E4C">
        <w:rPr>
          <w:rFonts w:eastAsia="Arial" w:cstheme="minorHAnsi"/>
          <w:bCs/>
        </w:rPr>
        <w:t>defendants’</w:t>
      </w:r>
      <w:r w:rsidR="00C16243">
        <w:rPr>
          <w:rFonts w:eastAsia="Arial" w:cstheme="minorHAnsi"/>
          <w:bCs/>
        </w:rPr>
        <w:t xml:space="preserve"> actions even though the defendant was aware of the consequences. </w:t>
      </w:r>
    </w:p>
    <w:p w14:paraId="3C8552E2" w14:textId="77777777" w:rsidR="00283DF1" w:rsidRDefault="00283DF1" w:rsidP="00AD5A0D">
      <w:pPr>
        <w:rPr>
          <w:rFonts w:eastAsia="Arial" w:cstheme="minorHAnsi"/>
          <w:bCs/>
        </w:rPr>
      </w:pPr>
    </w:p>
    <w:p w14:paraId="05EE0EB4" w14:textId="7990A134" w:rsidR="00A058F9" w:rsidRDefault="0039630A" w:rsidP="00AD5A0D">
      <w:pPr>
        <w:rPr>
          <w:rFonts w:eastAsia="Arial" w:cstheme="minorHAnsi"/>
          <w:bCs/>
        </w:rPr>
      </w:pPr>
      <w:r>
        <w:rPr>
          <w:rFonts w:eastAsia="Arial" w:cstheme="minorHAnsi"/>
          <w:bCs/>
        </w:rPr>
        <w:t xml:space="preserve">The grievous bodily harm against Daniel was </w:t>
      </w:r>
      <w:r w:rsidR="00616630">
        <w:rPr>
          <w:rFonts w:eastAsia="Arial" w:cstheme="minorHAnsi"/>
          <w:bCs/>
        </w:rPr>
        <w:t>a broken cheek bone which is seen</w:t>
      </w:r>
      <w:r w:rsidR="00477A6C">
        <w:rPr>
          <w:rFonts w:eastAsia="Arial" w:cstheme="minorHAnsi"/>
          <w:bCs/>
        </w:rPr>
        <w:t xml:space="preserve"> in section 20 </w:t>
      </w:r>
      <w:r w:rsidR="00147DB0">
        <w:rPr>
          <w:rFonts w:eastAsia="Arial" w:cstheme="minorHAnsi"/>
          <w:bCs/>
        </w:rPr>
        <w:t xml:space="preserve">wounding and suggests offences committed </w:t>
      </w:r>
      <w:r w:rsidR="00A80310">
        <w:rPr>
          <w:rFonts w:eastAsia="Arial" w:cstheme="minorHAnsi"/>
          <w:bCs/>
        </w:rPr>
        <w:t xml:space="preserve">by a person who unlawfully and maliciously wounds another or inflicts </w:t>
      </w:r>
      <w:r w:rsidR="0050093C">
        <w:rPr>
          <w:rFonts w:eastAsia="Arial" w:cstheme="minorHAnsi"/>
          <w:bCs/>
        </w:rPr>
        <w:t>grievous</w:t>
      </w:r>
      <w:r w:rsidR="00A80310">
        <w:rPr>
          <w:rFonts w:eastAsia="Arial" w:cstheme="minorHAnsi"/>
          <w:bCs/>
        </w:rPr>
        <w:t xml:space="preserve"> bodily harm </w:t>
      </w:r>
      <w:r w:rsidR="0050093C">
        <w:rPr>
          <w:rFonts w:eastAsia="Arial" w:cstheme="minorHAnsi"/>
          <w:bCs/>
        </w:rPr>
        <w:t>upon another person.</w:t>
      </w:r>
      <w:r>
        <w:rPr>
          <w:rFonts w:eastAsia="Arial" w:cstheme="minorHAnsi"/>
          <w:bCs/>
        </w:rPr>
        <w:t xml:space="preserve"> </w:t>
      </w:r>
      <w:r w:rsidR="007A12DE">
        <w:rPr>
          <w:rFonts w:eastAsia="Arial" w:cstheme="minorHAnsi"/>
          <w:bCs/>
        </w:rPr>
        <w:t xml:space="preserve">From </w:t>
      </w:r>
      <w:r w:rsidR="00D7243E">
        <w:rPr>
          <w:rFonts w:eastAsia="Arial" w:cstheme="minorHAnsi"/>
          <w:bCs/>
        </w:rPr>
        <w:t xml:space="preserve">Spartans Law (2018) it suggests a serious offence such as the broken cheek bone can carry up to a </w:t>
      </w:r>
      <w:r w:rsidR="003016B3">
        <w:rPr>
          <w:rFonts w:eastAsia="Arial" w:cstheme="minorHAnsi"/>
          <w:bCs/>
        </w:rPr>
        <w:t xml:space="preserve">maximum </w:t>
      </w:r>
      <w:r w:rsidR="00CD4DC0">
        <w:rPr>
          <w:rFonts w:eastAsia="Arial" w:cstheme="minorHAnsi"/>
          <w:bCs/>
        </w:rPr>
        <w:t>sentence of 5 years imprisonment or unlimited fines.</w:t>
      </w:r>
      <w:r w:rsidR="00396354">
        <w:rPr>
          <w:rFonts w:eastAsia="Arial" w:cstheme="minorHAnsi"/>
          <w:bCs/>
        </w:rPr>
        <w:t xml:space="preserve"> </w:t>
      </w:r>
      <w:r w:rsidR="00E308BC">
        <w:rPr>
          <w:rFonts w:eastAsia="Arial" w:cstheme="minorHAnsi"/>
          <w:bCs/>
        </w:rPr>
        <w:t xml:space="preserve">This suggests due to the seriousness of the prison sentence, it shows it can </w:t>
      </w:r>
      <w:r w:rsidR="00F879F6">
        <w:rPr>
          <w:rFonts w:eastAsia="Arial" w:cstheme="minorHAnsi"/>
          <w:bCs/>
        </w:rPr>
        <w:t xml:space="preserve">be one of the most serious Grievous Bodily Harm offences. </w:t>
      </w:r>
      <w:r w:rsidR="00C20D2C">
        <w:rPr>
          <w:rFonts w:eastAsia="Arial" w:cstheme="minorHAnsi"/>
          <w:bCs/>
        </w:rPr>
        <w:t xml:space="preserve">Harriet was </w:t>
      </w:r>
      <w:r>
        <w:rPr>
          <w:rFonts w:eastAsia="Arial" w:cstheme="minorHAnsi"/>
          <w:bCs/>
        </w:rPr>
        <w:t xml:space="preserve">oblivious to knowing she </w:t>
      </w:r>
      <w:r w:rsidR="00F52B9A">
        <w:rPr>
          <w:rFonts w:eastAsia="Arial" w:cstheme="minorHAnsi"/>
          <w:bCs/>
        </w:rPr>
        <w:t xml:space="preserve">could potentially </w:t>
      </w:r>
      <w:r w:rsidR="00011FE7">
        <w:rPr>
          <w:rFonts w:eastAsia="Arial" w:cstheme="minorHAnsi"/>
          <w:bCs/>
        </w:rPr>
        <w:t xml:space="preserve">be committed of </w:t>
      </w:r>
      <w:r>
        <w:rPr>
          <w:rFonts w:eastAsia="Arial" w:cstheme="minorHAnsi"/>
          <w:bCs/>
        </w:rPr>
        <w:t xml:space="preserve">assault under </w:t>
      </w:r>
      <w:r w:rsidR="00822101">
        <w:rPr>
          <w:rFonts w:eastAsia="Arial" w:cstheme="minorHAnsi"/>
          <w:bCs/>
        </w:rPr>
        <w:t>Section 39 Criminal Justice Act 1988</w:t>
      </w:r>
      <w:r>
        <w:rPr>
          <w:rFonts w:eastAsia="Arial" w:cstheme="minorHAnsi"/>
          <w:bCs/>
        </w:rPr>
        <w:t xml:space="preserve">. </w:t>
      </w:r>
      <w:r w:rsidR="00FA0E28">
        <w:rPr>
          <w:rFonts w:eastAsia="Arial" w:cstheme="minorHAnsi"/>
          <w:bCs/>
        </w:rPr>
        <w:t xml:space="preserve">Her assault offence was committed </w:t>
      </w:r>
      <w:r w:rsidR="004D31CD">
        <w:rPr>
          <w:rFonts w:eastAsia="Arial" w:cstheme="minorHAnsi"/>
          <w:bCs/>
        </w:rPr>
        <w:t xml:space="preserve">unintentionally </w:t>
      </w:r>
      <w:r w:rsidR="005D6769">
        <w:rPr>
          <w:rFonts w:eastAsia="Arial" w:cstheme="minorHAnsi"/>
          <w:bCs/>
        </w:rPr>
        <w:t xml:space="preserve">without knowing what she was doing as she was focused on getting out the </w:t>
      </w:r>
      <w:r w:rsidR="00D91921">
        <w:rPr>
          <w:rFonts w:eastAsia="Arial" w:cstheme="minorHAnsi"/>
          <w:bCs/>
        </w:rPr>
        <w:t>house whilst taking every action possible to making that her aim and objective.</w:t>
      </w:r>
      <w:r w:rsidR="00B03572">
        <w:rPr>
          <w:rFonts w:eastAsia="Arial" w:cstheme="minorHAnsi"/>
          <w:bCs/>
        </w:rPr>
        <w:t xml:space="preserve"> </w:t>
      </w:r>
      <w:r>
        <w:rPr>
          <w:rFonts w:eastAsia="Arial" w:cstheme="minorHAnsi"/>
          <w:bCs/>
        </w:rPr>
        <w:t>H</w:t>
      </w:r>
      <w:r w:rsidR="00F736BC">
        <w:rPr>
          <w:rFonts w:eastAsia="Arial" w:cstheme="minorHAnsi"/>
          <w:bCs/>
        </w:rPr>
        <w:t xml:space="preserve">arriet </w:t>
      </w:r>
      <w:r w:rsidR="004D31CD">
        <w:rPr>
          <w:rFonts w:eastAsia="Arial" w:cstheme="minorHAnsi"/>
          <w:bCs/>
        </w:rPr>
        <w:t>could have been</w:t>
      </w:r>
      <w:r w:rsidR="00F736BC">
        <w:rPr>
          <w:rFonts w:eastAsia="Arial" w:cstheme="minorHAnsi"/>
          <w:bCs/>
        </w:rPr>
        <w:t xml:space="preserve"> committed</w:t>
      </w:r>
      <w:r w:rsidR="004D31CD">
        <w:rPr>
          <w:rFonts w:eastAsia="Arial" w:cstheme="minorHAnsi"/>
          <w:bCs/>
        </w:rPr>
        <w:t xml:space="preserve"> of</w:t>
      </w:r>
      <w:r w:rsidR="00F736BC">
        <w:rPr>
          <w:rFonts w:eastAsia="Arial" w:cstheme="minorHAnsi"/>
          <w:bCs/>
        </w:rPr>
        <w:t xml:space="preserve"> assault</w:t>
      </w:r>
      <w:r w:rsidR="00DD1717">
        <w:rPr>
          <w:rFonts w:eastAsia="Arial" w:cstheme="minorHAnsi"/>
          <w:bCs/>
        </w:rPr>
        <w:t xml:space="preserve"> </w:t>
      </w:r>
      <w:r w:rsidR="0076623F">
        <w:rPr>
          <w:rFonts w:eastAsia="Arial" w:cstheme="minorHAnsi"/>
          <w:bCs/>
        </w:rPr>
        <w:t>under Section 39 C</w:t>
      </w:r>
      <w:r w:rsidR="001F6845">
        <w:rPr>
          <w:rFonts w:eastAsia="Arial" w:cstheme="minorHAnsi"/>
          <w:bCs/>
        </w:rPr>
        <w:t xml:space="preserve">riminal </w:t>
      </w:r>
      <w:r w:rsidR="0076623F">
        <w:rPr>
          <w:rFonts w:eastAsia="Arial" w:cstheme="minorHAnsi"/>
          <w:bCs/>
        </w:rPr>
        <w:t>J</w:t>
      </w:r>
      <w:r w:rsidR="001F6845">
        <w:rPr>
          <w:rFonts w:eastAsia="Arial" w:cstheme="minorHAnsi"/>
          <w:bCs/>
        </w:rPr>
        <w:t xml:space="preserve">ustice </w:t>
      </w:r>
      <w:r w:rsidR="0076623F">
        <w:rPr>
          <w:rFonts w:eastAsia="Arial" w:cstheme="minorHAnsi"/>
          <w:bCs/>
        </w:rPr>
        <w:t>A</w:t>
      </w:r>
      <w:r w:rsidR="001F6845">
        <w:rPr>
          <w:rFonts w:eastAsia="Arial" w:cstheme="minorHAnsi"/>
          <w:bCs/>
        </w:rPr>
        <w:t>ct</w:t>
      </w:r>
      <w:r w:rsidR="0076623F">
        <w:rPr>
          <w:rFonts w:eastAsia="Arial" w:cstheme="minorHAnsi"/>
          <w:bCs/>
        </w:rPr>
        <w:t xml:space="preserve"> 1988 </w:t>
      </w:r>
      <w:r w:rsidR="00490296">
        <w:rPr>
          <w:rFonts w:eastAsia="Arial" w:cstheme="minorHAnsi"/>
          <w:bCs/>
        </w:rPr>
        <w:t xml:space="preserve">as it </w:t>
      </w:r>
      <w:r w:rsidR="004F6EDA">
        <w:rPr>
          <w:rFonts w:eastAsia="Arial" w:cstheme="minorHAnsi"/>
          <w:bCs/>
        </w:rPr>
        <w:t xml:space="preserve">suggests from the House of Lords that </w:t>
      </w:r>
      <w:r w:rsidR="00DA00F4">
        <w:rPr>
          <w:rFonts w:eastAsia="Arial" w:cstheme="minorHAnsi"/>
          <w:bCs/>
        </w:rPr>
        <w:t>“</w:t>
      </w:r>
      <w:r w:rsidR="00FF79A8">
        <w:rPr>
          <w:rFonts w:eastAsia="Arial" w:cstheme="minorHAnsi"/>
          <w:bCs/>
        </w:rPr>
        <w:t>an assault is</w:t>
      </w:r>
      <w:r w:rsidR="00490296">
        <w:rPr>
          <w:rFonts w:eastAsia="Arial" w:cstheme="minorHAnsi"/>
          <w:bCs/>
        </w:rPr>
        <w:t xml:space="preserve"> commit</w:t>
      </w:r>
      <w:r w:rsidR="00FF79A8">
        <w:rPr>
          <w:rFonts w:eastAsia="Arial" w:cstheme="minorHAnsi"/>
          <w:bCs/>
        </w:rPr>
        <w:t>ted where the defendant</w:t>
      </w:r>
      <w:r w:rsidR="004866C8">
        <w:rPr>
          <w:rFonts w:eastAsia="Arial" w:cstheme="minorHAnsi"/>
          <w:bCs/>
        </w:rPr>
        <w:t xml:space="preserve"> intentionally or recklessly causes the victim to apprehend immediate unlawful personal violence”</w:t>
      </w:r>
      <w:r w:rsidR="007973E2">
        <w:rPr>
          <w:rFonts w:eastAsia="Arial" w:cstheme="minorHAnsi"/>
          <w:bCs/>
        </w:rPr>
        <w:t>.</w:t>
      </w:r>
      <w:r w:rsidR="00CD0500">
        <w:rPr>
          <w:rFonts w:eastAsia="Arial" w:cstheme="minorHAnsi"/>
          <w:bCs/>
        </w:rPr>
        <w:t xml:space="preserve"> This is</w:t>
      </w:r>
      <w:r w:rsidR="007973E2">
        <w:rPr>
          <w:rFonts w:eastAsia="Arial" w:cstheme="minorHAnsi"/>
          <w:bCs/>
        </w:rPr>
        <w:t xml:space="preserve"> </w:t>
      </w:r>
      <w:r w:rsidR="003D6183">
        <w:rPr>
          <w:rFonts w:eastAsia="Arial" w:cstheme="minorHAnsi"/>
          <w:bCs/>
        </w:rPr>
        <w:t>seen in the case of Fagan v MPC</w:t>
      </w:r>
      <w:r w:rsidR="00E1376A">
        <w:rPr>
          <w:rFonts w:eastAsia="Arial" w:cstheme="minorHAnsi"/>
          <w:bCs/>
        </w:rPr>
        <w:t xml:space="preserve"> (1969)</w:t>
      </w:r>
      <w:r w:rsidR="00CD0500">
        <w:rPr>
          <w:rFonts w:eastAsia="Arial" w:cstheme="minorHAnsi"/>
          <w:bCs/>
        </w:rPr>
        <w:t xml:space="preserve"> where the defendant had </w:t>
      </w:r>
      <w:r w:rsidR="003E6431">
        <w:rPr>
          <w:rFonts w:eastAsia="Arial" w:cstheme="minorHAnsi"/>
          <w:bCs/>
        </w:rPr>
        <w:t>run</w:t>
      </w:r>
      <w:r w:rsidR="00CD0500">
        <w:rPr>
          <w:rFonts w:eastAsia="Arial" w:cstheme="minorHAnsi"/>
          <w:bCs/>
        </w:rPr>
        <w:t xml:space="preserve"> over a police </w:t>
      </w:r>
      <w:r w:rsidR="00B90071">
        <w:rPr>
          <w:rFonts w:eastAsia="Arial" w:cstheme="minorHAnsi"/>
          <w:bCs/>
        </w:rPr>
        <w:t>officer’s</w:t>
      </w:r>
      <w:r w:rsidR="00CD0500">
        <w:rPr>
          <w:rFonts w:eastAsia="Arial" w:cstheme="minorHAnsi"/>
          <w:bCs/>
        </w:rPr>
        <w:t xml:space="preserve"> foot </w:t>
      </w:r>
      <w:r w:rsidR="004B493B">
        <w:rPr>
          <w:rFonts w:eastAsia="Arial" w:cstheme="minorHAnsi"/>
          <w:bCs/>
        </w:rPr>
        <w:t xml:space="preserve">after the officer told the defendant to move his </w:t>
      </w:r>
      <w:r w:rsidR="00DD3B9F">
        <w:rPr>
          <w:rFonts w:eastAsia="Arial" w:cstheme="minorHAnsi"/>
          <w:bCs/>
        </w:rPr>
        <w:t>car,</w:t>
      </w:r>
      <w:r w:rsidR="004B493B">
        <w:rPr>
          <w:rFonts w:eastAsia="Arial" w:cstheme="minorHAnsi"/>
          <w:bCs/>
        </w:rPr>
        <w:t xml:space="preserve"> but the officer forcefully requested to move his car on top of his foot</w:t>
      </w:r>
      <w:r w:rsidR="00817479">
        <w:rPr>
          <w:rFonts w:eastAsia="Arial" w:cstheme="minorHAnsi"/>
          <w:bCs/>
        </w:rPr>
        <w:t xml:space="preserve"> resulting in the defendant not wanting to move the car. The defendant was committed of assaulting a police officer for </w:t>
      </w:r>
      <w:r w:rsidR="00DD3B9F">
        <w:rPr>
          <w:rFonts w:eastAsia="Arial" w:cstheme="minorHAnsi"/>
          <w:bCs/>
        </w:rPr>
        <w:t xml:space="preserve">intentionally not moving the car. </w:t>
      </w:r>
      <w:r w:rsidR="00E1376A">
        <w:rPr>
          <w:rFonts w:eastAsia="Arial" w:cstheme="minorHAnsi"/>
          <w:bCs/>
        </w:rPr>
        <w:t xml:space="preserve">This is only if </w:t>
      </w:r>
      <w:r w:rsidR="00DD3B9F">
        <w:rPr>
          <w:rFonts w:eastAsia="Arial" w:cstheme="minorHAnsi"/>
          <w:bCs/>
        </w:rPr>
        <w:t xml:space="preserve">Harriet </w:t>
      </w:r>
      <w:r w:rsidR="00E1376A">
        <w:rPr>
          <w:rFonts w:eastAsia="Arial" w:cstheme="minorHAnsi"/>
          <w:bCs/>
        </w:rPr>
        <w:t xml:space="preserve">had </w:t>
      </w:r>
      <w:r w:rsidR="001D0C86">
        <w:rPr>
          <w:rFonts w:eastAsia="Arial" w:cstheme="minorHAnsi"/>
          <w:bCs/>
        </w:rPr>
        <w:t xml:space="preserve">caused her own outbreak and to </w:t>
      </w:r>
      <w:r w:rsidR="001D0C86">
        <w:rPr>
          <w:rFonts w:eastAsia="Arial" w:cstheme="minorHAnsi"/>
          <w:bCs/>
        </w:rPr>
        <w:lastRenderedPageBreak/>
        <w:t>cause harm to others</w:t>
      </w:r>
      <w:r w:rsidR="00E1376A">
        <w:rPr>
          <w:rFonts w:eastAsia="Arial" w:cstheme="minorHAnsi"/>
          <w:bCs/>
        </w:rPr>
        <w:t xml:space="preserve"> on her own terms such as taking drugs herself knowing potential consequences. </w:t>
      </w:r>
    </w:p>
    <w:p w14:paraId="6DDF284E" w14:textId="77777777" w:rsidR="00A058F9" w:rsidRDefault="00A058F9" w:rsidP="00AD5A0D">
      <w:pPr>
        <w:rPr>
          <w:rFonts w:eastAsia="Arial" w:cstheme="minorHAnsi"/>
          <w:bCs/>
        </w:rPr>
      </w:pPr>
    </w:p>
    <w:p w14:paraId="18B6C93D" w14:textId="462ABC5C" w:rsidR="00A058F9" w:rsidRPr="00AD23A8" w:rsidRDefault="00A058F9" w:rsidP="00AD5A0D">
      <w:pPr>
        <w:rPr>
          <w:rFonts w:eastAsia="Arial" w:cstheme="minorHAnsi"/>
          <w:bCs/>
        </w:rPr>
      </w:pPr>
      <w:r>
        <w:rPr>
          <w:rFonts w:eastAsia="Arial" w:cstheme="minorHAnsi"/>
          <w:bCs/>
        </w:rPr>
        <w:t xml:space="preserve">Although due to her unintentional actions under someone else’s conduct, it results in Harriet not taking such charges of assault and instead being charged with Grievous Bodily Harm under Section 20 Person Act 1861. </w:t>
      </w:r>
      <w:r w:rsidR="008E45C0">
        <w:rPr>
          <w:rFonts w:eastAsia="Arial" w:cstheme="minorHAnsi"/>
          <w:bCs/>
        </w:rPr>
        <w:t xml:space="preserve">This concludes that Harriet has </w:t>
      </w:r>
      <w:r w:rsidR="006766CD">
        <w:rPr>
          <w:rFonts w:eastAsia="Arial" w:cstheme="minorHAnsi"/>
          <w:bCs/>
        </w:rPr>
        <w:t>an</w:t>
      </w:r>
      <w:r w:rsidR="008E45C0">
        <w:rPr>
          <w:rFonts w:eastAsia="Arial" w:cstheme="minorHAnsi"/>
          <w:bCs/>
        </w:rPr>
        <w:t xml:space="preserve"> excusable defence as it was involuntary intentions meaning she didn’t intend to cause the </w:t>
      </w:r>
      <w:r w:rsidR="006766CD">
        <w:rPr>
          <w:rFonts w:eastAsia="Arial" w:cstheme="minorHAnsi"/>
          <w:bCs/>
        </w:rPr>
        <w:t>crime,</w:t>
      </w:r>
      <w:r w:rsidR="008E45C0">
        <w:rPr>
          <w:rFonts w:eastAsia="Arial" w:cstheme="minorHAnsi"/>
          <w:bCs/>
        </w:rPr>
        <w:t xml:space="preserve"> so she </w:t>
      </w:r>
      <w:r w:rsidR="008A39EC">
        <w:rPr>
          <w:rFonts w:eastAsia="Arial" w:cstheme="minorHAnsi"/>
          <w:bCs/>
        </w:rPr>
        <w:t xml:space="preserve">meets the Actus Reus but </w:t>
      </w:r>
      <w:r w:rsidR="008E45C0">
        <w:rPr>
          <w:rFonts w:eastAsia="Arial" w:cstheme="minorHAnsi"/>
          <w:bCs/>
        </w:rPr>
        <w:t>doesn’t meet the requirements for the mens rea which gives her the defence and she has the defence without lawful excuse</w:t>
      </w:r>
      <w:r w:rsidR="008A39EC">
        <w:rPr>
          <w:rFonts w:eastAsia="Arial" w:cstheme="minorHAnsi"/>
          <w:bCs/>
        </w:rPr>
        <w:t xml:space="preserve">. </w:t>
      </w:r>
      <w:r>
        <w:rPr>
          <w:rFonts w:eastAsia="Arial" w:cstheme="minorHAnsi"/>
          <w:bCs/>
        </w:rPr>
        <w:t xml:space="preserve">This is because it was indirect intention based upon it wasn’t her aim or objective to cause grievous bodily harm to others, cause the spiking or cause herself to hallucinate which resulted in her being out of control. </w:t>
      </w:r>
    </w:p>
    <w:p w14:paraId="1F525964" w14:textId="77777777" w:rsidR="00A058F9" w:rsidRDefault="00A058F9" w:rsidP="00AD5A0D">
      <w:pPr>
        <w:rPr>
          <w:rFonts w:eastAsia="Arial" w:cstheme="minorHAnsi"/>
          <w:bCs/>
        </w:rPr>
      </w:pPr>
    </w:p>
    <w:p w14:paraId="234E17A6" w14:textId="77777777" w:rsidR="00A058F9" w:rsidRDefault="00A058F9" w:rsidP="00AD5A0D">
      <w:pPr>
        <w:rPr>
          <w:rFonts w:eastAsia="Arial" w:cstheme="minorHAnsi"/>
          <w:bCs/>
        </w:rPr>
      </w:pPr>
    </w:p>
    <w:p w14:paraId="302A7C6A" w14:textId="6F12BEEA" w:rsidR="00636295" w:rsidRDefault="001D21C6" w:rsidP="00AD5A0D">
      <w:pPr>
        <w:rPr>
          <w:rFonts w:eastAsia="Arial" w:cstheme="minorHAnsi"/>
          <w:bCs/>
        </w:rPr>
      </w:pPr>
      <w:r>
        <w:rPr>
          <w:rFonts w:eastAsia="Arial" w:cstheme="minorHAnsi"/>
          <w:bCs/>
        </w:rPr>
        <w:t>Other potential criminal liabilities could be towards Leon after he spikes Harriet. Harriet was introduced to Leon on the day Leon</w:t>
      </w:r>
      <w:r w:rsidR="006A2FC3">
        <w:rPr>
          <w:rFonts w:eastAsia="Arial" w:cstheme="minorHAnsi"/>
          <w:bCs/>
        </w:rPr>
        <w:t xml:space="preserve"> spiked her</w:t>
      </w:r>
      <w:r>
        <w:rPr>
          <w:rFonts w:eastAsia="Arial" w:cstheme="minorHAnsi"/>
          <w:bCs/>
        </w:rPr>
        <w:t xml:space="preserve"> which</w:t>
      </w:r>
      <w:r w:rsidR="006A2FC3">
        <w:rPr>
          <w:rFonts w:eastAsia="Arial" w:cstheme="minorHAnsi"/>
          <w:bCs/>
        </w:rPr>
        <w:t xml:space="preserve"> could</w:t>
      </w:r>
      <w:r>
        <w:rPr>
          <w:rFonts w:eastAsia="Arial" w:cstheme="minorHAnsi"/>
          <w:bCs/>
        </w:rPr>
        <w:t xml:space="preserve"> indicates Leon might have not known Harriet was allergic to alcohol</w:t>
      </w:r>
      <w:r w:rsidR="006A2FC3">
        <w:rPr>
          <w:rFonts w:eastAsia="Arial" w:cstheme="minorHAnsi"/>
          <w:bCs/>
        </w:rPr>
        <w:t>. Although h</w:t>
      </w:r>
      <w:r w:rsidR="00D52C5F">
        <w:rPr>
          <w:rFonts w:eastAsia="Arial" w:cstheme="minorHAnsi"/>
          <w:bCs/>
        </w:rPr>
        <w:t>e</w:t>
      </w:r>
      <w:r w:rsidR="006A2FC3">
        <w:rPr>
          <w:rFonts w:eastAsia="Arial" w:cstheme="minorHAnsi"/>
          <w:bCs/>
        </w:rPr>
        <w:t xml:space="preserve"> </w:t>
      </w:r>
      <w:r w:rsidR="00D52C5F">
        <w:rPr>
          <w:rFonts w:eastAsia="Arial" w:cstheme="minorHAnsi"/>
          <w:bCs/>
        </w:rPr>
        <w:t>assumed</w:t>
      </w:r>
      <w:r w:rsidR="004108F4">
        <w:rPr>
          <w:rFonts w:eastAsia="Arial" w:cstheme="minorHAnsi"/>
          <w:bCs/>
        </w:rPr>
        <w:t xml:space="preserve"> </w:t>
      </w:r>
      <w:r w:rsidR="00D52C5F">
        <w:rPr>
          <w:rFonts w:eastAsia="Arial" w:cstheme="minorHAnsi"/>
          <w:bCs/>
        </w:rPr>
        <w:t>without hesitation,</w:t>
      </w:r>
      <w:r w:rsidR="00817F2C">
        <w:rPr>
          <w:rFonts w:eastAsia="Arial" w:cstheme="minorHAnsi"/>
          <w:bCs/>
        </w:rPr>
        <w:t xml:space="preserve"> that </w:t>
      </w:r>
      <w:r w:rsidR="004108F4">
        <w:rPr>
          <w:rFonts w:eastAsia="Arial" w:cstheme="minorHAnsi"/>
          <w:bCs/>
        </w:rPr>
        <w:t xml:space="preserve">she wasn’t allergic to </w:t>
      </w:r>
      <w:r w:rsidR="00817F2C">
        <w:rPr>
          <w:rFonts w:eastAsia="Arial" w:cstheme="minorHAnsi"/>
          <w:bCs/>
        </w:rPr>
        <w:t>alcohol,</w:t>
      </w:r>
      <w:r w:rsidR="004108F4">
        <w:rPr>
          <w:rFonts w:eastAsia="Arial" w:cstheme="minorHAnsi"/>
          <w:bCs/>
        </w:rPr>
        <w:t xml:space="preserve"> </w:t>
      </w:r>
      <w:r w:rsidR="00817F2C">
        <w:rPr>
          <w:rFonts w:eastAsia="Arial" w:cstheme="minorHAnsi"/>
          <w:bCs/>
        </w:rPr>
        <w:t xml:space="preserve">but he </w:t>
      </w:r>
      <w:r w:rsidR="0046242F">
        <w:rPr>
          <w:rFonts w:eastAsia="Arial" w:cstheme="minorHAnsi"/>
          <w:bCs/>
        </w:rPr>
        <w:t xml:space="preserve">took that upon himself knowing potential </w:t>
      </w:r>
      <w:r w:rsidR="00780902">
        <w:rPr>
          <w:rFonts w:eastAsia="Arial" w:cstheme="minorHAnsi"/>
          <w:bCs/>
        </w:rPr>
        <w:t>risks</w:t>
      </w:r>
      <w:r w:rsidR="00817F2C">
        <w:rPr>
          <w:rFonts w:eastAsia="Arial" w:cstheme="minorHAnsi"/>
          <w:bCs/>
        </w:rPr>
        <w:t xml:space="preserve">. It could be argued that he could be reckless </w:t>
      </w:r>
      <w:r w:rsidR="00D5245A">
        <w:rPr>
          <w:rFonts w:eastAsia="Arial" w:cstheme="minorHAnsi"/>
          <w:bCs/>
        </w:rPr>
        <w:t xml:space="preserve">or </w:t>
      </w:r>
      <w:r w:rsidR="00FD3EDB">
        <w:rPr>
          <w:rFonts w:eastAsia="Arial" w:cstheme="minorHAnsi"/>
          <w:bCs/>
        </w:rPr>
        <w:t xml:space="preserve">at human error </w:t>
      </w:r>
      <w:r w:rsidR="00817F2C">
        <w:rPr>
          <w:rFonts w:eastAsia="Arial" w:cstheme="minorHAnsi"/>
          <w:bCs/>
        </w:rPr>
        <w:t xml:space="preserve">if he was intoxicated as </w:t>
      </w:r>
      <w:r w:rsidR="00133E00">
        <w:rPr>
          <w:rFonts w:eastAsia="Arial" w:cstheme="minorHAnsi"/>
          <w:bCs/>
        </w:rPr>
        <w:t xml:space="preserve">he lacks </w:t>
      </w:r>
      <w:r w:rsidR="00916EFC">
        <w:rPr>
          <w:rFonts w:eastAsia="Arial" w:cstheme="minorHAnsi"/>
          <w:bCs/>
        </w:rPr>
        <w:t xml:space="preserve">any regards of danger and consequences towards what could happen to Harriet. </w:t>
      </w:r>
      <w:r w:rsidR="00FB01C8">
        <w:rPr>
          <w:rFonts w:eastAsia="Arial" w:cstheme="minorHAnsi"/>
          <w:bCs/>
        </w:rPr>
        <w:t xml:space="preserve">From an article from Institute </w:t>
      </w:r>
      <w:r w:rsidR="00C4454F">
        <w:rPr>
          <w:rFonts w:eastAsia="Arial" w:cstheme="minorHAnsi"/>
          <w:bCs/>
        </w:rPr>
        <w:t>for</w:t>
      </w:r>
      <w:r w:rsidR="00FB01C8">
        <w:rPr>
          <w:rFonts w:eastAsia="Arial" w:cstheme="minorHAnsi"/>
          <w:bCs/>
        </w:rPr>
        <w:t xml:space="preserve"> Safe Mediation Practises </w:t>
      </w:r>
      <w:r w:rsidR="00C4454F">
        <w:rPr>
          <w:rFonts w:eastAsia="Arial" w:cstheme="minorHAnsi"/>
          <w:bCs/>
        </w:rPr>
        <w:t xml:space="preserve">(2021) </w:t>
      </w:r>
      <w:r w:rsidR="00FB01C8">
        <w:rPr>
          <w:rFonts w:eastAsia="Arial" w:cstheme="minorHAnsi"/>
          <w:bCs/>
        </w:rPr>
        <w:t xml:space="preserve">it </w:t>
      </w:r>
      <w:r w:rsidR="00C4454F">
        <w:rPr>
          <w:rFonts w:eastAsia="Arial" w:cstheme="minorHAnsi"/>
          <w:bCs/>
        </w:rPr>
        <w:t>states,</w:t>
      </w:r>
      <w:r w:rsidR="00C85DD2">
        <w:rPr>
          <w:rFonts w:eastAsia="Arial" w:cstheme="minorHAnsi"/>
          <w:bCs/>
        </w:rPr>
        <w:t xml:space="preserve"> “Human error is an inevitable, unpredictable, and unintentional failure in the way we perceive, think or behave</w:t>
      </w:r>
      <w:r w:rsidR="00C4454F">
        <w:rPr>
          <w:rFonts w:eastAsia="Arial" w:cstheme="minorHAnsi"/>
          <w:bCs/>
        </w:rPr>
        <w:t>”. From this</w:t>
      </w:r>
      <w:r w:rsidR="003176D0">
        <w:rPr>
          <w:rFonts w:eastAsia="Arial" w:cstheme="minorHAnsi"/>
          <w:bCs/>
        </w:rPr>
        <w:t xml:space="preserve">, </w:t>
      </w:r>
      <w:r w:rsidR="00C4454F">
        <w:rPr>
          <w:rFonts w:eastAsia="Arial" w:cstheme="minorHAnsi"/>
          <w:bCs/>
        </w:rPr>
        <w:t xml:space="preserve">Leon </w:t>
      </w:r>
      <w:r w:rsidR="00270AFD">
        <w:rPr>
          <w:rFonts w:eastAsia="Arial" w:cstheme="minorHAnsi"/>
          <w:bCs/>
        </w:rPr>
        <w:t xml:space="preserve">failed to think before what he had </w:t>
      </w:r>
      <w:r w:rsidR="00F35FDB">
        <w:rPr>
          <w:rFonts w:eastAsia="Arial" w:cstheme="minorHAnsi"/>
          <w:bCs/>
        </w:rPr>
        <w:t>done,</w:t>
      </w:r>
      <w:r w:rsidR="00270AFD">
        <w:rPr>
          <w:rFonts w:eastAsia="Arial" w:cstheme="minorHAnsi"/>
          <w:bCs/>
        </w:rPr>
        <w:t xml:space="preserve"> and it was unpredictable to the </w:t>
      </w:r>
      <w:r w:rsidR="00F35FDB">
        <w:rPr>
          <w:rFonts w:eastAsia="Arial" w:cstheme="minorHAnsi"/>
          <w:bCs/>
        </w:rPr>
        <w:t>consequences</w:t>
      </w:r>
      <w:r w:rsidR="00270AFD">
        <w:rPr>
          <w:rFonts w:eastAsia="Arial" w:cstheme="minorHAnsi"/>
          <w:bCs/>
        </w:rPr>
        <w:t xml:space="preserve">. </w:t>
      </w:r>
      <w:r w:rsidR="00704AA5">
        <w:rPr>
          <w:rFonts w:eastAsia="Arial" w:cstheme="minorHAnsi"/>
          <w:bCs/>
        </w:rPr>
        <w:t xml:space="preserve">Leon </w:t>
      </w:r>
      <w:r w:rsidR="00532C03">
        <w:rPr>
          <w:rFonts w:eastAsia="Arial" w:cstheme="minorHAnsi"/>
          <w:bCs/>
        </w:rPr>
        <w:t>spiked under</w:t>
      </w:r>
      <w:r w:rsidR="00704AA5">
        <w:rPr>
          <w:rFonts w:eastAsia="Arial" w:cstheme="minorHAnsi"/>
          <w:bCs/>
        </w:rPr>
        <w:t xml:space="preserve"> </w:t>
      </w:r>
      <w:r w:rsidR="006A5BB8">
        <w:rPr>
          <w:rFonts w:eastAsia="Arial" w:cstheme="minorHAnsi"/>
          <w:bCs/>
        </w:rPr>
        <w:t xml:space="preserve">direct intention </w:t>
      </w:r>
      <w:r w:rsidR="00C3287F">
        <w:rPr>
          <w:rFonts w:eastAsia="Arial" w:cstheme="minorHAnsi"/>
          <w:bCs/>
        </w:rPr>
        <w:t xml:space="preserve">to causing any harm as </w:t>
      </w:r>
      <w:r w:rsidR="00F6760E">
        <w:rPr>
          <w:rFonts w:eastAsia="Arial" w:cstheme="minorHAnsi"/>
          <w:bCs/>
        </w:rPr>
        <w:t xml:space="preserve">he </w:t>
      </w:r>
      <w:r w:rsidR="00833A8C">
        <w:rPr>
          <w:rFonts w:eastAsia="Arial" w:cstheme="minorHAnsi"/>
          <w:bCs/>
        </w:rPr>
        <w:t xml:space="preserve">knew </w:t>
      </w:r>
      <w:r w:rsidR="00A35B18">
        <w:rPr>
          <w:rFonts w:eastAsia="Arial" w:cstheme="minorHAnsi"/>
          <w:bCs/>
        </w:rPr>
        <w:t>a</w:t>
      </w:r>
      <w:r w:rsidR="00833A8C">
        <w:rPr>
          <w:rFonts w:eastAsia="Arial" w:cstheme="minorHAnsi"/>
          <w:bCs/>
        </w:rPr>
        <w:t xml:space="preserve">lcohol </w:t>
      </w:r>
      <w:r w:rsidR="00A35B18">
        <w:rPr>
          <w:rFonts w:eastAsia="Arial" w:cstheme="minorHAnsi"/>
          <w:bCs/>
        </w:rPr>
        <w:t>would take</w:t>
      </w:r>
      <w:r w:rsidR="00833A8C">
        <w:rPr>
          <w:rFonts w:eastAsia="Arial" w:cstheme="minorHAnsi"/>
          <w:bCs/>
        </w:rPr>
        <w:t xml:space="preserve"> effect</w:t>
      </w:r>
      <w:r w:rsidR="002D1DD6">
        <w:rPr>
          <w:rFonts w:eastAsia="Arial" w:cstheme="minorHAnsi"/>
          <w:bCs/>
        </w:rPr>
        <w:t>, t</w:t>
      </w:r>
      <w:r w:rsidR="00833A8C">
        <w:rPr>
          <w:rFonts w:eastAsia="Arial" w:cstheme="minorHAnsi"/>
          <w:bCs/>
        </w:rPr>
        <w:t xml:space="preserve">here would be the possibility of Harriet getting drunk and perhaps </w:t>
      </w:r>
      <w:r w:rsidR="00F6760E">
        <w:rPr>
          <w:rFonts w:eastAsia="Arial" w:cstheme="minorHAnsi"/>
          <w:bCs/>
        </w:rPr>
        <w:t xml:space="preserve">feeling symptoms of an intoxicated person. </w:t>
      </w:r>
      <w:r w:rsidR="00E377A0">
        <w:rPr>
          <w:rFonts w:eastAsia="Arial" w:cstheme="minorHAnsi"/>
          <w:bCs/>
        </w:rPr>
        <w:t xml:space="preserve">Without the allergic reaction, Harriet would still </w:t>
      </w:r>
      <w:r w:rsidR="002D1DD6">
        <w:rPr>
          <w:rFonts w:eastAsia="Arial" w:cstheme="minorHAnsi"/>
          <w:bCs/>
        </w:rPr>
        <w:t xml:space="preserve">be </w:t>
      </w:r>
      <w:r w:rsidR="00E377A0">
        <w:rPr>
          <w:rFonts w:eastAsia="Arial" w:cstheme="minorHAnsi"/>
          <w:bCs/>
        </w:rPr>
        <w:t>intoxicated</w:t>
      </w:r>
      <w:r w:rsidR="002D1DD6">
        <w:rPr>
          <w:rFonts w:eastAsia="Arial" w:cstheme="minorHAnsi"/>
          <w:bCs/>
        </w:rPr>
        <w:t xml:space="preserve"> with</w:t>
      </w:r>
      <w:r w:rsidR="00E377A0">
        <w:rPr>
          <w:rFonts w:eastAsia="Arial" w:cstheme="minorHAnsi"/>
          <w:bCs/>
        </w:rPr>
        <w:t xml:space="preserve"> drunk like </w:t>
      </w:r>
      <w:r w:rsidR="00476B47">
        <w:rPr>
          <w:rFonts w:eastAsia="Arial" w:cstheme="minorHAnsi"/>
          <w:bCs/>
        </w:rPr>
        <w:t>symptoms</w:t>
      </w:r>
      <w:r w:rsidR="00E377A0">
        <w:rPr>
          <w:rFonts w:eastAsia="Arial" w:cstheme="minorHAnsi"/>
          <w:bCs/>
        </w:rPr>
        <w:t xml:space="preserve"> resulting in Leon knowing the risks </w:t>
      </w:r>
      <w:r w:rsidR="00321ABB">
        <w:rPr>
          <w:rFonts w:eastAsia="Arial" w:cstheme="minorHAnsi"/>
          <w:bCs/>
        </w:rPr>
        <w:t>and the intentions he had.</w:t>
      </w:r>
      <w:r w:rsidR="00476B47">
        <w:rPr>
          <w:rFonts w:eastAsia="Arial" w:cstheme="minorHAnsi"/>
          <w:bCs/>
        </w:rPr>
        <w:t xml:space="preserve"> </w:t>
      </w:r>
      <w:r w:rsidR="00AE27DB">
        <w:rPr>
          <w:rFonts w:eastAsia="Arial" w:cstheme="minorHAnsi"/>
          <w:bCs/>
        </w:rPr>
        <w:t xml:space="preserve">Leon could potentially be faced with </w:t>
      </w:r>
      <w:r w:rsidR="00297916">
        <w:rPr>
          <w:rFonts w:eastAsia="Arial" w:cstheme="minorHAnsi"/>
          <w:bCs/>
        </w:rPr>
        <w:t xml:space="preserve">Section 62 (1) Sexual Offences Act (2003) as it suggests </w:t>
      </w:r>
      <w:r w:rsidR="00200C06">
        <w:rPr>
          <w:rFonts w:eastAsia="Arial" w:cstheme="minorHAnsi"/>
          <w:bCs/>
        </w:rPr>
        <w:t>committing an offence if the defendant has the intention to later</w:t>
      </w:r>
      <w:r w:rsidR="005D5C7C">
        <w:rPr>
          <w:rFonts w:eastAsia="Arial" w:cstheme="minorHAnsi"/>
          <w:bCs/>
        </w:rPr>
        <w:t xml:space="preserve"> </w:t>
      </w:r>
      <w:r w:rsidR="00200C06">
        <w:rPr>
          <w:rFonts w:eastAsia="Arial" w:cstheme="minorHAnsi"/>
          <w:bCs/>
        </w:rPr>
        <w:t xml:space="preserve">commit a sexual offence </w:t>
      </w:r>
      <w:r w:rsidR="000549DE">
        <w:rPr>
          <w:rFonts w:eastAsia="Arial" w:cstheme="minorHAnsi"/>
          <w:bCs/>
        </w:rPr>
        <w:t xml:space="preserve">to the victim </w:t>
      </w:r>
      <w:r w:rsidR="00200C06">
        <w:rPr>
          <w:rFonts w:eastAsia="Arial" w:cstheme="minorHAnsi"/>
          <w:bCs/>
        </w:rPr>
        <w:t>which could have been the case of Leon’s spiking.</w:t>
      </w:r>
      <w:r w:rsidR="00297916">
        <w:rPr>
          <w:rFonts w:eastAsia="Arial" w:cstheme="minorHAnsi"/>
          <w:bCs/>
        </w:rPr>
        <w:t xml:space="preserve"> </w:t>
      </w:r>
    </w:p>
    <w:p w14:paraId="6C11C7BA" w14:textId="77777777" w:rsidR="00636295" w:rsidRDefault="00636295" w:rsidP="00AD5A0D">
      <w:pPr>
        <w:rPr>
          <w:rFonts w:eastAsia="Arial" w:cstheme="minorHAnsi"/>
          <w:bCs/>
        </w:rPr>
      </w:pPr>
    </w:p>
    <w:p w14:paraId="77E4BA63" w14:textId="77777777" w:rsidR="00636295" w:rsidRDefault="00636295" w:rsidP="00AD5A0D">
      <w:pPr>
        <w:rPr>
          <w:rFonts w:eastAsia="Arial" w:cstheme="minorHAnsi"/>
          <w:bCs/>
        </w:rPr>
      </w:pPr>
    </w:p>
    <w:p w14:paraId="389A0494" w14:textId="2964AF04" w:rsidR="002F3E74" w:rsidRDefault="002F3E74" w:rsidP="00AD5A0D"/>
    <w:p w14:paraId="21E99E3C" w14:textId="77777777" w:rsidR="004741DC" w:rsidRDefault="004741DC" w:rsidP="00AD5A0D">
      <w:pPr>
        <w:rPr>
          <w:u w:val="single"/>
        </w:rPr>
      </w:pPr>
    </w:p>
    <w:p w14:paraId="2A007FAF" w14:textId="77777777" w:rsidR="004741DC" w:rsidRDefault="004741DC" w:rsidP="00AD5A0D">
      <w:pPr>
        <w:rPr>
          <w:u w:val="single"/>
        </w:rPr>
      </w:pPr>
    </w:p>
    <w:p w14:paraId="4D88BD0C" w14:textId="77777777" w:rsidR="00636EB4" w:rsidRDefault="00636EB4" w:rsidP="00AD5A0D">
      <w:pPr>
        <w:rPr>
          <w:u w:val="single"/>
        </w:rPr>
      </w:pPr>
    </w:p>
    <w:p w14:paraId="72BF4B65" w14:textId="77777777" w:rsidR="00636EB4" w:rsidRDefault="00636EB4" w:rsidP="00AD5A0D">
      <w:pPr>
        <w:rPr>
          <w:u w:val="single"/>
        </w:rPr>
      </w:pPr>
    </w:p>
    <w:p w14:paraId="67F34C26" w14:textId="77777777" w:rsidR="00636EB4" w:rsidRDefault="00636EB4" w:rsidP="004741DC">
      <w:pPr>
        <w:rPr>
          <w:u w:val="single"/>
        </w:rPr>
      </w:pPr>
    </w:p>
    <w:p w14:paraId="23C349D0" w14:textId="77777777" w:rsidR="00636EB4" w:rsidRDefault="00636EB4" w:rsidP="004741DC">
      <w:pPr>
        <w:rPr>
          <w:u w:val="single"/>
        </w:rPr>
      </w:pPr>
    </w:p>
    <w:p w14:paraId="375CCDC5" w14:textId="77777777" w:rsidR="00636EB4" w:rsidRDefault="00636EB4" w:rsidP="004741DC">
      <w:pPr>
        <w:rPr>
          <w:u w:val="single"/>
        </w:rPr>
      </w:pPr>
    </w:p>
    <w:p w14:paraId="2E9504B3" w14:textId="77777777" w:rsidR="00636EB4" w:rsidRDefault="00636EB4" w:rsidP="004741DC">
      <w:pPr>
        <w:rPr>
          <w:u w:val="single"/>
        </w:rPr>
      </w:pPr>
    </w:p>
    <w:p w14:paraId="6EAC3AF9" w14:textId="77777777" w:rsidR="00636EB4" w:rsidRDefault="00636EB4" w:rsidP="004741DC">
      <w:pPr>
        <w:rPr>
          <w:u w:val="single"/>
        </w:rPr>
      </w:pPr>
    </w:p>
    <w:p w14:paraId="458408B6" w14:textId="77777777" w:rsidR="00636EB4" w:rsidRDefault="00636EB4" w:rsidP="004741DC">
      <w:pPr>
        <w:rPr>
          <w:u w:val="single"/>
        </w:rPr>
      </w:pPr>
    </w:p>
    <w:p w14:paraId="74A06BC9" w14:textId="77777777" w:rsidR="00636EB4" w:rsidRDefault="00636EB4" w:rsidP="004741DC">
      <w:pPr>
        <w:rPr>
          <w:u w:val="single"/>
        </w:rPr>
      </w:pPr>
    </w:p>
    <w:p w14:paraId="3310C7B3" w14:textId="77777777" w:rsidR="00636EB4" w:rsidRDefault="00636EB4" w:rsidP="004741DC">
      <w:pPr>
        <w:rPr>
          <w:u w:val="single"/>
        </w:rPr>
      </w:pPr>
    </w:p>
    <w:p w14:paraId="50D4EA35" w14:textId="77777777" w:rsidR="00636EB4" w:rsidRDefault="00636EB4" w:rsidP="004741DC">
      <w:pPr>
        <w:rPr>
          <w:u w:val="single"/>
        </w:rPr>
      </w:pPr>
    </w:p>
    <w:p w14:paraId="4623BE17" w14:textId="77777777" w:rsidR="00636EB4" w:rsidRDefault="00636EB4" w:rsidP="004741DC">
      <w:pPr>
        <w:rPr>
          <w:u w:val="single"/>
        </w:rPr>
      </w:pPr>
    </w:p>
    <w:p w14:paraId="1039D563" w14:textId="77777777" w:rsidR="00636EB4" w:rsidRDefault="00636EB4" w:rsidP="004741DC">
      <w:pPr>
        <w:rPr>
          <w:u w:val="single"/>
        </w:rPr>
      </w:pPr>
    </w:p>
    <w:p w14:paraId="645D2B63" w14:textId="77777777" w:rsidR="00636EB4" w:rsidRDefault="00636EB4" w:rsidP="004741DC">
      <w:pPr>
        <w:rPr>
          <w:u w:val="single"/>
        </w:rPr>
      </w:pPr>
    </w:p>
    <w:p w14:paraId="3C2B1A39" w14:textId="77777777" w:rsidR="00636EB4" w:rsidRDefault="00636EB4" w:rsidP="004741DC">
      <w:pPr>
        <w:rPr>
          <w:u w:val="single"/>
        </w:rPr>
      </w:pPr>
    </w:p>
    <w:p w14:paraId="4EDCE3C5" w14:textId="77777777" w:rsidR="00D727D0" w:rsidRDefault="00D727D0" w:rsidP="00F17BB6"/>
    <w:p w14:paraId="4BBEEEA9" w14:textId="77777777" w:rsidR="001E1AF3" w:rsidRDefault="001E1AF3" w:rsidP="00F17BB6"/>
    <w:p w14:paraId="231E8806" w14:textId="77777777" w:rsidR="001E1AF3" w:rsidRDefault="001E1AF3" w:rsidP="00F17BB6"/>
    <w:p w14:paraId="6B9C9B42" w14:textId="77777777" w:rsidR="00D727D0" w:rsidRDefault="00D727D0" w:rsidP="00F17BB6"/>
    <w:sdt>
      <w:sdtPr>
        <w:rPr>
          <w:rFonts w:asciiTheme="minorHAnsi" w:eastAsiaTheme="minorHAnsi" w:hAnsiTheme="minorHAnsi" w:cstheme="minorBidi"/>
          <w:b w:val="0"/>
          <w:bCs w:val="0"/>
          <w:color w:val="auto"/>
          <w:sz w:val="24"/>
          <w:szCs w:val="24"/>
          <w:lang w:val="en-GB" w:bidi="ar-SA"/>
        </w:rPr>
        <w:id w:val="927697551"/>
        <w:docPartObj>
          <w:docPartGallery w:val="Bibliographies"/>
          <w:docPartUnique/>
        </w:docPartObj>
      </w:sdtPr>
      <w:sdtEndPr/>
      <w:sdtContent>
        <w:p w14:paraId="030AF221" w14:textId="37FE0028" w:rsidR="00921576" w:rsidRDefault="00921576">
          <w:pPr>
            <w:pStyle w:val="Heading1"/>
          </w:pPr>
          <w:r>
            <w:t>References</w:t>
          </w:r>
        </w:p>
        <w:p w14:paraId="4B31D870" w14:textId="77777777" w:rsidR="00ED4264" w:rsidRDefault="00921576" w:rsidP="00ED4264">
          <w:pPr>
            <w:pStyle w:val="Bibliography"/>
            <w:rPr>
              <w:noProof/>
              <w:lang w:val="en-US"/>
            </w:rPr>
          </w:pPr>
          <w:r>
            <w:fldChar w:fldCharType="begin"/>
          </w:r>
          <w:r>
            <w:instrText xml:space="preserve"> BIBLIOGRAPHY </w:instrText>
          </w:r>
          <w:r>
            <w:fldChar w:fldCharType="separate"/>
          </w:r>
          <w:r w:rsidR="00ED4264">
            <w:rPr>
              <w:i/>
              <w:iCs/>
              <w:noProof/>
              <w:lang w:val="en-US"/>
            </w:rPr>
            <w:t xml:space="preserve">(Jones and Smith 1 WLR 672, 1976) </w:t>
          </w:r>
          <w:r w:rsidR="00ED4264">
            <w:rPr>
              <w:noProof/>
              <w:lang w:val="en-US"/>
            </w:rPr>
            <w:t xml:space="preserve">(n.d.). </w:t>
          </w:r>
        </w:p>
        <w:p w14:paraId="524922FE" w14:textId="77777777" w:rsidR="00ED4264" w:rsidRDefault="00ED4264" w:rsidP="00ED4264">
          <w:pPr>
            <w:pStyle w:val="Bibliography"/>
            <w:rPr>
              <w:noProof/>
              <w:lang w:val="en-US"/>
            </w:rPr>
          </w:pPr>
          <w:r>
            <w:rPr>
              <w:i/>
              <w:iCs/>
              <w:noProof/>
              <w:lang w:val="en-US"/>
            </w:rPr>
            <w:t xml:space="preserve">DPP v Smith </w:t>
          </w:r>
          <w:r>
            <w:rPr>
              <w:noProof/>
              <w:lang w:val="en-US"/>
            </w:rPr>
            <w:t xml:space="preserve">(1961). </w:t>
          </w:r>
        </w:p>
        <w:p w14:paraId="5AD0501A" w14:textId="77777777" w:rsidR="00ED4264" w:rsidRDefault="00ED4264" w:rsidP="00ED4264">
          <w:pPr>
            <w:pStyle w:val="Bibliography"/>
            <w:rPr>
              <w:noProof/>
              <w:lang w:val="en-US"/>
            </w:rPr>
          </w:pPr>
          <w:r>
            <w:rPr>
              <w:i/>
              <w:iCs/>
              <w:noProof/>
              <w:lang w:val="en-US"/>
            </w:rPr>
            <w:t xml:space="preserve">Fagan v MPC </w:t>
          </w:r>
          <w:r>
            <w:rPr>
              <w:noProof/>
              <w:lang w:val="en-US"/>
            </w:rPr>
            <w:t xml:space="preserve">(1969). </w:t>
          </w:r>
        </w:p>
        <w:p w14:paraId="049DC985" w14:textId="77777777" w:rsidR="00ED4264" w:rsidRDefault="00ED4264" w:rsidP="00ED4264">
          <w:pPr>
            <w:pStyle w:val="Bibliography"/>
            <w:rPr>
              <w:noProof/>
              <w:lang w:val="en-US"/>
            </w:rPr>
          </w:pPr>
          <w:r>
            <w:rPr>
              <w:noProof/>
              <w:lang w:val="en-US"/>
            </w:rPr>
            <w:t xml:space="preserve">Government.UK, 2004. </w:t>
          </w:r>
          <w:r>
            <w:rPr>
              <w:i/>
              <w:iCs/>
              <w:noProof/>
              <w:lang w:val="en-US"/>
            </w:rPr>
            <w:t xml:space="preserve">Offences against the Person Act 1861. </w:t>
          </w:r>
          <w:r>
            <w:rPr>
              <w:noProof/>
              <w:lang w:val="en-US"/>
            </w:rPr>
            <w:t xml:space="preserve">[Online] </w:t>
          </w:r>
          <w:r>
            <w:rPr>
              <w:noProof/>
              <w:lang w:val="en-US"/>
            </w:rPr>
            <w:br/>
            <w:t xml:space="preserve">Available at: </w:t>
          </w:r>
          <w:r>
            <w:rPr>
              <w:noProof/>
              <w:u w:val="single"/>
              <w:lang w:val="en-US"/>
            </w:rPr>
            <w:t>https://www.legislation.gov.uk/ukpga/Vict/24-25/100/section/20</w:t>
          </w:r>
        </w:p>
        <w:p w14:paraId="34489F27" w14:textId="77777777" w:rsidR="00ED4264" w:rsidRDefault="00ED4264" w:rsidP="00ED4264">
          <w:pPr>
            <w:pStyle w:val="Bibliography"/>
            <w:rPr>
              <w:noProof/>
              <w:lang w:val="en-US"/>
            </w:rPr>
          </w:pPr>
          <w:r>
            <w:rPr>
              <w:noProof/>
              <w:lang w:val="en-US"/>
            </w:rPr>
            <w:t xml:space="preserve">Government.UK, 2021. </w:t>
          </w:r>
          <w:r>
            <w:rPr>
              <w:i/>
              <w:iCs/>
              <w:noProof/>
              <w:lang w:val="en-US"/>
            </w:rPr>
            <w:t xml:space="preserve">Criminal Damage Act 1971. </w:t>
          </w:r>
          <w:r>
            <w:rPr>
              <w:noProof/>
              <w:lang w:val="en-US"/>
            </w:rPr>
            <w:t xml:space="preserve">[Online] </w:t>
          </w:r>
          <w:r>
            <w:rPr>
              <w:noProof/>
              <w:lang w:val="en-US"/>
            </w:rPr>
            <w:br/>
            <w:t xml:space="preserve">Available at: </w:t>
          </w:r>
          <w:r>
            <w:rPr>
              <w:noProof/>
              <w:u w:val="single"/>
              <w:lang w:val="en-US"/>
            </w:rPr>
            <w:t>https://www.legislation.gov.uk/ukpga/1971/48/contents</w:t>
          </w:r>
        </w:p>
        <w:p w14:paraId="610E589C" w14:textId="77777777" w:rsidR="00ED4264" w:rsidRDefault="00ED4264" w:rsidP="00ED4264">
          <w:pPr>
            <w:pStyle w:val="Bibliography"/>
            <w:rPr>
              <w:noProof/>
              <w:lang w:val="en-US"/>
            </w:rPr>
          </w:pPr>
          <w:r>
            <w:rPr>
              <w:noProof/>
              <w:lang w:val="en-US"/>
            </w:rPr>
            <w:t xml:space="preserve">Government.UK, 2021. </w:t>
          </w:r>
          <w:r>
            <w:rPr>
              <w:i/>
              <w:iCs/>
              <w:noProof/>
              <w:lang w:val="en-US"/>
            </w:rPr>
            <w:t xml:space="preserve">Theft Act 1968. </w:t>
          </w:r>
          <w:r>
            <w:rPr>
              <w:noProof/>
              <w:lang w:val="en-US"/>
            </w:rPr>
            <w:t xml:space="preserve">[Online] </w:t>
          </w:r>
          <w:r>
            <w:rPr>
              <w:noProof/>
              <w:lang w:val="en-US"/>
            </w:rPr>
            <w:br/>
            <w:t xml:space="preserve">Available at: </w:t>
          </w:r>
          <w:r>
            <w:rPr>
              <w:noProof/>
              <w:u w:val="single"/>
              <w:lang w:val="en-US"/>
            </w:rPr>
            <w:t>https://www.legislation.gov.uk/ukpga/1968/60</w:t>
          </w:r>
        </w:p>
        <w:p w14:paraId="7E6A3069" w14:textId="77777777" w:rsidR="00ED4264" w:rsidRDefault="00ED4264" w:rsidP="00ED4264">
          <w:pPr>
            <w:pStyle w:val="Bibliography"/>
            <w:rPr>
              <w:noProof/>
              <w:lang w:val="en-US"/>
            </w:rPr>
          </w:pPr>
          <w:r>
            <w:rPr>
              <w:noProof/>
              <w:lang w:val="en-US"/>
            </w:rPr>
            <w:t xml:space="preserve">Government.UK, 2022.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https://www.legislation.gov.uk/ukpga/2003/42/section/62</w:t>
          </w:r>
          <w:r>
            <w:rPr>
              <w:noProof/>
              <w:lang w:val="en-US"/>
            </w:rPr>
            <w:br/>
            <w:t>[Accessed 1st January 2022].</w:t>
          </w:r>
        </w:p>
        <w:p w14:paraId="4AD020E2" w14:textId="77777777" w:rsidR="00ED4264" w:rsidRDefault="00ED4264" w:rsidP="00ED4264">
          <w:pPr>
            <w:pStyle w:val="Bibliography"/>
            <w:rPr>
              <w:noProof/>
              <w:lang w:val="en-US"/>
            </w:rPr>
          </w:pPr>
          <w:r>
            <w:rPr>
              <w:noProof/>
              <w:lang w:val="en-US"/>
            </w:rPr>
            <w:t xml:space="preserve">ISMP, 2020. </w:t>
          </w:r>
          <w:r>
            <w:rPr>
              <w:i/>
              <w:iCs/>
              <w:noProof/>
              <w:lang w:val="en-US"/>
            </w:rPr>
            <w:t xml:space="preserve">Institute for Safe Medication Practices. </w:t>
          </w:r>
          <w:r>
            <w:rPr>
              <w:noProof/>
              <w:lang w:val="en-US"/>
            </w:rPr>
            <w:t xml:space="preserve">[Online] </w:t>
          </w:r>
          <w:r>
            <w:rPr>
              <w:noProof/>
              <w:lang w:val="en-US"/>
            </w:rPr>
            <w:br/>
            <w:t xml:space="preserve">Available at: </w:t>
          </w:r>
          <w:r>
            <w:rPr>
              <w:noProof/>
              <w:u w:val="single"/>
              <w:lang w:val="en-US"/>
            </w:rPr>
            <w:t>https://www.ismp.org/resources/differences-between-human-error-risk-behavior-and-reckless-behavior-are-key-just-culture</w:t>
          </w:r>
          <w:r>
            <w:rPr>
              <w:noProof/>
              <w:lang w:val="en-US"/>
            </w:rPr>
            <w:br/>
            <w:t>[Accessed 31st December 2021].</w:t>
          </w:r>
        </w:p>
        <w:p w14:paraId="2D8A57F1" w14:textId="77777777" w:rsidR="00ED4264" w:rsidRDefault="00ED4264" w:rsidP="00ED4264">
          <w:pPr>
            <w:pStyle w:val="Bibliography"/>
            <w:rPr>
              <w:noProof/>
              <w:lang w:val="en-US"/>
            </w:rPr>
          </w:pPr>
          <w:r>
            <w:rPr>
              <w:i/>
              <w:iCs/>
              <w:noProof/>
              <w:lang w:val="en-US"/>
            </w:rPr>
            <w:t xml:space="preserve">Ivey v Genting Casinos </w:t>
          </w:r>
          <w:r>
            <w:rPr>
              <w:noProof/>
              <w:lang w:val="en-US"/>
            </w:rPr>
            <w:t xml:space="preserve">(2017). </w:t>
          </w:r>
        </w:p>
        <w:p w14:paraId="2F5C8A39" w14:textId="77777777" w:rsidR="00ED4264" w:rsidRDefault="00ED4264" w:rsidP="00ED4264">
          <w:pPr>
            <w:pStyle w:val="Bibliography"/>
            <w:rPr>
              <w:noProof/>
              <w:lang w:val="en-US"/>
            </w:rPr>
          </w:pPr>
          <w:r>
            <w:rPr>
              <w:i/>
              <w:iCs/>
              <w:noProof/>
              <w:lang w:val="en-US"/>
            </w:rPr>
            <w:t xml:space="preserve">Jones and Smith </w:t>
          </w:r>
          <w:r>
            <w:rPr>
              <w:noProof/>
              <w:lang w:val="en-US"/>
            </w:rPr>
            <w:t xml:space="preserve">(1976). </w:t>
          </w:r>
        </w:p>
        <w:p w14:paraId="0C2F861A" w14:textId="77777777" w:rsidR="00ED4264" w:rsidRDefault="00ED4264" w:rsidP="00ED4264">
          <w:pPr>
            <w:pStyle w:val="Bibliography"/>
            <w:rPr>
              <w:noProof/>
              <w:lang w:val="en-US"/>
            </w:rPr>
          </w:pPr>
          <w:r>
            <w:rPr>
              <w:noProof/>
              <w:lang w:val="en-US"/>
            </w:rPr>
            <w:t xml:space="preserve">Law, S., 2021. </w:t>
          </w:r>
          <w:r>
            <w:rPr>
              <w:i/>
              <w:iCs/>
              <w:noProof/>
              <w:lang w:val="en-US"/>
            </w:rPr>
            <w:t xml:space="preserve">S20 Wounding (GBH). </w:t>
          </w:r>
          <w:r>
            <w:rPr>
              <w:noProof/>
              <w:lang w:val="en-US"/>
            </w:rPr>
            <w:t xml:space="preserve">[Online] </w:t>
          </w:r>
          <w:r>
            <w:rPr>
              <w:noProof/>
              <w:lang w:val="en-US"/>
            </w:rPr>
            <w:br/>
            <w:t xml:space="preserve">Available at: </w:t>
          </w:r>
          <w:r>
            <w:rPr>
              <w:noProof/>
              <w:u w:val="single"/>
              <w:lang w:val="en-US"/>
            </w:rPr>
            <w:t>https://spartanslaw.co.uk/s20-wounding/</w:t>
          </w:r>
        </w:p>
        <w:p w14:paraId="16383B4F" w14:textId="77777777" w:rsidR="00ED4264" w:rsidRDefault="00ED4264" w:rsidP="00ED4264">
          <w:pPr>
            <w:pStyle w:val="Bibliography"/>
            <w:rPr>
              <w:noProof/>
              <w:lang w:val="en-US"/>
            </w:rPr>
          </w:pPr>
          <w:r>
            <w:rPr>
              <w:i/>
              <w:iCs/>
              <w:noProof/>
              <w:lang w:val="en-US"/>
            </w:rPr>
            <w:t xml:space="preserve">R v Cunningham </w:t>
          </w:r>
          <w:r>
            <w:rPr>
              <w:noProof/>
              <w:lang w:val="en-US"/>
            </w:rPr>
            <w:t xml:space="preserve">(1957). </w:t>
          </w:r>
        </w:p>
        <w:p w14:paraId="06481175" w14:textId="77777777" w:rsidR="00ED4264" w:rsidRDefault="00ED4264" w:rsidP="00ED4264">
          <w:pPr>
            <w:pStyle w:val="Bibliography"/>
            <w:rPr>
              <w:noProof/>
              <w:lang w:val="en-US"/>
            </w:rPr>
          </w:pPr>
          <w:r>
            <w:rPr>
              <w:i/>
              <w:iCs/>
              <w:noProof/>
              <w:lang w:val="en-US"/>
            </w:rPr>
            <w:t xml:space="preserve">R v Macpherson </w:t>
          </w:r>
          <w:r>
            <w:rPr>
              <w:noProof/>
              <w:lang w:val="en-US"/>
            </w:rPr>
            <w:t xml:space="preserve">(1973). </w:t>
          </w:r>
        </w:p>
        <w:p w14:paraId="15D25B1F" w14:textId="77777777" w:rsidR="00ED4264" w:rsidRDefault="00ED4264" w:rsidP="00ED4264">
          <w:pPr>
            <w:pStyle w:val="Bibliography"/>
            <w:rPr>
              <w:noProof/>
              <w:lang w:val="en-US"/>
            </w:rPr>
          </w:pPr>
          <w:r>
            <w:rPr>
              <w:i/>
              <w:iCs/>
              <w:noProof/>
              <w:lang w:val="en-US"/>
            </w:rPr>
            <w:t xml:space="preserve">R v Woollin </w:t>
          </w:r>
          <w:r>
            <w:rPr>
              <w:noProof/>
              <w:lang w:val="en-US"/>
            </w:rPr>
            <w:t xml:space="preserve">(1999). </w:t>
          </w:r>
        </w:p>
        <w:p w14:paraId="55F79B27" w14:textId="05EB193F" w:rsidR="00921576" w:rsidRDefault="00921576" w:rsidP="00ED4264">
          <w:r>
            <w:rPr>
              <w:b/>
              <w:bCs/>
            </w:rPr>
            <w:fldChar w:fldCharType="end"/>
          </w:r>
        </w:p>
      </w:sdtContent>
    </w:sdt>
    <w:p w14:paraId="6F2715CA" w14:textId="77777777" w:rsidR="00137FBD" w:rsidRDefault="00137FBD" w:rsidP="00F17BB6">
      <w:pPr>
        <w:rPr>
          <w:u w:val="single"/>
        </w:rPr>
      </w:pPr>
    </w:p>
    <w:p w14:paraId="0187B16B" w14:textId="77777777" w:rsidR="00921576" w:rsidRDefault="00921576" w:rsidP="00F17BB6">
      <w:pPr>
        <w:rPr>
          <w:u w:val="single"/>
        </w:rPr>
      </w:pPr>
    </w:p>
    <w:p w14:paraId="447E56E1" w14:textId="77777777" w:rsidR="00A37F19" w:rsidRPr="00137FBD" w:rsidRDefault="00A37F19" w:rsidP="00F17BB6">
      <w:pPr>
        <w:rPr>
          <w:u w:val="single"/>
        </w:rPr>
      </w:pPr>
    </w:p>
    <w:p w14:paraId="54940A50" w14:textId="77777777" w:rsidR="00137FBD" w:rsidRDefault="00137FBD" w:rsidP="00F17BB6">
      <w:pPr>
        <w:rPr>
          <w:rFonts w:eastAsia="Arial" w:cstheme="minorHAnsi"/>
          <w:bCs/>
        </w:rPr>
      </w:pPr>
    </w:p>
    <w:p w14:paraId="3841826A" w14:textId="77777777" w:rsidR="00137FBD" w:rsidRDefault="00137FBD" w:rsidP="00F17BB6">
      <w:pPr>
        <w:rPr>
          <w:rFonts w:eastAsia="Arial" w:cstheme="minorHAnsi"/>
          <w:bCs/>
        </w:rPr>
      </w:pPr>
    </w:p>
    <w:p w14:paraId="5D3D66B0" w14:textId="77777777" w:rsidR="00DE60A1" w:rsidRDefault="00DE60A1" w:rsidP="00F17BB6"/>
    <w:p w14:paraId="42701EB7" w14:textId="77777777" w:rsidR="00D376C1" w:rsidRDefault="00D376C1" w:rsidP="00F17BB6"/>
    <w:p w14:paraId="3BB9F8EA" w14:textId="77777777" w:rsidR="00054ED8" w:rsidRDefault="00054ED8" w:rsidP="00F17BB6"/>
    <w:p w14:paraId="2EA06044" w14:textId="77777777" w:rsidR="00B35D7B" w:rsidRDefault="00B35D7B" w:rsidP="00F17BB6"/>
    <w:p w14:paraId="0B218EB7" w14:textId="77777777" w:rsidR="00A37F19" w:rsidRDefault="00A37F19" w:rsidP="00F17BB6"/>
    <w:p w14:paraId="27B3817F" w14:textId="77777777" w:rsidR="00EA2217" w:rsidRDefault="00EA2217" w:rsidP="00F17BB6"/>
    <w:p w14:paraId="5E3CADB8" w14:textId="77777777" w:rsidR="00253048" w:rsidRDefault="00253048" w:rsidP="00F17BB6"/>
    <w:p w14:paraId="6743D978" w14:textId="77777777" w:rsidR="004F2BD1" w:rsidRPr="00684F5D" w:rsidRDefault="004F2BD1" w:rsidP="00F17BB6"/>
    <w:sectPr w:rsidR="004F2BD1" w:rsidRPr="00684F5D" w:rsidSect="00E31F8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8B8BC" w14:textId="77777777" w:rsidR="003304F7" w:rsidRDefault="003304F7" w:rsidP="00E31F8A">
      <w:r>
        <w:separator/>
      </w:r>
    </w:p>
  </w:endnote>
  <w:endnote w:type="continuationSeparator" w:id="0">
    <w:p w14:paraId="284C87B8" w14:textId="77777777" w:rsidR="003304F7" w:rsidRDefault="003304F7" w:rsidP="00E31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2DE63" w14:textId="77777777" w:rsidR="003304F7" w:rsidRDefault="003304F7" w:rsidP="00E31F8A">
      <w:r>
        <w:separator/>
      </w:r>
    </w:p>
  </w:footnote>
  <w:footnote w:type="continuationSeparator" w:id="0">
    <w:p w14:paraId="3ADA25AF" w14:textId="77777777" w:rsidR="003304F7" w:rsidRDefault="003304F7" w:rsidP="00E31F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4114E"/>
    <w:multiLevelType w:val="hybridMultilevel"/>
    <w:tmpl w:val="03821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168E5"/>
    <w:multiLevelType w:val="hybridMultilevel"/>
    <w:tmpl w:val="F71C6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3D5F76"/>
    <w:multiLevelType w:val="hybridMultilevel"/>
    <w:tmpl w:val="07DE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F32FF3"/>
    <w:multiLevelType w:val="hybridMultilevel"/>
    <w:tmpl w:val="5CDCE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F8A"/>
    <w:rsid w:val="000027BB"/>
    <w:rsid w:val="0000549B"/>
    <w:rsid w:val="00011FE7"/>
    <w:rsid w:val="000156EA"/>
    <w:rsid w:val="000242FA"/>
    <w:rsid w:val="00047ABC"/>
    <w:rsid w:val="00047E3F"/>
    <w:rsid w:val="000549DE"/>
    <w:rsid w:val="00054ED8"/>
    <w:rsid w:val="00061F19"/>
    <w:rsid w:val="0007125B"/>
    <w:rsid w:val="0007618F"/>
    <w:rsid w:val="00080260"/>
    <w:rsid w:val="000870F2"/>
    <w:rsid w:val="00090EEC"/>
    <w:rsid w:val="000A329B"/>
    <w:rsid w:val="000A5685"/>
    <w:rsid w:val="000A76F6"/>
    <w:rsid w:val="000C35A4"/>
    <w:rsid w:val="000C5151"/>
    <w:rsid w:val="000C7CA7"/>
    <w:rsid w:val="000E2548"/>
    <w:rsid w:val="000F2195"/>
    <w:rsid w:val="0010019B"/>
    <w:rsid w:val="001101EA"/>
    <w:rsid w:val="001129ED"/>
    <w:rsid w:val="001219A2"/>
    <w:rsid w:val="00124EAB"/>
    <w:rsid w:val="00126120"/>
    <w:rsid w:val="001321C0"/>
    <w:rsid w:val="00133E00"/>
    <w:rsid w:val="00135077"/>
    <w:rsid w:val="00137FBD"/>
    <w:rsid w:val="00147DB0"/>
    <w:rsid w:val="00150F00"/>
    <w:rsid w:val="0016246F"/>
    <w:rsid w:val="00172C94"/>
    <w:rsid w:val="0019728F"/>
    <w:rsid w:val="00197BF1"/>
    <w:rsid w:val="001A1833"/>
    <w:rsid w:val="001A66C4"/>
    <w:rsid w:val="001B69E4"/>
    <w:rsid w:val="001C1EDD"/>
    <w:rsid w:val="001C5D8F"/>
    <w:rsid w:val="001D0C86"/>
    <w:rsid w:val="001D21C6"/>
    <w:rsid w:val="001D2996"/>
    <w:rsid w:val="001E1AF3"/>
    <w:rsid w:val="001E273A"/>
    <w:rsid w:val="001F5C25"/>
    <w:rsid w:val="001F6443"/>
    <w:rsid w:val="001F6845"/>
    <w:rsid w:val="001F6DA2"/>
    <w:rsid w:val="00200C06"/>
    <w:rsid w:val="0021070A"/>
    <w:rsid w:val="00211BC7"/>
    <w:rsid w:val="00216B42"/>
    <w:rsid w:val="002374B5"/>
    <w:rsid w:val="0024116D"/>
    <w:rsid w:val="002504C3"/>
    <w:rsid w:val="0025190D"/>
    <w:rsid w:val="00253048"/>
    <w:rsid w:val="002567E0"/>
    <w:rsid w:val="00261C87"/>
    <w:rsid w:val="00267C82"/>
    <w:rsid w:val="00270AFD"/>
    <w:rsid w:val="0027470C"/>
    <w:rsid w:val="00275E55"/>
    <w:rsid w:val="00283DF1"/>
    <w:rsid w:val="00290D6A"/>
    <w:rsid w:val="0029507F"/>
    <w:rsid w:val="00297916"/>
    <w:rsid w:val="002A3A41"/>
    <w:rsid w:val="002B28F2"/>
    <w:rsid w:val="002B356E"/>
    <w:rsid w:val="002C3CDE"/>
    <w:rsid w:val="002C453C"/>
    <w:rsid w:val="002D1DD6"/>
    <w:rsid w:val="002D6CD0"/>
    <w:rsid w:val="002E0756"/>
    <w:rsid w:val="002E522E"/>
    <w:rsid w:val="002F3D1C"/>
    <w:rsid w:val="002F3E74"/>
    <w:rsid w:val="002F6D2C"/>
    <w:rsid w:val="002F7942"/>
    <w:rsid w:val="003016B3"/>
    <w:rsid w:val="003176D0"/>
    <w:rsid w:val="00321ABB"/>
    <w:rsid w:val="003304F7"/>
    <w:rsid w:val="003347A0"/>
    <w:rsid w:val="00335A8A"/>
    <w:rsid w:val="00335D67"/>
    <w:rsid w:val="003441E4"/>
    <w:rsid w:val="00351C5B"/>
    <w:rsid w:val="00371B3E"/>
    <w:rsid w:val="0037572D"/>
    <w:rsid w:val="00376116"/>
    <w:rsid w:val="003802B9"/>
    <w:rsid w:val="00392A31"/>
    <w:rsid w:val="0039630A"/>
    <w:rsid w:val="00396354"/>
    <w:rsid w:val="003A5807"/>
    <w:rsid w:val="003B430D"/>
    <w:rsid w:val="003B4874"/>
    <w:rsid w:val="003C4BC7"/>
    <w:rsid w:val="003C5BBC"/>
    <w:rsid w:val="003D6183"/>
    <w:rsid w:val="003E2598"/>
    <w:rsid w:val="003E35EC"/>
    <w:rsid w:val="003E6431"/>
    <w:rsid w:val="003F0129"/>
    <w:rsid w:val="003F4AFC"/>
    <w:rsid w:val="003F60F4"/>
    <w:rsid w:val="00400AB6"/>
    <w:rsid w:val="00401890"/>
    <w:rsid w:val="0040727F"/>
    <w:rsid w:val="004104F4"/>
    <w:rsid w:val="004108F4"/>
    <w:rsid w:val="00411E47"/>
    <w:rsid w:val="004241FC"/>
    <w:rsid w:val="00430B2C"/>
    <w:rsid w:val="00436234"/>
    <w:rsid w:val="004445E1"/>
    <w:rsid w:val="00455936"/>
    <w:rsid w:val="0046242F"/>
    <w:rsid w:val="004728C7"/>
    <w:rsid w:val="004741DC"/>
    <w:rsid w:val="00476B47"/>
    <w:rsid w:val="00477A6C"/>
    <w:rsid w:val="00480087"/>
    <w:rsid w:val="004849ED"/>
    <w:rsid w:val="004866C8"/>
    <w:rsid w:val="00490296"/>
    <w:rsid w:val="0049716A"/>
    <w:rsid w:val="004A510B"/>
    <w:rsid w:val="004A707E"/>
    <w:rsid w:val="004B203F"/>
    <w:rsid w:val="004B493B"/>
    <w:rsid w:val="004C0398"/>
    <w:rsid w:val="004D31CD"/>
    <w:rsid w:val="004D3600"/>
    <w:rsid w:val="004D5AD2"/>
    <w:rsid w:val="004E5545"/>
    <w:rsid w:val="004E5BE8"/>
    <w:rsid w:val="004E6B17"/>
    <w:rsid w:val="004F2BD1"/>
    <w:rsid w:val="004F2DE9"/>
    <w:rsid w:val="004F6EDA"/>
    <w:rsid w:val="0050093C"/>
    <w:rsid w:val="00501E66"/>
    <w:rsid w:val="00505A39"/>
    <w:rsid w:val="005103DF"/>
    <w:rsid w:val="00511C61"/>
    <w:rsid w:val="00516E4C"/>
    <w:rsid w:val="00532C03"/>
    <w:rsid w:val="0053353D"/>
    <w:rsid w:val="005357BB"/>
    <w:rsid w:val="00536C7B"/>
    <w:rsid w:val="00551EB6"/>
    <w:rsid w:val="0055417E"/>
    <w:rsid w:val="005541AF"/>
    <w:rsid w:val="00556010"/>
    <w:rsid w:val="005A6E43"/>
    <w:rsid w:val="005B0A8C"/>
    <w:rsid w:val="005B3412"/>
    <w:rsid w:val="005C147E"/>
    <w:rsid w:val="005C3AB1"/>
    <w:rsid w:val="005C5BBC"/>
    <w:rsid w:val="005C7CA6"/>
    <w:rsid w:val="005D0365"/>
    <w:rsid w:val="005D1FA9"/>
    <w:rsid w:val="005D5C7C"/>
    <w:rsid w:val="005D6769"/>
    <w:rsid w:val="005E0794"/>
    <w:rsid w:val="00605108"/>
    <w:rsid w:val="00612CDB"/>
    <w:rsid w:val="00613205"/>
    <w:rsid w:val="006134CF"/>
    <w:rsid w:val="00616630"/>
    <w:rsid w:val="006338EE"/>
    <w:rsid w:val="00634CDC"/>
    <w:rsid w:val="00634DF7"/>
    <w:rsid w:val="00635C2E"/>
    <w:rsid w:val="00636295"/>
    <w:rsid w:val="00636EB4"/>
    <w:rsid w:val="00654658"/>
    <w:rsid w:val="00670050"/>
    <w:rsid w:val="006766CD"/>
    <w:rsid w:val="00684F5D"/>
    <w:rsid w:val="00691C4F"/>
    <w:rsid w:val="006927E5"/>
    <w:rsid w:val="006954B7"/>
    <w:rsid w:val="00696286"/>
    <w:rsid w:val="006962DD"/>
    <w:rsid w:val="006A2FC3"/>
    <w:rsid w:val="006A4AEF"/>
    <w:rsid w:val="006A5BB8"/>
    <w:rsid w:val="006B3078"/>
    <w:rsid w:val="006B6FEA"/>
    <w:rsid w:val="006C3FFD"/>
    <w:rsid w:val="006C49A2"/>
    <w:rsid w:val="006E579F"/>
    <w:rsid w:val="006F10B8"/>
    <w:rsid w:val="006F22B3"/>
    <w:rsid w:val="006F2634"/>
    <w:rsid w:val="007000C7"/>
    <w:rsid w:val="0070487D"/>
    <w:rsid w:val="00704AA5"/>
    <w:rsid w:val="007102C3"/>
    <w:rsid w:val="0071480B"/>
    <w:rsid w:val="00730743"/>
    <w:rsid w:val="00732F46"/>
    <w:rsid w:val="007406AC"/>
    <w:rsid w:val="00753279"/>
    <w:rsid w:val="00763DA7"/>
    <w:rsid w:val="0076623F"/>
    <w:rsid w:val="00780902"/>
    <w:rsid w:val="007834CC"/>
    <w:rsid w:val="007927F8"/>
    <w:rsid w:val="007973E2"/>
    <w:rsid w:val="007A12DE"/>
    <w:rsid w:val="007C056C"/>
    <w:rsid w:val="007D5480"/>
    <w:rsid w:val="007E0424"/>
    <w:rsid w:val="007E12AB"/>
    <w:rsid w:val="007E14F8"/>
    <w:rsid w:val="007E4A8C"/>
    <w:rsid w:val="007E6ACB"/>
    <w:rsid w:val="007E78AB"/>
    <w:rsid w:val="007F205A"/>
    <w:rsid w:val="0080114C"/>
    <w:rsid w:val="0080120C"/>
    <w:rsid w:val="00804D58"/>
    <w:rsid w:val="00811EAF"/>
    <w:rsid w:val="00813E87"/>
    <w:rsid w:val="00816EDB"/>
    <w:rsid w:val="008170C7"/>
    <w:rsid w:val="00817479"/>
    <w:rsid w:val="00817F2C"/>
    <w:rsid w:val="0082010D"/>
    <w:rsid w:val="00822101"/>
    <w:rsid w:val="008310B7"/>
    <w:rsid w:val="00831262"/>
    <w:rsid w:val="008323B1"/>
    <w:rsid w:val="00833A8C"/>
    <w:rsid w:val="00836276"/>
    <w:rsid w:val="008373C3"/>
    <w:rsid w:val="0084278A"/>
    <w:rsid w:val="00846445"/>
    <w:rsid w:val="008666B6"/>
    <w:rsid w:val="00873EB0"/>
    <w:rsid w:val="00875AAF"/>
    <w:rsid w:val="008801C6"/>
    <w:rsid w:val="00893E01"/>
    <w:rsid w:val="00896B92"/>
    <w:rsid w:val="008A2B7B"/>
    <w:rsid w:val="008A39EC"/>
    <w:rsid w:val="008A65BE"/>
    <w:rsid w:val="008B4785"/>
    <w:rsid w:val="008B6358"/>
    <w:rsid w:val="008B6C56"/>
    <w:rsid w:val="008D7203"/>
    <w:rsid w:val="008D7D64"/>
    <w:rsid w:val="008E45C0"/>
    <w:rsid w:val="008E7ED6"/>
    <w:rsid w:val="008F08FD"/>
    <w:rsid w:val="008F2246"/>
    <w:rsid w:val="008F7F90"/>
    <w:rsid w:val="009010A1"/>
    <w:rsid w:val="00902275"/>
    <w:rsid w:val="00903F87"/>
    <w:rsid w:val="00910A9A"/>
    <w:rsid w:val="00916EFC"/>
    <w:rsid w:val="00917786"/>
    <w:rsid w:val="00920FF2"/>
    <w:rsid w:val="00921576"/>
    <w:rsid w:val="00926943"/>
    <w:rsid w:val="009410D4"/>
    <w:rsid w:val="00941758"/>
    <w:rsid w:val="009440BF"/>
    <w:rsid w:val="00945D3D"/>
    <w:rsid w:val="00950771"/>
    <w:rsid w:val="009714AF"/>
    <w:rsid w:val="00972B4C"/>
    <w:rsid w:val="00983237"/>
    <w:rsid w:val="009947AA"/>
    <w:rsid w:val="009B0005"/>
    <w:rsid w:val="009B2472"/>
    <w:rsid w:val="009B28AE"/>
    <w:rsid w:val="009B4BDD"/>
    <w:rsid w:val="009B5C1C"/>
    <w:rsid w:val="009C61ED"/>
    <w:rsid w:val="009C7F7F"/>
    <w:rsid w:val="009D282C"/>
    <w:rsid w:val="009D3F06"/>
    <w:rsid w:val="009E21D2"/>
    <w:rsid w:val="009E2846"/>
    <w:rsid w:val="009E37F5"/>
    <w:rsid w:val="009F5DF7"/>
    <w:rsid w:val="009F61D0"/>
    <w:rsid w:val="00A058F9"/>
    <w:rsid w:val="00A14725"/>
    <w:rsid w:val="00A159BF"/>
    <w:rsid w:val="00A24A04"/>
    <w:rsid w:val="00A25F3A"/>
    <w:rsid w:val="00A32715"/>
    <w:rsid w:val="00A35B18"/>
    <w:rsid w:val="00A37836"/>
    <w:rsid w:val="00A37F19"/>
    <w:rsid w:val="00A426A3"/>
    <w:rsid w:val="00A44186"/>
    <w:rsid w:val="00A51588"/>
    <w:rsid w:val="00A52E3A"/>
    <w:rsid w:val="00A63020"/>
    <w:rsid w:val="00A71280"/>
    <w:rsid w:val="00A71F9C"/>
    <w:rsid w:val="00A80310"/>
    <w:rsid w:val="00A860CA"/>
    <w:rsid w:val="00AA1298"/>
    <w:rsid w:val="00AB724E"/>
    <w:rsid w:val="00AD2286"/>
    <w:rsid w:val="00AD23A8"/>
    <w:rsid w:val="00AD5A0D"/>
    <w:rsid w:val="00AD7317"/>
    <w:rsid w:val="00AD78F1"/>
    <w:rsid w:val="00AE129E"/>
    <w:rsid w:val="00AE27DB"/>
    <w:rsid w:val="00AE6D2E"/>
    <w:rsid w:val="00AF1B61"/>
    <w:rsid w:val="00AF2196"/>
    <w:rsid w:val="00AF2398"/>
    <w:rsid w:val="00B03572"/>
    <w:rsid w:val="00B16D9D"/>
    <w:rsid w:val="00B21282"/>
    <w:rsid w:val="00B24680"/>
    <w:rsid w:val="00B3147A"/>
    <w:rsid w:val="00B359C6"/>
    <w:rsid w:val="00B35C72"/>
    <w:rsid w:val="00B35D7B"/>
    <w:rsid w:val="00B40815"/>
    <w:rsid w:val="00B43B47"/>
    <w:rsid w:val="00B6724D"/>
    <w:rsid w:val="00B67959"/>
    <w:rsid w:val="00B8337B"/>
    <w:rsid w:val="00B90071"/>
    <w:rsid w:val="00B911AE"/>
    <w:rsid w:val="00B94D7E"/>
    <w:rsid w:val="00BA2458"/>
    <w:rsid w:val="00BA3B5E"/>
    <w:rsid w:val="00BA5144"/>
    <w:rsid w:val="00BB2A80"/>
    <w:rsid w:val="00BB45F2"/>
    <w:rsid w:val="00BC5AB9"/>
    <w:rsid w:val="00BC7BA9"/>
    <w:rsid w:val="00BE28C1"/>
    <w:rsid w:val="00BF19E8"/>
    <w:rsid w:val="00C02857"/>
    <w:rsid w:val="00C04BAB"/>
    <w:rsid w:val="00C14F4A"/>
    <w:rsid w:val="00C16243"/>
    <w:rsid w:val="00C20D2C"/>
    <w:rsid w:val="00C211B6"/>
    <w:rsid w:val="00C27349"/>
    <w:rsid w:val="00C27793"/>
    <w:rsid w:val="00C303B7"/>
    <w:rsid w:val="00C30E80"/>
    <w:rsid w:val="00C3287F"/>
    <w:rsid w:val="00C32C41"/>
    <w:rsid w:val="00C33DCB"/>
    <w:rsid w:val="00C346E7"/>
    <w:rsid w:val="00C347BB"/>
    <w:rsid w:val="00C368C6"/>
    <w:rsid w:val="00C441F3"/>
    <w:rsid w:val="00C4454F"/>
    <w:rsid w:val="00C64848"/>
    <w:rsid w:val="00C66D9B"/>
    <w:rsid w:val="00C71D04"/>
    <w:rsid w:val="00C85289"/>
    <w:rsid w:val="00C85DD2"/>
    <w:rsid w:val="00C86A9B"/>
    <w:rsid w:val="00C94B2A"/>
    <w:rsid w:val="00CA196B"/>
    <w:rsid w:val="00CA7048"/>
    <w:rsid w:val="00CA7930"/>
    <w:rsid w:val="00CB1187"/>
    <w:rsid w:val="00CC17E3"/>
    <w:rsid w:val="00CC3261"/>
    <w:rsid w:val="00CC65D8"/>
    <w:rsid w:val="00CD0500"/>
    <w:rsid w:val="00CD32D6"/>
    <w:rsid w:val="00CD4DC0"/>
    <w:rsid w:val="00CE5355"/>
    <w:rsid w:val="00D03EB0"/>
    <w:rsid w:val="00D04C7E"/>
    <w:rsid w:val="00D108CE"/>
    <w:rsid w:val="00D16E60"/>
    <w:rsid w:val="00D21F01"/>
    <w:rsid w:val="00D32AEA"/>
    <w:rsid w:val="00D3422C"/>
    <w:rsid w:val="00D376C1"/>
    <w:rsid w:val="00D5245A"/>
    <w:rsid w:val="00D52C5F"/>
    <w:rsid w:val="00D5485A"/>
    <w:rsid w:val="00D56D3A"/>
    <w:rsid w:val="00D610BA"/>
    <w:rsid w:val="00D62904"/>
    <w:rsid w:val="00D653C5"/>
    <w:rsid w:val="00D65425"/>
    <w:rsid w:val="00D7243E"/>
    <w:rsid w:val="00D727D0"/>
    <w:rsid w:val="00D8307F"/>
    <w:rsid w:val="00D83E79"/>
    <w:rsid w:val="00D91921"/>
    <w:rsid w:val="00DA00F4"/>
    <w:rsid w:val="00DA3695"/>
    <w:rsid w:val="00DB0234"/>
    <w:rsid w:val="00DB2204"/>
    <w:rsid w:val="00DC3177"/>
    <w:rsid w:val="00DD1717"/>
    <w:rsid w:val="00DD2497"/>
    <w:rsid w:val="00DD3B9F"/>
    <w:rsid w:val="00DE295B"/>
    <w:rsid w:val="00DE60A1"/>
    <w:rsid w:val="00DF35C0"/>
    <w:rsid w:val="00E03BEE"/>
    <w:rsid w:val="00E1376A"/>
    <w:rsid w:val="00E226DA"/>
    <w:rsid w:val="00E2374A"/>
    <w:rsid w:val="00E308BC"/>
    <w:rsid w:val="00E31F8A"/>
    <w:rsid w:val="00E377A0"/>
    <w:rsid w:val="00E43CB7"/>
    <w:rsid w:val="00E4574C"/>
    <w:rsid w:val="00E54339"/>
    <w:rsid w:val="00E61898"/>
    <w:rsid w:val="00E66EE4"/>
    <w:rsid w:val="00E70123"/>
    <w:rsid w:val="00E713EE"/>
    <w:rsid w:val="00E72056"/>
    <w:rsid w:val="00E735B1"/>
    <w:rsid w:val="00E82A5C"/>
    <w:rsid w:val="00E85B22"/>
    <w:rsid w:val="00E90567"/>
    <w:rsid w:val="00EA0184"/>
    <w:rsid w:val="00EA1441"/>
    <w:rsid w:val="00EA2217"/>
    <w:rsid w:val="00EB00CB"/>
    <w:rsid w:val="00EB10BD"/>
    <w:rsid w:val="00EB5089"/>
    <w:rsid w:val="00EC68D5"/>
    <w:rsid w:val="00ED00A6"/>
    <w:rsid w:val="00ED2859"/>
    <w:rsid w:val="00ED3FC9"/>
    <w:rsid w:val="00ED4264"/>
    <w:rsid w:val="00EE1881"/>
    <w:rsid w:val="00EF03E7"/>
    <w:rsid w:val="00F17BB6"/>
    <w:rsid w:val="00F17CA9"/>
    <w:rsid w:val="00F217D0"/>
    <w:rsid w:val="00F35FDB"/>
    <w:rsid w:val="00F36C18"/>
    <w:rsid w:val="00F4703E"/>
    <w:rsid w:val="00F51380"/>
    <w:rsid w:val="00F52B9A"/>
    <w:rsid w:val="00F615E2"/>
    <w:rsid w:val="00F62071"/>
    <w:rsid w:val="00F673D2"/>
    <w:rsid w:val="00F6760E"/>
    <w:rsid w:val="00F736BC"/>
    <w:rsid w:val="00F8218B"/>
    <w:rsid w:val="00F84AC4"/>
    <w:rsid w:val="00F879F6"/>
    <w:rsid w:val="00FA07A7"/>
    <w:rsid w:val="00FA0E28"/>
    <w:rsid w:val="00FA7F40"/>
    <w:rsid w:val="00FB01C8"/>
    <w:rsid w:val="00FB3A14"/>
    <w:rsid w:val="00FB7CE7"/>
    <w:rsid w:val="00FC0A5C"/>
    <w:rsid w:val="00FC245E"/>
    <w:rsid w:val="00FD3EDB"/>
    <w:rsid w:val="00FD3FCF"/>
    <w:rsid w:val="00FD7D68"/>
    <w:rsid w:val="00FE3062"/>
    <w:rsid w:val="00FF29CD"/>
    <w:rsid w:val="00FF418A"/>
    <w:rsid w:val="00FF5BC8"/>
    <w:rsid w:val="00FF7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0D2BB"/>
  <w15:docId w15:val="{C329C838-4D3E-BC4C-8C59-21E07AF7D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57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1F8A"/>
    <w:rPr>
      <w:rFonts w:eastAsiaTheme="minorEastAsia"/>
      <w:sz w:val="22"/>
      <w:szCs w:val="22"/>
      <w:lang w:val="en-US" w:eastAsia="zh-CN"/>
    </w:rPr>
  </w:style>
  <w:style w:type="character" w:customStyle="1" w:styleId="NoSpacingChar">
    <w:name w:val="No Spacing Char"/>
    <w:basedOn w:val="DefaultParagraphFont"/>
    <w:link w:val="NoSpacing"/>
    <w:uiPriority w:val="1"/>
    <w:rsid w:val="00E31F8A"/>
    <w:rPr>
      <w:rFonts w:eastAsiaTheme="minorEastAsia"/>
      <w:sz w:val="22"/>
      <w:szCs w:val="22"/>
      <w:lang w:val="en-US" w:eastAsia="zh-CN"/>
    </w:rPr>
  </w:style>
  <w:style w:type="paragraph" w:styleId="Header">
    <w:name w:val="header"/>
    <w:basedOn w:val="Normal"/>
    <w:link w:val="HeaderChar"/>
    <w:uiPriority w:val="99"/>
    <w:unhideWhenUsed/>
    <w:rsid w:val="00E31F8A"/>
    <w:pPr>
      <w:tabs>
        <w:tab w:val="center" w:pos="4513"/>
        <w:tab w:val="right" w:pos="9026"/>
      </w:tabs>
    </w:pPr>
  </w:style>
  <w:style w:type="character" w:customStyle="1" w:styleId="HeaderChar">
    <w:name w:val="Header Char"/>
    <w:basedOn w:val="DefaultParagraphFont"/>
    <w:link w:val="Header"/>
    <w:uiPriority w:val="99"/>
    <w:rsid w:val="00E31F8A"/>
  </w:style>
  <w:style w:type="paragraph" w:styleId="Footer">
    <w:name w:val="footer"/>
    <w:basedOn w:val="Normal"/>
    <w:link w:val="FooterChar"/>
    <w:uiPriority w:val="99"/>
    <w:unhideWhenUsed/>
    <w:rsid w:val="00E31F8A"/>
    <w:pPr>
      <w:tabs>
        <w:tab w:val="center" w:pos="4513"/>
        <w:tab w:val="right" w:pos="9026"/>
      </w:tabs>
    </w:pPr>
  </w:style>
  <w:style w:type="character" w:customStyle="1" w:styleId="FooterChar">
    <w:name w:val="Footer Char"/>
    <w:basedOn w:val="DefaultParagraphFont"/>
    <w:link w:val="Footer"/>
    <w:uiPriority w:val="99"/>
    <w:rsid w:val="00E31F8A"/>
  </w:style>
  <w:style w:type="paragraph" w:styleId="ListParagraph">
    <w:name w:val="List Paragraph"/>
    <w:basedOn w:val="Normal"/>
    <w:uiPriority w:val="34"/>
    <w:qFormat/>
    <w:rsid w:val="00211BC7"/>
    <w:pPr>
      <w:ind w:left="720"/>
      <w:contextualSpacing/>
    </w:pPr>
  </w:style>
  <w:style w:type="character" w:customStyle="1" w:styleId="Heading1Char">
    <w:name w:val="Heading 1 Char"/>
    <w:basedOn w:val="DefaultParagraphFont"/>
    <w:link w:val="Heading1"/>
    <w:uiPriority w:val="9"/>
    <w:rsid w:val="0092157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21576"/>
  </w:style>
  <w:style w:type="character" w:styleId="LineNumber">
    <w:name w:val="line number"/>
    <w:basedOn w:val="DefaultParagraphFont"/>
    <w:uiPriority w:val="99"/>
    <w:semiHidden/>
    <w:unhideWhenUsed/>
    <w:rsid w:val="00D83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1611">
      <w:bodyDiv w:val="1"/>
      <w:marLeft w:val="0"/>
      <w:marRight w:val="0"/>
      <w:marTop w:val="0"/>
      <w:marBottom w:val="0"/>
      <w:divBdr>
        <w:top w:val="none" w:sz="0" w:space="0" w:color="auto"/>
        <w:left w:val="none" w:sz="0" w:space="0" w:color="auto"/>
        <w:bottom w:val="none" w:sz="0" w:space="0" w:color="auto"/>
        <w:right w:val="none" w:sz="0" w:space="0" w:color="auto"/>
      </w:divBdr>
    </w:div>
    <w:div w:id="31541858">
      <w:bodyDiv w:val="1"/>
      <w:marLeft w:val="0"/>
      <w:marRight w:val="0"/>
      <w:marTop w:val="0"/>
      <w:marBottom w:val="0"/>
      <w:divBdr>
        <w:top w:val="none" w:sz="0" w:space="0" w:color="auto"/>
        <w:left w:val="none" w:sz="0" w:space="0" w:color="auto"/>
        <w:bottom w:val="none" w:sz="0" w:space="0" w:color="auto"/>
        <w:right w:val="none" w:sz="0" w:space="0" w:color="auto"/>
      </w:divBdr>
    </w:div>
    <w:div w:id="92675680">
      <w:bodyDiv w:val="1"/>
      <w:marLeft w:val="0"/>
      <w:marRight w:val="0"/>
      <w:marTop w:val="0"/>
      <w:marBottom w:val="0"/>
      <w:divBdr>
        <w:top w:val="none" w:sz="0" w:space="0" w:color="auto"/>
        <w:left w:val="none" w:sz="0" w:space="0" w:color="auto"/>
        <w:bottom w:val="none" w:sz="0" w:space="0" w:color="auto"/>
        <w:right w:val="none" w:sz="0" w:space="0" w:color="auto"/>
      </w:divBdr>
    </w:div>
    <w:div w:id="96024813">
      <w:bodyDiv w:val="1"/>
      <w:marLeft w:val="0"/>
      <w:marRight w:val="0"/>
      <w:marTop w:val="0"/>
      <w:marBottom w:val="0"/>
      <w:divBdr>
        <w:top w:val="none" w:sz="0" w:space="0" w:color="auto"/>
        <w:left w:val="none" w:sz="0" w:space="0" w:color="auto"/>
        <w:bottom w:val="none" w:sz="0" w:space="0" w:color="auto"/>
        <w:right w:val="none" w:sz="0" w:space="0" w:color="auto"/>
      </w:divBdr>
    </w:div>
    <w:div w:id="176358914">
      <w:bodyDiv w:val="1"/>
      <w:marLeft w:val="0"/>
      <w:marRight w:val="0"/>
      <w:marTop w:val="0"/>
      <w:marBottom w:val="0"/>
      <w:divBdr>
        <w:top w:val="none" w:sz="0" w:space="0" w:color="auto"/>
        <w:left w:val="none" w:sz="0" w:space="0" w:color="auto"/>
        <w:bottom w:val="none" w:sz="0" w:space="0" w:color="auto"/>
        <w:right w:val="none" w:sz="0" w:space="0" w:color="auto"/>
      </w:divBdr>
    </w:div>
    <w:div w:id="255603882">
      <w:bodyDiv w:val="1"/>
      <w:marLeft w:val="0"/>
      <w:marRight w:val="0"/>
      <w:marTop w:val="0"/>
      <w:marBottom w:val="0"/>
      <w:divBdr>
        <w:top w:val="none" w:sz="0" w:space="0" w:color="auto"/>
        <w:left w:val="none" w:sz="0" w:space="0" w:color="auto"/>
        <w:bottom w:val="none" w:sz="0" w:space="0" w:color="auto"/>
        <w:right w:val="none" w:sz="0" w:space="0" w:color="auto"/>
      </w:divBdr>
    </w:div>
    <w:div w:id="256182806">
      <w:bodyDiv w:val="1"/>
      <w:marLeft w:val="0"/>
      <w:marRight w:val="0"/>
      <w:marTop w:val="0"/>
      <w:marBottom w:val="0"/>
      <w:divBdr>
        <w:top w:val="none" w:sz="0" w:space="0" w:color="auto"/>
        <w:left w:val="none" w:sz="0" w:space="0" w:color="auto"/>
        <w:bottom w:val="none" w:sz="0" w:space="0" w:color="auto"/>
        <w:right w:val="none" w:sz="0" w:space="0" w:color="auto"/>
      </w:divBdr>
    </w:div>
    <w:div w:id="316036692">
      <w:bodyDiv w:val="1"/>
      <w:marLeft w:val="0"/>
      <w:marRight w:val="0"/>
      <w:marTop w:val="0"/>
      <w:marBottom w:val="0"/>
      <w:divBdr>
        <w:top w:val="none" w:sz="0" w:space="0" w:color="auto"/>
        <w:left w:val="none" w:sz="0" w:space="0" w:color="auto"/>
        <w:bottom w:val="none" w:sz="0" w:space="0" w:color="auto"/>
        <w:right w:val="none" w:sz="0" w:space="0" w:color="auto"/>
      </w:divBdr>
    </w:div>
    <w:div w:id="377440745">
      <w:bodyDiv w:val="1"/>
      <w:marLeft w:val="0"/>
      <w:marRight w:val="0"/>
      <w:marTop w:val="0"/>
      <w:marBottom w:val="0"/>
      <w:divBdr>
        <w:top w:val="none" w:sz="0" w:space="0" w:color="auto"/>
        <w:left w:val="none" w:sz="0" w:space="0" w:color="auto"/>
        <w:bottom w:val="none" w:sz="0" w:space="0" w:color="auto"/>
        <w:right w:val="none" w:sz="0" w:space="0" w:color="auto"/>
      </w:divBdr>
    </w:div>
    <w:div w:id="386345425">
      <w:bodyDiv w:val="1"/>
      <w:marLeft w:val="0"/>
      <w:marRight w:val="0"/>
      <w:marTop w:val="0"/>
      <w:marBottom w:val="0"/>
      <w:divBdr>
        <w:top w:val="none" w:sz="0" w:space="0" w:color="auto"/>
        <w:left w:val="none" w:sz="0" w:space="0" w:color="auto"/>
        <w:bottom w:val="none" w:sz="0" w:space="0" w:color="auto"/>
        <w:right w:val="none" w:sz="0" w:space="0" w:color="auto"/>
      </w:divBdr>
    </w:div>
    <w:div w:id="389816042">
      <w:bodyDiv w:val="1"/>
      <w:marLeft w:val="0"/>
      <w:marRight w:val="0"/>
      <w:marTop w:val="0"/>
      <w:marBottom w:val="0"/>
      <w:divBdr>
        <w:top w:val="none" w:sz="0" w:space="0" w:color="auto"/>
        <w:left w:val="none" w:sz="0" w:space="0" w:color="auto"/>
        <w:bottom w:val="none" w:sz="0" w:space="0" w:color="auto"/>
        <w:right w:val="none" w:sz="0" w:space="0" w:color="auto"/>
      </w:divBdr>
    </w:div>
    <w:div w:id="401876967">
      <w:bodyDiv w:val="1"/>
      <w:marLeft w:val="0"/>
      <w:marRight w:val="0"/>
      <w:marTop w:val="0"/>
      <w:marBottom w:val="0"/>
      <w:divBdr>
        <w:top w:val="none" w:sz="0" w:space="0" w:color="auto"/>
        <w:left w:val="none" w:sz="0" w:space="0" w:color="auto"/>
        <w:bottom w:val="none" w:sz="0" w:space="0" w:color="auto"/>
        <w:right w:val="none" w:sz="0" w:space="0" w:color="auto"/>
      </w:divBdr>
    </w:div>
    <w:div w:id="438139808">
      <w:bodyDiv w:val="1"/>
      <w:marLeft w:val="0"/>
      <w:marRight w:val="0"/>
      <w:marTop w:val="0"/>
      <w:marBottom w:val="0"/>
      <w:divBdr>
        <w:top w:val="none" w:sz="0" w:space="0" w:color="auto"/>
        <w:left w:val="none" w:sz="0" w:space="0" w:color="auto"/>
        <w:bottom w:val="none" w:sz="0" w:space="0" w:color="auto"/>
        <w:right w:val="none" w:sz="0" w:space="0" w:color="auto"/>
      </w:divBdr>
    </w:div>
    <w:div w:id="449471659">
      <w:bodyDiv w:val="1"/>
      <w:marLeft w:val="0"/>
      <w:marRight w:val="0"/>
      <w:marTop w:val="0"/>
      <w:marBottom w:val="0"/>
      <w:divBdr>
        <w:top w:val="none" w:sz="0" w:space="0" w:color="auto"/>
        <w:left w:val="none" w:sz="0" w:space="0" w:color="auto"/>
        <w:bottom w:val="none" w:sz="0" w:space="0" w:color="auto"/>
        <w:right w:val="none" w:sz="0" w:space="0" w:color="auto"/>
      </w:divBdr>
    </w:div>
    <w:div w:id="452133466">
      <w:bodyDiv w:val="1"/>
      <w:marLeft w:val="0"/>
      <w:marRight w:val="0"/>
      <w:marTop w:val="0"/>
      <w:marBottom w:val="0"/>
      <w:divBdr>
        <w:top w:val="none" w:sz="0" w:space="0" w:color="auto"/>
        <w:left w:val="none" w:sz="0" w:space="0" w:color="auto"/>
        <w:bottom w:val="none" w:sz="0" w:space="0" w:color="auto"/>
        <w:right w:val="none" w:sz="0" w:space="0" w:color="auto"/>
      </w:divBdr>
    </w:div>
    <w:div w:id="521096078">
      <w:bodyDiv w:val="1"/>
      <w:marLeft w:val="0"/>
      <w:marRight w:val="0"/>
      <w:marTop w:val="0"/>
      <w:marBottom w:val="0"/>
      <w:divBdr>
        <w:top w:val="none" w:sz="0" w:space="0" w:color="auto"/>
        <w:left w:val="none" w:sz="0" w:space="0" w:color="auto"/>
        <w:bottom w:val="none" w:sz="0" w:space="0" w:color="auto"/>
        <w:right w:val="none" w:sz="0" w:space="0" w:color="auto"/>
      </w:divBdr>
    </w:div>
    <w:div w:id="530145545">
      <w:bodyDiv w:val="1"/>
      <w:marLeft w:val="0"/>
      <w:marRight w:val="0"/>
      <w:marTop w:val="0"/>
      <w:marBottom w:val="0"/>
      <w:divBdr>
        <w:top w:val="none" w:sz="0" w:space="0" w:color="auto"/>
        <w:left w:val="none" w:sz="0" w:space="0" w:color="auto"/>
        <w:bottom w:val="none" w:sz="0" w:space="0" w:color="auto"/>
        <w:right w:val="none" w:sz="0" w:space="0" w:color="auto"/>
      </w:divBdr>
    </w:div>
    <w:div w:id="540166271">
      <w:bodyDiv w:val="1"/>
      <w:marLeft w:val="0"/>
      <w:marRight w:val="0"/>
      <w:marTop w:val="0"/>
      <w:marBottom w:val="0"/>
      <w:divBdr>
        <w:top w:val="none" w:sz="0" w:space="0" w:color="auto"/>
        <w:left w:val="none" w:sz="0" w:space="0" w:color="auto"/>
        <w:bottom w:val="none" w:sz="0" w:space="0" w:color="auto"/>
        <w:right w:val="none" w:sz="0" w:space="0" w:color="auto"/>
      </w:divBdr>
    </w:div>
    <w:div w:id="569120446">
      <w:bodyDiv w:val="1"/>
      <w:marLeft w:val="0"/>
      <w:marRight w:val="0"/>
      <w:marTop w:val="0"/>
      <w:marBottom w:val="0"/>
      <w:divBdr>
        <w:top w:val="none" w:sz="0" w:space="0" w:color="auto"/>
        <w:left w:val="none" w:sz="0" w:space="0" w:color="auto"/>
        <w:bottom w:val="none" w:sz="0" w:space="0" w:color="auto"/>
        <w:right w:val="none" w:sz="0" w:space="0" w:color="auto"/>
      </w:divBdr>
    </w:div>
    <w:div w:id="707997538">
      <w:bodyDiv w:val="1"/>
      <w:marLeft w:val="0"/>
      <w:marRight w:val="0"/>
      <w:marTop w:val="0"/>
      <w:marBottom w:val="0"/>
      <w:divBdr>
        <w:top w:val="none" w:sz="0" w:space="0" w:color="auto"/>
        <w:left w:val="none" w:sz="0" w:space="0" w:color="auto"/>
        <w:bottom w:val="none" w:sz="0" w:space="0" w:color="auto"/>
        <w:right w:val="none" w:sz="0" w:space="0" w:color="auto"/>
      </w:divBdr>
    </w:div>
    <w:div w:id="741878013">
      <w:bodyDiv w:val="1"/>
      <w:marLeft w:val="0"/>
      <w:marRight w:val="0"/>
      <w:marTop w:val="0"/>
      <w:marBottom w:val="0"/>
      <w:divBdr>
        <w:top w:val="none" w:sz="0" w:space="0" w:color="auto"/>
        <w:left w:val="none" w:sz="0" w:space="0" w:color="auto"/>
        <w:bottom w:val="none" w:sz="0" w:space="0" w:color="auto"/>
        <w:right w:val="none" w:sz="0" w:space="0" w:color="auto"/>
      </w:divBdr>
    </w:div>
    <w:div w:id="778992331">
      <w:bodyDiv w:val="1"/>
      <w:marLeft w:val="0"/>
      <w:marRight w:val="0"/>
      <w:marTop w:val="0"/>
      <w:marBottom w:val="0"/>
      <w:divBdr>
        <w:top w:val="none" w:sz="0" w:space="0" w:color="auto"/>
        <w:left w:val="none" w:sz="0" w:space="0" w:color="auto"/>
        <w:bottom w:val="none" w:sz="0" w:space="0" w:color="auto"/>
        <w:right w:val="none" w:sz="0" w:space="0" w:color="auto"/>
      </w:divBdr>
    </w:div>
    <w:div w:id="780150823">
      <w:bodyDiv w:val="1"/>
      <w:marLeft w:val="0"/>
      <w:marRight w:val="0"/>
      <w:marTop w:val="0"/>
      <w:marBottom w:val="0"/>
      <w:divBdr>
        <w:top w:val="none" w:sz="0" w:space="0" w:color="auto"/>
        <w:left w:val="none" w:sz="0" w:space="0" w:color="auto"/>
        <w:bottom w:val="none" w:sz="0" w:space="0" w:color="auto"/>
        <w:right w:val="none" w:sz="0" w:space="0" w:color="auto"/>
      </w:divBdr>
    </w:div>
    <w:div w:id="939679581">
      <w:bodyDiv w:val="1"/>
      <w:marLeft w:val="0"/>
      <w:marRight w:val="0"/>
      <w:marTop w:val="0"/>
      <w:marBottom w:val="0"/>
      <w:divBdr>
        <w:top w:val="none" w:sz="0" w:space="0" w:color="auto"/>
        <w:left w:val="none" w:sz="0" w:space="0" w:color="auto"/>
        <w:bottom w:val="none" w:sz="0" w:space="0" w:color="auto"/>
        <w:right w:val="none" w:sz="0" w:space="0" w:color="auto"/>
      </w:divBdr>
    </w:div>
    <w:div w:id="945426577">
      <w:bodyDiv w:val="1"/>
      <w:marLeft w:val="0"/>
      <w:marRight w:val="0"/>
      <w:marTop w:val="0"/>
      <w:marBottom w:val="0"/>
      <w:divBdr>
        <w:top w:val="none" w:sz="0" w:space="0" w:color="auto"/>
        <w:left w:val="none" w:sz="0" w:space="0" w:color="auto"/>
        <w:bottom w:val="none" w:sz="0" w:space="0" w:color="auto"/>
        <w:right w:val="none" w:sz="0" w:space="0" w:color="auto"/>
      </w:divBdr>
    </w:div>
    <w:div w:id="985936808">
      <w:bodyDiv w:val="1"/>
      <w:marLeft w:val="0"/>
      <w:marRight w:val="0"/>
      <w:marTop w:val="0"/>
      <w:marBottom w:val="0"/>
      <w:divBdr>
        <w:top w:val="none" w:sz="0" w:space="0" w:color="auto"/>
        <w:left w:val="none" w:sz="0" w:space="0" w:color="auto"/>
        <w:bottom w:val="none" w:sz="0" w:space="0" w:color="auto"/>
        <w:right w:val="none" w:sz="0" w:space="0" w:color="auto"/>
      </w:divBdr>
    </w:div>
    <w:div w:id="1039281231">
      <w:bodyDiv w:val="1"/>
      <w:marLeft w:val="0"/>
      <w:marRight w:val="0"/>
      <w:marTop w:val="0"/>
      <w:marBottom w:val="0"/>
      <w:divBdr>
        <w:top w:val="none" w:sz="0" w:space="0" w:color="auto"/>
        <w:left w:val="none" w:sz="0" w:space="0" w:color="auto"/>
        <w:bottom w:val="none" w:sz="0" w:space="0" w:color="auto"/>
        <w:right w:val="none" w:sz="0" w:space="0" w:color="auto"/>
      </w:divBdr>
    </w:div>
    <w:div w:id="1040864612">
      <w:bodyDiv w:val="1"/>
      <w:marLeft w:val="0"/>
      <w:marRight w:val="0"/>
      <w:marTop w:val="0"/>
      <w:marBottom w:val="0"/>
      <w:divBdr>
        <w:top w:val="none" w:sz="0" w:space="0" w:color="auto"/>
        <w:left w:val="none" w:sz="0" w:space="0" w:color="auto"/>
        <w:bottom w:val="none" w:sz="0" w:space="0" w:color="auto"/>
        <w:right w:val="none" w:sz="0" w:space="0" w:color="auto"/>
      </w:divBdr>
    </w:div>
    <w:div w:id="1105031203">
      <w:bodyDiv w:val="1"/>
      <w:marLeft w:val="0"/>
      <w:marRight w:val="0"/>
      <w:marTop w:val="0"/>
      <w:marBottom w:val="0"/>
      <w:divBdr>
        <w:top w:val="none" w:sz="0" w:space="0" w:color="auto"/>
        <w:left w:val="none" w:sz="0" w:space="0" w:color="auto"/>
        <w:bottom w:val="none" w:sz="0" w:space="0" w:color="auto"/>
        <w:right w:val="none" w:sz="0" w:space="0" w:color="auto"/>
      </w:divBdr>
    </w:div>
    <w:div w:id="1117218650">
      <w:bodyDiv w:val="1"/>
      <w:marLeft w:val="0"/>
      <w:marRight w:val="0"/>
      <w:marTop w:val="0"/>
      <w:marBottom w:val="0"/>
      <w:divBdr>
        <w:top w:val="none" w:sz="0" w:space="0" w:color="auto"/>
        <w:left w:val="none" w:sz="0" w:space="0" w:color="auto"/>
        <w:bottom w:val="none" w:sz="0" w:space="0" w:color="auto"/>
        <w:right w:val="none" w:sz="0" w:space="0" w:color="auto"/>
      </w:divBdr>
    </w:div>
    <w:div w:id="1259405740">
      <w:bodyDiv w:val="1"/>
      <w:marLeft w:val="0"/>
      <w:marRight w:val="0"/>
      <w:marTop w:val="0"/>
      <w:marBottom w:val="0"/>
      <w:divBdr>
        <w:top w:val="none" w:sz="0" w:space="0" w:color="auto"/>
        <w:left w:val="none" w:sz="0" w:space="0" w:color="auto"/>
        <w:bottom w:val="none" w:sz="0" w:space="0" w:color="auto"/>
        <w:right w:val="none" w:sz="0" w:space="0" w:color="auto"/>
      </w:divBdr>
    </w:div>
    <w:div w:id="1308587411">
      <w:bodyDiv w:val="1"/>
      <w:marLeft w:val="0"/>
      <w:marRight w:val="0"/>
      <w:marTop w:val="0"/>
      <w:marBottom w:val="0"/>
      <w:divBdr>
        <w:top w:val="none" w:sz="0" w:space="0" w:color="auto"/>
        <w:left w:val="none" w:sz="0" w:space="0" w:color="auto"/>
        <w:bottom w:val="none" w:sz="0" w:space="0" w:color="auto"/>
        <w:right w:val="none" w:sz="0" w:space="0" w:color="auto"/>
      </w:divBdr>
    </w:div>
    <w:div w:id="1312439086">
      <w:bodyDiv w:val="1"/>
      <w:marLeft w:val="0"/>
      <w:marRight w:val="0"/>
      <w:marTop w:val="0"/>
      <w:marBottom w:val="0"/>
      <w:divBdr>
        <w:top w:val="none" w:sz="0" w:space="0" w:color="auto"/>
        <w:left w:val="none" w:sz="0" w:space="0" w:color="auto"/>
        <w:bottom w:val="none" w:sz="0" w:space="0" w:color="auto"/>
        <w:right w:val="none" w:sz="0" w:space="0" w:color="auto"/>
      </w:divBdr>
    </w:div>
    <w:div w:id="1344626189">
      <w:bodyDiv w:val="1"/>
      <w:marLeft w:val="0"/>
      <w:marRight w:val="0"/>
      <w:marTop w:val="0"/>
      <w:marBottom w:val="0"/>
      <w:divBdr>
        <w:top w:val="none" w:sz="0" w:space="0" w:color="auto"/>
        <w:left w:val="none" w:sz="0" w:space="0" w:color="auto"/>
        <w:bottom w:val="none" w:sz="0" w:space="0" w:color="auto"/>
        <w:right w:val="none" w:sz="0" w:space="0" w:color="auto"/>
      </w:divBdr>
    </w:div>
    <w:div w:id="1421028187">
      <w:bodyDiv w:val="1"/>
      <w:marLeft w:val="0"/>
      <w:marRight w:val="0"/>
      <w:marTop w:val="0"/>
      <w:marBottom w:val="0"/>
      <w:divBdr>
        <w:top w:val="none" w:sz="0" w:space="0" w:color="auto"/>
        <w:left w:val="none" w:sz="0" w:space="0" w:color="auto"/>
        <w:bottom w:val="none" w:sz="0" w:space="0" w:color="auto"/>
        <w:right w:val="none" w:sz="0" w:space="0" w:color="auto"/>
      </w:divBdr>
    </w:div>
    <w:div w:id="1424566989">
      <w:bodyDiv w:val="1"/>
      <w:marLeft w:val="0"/>
      <w:marRight w:val="0"/>
      <w:marTop w:val="0"/>
      <w:marBottom w:val="0"/>
      <w:divBdr>
        <w:top w:val="none" w:sz="0" w:space="0" w:color="auto"/>
        <w:left w:val="none" w:sz="0" w:space="0" w:color="auto"/>
        <w:bottom w:val="none" w:sz="0" w:space="0" w:color="auto"/>
        <w:right w:val="none" w:sz="0" w:space="0" w:color="auto"/>
      </w:divBdr>
    </w:div>
    <w:div w:id="1453093131">
      <w:bodyDiv w:val="1"/>
      <w:marLeft w:val="0"/>
      <w:marRight w:val="0"/>
      <w:marTop w:val="0"/>
      <w:marBottom w:val="0"/>
      <w:divBdr>
        <w:top w:val="none" w:sz="0" w:space="0" w:color="auto"/>
        <w:left w:val="none" w:sz="0" w:space="0" w:color="auto"/>
        <w:bottom w:val="none" w:sz="0" w:space="0" w:color="auto"/>
        <w:right w:val="none" w:sz="0" w:space="0" w:color="auto"/>
      </w:divBdr>
    </w:div>
    <w:div w:id="1471050608">
      <w:bodyDiv w:val="1"/>
      <w:marLeft w:val="0"/>
      <w:marRight w:val="0"/>
      <w:marTop w:val="0"/>
      <w:marBottom w:val="0"/>
      <w:divBdr>
        <w:top w:val="none" w:sz="0" w:space="0" w:color="auto"/>
        <w:left w:val="none" w:sz="0" w:space="0" w:color="auto"/>
        <w:bottom w:val="none" w:sz="0" w:space="0" w:color="auto"/>
        <w:right w:val="none" w:sz="0" w:space="0" w:color="auto"/>
      </w:divBdr>
    </w:div>
    <w:div w:id="1581058529">
      <w:bodyDiv w:val="1"/>
      <w:marLeft w:val="0"/>
      <w:marRight w:val="0"/>
      <w:marTop w:val="0"/>
      <w:marBottom w:val="0"/>
      <w:divBdr>
        <w:top w:val="none" w:sz="0" w:space="0" w:color="auto"/>
        <w:left w:val="none" w:sz="0" w:space="0" w:color="auto"/>
        <w:bottom w:val="none" w:sz="0" w:space="0" w:color="auto"/>
        <w:right w:val="none" w:sz="0" w:space="0" w:color="auto"/>
      </w:divBdr>
    </w:div>
    <w:div w:id="1612085460">
      <w:bodyDiv w:val="1"/>
      <w:marLeft w:val="0"/>
      <w:marRight w:val="0"/>
      <w:marTop w:val="0"/>
      <w:marBottom w:val="0"/>
      <w:divBdr>
        <w:top w:val="none" w:sz="0" w:space="0" w:color="auto"/>
        <w:left w:val="none" w:sz="0" w:space="0" w:color="auto"/>
        <w:bottom w:val="none" w:sz="0" w:space="0" w:color="auto"/>
        <w:right w:val="none" w:sz="0" w:space="0" w:color="auto"/>
      </w:divBdr>
    </w:div>
    <w:div w:id="1802382394">
      <w:bodyDiv w:val="1"/>
      <w:marLeft w:val="0"/>
      <w:marRight w:val="0"/>
      <w:marTop w:val="0"/>
      <w:marBottom w:val="0"/>
      <w:divBdr>
        <w:top w:val="none" w:sz="0" w:space="0" w:color="auto"/>
        <w:left w:val="none" w:sz="0" w:space="0" w:color="auto"/>
        <w:bottom w:val="none" w:sz="0" w:space="0" w:color="auto"/>
        <w:right w:val="none" w:sz="0" w:space="0" w:color="auto"/>
      </w:divBdr>
    </w:div>
    <w:div w:id="1803108639">
      <w:bodyDiv w:val="1"/>
      <w:marLeft w:val="0"/>
      <w:marRight w:val="0"/>
      <w:marTop w:val="0"/>
      <w:marBottom w:val="0"/>
      <w:divBdr>
        <w:top w:val="none" w:sz="0" w:space="0" w:color="auto"/>
        <w:left w:val="none" w:sz="0" w:space="0" w:color="auto"/>
        <w:bottom w:val="none" w:sz="0" w:space="0" w:color="auto"/>
        <w:right w:val="none" w:sz="0" w:space="0" w:color="auto"/>
      </w:divBdr>
    </w:div>
    <w:div w:id="1822653634">
      <w:bodyDiv w:val="1"/>
      <w:marLeft w:val="0"/>
      <w:marRight w:val="0"/>
      <w:marTop w:val="0"/>
      <w:marBottom w:val="0"/>
      <w:divBdr>
        <w:top w:val="none" w:sz="0" w:space="0" w:color="auto"/>
        <w:left w:val="none" w:sz="0" w:space="0" w:color="auto"/>
        <w:bottom w:val="none" w:sz="0" w:space="0" w:color="auto"/>
        <w:right w:val="none" w:sz="0" w:space="0" w:color="auto"/>
      </w:divBdr>
    </w:div>
    <w:div w:id="1826583375">
      <w:bodyDiv w:val="1"/>
      <w:marLeft w:val="0"/>
      <w:marRight w:val="0"/>
      <w:marTop w:val="0"/>
      <w:marBottom w:val="0"/>
      <w:divBdr>
        <w:top w:val="none" w:sz="0" w:space="0" w:color="auto"/>
        <w:left w:val="none" w:sz="0" w:space="0" w:color="auto"/>
        <w:bottom w:val="none" w:sz="0" w:space="0" w:color="auto"/>
        <w:right w:val="none" w:sz="0" w:space="0" w:color="auto"/>
      </w:divBdr>
    </w:div>
    <w:div w:id="1831167024">
      <w:bodyDiv w:val="1"/>
      <w:marLeft w:val="0"/>
      <w:marRight w:val="0"/>
      <w:marTop w:val="0"/>
      <w:marBottom w:val="0"/>
      <w:divBdr>
        <w:top w:val="none" w:sz="0" w:space="0" w:color="auto"/>
        <w:left w:val="none" w:sz="0" w:space="0" w:color="auto"/>
        <w:bottom w:val="none" w:sz="0" w:space="0" w:color="auto"/>
        <w:right w:val="none" w:sz="0" w:space="0" w:color="auto"/>
      </w:divBdr>
    </w:div>
    <w:div w:id="1849714001">
      <w:bodyDiv w:val="1"/>
      <w:marLeft w:val="0"/>
      <w:marRight w:val="0"/>
      <w:marTop w:val="0"/>
      <w:marBottom w:val="0"/>
      <w:divBdr>
        <w:top w:val="none" w:sz="0" w:space="0" w:color="auto"/>
        <w:left w:val="none" w:sz="0" w:space="0" w:color="auto"/>
        <w:bottom w:val="none" w:sz="0" w:space="0" w:color="auto"/>
        <w:right w:val="none" w:sz="0" w:space="0" w:color="auto"/>
      </w:divBdr>
    </w:div>
    <w:div w:id="2005745387">
      <w:bodyDiv w:val="1"/>
      <w:marLeft w:val="0"/>
      <w:marRight w:val="0"/>
      <w:marTop w:val="0"/>
      <w:marBottom w:val="0"/>
      <w:divBdr>
        <w:top w:val="none" w:sz="0" w:space="0" w:color="auto"/>
        <w:left w:val="none" w:sz="0" w:space="0" w:color="auto"/>
        <w:bottom w:val="none" w:sz="0" w:space="0" w:color="auto"/>
        <w:right w:val="none" w:sz="0" w:space="0" w:color="auto"/>
      </w:divBdr>
    </w:div>
    <w:div w:id="20537248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Gov21</b:Tag>
    <b:SourceType>InternetSite</b:SourceType>
    <b:Guid>{4D8D805D-7DD9-254A-B4C1-7207276849F8}</b:Guid>
    <b:Title>Theft Act 1968</b:Title>
    <b:Year>2021</b:Year>
    <b:Month>December </b:Month>
    <b:Day>15th</b:Day>
    <b:Author>
      <b:Author>
        <b:NameList>
          <b:Person>
            <b:Last>Government.UK</b:Last>
          </b:Person>
        </b:NameList>
      </b:Author>
    </b:Author>
    <b:InternetSiteTitle>GOV.UK</b:InternetSiteTitle>
    <b:URL>https://www.legislation.gov.uk/ukpga/1968/60</b:URL>
    <b:RefOrder>1</b:RefOrder>
  </b:Source>
  <b:Source>
    <b:Tag>Gov211</b:Tag>
    <b:SourceType>InternetSite</b:SourceType>
    <b:Guid>{B24113D3-739F-7242-9DF1-AB1D24DE5E1B}</b:Guid>
    <b:Author>
      <b:Author>
        <b:NameList>
          <b:Person>
            <b:Last>Government.UK</b:Last>
          </b:Person>
        </b:NameList>
      </b:Author>
    </b:Author>
    <b:Title>Criminal Damage Act 1971</b:Title>
    <b:InternetSiteTitle>GOV.UK</b:InternetSiteTitle>
    <b:URL>https://www.legislation.gov.uk/ukpga/1971/48/contents</b:URL>
    <b:Year>2021</b:Year>
    <b:Month>December </b:Month>
    <b:Day>15th</b:Day>
    <b:RefOrder>2</b:RefOrder>
  </b:Source>
  <b:Source>
    <b:Tag>Spa21</b:Tag>
    <b:SourceType>InternetSite</b:SourceType>
    <b:Guid>{477255D1-FC03-3F4B-BDE7-AC42D5505603}</b:Guid>
    <b:Author>
      <b:Author>
        <b:NameList>
          <b:Person>
            <b:Last>Law</b:Last>
            <b:First>Spartans</b:First>
          </b:Person>
        </b:NameList>
      </b:Author>
    </b:Author>
    <b:Title>S20 Wounding (GBH)</b:Title>
    <b:InternetSiteTitle>Spartans Law</b:InternetSiteTitle>
    <b:URL>https://spartanslaw.co.uk/s20-wounding/</b:URL>
    <b:Year>2021</b:Year>
    <b:Month>December</b:Month>
    <b:Day>17th</b:Day>
    <b:RefOrder>3</b:RefOrder>
  </b:Source>
  <b:Source>
    <b:Tag>GOV04</b:Tag>
    <b:SourceType>InternetSite</b:SourceType>
    <b:Guid>{C2DCE55D-3F4F-9C4D-964C-ED791DA8A98A}</b:Guid>
    <b:Author>
      <b:Author>
        <b:NameList>
          <b:Person>
            <b:Last>Government.UK</b:Last>
          </b:Person>
        </b:NameList>
      </b:Author>
    </b:Author>
    <b:Title>Offences against the Person Act 1861</b:Title>
    <b:InternetSiteTitle>GOV.UK</b:InternetSiteTitle>
    <b:URL>https://www.legislation.gov.uk/ukpga/Vict/24-25/100/section/20</b:URL>
    <b:Year>2004</b:Year>
    <b:Month>9</b:Month>
    <b:Day>28th</b:Day>
    <b:RefOrder>4</b:RefOrder>
  </b:Source>
  <b:Source>
    <b:Tag>Jon</b:Tag>
    <b:SourceType>Case</b:SourceType>
    <b:Guid>{D6F6059A-305F-4848-A98B-CD8D584D2E4D}</b:Guid>
    <b:Title>(Jones and Smith 1 WLR 672, 1976)</b:Title>
    <b:RefOrder>5</b:RefOrder>
  </b:Source>
  <b:Source>
    <b:Tag>Jon76</b:Tag>
    <b:SourceType>Case</b:SourceType>
    <b:Guid>{539B6C0A-742B-0749-B504-FDCCD5D31193}</b:Guid>
    <b:Title>Jones and Smith </b:Title>
    <b:Year>1976</b:Year>
    <b:RefOrder>6</b:RefOrder>
  </b:Source>
  <b:Source>
    <b:Tag>RvM73</b:Tag>
    <b:SourceType>Case</b:SourceType>
    <b:Guid>{BC96B9BE-0785-8346-86DF-2A9237A3341A}</b:Guid>
    <b:Title>R v Macpherson</b:Title>
    <b:Year>1973</b:Year>
    <b:RefOrder>7</b:RefOrder>
  </b:Source>
  <b:Source>
    <b:Tag>Ive17</b:Tag>
    <b:SourceType>Case</b:SourceType>
    <b:Guid>{E147A1B6-26A4-7740-AF0C-E624B33B4B41}</b:Guid>
    <b:Title>Ivey v Genting Casinos</b:Title>
    <b:Year>2017</b:Year>
    <b:RefOrder>8</b:RefOrder>
  </b:Source>
  <b:Source>
    <b:Tag>Fag69</b:Tag>
    <b:SourceType>Case</b:SourceType>
    <b:Guid>{4625A4C8-A38E-7345-8F9C-25D16F6F20C1}</b:Guid>
    <b:Title>Fagan v MPC </b:Title>
    <b:Year>1969</b:Year>
    <b:RefOrder>9</b:RefOrder>
  </b:Source>
  <b:Source>
    <b:Tag>RvC57</b:Tag>
    <b:SourceType>Case</b:SourceType>
    <b:Guid>{34630587-F7D5-BF4C-9B8A-A8233A9B9E40}</b:Guid>
    <b:Title>R v Cunningham</b:Title>
    <b:Year>1957</b:Year>
    <b:RefOrder>10</b:RefOrder>
  </b:Source>
  <b:Source>
    <b:Tag>RvW992</b:Tag>
    <b:SourceType>Case</b:SourceType>
    <b:Guid>{18835694-D211-364D-B4A0-FE9FF306D390}</b:Guid>
    <b:Title>R v Woollin </b:Title>
    <b:Year>1999</b:Year>
    <b:RefOrder>11</b:RefOrder>
  </b:Source>
  <b:Source>
    <b:Tag>DPP61</b:Tag>
    <b:SourceType>Case</b:SourceType>
    <b:Guid>{AC488530-786D-6441-ACB5-8A745A4315AB}</b:Guid>
    <b:Title>DPP v Smith</b:Title>
    <b:Year>1961</b:Year>
    <b:RefOrder>12</b:RefOrder>
  </b:Source>
  <b:Source>
    <b:Tag>ISM20</b:Tag>
    <b:SourceType>InternetSite</b:SourceType>
    <b:Guid>{25F0A345-8134-E441-BCFA-A969E6DB8C1F}</b:Guid>
    <b:Title>Institute for Safe Medication Practices </b:Title>
    <b:Year>2020</b:Year>
    <b:Author>
      <b:Author>
        <b:NameList>
          <b:Person>
            <b:Last>ISMP</b:Last>
          </b:Person>
        </b:NameList>
      </b:Author>
    </b:Author>
    <b:URL>https://www.ismp.org/resources/differences-between-human-error-risk-behavior-and-reckless-behavior-are-key-just-culture</b:URL>
    <b:YearAccessed>2021</b:YearAccessed>
    <b:MonthAccessed>December </b:MonthAccessed>
    <b:DayAccessed>31st</b:DayAccessed>
    <b:RefOrder>13</b:RefOrder>
  </b:Source>
  <b:Source>
    <b:Tag>Gov22</b:Tag>
    <b:SourceType>InternetSite</b:SourceType>
    <b:Guid>{2A03E0EF-24A3-A542-AB34-F854997A1194}</b:Guid>
    <b:Title>GOV.UK</b:Title>
    <b:Year>2022</b:Year>
    <b:Author>
      <b:Author>
        <b:NameList>
          <b:Person>
            <b:Last>Government.UK</b:Last>
          </b:Person>
        </b:NameList>
      </b:Author>
    </b:Author>
    <b:URL>https://www.legislation.gov.uk/ukpga/2003/42/section/62</b:URL>
    <b:YearAccessed>2022</b:YearAccessed>
    <b:MonthAccessed>January</b:MonthAccessed>
    <b:DayAccessed>1st</b:DayAccessed>
    <b:RefOrder>14</b:RefOrder>
  </b:Source>
</b:Sources>
</file>

<file path=customXml/itemProps1.xml><?xml version="1.0" encoding="utf-8"?>
<ds:datastoreItem xmlns:ds="http://schemas.openxmlformats.org/officeDocument/2006/customXml" ds:itemID="{2AE249FB-8C6C-FE4E-94E9-F758518DF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1775</Words>
  <Characters>8964</Characters>
  <Application>Microsoft Office Word</Application>
  <DocSecurity>0</DocSecurity>
  <Lines>560</Lines>
  <Paragraphs>110</Paragraphs>
  <ScaleCrop>false</ScaleCrop>
  <HeadingPairs>
    <vt:vector size="2" baseType="variant">
      <vt:variant>
        <vt:lpstr>Title</vt:lpstr>
      </vt:variant>
      <vt:variant>
        <vt:i4>1</vt:i4>
      </vt:variant>
    </vt:vector>
  </HeadingPairs>
  <TitlesOfParts>
    <vt:vector size="1" baseType="lpstr">
      <vt:lpstr>Assignment 2 Criminal Law</vt:lpstr>
    </vt:vector>
  </TitlesOfParts>
  <Company/>
  <LinksUpToDate>false</LinksUpToDate>
  <CharactersWithSpaces>10629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Criminal Law</dc:title>
  <dc:subject/>
  <dc:creator>Dan Hurford (2103530)</dc:creator>
  <cp:keywords/>
  <dc:description/>
  <cp:lastModifiedBy>Dan Hurford (2103530)</cp:lastModifiedBy>
  <cp:revision>39</cp:revision>
  <dcterms:created xsi:type="dcterms:W3CDTF">2022-01-04T12:00:00Z</dcterms:created>
  <dcterms:modified xsi:type="dcterms:W3CDTF">2022-01-06T13:52:00Z</dcterms:modified>
</cp:coreProperties>
</file>