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1116A0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15A64">
              <w:rPr>
                <w:b/>
                <w:color w:val="auto"/>
                <w:sz w:val="32"/>
              </w:rPr>
              <w:t>PC 8188 Ashley Bowen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D4534E" w:rsidR="005A1BA3" w:rsidRDefault="00C83081" w:rsidP="0022001B">
            <w:pPr>
              <w:overflowPunct/>
              <w:autoSpaceDE/>
              <w:autoSpaceDN/>
              <w:adjustRightInd/>
              <w:ind w:right="-330"/>
              <w:textAlignment w:val="auto"/>
              <w:rPr>
                <w:b/>
                <w:color w:val="auto"/>
                <w:sz w:val="32"/>
              </w:rPr>
            </w:pPr>
            <w:r>
              <w:rPr>
                <w:b/>
                <w:color w:val="auto"/>
                <w:sz w:val="32"/>
              </w:rPr>
              <w:t>212</w:t>
            </w:r>
            <w:r w:rsidR="00FC4698">
              <w:rPr>
                <w:b/>
                <w:color w:val="auto"/>
                <w:sz w:val="32"/>
              </w:rPr>
              <w:t>4838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r w:rsidR="00FC4698" w:rsidRPr="009927A1" w14:paraId="33F94D45" w14:textId="77777777" w:rsidTr="0022001B">
        <w:tc>
          <w:tcPr>
            <w:tcW w:w="8500" w:type="dxa"/>
            <w:shd w:val="clear" w:color="auto" w:fill="auto"/>
          </w:tcPr>
          <w:p w14:paraId="0B2560A5" w14:textId="77777777" w:rsidR="00FC4698" w:rsidRPr="008F22BD" w:rsidRDefault="00FC4698"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F7B8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6003F9" w14:textId="52A8AAA1" w:rsidR="00FF7784" w:rsidRPr="008F2B6D" w:rsidRDefault="00025650" w:rsidP="00FF7EBB">
      <w:pPr>
        <w:jc w:val="both"/>
        <w:rPr>
          <w:b/>
          <w:sz w:val="24"/>
          <w:szCs w:val="24"/>
        </w:rPr>
      </w:pPr>
      <w:r w:rsidRPr="00025650">
        <w:rPr>
          <w:b/>
          <w:sz w:val="24"/>
          <w:szCs w:val="24"/>
        </w:rPr>
        <w:t>ANSWER:</w:t>
      </w:r>
    </w:p>
    <w:p w14:paraId="685FDEF4"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 xml:space="preserve">In this section I will talk about my initial 6 months of learning as a police constable. I will reflect on different coping strategies that I used which assisted with developing my resilience and minimising the stress impact upon me. To reflect on these strategies, I will use the Gibbs Reflect Model. </w:t>
      </w:r>
      <w:sdt>
        <w:sdtPr>
          <w:rPr>
            <w:rFonts w:asciiTheme="minorHAnsi" w:hAnsiTheme="minorHAnsi" w:cstheme="minorHAnsi"/>
            <w:sz w:val="24"/>
            <w:szCs w:val="24"/>
          </w:rPr>
          <w:id w:val="1878582916"/>
          <w:citation/>
        </w:sdtPr>
        <w:sdtEndPr/>
        <w:sdtContent>
          <w:r w:rsidRPr="0074046C">
            <w:rPr>
              <w:rFonts w:asciiTheme="minorHAnsi" w:hAnsiTheme="minorHAnsi" w:cstheme="minorHAnsi"/>
              <w:sz w:val="24"/>
              <w:szCs w:val="24"/>
            </w:rPr>
            <w:fldChar w:fldCharType="begin"/>
          </w:r>
          <w:r w:rsidRPr="0074046C">
            <w:rPr>
              <w:rFonts w:asciiTheme="minorHAnsi" w:hAnsiTheme="minorHAnsi" w:cstheme="minorHAnsi"/>
              <w:sz w:val="24"/>
              <w:szCs w:val="24"/>
            </w:rPr>
            <w:instrText xml:space="preserve"> CITATION Gra881 \l 2057 </w:instrText>
          </w:r>
          <w:r w:rsidRPr="0074046C">
            <w:rPr>
              <w:rFonts w:asciiTheme="minorHAnsi" w:hAnsiTheme="minorHAnsi" w:cstheme="minorHAnsi"/>
              <w:sz w:val="24"/>
              <w:szCs w:val="24"/>
            </w:rPr>
            <w:fldChar w:fldCharType="separate"/>
          </w:r>
          <w:r w:rsidRPr="0074046C">
            <w:rPr>
              <w:rFonts w:asciiTheme="minorHAnsi" w:hAnsiTheme="minorHAnsi" w:cstheme="minorHAnsi"/>
              <w:noProof/>
              <w:sz w:val="24"/>
              <w:szCs w:val="24"/>
            </w:rPr>
            <w:t>(Gibbs, 1988)</w:t>
          </w:r>
          <w:r w:rsidRPr="0074046C">
            <w:rPr>
              <w:rFonts w:asciiTheme="minorHAnsi" w:hAnsiTheme="minorHAnsi" w:cstheme="minorHAnsi"/>
              <w:sz w:val="24"/>
              <w:szCs w:val="24"/>
            </w:rPr>
            <w:fldChar w:fldCharType="end"/>
          </w:r>
        </w:sdtContent>
      </w:sdt>
    </w:p>
    <w:p w14:paraId="40F918DF"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Throughout the task I will also refer to documented coping strategies when dealing with stress, the benefits of doing sport, meditation and yoga on the human body and mind (Reference it) and the benefits of social gatherings on the mind and wellbeing.</w:t>
      </w:r>
    </w:p>
    <w:p w14:paraId="2F3C01DF"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During my time in training, I relied on methods that I had developed over several years and that I felt worked for me, such as training in a martial art called Judo, practicing my meditation and yoga skills and allowing time to socialise with friends and family. From a young age I practised judo and over the years I incorporated the spiritual benefits of yoga and meditation into my training. These arts taught me how to assess situations without panic or stress and make better judgements on how to confront them, along with improving my fitness and mental wellbeing.</w:t>
      </w:r>
    </w:p>
    <w:p w14:paraId="2C20A034"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I now train and coach at a club in Llanelli up to three times a week, passing on my knowledge and experience garnered over the years to judoka of all ages. This alone gives me a great sense of pride and wellbeing.</w:t>
      </w:r>
    </w:p>
    <w:p w14:paraId="7AAEBCB6"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At this moment in time, I have attained my black belt 2</w:t>
      </w:r>
      <w:r w:rsidRPr="0074046C">
        <w:rPr>
          <w:rFonts w:asciiTheme="minorHAnsi" w:hAnsiTheme="minorHAnsi" w:cstheme="minorHAnsi"/>
          <w:sz w:val="24"/>
          <w:szCs w:val="24"/>
          <w:vertAlign w:val="superscript"/>
        </w:rPr>
        <w:t>nd</w:t>
      </w:r>
      <w:r w:rsidRPr="0074046C">
        <w:rPr>
          <w:rFonts w:asciiTheme="minorHAnsi" w:hAnsiTheme="minorHAnsi" w:cstheme="minorHAnsi"/>
          <w:sz w:val="24"/>
          <w:szCs w:val="24"/>
        </w:rPr>
        <w:t xml:space="preserve"> dan in judo, qualified as a level two coach and a national B referee and travel all over England and Wales to referee in major tournaments. These activities have surely helped in my working career with a good sense of wellbeing and have made me a more resilient person, being able to comfortably manage any stressful situations which may arise whilst on or off duty.</w:t>
      </w:r>
    </w:p>
    <w:p w14:paraId="1C8A7972" w14:textId="0AD174FD"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 xml:space="preserve">There are several benefits to being involved in sport and meditation that positively affect the mind and the body. These can be found here </w:t>
      </w:r>
      <w:sdt>
        <w:sdtPr>
          <w:rPr>
            <w:rFonts w:asciiTheme="minorHAnsi" w:hAnsiTheme="minorHAnsi" w:cstheme="minorHAnsi"/>
            <w:sz w:val="24"/>
            <w:szCs w:val="24"/>
          </w:rPr>
          <w:id w:val="168916323"/>
          <w:citation/>
        </w:sdtPr>
        <w:sdtEndPr/>
        <w:sdtContent>
          <w:r w:rsidR="00FE6ED0">
            <w:rPr>
              <w:rFonts w:asciiTheme="minorHAnsi" w:hAnsiTheme="minorHAnsi" w:cstheme="minorHAnsi"/>
              <w:sz w:val="24"/>
              <w:szCs w:val="24"/>
            </w:rPr>
            <w:fldChar w:fldCharType="begin"/>
          </w:r>
          <w:r w:rsidR="009B79E3">
            <w:rPr>
              <w:rFonts w:asciiTheme="minorHAnsi" w:hAnsiTheme="minorHAnsi" w:cstheme="minorHAnsi"/>
              <w:sz w:val="24"/>
              <w:szCs w:val="24"/>
            </w:rPr>
            <w:instrText xml:space="preserve">CITATION Dan22 \l 2057 </w:instrText>
          </w:r>
          <w:r w:rsidR="00FE6ED0">
            <w:rPr>
              <w:rFonts w:asciiTheme="minorHAnsi" w:hAnsiTheme="minorHAnsi" w:cstheme="minorHAnsi"/>
              <w:sz w:val="24"/>
              <w:szCs w:val="24"/>
            </w:rPr>
            <w:fldChar w:fldCharType="separate"/>
          </w:r>
          <w:r w:rsidR="009B79E3" w:rsidRPr="009B79E3">
            <w:rPr>
              <w:rFonts w:asciiTheme="minorHAnsi" w:hAnsiTheme="minorHAnsi" w:cstheme="minorHAnsi"/>
              <w:noProof/>
              <w:sz w:val="24"/>
              <w:szCs w:val="24"/>
            </w:rPr>
            <w:t>(Daniel Preiato, 2022)</w:t>
          </w:r>
          <w:r w:rsidR="00FE6ED0">
            <w:rPr>
              <w:rFonts w:asciiTheme="minorHAnsi" w:hAnsiTheme="minorHAnsi" w:cstheme="minorHAnsi"/>
              <w:sz w:val="24"/>
              <w:szCs w:val="24"/>
            </w:rPr>
            <w:fldChar w:fldCharType="end"/>
          </w:r>
        </w:sdtContent>
      </w:sdt>
      <w:r w:rsidRPr="0074046C">
        <w:rPr>
          <w:rFonts w:asciiTheme="minorHAnsi" w:hAnsiTheme="minorHAnsi" w:cstheme="minorHAnsi"/>
          <w:sz w:val="24"/>
          <w:szCs w:val="24"/>
        </w:rPr>
        <w:t xml:space="preserve"> and state that</w:t>
      </w:r>
      <w:r w:rsidR="009E7312">
        <w:rPr>
          <w:rFonts w:asciiTheme="minorHAnsi" w:hAnsiTheme="minorHAnsi" w:cstheme="minorHAnsi"/>
          <w:sz w:val="24"/>
          <w:szCs w:val="24"/>
        </w:rPr>
        <w:t xml:space="preserve"> exercise </w:t>
      </w:r>
      <w:r w:rsidR="00A879E9">
        <w:rPr>
          <w:rFonts w:asciiTheme="minorHAnsi" w:hAnsiTheme="minorHAnsi" w:cstheme="minorHAnsi"/>
          <w:sz w:val="24"/>
          <w:szCs w:val="24"/>
        </w:rPr>
        <w:t>can promote the release of hormones within the brain</w:t>
      </w:r>
      <w:r w:rsidR="00DD3706">
        <w:rPr>
          <w:rFonts w:asciiTheme="minorHAnsi" w:hAnsiTheme="minorHAnsi" w:cstheme="minorHAnsi"/>
          <w:sz w:val="24"/>
          <w:szCs w:val="24"/>
        </w:rPr>
        <w:t xml:space="preserve">, thus leading to a reduction in </w:t>
      </w:r>
      <w:r w:rsidR="00E57632">
        <w:rPr>
          <w:rFonts w:asciiTheme="minorHAnsi" w:hAnsiTheme="minorHAnsi" w:cstheme="minorHAnsi"/>
          <w:sz w:val="24"/>
          <w:szCs w:val="24"/>
        </w:rPr>
        <w:t>stress</w:t>
      </w:r>
      <w:r w:rsidR="00DD3706">
        <w:rPr>
          <w:rFonts w:asciiTheme="minorHAnsi" w:hAnsiTheme="minorHAnsi" w:cstheme="minorHAnsi"/>
          <w:sz w:val="24"/>
          <w:szCs w:val="24"/>
        </w:rPr>
        <w:t xml:space="preserve"> levels, </w:t>
      </w:r>
      <w:r w:rsidR="00E57632">
        <w:rPr>
          <w:rFonts w:asciiTheme="minorHAnsi" w:hAnsiTheme="minorHAnsi" w:cstheme="minorHAnsi"/>
          <w:sz w:val="24"/>
          <w:szCs w:val="24"/>
        </w:rPr>
        <w:t>poor</w:t>
      </w:r>
      <w:r w:rsidR="00192EF7">
        <w:rPr>
          <w:rFonts w:asciiTheme="minorHAnsi" w:hAnsiTheme="minorHAnsi" w:cstheme="minorHAnsi"/>
          <w:sz w:val="24"/>
          <w:szCs w:val="24"/>
        </w:rPr>
        <w:t xml:space="preserve"> sleeping patterns, </w:t>
      </w:r>
      <w:r w:rsidR="00BA34DB">
        <w:rPr>
          <w:rFonts w:asciiTheme="minorHAnsi" w:hAnsiTheme="minorHAnsi" w:cstheme="minorHAnsi"/>
          <w:sz w:val="24"/>
          <w:szCs w:val="24"/>
        </w:rPr>
        <w:t>depression</w:t>
      </w:r>
      <w:r w:rsidR="002E54CD">
        <w:rPr>
          <w:rFonts w:asciiTheme="minorHAnsi" w:hAnsiTheme="minorHAnsi" w:cstheme="minorHAnsi"/>
          <w:sz w:val="24"/>
          <w:szCs w:val="24"/>
        </w:rPr>
        <w:t xml:space="preserve"> and an increase in self-confidence, memory ability and </w:t>
      </w:r>
      <w:r w:rsidR="00E57632">
        <w:rPr>
          <w:rFonts w:asciiTheme="minorHAnsi" w:hAnsiTheme="minorHAnsi" w:cstheme="minorHAnsi"/>
          <w:sz w:val="24"/>
          <w:szCs w:val="24"/>
        </w:rPr>
        <w:t>cognitive thinking.</w:t>
      </w:r>
    </w:p>
    <w:p w14:paraId="0761D07A"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lastRenderedPageBreak/>
        <w:t>I felt that without this release and change of environment I would have been overwhelmed with stress and unable to develop a good resilience and balanced approach to effectively allow me to continue with my studies. By maintaining good discipline, self-control and methodically planning time away from the study environment I was successfully able to pass both examinations, thus leading to the completion of the 1</w:t>
      </w:r>
      <w:r w:rsidRPr="0074046C">
        <w:rPr>
          <w:rFonts w:asciiTheme="minorHAnsi" w:hAnsiTheme="minorHAnsi" w:cstheme="minorHAnsi"/>
          <w:sz w:val="24"/>
          <w:szCs w:val="24"/>
          <w:vertAlign w:val="superscript"/>
        </w:rPr>
        <w:t>st</w:t>
      </w:r>
      <w:r w:rsidRPr="0074046C">
        <w:rPr>
          <w:rFonts w:asciiTheme="minorHAnsi" w:hAnsiTheme="minorHAnsi" w:cstheme="minorHAnsi"/>
          <w:sz w:val="24"/>
          <w:szCs w:val="24"/>
        </w:rPr>
        <w:t xml:space="preserve"> phase of training. This resulted in me being in a good position academically and professionally moving forward with the next part of training being tutorship.</w:t>
      </w:r>
    </w:p>
    <w:p w14:paraId="4E87856D" w14:textId="4D13A793"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 xml:space="preserve">There are several studies available where the effects of stress on the mind have been recorded and a large quantity of coping strategies have been developed over time. Although there are several ways available, each individual person will find different ways in coping that work for them. Some of the methods suggested are listed </w:t>
      </w:r>
      <w:r w:rsidR="001E62A4">
        <w:rPr>
          <w:rFonts w:asciiTheme="minorHAnsi" w:hAnsiTheme="minorHAnsi" w:cstheme="minorHAnsi"/>
          <w:sz w:val="24"/>
          <w:szCs w:val="24"/>
        </w:rPr>
        <w:t xml:space="preserve">as </w:t>
      </w:r>
      <w:r w:rsidR="00CD238D">
        <w:rPr>
          <w:rFonts w:asciiTheme="minorHAnsi" w:hAnsiTheme="minorHAnsi" w:cstheme="minorHAnsi"/>
          <w:sz w:val="24"/>
          <w:szCs w:val="24"/>
        </w:rPr>
        <w:t>man</w:t>
      </w:r>
      <w:r w:rsidR="004C6DC9">
        <w:rPr>
          <w:rFonts w:asciiTheme="minorHAnsi" w:hAnsiTheme="minorHAnsi" w:cstheme="minorHAnsi"/>
          <w:sz w:val="24"/>
          <w:szCs w:val="24"/>
        </w:rPr>
        <w:t xml:space="preserve">aging your diet, practicing meditation, </w:t>
      </w:r>
      <w:r w:rsidR="007C7C9D">
        <w:rPr>
          <w:rFonts w:asciiTheme="minorHAnsi" w:hAnsiTheme="minorHAnsi" w:cstheme="minorHAnsi"/>
          <w:sz w:val="24"/>
          <w:szCs w:val="24"/>
        </w:rPr>
        <w:t xml:space="preserve">exercising, </w:t>
      </w:r>
      <w:r w:rsidR="00A965A4">
        <w:rPr>
          <w:rFonts w:asciiTheme="minorHAnsi" w:hAnsiTheme="minorHAnsi" w:cstheme="minorHAnsi"/>
          <w:sz w:val="24"/>
          <w:szCs w:val="24"/>
        </w:rPr>
        <w:t>minimising the exposure to st</w:t>
      </w:r>
      <w:r w:rsidR="00F21373">
        <w:rPr>
          <w:rFonts w:asciiTheme="minorHAnsi" w:hAnsiTheme="minorHAnsi" w:cstheme="minorHAnsi"/>
          <w:sz w:val="24"/>
          <w:szCs w:val="24"/>
        </w:rPr>
        <w:t>ress and finding a healthy balance between work and relaxation time</w:t>
      </w:r>
      <w:r w:rsidR="00F43EA0">
        <w:rPr>
          <w:rFonts w:asciiTheme="minorHAnsi" w:hAnsiTheme="minorHAnsi" w:cstheme="minorHAnsi"/>
          <w:sz w:val="24"/>
          <w:szCs w:val="24"/>
        </w:rPr>
        <w:t xml:space="preserve">. Further information can be found on </w:t>
      </w:r>
      <w:sdt>
        <w:sdtPr>
          <w:rPr>
            <w:rFonts w:asciiTheme="minorHAnsi" w:hAnsiTheme="minorHAnsi" w:cstheme="minorHAnsi"/>
            <w:sz w:val="24"/>
            <w:szCs w:val="24"/>
          </w:rPr>
          <w:id w:val="-1602090242"/>
          <w:citation/>
        </w:sdtPr>
        <w:sdtEndPr/>
        <w:sdtContent>
          <w:r w:rsidR="002E2363">
            <w:rPr>
              <w:rFonts w:asciiTheme="minorHAnsi" w:hAnsiTheme="minorHAnsi" w:cstheme="minorHAnsi"/>
              <w:sz w:val="24"/>
              <w:szCs w:val="24"/>
            </w:rPr>
            <w:fldChar w:fldCharType="begin"/>
          </w:r>
          <w:r w:rsidR="009B79E3">
            <w:rPr>
              <w:rFonts w:asciiTheme="minorHAnsi" w:hAnsiTheme="minorHAnsi" w:cstheme="minorHAnsi"/>
              <w:sz w:val="24"/>
              <w:szCs w:val="24"/>
            </w:rPr>
            <w:instrText xml:space="preserve">CITATION Vib22 \l 2057 </w:instrText>
          </w:r>
          <w:r w:rsidR="002E2363">
            <w:rPr>
              <w:rFonts w:asciiTheme="minorHAnsi" w:hAnsiTheme="minorHAnsi" w:cstheme="minorHAnsi"/>
              <w:sz w:val="24"/>
              <w:szCs w:val="24"/>
            </w:rPr>
            <w:fldChar w:fldCharType="separate"/>
          </w:r>
          <w:r w:rsidR="009B79E3" w:rsidRPr="009B79E3">
            <w:rPr>
              <w:rFonts w:asciiTheme="minorHAnsi" w:hAnsiTheme="minorHAnsi" w:cstheme="minorHAnsi"/>
              <w:noProof/>
              <w:sz w:val="24"/>
              <w:szCs w:val="24"/>
            </w:rPr>
            <w:t>(Health, 2022)</w:t>
          </w:r>
          <w:r w:rsidR="002E2363">
            <w:rPr>
              <w:rFonts w:asciiTheme="minorHAnsi" w:hAnsiTheme="minorHAnsi" w:cstheme="minorHAnsi"/>
              <w:sz w:val="24"/>
              <w:szCs w:val="24"/>
            </w:rPr>
            <w:fldChar w:fldCharType="end"/>
          </w:r>
        </w:sdtContent>
      </w:sdt>
      <w:r w:rsidR="0034511E">
        <w:rPr>
          <w:rFonts w:asciiTheme="minorHAnsi" w:hAnsiTheme="minorHAnsi" w:cstheme="minorHAnsi"/>
          <w:sz w:val="24"/>
          <w:szCs w:val="24"/>
        </w:rPr>
        <w:t>.</w:t>
      </w:r>
    </w:p>
    <w:p w14:paraId="40168DC6"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Starting the course was a massive shock and adjustment to the body/mind. Already being part of the organisation greatly helped with this and made the transition easier than expected. Being in a new role, learning new skills and legislation was challenging, but focusing on the end goal of improvement and development enabled me to power on. My previous experience and skills gained from working within the force in a different role helped me greatly with some tasks and studies, thus resulting in less stress build up being concerned about those topics. Instead, I was able to prioritise and focus my energy on matters which were new to me which I believe resulted in a more efficient use of my time.</w:t>
      </w:r>
    </w:p>
    <w:p w14:paraId="3C49C357"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Throughout the course training, as a class, we held online meetings and face to face gatherings to aid with our revision prior to examinations. We bonded over discussions and built up a true team connection. This eased our stress levels and uncertainty as we were all experiencing the same emotions and therefore, we were able to be there for one another. Focusing on matters as a group rather than as an individual helped to uplift my spirits, decrease my stress and anxiety levels and provide me with a more stabilised mind frame moving forward.</w:t>
      </w:r>
    </w:p>
    <w:p w14:paraId="74D7B559"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To also relieve the stress built up during the exams we decided to have social nights out, this was not only a good time to bond as a team, get to know each other better but also a great way to manage our stress. Being away from the study, examination and learning environments and just being able to switch off and re-charge was what we all needed, and I felt that it allowed our minds to free from reality. By doing these team nights out, they allowed us to move forward into the next chapter of learning with a clear and refreshed mind and ready to take on further studies of the police constable process.</w:t>
      </w:r>
    </w:p>
    <w:p w14:paraId="125501E2" w14:textId="5ED61085"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The benefits of partaking in social gatherings on the mental wellbeing can be found here</w:t>
      </w:r>
      <w:r w:rsidR="00D96B0B">
        <w:rPr>
          <w:rFonts w:asciiTheme="minorHAnsi" w:hAnsiTheme="minorHAnsi" w:cstheme="minorHAnsi"/>
          <w:sz w:val="24"/>
          <w:szCs w:val="24"/>
        </w:rPr>
        <w:t xml:space="preserve"> </w:t>
      </w:r>
      <w:sdt>
        <w:sdtPr>
          <w:rPr>
            <w:rFonts w:asciiTheme="minorHAnsi" w:hAnsiTheme="minorHAnsi" w:cstheme="minorHAnsi"/>
            <w:sz w:val="24"/>
            <w:szCs w:val="24"/>
          </w:rPr>
          <w:id w:val="1470790304"/>
          <w:citation/>
        </w:sdtPr>
        <w:sdtEndPr/>
        <w:sdtContent>
          <w:r w:rsidR="00D96B0B">
            <w:rPr>
              <w:rFonts w:asciiTheme="minorHAnsi" w:hAnsiTheme="minorHAnsi" w:cstheme="minorHAnsi"/>
              <w:sz w:val="24"/>
              <w:szCs w:val="24"/>
            </w:rPr>
            <w:fldChar w:fldCharType="begin"/>
          </w:r>
          <w:r w:rsidR="00D96B0B">
            <w:rPr>
              <w:rFonts w:asciiTheme="minorHAnsi" w:hAnsiTheme="minorHAnsi" w:cstheme="minorHAnsi"/>
              <w:sz w:val="24"/>
              <w:szCs w:val="24"/>
            </w:rPr>
            <w:instrText xml:space="preserve"> CITATION Ang16 \l 2057 </w:instrText>
          </w:r>
          <w:r w:rsidR="00D96B0B">
            <w:rPr>
              <w:rFonts w:asciiTheme="minorHAnsi" w:hAnsiTheme="minorHAnsi" w:cstheme="minorHAnsi"/>
              <w:sz w:val="24"/>
              <w:szCs w:val="24"/>
            </w:rPr>
            <w:fldChar w:fldCharType="separate"/>
          </w:r>
          <w:r w:rsidR="00D96B0B" w:rsidRPr="00D96B0B">
            <w:rPr>
              <w:rFonts w:asciiTheme="minorHAnsi" w:hAnsiTheme="minorHAnsi" w:cstheme="minorHAnsi"/>
              <w:noProof/>
              <w:sz w:val="24"/>
              <w:szCs w:val="24"/>
            </w:rPr>
            <w:t>(Ph.D.C.Psych, 2016)</w:t>
          </w:r>
          <w:r w:rsidR="00D96B0B">
            <w:rPr>
              <w:rFonts w:asciiTheme="minorHAnsi" w:hAnsiTheme="minorHAnsi" w:cstheme="minorHAnsi"/>
              <w:sz w:val="24"/>
              <w:szCs w:val="24"/>
            </w:rPr>
            <w:fldChar w:fldCharType="end"/>
          </w:r>
        </w:sdtContent>
      </w:sdt>
      <w:r w:rsidR="009B79E3">
        <w:rPr>
          <w:rFonts w:asciiTheme="minorHAnsi" w:hAnsiTheme="minorHAnsi" w:cstheme="minorHAnsi"/>
          <w:sz w:val="24"/>
          <w:szCs w:val="24"/>
        </w:rPr>
        <w:t xml:space="preserve"> </w:t>
      </w:r>
      <w:r w:rsidRPr="0074046C">
        <w:rPr>
          <w:rFonts w:asciiTheme="minorHAnsi" w:hAnsiTheme="minorHAnsi" w:cstheme="minorHAnsi"/>
          <w:sz w:val="24"/>
          <w:szCs w:val="24"/>
        </w:rPr>
        <w:t xml:space="preserve">and they </w:t>
      </w:r>
      <w:r w:rsidR="009B0DCC">
        <w:rPr>
          <w:rFonts w:asciiTheme="minorHAnsi" w:hAnsiTheme="minorHAnsi" w:cstheme="minorHAnsi"/>
          <w:sz w:val="24"/>
          <w:szCs w:val="24"/>
        </w:rPr>
        <w:t>list some of the be</w:t>
      </w:r>
      <w:r w:rsidR="00BE4F6D">
        <w:rPr>
          <w:rFonts w:asciiTheme="minorHAnsi" w:hAnsiTheme="minorHAnsi" w:cstheme="minorHAnsi"/>
          <w:sz w:val="24"/>
          <w:szCs w:val="24"/>
        </w:rPr>
        <w:t xml:space="preserve">nefits as </w:t>
      </w:r>
      <w:r w:rsidR="00B91A40">
        <w:rPr>
          <w:rFonts w:asciiTheme="minorHAnsi" w:hAnsiTheme="minorHAnsi" w:cstheme="minorHAnsi"/>
          <w:sz w:val="24"/>
          <w:szCs w:val="24"/>
        </w:rPr>
        <w:t xml:space="preserve">being </w:t>
      </w:r>
      <w:r w:rsidR="00BE4F6D">
        <w:rPr>
          <w:rFonts w:asciiTheme="minorHAnsi" w:hAnsiTheme="minorHAnsi" w:cstheme="minorHAnsi"/>
          <w:sz w:val="24"/>
          <w:szCs w:val="24"/>
        </w:rPr>
        <w:t>longevity, improved physical and mental health</w:t>
      </w:r>
      <w:r w:rsidR="003A41D7">
        <w:rPr>
          <w:rFonts w:asciiTheme="minorHAnsi" w:hAnsiTheme="minorHAnsi" w:cstheme="minorHAnsi"/>
          <w:sz w:val="24"/>
          <w:szCs w:val="24"/>
        </w:rPr>
        <w:t xml:space="preserve"> with </w:t>
      </w:r>
      <w:r w:rsidR="00B91A40">
        <w:rPr>
          <w:rFonts w:asciiTheme="minorHAnsi" w:hAnsiTheme="minorHAnsi" w:cstheme="minorHAnsi"/>
          <w:sz w:val="24"/>
          <w:szCs w:val="24"/>
        </w:rPr>
        <w:t xml:space="preserve">a </w:t>
      </w:r>
      <w:r w:rsidR="003A41D7">
        <w:rPr>
          <w:rFonts w:asciiTheme="minorHAnsi" w:hAnsiTheme="minorHAnsi" w:cstheme="minorHAnsi"/>
          <w:sz w:val="24"/>
          <w:szCs w:val="24"/>
        </w:rPr>
        <w:t xml:space="preserve">reduced risk of </w:t>
      </w:r>
      <w:r w:rsidR="00AB3592">
        <w:rPr>
          <w:rFonts w:asciiTheme="minorHAnsi" w:hAnsiTheme="minorHAnsi" w:cstheme="minorHAnsi"/>
          <w:sz w:val="24"/>
          <w:szCs w:val="24"/>
        </w:rPr>
        <w:t>dementia.</w:t>
      </w:r>
    </w:p>
    <w:p w14:paraId="6235F9F7" w14:textId="796141E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 xml:space="preserve">My previous and ongoing martial art training and meditation has certainly had a very complementary effect on my ability to remain resilient and to have kept stress levels to a bare minimum during this six-month training period. I have learned that although stress can </w:t>
      </w:r>
      <w:r w:rsidRPr="0074046C">
        <w:rPr>
          <w:rFonts w:asciiTheme="minorHAnsi" w:hAnsiTheme="minorHAnsi" w:cstheme="minorHAnsi"/>
          <w:sz w:val="24"/>
          <w:szCs w:val="24"/>
        </w:rPr>
        <w:lastRenderedPageBreak/>
        <w:t>come in many forms there is plenty of support and coping mechanisms available that can assist in reducing the mental impact upon myself.</w:t>
      </w:r>
    </w:p>
    <w:p w14:paraId="4BC361C8" w14:textId="77777777" w:rsidR="00C17A5C" w:rsidRPr="0074046C"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I found that being part of a group of like-minded students going through the same learning process was of great benefit to all of us. The sense of comradeship and the willingness to support each other through some difficult days was commendable and is something I look at taking forward to any other group involvements or studies. The whole experience also provided us with a great sense of achievement.</w:t>
      </w:r>
    </w:p>
    <w:p w14:paraId="218B0276" w14:textId="5DC29013" w:rsidR="00C17A5C" w:rsidRPr="0071781A" w:rsidRDefault="00C17A5C" w:rsidP="00C17A5C">
      <w:pPr>
        <w:spacing w:before="240"/>
        <w:rPr>
          <w:rFonts w:asciiTheme="minorHAnsi" w:hAnsiTheme="minorHAnsi" w:cstheme="minorHAnsi"/>
          <w:sz w:val="24"/>
          <w:szCs w:val="24"/>
        </w:rPr>
      </w:pPr>
      <w:r w:rsidRPr="0074046C">
        <w:rPr>
          <w:rFonts w:asciiTheme="minorHAnsi" w:hAnsiTheme="minorHAnsi" w:cstheme="minorHAnsi"/>
          <w:sz w:val="24"/>
          <w:szCs w:val="24"/>
        </w:rPr>
        <w:t>I believe that moving forward I can utilise all the skills and coping mechanisms I have learnt about to ensure that I remain as resilient as possible when dealing with stress.</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D8AE885" w14:textId="0CFF1584" w:rsidR="0029725C" w:rsidRDefault="00DE5E5C" w:rsidP="0029725C">
      <w:pPr>
        <w:spacing w:before="240"/>
        <w:rPr>
          <w:rFonts w:asciiTheme="minorHAnsi" w:hAnsiTheme="minorHAnsi" w:cstheme="minorHAnsi"/>
          <w:sz w:val="24"/>
          <w:szCs w:val="24"/>
        </w:rPr>
      </w:pPr>
      <w:r>
        <w:rPr>
          <w:rFonts w:asciiTheme="minorHAnsi" w:hAnsiTheme="minorHAnsi" w:cstheme="minorHAnsi"/>
          <w:sz w:val="24"/>
          <w:szCs w:val="24"/>
        </w:rPr>
        <w:t>Here</w:t>
      </w:r>
      <w:r w:rsidR="00066756">
        <w:rPr>
          <w:rFonts w:asciiTheme="minorHAnsi" w:hAnsiTheme="minorHAnsi" w:cstheme="minorHAnsi"/>
          <w:sz w:val="24"/>
          <w:szCs w:val="24"/>
        </w:rPr>
        <w:t xml:space="preserve"> </w:t>
      </w:r>
      <w:r w:rsidR="00B63DB2" w:rsidRPr="00B63DB2">
        <w:rPr>
          <w:rFonts w:asciiTheme="minorHAnsi" w:hAnsiTheme="minorHAnsi" w:cstheme="minorHAnsi"/>
          <w:sz w:val="24"/>
          <w:szCs w:val="24"/>
        </w:rPr>
        <w:t xml:space="preserve">I will </w:t>
      </w:r>
      <w:r w:rsidR="007B34CC">
        <w:rPr>
          <w:rFonts w:asciiTheme="minorHAnsi" w:hAnsiTheme="minorHAnsi" w:cstheme="minorHAnsi"/>
          <w:sz w:val="24"/>
          <w:szCs w:val="24"/>
        </w:rPr>
        <w:t xml:space="preserve">reference </w:t>
      </w:r>
      <w:r w:rsidR="00B63DB2" w:rsidRPr="00B63DB2">
        <w:rPr>
          <w:rFonts w:asciiTheme="minorHAnsi" w:hAnsiTheme="minorHAnsi" w:cstheme="minorHAnsi"/>
          <w:sz w:val="24"/>
          <w:szCs w:val="24"/>
        </w:rPr>
        <w:t>an incident I dealt with in the Swansea</w:t>
      </w:r>
      <w:r w:rsidR="00DC14A8">
        <w:rPr>
          <w:rFonts w:asciiTheme="minorHAnsi" w:hAnsiTheme="minorHAnsi" w:cstheme="minorHAnsi"/>
          <w:sz w:val="24"/>
          <w:szCs w:val="24"/>
        </w:rPr>
        <w:t xml:space="preserve"> area</w:t>
      </w:r>
      <w:r w:rsidR="00B63DB2" w:rsidRPr="00B63DB2">
        <w:rPr>
          <w:rFonts w:asciiTheme="minorHAnsi" w:hAnsiTheme="minorHAnsi" w:cstheme="minorHAnsi"/>
          <w:sz w:val="24"/>
          <w:szCs w:val="24"/>
        </w:rPr>
        <w:t xml:space="preserve"> one evening whereby a male </w:t>
      </w:r>
      <w:r w:rsidR="00F35D32">
        <w:rPr>
          <w:rFonts w:asciiTheme="minorHAnsi" w:hAnsiTheme="minorHAnsi" w:cstheme="minorHAnsi"/>
          <w:sz w:val="24"/>
          <w:szCs w:val="24"/>
        </w:rPr>
        <w:t>already</w:t>
      </w:r>
      <w:r w:rsidR="00B63DB2" w:rsidRPr="00B63DB2">
        <w:rPr>
          <w:rFonts w:asciiTheme="minorHAnsi" w:hAnsiTheme="minorHAnsi" w:cstheme="minorHAnsi"/>
          <w:sz w:val="24"/>
          <w:szCs w:val="24"/>
        </w:rPr>
        <w:t xml:space="preserve"> known to police and whom we had encountered once that evening had kicked off at his partners address and assaulted her. I will use the Gibbs Reflection Model to explain how I dealt with the incident. </w:t>
      </w:r>
      <w:sdt>
        <w:sdtPr>
          <w:rPr>
            <w:rFonts w:asciiTheme="minorHAnsi" w:hAnsiTheme="minorHAnsi" w:cstheme="minorHAnsi"/>
            <w:sz w:val="24"/>
            <w:szCs w:val="24"/>
          </w:rPr>
          <w:id w:val="-1585677009"/>
          <w:citation/>
        </w:sdtPr>
        <w:sdtEndPr/>
        <w:sdtContent>
          <w:r w:rsidR="00AF63B7">
            <w:rPr>
              <w:rFonts w:asciiTheme="minorHAnsi" w:hAnsiTheme="minorHAnsi" w:cstheme="minorHAnsi"/>
              <w:sz w:val="24"/>
              <w:szCs w:val="24"/>
            </w:rPr>
            <w:fldChar w:fldCharType="begin"/>
          </w:r>
          <w:r w:rsidR="00AF63B7">
            <w:rPr>
              <w:rFonts w:asciiTheme="minorHAnsi" w:hAnsiTheme="minorHAnsi" w:cstheme="minorHAnsi"/>
              <w:sz w:val="24"/>
              <w:szCs w:val="24"/>
            </w:rPr>
            <w:instrText xml:space="preserve"> CITATION Gra881 \l 2057 </w:instrText>
          </w:r>
          <w:r w:rsidR="00AF63B7">
            <w:rPr>
              <w:rFonts w:asciiTheme="minorHAnsi" w:hAnsiTheme="minorHAnsi" w:cstheme="minorHAnsi"/>
              <w:sz w:val="24"/>
              <w:szCs w:val="24"/>
            </w:rPr>
            <w:fldChar w:fldCharType="separate"/>
          </w:r>
          <w:r w:rsidR="00AF63B7" w:rsidRPr="00AF63B7">
            <w:rPr>
              <w:rFonts w:asciiTheme="minorHAnsi" w:hAnsiTheme="minorHAnsi" w:cstheme="minorHAnsi"/>
              <w:noProof/>
              <w:sz w:val="24"/>
              <w:szCs w:val="24"/>
            </w:rPr>
            <w:t>(Gibbs, 1988)</w:t>
          </w:r>
          <w:r w:rsidR="00AF63B7">
            <w:rPr>
              <w:rFonts w:asciiTheme="minorHAnsi" w:hAnsiTheme="minorHAnsi" w:cstheme="minorHAnsi"/>
              <w:sz w:val="24"/>
              <w:szCs w:val="24"/>
            </w:rPr>
            <w:fldChar w:fldCharType="end"/>
          </w:r>
        </w:sdtContent>
      </w:sdt>
    </w:p>
    <w:p w14:paraId="19173CA1" w14:textId="66183B1F"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I will explain how Betari’s box influenced how I managed conflict. </w:t>
      </w:r>
      <w:sdt>
        <w:sdtPr>
          <w:rPr>
            <w:rFonts w:asciiTheme="minorHAnsi" w:hAnsiTheme="minorHAnsi" w:cstheme="minorHAnsi"/>
            <w:sz w:val="24"/>
            <w:szCs w:val="24"/>
          </w:rPr>
          <w:id w:val="-1332906477"/>
          <w:citation/>
        </w:sdtPr>
        <w:sdtEndPr/>
        <w:sdtContent>
          <w:r w:rsidR="00FE4F92">
            <w:rPr>
              <w:rFonts w:asciiTheme="minorHAnsi" w:hAnsiTheme="minorHAnsi" w:cstheme="minorHAnsi"/>
              <w:sz w:val="24"/>
              <w:szCs w:val="24"/>
            </w:rPr>
            <w:fldChar w:fldCharType="begin"/>
          </w:r>
          <w:r w:rsidR="00FE4F92">
            <w:rPr>
              <w:rFonts w:asciiTheme="minorHAnsi" w:hAnsiTheme="minorHAnsi" w:cstheme="minorHAnsi"/>
              <w:sz w:val="24"/>
              <w:szCs w:val="24"/>
            </w:rPr>
            <w:instrText xml:space="preserve"> CITATION Chr22 \l 2057 </w:instrText>
          </w:r>
          <w:r w:rsidR="00FE4F92">
            <w:rPr>
              <w:rFonts w:asciiTheme="minorHAnsi" w:hAnsiTheme="minorHAnsi" w:cstheme="minorHAnsi"/>
              <w:sz w:val="24"/>
              <w:szCs w:val="24"/>
            </w:rPr>
            <w:fldChar w:fldCharType="separate"/>
          </w:r>
          <w:r w:rsidR="00FE4F92" w:rsidRPr="00FE4F92">
            <w:rPr>
              <w:rFonts w:asciiTheme="minorHAnsi" w:hAnsiTheme="minorHAnsi" w:cstheme="minorHAnsi"/>
              <w:noProof/>
              <w:sz w:val="24"/>
              <w:szCs w:val="24"/>
            </w:rPr>
            <w:t>(Farmer, 2022)</w:t>
          </w:r>
          <w:r w:rsidR="00FE4F92">
            <w:rPr>
              <w:rFonts w:asciiTheme="minorHAnsi" w:hAnsiTheme="minorHAnsi" w:cstheme="minorHAnsi"/>
              <w:sz w:val="24"/>
              <w:szCs w:val="24"/>
            </w:rPr>
            <w:fldChar w:fldCharType="end"/>
          </w:r>
        </w:sdtContent>
      </w:sdt>
      <w:r w:rsidRPr="00B63DB2">
        <w:rPr>
          <w:rFonts w:asciiTheme="minorHAnsi" w:hAnsiTheme="minorHAnsi" w:cstheme="minorHAnsi"/>
          <w:sz w:val="24"/>
          <w:szCs w:val="24"/>
        </w:rPr>
        <w:br/>
      </w:r>
      <w:r w:rsidRPr="00B63DB2">
        <w:rPr>
          <w:rFonts w:asciiTheme="minorHAnsi" w:hAnsiTheme="minorHAnsi" w:cstheme="minorHAnsi"/>
          <w:sz w:val="24"/>
          <w:szCs w:val="24"/>
        </w:rPr>
        <w:br/>
        <w:t xml:space="preserve">This was a matter of domestic violence which unfortunately is a daily occurrence that police deal with and one of the forces priorities when policing and tackling crime in </w:t>
      </w:r>
      <w:r w:rsidR="002C7C58">
        <w:rPr>
          <w:rFonts w:asciiTheme="minorHAnsi" w:hAnsiTheme="minorHAnsi" w:cstheme="minorHAnsi"/>
          <w:sz w:val="24"/>
          <w:szCs w:val="24"/>
        </w:rPr>
        <w:t>the</w:t>
      </w:r>
      <w:r w:rsidR="003805CA">
        <w:rPr>
          <w:rFonts w:asciiTheme="minorHAnsi" w:hAnsiTheme="minorHAnsi" w:cstheme="minorHAnsi"/>
          <w:sz w:val="24"/>
          <w:szCs w:val="24"/>
        </w:rPr>
        <w:t xml:space="preserve"> </w:t>
      </w:r>
      <w:r w:rsidRPr="00B63DB2">
        <w:rPr>
          <w:rFonts w:asciiTheme="minorHAnsi" w:hAnsiTheme="minorHAnsi" w:cstheme="minorHAnsi"/>
          <w:sz w:val="24"/>
          <w:szCs w:val="24"/>
        </w:rPr>
        <w:t>communities of South Wales.</w:t>
      </w:r>
    </w:p>
    <w:p w14:paraId="4022876F" w14:textId="64A3A7D7"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The male in question was white and British so there were no ethnicity and language issues encountered during this incident however his language was quite irate, confrontational and offensive as he was heavily intoxicated and under the influence of drugs. I think his behaviour was relative to his cultural upbringing and the environment from which he lived his da</w:t>
      </w:r>
      <w:r w:rsidR="002B108C">
        <w:rPr>
          <w:rFonts w:asciiTheme="minorHAnsi" w:hAnsiTheme="minorHAnsi" w:cstheme="minorHAnsi"/>
          <w:sz w:val="24"/>
          <w:szCs w:val="24"/>
        </w:rPr>
        <w:t>ily</w:t>
      </w:r>
      <w:r w:rsidRPr="00B63DB2">
        <w:rPr>
          <w:rFonts w:asciiTheme="minorHAnsi" w:hAnsiTheme="minorHAnsi" w:cstheme="minorHAnsi"/>
          <w:sz w:val="24"/>
          <w:szCs w:val="24"/>
        </w:rPr>
        <w:t xml:space="preserve"> life. These behaviours of aggression, offensive language and drug use seemed to be </w:t>
      </w:r>
      <w:r w:rsidRPr="00B63DB2">
        <w:rPr>
          <w:rFonts w:asciiTheme="minorHAnsi" w:hAnsiTheme="minorHAnsi" w:cstheme="minorHAnsi"/>
          <w:sz w:val="24"/>
          <w:szCs w:val="24"/>
        </w:rPr>
        <w:lastRenderedPageBreak/>
        <w:t xml:space="preserve">normality </w:t>
      </w:r>
      <w:r w:rsidR="00AA492F">
        <w:rPr>
          <w:rFonts w:asciiTheme="minorHAnsi" w:hAnsiTheme="minorHAnsi" w:cstheme="minorHAnsi"/>
          <w:sz w:val="24"/>
          <w:szCs w:val="24"/>
        </w:rPr>
        <w:t xml:space="preserve">and </w:t>
      </w:r>
      <w:r w:rsidRPr="00B63DB2">
        <w:rPr>
          <w:rFonts w:asciiTheme="minorHAnsi" w:hAnsiTheme="minorHAnsi" w:cstheme="minorHAnsi"/>
          <w:sz w:val="24"/>
          <w:szCs w:val="24"/>
        </w:rPr>
        <w:t xml:space="preserve">acceptable for him. This can sometimes be seen as a result of adverse childhood effects, whereby as a child they are exposed to certain issues such as parental divorce, domestic violence, drug use and abuse. The exposure </w:t>
      </w:r>
      <w:r w:rsidR="007A3E1B">
        <w:rPr>
          <w:rFonts w:asciiTheme="minorHAnsi" w:hAnsiTheme="minorHAnsi" w:cstheme="minorHAnsi"/>
          <w:sz w:val="24"/>
          <w:szCs w:val="24"/>
        </w:rPr>
        <w:t>can result in</w:t>
      </w:r>
      <w:r w:rsidRPr="00B63DB2">
        <w:rPr>
          <w:rFonts w:asciiTheme="minorHAnsi" w:hAnsiTheme="minorHAnsi" w:cstheme="minorHAnsi"/>
          <w:sz w:val="24"/>
          <w:szCs w:val="24"/>
        </w:rPr>
        <w:t xml:space="preserve"> later effects in life sometimes being that the individual will </w:t>
      </w:r>
      <w:r w:rsidR="00D01F20">
        <w:rPr>
          <w:rFonts w:asciiTheme="minorHAnsi" w:hAnsiTheme="minorHAnsi" w:cstheme="minorHAnsi"/>
          <w:sz w:val="24"/>
          <w:szCs w:val="24"/>
        </w:rPr>
        <w:t xml:space="preserve">sometimes </w:t>
      </w:r>
      <w:r w:rsidRPr="00B63DB2">
        <w:rPr>
          <w:rFonts w:asciiTheme="minorHAnsi" w:hAnsiTheme="minorHAnsi" w:cstheme="minorHAnsi"/>
          <w:sz w:val="24"/>
          <w:szCs w:val="24"/>
        </w:rPr>
        <w:t>copy these behaviours thinking they are acceptable and that they know no different.</w:t>
      </w:r>
    </w:p>
    <w:p w14:paraId="63DD60CD" w14:textId="03B53155" w:rsidR="0029725C" w:rsidRDefault="008E752C" w:rsidP="0029725C">
      <w:pPr>
        <w:spacing w:before="240"/>
        <w:rPr>
          <w:rFonts w:asciiTheme="minorHAnsi" w:hAnsiTheme="minorHAnsi" w:cstheme="minorHAnsi"/>
          <w:sz w:val="24"/>
          <w:szCs w:val="24"/>
        </w:rPr>
      </w:pPr>
      <w:r>
        <w:rPr>
          <w:rFonts w:asciiTheme="minorHAnsi" w:hAnsiTheme="minorHAnsi" w:cstheme="minorHAnsi"/>
          <w:sz w:val="24"/>
          <w:szCs w:val="24"/>
        </w:rPr>
        <w:t xml:space="preserve">Before </w:t>
      </w:r>
      <w:r w:rsidR="00B63DB2" w:rsidRPr="00B63DB2">
        <w:rPr>
          <w:rFonts w:asciiTheme="minorHAnsi" w:hAnsiTheme="minorHAnsi" w:cstheme="minorHAnsi"/>
          <w:sz w:val="24"/>
          <w:szCs w:val="24"/>
        </w:rPr>
        <w:t xml:space="preserve">attending this </w:t>
      </w:r>
      <w:r w:rsidRPr="00B63DB2">
        <w:rPr>
          <w:rFonts w:asciiTheme="minorHAnsi" w:hAnsiTheme="minorHAnsi" w:cstheme="minorHAnsi"/>
          <w:sz w:val="24"/>
          <w:szCs w:val="24"/>
        </w:rPr>
        <w:t>incident,</w:t>
      </w:r>
      <w:r w:rsidR="00B63DB2" w:rsidRPr="00B63DB2">
        <w:rPr>
          <w:rFonts w:asciiTheme="minorHAnsi" w:hAnsiTheme="minorHAnsi" w:cstheme="minorHAnsi"/>
          <w:sz w:val="24"/>
          <w:szCs w:val="24"/>
        </w:rPr>
        <w:t xml:space="preserve"> checks were conducted on the subject</w:t>
      </w:r>
      <w:r w:rsidR="00A47933">
        <w:rPr>
          <w:rFonts w:asciiTheme="minorHAnsi" w:hAnsiTheme="minorHAnsi" w:cstheme="minorHAnsi"/>
          <w:sz w:val="24"/>
          <w:szCs w:val="24"/>
        </w:rPr>
        <w:t>,</w:t>
      </w:r>
      <w:r w:rsidR="00B63DB2" w:rsidRPr="00B63DB2">
        <w:rPr>
          <w:rFonts w:asciiTheme="minorHAnsi" w:hAnsiTheme="minorHAnsi" w:cstheme="minorHAnsi"/>
          <w:sz w:val="24"/>
          <w:szCs w:val="24"/>
        </w:rPr>
        <w:t xml:space="preserve"> the victim, previous history between the two and previous occurrences at the address in question. This revealed a long-standing history of offending from both parties, and this was evident through the warning markers which had been placed on each person. </w:t>
      </w:r>
      <w:r w:rsidR="00153C7E">
        <w:rPr>
          <w:rFonts w:asciiTheme="minorHAnsi" w:hAnsiTheme="minorHAnsi" w:cstheme="minorHAnsi"/>
          <w:sz w:val="24"/>
          <w:szCs w:val="24"/>
        </w:rPr>
        <w:t xml:space="preserve">I felt </w:t>
      </w:r>
      <w:r w:rsidR="00B63DB2" w:rsidRPr="00B63DB2">
        <w:rPr>
          <w:rFonts w:asciiTheme="minorHAnsi" w:hAnsiTheme="minorHAnsi" w:cstheme="minorHAnsi"/>
          <w:sz w:val="24"/>
          <w:szCs w:val="24"/>
        </w:rPr>
        <w:t>apprehensive about attending the incident due to the volatile nature of the male involved however through analysis of all information available to me I was able to deal with incident suitably without major concerns.</w:t>
      </w:r>
    </w:p>
    <w:p w14:paraId="1C0C3A9D" w14:textId="763DF5E2"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Based on the previous history between the couple</w:t>
      </w:r>
      <w:r w:rsidR="00D84FE5">
        <w:rPr>
          <w:rFonts w:asciiTheme="minorHAnsi" w:hAnsiTheme="minorHAnsi" w:cstheme="minorHAnsi"/>
          <w:sz w:val="24"/>
          <w:szCs w:val="24"/>
        </w:rPr>
        <w:t>,</w:t>
      </w:r>
      <w:r w:rsidRPr="00B63DB2">
        <w:rPr>
          <w:rFonts w:asciiTheme="minorHAnsi" w:hAnsiTheme="minorHAnsi" w:cstheme="minorHAnsi"/>
          <w:sz w:val="24"/>
          <w:szCs w:val="24"/>
        </w:rPr>
        <w:t xml:space="preserve"> officers were able to build up a mental image of their lives and their behaviour and develop a working strategy in line with the forces policies and operational procedures. This was not only important from an offending history side but also an officer safety and awareness context. It was crucial for officers to be aware of as much information as possible prior to attending the location in order to be able to deal appropriately with the incident, protect the vulnerable, achiev</w:t>
      </w:r>
      <w:r w:rsidR="00F5261D">
        <w:rPr>
          <w:rFonts w:asciiTheme="minorHAnsi" w:hAnsiTheme="minorHAnsi" w:cstheme="minorHAnsi"/>
          <w:sz w:val="24"/>
          <w:szCs w:val="24"/>
        </w:rPr>
        <w:t>e</w:t>
      </w:r>
      <w:r w:rsidRPr="00B63DB2">
        <w:rPr>
          <w:rFonts w:asciiTheme="minorHAnsi" w:hAnsiTheme="minorHAnsi" w:cstheme="minorHAnsi"/>
          <w:sz w:val="24"/>
          <w:szCs w:val="24"/>
        </w:rPr>
        <w:t xml:space="preserve"> best evidence and maintain a good </w:t>
      </w:r>
      <w:r w:rsidR="00FD5396">
        <w:rPr>
          <w:rFonts w:asciiTheme="minorHAnsi" w:hAnsiTheme="minorHAnsi" w:cstheme="minorHAnsi"/>
          <w:sz w:val="24"/>
          <w:szCs w:val="24"/>
        </w:rPr>
        <w:t>awareness</w:t>
      </w:r>
      <w:r w:rsidRPr="00B63DB2">
        <w:rPr>
          <w:rFonts w:asciiTheme="minorHAnsi" w:hAnsiTheme="minorHAnsi" w:cstheme="minorHAnsi"/>
          <w:sz w:val="24"/>
          <w:szCs w:val="24"/>
        </w:rPr>
        <w:t xml:space="preserve"> of their personal safety throughout.</w:t>
      </w:r>
    </w:p>
    <w:p w14:paraId="31A2D241" w14:textId="4D9A74A2"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The circumstances of this incident were detailed on the call log and further updates were being </w:t>
      </w:r>
      <w:r w:rsidR="000D49E8">
        <w:rPr>
          <w:rFonts w:asciiTheme="minorHAnsi" w:hAnsiTheme="minorHAnsi" w:cstheme="minorHAnsi"/>
          <w:sz w:val="24"/>
          <w:szCs w:val="24"/>
        </w:rPr>
        <w:t xml:space="preserve">uploaded </w:t>
      </w:r>
      <w:r w:rsidRPr="00B63DB2">
        <w:rPr>
          <w:rFonts w:asciiTheme="minorHAnsi" w:hAnsiTheme="minorHAnsi" w:cstheme="minorHAnsi"/>
          <w:sz w:val="24"/>
          <w:szCs w:val="24"/>
        </w:rPr>
        <w:t>whilst officers were on route as the victim was still landline with our force control room operator. The initial text of the call implied that the subject had climbed into the property through a broken downstairs window, an argument had begun between the couple and then the subject had assaulted the victim by punching her to the face causing minor injuries.</w:t>
      </w:r>
    </w:p>
    <w:p w14:paraId="6E47B1C6" w14:textId="77777777"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The victim had then made her way out of the house to get away from the subject however he had started following her prior to hearing police sirens approaching. The victim believed that the subject had then turned around and gone back to the property to hide.</w:t>
      </w:r>
    </w:p>
    <w:p w14:paraId="32027763" w14:textId="7E7757D6"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Once officers had searched the premises for the subject which had proved negative, we made our way outside </w:t>
      </w:r>
      <w:r w:rsidR="002B6819">
        <w:rPr>
          <w:rFonts w:asciiTheme="minorHAnsi" w:hAnsiTheme="minorHAnsi" w:cstheme="minorHAnsi"/>
          <w:sz w:val="24"/>
          <w:szCs w:val="24"/>
        </w:rPr>
        <w:t>to search the</w:t>
      </w:r>
      <w:r w:rsidR="00175EE6">
        <w:rPr>
          <w:rFonts w:asciiTheme="minorHAnsi" w:hAnsiTheme="minorHAnsi" w:cstheme="minorHAnsi"/>
          <w:sz w:val="24"/>
          <w:szCs w:val="24"/>
        </w:rPr>
        <w:t xml:space="preserve"> surrounding area, </w:t>
      </w:r>
      <w:r w:rsidRPr="00B63DB2">
        <w:rPr>
          <w:rFonts w:asciiTheme="minorHAnsi" w:hAnsiTheme="minorHAnsi" w:cstheme="minorHAnsi"/>
          <w:sz w:val="24"/>
          <w:szCs w:val="24"/>
        </w:rPr>
        <w:t>believing the male to be still in the locality. After some time, the male was located around the corner from the address on his way back to the incident location.</w:t>
      </w:r>
    </w:p>
    <w:p w14:paraId="0E460EBC" w14:textId="64489AB5"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His demeanour was instantly irate, argumentative and obstructive, clearly fuelled by his intoxicated state as a result of the drink and drugs he had consumed and the natural adrenaline following the incident. He was unsteady on his feet and unable to convey simple sentences clearly without becoming further agitated and uncooperative with officers. As the victim was close by, he was actively resisting officers, becoming passively aggressive and refusing to calm down. His main intention was to get to the victim to speak with her and based on his choice </w:t>
      </w:r>
      <w:r w:rsidR="006A2FB6">
        <w:rPr>
          <w:rFonts w:asciiTheme="minorHAnsi" w:hAnsiTheme="minorHAnsi" w:cstheme="minorHAnsi"/>
          <w:sz w:val="24"/>
          <w:szCs w:val="24"/>
        </w:rPr>
        <w:t xml:space="preserve">of </w:t>
      </w:r>
      <w:r w:rsidRPr="00B63DB2">
        <w:rPr>
          <w:rFonts w:asciiTheme="minorHAnsi" w:hAnsiTheme="minorHAnsi" w:cstheme="minorHAnsi"/>
          <w:sz w:val="24"/>
          <w:szCs w:val="24"/>
        </w:rPr>
        <w:t>words, it was evident that he was trying to convince her that nothing had occurred.</w:t>
      </w:r>
    </w:p>
    <w:p w14:paraId="11C18F33" w14:textId="77777777"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lastRenderedPageBreak/>
        <w:t>As we had dealt with the male only a matter of hours earlier and helped him out with an unrelated matter, I thought it would be beneficial to build a rapport with him, keeping calm and actively listening and communicating with him. My verbal and non-verbal communication was calm, relaxed and polite which proved successful in calming the male down, so he was more understanding of why we were there and taking the necessary actions we were. He began to converse with me in an acceptable manner and I used open questioning, not relating to the matter as that would have been an interview. These questions allowed him to provide comprehensive answers and resulted in him becoming more compliant and distracted from the matter at hand.</w:t>
      </w:r>
    </w:p>
    <w:p w14:paraId="4235C53D" w14:textId="2D643238" w:rsidR="0029725C" w:rsidRDefault="00147077" w:rsidP="0029725C">
      <w:pPr>
        <w:spacing w:before="240"/>
        <w:rPr>
          <w:rFonts w:asciiTheme="minorHAnsi" w:hAnsiTheme="minorHAnsi" w:cstheme="minorHAnsi"/>
          <w:sz w:val="24"/>
          <w:szCs w:val="24"/>
        </w:rPr>
      </w:pPr>
      <w:r>
        <w:rPr>
          <w:rFonts w:asciiTheme="minorHAnsi" w:hAnsiTheme="minorHAnsi" w:cstheme="minorHAnsi"/>
          <w:sz w:val="24"/>
          <w:szCs w:val="24"/>
        </w:rPr>
        <w:t>Shortly afterwards</w:t>
      </w:r>
      <w:r w:rsidR="0029725C" w:rsidRPr="00B63DB2">
        <w:rPr>
          <w:rFonts w:asciiTheme="minorHAnsi" w:hAnsiTheme="minorHAnsi" w:cstheme="minorHAnsi"/>
          <w:sz w:val="24"/>
          <w:szCs w:val="24"/>
        </w:rPr>
        <w:t>,</w:t>
      </w:r>
      <w:r w:rsidR="00B63DB2" w:rsidRPr="00B63DB2">
        <w:rPr>
          <w:rFonts w:asciiTheme="minorHAnsi" w:hAnsiTheme="minorHAnsi" w:cstheme="minorHAnsi"/>
          <w:sz w:val="24"/>
          <w:szCs w:val="24"/>
        </w:rPr>
        <w:t xml:space="preserve"> it was determined that the male was going to be arrested for a domestic violence related section 47 assault of actual bodily harm, contrary to the offences against the person act 1861 </w:t>
      </w:r>
      <w:sdt>
        <w:sdtPr>
          <w:rPr>
            <w:rFonts w:asciiTheme="minorHAnsi" w:hAnsiTheme="minorHAnsi" w:cstheme="minorHAnsi"/>
            <w:sz w:val="24"/>
            <w:szCs w:val="24"/>
          </w:rPr>
          <w:id w:val="-331299116"/>
          <w:citation/>
        </w:sdtPr>
        <w:sdtEndPr/>
        <w:sdtContent>
          <w:r w:rsidR="007F5963">
            <w:rPr>
              <w:rFonts w:asciiTheme="minorHAnsi" w:hAnsiTheme="minorHAnsi" w:cstheme="minorHAnsi"/>
              <w:sz w:val="24"/>
              <w:szCs w:val="24"/>
            </w:rPr>
            <w:fldChar w:fldCharType="begin"/>
          </w:r>
          <w:r w:rsidR="007F5963">
            <w:rPr>
              <w:rFonts w:asciiTheme="minorHAnsi" w:hAnsiTheme="minorHAnsi" w:cstheme="minorHAnsi"/>
              <w:sz w:val="24"/>
              <w:szCs w:val="24"/>
            </w:rPr>
            <w:instrText xml:space="preserve"> CITATION Leg \l 2057 </w:instrText>
          </w:r>
          <w:r w:rsidR="007F5963">
            <w:rPr>
              <w:rFonts w:asciiTheme="minorHAnsi" w:hAnsiTheme="minorHAnsi" w:cstheme="minorHAnsi"/>
              <w:sz w:val="24"/>
              <w:szCs w:val="24"/>
            </w:rPr>
            <w:fldChar w:fldCharType="separate"/>
          </w:r>
          <w:r w:rsidR="007F5963" w:rsidRPr="007F5963">
            <w:rPr>
              <w:rFonts w:asciiTheme="minorHAnsi" w:hAnsiTheme="minorHAnsi" w:cstheme="minorHAnsi"/>
              <w:noProof/>
              <w:sz w:val="24"/>
              <w:szCs w:val="24"/>
            </w:rPr>
            <w:t>(Legislation.gov, n.d.)</w:t>
          </w:r>
          <w:r w:rsidR="007F5963">
            <w:rPr>
              <w:rFonts w:asciiTheme="minorHAnsi" w:hAnsiTheme="minorHAnsi" w:cstheme="minorHAnsi"/>
              <w:sz w:val="24"/>
              <w:szCs w:val="24"/>
            </w:rPr>
            <w:fldChar w:fldCharType="end"/>
          </w:r>
        </w:sdtContent>
      </w:sdt>
      <w:r w:rsidR="00B63DB2" w:rsidRPr="00B63DB2">
        <w:rPr>
          <w:rFonts w:asciiTheme="minorHAnsi" w:hAnsiTheme="minorHAnsi" w:cstheme="minorHAnsi"/>
          <w:sz w:val="24"/>
          <w:szCs w:val="24"/>
        </w:rPr>
        <w:t xml:space="preserve">. He was then searched under section 32 of the police and criminal evidence act 1984 </w:t>
      </w:r>
      <w:sdt>
        <w:sdtPr>
          <w:rPr>
            <w:rFonts w:asciiTheme="minorHAnsi" w:hAnsiTheme="minorHAnsi" w:cstheme="minorHAnsi"/>
            <w:sz w:val="24"/>
            <w:szCs w:val="24"/>
          </w:rPr>
          <w:id w:val="2006163215"/>
          <w:citation/>
        </w:sdtPr>
        <w:sdtEndPr/>
        <w:sdtContent>
          <w:r w:rsidR="00ED031F">
            <w:rPr>
              <w:rFonts w:asciiTheme="minorHAnsi" w:hAnsiTheme="minorHAnsi" w:cstheme="minorHAnsi"/>
              <w:sz w:val="24"/>
              <w:szCs w:val="24"/>
            </w:rPr>
            <w:fldChar w:fldCharType="begin"/>
          </w:r>
          <w:r w:rsidR="00ED031F">
            <w:rPr>
              <w:rFonts w:asciiTheme="minorHAnsi" w:hAnsiTheme="minorHAnsi" w:cstheme="minorHAnsi"/>
              <w:sz w:val="24"/>
              <w:szCs w:val="24"/>
            </w:rPr>
            <w:instrText xml:space="preserve"> CITATION Leg1 \l 2057 </w:instrText>
          </w:r>
          <w:r w:rsidR="00ED031F">
            <w:rPr>
              <w:rFonts w:asciiTheme="minorHAnsi" w:hAnsiTheme="minorHAnsi" w:cstheme="minorHAnsi"/>
              <w:sz w:val="24"/>
              <w:szCs w:val="24"/>
            </w:rPr>
            <w:fldChar w:fldCharType="separate"/>
          </w:r>
          <w:r w:rsidR="00ED031F" w:rsidRPr="00ED031F">
            <w:rPr>
              <w:rFonts w:asciiTheme="minorHAnsi" w:hAnsiTheme="minorHAnsi" w:cstheme="minorHAnsi"/>
              <w:noProof/>
              <w:sz w:val="24"/>
              <w:szCs w:val="24"/>
            </w:rPr>
            <w:t>(Legislation.gov.uk, n.d.)</w:t>
          </w:r>
          <w:r w:rsidR="00ED031F">
            <w:rPr>
              <w:rFonts w:asciiTheme="minorHAnsi" w:hAnsiTheme="minorHAnsi" w:cstheme="minorHAnsi"/>
              <w:sz w:val="24"/>
              <w:szCs w:val="24"/>
            </w:rPr>
            <w:fldChar w:fldCharType="end"/>
          </w:r>
        </w:sdtContent>
      </w:sdt>
      <w:r w:rsidR="00B63DB2" w:rsidRPr="00B63DB2">
        <w:rPr>
          <w:rFonts w:asciiTheme="minorHAnsi" w:hAnsiTheme="minorHAnsi" w:cstheme="minorHAnsi"/>
          <w:sz w:val="24"/>
          <w:szCs w:val="24"/>
        </w:rPr>
        <w:t>. While being searched I continued conversing with the male asking him direct closed questions about certain areas I was searching. I explained these questions providing appropriate and rational consequences for him and myself should he not be compliant. Throughout this he remained calm and engaged with me, thus resulting in a more effective search and process which can be utilised in future incidents.</w:t>
      </w:r>
    </w:p>
    <w:p w14:paraId="4440C27D" w14:textId="6CDCD8C2"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Throughout this incident I and my colleagues had to consider if our response and any actions that we took could be justified, proportionate, legal, accountable, necessary &amp; ethical in line with the forces policies and procedures </w:t>
      </w:r>
      <w:sdt>
        <w:sdtPr>
          <w:rPr>
            <w:rFonts w:asciiTheme="minorHAnsi" w:hAnsiTheme="minorHAnsi" w:cstheme="minorHAnsi"/>
            <w:sz w:val="24"/>
            <w:szCs w:val="24"/>
          </w:rPr>
          <w:id w:val="249470094"/>
          <w:citation/>
        </w:sdtPr>
        <w:sdtEndPr/>
        <w:sdtContent>
          <w:r w:rsidR="00363617">
            <w:rPr>
              <w:rFonts w:asciiTheme="minorHAnsi" w:hAnsiTheme="minorHAnsi" w:cstheme="minorHAnsi"/>
              <w:sz w:val="24"/>
              <w:szCs w:val="24"/>
            </w:rPr>
            <w:fldChar w:fldCharType="begin"/>
          </w:r>
          <w:r w:rsidR="00363617">
            <w:rPr>
              <w:rFonts w:asciiTheme="minorHAnsi" w:hAnsiTheme="minorHAnsi" w:cstheme="minorHAnsi"/>
              <w:sz w:val="24"/>
              <w:szCs w:val="24"/>
            </w:rPr>
            <w:instrText xml:space="preserve"> CITATION Col14 \l 2057 </w:instrText>
          </w:r>
          <w:r w:rsidR="00363617">
            <w:rPr>
              <w:rFonts w:asciiTheme="minorHAnsi" w:hAnsiTheme="minorHAnsi" w:cstheme="minorHAnsi"/>
              <w:sz w:val="24"/>
              <w:szCs w:val="24"/>
            </w:rPr>
            <w:fldChar w:fldCharType="separate"/>
          </w:r>
          <w:r w:rsidR="00363617" w:rsidRPr="00363617">
            <w:rPr>
              <w:rFonts w:asciiTheme="minorHAnsi" w:hAnsiTheme="minorHAnsi" w:cstheme="minorHAnsi"/>
              <w:noProof/>
              <w:sz w:val="24"/>
              <w:szCs w:val="24"/>
            </w:rPr>
            <w:t>(policing, 2014)</w:t>
          </w:r>
          <w:r w:rsidR="00363617">
            <w:rPr>
              <w:rFonts w:asciiTheme="minorHAnsi" w:hAnsiTheme="minorHAnsi" w:cstheme="minorHAnsi"/>
              <w:sz w:val="24"/>
              <w:szCs w:val="24"/>
            </w:rPr>
            <w:fldChar w:fldCharType="end"/>
          </w:r>
        </w:sdtContent>
      </w:sdt>
      <w:r w:rsidRPr="00B63DB2">
        <w:rPr>
          <w:rFonts w:asciiTheme="minorHAnsi" w:hAnsiTheme="minorHAnsi" w:cstheme="minorHAnsi"/>
          <w:sz w:val="24"/>
          <w:szCs w:val="24"/>
        </w:rPr>
        <w:t>. These justifications and considerations had to be made by each of us individually and ultimate responsibility for my actions laid with me.</w:t>
      </w:r>
    </w:p>
    <w:p w14:paraId="0D0D3EF8" w14:textId="77777777"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I referred to the forces policy in terms of use of force, when it came to arresting the male and detaining him for a search. This was in line with appropriate training, guidance, policy, procedure and legislation. The male was handcuffed to the rear which is not only force guidance when taking people into custody, but it also offers more safety, security and control to the officers when dealing with the individual.</w:t>
      </w:r>
    </w:p>
    <w:p w14:paraId="764B5AEF" w14:textId="77777777"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Once in the cage of the police vehicle the male was flexible enough to manoeuvre his hands from behind his back to his front and then </w:t>
      </w:r>
      <w:r w:rsidRPr="00E95D2B">
        <w:rPr>
          <w:rFonts w:asciiTheme="minorHAnsi" w:hAnsiTheme="minorHAnsi" w:cstheme="minorHAnsi"/>
          <w:sz w:val="24"/>
          <w:szCs w:val="24"/>
        </w:rPr>
        <w:t>pretended</w:t>
      </w:r>
      <w:r w:rsidRPr="00B63DB2">
        <w:rPr>
          <w:rFonts w:asciiTheme="minorHAnsi" w:hAnsiTheme="minorHAnsi" w:cstheme="minorHAnsi"/>
          <w:sz w:val="24"/>
          <w:szCs w:val="24"/>
        </w:rPr>
        <w:t xml:space="preserve"> to consume drugs from his sock. I realised what the male was doing and instantly had to take action to prevent him doing anything else while in police custody. He was removed from the van using force, taken to the ground and re- handcuffed to the rear. Along with the actions taken by myself and my colleague our body language and verbal communication changed in order to suit the situation and circumstances. We needed to regain control of the male, for his and our continued safety. Direct instructions were given to the male in a loud, clear and assertive tone so there was no mistaking what we were asking from him or instructing him to do.</w:t>
      </w:r>
    </w:p>
    <w:p w14:paraId="43E956B1" w14:textId="77777777"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This action was taken swiftly, and once control was regained, he was returned to the vehicle and conveyed to custody. He remained calm for the rest of journey and my body language instantly replicated this as it was now appropriate for the circumstances.</w:t>
      </w:r>
    </w:p>
    <w:p w14:paraId="08112898" w14:textId="4A754D01"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Upon reflection of the </w:t>
      </w:r>
      <w:r w:rsidR="00526C68" w:rsidRPr="00B63DB2">
        <w:rPr>
          <w:rFonts w:asciiTheme="minorHAnsi" w:hAnsiTheme="minorHAnsi" w:cstheme="minorHAnsi"/>
          <w:sz w:val="24"/>
          <w:szCs w:val="24"/>
        </w:rPr>
        <w:t>incident,</w:t>
      </w:r>
      <w:r w:rsidRPr="00B63DB2">
        <w:rPr>
          <w:rFonts w:asciiTheme="minorHAnsi" w:hAnsiTheme="minorHAnsi" w:cstheme="minorHAnsi"/>
          <w:sz w:val="24"/>
          <w:szCs w:val="24"/>
        </w:rPr>
        <w:t xml:space="preserve"> it was evident I had used the awareness of a conflict management tool which is taught as part of our officer safety training and has become </w:t>
      </w:r>
      <w:r w:rsidRPr="00B63DB2">
        <w:rPr>
          <w:rFonts w:asciiTheme="minorHAnsi" w:hAnsiTheme="minorHAnsi" w:cstheme="minorHAnsi"/>
          <w:sz w:val="24"/>
          <w:szCs w:val="24"/>
        </w:rPr>
        <w:lastRenderedPageBreak/>
        <w:t>somewhat second nature to me called Betari's box. Betari's box is a method in which your behaviour can affect another person and their behaviour can affect your behaviour. Unless the cycle is broken then it will continue and get worse.</w:t>
      </w:r>
    </w:p>
    <w:p w14:paraId="240B32FA" w14:textId="0C128B27" w:rsidR="0029725C"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Due to my </w:t>
      </w:r>
      <w:r w:rsidR="0029725C" w:rsidRPr="00B63DB2">
        <w:rPr>
          <w:rFonts w:asciiTheme="minorHAnsi" w:hAnsiTheme="minorHAnsi" w:cstheme="minorHAnsi"/>
          <w:sz w:val="24"/>
          <w:szCs w:val="24"/>
        </w:rPr>
        <w:t>training,</w:t>
      </w:r>
      <w:r w:rsidRPr="00B63DB2">
        <w:rPr>
          <w:rFonts w:asciiTheme="minorHAnsi" w:hAnsiTheme="minorHAnsi" w:cstheme="minorHAnsi"/>
          <w:sz w:val="24"/>
          <w:szCs w:val="24"/>
        </w:rPr>
        <w:t xml:space="preserve"> I was able to manage the situation and deal with it appropriately using my skills and knowledge. I operated within the force guidelines in terms of following the use of force policy when arresting and searching the male. The policing principles </w:t>
      </w:r>
      <w:sdt>
        <w:sdtPr>
          <w:rPr>
            <w:rFonts w:asciiTheme="minorHAnsi" w:hAnsiTheme="minorHAnsi" w:cstheme="minorHAnsi"/>
            <w:sz w:val="24"/>
            <w:szCs w:val="24"/>
          </w:rPr>
          <w:id w:val="456539177"/>
          <w:citation/>
        </w:sdtPr>
        <w:sdtEndPr/>
        <w:sdtContent>
          <w:r w:rsidR="00363617">
            <w:rPr>
              <w:rFonts w:asciiTheme="minorHAnsi" w:hAnsiTheme="minorHAnsi" w:cstheme="minorHAnsi"/>
              <w:sz w:val="24"/>
              <w:szCs w:val="24"/>
            </w:rPr>
            <w:fldChar w:fldCharType="begin"/>
          </w:r>
          <w:r w:rsidR="00363617">
            <w:rPr>
              <w:rFonts w:asciiTheme="minorHAnsi" w:hAnsiTheme="minorHAnsi" w:cstheme="minorHAnsi"/>
              <w:sz w:val="24"/>
              <w:szCs w:val="24"/>
            </w:rPr>
            <w:instrText xml:space="preserve"> CITATION Col14 \l 2057 </w:instrText>
          </w:r>
          <w:r w:rsidR="00363617">
            <w:rPr>
              <w:rFonts w:asciiTheme="minorHAnsi" w:hAnsiTheme="minorHAnsi" w:cstheme="minorHAnsi"/>
              <w:sz w:val="24"/>
              <w:szCs w:val="24"/>
            </w:rPr>
            <w:fldChar w:fldCharType="separate"/>
          </w:r>
          <w:r w:rsidR="00363617" w:rsidRPr="00363617">
            <w:rPr>
              <w:rFonts w:asciiTheme="minorHAnsi" w:hAnsiTheme="minorHAnsi" w:cstheme="minorHAnsi"/>
              <w:noProof/>
              <w:sz w:val="24"/>
              <w:szCs w:val="24"/>
            </w:rPr>
            <w:t>(policing, 2014)</w:t>
          </w:r>
          <w:r w:rsidR="00363617">
            <w:rPr>
              <w:rFonts w:asciiTheme="minorHAnsi" w:hAnsiTheme="minorHAnsi" w:cstheme="minorHAnsi"/>
              <w:sz w:val="24"/>
              <w:szCs w:val="24"/>
            </w:rPr>
            <w:fldChar w:fldCharType="end"/>
          </w:r>
        </w:sdtContent>
      </w:sdt>
      <w:r w:rsidRPr="00B63DB2">
        <w:rPr>
          <w:rFonts w:asciiTheme="minorHAnsi" w:hAnsiTheme="minorHAnsi" w:cstheme="minorHAnsi"/>
          <w:sz w:val="24"/>
          <w:szCs w:val="24"/>
        </w:rPr>
        <w:t xml:space="preserve"> of fairness, objectivity, openness, leadership, selflessness, honesty, accountability, integrity and respect were adhered to through deciding on a course of action, my approach methods, use of appropriate body language and de-escalation tactics.</w:t>
      </w:r>
    </w:p>
    <w:p w14:paraId="78677915" w14:textId="7C50FE7E" w:rsidR="00526C68"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 xml:space="preserve">The forces code of ethics </w:t>
      </w:r>
      <w:r w:rsidR="00526C68" w:rsidRPr="00B63DB2">
        <w:rPr>
          <w:rFonts w:asciiTheme="minorHAnsi" w:hAnsiTheme="minorHAnsi" w:cstheme="minorHAnsi"/>
          <w:sz w:val="24"/>
          <w:szCs w:val="24"/>
        </w:rPr>
        <w:t>was</w:t>
      </w:r>
      <w:r w:rsidRPr="00B63DB2">
        <w:rPr>
          <w:rFonts w:asciiTheme="minorHAnsi" w:hAnsiTheme="minorHAnsi" w:cstheme="minorHAnsi"/>
          <w:sz w:val="24"/>
          <w:szCs w:val="24"/>
        </w:rPr>
        <w:t xml:space="preserve"> adhered to whilst trying to achieve the policing purposes of preventing and detecting crime, maintaining law and order, apprehending and prosecuting offenders, rendering assistance to members of the public and protecting life and property. I was able to constantly assess the incident and run every action through the national decision-making model which underpins our daily processes and has our code of ethics at its heart. More information on the NDM can be found at </w:t>
      </w:r>
      <w:sdt>
        <w:sdtPr>
          <w:rPr>
            <w:rFonts w:asciiTheme="minorHAnsi" w:hAnsiTheme="minorHAnsi" w:cstheme="minorHAnsi"/>
            <w:sz w:val="24"/>
            <w:szCs w:val="24"/>
          </w:rPr>
          <w:id w:val="-868838796"/>
          <w:citation/>
        </w:sdtPr>
        <w:sdtEndPr/>
        <w:sdtContent>
          <w:r w:rsidR="00234522">
            <w:rPr>
              <w:rFonts w:asciiTheme="minorHAnsi" w:hAnsiTheme="minorHAnsi" w:cstheme="minorHAnsi"/>
              <w:sz w:val="24"/>
              <w:szCs w:val="24"/>
            </w:rPr>
            <w:fldChar w:fldCharType="begin"/>
          </w:r>
          <w:r w:rsidR="00234522">
            <w:rPr>
              <w:rFonts w:asciiTheme="minorHAnsi" w:hAnsiTheme="minorHAnsi" w:cstheme="minorHAnsi"/>
              <w:sz w:val="24"/>
              <w:szCs w:val="24"/>
            </w:rPr>
            <w:instrText xml:space="preserve"> CITATION Col13 \l 2057 </w:instrText>
          </w:r>
          <w:r w:rsidR="00234522">
            <w:rPr>
              <w:rFonts w:asciiTheme="minorHAnsi" w:hAnsiTheme="minorHAnsi" w:cstheme="minorHAnsi"/>
              <w:sz w:val="24"/>
              <w:szCs w:val="24"/>
            </w:rPr>
            <w:fldChar w:fldCharType="separate"/>
          </w:r>
          <w:r w:rsidR="00234522" w:rsidRPr="00234522">
            <w:rPr>
              <w:rFonts w:asciiTheme="minorHAnsi" w:hAnsiTheme="minorHAnsi" w:cstheme="minorHAnsi"/>
              <w:noProof/>
              <w:sz w:val="24"/>
              <w:szCs w:val="24"/>
            </w:rPr>
            <w:t>(policing, National Decision Model, 2013)</w:t>
          </w:r>
          <w:r w:rsidR="00234522">
            <w:rPr>
              <w:rFonts w:asciiTheme="minorHAnsi" w:hAnsiTheme="minorHAnsi" w:cstheme="minorHAnsi"/>
              <w:sz w:val="24"/>
              <w:szCs w:val="24"/>
            </w:rPr>
            <w:fldChar w:fldCharType="end"/>
          </w:r>
        </w:sdtContent>
      </w:sdt>
      <w:r w:rsidRPr="00B63DB2">
        <w:rPr>
          <w:rFonts w:asciiTheme="minorHAnsi" w:hAnsiTheme="minorHAnsi" w:cstheme="minorHAnsi"/>
          <w:sz w:val="24"/>
          <w:szCs w:val="24"/>
        </w:rPr>
        <w:t>.</w:t>
      </w:r>
    </w:p>
    <w:p w14:paraId="79C6F38B" w14:textId="3E7061DF" w:rsidR="00AA666E" w:rsidRPr="00B63DB2" w:rsidRDefault="00B63DB2" w:rsidP="0029725C">
      <w:pPr>
        <w:spacing w:before="240"/>
        <w:rPr>
          <w:rFonts w:asciiTheme="minorHAnsi" w:hAnsiTheme="minorHAnsi" w:cstheme="minorHAnsi"/>
          <w:sz w:val="24"/>
          <w:szCs w:val="24"/>
        </w:rPr>
      </w:pPr>
      <w:r w:rsidRPr="00B63DB2">
        <w:rPr>
          <w:rFonts w:asciiTheme="minorHAnsi" w:hAnsiTheme="minorHAnsi" w:cstheme="minorHAnsi"/>
          <w:sz w:val="24"/>
          <w:szCs w:val="24"/>
        </w:rPr>
        <w:t>Moving forward I will continue to operate in a similar manner as the processes I followed proved effective and ensured I remained compliant with legislation and force policies whilst upholding the law and acting in a proud, professional and positive manner in line with the forces values. I was able to adjust my behaviour and language based on the cultural circumstances of the male I dealt with and feel that should I be presented with another individual from either the same background or from another cultural upbringing I believe that I would be able to adjust suitably and treat that individual with equality, fairness and respect according to their needs in line with basic human rights. This will allow me to be the best at responding and understanding our communities needs in line with the forces vision for policing.</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4E9085BF" w14:textId="5BA36F5E" w:rsidR="00025650" w:rsidRPr="00487494" w:rsidRDefault="00711A70" w:rsidP="00025650">
      <w:pPr>
        <w:jc w:val="both"/>
        <w:rPr>
          <w:b/>
          <w:sz w:val="24"/>
          <w:szCs w:val="24"/>
        </w:rPr>
      </w:pPr>
      <w:r w:rsidRPr="00450C83">
        <w:rPr>
          <w:b/>
          <w:sz w:val="24"/>
          <w:szCs w:val="24"/>
        </w:rPr>
        <w:t>ANSWER:</w:t>
      </w:r>
    </w:p>
    <w:p w14:paraId="3F72AC7B"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In this task I will talk about a domestic matter I dealt with, whilst assisting another sector in the Swansea area whereby a female reported that her ex-partner had been contacting their son, making comments about her to which she was relatively upset with and unwantedly attending her home address.</w:t>
      </w:r>
    </w:p>
    <w:p w14:paraId="2D4FB371" w14:textId="7BA55DFD"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In order to assist me completing this task will reflect on this incident using the Gibbs Reflection Model.</w:t>
      </w:r>
      <w:r>
        <w:rPr>
          <w:rFonts w:asciiTheme="minorHAnsi" w:hAnsiTheme="minorHAnsi" w:cstheme="minorHAnsi"/>
          <w:sz w:val="24"/>
          <w:szCs w:val="24"/>
        </w:rPr>
        <w:t xml:space="preserve"> </w:t>
      </w:r>
      <w:sdt>
        <w:sdtPr>
          <w:rPr>
            <w:rFonts w:asciiTheme="minorHAnsi" w:hAnsiTheme="minorHAnsi" w:cstheme="minorHAnsi"/>
            <w:sz w:val="24"/>
            <w:szCs w:val="24"/>
          </w:rPr>
          <w:id w:val="1534454584"/>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Gra881 \l 2057 </w:instrText>
          </w:r>
          <w:r>
            <w:rPr>
              <w:rFonts w:asciiTheme="minorHAnsi" w:hAnsiTheme="minorHAnsi" w:cstheme="minorHAnsi"/>
              <w:sz w:val="24"/>
              <w:szCs w:val="24"/>
            </w:rPr>
            <w:fldChar w:fldCharType="separate"/>
          </w:r>
          <w:r w:rsidRPr="00487494">
            <w:rPr>
              <w:rFonts w:asciiTheme="minorHAnsi" w:hAnsiTheme="minorHAnsi" w:cstheme="minorHAnsi"/>
              <w:noProof/>
              <w:sz w:val="24"/>
              <w:szCs w:val="24"/>
            </w:rPr>
            <w:t>(Gibbs, 1988)</w:t>
          </w:r>
          <w:r>
            <w:rPr>
              <w:rFonts w:asciiTheme="minorHAnsi" w:hAnsiTheme="minorHAnsi" w:cstheme="minorHAnsi"/>
              <w:sz w:val="24"/>
              <w:szCs w:val="24"/>
            </w:rPr>
            <w:fldChar w:fldCharType="end"/>
          </w:r>
        </w:sdtContent>
      </w:sdt>
    </w:p>
    <w:p w14:paraId="65A3B7D6"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 xml:space="preserve">I will also refer to the victim code of practice which was established by the domestic violence, crime and victims act </w:t>
      </w:r>
      <w:sdt>
        <w:sdtPr>
          <w:rPr>
            <w:rFonts w:asciiTheme="minorHAnsi" w:hAnsiTheme="minorHAnsi" w:cstheme="minorHAnsi"/>
            <w:sz w:val="24"/>
            <w:szCs w:val="24"/>
          </w:rPr>
          <w:id w:val="-1920012424"/>
          <w:citation/>
        </w:sdtPr>
        <w:sdtEndPr/>
        <w:sdtContent>
          <w:r w:rsidRPr="00487494">
            <w:rPr>
              <w:rFonts w:asciiTheme="minorHAnsi" w:hAnsiTheme="minorHAnsi" w:cstheme="minorHAnsi"/>
              <w:sz w:val="24"/>
              <w:szCs w:val="24"/>
            </w:rPr>
            <w:fldChar w:fldCharType="begin"/>
          </w:r>
          <w:r w:rsidRPr="00487494">
            <w:rPr>
              <w:rFonts w:asciiTheme="minorHAnsi" w:hAnsiTheme="minorHAnsi" w:cstheme="minorHAnsi"/>
              <w:sz w:val="24"/>
              <w:szCs w:val="24"/>
            </w:rPr>
            <w:instrText xml:space="preserve"> CITATION The05 \l 2057 </w:instrText>
          </w:r>
          <w:r w:rsidRPr="00487494">
            <w:rPr>
              <w:rFonts w:asciiTheme="minorHAnsi" w:hAnsiTheme="minorHAnsi" w:cstheme="minorHAnsi"/>
              <w:sz w:val="24"/>
              <w:szCs w:val="24"/>
            </w:rPr>
            <w:fldChar w:fldCharType="separate"/>
          </w:r>
          <w:r w:rsidRPr="00487494">
            <w:rPr>
              <w:rFonts w:asciiTheme="minorHAnsi" w:hAnsiTheme="minorHAnsi" w:cstheme="minorHAnsi"/>
              <w:noProof/>
              <w:sz w:val="24"/>
              <w:szCs w:val="24"/>
            </w:rPr>
            <w:t>(Anon., 2005)</w:t>
          </w:r>
          <w:r w:rsidRPr="00487494">
            <w:rPr>
              <w:rFonts w:asciiTheme="minorHAnsi" w:hAnsiTheme="minorHAnsi" w:cstheme="minorHAnsi"/>
              <w:sz w:val="24"/>
              <w:szCs w:val="24"/>
            </w:rPr>
            <w:fldChar w:fldCharType="end"/>
          </w:r>
        </w:sdtContent>
      </w:sdt>
      <w:r w:rsidRPr="00487494">
        <w:rPr>
          <w:rFonts w:asciiTheme="minorHAnsi" w:hAnsiTheme="minorHAnsi" w:cstheme="minorHAnsi"/>
          <w:sz w:val="24"/>
          <w:szCs w:val="24"/>
        </w:rPr>
        <w:t xml:space="preserve"> and has been updated several times since its introduction.</w:t>
      </w:r>
    </w:p>
    <w:p w14:paraId="54D07903"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This incident was of concern to the victim as she believed the male subject had bail conditions imposed on him not to contact her by any means and not to attend her home address, thus as a result breaching his bail conditions that were opposed upon him under the bail act 1976.</w:t>
      </w:r>
      <w:sdt>
        <w:sdtPr>
          <w:rPr>
            <w:rFonts w:asciiTheme="minorHAnsi" w:hAnsiTheme="minorHAnsi" w:cstheme="minorHAnsi"/>
            <w:sz w:val="24"/>
            <w:szCs w:val="24"/>
          </w:rPr>
          <w:id w:val="680851630"/>
          <w:citation/>
        </w:sdtPr>
        <w:sdtEndPr/>
        <w:sdtContent>
          <w:r w:rsidRPr="00487494">
            <w:rPr>
              <w:rFonts w:asciiTheme="minorHAnsi" w:hAnsiTheme="minorHAnsi" w:cstheme="minorHAnsi"/>
              <w:sz w:val="24"/>
              <w:szCs w:val="24"/>
            </w:rPr>
            <w:fldChar w:fldCharType="begin"/>
          </w:r>
          <w:r w:rsidRPr="00487494">
            <w:rPr>
              <w:rFonts w:asciiTheme="minorHAnsi" w:hAnsiTheme="minorHAnsi" w:cstheme="minorHAnsi"/>
              <w:sz w:val="24"/>
              <w:szCs w:val="24"/>
            </w:rPr>
            <w:instrText xml:space="preserve"> CITATION leg76 \l 2057 </w:instrText>
          </w:r>
          <w:r w:rsidRPr="00487494">
            <w:rPr>
              <w:rFonts w:asciiTheme="minorHAnsi" w:hAnsiTheme="minorHAnsi" w:cstheme="minorHAnsi"/>
              <w:sz w:val="24"/>
              <w:szCs w:val="24"/>
            </w:rPr>
            <w:fldChar w:fldCharType="separate"/>
          </w:r>
          <w:r w:rsidRPr="00487494">
            <w:rPr>
              <w:rFonts w:asciiTheme="minorHAnsi" w:hAnsiTheme="minorHAnsi" w:cstheme="minorHAnsi"/>
              <w:noProof/>
              <w:sz w:val="24"/>
              <w:szCs w:val="24"/>
            </w:rPr>
            <w:t xml:space="preserve"> (legislation.gov.uk, 1976)</w:t>
          </w:r>
          <w:r w:rsidRPr="00487494">
            <w:rPr>
              <w:rFonts w:asciiTheme="minorHAnsi" w:hAnsiTheme="minorHAnsi" w:cstheme="minorHAnsi"/>
              <w:sz w:val="24"/>
              <w:szCs w:val="24"/>
            </w:rPr>
            <w:fldChar w:fldCharType="end"/>
          </w:r>
        </w:sdtContent>
      </w:sdt>
      <w:r w:rsidRPr="00487494">
        <w:rPr>
          <w:rFonts w:asciiTheme="minorHAnsi" w:hAnsiTheme="minorHAnsi" w:cstheme="minorHAnsi"/>
          <w:sz w:val="24"/>
          <w:szCs w:val="24"/>
        </w:rPr>
        <w:t xml:space="preserve"> from a previous matter. Her feelings towards the matter were evident through her panic when reporting the call as she was extremely distressed and upset. This was also visible when officers attended the location and apparent that the same feelings were shared by her children who had been exposed to the matter.</w:t>
      </w:r>
    </w:p>
    <w:p w14:paraId="5CBF53FC"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lastRenderedPageBreak/>
        <w:t>On route to the call, all information was gathered from the reporting person, system checks on police issue mobile devices and considering all the available data I was able to make an informed decision on how to deal with the incident. I felt that I needed to provide support and safeguarding options to the victim as soon as possible and ensure that the subject posed no immediate threat or concern to anyone.</w:t>
      </w:r>
    </w:p>
    <w:p w14:paraId="3305D9F7"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I had multiple emotions and concerns rushing through my mind on route to the incident which I had to be aware of however not allow then to influence my decision-making process, possibly resulting in a bias decision being made. The offender was known to police and had multiple warning markers for domestic violence aggressor and violence. The victim had warning markers stating she was a previous domestic violence victim from the subject and vulnerable person. It was important that I gathered all information available in order to best safeguard myself and my colleague along with being able to respond effectively to the incident circumstances.</w:t>
      </w:r>
    </w:p>
    <w:p w14:paraId="0287B665"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The victim and the subject were living separately and had minimal reasons for contact apart from a child whom they both had parental control and responsibility for. This child was living with the victim at the time of this incident and was in contact with the subject via his mobile device.</w:t>
      </w:r>
    </w:p>
    <w:p w14:paraId="2B6CF61E" w14:textId="13D0056F"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Immediate action was taken to safeguard the victim and the children from the subject by taking them to a</w:t>
      </w:r>
      <w:r w:rsidR="00C03C8F">
        <w:rPr>
          <w:rFonts w:asciiTheme="minorHAnsi" w:hAnsiTheme="minorHAnsi" w:cstheme="minorHAnsi"/>
          <w:sz w:val="24"/>
          <w:szCs w:val="24"/>
        </w:rPr>
        <w:t xml:space="preserve"> </w:t>
      </w:r>
      <w:r w:rsidRPr="00487494">
        <w:rPr>
          <w:rFonts w:asciiTheme="minorHAnsi" w:hAnsiTheme="minorHAnsi" w:cstheme="minorHAnsi"/>
          <w:sz w:val="24"/>
          <w:szCs w:val="24"/>
        </w:rPr>
        <w:t>place of safety for the time being. I was able to provide an appropriate service in compliance with the forces code of ethics whilst upholding and addressing the victims’ rights. Long term actions were also considered in order to provide further support for the victim and her family after police had left.</w:t>
      </w:r>
    </w:p>
    <w:p w14:paraId="0E2AA3F0"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At the time of the incident, I was compliant and up to date with all my mandatory officer safety training required for my role and provided by the organisation, in possession of my force issued personal protective equipment and suffering from no injuries which allowed me to feel confident and well equipped to operate and respond to the incident with the necessary skills required to deal with it.</w:t>
      </w:r>
    </w:p>
    <w:p w14:paraId="14DFD9CC" w14:textId="0913DA11"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 xml:space="preserve">The victim and her children's feelings were also considered which effected my response and the course of action I took. How I thought she would be feeling, turned out to be exactly how she was feeling once she had been spoke to. She was very distressed, concerned about the matter and worried about the possible consequences of it happening again or the subject’s behaviour getting worse in the future resulting in injury to her or her </w:t>
      </w:r>
      <w:r w:rsidR="00665476">
        <w:rPr>
          <w:rFonts w:asciiTheme="minorHAnsi" w:hAnsiTheme="minorHAnsi" w:cstheme="minorHAnsi"/>
          <w:sz w:val="24"/>
          <w:szCs w:val="24"/>
        </w:rPr>
        <w:t>children</w:t>
      </w:r>
      <w:r w:rsidRPr="00487494">
        <w:rPr>
          <w:rFonts w:asciiTheme="minorHAnsi" w:hAnsiTheme="minorHAnsi" w:cstheme="minorHAnsi"/>
          <w:sz w:val="24"/>
          <w:szCs w:val="24"/>
        </w:rPr>
        <w:t>.</w:t>
      </w:r>
    </w:p>
    <w:p w14:paraId="6AB33602"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 xml:space="preserve">It was important for me to consider the victims codes of practice when dealing with this incident which includes twelve main rights victims of any crimes are entitled to during a police investigation along with a further three enhanced rights to those individuals who are identified as vulnerable or intimidated, victims of serious crimes and those who are persistently targeted. The rights that had to be considered were as follows; 1) To be able to understand and be understood, 2) To have a crime recorded without delay, 3) To be provided with appropriate information when reporting, 4) To be referred to support services and have that support tailored to their needs, 5) To have information about compensation, 6) To receive updates about the investigation and prosecution, 7) To be able to make a Victim Personal Statement (VPS), 8) To receive updates in relation to the trail, 9) </w:t>
      </w:r>
      <w:r w:rsidRPr="00487494">
        <w:rPr>
          <w:rFonts w:asciiTheme="minorHAnsi" w:hAnsiTheme="minorHAnsi" w:cstheme="minorHAnsi"/>
          <w:sz w:val="24"/>
          <w:szCs w:val="24"/>
        </w:rPr>
        <w:lastRenderedPageBreak/>
        <w:t xml:space="preserve">To be notified of the outcome of the case, 10) To have expenses covered and property returned, 11) Provided with offender information following a conviction and 12) To be able to make a complaint about any of the right above not being met. </w:t>
      </w:r>
      <w:sdt>
        <w:sdtPr>
          <w:rPr>
            <w:rFonts w:asciiTheme="minorHAnsi" w:hAnsiTheme="minorHAnsi" w:cstheme="minorHAnsi"/>
            <w:sz w:val="24"/>
            <w:szCs w:val="24"/>
          </w:rPr>
          <w:id w:val="665822613"/>
          <w:citation/>
        </w:sdtPr>
        <w:sdtEndPr/>
        <w:sdtContent>
          <w:r w:rsidRPr="00487494">
            <w:rPr>
              <w:rFonts w:asciiTheme="minorHAnsi" w:hAnsiTheme="minorHAnsi" w:cstheme="minorHAnsi"/>
              <w:sz w:val="24"/>
              <w:szCs w:val="24"/>
            </w:rPr>
            <w:fldChar w:fldCharType="begin"/>
          </w:r>
          <w:r w:rsidRPr="00487494">
            <w:rPr>
              <w:rFonts w:asciiTheme="minorHAnsi" w:hAnsiTheme="minorHAnsi" w:cstheme="minorHAnsi"/>
              <w:sz w:val="24"/>
              <w:szCs w:val="24"/>
            </w:rPr>
            <w:instrText xml:space="preserve"> CITATION Vic22 \l 2057 </w:instrText>
          </w:r>
          <w:r w:rsidRPr="00487494">
            <w:rPr>
              <w:rFonts w:asciiTheme="minorHAnsi" w:hAnsiTheme="minorHAnsi" w:cstheme="minorHAnsi"/>
              <w:sz w:val="24"/>
              <w:szCs w:val="24"/>
            </w:rPr>
            <w:fldChar w:fldCharType="separate"/>
          </w:r>
          <w:r w:rsidRPr="00487494">
            <w:rPr>
              <w:rFonts w:asciiTheme="minorHAnsi" w:hAnsiTheme="minorHAnsi" w:cstheme="minorHAnsi"/>
              <w:noProof/>
              <w:sz w:val="24"/>
              <w:szCs w:val="24"/>
            </w:rPr>
            <w:t>(support, 2022)</w:t>
          </w:r>
          <w:r w:rsidRPr="00487494">
            <w:rPr>
              <w:rFonts w:asciiTheme="minorHAnsi" w:hAnsiTheme="minorHAnsi" w:cstheme="minorHAnsi"/>
              <w:sz w:val="24"/>
              <w:szCs w:val="24"/>
            </w:rPr>
            <w:fldChar w:fldCharType="end"/>
          </w:r>
        </w:sdtContent>
      </w:sdt>
    </w:p>
    <w:p w14:paraId="782BCED4" w14:textId="77777777" w:rsidR="00487494" w:rsidRPr="00487494" w:rsidRDefault="00487494" w:rsidP="00487494">
      <w:pPr>
        <w:spacing w:before="240"/>
        <w:rPr>
          <w:rFonts w:asciiTheme="minorHAnsi" w:hAnsiTheme="minorHAnsi" w:cstheme="minorHAnsi"/>
          <w:b/>
          <w:bCs/>
          <w:sz w:val="24"/>
          <w:szCs w:val="24"/>
        </w:rPr>
      </w:pPr>
      <w:r w:rsidRPr="00487494">
        <w:rPr>
          <w:rFonts w:asciiTheme="minorHAnsi" w:hAnsiTheme="minorHAnsi" w:cstheme="minorHAnsi"/>
          <w:sz w:val="24"/>
          <w:szCs w:val="24"/>
        </w:rPr>
        <w:t>Upon reflection of the incident I could see that following procedures and legislation when dealing with domestic incidents, in terms of the treatment and service to the victim, the procedures of separating both parties and implementing safeguarding measures and taking appropriate action when dealing with offenders, allowed me to remain compliant with force policies, legislative context and offer an appropriate level of service to the victim based on the threat, risk and harm posed to her from the subject.</w:t>
      </w:r>
    </w:p>
    <w:p w14:paraId="43AA8EA1" w14:textId="77777777"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Through thorough investigation it was established that the subject hadn't broken any bail conditions imposed on him, however he had sailed very close to breaching them. So, although no arrest was made, he was warned of his behaviour and reminded of his conditions. I felt that this wasn't the outcome that the victim wanted or expected and believe that it’s one of the actions that we took that didn't go so well. Although accepting of the circumstances and suitably informed of the conditions in detail I felt that I was unable to satisfy all her concerns or expectations.</w:t>
      </w:r>
    </w:p>
    <w:p w14:paraId="012E9AD2" w14:textId="0CA431A6"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Analysing the incident, I was however able to provide adequate support to the victim which she was very appreciative of. This support was in the form of a victim referral form</w:t>
      </w:r>
      <w:r w:rsidR="00185DC5">
        <w:rPr>
          <w:rFonts w:asciiTheme="minorHAnsi" w:hAnsiTheme="minorHAnsi" w:cstheme="minorHAnsi"/>
          <w:sz w:val="24"/>
          <w:szCs w:val="24"/>
        </w:rPr>
        <w:t xml:space="preserve"> an example of which can be found at</w:t>
      </w:r>
      <w:r w:rsidRPr="00487494">
        <w:rPr>
          <w:rFonts w:asciiTheme="minorHAnsi" w:hAnsiTheme="minorHAnsi" w:cstheme="minorHAnsi"/>
          <w:sz w:val="24"/>
          <w:szCs w:val="24"/>
        </w:rPr>
        <w:t xml:space="preserve"> </w:t>
      </w:r>
      <w:sdt>
        <w:sdtPr>
          <w:rPr>
            <w:rFonts w:asciiTheme="minorHAnsi" w:hAnsiTheme="minorHAnsi" w:cstheme="minorHAnsi"/>
            <w:sz w:val="24"/>
            <w:szCs w:val="24"/>
          </w:rPr>
          <w:id w:val="-206172942"/>
          <w:citation/>
        </w:sdtPr>
        <w:sdtEndPr/>
        <w:sdtContent>
          <w:r w:rsidR="009F3B0F">
            <w:rPr>
              <w:rFonts w:asciiTheme="minorHAnsi" w:hAnsiTheme="minorHAnsi" w:cstheme="minorHAnsi"/>
              <w:sz w:val="24"/>
              <w:szCs w:val="24"/>
            </w:rPr>
            <w:fldChar w:fldCharType="begin"/>
          </w:r>
          <w:r w:rsidR="009F3B0F">
            <w:rPr>
              <w:rFonts w:asciiTheme="minorHAnsi" w:hAnsiTheme="minorHAnsi" w:cstheme="minorHAnsi"/>
              <w:sz w:val="24"/>
              <w:szCs w:val="24"/>
            </w:rPr>
            <w:instrText xml:space="preserve"> CITATION Sou22 \l 2057 </w:instrText>
          </w:r>
          <w:r w:rsidR="009F3B0F">
            <w:rPr>
              <w:rFonts w:asciiTheme="minorHAnsi" w:hAnsiTheme="minorHAnsi" w:cstheme="minorHAnsi"/>
              <w:sz w:val="24"/>
              <w:szCs w:val="24"/>
            </w:rPr>
            <w:fldChar w:fldCharType="separate"/>
          </w:r>
          <w:r w:rsidR="009F3B0F" w:rsidRPr="009F3B0F">
            <w:rPr>
              <w:rFonts w:asciiTheme="minorHAnsi" w:hAnsiTheme="minorHAnsi" w:cstheme="minorHAnsi"/>
              <w:noProof/>
              <w:sz w:val="24"/>
              <w:szCs w:val="24"/>
            </w:rPr>
            <w:t>(Focus, 2022)</w:t>
          </w:r>
          <w:r w:rsidR="009F3B0F">
            <w:rPr>
              <w:rFonts w:asciiTheme="minorHAnsi" w:hAnsiTheme="minorHAnsi" w:cstheme="minorHAnsi"/>
              <w:sz w:val="24"/>
              <w:szCs w:val="24"/>
            </w:rPr>
            <w:fldChar w:fldCharType="end"/>
          </w:r>
        </w:sdtContent>
      </w:sdt>
      <w:r w:rsidR="00185DC5">
        <w:rPr>
          <w:rFonts w:asciiTheme="minorHAnsi" w:hAnsiTheme="minorHAnsi" w:cstheme="minorHAnsi"/>
          <w:sz w:val="24"/>
          <w:szCs w:val="24"/>
        </w:rPr>
        <w:t xml:space="preserve">. This form is completed on our internal </w:t>
      </w:r>
      <w:r w:rsidR="009F65A7">
        <w:rPr>
          <w:rFonts w:asciiTheme="minorHAnsi" w:hAnsiTheme="minorHAnsi" w:cstheme="minorHAnsi"/>
          <w:sz w:val="24"/>
          <w:szCs w:val="24"/>
        </w:rPr>
        <w:t>systems and</w:t>
      </w:r>
      <w:r w:rsidRPr="00487494">
        <w:rPr>
          <w:rFonts w:asciiTheme="minorHAnsi" w:hAnsiTheme="minorHAnsi" w:cstheme="minorHAnsi"/>
          <w:sz w:val="24"/>
          <w:szCs w:val="24"/>
        </w:rPr>
        <w:t xml:space="preserve"> is disseminated to an outside agency who work closely with the force to provide tailored support to victims and witnesses of crimes. The actions I took also included a public protection notification form being submitted which is a detailed document explaining the circumstances of the incident, any support currently in place and any further support needed.</w:t>
      </w:r>
      <w:r w:rsidR="007374BF">
        <w:rPr>
          <w:rFonts w:asciiTheme="minorHAnsi" w:hAnsiTheme="minorHAnsi" w:cstheme="minorHAnsi"/>
          <w:sz w:val="24"/>
          <w:szCs w:val="24"/>
        </w:rPr>
        <w:t xml:space="preserve"> It also asks questions around domestic abuse, stalking and harassment</w:t>
      </w:r>
      <w:r w:rsidR="00B7170A">
        <w:rPr>
          <w:rFonts w:asciiTheme="minorHAnsi" w:hAnsiTheme="minorHAnsi" w:cstheme="minorHAnsi"/>
          <w:sz w:val="24"/>
          <w:szCs w:val="24"/>
        </w:rPr>
        <w:t xml:space="preserve"> (DASH).</w:t>
      </w:r>
      <w:r w:rsidRPr="00487494">
        <w:rPr>
          <w:rFonts w:asciiTheme="minorHAnsi" w:hAnsiTheme="minorHAnsi" w:cstheme="minorHAnsi"/>
          <w:sz w:val="24"/>
          <w:szCs w:val="24"/>
        </w:rPr>
        <w:t xml:space="preserve"> Its graded standard, medium or high based on the threat, risk and harm posed to the victim. This document is then passed on to partner agencies and sometimes independent domestic violence assessors (IDVA) can contact the victim on a one-to-one basis.</w:t>
      </w:r>
      <w:r w:rsidR="00B7170A">
        <w:rPr>
          <w:rFonts w:asciiTheme="minorHAnsi" w:hAnsiTheme="minorHAnsi" w:cstheme="minorHAnsi"/>
          <w:sz w:val="24"/>
          <w:szCs w:val="24"/>
        </w:rPr>
        <w:t xml:space="preserve"> Or the matter can be referred to a </w:t>
      </w:r>
      <w:r w:rsidR="0066657A">
        <w:rPr>
          <w:rFonts w:asciiTheme="minorHAnsi" w:hAnsiTheme="minorHAnsi" w:cstheme="minorHAnsi"/>
          <w:sz w:val="24"/>
          <w:szCs w:val="24"/>
        </w:rPr>
        <w:t>Multi-Agency R</w:t>
      </w:r>
      <w:r w:rsidR="00D25F64">
        <w:rPr>
          <w:rFonts w:asciiTheme="minorHAnsi" w:hAnsiTheme="minorHAnsi" w:cstheme="minorHAnsi"/>
          <w:sz w:val="24"/>
          <w:szCs w:val="24"/>
        </w:rPr>
        <w:t>isk Assessment Conference (MARAC)</w:t>
      </w:r>
      <w:r w:rsidR="00A019C8">
        <w:rPr>
          <w:rFonts w:asciiTheme="minorHAnsi" w:hAnsiTheme="minorHAnsi" w:cstheme="minorHAnsi"/>
          <w:sz w:val="24"/>
          <w:szCs w:val="24"/>
        </w:rPr>
        <w:t xml:space="preserve"> for further discussion and support. This site allows submission of these referrals externally</w:t>
      </w:r>
      <w:r w:rsidR="0048059D">
        <w:rPr>
          <w:rFonts w:asciiTheme="minorHAnsi" w:hAnsiTheme="minorHAnsi" w:cstheme="minorHAnsi"/>
          <w:sz w:val="24"/>
          <w:szCs w:val="24"/>
        </w:rPr>
        <w:t xml:space="preserve"> </w:t>
      </w:r>
      <w:sdt>
        <w:sdtPr>
          <w:rPr>
            <w:rFonts w:asciiTheme="minorHAnsi" w:hAnsiTheme="minorHAnsi" w:cstheme="minorHAnsi"/>
            <w:sz w:val="24"/>
            <w:szCs w:val="24"/>
          </w:rPr>
          <w:id w:val="-1896265819"/>
          <w:citation/>
        </w:sdtPr>
        <w:sdtEndPr/>
        <w:sdtContent>
          <w:r w:rsidR="0048059D">
            <w:rPr>
              <w:rFonts w:asciiTheme="minorHAnsi" w:hAnsiTheme="minorHAnsi" w:cstheme="minorHAnsi"/>
              <w:sz w:val="24"/>
              <w:szCs w:val="24"/>
            </w:rPr>
            <w:fldChar w:fldCharType="begin"/>
          </w:r>
          <w:r w:rsidR="0048059D">
            <w:rPr>
              <w:rFonts w:asciiTheme="minorHAnsi" w:hAnsiTheme="minorHAnsi" w:cstheme="minorHAnsi"/>
              <w:sz w:val="24"/>
              <w:szCs w:val="24"/>
            </w:rPr>
            <w:instrText xml:space="preserve"> CITATION Dig22 \l 2057 </w:instrText>
          </w:r>
          <w:r w:rsidR="0048059D">
            <w:rPr>
              <w:rFonts w:asciiTheme="minorHAnsi" w:hAnsiTheme="minorHAnsi" w:cstheme="minorHAnsi"/>
              <w:sz w:val="24"/>
              <w:szCs w:val="24"/>
            </w:rPr>
            <w:fldChar w:fldCharType="separate"/>
          </w:r>
          <w:r w:rsidR="0048059D" w:rsidRPr="0048059D">
            <w:rPr>
              <w:rFonts w:asciiTheme="minorHAnsi" w:hAnsiTheme="minorHAnsi" w:cstheme="minorHAnsi"/>
              <w:noProof/>
              <w:sz w:val="24"/>
              <w:szCs w:val="24"/>
            </w:rPr>
            <w:t>(division, 2022)</w:t>
          </w:r>
          <w:r w:rsidR="0048059D">
            <w:rPr>
              <w:rFonts w:asciiTheme="minorHAnsi" w:hAnsiTheme="minorHAnsi" w:cstheme="minorHAnsi"/>
              <w:sz w:val="24"/>
              <w:szCs w:val="24"/>
            </w:rPr>
            <w:fldChar w:fldCharType="end"/>
          </w:r>
        </w:sdtContent>
      </w:sdt>
      <w:r w:rsidR="0048059D">
        <w:rPr>
          <w:rFonts w:asciiTheme="minorHAnsi" w:hAnsiTheme="minorHAnsi" w:cstheme="minorHAnsi"/>
          <w:sz w:val="24"/>
          <w:szCs w:val="24"/>
        </w:rPr>
        <w:t>.</w:t>
      </w:r>
    </w:p>
    <w:p w14:paraId="73F62614" w14:textId="7E429AC1" w:rsidR="00487494" w:rsidRPr="00487494" w:rsidRDefault="00487494" w:rsidP="00487494">
      <w:pPr>
        <w:spacing w:before="240"/>
        <w:rPr>
          <w:rFonts w:asciiTheme="minorHAnsi" w:hAnsiTheme="minorHAnsi" w:cstheme="minorHAnsi"/>
          <w:sz w:val="24"/>
          <w:szCs w:val="24"/>
        </w:rPr>
      </w:pPr>
      <w:r w:rsidRPr="00487494">
        <w:rPr>
          <w:rFonts w:asciiTheme="minorHAnsi" w:hAnsiTheme="minorHAnsi" w:cstheme="minorHAnsi"/>
          <w:sz w:val="24"/>
          <w:szCs w:val="24"/>
        </w:rPr>
        <w:t xml:space="preserve">I also refereed the victim to our partner link agency Live Fear Free, </w:t>
      </w:r>
      <w:sdt>
        <w:sdtPr>
          <w:rPr>
            <w:rFonts w:asciiTheme="minorHAnsi" w:hAnsiTheme="minorHAnsi" w:cstheme="minorHAnsi"/>
            <w:sz w:val="24"/>
            <w:szCs w:val="24"/>
          </w:rPr>
          <w:id w:val="1574690888"/>
          <w:citation/>
        </w:sdtPr>
        <w:sdtEndPr/>
        <w:sdtContent>
          <w:r w:rsidRPr="00487494">
            <w:rPr>
              <w:rFonts w:asciiTheme="minorHAnsi" w:hAnsiTheme="minorHAnsi" w:cstheme="minorHAnsi"/>
              <w:sz w:val="24"/>
              <w:szCs w:val="24"/>
            </w:rPr>
            <w:fldChar w:fldCharType="begin"/>
          </w:r>
          <w:r w:rsidRPr="00487494">
            <w:rPr>
              <w:rFonts w:asciiTheme="minorHAnsi" w:hAnsiTheme="minorHAnsi" w:cstheme="minorHAnsi"/>
              <w:sz w:val="24"/>
              <w:szCs w:val="24"/>
            </w:rPr>
            <w:instrText xml:space="preserve"> CITATION gov22 \l 2057 </w:instrText>
          </w:r>
          <w:r w:rsidRPr="00487494">
            <w:rPr>
              <w:rFonts w:asciiTheme="minorHAnsi" w:hAnsiTheme="minorHAnsi" w:cstheme="minorHAnsi"/>
              <w:sz w:val="24"/>
              <w:szCs w:val="24"/>
            </w:rPr>
            <w:fldChar w:fldCharType="separate"/>
          </w:r>
          <w:r w:rsidRPr="00487494">
            <w:rPr>
              <w:rFonts w:asciiTheme="minorHAnsi" w:hAnsiTheme="minorHAnsi" w:cstheme="minorHAnsi"/>
              <w:noProof/>
              <w:sz w:val="24"/>
              <w:szCs w:val="24"/>
            </w:rPr>
            <w:t>(gov.wales, n.d.)</w:t>
          </w:r>
          <w:r w:rsidRPr="00487494">
            <w:rPr>
              <w:rFonts w:asciiTheme="minorHAnsi" w:hAnsiTheme="minorHAnsi" w:cstheme="minorHAnsi"/>
              <w:sz w:val="24"/>
              <w:szCs w:val="24"/>
            </w:rPr>
            <w:fldChar w:fldCharType="end"/>
          </w:r>
        </w:sdtContent>
      </w:sdt>
      <w:r w:rsidRPr="00487494">
        <w:rPr>
          <w:rFonts w:asciiTheme="minorHAnsi" w:hAnsiTheme="minorHAnsi" w:cstheme="minorHAnsi"/>
          <w:sz w:val="24"/>
          <w:szCs w:val="24"/>
        </w:rPr>
        <w:t>, who can provide help to those involved in cases</w:t>
      </w:r>
      <w:r w:rsidR="00DB290B">
        <w:rPr>
          <w:rFonts w:asciiTheme="minorHAnsi" w:hAnsiTheme="minorHAnsi" w:cstheme="minorHAnsi"/>
          <w:sz w:val="24"/>
          <w:szCs w:val="24"/>
        </w:rPr>
        <w:t xml:space="preserve"> of domestic abuse, sexual abuse, </w:t>
      </w:r>
      <w:r w:rsidR="00856443">
        <w:rPr>
          <w:rFonts w:asciiTheme="minorHAnsi" w:hAnsiTheme="minorHAnsi" w:cstheme="minorHAnsi"/>
          <w:sz w:val="24"/>
          <w:szCs w:val="24"/>
        </w:rPr>
        <w:t>honour-based</w:t>
      </w:r>
      <w:r w:rsidR="00DB290B">
        <w:rPr>
          <w:rFonts w:asciiTheme="minorHAnsi" w:hAnsiTheme="minorHAnsi" w:cstheme="minorHAnsi"/>
          <w:sz w:val="24"/>
          <w:szCs w:val="24"/>
        </w:rPr>
        <w:t xml:space="preserve"> violence and forced marriage, slavery and female genital mutilation </w:t>
      </w:r>
      <w:r w:rsidR="00856443">
        <w:rPr>
          <w:rFonts w:asciiTheme="minorHAnsi" w:hAnsiTheme="minorHAnsi" w:cstheme="minorHAnsi"/>
          <w:sz w:val="24"/>
          <w:szCs w:val="24"/>
        </w:rPr>
        <w:t>(FGM)</w:t>
      </w:r>
      <w:r w:rsidR="00A56D08">
        <w:rPr>
          <w:rFonts w:asciiTheme="minorHAnsi" w:hAnsiTheme="minorHAnsi" w:cstheme="minorHAnsi"/>
          <w:sz w:val="24"/>
          <w:szCs w:val="24"/>
        </w:rPr>
        <w:t xml:space="preserve"> 24 hours a day 7 days a week.</w:t>
      </w:r>
    </w:p>
    <w:p w14:paraId="451FCB85" w14:textId="77777777" w:rsidR="00487494" w:rsidRPr="00487494" w:rsidRDefault="00487494" w:rsidP="00487494">
      <w:pPr>
        <w:spacing w:before="240" w:after="160"/>
        <w:rPr>
          <w:rFonts w:asciiTheme="minorHAnsi" w:eastAsiaTheme="minorHAnsi" w:hAnsiTheme="minorHAnsi" w:cstheme="minorHAnsi"/>
          <w:b/>
          <w:bCs/>
          <w:sz w:val="24"/>
          <w:szCs w:val="24"/>
          <w:lang w:eastAsia="en-US"/>
        </w:rPr>
      </w:pPr>
      <w:r w:rsidRPr="00487494">
        <w:rPr>
          <w:rFonts w:asciiTheme="minorHAnsi" w:hAnsiTheme="minorHAnsi" w:cstheme="minorHAnsi"/>
          <w:sz w:val="24"/>
          <w:szCs w:val="24"/>
        </w:rPr>
        <w:t>During this incident I experienced no cultural, ethnicity or language issues however if I had I would have treated the individual with fairness, integrity and respect in line with the forces code of ethics. I would have also considered the use of language line if there had been language issues in order to best understand the victim, obtain an accurate account of the circumstances and provide a quality and acceptable level of service in line with the forces policies, procedures and remain compliant with the legislation governing the victims’ independent rights. This is certainly something I will be taking forward to any future incidents of this nature, along with all the safeguarding actions that I took.</w:t>
      </w:r>
    </w:p>
    <w:p w14:paraId="5D3627EC" w14:textId="77777777" w:rsidR="00856443" w:rsidRPr="000B1E96" w:rsidRDefault="00856443"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1DE669B" w14:textId="5242FF83"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In this task I will talk about an incident I attended and dealt with whereby a female suffering with mental health issues became very abusive and displayed disorderly behaviour in a public place whilst being heavily under the influence of alcohol. The circumstances resulted in the </w:t>
      </w:r>
      <w:r w:rsidR="00B13F46" w:rsidRPr="00B13F46">
        <w:rPr>
          <w:rFonts w:asciiTheme="minorHAnsi" w:hAnsiTheme="minorHAnsi" w:cstheme="minorHAnsi"/>
          <w:sz w:val="24"/>
          <w:szCs w:val="24"/>
        </w:rPr>
        <w:t>subject’s</w:t>
      </w:r>
      <w:r w:rsidRPr="00AD0543">
        <w:rPr>
          <w:rFonts w:asciiTheme="minorHAnsi" w:hAnsiTheme="minorHAnsi" w:cstheme="minorHAnsi"/>
          <w:sz w:val="24"/>
          <w:szCs w:val="24"/>
        </w:rPr>
        <w:t xml:space="preserve"> arrest for an offence of drunk and disorderly in a public place contrary to section 91 of the C</w:t>
      </w:r>
      <w:r w:rsidRPr="00B13F46">
        <w:rPr>
          <w:rFonts w:asciiTheme="minorHAnsi" w:hAnsiTheme="minorHAnsi" w:cstheme="minorHAnsi"/>
          <w:sz w:val="24"/>
          <w:szCs w:val="24"/>
        </w:rPr>
        <w:t>riminal Justice Act 1967</w:t>
      </w:r>
      <w:r w:rsidR="00FE4A3C" w:rsidRPr="00B13F46">
        <w:rPr>
          <w:rFonts w:asciiTheme="minorHAnsi" w:hAnsiTheme="minorHAnsi" w:cstheme="minorHAnsi"/>
          <w:sz w:val="24"/>
          <w:szCs w:val="24"/>
        </w:rPr>
        <w:t xml:space="preserve">. </w:t>
      </w:r>
      <w:sdt>
        <w:sdtPr>
          <w:rPr>
            <w:rFonts w:asciiTheme="minorHAnsi" w:hAnsiTheme="minorHAnsi" w:cstheme="minorHAnsi"/>
            <w:sz w:val="24"/>
            <w:szCs w:val="24"/>
          </w:rPr>
          <w:id w:val="1170369471"/>
          <w:citation/>
        </w:sdtPr>
        <w:sdtEndPr/>
        <w:sdtContent>
          <w:r w:rsidR="00B13F46" w:rsidRPr="00B13F46">
            <w:rPr>
              <w:rFonts w:asciiTheme="minorHAnsi" w:hAnsiTheme="minorHAnsi" w:cstheme="minorHAnsi"/>
              <w:sz w:val="24"/>
              <w:szCs w:val="24"/>
            </w:rPr>
            <w:fldChar w:fldCharType="begin"/>
          </w:r>
          <w:r w:rsidR="00B13F46" w:rsidRPr="00B13F46">
            <w:rPr>
              <w:rFonts w:asciiTheme="minorHAnsi" w:hAnsiTheme="minorHAnsi" w:cstheme="minorHAnsi"/>
              <w:sz w:val="24"/>
              <w:szCs w:val="24"/>
            </w:rPr>
            <w:instrText xml:space="preserve"> CITATION Leg22 \l 2057 </w:instrText>
          </w:r>
          <w:r w:rsidR="00B13F46" w:rsidRPr="00B13F46">
            <w:rPr>
              <w:rFonts w:asciiTheme="minorHAnsi" w:hAnsiTheme="minorHAnsi" w:cstheme="minorHAnsi"/>
              <w:sz w:val="24"/>
              <w:szCs w:val="24"/>
            </w:rPr>
            <w:fldChar w:fldCharType="separate"/>
          </w:r>
          <w:r w:rsidR="00B13F46" w:rsidRPr="00B13F46">
            <w:rPr>
              <w:rFonts w:asciiTheme="minorHAnsi" w:hAnsiTheme="minorHAnsi" w:cstheme="minorHAnsi"/>
              <w:noProof/>
              <w:sz w:val="24"/>
              <w:szCs w:val="24"/>
            </w:rPr>
            <w:t>(Legislation.gov.uk, Criminal Justice Act 1967, 2022)</w:t>
          </w:r>
          <w:r w:rsidR="00B13F46" w:rsidRPr="00B13F46">
            <w:rPr>
              <w:rFonts w:asciiTheme="minorHAnsi" w:hAnsiTheme="minorHAnsi" w:cstheme="minorHAnsi"/>
              <w:sz w:val="24"/>
              <w:szCs w:val="24"/>
            </w:rPr>
            <w:fldChar w:fldCharType="end"/>
          </w:r>
        </w:sdtContent>
      </w:sdt>
      <w:r w:rsidR="002754B1">
        <w:rPr>
          <w:rFonts w:asciiTheme="minorHAnsi" w:hAnsiTheme="minorHAnsi" w:cstheme="minorHAnsi"/>
          <w:sz w:val="24"/>
          <w:szCs w:val="24"/>
        </w:rPr>
        <w:t>.</w:t>
      </w:r>
    </w:p>
    <w:p w14:paraId="05080597" w14:textId="08ED6B12"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I will reflect on this incident utilising the Gibbs Reflection Model </w:t>
      </w:r>
      <w:sdt>
        <w:sdtPr>
          <w:rPr>
            <w:rFonts w:asciiTheme="minorHAnsi" w:hAnsiTheme="minorHAnsi" w:cstheme="minorHAnsi"/>
            <w:sz w:val="24"/>
            <w:szCs w:val="24"/>
          </w:rPr>
          <w:id w:val="-1320961984"/>
          <w:citation/>
        </w:sdtPr>
        <w:sdtEndPr/>
        <w:sdtContent>
          <w:r w:rsidR="002754B1">
            <w:rPr>
              <w:rFonts w:asciiTheme="minorHAnsi" w:hAnsiTheme="minorHAnsi" w:cstheme="minorHAnsi"/>
              <w:sz w:val="24"/>
              <w:szCs w:val="24"/>
            </w:rPr>
            <w:fldChar w:fldCharType="begin"/>
          </w:r>
          <w:r w:rsidR="002754B1">
            <w:rPr>
              <w:rFonts w:asciiTheme="minorHAnsi" w:hAnsiTheme="minorHAnsi" w:cstheme="minorHAnsi"/>
              <w:sz w:val="24"/>
              <w:szCs w:val="24"/>
            </w:rPr>
            <w:instrText xml:space="preserve"> CITATION Gra881 \l 2057 </w:instrText>
          </w:r>
          <w:r w:rsidR="002754B1">
            <w:rPr>
              <w:rFonts w:asciiTheme="minorHAnsi" w:hAnsiTheme="minorHAnsi" w:cstheme="minorHAnsi"/>
              <w:sz w:val="24"/>
              <w:szCs w:val="24"/>
            </w:rPr>
            <w:fldChar w:fldCharType="separate"/>
          </w:r>
          <w:r w:rsidR="002754B1" w:rsidRPr="002754B1">
            <w:rPr>
              <w:rFonts w:asciiTheme="minorHAnsi" w:hAnsiTheme="minorHAnsi" w:cstheme="minorHAnsi"/>
              <w:noProof/>
              <w:sz w:val="24"/>
              <w:szCs w:val="24"/>
            </w:rPr>
            <w:t>(Gibbs, 1988)</w:t>
          </w:r>
          <w:r w:rsidR="002754B1">
            <w:rPr>
              <w:rFonts w:asciiTheme="minorHAnsi" w:hAnsiTheme="minorHAnsi" w:cstheme="minorHAnsi"/>
              <w:sz w:val="24"/>
              <w:szCs w:val="24"/>
            </w:rPr>
            <w:fldChar w:fldCharType="end"/>
          </w:r>
        </w:sdtContent>
      </w:sdt>
      <w:r w:rsidRPr="00AD0543">
        <w:rPr>
          <w:rFonts w:asciiTheme="minorHAnsi" w:hAnsiTheme="minorHAnsi" w:cstheme="minorHAnsi"/>
          <w:sz w:val="24"/>
          <w:szCs w:val="24"/>
        </w:rPr>
        <w:t xml:space="preserve"> and explain how the National Decision Making Model (NDM)</w:t>
      </w:r>
      <w:r w:rsidR="002754B1">
        <w:rPr>
          <w:rFonts w:asciiTheme="minorHAnsi" w:hAnsiTheme="minorHAnsi" w:cstheme="minorHAnsi"/>
          <w:sz w:val="24"/>
          <w:szCs w:val="24"/>
        </w:rPr>
        <w:t xml:space="preserve"> </w:t>
      </w:r>
      <w:sdt>
        <w:sdtPr>
          <w:rPr>
            <w:rFonts w:asciiTheme="minorHAnsi" w:hAnsiTheme="minorHAnsi" w:cstheme="minorHAnsi"/>
            <w:sz w:val="24"/>
            <w:szCs w:val="24"/>
          </w:rPr>
          <w:id w:val="657272538"/>
          <w:citation/>
        </w:sdtPr>
        <w:sdtEndPr/>
        <w:sdtContent>
          <w:r w:rsidR="002754B1">
            <w:rPr>
              <w:rFonts w:asciiTheme="minorHAnsi" w:hAnsiTheme="minorHAnsi" w:cstheme="minorHAnsi"/>
              <w:sz w:val="24"/>
              <w:szCs w:val="24"/>
            </w:rPr>
            <w:fldChar w:fldCharType="begin"/>
          </w:r>
          <w:r w:rsidR="002754B1">
            <w:rPr>
              <w:rFonts w:asciiTheme="minorHAnsi" w:hAnsiTheme="minorHAnsi" w:cstheme="minorHAnsi"/>
              <w:sz w:val="24"/>
              <w:szCs w:val="24"/>
            </w:rPr>
            <w:instrText xml:space="preserve"> CITATION Col13 \l 2057 </w:instrText>
          </w:r>
          <w:r w:rsidR="002754B1">
            <w:rPr>
              <w:rFonts w:asciiTheme="minorHAnsi" w:hAnsiTheme="minorHAnsi" w:cstheme="minorHAnsi"/>
              <w:sz w:val="24"/>
              <w:szCs w:val="24"/>
            </w:rPr>
            <w:fldChar w:fldCharType="separate"/>
          </w:r>
          <w:r w:rsidR="002754B1" w:rsidRPr="002754B1">
            <w:rPr>
              <w:rFonts w:asciiTheme="minorHAnsi" w:hAnsiTheme="minorHAnsi" w:cstheme="minorHAnsi"/>
              <w:noProof/>
              <w:sz w:val="24"/>
              <w:szCs w:val="24"/>
            </w:rPr>
            <w:t>(policing, National Decision Model, 2013)</w:t>
          </w:r>
          <w:r w:rsidR="002754B1">
            <w:rPr>
              <w:rFonts w:asciiTheme="minorHAnsi" w:hAnsiTheme="minorHAnsi" w:cstheme="minorHAnsi"/>
              <w:sz w:val="24"/>
              <w:szCs w:val="24"/>
            </w:rPr>
            <w:fldChar w:fldCharType="end"/>
          </w:r>
        </w:sdtContent>
      </w:sdt>
      <w:r w:rsidRPr="00AD0543">
        <w:rPr>
          <w:rFonts w:asciiTheme="minorHAnsi" w:hAnsiTheme="minorHAnsi" w:cstheme="minorHAnsi"/>
          <w:sz w:val="24"/>
          <w:szCs w:val="24"/>
        </w:rPr>
        <w:t xml:space="preserve"> was utilised and considered when deciding on the most appropriate course of action to proceed with.</w:t>
      </w:r>
    </w:p>
    <w:p w14:paraId="6F1FADB5" w14:textId="64E25DDB"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I will also explain how the Criminal Procedure and Investigations Act 1996 (CPIA)</w:t>
      </w:r>
      <w:r w:rsidR="002754B1">
        <w:rPr>
          <w:rFonts w:asciiTheme="minorHAnsi" w:hAnsiTheme="minorHAnsi" w:cstheme="minorHAnsi"/>
          <w:sz w:val="24"/>
          <w:szCs w:val="24"/>
        </w:rPr>
        <w:t xml:space="preserve"> </w:t>
      </w:r>
      <w:sdt>
        <w:sdtPr>
          <w:rPr>
            <w:rFonts w:asciiTheme="minorHAnsi" w:hAnsiTheme="minorHAnsi" w:cstheme="minorHAnsi"/>
            <w:sz w:val="24"/>
            <w:szCs w:val="24"/>
          </w:rPr>
          <w:id w:val="462317517"/>
          <w:citation/>
        </w:sdtPr>
        <w:sdtEndPr/>
        <w:sdtContent>
          <w:r w:rsidR="00AA053D">
            <w:rPr>
              <w:rFonts w:asciiTheme="minorHAnsi" w:hAnsiTheme="minorHAnsi" w:cstheme="minorHAnsi"/>
              <w:sz w:val="24"/>
              <w:szCs w:val="24"/>
            </w:rPr>
            <w:fldChar w:fldCharType="begin"/>
          </w:r>
          <w:r w:rsidR="00AA053D">
            <w:rPr>
              <w:rFonts w:asciiTheme="minorHAnsi" w:hAnsiTheme="minorHAnsi" w:cstheme="minorHAnsi"/>
              <w:sz w:val="24"/>
              <w:szCs w:val="24"/>
            </w:rPr>
            <w:instrText xml:space="preserve"> CITATION Leg221 \l 2057 </w:instrText>
          </w:r>
          <w:r w:rsidR="00AA053D">
            <w:rPr>
              <w:rFonts w:asciiTheme="minorHAnsi" w:hAnsiTheme="minorHAnsi" w:cstheme="minorHAnsi"/>
              <w:sz w:val="24"/>
              <w:szCs w:val="24"/>
            </w:rPr>
            <w:fldChar w:fldCharType="separate"/>
          </w:r>
          <w:r w:rsidR="00AA053D" w:rsidRPr="00AA053D">
            <w:rPr>
              <w:rFonts w:asciiTheme="minorHAnsi" w:hAnsiTheme="minorHAnsi" w:cstheme="minorHAnsi"/>
              <w:noProof/>
              <w:sz w:val="24"/>
              <w:szCs w:val="24"/>
            </w:rPr>
            <w:t>(Legislation.gov.uk, Criminal procedures and investigations act 1996, 2022)</w:t>
          </w:r>
          <w:r w:rsidR="00AA053D">
            <w:rPr>
              <w:rFonts w:asciiTheme="minorHAnsi" w:hAnsiTheme="minorHAnsi" w:cstheme="minorHAnsi"/>
              <w:sz w:val="24"/>
              <w:szCs w:val="24"/>
            </w:rPr>
            <w:fldChar w:fldCharType="end"/>
          </w:r>
        </w:sdtContent>
      </w:sdt>
      <w:r w:rsidRPr="00AD0543">
        <w:rPr>
          <w:rFonts w:asciiTheme="minorHAnsi" w:hAnsiTheme="minorHAnsi" w:cstheme="minorHAnsi"/>
          <w:sz w:val="24"/>
          <w:szCs w:val="24"/>
        </w:rPr>
        <w:t xml:space="preserve"> influenced my responsibilities when investigating the offence.</w:t>
      </w:r>
    </w:p>
    <w:p w14:paraId="7839F246" w14:textId="77777777"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In this incident myself and my colleague attended a call in Swansea whereby a female was reportedly jumping in front of vehicles on one of the main carriageways through the city. </w:t>
      </w:r>
      <w:r w:rsidRPr="00AD0543">
        <w:rPr>
          <w:rFonts w:asciiTheme="minorHAnsi" w:hAnsiTheme="minorHAnsi" w:cstheme="minorHAnsi"/>
          <w:sz w:val="24"/>
          <w:szCs w:val="24"/>
        </w:rPr>
        <w:lastRenderedPageBreak/>
        <w:t>The female was being supported by her friends and family who were with her trying to keep her calm and compliant. The female had been suffering from mental health issues of depression and suicidal thoughts as a result of a trigger earlier in the evening of previous trauma that she had experienced. These feelings resulted in the female getting herself extremely intoxicated with alcohol throughout the night in question and intensified her behaviour of disorderly conduct when speaking with officers. Her speech was also slurred and sometimes difficult to understand which posed difficulties when conversing with her.</w:t>
      </w:r>
    </w:p>
    <w:p w14:paraId="1B8F8621" w14:textId="77777777"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The family and friends were unable to engage with her eventually and she was increasingly becoming disruptive, distressed and un-compliant with officers who were trying to evidently provide support to her. Several options were considered as part of the NDM however the only option left to officers was to arrest the female for drunk and disorderly behaviour in a public place. She was eventually charged with the offence and appeared before the court whereby she was issued with several fines for her conduct.</w:t>
      </w:r>
    </w:p>
    <w:p w14:paraId="4B30F805" w14:textId="0DE7276E"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Prior to attending the </w:t>
      </w:r>
      <w:r w:rsidR="001C1233" w:rsidRPr="00AD0543">
        <w:rPr>
          <w:rFonts w:asciiTheme="minorHAnsi" w:hAnsiTheme="minorHAnsi" w:cstheme="minorHAnsi"/>
          <w:sz w:val="24"/>
          <w:szCs w:val="24"/>
        </w:rPr>
        <w:t>incident,</w:t>
      </w:r>
      <w:r w:rsidRPr="00AD0543">
        <w:rPr>
          <w:rFonts w:asciiTheme="minorHAnsi" w:hAnsiTheme="minorHAnsi" w:cstheme="minorHAnsi"/>
          <w:sz w:val="24"/>
          <w:szCs w:val="24"/>
        </w:rPr>
        <w:t xml:space="preserve"> I felt that based on the text of the call and the updates that were constantly going on that the incident itself would be quite volatile and fast paced on arrival with several options and policies to consider.</w:t>
      </w:r>
    </w:p>
    <w:p w14:paraId="465C28D6" w14:textId="4276C999" w:rsidR="00AD0543" w:rsidRDefault="00AD0543" w:rsidP="00AD0543">
      <w:pPr>
        <w:spacing w:before="240" w:after="160"/>
        <w:rPr>
          <w:rFonts w:asciiTheme="minorHAnsi" w:eastAsiaTheme="minorHAnsi" w:hAnsiTheme="minorHAnsi" w:cstheme="minorHAnsi"/>
          <w:b/>
          <w:bCs/>
          <w:sz w:val="24"/>
          <w:szCs w:val="24"/>
          <w:lang w:eastAsia="en-US"/>
        </w:rPr>
      </w:pPr>
      <w:r w:rsidRPr="00AD0543">
        <w:rPr>
          <w:rFonts w:asciiTheme="minorHAnsi" w:hAnsiTheme="minorHAnsi" w:cstheme="minorHAnsi"/>
          <w:sz w:val="24"/>
          <w:szCs w:val="24"/>
        </w:rPr>
        <w:t>Our initial risk assessment of the incident was conducted using the THRIVE model</w:t>
      </w:r>
      <w:r w:rsidR="00A50D48">
        <w:rPr>
          <w:rFonts w:asciiTheme="minorHAnsi" w:hAnsiTheme="minorHAnsi" w:cstheme="minorHAnsi"/>
          <w:sz w:val="24"/>
          <w:szCs w:val="24"/>
        </w:rPr>
        <w:t xml:space="preserve"> </w:t>
      </w:r>
      <w:sdt>
        <w:sdtPr>
          <w:rPr>
            <w:rFonts w:asciiTheme="minorHAnsi" w:hAnsiTheme="minorHAnsi" w:cstheme="minorHAnsi"/>
            <w:sz w:val="24"/>
            <w:szCs w:val="24"/>
          </w:rPr>
          <w:id w:val="-1842607407"/>
          <w:citation/>
        </w:sdtPr>
        <w:sdtEndPr/>
        <w:sdtContent>
          <w:r w:rsidR="00A50D48">
            <w:rPr>
              <w:rFonts w:asciiTheme="minorHAnsi" w:hAnsiTheme="minorHAnsi" w:cstheme="minorHAnsi"/>
              <w:sz w:val="24"/>
              <w:szCs w:val="24"/>
            </w:rPr>
            <w:fldChar w:fldCharType="begin"/>
          </w:r>
          <w:r w:rsidR="00A50D48">
            <w:rPr>
              <w:rFonts w:asciiTheme="minorHAnsi" w:hAnsiTheme="minorHAnsi" w:cstheme="minorHAnsi"/>
              <w:sz w:val="24"/>
              <w:szCs w:val="24"/>
            </w:rPr>
            <w:instrText xml:space="preserve"> CITATION Wes22 \l 2057 </w:instrText>
          </w:r>
          <w:r w:rsidR="00A50D48">
            <w:rPr>
              <w:rFonts w:asciiTheme="minorHAnsi" w:hAnsiTheme="minorHAnsi" w:cstheme="minorHAnsi"/>
              <w:sz w:val="24"/>
              <w:szCs w:val="24"/>
            </w:rPr>
            <w:fldChar w:fldCharType="separate"/>
          </w:r>
          <w:r w:rsidR="00A50D48" w:rsidRPr="00A50D48">
            <w:rPr>
              <w:rFonts w:asciiTheme="minorHAnsi" w:hAnsiTheme="minorHAnsi" w:cstheme="minorHAnsi"/>
              <w:noProof/>
              <w:sz w:val="24"/>
              <w:szCs w:val="24"/>
            </w:rPr>
            <w:t>(police, 2022)</w:t>
          </w:r>
          <w:r w:rsidR="00A50D48">
            <w:rPr>
              <w:rFonts w:asciiTheme="minorHAnsi" w:hAnsiTheme="minorHAnsi" w:cstheme="minorHAnsi"/>
              <w:sz w:val="24"/>
              <w:szCs w:val="24"/>
            </w:rPr>
            <w:fldChar w:fldCharType="end"/>
          </w:r>
        </w:sdtContent>
      </w:sdt>
      <w:r w:rsidRPr="00AD0543">
        <w:rPr>
          <w:rFonts w:asciiTheme="minorHAnsi" w:hAnsiTheme="minorHAnsi" w:cstheme="minorHAnsi"/>
          <w:sz w:val="24"/>
          <w:szCs w:val="24"/>
        </w:rPr>
        <w:t xml:space="preserve"> which sits within the NDM. It consists of six elements which aid in grading incidents and influencing the appropriate responses. These are: Threat - posed the victim, subject and any other involved persons, including members of the public who could be exposed to the incident, Harm - posed to all persons involved currently and that could be effected in the future, Risk - posed to all persons involved and the likelihood of further risk occurring, Investigation - any investigations that need to be conducted to secure and preserve evidence to support or disprove a case, Vulnerability - which from a policing incident context is defined as "a person is vulnerable if as a result of their situation or circumstances, they are unable to take care or protect themselves, or others, from harm or exploitation" and lastly Engagement - through positive relations between all parties involved in the incident.</w:t>
      </w:r>
    </w:p>
    <w:p w14:paraId="7DB60376" w14:textId="77777777"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By assessing the incident in this methodical manner, it allowed us to quantify the threat and harm posed and decide on the best course of action to resolve the matter, while constantly cycling it through the NDM.</w:t>
      </w:r>
    </w:p>
    <w:p w14:paraId="46A15941" w14:textId="41C861E4" w:rsidR="00AD0543"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Whilst dealing with the incident I had to consider several matters and potential outcomes to the incident as per the NDM. The NDM consists of 6 elements, these are, gather information and intelligence, assess threat and risk and develop a working strategy, consider powers and policies, identify options and contingencies, act and review what happened, and all this is underpinned by the Code of ethics.</w:t>
      </w:r>
      <w:r w:rsidR="001F5392">
        <w:rPr>
          <w:rFonts w:asciiTheme="minorHAnsi" w:hAnsiTheme="minorHAnsi" w:cstheme="minorHAnsi"/>
          <w:sz w:val="24"/>
          <w:szCs w:val="24"/>
        </w:rPr>
        <w:t xml:space="preserve"> </w:t>
      </w:r>
      <w:sdt>
        <w:sdtPr>
          <w:rPr>
            <w:rFonts w:asciiTheme="minorHAnsi" w:hAnsiTheme="minorHAnsi" w:cstheme="minorHAnsi"/>
            <w:sz w:val="24"/>
            <w:szCs w:val="24"/>
          </w:rPr>
          <w:id w:val="555755670"/>
          <w:citation/>
        </w:sdtPr>
        <w:sdtEndPr/>
        <w:sdtContent>
          <w:r w:rsidR="001F5392">
            <w:rPr>
              <w:rFonts w:asciiTheme="minorHAnsi" w:hAnsiTheme="minorHAnsi" w:cstheme="minorHAnsi"/>
              <w:sz w:val="24"/>
              <w:szCs w:val="24"/>
            </w:rPr>
            <w:fldChar w:fldCharType="begin"/>
          </w:r>
          <w:r w:rsidR="001F5392">
            <w:rPr>
              <w:rFonts w:asciiTheme="minorHAnsi" w:hAnsiTheme="minorHAnsi" w:cstheme="minorHAnsi"/>
              <w:sz w:val="24"/>
              <w:szCs w:val="24"/>
            </w:rPr>
            <w:instrText xml:space="preserve"> CITATION Col13 \l 2057 </w:instrText>
          </w:r>
          <w:r w:rsidR="001F5392">
            <w:rPr>
              <w:rFonts w:asciiTheme="minorHAnsi" w:hAnsiTheme="minorHAnsi" w:cstheme="minorHAnsi"/>
              <w:sz w:val="24"/>
              <w:szCs w:val="24"/>
            </w:rPr>
            <w:fldChar w:fldCharType="separate"/>
          </w:r>
          <w:r w:rsidR="001F5392" w:rsidRPr="001F5392">
            <w:rPr>
              <w:rFonts w:asciiTheme="minorHAnsi" w:hAnsiTheme="minorHAnsi" w:cstheme="minorHAnsi"/>
              <w:noProof/>
              <w:sz w:val="24"/>
              <w:szCs w:val="24"/>
            </w:rPr>
            <w:t>(policing, National Decision Model, 2013)</w:t>
          </w:r>
          <w:r w:rsidR="001F5392">
            <w:rPr>
              <w:rFonts w:asciiTheme="minorHAnsi" w:hAnsiTheme="minorHAnsi" w:cstheme="minorHAnsi"/>
              <w:sz w:val="24"/>
              <w:szCs w:val="24"/>
            </w:rPr>
            <w:fldChar w:fldCharType="end"/>
          </w:r>
        </w:sdtContent>
      </w:sdt>
    </w:p>
    <w:p w14:paraId="6ACAA8D7" w14:textId="77777777" w:rsidR="002610FA"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Initially I considered simply speaking with the female and trying to calm her down in order to provide support and guidance with the assistance of mental health practitioners who work jointly with us in our force control room and then based on their assessment convey </w:t>
      </w:r>
      <w:r w:rsidRPr="00AD0543">
        <w:rPr>
          <w:rFonts w:asciiTheme="minorHAnsi" w:hAnsiTheme="minorHAnsi" w:cstheme="minorHAnsi"/>
          <w:sz w:val="24"/>
          <w:szCs w:val="24"/>
        </w:rPr>
        <w:lastRenderedPageBreak/>
        <w:t>the female to a place of safety where she could remain and feel comfortable. However, as the female was extremely reluctant to engage with us this was quickly disregarded as an option.</w:t>
      </w:r>
    </w:p>
    <w:p w14:paraId="2DF1CFCE" w14:textId="53F0D0F9" w:rsidR="002610FA"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I considered utilising police powers of detaining the female under section 136 of the Mental Health Act 1983</w:t>
      </w:r>
      <w:r w:rsidR="001F5392">
        <w:rPr>
          <w:rFonts w:asciiTheme="minorHAnsi" w:hAnsiTheme="minorHAnsi" w:cstheme="minorHAnsi"/>
          <w:sz w:val="24"/>
          <w:szCs w:val="24"/>
        </w:rPr>
        <w:t xml:space="preserve"> </w:t>
      </w:r>
      <w:sdt>
        <w:sdtPr>
          <w:rPr>
            <w:rFonts w:asciiTheme="minorHAnsi" w:hAnsiTheme="minorHAnsi" w:cstheme="minorHAnsi"/>
            <w:sz w:val="24"/>
            <w:szCs w:val="24"/>
          </w:rPr>
          <w:id w:val="356937498"/>
          <w:citation/>
        </w:sdtPr>
        <w:sdtEndPr/>
        <w:sdtContent>
          <w:r w:rsidR="00374E70">
            <w:rPr>
              <w:rFonts w:asciiTheme="minorHAnsi" w:hAnsiTheme="minorHAnsi" w:cstheme="minorHAnsi"/>
              <w:sz w:val="24"/>
              <w:szCs w:val="24"/>
            </w:rPr>
            <w:fldChar w:fldCharType="begin"/>
          </w:r>
          <w:r w:rsidR="00374E70">
            <w:rPr>
              <w:rFonts w:asciiTheme="minorHAnsi" w:hAnsiTheme="minorHAnsi" w:cstheme="minorHAnsi"/>
              <w:sz w:val="24"/>
              <w:szCs w:val="24"/>
            </w:rPr>
            <w:instrText xml:space="preserve"> CITATION Leg222 \l 2057 </w:instrText>
          </w:r>
          <w:r w:rsidR="00374E70">
            <w:rPr>
              <w:rFonts w:asciiTheme="minorHAnsi" w:hAnsiTheme="minorHAnsi" w:cstheme="minorHAnsi"/>
              <w:sz w:val="24"/>
              <w:szCs w:val="24"/>
            </w:rPr>
            <w:fldChar w:fldCharType="separate"/>
          </w:r>
          <w:r w:rsidR="00374E70" w:rsidRPr="00374E70">
            <w:rPr>
              <w:rFonts w:asciiTheme="minorHAnsi" w:hAnsiTheme="minorHAnsi" w:cstheme="minorHAnsi"/>
              <w:noProof/>
              <w:sz w:val="24"/>
              <w:szCs w:val="24"/>
            </w:rPr>
            <w:t>(Legislation.gov.uk, Mental health act 1983, 2022)</w:t>
          </w:r>
          <w:r w:rsidR="00374E70">
            <w:rPr>
              <w:rFonts w:asciiTheme="minorHAnsi" w:hAnsiTheme="minorHAnsi" w:cstheme="minorHAnsi"/>
              <w:sz w:val="24"/>
              <w:szCs w:val="24"/>
            </w:rPr>
            <w:fldChar w:fldCharType="end"/>
          </w:r>
        </w:sdtContent>
      </w:sdt>
      <w:r w:rsidRPr="00AD0543">
        <w:rPr>
          <w:rFonts w:asciiTheme="minorHAnsi" w:hAnsiTheme="minorHAnsi" w:cstheme="minorHAnsi"/>
          <w:sz w:val="24"/>
          <w:szCs w:val="24"/>
        </w:rPr>
        <w:t>. However, after assessing her behaviour, I believed that her actions were not consistent of her experiencing a mental health episode but simply due to her being heavily intoxicated through alcohol; therefore, resulting in this option no longer being applicable.</w:t>
      </w:r>
    </w:p>
    <w:p w14:paraId="58AD0AF5" w14:textId="42466CD8" w:rsidR="002610FA"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After determining what her behaviour and responses were related to and the dramatic increase in her actions and unacceptable language it was only appropriate to arrest her for committing an offence of drunk and disorderly. Taking less disruptive measures such as a dispersal notification under section 34 of the Anti-social Behaviour, Crime and Policing Act 2014</w:t>
      </w:r>
      <w:r w:rsidR="00B8046C">
        <w:rPr>
          <w:rFonts w:asciiTheme="minorHAnsi" w:hAnsiTheme="minorHAnsi" w:cstheme="minorHAnsi"/>
          <w:sz w:val="24"/>
          <w:szCs w:val="24"/>
        </w:rPr>
        <w:t xml:space="preserve"> </w:t>
      </w:r>
      <w:sdt>
        <w:sdtPr>
          <w:rPr>
            <w:rFonts w:asciiTheme="minorHAnsi" w:hAnsiTheme="minorHAnsi" w:cstheme="minorHAnsi"/>
            <w:sz w:val="24"/>
            <w:szCs w:val="24"/>
          </w:rPr>
          <w:id w:val="1650629160"/>
          <w:citation/>
        </w:sdtPr>
        <w:sdtEndPr/>
        <w:sdtContent>
          <w:r w:rsidR="00B8046C">
            <w:rPr>
              <w:rFonts w:asciiTheme="minorHAnsi" w:hAnsiTheme="minorHAnsi" w:cstheme="minorHAnsi"/>
              <w:sz w:val="24"/>
              <w:szCs w:val="24"/>
            </w:rPr>
            <w:fldChar w:fldCharType="begin"/>
          </w:r>
          <w:r w:rsidR="00B8046C">
            <w:rPr>
              <w:rFonts w:asciiTheme="minorHAnsi" w:hAnsiTheme="minorHAnsi" w:cstheme="minorHAnsi"/>
              <w:sz w:val="24"/>
              <w:szCs w:val="24"/>
            </w:rPr>
            <w:instrText xml:space="preserve"> CITATION Leg223 \l 2057 </w:instrText>
          </w:r>
          <w:r w:rsidR="00B8046C">
            <w:rPr>
              <w:rFonts w:asciiTheme="minorHAnsi" w:hAnsiTheme="minorHAnsi" w:cstheme="minorHAnsi"/>
              <w:sz w:val="24"/>
              <w:szCs w:val="24"/>
            </w:rPr>
            <w:fldChar w:fldCharType="separate"/>
          </w:r>
          <w:r w:rsidR="00B8046C" w:rsidRPr="00B8046C">
            <w:rPr>
              <w:rFonts w:asciiTheme="minorHAnsi" w:hAnsiTheme="minorHAnsi" w:cstheme="minorHAnsi"/>
              <w:noProof/>
              <w:sz w:val="24"/>
              <w:szCs w:val="24"/>
            </w:rPr>
            <w:t>(Legislation.gov.uk, Anti-social behaviour, crime and policing act 2014, 2022)</w:t>
          </w:r>
          <w:r w:rsidR="00B8046C">
            <w:rPr>
              <w:rFonts w:asciiTheme="minorHAnsi" w:hAnsiTheme="minorHAnsi" w:cstheme="minorHAnsi"/>
              <w:sz w:val="24"/>
              <w:szCs w:val="24"/>
            </w:rPr>
            <w:fldChar w:fldCharType="end"/>
          </w:r>
        </w:sdtContent>
      </w:sdt>
      <w:r w:rsidRPr="00AD0543">
        <w:rPr>
          <w:rFonts w:asciiTheme="minorHAnsi" w:hAnsiTheme="minorHAnsi" w:cstheme="minorHAnsi"/>
          <w:sz w:val="24"/>
          <w:szCs w:val="24"/>
        </w:rPr>
        <w:t xml:space="preserve"> would not have been applicable due to believing that the female wouldn't have remained calm or compliant to be issued with the paperwork. I also believed that she wouldn't have complied with the instructions that would have been imposed upon her to leave the area for a specified amount of time, thus also putting further people at risk from being exposed to her behaviour for a prolonged period.</w:t>
      </w:r>
    </w:p>
    <w:p w14:paraId="392E5A6D" w14:textId="083D320E" w:rsidR="002610FA"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Upon evaluation of the </w:t>
      </w:r>
      <w:r w:rsidR="00B8046C" w:rsidRPr="00AD0543">
        <w:rPr>
          <w:rFonts w:asciiTheme="minorHAnsi" w:hAnsiTheme="minorHAnsi" w:cstheme="minorHAnsi"/>
          <w:sz w:val="24"/>
          <w:szCs w:val="24"/>
        </w:rPr>
        <w:t>incident,</w:t>
      </w:r>
      <w:r w:rsidRPr="00AD0543">
        <w:rPr>
          <w:rFonts w:asciiTheme="minorHAnsi" w:hAnsiTheme="minorHAnsi" w:cstheme="minorHAnsi"/>
          <w:sz w:val="24"/>
          <w:szCs w:val="24"/>
        </w:rPr>
        <w:t xml:space="preserve"> I believe that all appropriate options were considered in line with force policies and procedures and in compliance with all compatible legislation. I believe that the right procedure was taken in the end and believe that the results on the</w:t>
      </w:r>
      <w:r w:rsidR="00F7175B">
        <w:rPr>
          <w:rFonts w:asciiTheme="minorHAnsi" w:hAnsiTheme="minorHAnsi" w:cstheme="minorHAnsi"/>
          <w:sz w:val="24"/>
          <w:szCs w:val="24"/>
        </w:rPr>
        <w:t xml:space="preserve"> </w:t>
      </w:r>
      <w:r w:rsidRPr="00AD0543">
        <w:rPr>
          <w:rFonts w:asciiTheme="minorHAnsi" w:hAnsiTheme="minorHAnsi" w:cstheme="minorHAnsi"/>
          <w:sz w:val="24"/>
          <w:szCs w:val="24"/>
        </w:rPr>
        <w:t>subject and members of the public who were exposed to the incident were justified by my actions. I believe it worked well as the family and friends who were at the scene could see officers considering all the options prior to arresting the female.</w:t>
      </w:r>
    </w:p>
    <w:p w14:paraId="0E798C40" w14:textId="22F93C11" w:rsidR="002610FA"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The only aspect of the incident that I felt didn't go so well was that once the decision had been made to arrest the female for drunk and </w:t>
      </w:r>
      <w:r w:rsidR="00F7175B" w:rsidRPr="00AD0543">
        <w:rPr>
          <w:rFonts w:asciiTheme="minorHAnsi" w:hAnsiTheme="minorHAnsi" w:cstheme="minorHAnsi"/>
          <w:sz w:val="24"/>
          <w:szCs w:val="24"/>
        </w:rPr>
        <w:t>disorderly,</w:t>
      </w:r>
      <w:r w:rsidRPr="00AD0543">
        <w:rPr>
          <w:rFonts w:asciiTheme="minorHAnsi" w:hAnsiTheme="minorHAnsi" w:cstheme="minorHAnsi"/>
          <w:sz w:val="24"/>
          <w:szCs w:val="24"/>
        </w:rPr>
        <w:t xml:space="preserve"> she instantly became very confrontational, actively resistant and aggressive shouting abuse at both officers and kicking her legs out while we were trying to place her in the cage of the van. I don't feel this went very well as it could have resulted in several people being injured. Despite dealing with the female swiftly and no injuries being sustained by any officer, the subject or any bystander, upon reflection I would consider further use of force measures in future such as leg restraints to decrease the chances of injury and resistance.</w:t>
      </w:r>
    </w:p>
    <w:p w14:paraId="01C8FF86" w14:textId="77777777" w:rsidR="002610FA" w:rsidRDefault="00AD0543" w:rsidP="00AD0543">
      <w:pPr>
        <w:spacing w:before="240" w:after="160"/>
        <w:rPr>
          <w:rFonts w:asciiTheme="minorHAnsi" w:hAnsiTheme="minorHAnsi" w:cstheme="minorHAnsi"/>
          <w:sz w:val="24"/>
          <w:szCs w:val="24"/>
        </w:rPr>
      </w:pPr>
      <w:r w:rsidRPr="00AD0543">
        <w:rPr>
          <w:rFonts w:asciiTheme="minorHAnsi" w:hAnsiTheme="minorHAnsi" w:cstheme="minorHAnsi"/>
          <w:sz w:val="24"/>
          <w:szCs w:val="24"/>
        </w:rPr>
        <w:t>Being a male and female officer in attendance we were able to approach the matter from different angles with the subject however despite this neither of us were able to effectively engage with her, believing this to be due to her intoxication.</w:t>
      </w:r>
    </w:p>
    <w:p w14:paraId="710DF1A5" w14:textId="2152CED3" w:rsidR="002610FA" w:rsidRDefault="00AD0543" w:rsidP="002610FA">
      <w:pPr>
        <w:spacing w:before="240" w:after="160"/>
        <w:rPr>
          <w:rFonts w:asciiTheme="minorHAnsi" w:eastAsiaTheme="minorHAnsi" w:hAnsiTheme="minorHAnsi" w:cstheme="minorHAnsi"/>
          <w:b/>
          <w:bCs/>
          <w:sz w:val="24"/>
          <w:szCs w:val="24"/>
          <w:lang w:eastAsia="en-US"/>
        </w:rPr>
      </w:pPr>
      <w:r w:rsidRPr="00AD0543">
        <w:rPr>
          <w:rFonts w:asciiTheme="minorHAnsi" w:hAnsiTheme="minorHAnsi" w:cstheme="minorHAnsi"/>
          <w:sz w:val="24"/>
          <w:szCs w:val="24"/>
        </w:rPr>
        <w:t xml:space="preserve">From this incident I feel that I have learnt how to deal with someone extremely intoxicated, I was able consider alternative actions and thoroughly investigate the offence for which she was arrested. I was able to compile a guilty plea anticipated file for court with all the relevant material required in line with the requirements imposed under the CPIA 1996 </w:t>
      </w:r>
      <w:r w:rsidRPr="00AD0543">
        <w:rPr>
          <w:rFonts w:asciiTheme="minorHAnsi" w:hAnsiTheme="minorHAnsi" w:cstheme="minorHAnsi"/>
          <w:sz w:val="24"/>
          <w:szCs w:val="24"/>
        </w:rPr>
        <w:lastRenderedPageBreak/>
        <w:t>which states</w:t>
      </w:r>
      <w:r w:rsidR="00507144">
        <w:rPr>
          <w:rFonts w:asciiTheme="minorHAnsi" w:hAnsiTheme="minorHAnsi" w:cstheme="minorHAnsi"/>
          <w:sz w:val="24"/>
          <w:szCs w:val="24"/>
        </w:rPr>
        <w:t xml:space="preserve"> that </w:t>
      </w:r>
      <w:r w:rsidR="00FA48D6">
        <w:rPr>
          <w:rFonts w:asciiTheme="minorHAnsi" w:hAnsiTheme="minorHAnsi" w:cstheme="minorHAnsi"/>
          <w:sz w:val="24"/>
          <w:szCs w:val="24"/>
        </w:rPr>
        <w:t xml:space="preserve">police officers are to record, retain and reveal </w:t>
      </w:r>
      <w:r w:rsidR="00726A00">
        <w:rPr>
          <w:rFonts w:asciiTheme="minorHAnsi" w:hAnsiTheme="minorHAnsi" w:cstheme="minorHAnsi"/>
          <w:sz w:val="24"/>
          <w:szCs w:val="24"/>
        </w:rPr>
        <w:t xml:space="preserve">any </w:t>
      </w:r>
      <w:r w:rsidR="00497EEF">
        <w:rPr>
          <w:rFonts w:asciiTheme="minorHAnsi" w:hAnsiTheme="minorHAnsi" w:cstheme="minorHAnsi"/>
          <w:sz w:val="24"/>
          <w:szCs w:val="24"/>
        </w:rPr>
        <w:t xml:space="preserve">relevant </w:t>
      </w:r>
      <w:r w:rsidR="00FA48D6">
        <w:rPr>
          <w:rFonts w:asciiTheme="minorHAnsi" w:hAnsiTheme="minorHAnsi" w:cstheme="minorHAnsi"/>
          <w:sz w:val="24"/>
          <w:szCs w:val="24"/>
        </w:rPr>
        <w:t xml:space="preserve">material obtained </w:t>
      </w:r>
      <w:r w:rsidR="002522C4">
        <w:rPr>
          <w:rFonts w:asciiTheme="minorHAnsi" w:hAnsiTheme="minorHAnsi" w:cstheme="minorHAnsi"/>
          <w:sz w:val="24"/>
          <w:szCs w:val="24"/>
        </w:rPr>
        <w:t>during</w:t>
      </w:r>
      <w:r w:rsidR="00B8753F">
        <w:rPr>
          <w:rFonts w:asciiTheme="minorHAnsi" w:hAnsiTheme="minorHAnsi" w:cstheme="minorHAnsi"/>
          <w:sz w:val="24"/>
          <w:szCs w:val="24"/>
        </w:rPr>
        <w:t xml:space="preserve"> a criminal investigation</w:t>
      </w:r>
      <w:r w:rsidR="00D32F8B">
        <w:rPr>
          <w:rFonts w:asciiTheme="minorHAnsi" w:hAnsiTheme="minorHAnsi" w:cstheme="minorHAnsi"/>
          <w:sz w:val="24"/>
          <w:szCs w:val="24"/>
        </w:rPr>
        <w:t xml:space="preserve"> to the prosecution</w:t>
      </w:r>
      <w:r w:rsidR="00726A00">
        <w:rPr>
          <w:rFonts w:asciiTheme="minorHAnsi" w:hAnsiTheme="minorHAnsi" w:cstheme="minorHAnsi"/>
          <w:sz w:val="24"/>
          <w:szCs w:val="24"/>
        </w:rPr>
        <w:t xml:space="preserve">, including any </w:t>
      </w:r>
      <w:r w:rsidR="009A7306">
        <w:rPr>
          <w:rFonts w:asciiTheme="minorHAnsi" w:hAnsiTheme="minorHAnsi" w:cstheme="minorHAnsi"/>
          <w:sz w:val="24"/>
          <w:szCs w:val="24"/>
        </w:rPr>
        <w:t>material that could have baring on the offence or the circumstances around it</w:t>
      </w:r>
      <w:r w:rsidR="00D32F8B">
        <w:rPr>
          <w:rFonts w:asciiTheme="minorHAnsi" w:hAnsiTheme="minorHAnsi" w:cstheme="minorHAnsi"/>
          <w:sz w:val="24"/>
          <w:szCs w:val="24"/>
        </w:rPr>
        <w:t>.</w:t>
      </w:r>
    </w:p>
    <w:p w14:paraId="6E97766B" w14:textId="7D5CD1E0" w:rsidR="002610FA" w:rsidRDefault="00AD0543" w:rsidP="002610FA">
      <w:pPr>
        <w:spacing w:before="240" w:after="160"/>
        <w:rPr>
          <w:rFonts w:asciiTheme="minorHAnsi" w:hAnsiTheme="minorHAnsi" w:cstheme="minorHAnsi"/>
          <w:sz w:val="24"/>
          <w:szCs w:val="24"/>
        </w:rPr>
      </w:pPr>
      <w:r w:rsidRPr="00AD0543">
        <w:rPr>
          <w:rFonts w:asciiTheme="minorHAnsi" w:hAnsiTheme="minorHAnsi" w:cstheme="minorHAnsi"/>
          <w:sz w:val="24"/>
          <w:szCs w:val="24"/>
        </w:rPr>
        <w:t>In line with the above regulations</w:t>
      </w:r>
      <w:r w:rsidR="00825A61">
        <w:rPr>
          <w:rFonts w:asciiTheme="minorHAnsi" w:hAnsiTheme="minorHAnsi" w:cstheme="minorHAnsi"/>
          <w:sz w:val="24"/>
          <w:szCs w:val="24"/>
        </w:rPr>
        <w:t>,</w:t>
      </w:r>
      <w:r w:rsidRPr="00AD0543">
        <w:rPr>
          <w:rFonts w:asciiTheme="minorHAnsi" w:hAnsiTheme="minorHAnsi" w:cstheme="minorHAnsi"/>
          <w:sz w:val="24"/>
          <w:szCs w:val="24"/>
        </w:rPr>
        <w:t xml:space="preserve"> all information was processed using the policing system of niche and force issued equipment such as computers and body worn video. Each step of the investigation was documented on the occurrence enquiry log, arrest record and case file. Information was also controlled to ensure that there were no breaches under the Data Protection Act 1998 (DPA) as amended by the General Data Protection Regulations 2018 (GDPR) </w:t>
      </w:r>
      <w:sdt>
        <w:sdtPr>
          <w:rPr>
            <w:rFonts w:asciiTheme="minorHAnsi" w:hAnsiTheme="minorHAnsi" w:cstheme="minorHAnsi"/>
            <w:sz w:val="24"/>
            <w:szCs w:val="24"/>
          </w:rPr>
          <w:id w:val="2074693935"/>
          <w:citation/>
        </w:sdtPr>
        <w:sdtEndPr/>
        <w:sdtContent>
          <w:r w:rsidR="002522C4" w:rsidRPr="002522C4">
            <w:rPr>
              <w:rFonts w:asciiTheme="minorHAnsi" w:hAnsiTheme="minorHAnsi" w:cstheme="minorHAnsi"/>
              <w:sz w:val="24"/>
              <w:szCs w:val="24"/>
            </w:rPr>
            <w:fldChar w:fldCharType="begin"/>
          </w:r>
          <w:r w:rsidR="002522C4" w:rsidRPr="002522C4">
            <w:rPr>
              <w:rFonts w:asciiTheme="minorHAnsi" w:hAnsiTheme="minorHAnsi" w:cstheme="minorHAnsi"/>
              <w:sz w:val="24"/>
              <w:szCs w:val="24"/>
            </w:rPr>
            <w:instrText xml:space="preserve"> CITATION Gov22 \l 2057 </w:instrText>
          </w:r>
          <w:r w:rsidR="002522C4" w:rsidRPr="002522C4">
            <w:rPr>
              <w:rFonts w:asciiTheme="minorHAnsi" w:hAnsiTheme="minorHAnsi" w:cstheme="minorHAnsi"/>
              <w:sz w:val="24"/>
              <w:szCs w:val="24"/>
            </w:rPr>
            <w:fldChar w:fldCharType="separate"/>
          </w:r>
          <w:r w:rsidR="002522C4" w:rsidRPr="002522C4">
            <w:rPr>
              <w:rFonts w:asciiTheme="minorHAnsi" w:hAnsiTheme="minorHAnsi" w:cstheme="minorHAnsi"/>
              <w:noProof/>
              <w:sz w:val="24"/>
              <w:szCs w:val="24"/>
            </w:rPr>
            <w:t>(Gov.uk, 2022)</w:t>
          </w:r>
          <w:r w:rsidR="002522C4" w:rsidRPr="002522C4">
            <w:rPr>
              <w:rFonts w:asciiTheme="minorHAnsi" w:hAnsiTheme="minorHAnsi" w:cstheme="minorHAnsi"/>
              <w:sz w:val="24"/>
              <w:szCs w:val="24"/>
            </w:rPr>
            <w:fldChar w:fldCharType="end"/>
          </w:r>
        </w:sdtContent>
      </w:sdt>
    </w:p>
    <w:p w14:paraId="7CE9D6A4" w14:textId="55E984DD" w:rsidR="002610FA" w:rsidRDefault="00AD0543" w:rsidP="002610FA">
      <w:pPr>
        <w:spacing w:before="240" w:after="160"/>
        <w:rPr>
          <w:rFonts w:asciiTheme="minorHAnsi" w:hAnsiTheme="minorHAnsi" w:cstheme="minorHAnsi"/>
          <w:sz w:val="24"/>
          <w:szCs w:val="24"/>
        </w:rPr>
      </w:pPr>
      <w:r w:rsidRPr="00AD0543">
        <w:rPr>
          <w:rFonts w:asciiTheme="minorHAnsi" w:hAnsiTheme="minorHAnsi" w:cstheme="minorHAnsi"/>
          <w:sz w:val="24"/>
          <w:szCs w:val="24"/>
        </w:rPr>
        <w:t xml:space="preserve">If I had to attend the same incident again or one of a similar </w:t>
      </w:r>
      <w:r w:rsidR="002522C4" w:rsidRPr="00AD0543">
        <w:rPr>
          <w:rFonts w:asciiTheme="minorHAnsi" w:hAnsiTheme="minorHAnsi" w:cstheme="minorHAnsi"/>
          <w:sz w:val="24"/>
          <w:szCs w:val="24"/>
        </w:rPr>
        <w:t>nature,</w:t>
      </w:r>
      <w:r w:rsidRPr="00AD0543">
        <w:rPr>
          <w:rFonts w:asciiTheme="minorHAnsi" w:hAnsiTheme="minorHAnsi" w:cstheme="minorHAnsi"/>
          <w:sz w:val="24"/>
          <w:szCs w:val="24"/>
        </w:rPr>
        <w:t xml:space="preserve"> I would use the same method of analysis and assessment that I used here as I believe it was effective, provided an appropriate response to the incident and ensured that I remained compliant following force policy and legislative context governing me. I would however consider further use of force measures, depending on the circumstances and requirements of the call.</w:t>
      </w:r>
    </w:p>
    <w:p w14:paraId="341ED28F" w14:textId="77777777" w:rsidR="002610FA" w:rsidRDefault="00AD0543" w:rsidP="002610FA">
      <w:pPr>
        <w:spacing w:before="240" w:after="160"/>
        <w:rPr>
          <w:rFonts w:asciiTheme="minorHAnsi" w:hAnsiTheme="minorHAnsi" w:cstheme="minorHAnsi"/>
          <w:sz w:val="24"/>
          <w:szCs w:val="24"/>
        </w:rPr>
      </w:pPr>
      <w:r w:rsidRPr="00AD0543">
        <w:rPr>
          <w:rFonts w:asciiTheme="minorHAnsi" w:hAnsiTheme="minorHAnsi" w:cstheme="minorHAnsi"/>
          <w:sz w:val="24"/>
          <w:szCs w:val="24"/>
        </w:rPr>
        <w:t>I don't believe that I was susceptible to any unconscious bias during this incident and had no preformed opinions of the individual based on the text of the call or her behaviour. I treated the subject with complete courtesy, empathy and respect according to her individual circumstances and needs.</w:t>
      </w:r>
    </w:p>
    <w:p w14:paraId="1F9DDCE9" w14:textId="2FB5B405" w:rsidR="00AD0543" w:rsidRPr="002610FA" w:rsidRDefault="00AD0543" w:rsidP="002610FA">
      <w:pPr>
        <w:spacing w:before="240" w:after="160"/>
        <w:rPr>
          <w:rFonts w:asciiTheme="minorHAnsi" w:eastAsiaTheme="minorHAnsi" w:hAnsiTheme="minorHAnsi" w:cstheme="minorHAnsi"/>
          <w:b/>
          <w:bCs/>
          <w:sz w:val="24"/>
          <w:szCs w:val="24"/>
          <w:lang w:eastAsia="en-US"/>
        </w:rPr>
      </w:pPr>
      <w:r w:rsidRPr="00AD0543">
        <w:rPr>
          <w:rFonts w:asciiTheme="minorHAnsi" w:hAnsiTheme="minorHAnsi" w:cstheme="minorHAnsi"/>
          <w:sz w:val="24"/>
          <w:szCs w:val="24"/>
        </w:rPr>
        <w:t>Unconscious bias is when</w:t>
      </w:r>
      <w:r w:rsidR="00053A1A">
        <w:rPr>
          <w:rFonts w:asciiTheme="minorHAnsi" w:hAnsiTheme="minorHAnsi" w:cstheme="minorHAnsi"/>
          <w:sz w:val="24"/>
          <w:szCs w:val="24"/>
        </w:rPr>
        <w:t xml:space="preserve"> we have </w:t>
      </w:r>
      <w:r w:rsidR="000D0B4A">
        <w:rPr>
          <w:rFonts w:asciiTheme="minorHAnsi" w:hAnsiTheme="minorHAnsi" w:cstheme="minorHAnsi"/>
          <w:sz w:val="24"/>
          <w:szCs w:val="24"/>
        </w:rPr>
        <w:t>preconceived</w:t>
      </w:r>
      <w:r w:rsidR="00053A1A">
        <w:rPr>
          <w:rFonts w:asciiTheme="minorHAnsi" w:hAnsiTheme="minorHAnsi" w:cstheme="minorHAnsi"/>
          <w:sz w:val="24"/>
          <w:szCs w:val="24"/>
        </w:rPr>
        <w:t xml:space="preserve"> opinions </w:t>
      </w:r>
      <w:r w:rsidR="00DC1227">
        <w:rPr>
          <w:rFonts w:asciiTheme="minorHAnsi" w:hAnsiTheme="minorHAnsi" w:cstheme="minorHAnsi"/>
          <w:sz w:val="24"/>
          <w:szCs w:val="24"/>
        </w:rPr>
        <w:t>based on previous experiences in life or beliefs and vie</w:t>
      </w:r>
      <w:r w:rsidR="000D0B4A">
        <w:rPr>
          <w:rFonts w:asciiTheme="minorHAnsi" w:hAnsiTheme="minorHAnsi" w:cstheme="minorHAnsi"/>
          <w:sz w:val="24"/>
          <w:szCs w:val="24"/>
        </w:rPr>
        <w:t>ws about a particular person</w:t>
      </w:r>
      <w:r w:rsidRPr="00AD0543">
        <w:rPr>
          <w:rFonts w:asciiTheme="minorHAnsi" w:hAnsiTheme="minorHAnsi" w:cstheme="minorHAnsi"/>
          <w:sz w:val="24"/>
          <w:szCs w:val="24"/>
        </w:rPr>
        <w:t xml:space="preserve"> and it can affect a person by</w:t>
      </w:r>
      <w:r w:rsidR="00827974">
        <w:rPr>
          <w:rFonts w:asciiTheme="minorHAnsi" w:hAnsiTheme="minorHAnsi" w:cstheme="minorHAnsi"/>
          <w:sz w:val="24"/>
          <w:szCs w:val="24"/>
        </w:rPr>
        <w:t xml:space="preserve"> influencing their decision without considering all the facts and treating the circumstances as individual while remaining impartial.</w:t>
      </w:r>
      <w:r w:rsidRPr="00AD0543">
        <w:rPr>
          <w:rFonts w:asciiTheme="minorHAnsi" w:hAnsiTheme="minorHAnsi" w:cstheme="minorHAnsi"/>
          <w:sz w:val="24"/>
          <w:szCs w:val="24"/>
        </w:rPr>
        <w:t xml:space="preserve"> </w:t>
      </w:r>
      <w:r w:rsidR="001D568D">
        <w:rPr>
          <w:rFonts w:asciiTheme="minorHAnsi" w:hAnsiTheme="minorHAnsi" w:cstheme="minorHAnsi"/>
          <w:sz w:val="24"/>
          <w:szCs w:val="24"/>
        </w:rPr>
        <w:t xml:space="preserve">Further information on </w:t>
      </w:r>
      <w:r w:rsidR="005C222A">
        <w:rPr>
          <w:rFonts w:asciiTheme="minorHAnsi" w:hAnsiTheme="minorHAnsi" w:cstheme="minorHAnsi"/>
          <w:sz w:val="24"/>
          <w:szCs w:val="24"/>
        </w:rPr>
        <w:t>unconscious</w:t>
      </w:r>
      <w:r w:rsidR="001D568D">
        <w:rPr>
          <w:rFonts w:asciiTheme="minorHAnsi" w:hAnsiTheme="minorHAnsi" w:cstheme="minorHAnsi"/>
          <w:sz w:val="24"/>
          <w:szCs w:val="24"/>
        </w:rPr>
        <w:t xml:space="preserve"> </w:t>
      </w:r>
      <w:r w:rsidR="005C222A">
        <w:rPr>
          <w:rFonts w:asciiTheme="minorHAnsi" w:hAnsiTheme="minorHAnsi" w:cstheme="minorHAnsi"/>
          <w:sz w:val="24"/>
          <w:szCs w:val="24"/>
        </w:rPr>
        <w:t>bias</w:t>
      </w:r>
      <w:r w:rsidR="001D568D">
        <w:rPr>
          <w:rFonts w:asciiTheme="minorHAnsi" w:hAnsiTheme="minorHAnsi" w:cstheme="minorHAnsi"/>
          <w:sz w:val="24"/>
          <w:szCs w:val="24"/>
        </w:rPr>
        <w:t xml:space="preserve"> can be </w:t>
      </w:r>
      <w:r w:rsidR="005C222A">
        <w:rPr>
          <w:rFonts w:asciiTheme="minorHAnsi" w:hAnsiTheme="minorHAnsi" w:cstheme="minorHAnsi"/>
          <w:sz w:val="24"/>
          <w:szCs w:val="24"/>
        </w:rPr>
        <w:t>found</w:t>
      </w:r>
      <w:r w:rsidR="001D568D">
        <w:rPr>
          <w:rFonts w:asciiTheme="minorHAnsi" w:hAnsiTheme="minorHAnsi" w:cstheme="minorHAnsi"/>
          <w:sz w:val="24"/>
          <w:szCs w:val="24"/>
        </w:rPr>
        <w:t xml:space="preserve"> here</w:t>
      </w:r>
      <w:r w:rsidR="006D25B3">
        <w:rPr>
          <w:rFonts w:asciiTheme="minorHAnsi" w:hAnsiTheme="minorHAnsi" w:cstheme="minorHAnsi"/>
          <w:sz w:val="24"/>
          <w:szCs w:val="24"/>
        </w:rPr>
        <w:t xml:space="preserve"> </w:t>
      </w:r>
      <w:sdt>
        <w:sdtPr>
          <w:rPr>
            <w:rFonts w:asciiTheme="minorHAnsi" w:hAnsiTheme="minorHAnsi" w:cstheme="minorHAnsi"/>
            <w:sz w:val="24"/>
            <w:szCs w:val="24"/>
          </w:rPr>
          <w:id w:val="1903561441"/>
          <w:citation/>
        </w:sdtPr>
        <w:sdtEndPr/>
        <w:sdtContent>
          <w:r w:rsidR="006D25B3">
            <w:rPr>
              <w:rFonts w:asciiTheme="minorHAnsi" w:hAnsiTheme="minorHAnsi" w:cstheme="minorHAnsi"/>
              <w:sz w:val="24"/>
              <w:szCs w:val="24"/>
            </w:rPr>
            <w:fldChar w:fldCharType="begin"/>
          </w:r>
          <w:r w:rsidR="006D25B3">
            <w:rPr>
              <w:rFonts w:asciiTheme="minorHAnsi" w:hAnsiTheme="minorHAnsi" w:cstheme="minorHAnsi"/>
              <w:sz w:val="24"/>
              <w:szCs w:val="24"/>
            </w:rPr>
            <w:instrText xml:space="preserve"> CITATION Pro15 \l 2057 </w:instrText>
          </w:r>
          <w:r w:rsidR="006D25B3">
            <w:rPr>
              <w:rFonts w:asciiTheme="minorHAnsi" w:hAnsiTheme="minorHAnsi" w:cstheme="minorHAnsi"/>
              <w:sz w:val="24"/>
              <w:szCs w:val="24"/>
            </w:rPr>
            <w:fldChar w:fldCharType="separate"/>
          </w:r>
          <w:r w:rsidR="006D25B3" w:rsidRPr="006D25B3">
            <w:rPr>
              <w:rFonts w:asciiTheme="minorHAnsi" w:hAnsiTheme="minorHAnsi" w:cstheme="minorHAnsi"/>
              <w:noProof/>
              <w:sz w:val="24"/>
              <w:szCs w:val="24"/>
            </w:rPr>
            <w:t>(FRS, 2015)</w:t>
          </w:r>
          <w:r w:rsidR="006D25B3">
            <w:rPr>
              <w:rFonts w:asciiTheme="minorHAnsi" w:hAnsiTheme="minorHAnsi" w:cstheme="minorHAnsi"/>
              <w:sz w:val="24"/>
              <w:szCs w:val="24"/>
            </w:rPr>
            <w:fldChar w:fldCharType="end"/>
          </w:r>
        </w:sdtContent>
      </w:sdt>
      <w:r w:rsidR="006D25B3">
        <w:rPr>
          <w:rFonts w:asciiTheme="minorHAnsi" w:hAnsiTheme="minorHAnsi" w:cstheme="minorHAnsi"/>
          <w:sz w:val="24"/>
          <w:szCs w:val="24"/>
        </w:rPr>
        <w:t>.</w:t>
      </w:r>
      <w:r w:rsidR="005C222A">
        <w:rPr>
          <w:rFonts w:asciiTheme="minorHAnsi" w:hAnsiTheme="minorHAnsi" w:cstheme="minorHAnsi"/>
          <w:sz w:val="24"/>
          <w:szCs w:val="24"/>
        </w:rPr>
        <w:t xml:space="preserve"> </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3A0896D5" w:rsidR="00220D06" w:rsidRPr="008E4A13" w:rsidRDefault="00BB6957" w:rsidP="008E4A13">
            <w:pPr>
              <w:rPr>
                <w:rFonts w:asciiTheme="minorHAnsi" w:hAnsiTheme="minorHAnsi" w:cstheme="minorHAnsi"/>
                <w:sz w:val="24"/>
                <w:szCs w:val="24"/>
              </w:rPr>
            </w:pPr>
            <w:r w:rsidRPr="008E4A13">
              <w:rPr>
                <w:rFonts w:asciiTheme="minorHAnsi" w:hAnsiTheme="minorHAnsi" w:cstheme="minorHAnsi"/>
                <w:sz w:val="24"/>
                <w:szCs w:val="24"/>
              </w:rPr>
              <w:t>File preparation</w:t>
            </w:r>
          </w:p>
          <w:p w14:paraId="4B5016F9" w14:textId="77777777" w:rsidR="00220D06" w:rsidRPr="008E4A13" w:rsidRDefault="00220D06" w:rsidP="008E4A13">
            <w:pPr>
              <w:rPr>
                <w:rFonts w:asciiTheme="minorHAnsi" w:hAnsiTheme="minorHAnsi" w:cstheme="minorHAnsi"/>
                <w:sz w:val="24"/>
                <w:szCs w:val="24"/>
              </w:rPr>
            </w:pPr>
          </w:p>
          <w:p w14:paraId="5A8E3BA0" w14:textId="77777777" w:rsidR="00220D06" w:rsidRPr="008E4A13" w:rsidRDefault="00220D06" w:rsidP="008E4A13">
            <w:pPr>
              <w:rPr>
                <w:rFonts w:asciiTheme="minorHAnsi" w:hAnsiTheme="minorHAnsi" w:cstheme="minorHAnsi"/>
                <w:sz w:val="24"/>
                <w:szCs w:val="24"/>
              </w:rPr>
            </w:pPr>
          </w:p>
          <w:p w14:paraId="1D925BEB" w14:textId="77777777" w:rsidR="00220D06" w:rsidRPr="008E4A13" w:rsidRDefault="00220D06" w:rsidP="008E4A13">
            <w:pPr>
              <w:rPr>
                <w:rFonts w:asciiTheme="minorHAnsi" w:hAnsiTheme="minorHAnsi" w:cstheme="minorHAnsi"/>
                <w:sz w:val="24"/>
                <w:szCs w:val="24"/>
              </w:rPr>
            </w:pPr>
          </w:p>
          <w:p w14:paraId="12DD0457" w14:textId="77777777" w:rsidR="00220D06" w:rsidRPr="008E4A13" w:rsidRDefault="00220D06" w:rsidP="008E4A13">
            <w:pPr>
              <w:rPr>
                <w:rFonts w:asciiTheme="minorHAnsi" w:hAnsiTheme="minorHAnsi" w:cstheme="minorHAnsi"/>
                <w:sz w:val="24"/>
                <w:szCs w:val="24"/>
              </w:rPr>
            </w:pPr>
          </w:p>
          <w:p w14:paraId="43FC3966" w14:textId="77777777" w:rsidR="00220D06" w:rsidRPr="008E4A13" w:rsidRDefault="00220D06" w:rsidP="008E4A13">
            <w:pPr>
              <w:rPr>
                <w:rFonts w:asciiTheme="minorHAnsi" w:hAnsiTheme="minorHAnsi" w:cstheme="minorHAnsi"/>
                <w:sz w:val="24"/>
                <w:szCs w:val="24"/>
              </w:rPr>
            </w:pPr>
          </w:p>
          <w:p w14:paraId="3E32D5F2" w14:textId="77777777" w:rsidR="00220D06" w:rsidRPr="008E4A13" w:rsidRDefault="00220D06" w:rsidP="008E4A13">
            <w:pPr>
              <w:rPr>
                <w:rFonts w:asciiTheme="minorHAnsi" w:hAnsiTheme="minorHAnsi" w:cstheme="minorHAnsi"/>
                <w:sz w:val="24"/>
                <w:szCs w:val="24"/>
              </w:rPr>
            </w:pPr>
          </w:p>
          <w:p w14:paraId="3F46813A" w14:textId="77777777" w:rsidR="00220D06" w:rsidRPr="008E4A13" w:rsidRDefault="00220D06" w:rsidP="008E4A13">
            <w:pPr>
              <w:rPr>
                <w:rFonts w:asciiTheme="minorHAnsi" w:hAnsiTheme="minorHAnsi" w:cstheme="minorHAnsi"/>
                <w:sz w:val="24"/>
                <w:szCs w:val="24"/>
              </w:rPr>
            </w:pPr>
          </w:p>
          <w:p w14:paraId="0ED85F85" w14:textId="77777777" w:rsidR="00220D06" w:rsidRPr="008E4A13" w:rsidRDefault="00220D06" w:rsidP="008E4A13">
            <w:pPr>
              <w:rPr>
                <w:rFonts w:asciiTheme="minorHAnsi" w:hAnsiTheme="minorHAnsi" w:cstheme="minorHAnsi"/>
                <w:sz w:val="24"/>
                <w:szCs w:val="24"/>
              </w:rPr>
            </w:pPr>
          </w:p>
        </w:tc>
        <w:tc>
          <w:tcPr>
            <w:tcW w:w="2249" w:type="dxa"/>
            <w:shd w:val="clear" w:color="auto" w:fill="auto"/>
          </w:tcPr>
          <w:p w14:paraId="1DD535CE" w14:textId="10AB5E82" w:rsidR="00220D06" w:rsidRPr="008E4A13" w:rsidRDefault="00456DAA" w:rsidP="008E4A13">
            <w:pPr>
              <w:rPr>
                <w:rFonts w:asciiTheme="minorHAnsi" w:hAnsiTheme="minorHAnsi" w:cstheme="minorHAnsi"/>
                <w:sz w:val="24"/>
                <w:szCs w:val="24"/>
              </w:rPr>
            </w:pPr>
            <w:r w:rsidRPr="008E4A13">
              <w:rPr>
                <w:rFonts w:asciiTheme="minorHAnsi" w:hAnsiTheme="minorHAnsi" w:cstheme="minorHAnsi"/>
                <w:sz w:val="24"/>
                <w:szCs w:val="24"/>
              </w:rPr>
              <w:t>This will be achieved through making comprehensive notes on what is to be included in each file and through repetition of these processes.</w:t>
            </w:r>
          </w:p>
        </w:tc>
        <w:tc>
          <w:tcPr>
            <w:tcW w:w="2230" w:type="dxa"/>
            <w:shd w:val="clear" w:color="auto" w:fill="auto"/>
          </w:tcPr>
          <w:p w14:paraId="177DD410" w14:textId="6518C464" w:rsidR="00220D06" w:rsidRPr="008E4A13" w:rsidRDefault="00C21704" w:rsidP="008E4A13">
            <w:pPr>
              <w:rPr>
                <w:rFonts w:asciiTheme="minorHAnsi" w:hAnsiTheme="minorHAnsi" w:cstheme="minorHAnsi"/>
                <w:sz w:val="24"/>
                <w:szCs w:val="24"/>
              </w:rPr>
            </w:pPr>
            <w:r w:rsidRPr="008E4A13">
              <w:rPr>
                <w:rFonts w:asciiTheme="minorHAnsi" w:hAnsiTheme="minorHAnsi" w:cstheme="minorHAnsi"/>
                <w:sz w:val="24"/>
                <w:szCs w:val="24"/>
              </w:rPr>
              <w:t>My sergeant, tutor and team colleagues can provide guidance and support where necessary.</w:t>
            </w:r>
          </w:p>
        </w:tc>
        <w:tc>
          <w:tcPr>
            <w:tcW w:w="2230" w:type="dxa"/>
            <w:shd w:val="clear" w:color="auto" w:fill="auto"/>
          </w:tcPr>
          <w:p w14:paraId="1F90E38B" w14:textId="10BDE83E" w:rsidR="62FE5CAF" w:rsidRPr="008E4A13" w:rsidRDefault="001077FE" w:rsidP="008E4A13">
            <w:pPr>
              <w:rPr>
                <w:rFonts w:asciiTheme="minorHAnsi" w:hAnsiTheme="minorHAnsi" w:cstheme="minorHAnsi"/>
                <w:sz w:val="24"/>
                <w:szCs w:val="24"/>
              </w:rPr>
            </w:pPr>
            <w:r w:rsidRPr="008E4A13">
              <w:rPr>
                <w:rFonts w:asciiTheme="minorHAnsi" w:hAnsiTheme="minorHAnsi" w:cstheme="minorHAnsi"/>
                <w:sz w:val="24"/>
                <w:szCs w:val="24"/>
              </w:rPr>
              <w:t>I will give myself 1 year to improve on this however with continuous changes in processes this could be a continual development.</w:t>
            </w:r>
          </w:p>
        </w:tc>
      </w:tr>
      <w:tr w:rsidR="00220D06" w:rsidRPr="00270EEB" w14:paraId="4DD6097A" w14:textId="77777777" w:rsidTr="6E3AA50A">
        <w:tc>
          <w:tcPr>
            <w:tcW w:w="2318" w:type="dxa"/>
            <w:shd w:val="clear" w:color="auto" w:fill="auto"/>
          </w:tcPr>
          <w:p w14:paraId="3411A998" w14:textId="53BB4240" w:rsidR="00220D06" w:rsidRPr="008E4A13" w:rsidRDefault="00E80CC9" w:rsidP="008E4A13">
            <w:pPr>
              <w:rPr>
                <w:rFonts w:asciiTheme="minorHAnsi" w:hAnsiTheme="minorHAnsi" w:cstheme="minorHAnsi"/>
                <w:sz w:val="24"/>
                <w:szCs w:val="24"/>
              </w:rPr>
            </w:pPr>
            <w:r w:rsidRPr="008E4A13">
              <w:rPr>
                <w:rFonts w:asciiTheme="minorHAnsi" w:hAnsiTheme="minorHAnsi" w:cstheme="minorHAnsi"/>
                <w:sz w:val="24"/>
                <w:szCs w:val="24"/>
              </w:rPr>
              <w:t>Investigative strategies</w:t>
            </w:r>
          </w:p>
          <w:p w14:paraId="24A3FE31" w14:textId="77777777" w:rsidR="00220D06" w:rsidRPr="008E4A13" w:rsidRDefault="00220D06" w:rsidP="008E4A13">
            <w:pPr>
              <w:rPr>
                <w:rFonts w:asciiTheme="minorHAnsi" w:hAnsiTheme="minorHAnsi" w:cstheme="minorHAnsi"/>
                <w:sz w:val="24"/>
                <w:szCs w:val="24"/>
              </w:rPr>
            </w:pPr>
          </w:p>
          <w:p w14:paraId="425B6CB3" w14:textId="77777777" w:rsidR="00220D06" w:rsidRPr="008E4A13" w:rsidRDefault="00220D06" w:rsidP="008E4A13">
            <w:pPr>
              <w:rPr>
                <w:rFonts w:asciiTheme="minorHAnsi" w:hAnsiTheme="minorHAnsi" w:cstheme="minorHAnsi"/>
                <w:sz w:val="24"/>
                <w:szCs w:val="24"/>
              </w:rPr>
            </w:pPr>
          </w:p>
          <w:p w14:paraId="4865F322" w14:textId="77777777" w:rsidR="00220D06" w:rsidRPr="008E4A13" w:rsidRDefault="00220D06" w:rsidP="008E4A13">
            <w:pPr>
              <w:rPr>
                <w:rFonts w:asciiTheme="minorHAnsi" w:hAnsiTheme="minorHAnsi" w:cstheme="minorHAnsi"/>
                <w:sz w:val="24"/>
                <w:szCs w:val="24"/>
              </w:rPr>
            </w:pPr>
          </w:p>
          <w:p w14:paraId="0A2D2C9B" w14:textId="77777777" w:rsidR="00220D06" w:rsidRPr="008E4A13" w:rsidRDefault="00220D06" w:rsidP="008E4A13">
            <w:pPr>
              <w:rPr>
                <w:rFonts w:asciiTheme="minorHAnsi" w:hAnsiTheme="minorHAnsi" w:cstheme="minorHAnsi"/>
                <w:sz w:val="24"/>
                <w:szCs w:val="24"/>
              </w:rPr>
            </w:pPr>
          </w:p>
          <w:p w14:paraId="0214F434" w14:textId="77777777" w:rsidR="00220D06" w:rsidRPr="008E4A13" w:rsidRDefault="00220D06" w:rsidP="008E4A13">
            <w:pPr>
              <w:rPr>
                <w:rFonts w:asciiTheme="minorHAnsi" w:hAnsiTheme="minorHAnsi" w:cstheme="minorHAnsi"/>
                <w:sz w:val="24"/>
                <w:szCs w:val="24"/>
              </w:rPr>
            </w:pPr>
          </w:p>
          <w:p w14:paraId="78E923B6" w14:textId="77777777" w:rsidR="00220D06" w:rsidRPr="008E4A13" w:rsidRDefault="00220D06" w:rsidP="008E4A13">
            <w:pPr>
              <w:rPr>
                <w:rFonts w:asciiTheme="minorHAnsi" w:hAnsiTheme="minorHAnsi" w:cstheme="minorHAnsi"/>
                <w:sz w:val="24"/>
                <w:szCs w:val="24"/>
              </w:rPr>
            </w:pPr>
          </w:p>
          <w:p w14:paraId="230BFF7F" w14:textId="77777777" w:rsidR="00220D06" w:rsidRPr="008E4A13" w:rsidRDefault="00220D06" w:rsidP="008E4A13">
            <w:pPr>
              <w:rPr>
                <w:rFonts w:asciiTheme="minorHAnsi" w:hAnsiTheme="minorHAnsi" w:cstheme="minorHAnsi"/>
                <w:sz w:val="24"/>
                <w:szCs w:val="24"/>
              </w:rPr>
            </w:pPr>
          </w:p>
          <w:p w14:paraId="1E5577CA" w14:textId="77777777" w:rsidR="00220D06" w:rsidRPr="008E4A13" w:rsidRDefault="00220D06" w:rsidP="008E4A13">
            <w:pPr>
              <w:rPr>
                <w:rFonts w:asciiTheme="minorHAnsi" w:hAnsiTheme="minorHAnsi" w:cstheme="minorHAnsi"/>
                <w:sz w:val="24"/>
                <w:szCs w:val="24"/>
              </w:rPr>
            </w:pPr>
          </w:p>
          <w:p w14:paraId="4FE15341" w14:textId="77777777" w:rsidR="00220D06" w:rsidRPr="008E4A13" w:rsidRDefault="00220D06" w:rsidP="008E4A13">
            <w:pPr>
              <w:rPr>
                <w:rFonts w:asciiTheme="minorHAnsi" w:hAnsiTheme="minorHAnsi" w:cstheme="minorHAnsi"/>
                <w:sz w:val="24"/>
                <w:szCs w:val="24"/>
              </w:rPr>
            </w:pPr>
          </w:p>
          <w:p w14:paraId="1243BA69" w14:textId="77777777" w:rsidR="00220D06" w:rsidRPr="008E4A13" w:rsidRDefault="00220D06" w:rsidP="008E4A13">
            <w:pPr>
              <w:rPr>
                <w:rFonts w:asciiTheme="minorHAnsi" w:hAnsiTheme="minorHAnsi" w:cstheme="minorHAnsi"/>
                <w:sz w:val="24"/>
                <w:szCs w:val="24"/>
              </w:rPr>
            </w:pPr>
          </w:p>
          <w:p w14:paraId="4B5300CC" w14:textId="77777777" w:rsidR="00220D06" w:rsidRPr="008E4A13" w:rsidRDefault="00220D06" w:rsidP="008E4A13">
            <w:pPr>
              <w:rPr>
                <w:rFonts w:asciiTheme="minorHAnsi" w:hAnsiTheme="minorHAnsi" w:cstheme="minorHAnsi"/>
                <w:sz w:val="24"/>
                <w:szCs w:val="24"/>
              </w:rPr>
            </w:pPr>
          </w:p>
        </w:tc>
        <w:tc>
          <w:tcPr>
            <w:tcW w:w="2249" w:type="dxa"/>
            <w:shd w:val="clear" w:color="auto" w:fill="auto"/>
          </w:tcPr>
          <w:p w14:paraId="4A5263DB" w14:textId="626DA209" w:rsidR="00220D06" w:rsidRPr="008E4A13" w:rsidRDefault="00650676" w:rsidP="008E4A13">
            <w:pPr>
              <w:rPr>
                <w:rFonts w:asciiTheme="minorHAnsi" w:hAnsiTheme="minorHAnsi" w:cstheme="minorHAnsi"/>
                <w:sz w:val="24"/>
                <w:szCs w:val="24"/>
              </w:rPr>
            </w:pPr>
            <w:r w:rsidRPr="008E4A13">
              <w:rPr>
                <w:rFonts w:asciiTheme="minorHAnsi" w:hAnsiTheme="minorHAnsi" w:cstheme="minorHAnsi"/>
                <w:sz w:val="24"/>
                <w:szCs w:val="24"/>
              </w:rPr>
              <w:t xml:space="preserve">This will be achieved through dealing with complex investigations </w:t>
            </w:r>
            <w:r w:rsidR="000434E8" w:rsidRPr="008E4A13">
              <w:rPr>
                <w:rFonts w:asciiTheme="minorHAnsi" w:hAnsiTheme="minorHAnsi" w:cstheme="minorHAnsi"/>
                <w:sz w:val="24"/>
                <w:szCs w:val="24"/>
              </w:rPr>
              <w:t>and</w:t>
            </w:r>
            <w:r w:rsidRPr="008E4A13">
              <w:rPr>
                <w:rFonts w:asciiTheme="minorHAnsi" w:hAnsiTheme="minorHAnsi" w:cstheme="minorHAnsi"/>
                <w:sz w:val="24"/>
                <w:szCs w:val="24"/>
              </w:rPr>
              <w:t xml:space="preserve"> completing my hub attachment in the near future.</w:t>
            </w:r>
          </w:p>
        </w:tc>
        <w:tc>
          <w:tcPr>
            <w:tcW w:w="2230" w:type="dxa"/>
            <w:shd w:val="clear" w:color="auto" w:fill="auto"/>
          </w:tcPr>
          <w:p w14:paraId="55CDA8EA" w14:textId="190FDB36" w:rsidR="00220D06" w:rsidRPr="008E4A13" w:rsidRDefault="00AA158E" w:rsidP="008E4A13">
            <w:pPr>
              <w:rPr>
                <w:rFonts w:asciiTheme="minorHAnsi" w:hAnsiTheme="minorHAnsi" w:cstheme="minorHAnsi"/>
                <w:sz w:val="24"/>
                <w:szCs w:val="24"/>
              </w:rPr>
            </w:pPr>
            <w:r w:rsidRPr="008E4A13">
              <w:rPr>
                <w:rFonts w:asciiTheme="minorHAnsi" w:hAnsiTheme="minorHAnsi" w:cstheme="minorHAnsi"/>
                <w:sz w:val="24"/>
                <w:szCs w:val="24"/>
              </w:rPr>
              <w:t>Hub officers and tutors can assist me with this.</w:t>
            </w:r>
          </w:p>
        </w:tc>
        <w:tc>
          <w:tcPr>
            <w:tcW w:w="2230" w:type="dxa"/>
            <w:shd w:val="clear" w:color="auto" w:fill="auto"/>
          </w:tcPr>
          <w:p w14:paraId="25AAFC86" w14:textId="6876833B" w:rsidR="62FE5CAF" w:rsidRPr="008E4A13" w:rsidRDefault="008D0944" w:rsidP="008E4A13">
            <w:pPr>
              <w:rPr>
                <w:rFonts w:asciiTheme="minorHAnsi" w:hAnsiTheme="minorHAnsi" w:cstheme="minorHAnsi"/>
                <w:sz w:val="24"/>
                <w:szCs w:val="24"/>
              </w:rPr>
            </w:pPr>
            <w:r w:rsidRPr="008E4A13">
              <w:rPr>
                <w:rFonts w:asciiTheme="minorHAnsi" w:hAnsiTheme="minorHAnsi" w:cstheme="minorHAnsi"/>
                <w:sz w:val="24"/>
                <w:szCs w:val="24"/>
              </w:rPr>
              <w:t>I will give myself 1 year to progress on this development point.</w:t>
            </w:r>
          </w:p>
        </w:tc>
      </w:tr>
      <w:tr w:rsidR="00220D06" w:rsidRPr="00270EEB" w14:paraId="32973BBE" w14:textId="77777777" w:rsidTr="6E3AA50A">
        <w:tc>
          <w:tcPr>
            <w:tcW w:w="2318" w:type="dxa"/>
            <w:shd w:val="clear" w:color="auto" w:fill="auto"/>
          </w:tcPr>
          <w:p w14:paraId="27365973" w14:textId="5FFBB4BC" w:rsidR="00220D06" w:rsidRPr="008E4A13" w:rsidRDefault="007F7BE4" w:rsidP="008E4A13">
            <w:pPr>
              <w:rPr>
                <w:rFonts w:asciiTheme="minorHAnsi" w:hAnsiTheme="minorHAnsi" w:cstheme="minorHAnsi"/>
                <w:sz w:val="24"/>
                <w:szCs w:val="24"/>
              </w:rPr>
            </w:pPr>
            <w:r w:rsidRPr="008E4A13">
              <w:rPr>
                <w:rFonts w:asciiTheme="minorHAnsi" w:hAnsiTheme="minorHAnsi" w:cstheme="minorHAnsi"/>
                <w:sz w:val="24"/>
                <w:szCs w:val="24"/>
              </w:rPr>
              <w:t>Interview strategies</w:t>
            </w:r>
          </w:p>
          <w:p w14:paraId="6B12593B" w14:textId="77777777" w:rsidR="00220D06" w:rsidRPr="008E4A13" w:rsidRDefault="00220D06" w:rsidP="008E4A13">
            <w:pPr>
              <w:rPr>
                <w:rFonts w:asciiTheme="minorHAnsi" w:hAnsiTheme="minorHAnsi" w:cstheme="minorHAnsi"/>
                <w:sz w:val="24"/>
                <w:szCs w:val="24"/>
              </w:rPr>
            </w:pPr>
          </w:p>
          <w:p w14:paraId="39F61F13" w14:textId="77777777" w:rsidR="00220D06" w:rsidRPr="008E4A13" w:rsidRDefault="00220D06" w:rsidP="008E4A13">
            <w:pPr>
              <w:rPr>
                <w:rFonts w:asciiTheme="minorHAnsi" w:hAnsiTheme="minorHAnsi" w:cstheme="minorHAnsi"/>
                <w:sz w:val="24"/>
                <w:szCs w:val="24"/>
              </w:rPr>
            </w:pPr>
          </w:p>
          <w:p w14:paraId="3212F272" w14:textId="77777777" w:rsidR="00220D06" w:rsidRPr="008E4A13" w:rsidRDefault="00220D06" w:rsidP="008E4A13">
            <w:pPr>
              <w:rPr>
                <w:rFonts w:asciiTheme="minorHAnsi" w:hAnsiTheme="minorHAnsi" w:cstheme="minorHAnsi"/>
                <w:sz w:val="24"/>
                <w:szCs w:val="24"/>
              </w:rPr>
            </w:pPr>
          </w:p>
          <w:p w14:paraId="1BEBD163" w14:textId="77777777" w:rsidR="00220D06" w:rsidRPr="008E4A13" w:rsidRDefault="00220D06" w:rsidP="008E4A13">
            <w:pPr>
              <w:rPr>
                <w:rFonts w:asciiTheme="minorHAnsi" w:hAnsiTheme="minorHAnsi" w:cstheme="minorHAnsi"/>
                <w:sz w:val="24"/>
                <w:szCs w:val="24"/>
              </w:rPr>
            </w:pPr>
          </w:p>
          <w:p w14:paraId="40CC91DD" w14:textId="77777777" w:rsidR="00220D06" w:rsidRPr="008E4A13" w:rsidRDefault="00220D06" w:rsidP="008E4A13">
            <w:pPr>
              <w:rPr>
                <w:rFonts w:asciiTheme="minorHAnsi" w:hAnsiTheme="minorHAnsi" w:cstheme="minorHAnsi"/>
                <w:sz w:val="24"/>
                <w:szCs w:val="24"/>
              </w:rPr>
            </w:pPr>
          </w:p>
          <w:p w14:paraId="0304AF65" w14:textId="77777777" w:rsidR="00220D06" w:rsidRPr="008E4A13" w:rsidRDefault="00220D06" w:rsidP="008E4A13">
            <w:pPr>
              <w:rPr>
                <w:rFonts w:asciiTheme="minorHAnsi" w:hAnsiTheme="minorHAnsi" w:cstheme="minorHAnsi"/>
                <w:sz w:val="24"/>
                <w:szCs w:val="24"/>
              </w:rPr>
            </w:pPr>
          </w:p>
          <w:p w14:paraId="65C95C94" w14:textId="77777777" w:rsidR="00220D06" w:rsidRPr="008E4A13" w:rsidRDefault="00220D06" w:rsidP="008E4A13">
            <w:pPr>
              <w:rPr>
                <w:rFonts w:asciiTheme="minorHAnsi" w:hAnsiTheme="minorHAnsi" w:cstheme="minorHAnsi"/>
                <w:sz w:val="24"/>
                <w:szCs w:val="24"/>
              </w:rPr>
            </w:pPr>
          </w:p>
          <w:p w14:paraId="78F17E05" w14:textId="77777777" w:rsidR="00220D06" w:rsidRPr="008E4A13" w:rsidRDefault="00220D06" w:rsidP="008E4A13">
            <w:pPr>
              <w:rPr>
                <w:rFonts w:asciiTheme="minorHAnsi" w:hAnsiTheme="minorHAnsi" w:cstheme="minorHAnsi"/>
                <w:sz w:val="24"/>
                <w:szCs w:val="24"/>
              </w:rPr>
            </w:pPr>
          </w:p>
          <w:p w14:paraId="637C7801" w14:textId="77777777" w:rsidR="00220D06" w:rsidRPr="008E4A13" w:rsidRDefault="00220D06" w:rsidP="008E4A13">
            <w:pPr>
              <w:rPr>
                <w:rFonts w:asciiTheme="minorHAnsi" w:hAnsiTheme="minorHAnsi" w:cstheme="minorHAnsi"/>
                <w:sz w:val="24"/>
                <w:szCs w:val="24"/>
              </w:rPr>
            </w:pPr>
          </w:p>
          <w:p w14:paraId="3914B7AC" w14:textId="77777777" w:rsidR="00220D06" w:rsidRPr="008E4A13" w:rsidRDefault="00220D06" w:rsidP="008E4A13">
            <w:pPr>
              <w:rPr>
                <w:rFonts w:asciiTheme="minorHAnsi" w:hAnsiTheme="minorHAnsi" w:cstheme="minorHAnsi"/>
                <w:sz w:val="24"/>
                <w:szCs w:val="24"/>
              </w:rPr>
            </w:pPr>
          </w:p>
          <w:p w14:paraId="6AD71E3E" w14:textId="77777777" w:rsidR="00220D06" w:rsidRPr="008E4A13" w:rsidRDefault="00220D06" w:rsidP="008E4A13">
            <w:pPr>
              <w:rPr>
                <w:rFonts w:asciiTheme="minorHAnsi" w:hAnsiTheme="minorHAnsi" w:cstheme="minorHAnsi"/>
                <w:sz w:val="24"/>
                <w:szCs w:val="24"/>
              </w:rPr>
            </w:pPr>
          </w:p>
          <w:p w14:paraId="59B02BC7" w14:textId="77777777" w:rsidR="00220D06" w:rsidRPr="008E4A13" w:rsidRDefault="00220D06" w:rsidP="008E4A13">
            <w:pPr>
              <w:rPr>
                <w:rFonts w:asciiTheme="minorHAnsi" w:hAnsiTheme="minorHAnsi" w:cstheme="minorHAnsi"/>
                <w:sz w:val="24"/>
                <w:szCs w:val="24"/>
              </w:rPr>
            </w:pPr>
          </w:p>
        </w:tc>
        <w:tc>
          <w:tcPr>
            <w:tcW w:w="2249" w:type="dxa"/>
            <w:shd w:val="clear" w:color="auto" w:fill="auto"/>
          </w:tcPr>
          <w:p w14:paraId="568C69DA" w14:textId="1BE211EF" w:rsidR="00220D06" w:rsidRPr="008E4A13" w:rsidRDefault="00C129C6" w:rsidP="008E4A13">
            <w:pPr>
              <w:rPr>
                <w:rFonts w:asciiTheme="minorHAnsi" w:hAnsiTheme="minorHAnsi" w:cstheme="minorHAnsi"/>
                <w:sz w:val="24"/>
                <w:szCs w:val="24"/>
              </w:rPr>
            </w:pPr>
            <w:r w:rsidRPr="008E4A13">
              <w:rPr>
                <w:rFonts w:asciiTheme="minorHAnsi" w:hAnsiTheme="minorHAnsi" w:cstheme="minorHAnsi"/>
                <w:sz w:val="24"/>
                <w:szCs w:val="24"/>
              </w:rPr>
              <w:t>This will be achieved through thorough notes being made and experience of these situations. Once I complete my hub attachment, I believe I will be better equipped to deal with interviews having potentially gained a wealth of experience.</w:t>
            </w:r>
          </w:p>
        </w:tc>
        <w:tc>
          <w:tcPr>
            <w:tcW w:w="2230" w:type="dxa"/>
            <w:shd w:val="clear" w:color="auto" w:fill="auto"/>
          </w:tcPr>
          <w:p w14:paraId="63C5B3FF" w14:textId="7A1FC77E" w:rsidR="00220D06" w:rsidRPr="008E4A13" w:rsidRDefault="003E0E4C" w:rsidP="008E4A13">
            <w:pPr>
              <w:rPr>
                <w:rFonts w:asciiTheme="minorHAnsi" w:hAnsiTheme="minorHAnsi" w:cstheme="minorHAnsi"/>
                <w:sz w:val="24"/>
                <w:szCs w:val="24"/>
              </w:rPr>
            </w:pPr>
            <w:r w:rsidRPr="008E4A13">
              <w:rPr>
                <w:rFonts w:asciiTheme="minorHAnsi" w:hAnsiTheme="minorHAnsi" w:cstheme="minorHAnsi"/>
                <w:sz w:val="24"/>
                <w:szCs w:val="24"/>
              </w:rPr>
              <w:t>My tutor can assist me with these along with other colleagues who have experience.</w:t>
            </w:r>
          </w:p>
        </w:tc>
        <w:tc>
          <w:tcPr>
            <w:tcW w:w="2230" w:type="dxa"/>
            <w:shd w:val="clear" w:color="auto" w:fill="auto"/>
          </w:tcPr>
          <w:p w14:paraId="5A4090B6" w14:textId="2BFC948C" w:rsidR="62FE5CAF" w:rsidRPr="008E4A13" w:rsidRDefault="00202EBC" w:rsidP="008E4A13">
            <w:pPr>
              <w:rPr>
                <w:rFonts w:asciiTheme="minorHAnsi" w:hAnsiTheme="minorHAnsi" w:cstheme="minorHAnsi"/>
                <w:sz w:val="24"/>
                <w:szCs w:val="24"/>
              </w:rPr>
            </w:pPr>
            <w:r w:rsidRPr="008E4A13">
              <w:rPr>
                <w:rFonts w:asciiTheme="minorHAnsi" w:hAnsiTheme="minorHAnsi" w:cstheme="minorHAnsi"/>
                <w:sz w:val="24"/>
                <w:szCs w:val="24"/>
              </w:rPr>
              <w:t>I will give myself 1 year to improve on this however with constant changes and developments this could also be continual.</w:t>
            </w:r>
          </w:p>
        </w:tc>
      </w:tr>
    </w:tbl>
    <w:p w14:paraId="2B4DA333" w14:textId="326590D4" w:rsidR="004923DA" w:rsidRPr="000434E8" w:rsidRDefault="00536FA9" w:rsidP="000434E8">
      <w:pPr>
        <w:overflowPunct/>
        <w:autoSpaceDE/>
        <w:autoSpaceDN/>
        <w:adjustRightInd/>
        <w:textAlignment w:val="auto"/>
        <w:rPr>
          <w:b/>
          <w:sz w:val="24"/>
          <w:szCs w:val="24"/>
        </w:rPr>
      </w:pPr>
      <w:r w:rsidRPr="62FE5CAF">
        <w:rPr>
          <w:b/>
          <w:bCs/>
          <w:sz w:val="24"/>
          <w:szCs w:val="24"/>
        </w:rPr>
        <w:br w:type="page"/>
      </w:r>
      <w:r w:rsidR="64D01D80"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sdt>
      <w:sdtPr>
        <w:rPr>
          <w:b w:val="0"/>
          <w:kern w:val="0"/>
          <w:sz w:val="20"/>
        </w:rPr>
        <w:id w:val="692190273"/>
        <w:docPartObj>
          <w:docPartGallery w:val="Bibliographies"/>
          <w:docPartUnique/>
        </w:docPartObj>
      </w:sdtPr>
      <w:sdtEndPr/>
      <w:sdtContent>
        <w:p w14:paraId="58DA0B23" w14:textId="3244CE09" w:rsidR="0005796A" w:rsidRDefault="0005796A">
          <w:pPr>
            <w:pStyle w:val="Heading1"/>
          </w:pPr>
          <w:r>
            <w:t>Bibliography</w:t>
          </w:r>
        </w:p>
        <w:sdt>
          <w:sdtPr>
            <w:id w:val="111145805"/>
            <w:bibliography/>
          </w:sdtPr>
          <w:sdtEndPr/>
          <w:sdtContent>
            <w:p w14:paraId="63C433B7" w14:textId="77777777" w:rsidR="0005796A" w:rsidRDefault="0005796A" w:rsidP="0005796A">
              <w:pPr>
                <w:pStyle w:val="Bibliography"/>
                <w:ind w:left="720" w:hanging="720"/>
                <w:rPr>
                  <w:noProof/>
                  <w:sz w:val="24"/>
                  <w:szCs w:val="24"/>
                </w:rPr>
              </w:pPr>
              <w:r>
                <w:fldChar w:fldCharType="begin"/>
              </w:r>
              <w:r>
                <w:instrText xml:space="preserve"> BIBLIOGRAPHY </w:instrText>
              </w:r>
              <w:r>
                <w:fldChar w:fldCharType="separate"/>
              </w:r>
              <w:r>
                <w:rPr>
                  <w:noProof/>
                </w:rPr>
                <w:t xml:space="preserve">Daniel Preiato, R. C. (2022, January 31). </w:t>
              </w:r>
              <w:r>
                <w:rPr>
                  <w:i/>
                  <w:iCs/>
                  <w:noProof/>
                </w:rPr>
                <w:t>Exercise and the Brain: The Mental Health Benefits of Exercise</w:t>
              </w:r>
              <w:r>
                <w:rPr>
                  <w:noProof/>
                </w:rPr>
                <w:t>. Retrieved from Healthline: https://www.healthline.com/health/depression/exercise#The-bottom-line</w:t>
              </w:r>
            </w:p>
            <w:p w14:paraId="7900DBDA" w14:textId="77777777" w:rsidR="0005796A" w:rsidRDefault="0005796A" w:rsidP="0005796A">
              <w:pPr>
                <w:pStyle w:val="Bibliography"/>
                <w:ind w:left="720" w:hanging="720"/>
                <w:rPr>
                  <w:noProof/>
                </w:rPr>
              </w:pPr>
              <w:r>
                <w:rPr>
                  <w:noProof/>
                </w:rPr>
                <w:t xml:space="preserve">division, D. s. (2022). </w:t>
              </w:r>
              <w:r>
                <w:rPr>
                  <w:i/>
                  <w:iCs/>
                  <w:noProof/>
                </w:rPr>
                <w:t>Online MARAC referral Form</w:t>
              </w:r>
              <w:r>
                <w:rPr>
                  <w:noProof/>
                </w:rPr>
                <w:t>. Retrieved from Digital service division: https://digitalservices.south-wales.police.uk/en/online-marac-referral-form-english/</w:t>
              </w:r>
            </w:p>
            <w:p w14:paraId="30FF3B5F" w14:textId="77777777" w:rsidR="0005796A" w:rsidRDefault="0005796A" w:rsidP="0005796A">
              <w:pPr>
                <w:pStyle w:val="Bibliography"/>
                <w:ind w:left="720" w:hanging="720"/>
                <w:rPr>
                  <w:noProof/>
                </w:rPr>
              </w:pPr>
              <w:r>
                <w:rPr>
                  <w:noProof/>
                </w:rPr>
                <w:t xml:space="preserve">Farmer, C. (2022). </w:t>
              </w:r>
              <w:r>
                <w:rPr>
                  <w:i/>
                  <w:iCs/>
                  <w:noProof/>
                </w:rPr>
                <w:t>What is the Betari/Betaris Box?</w:t>
              </w:r>
              <w:r>
                <w:rPr>
                  <w:noProof/>
                </w:rPr>
                <w:t xml:space="preserve"> Retrieved from Corporate Coach Group: https://corporatecoachgroup.com/blog/what-is-the-betari-box</w:t>
              </w:r>
            </w:p>
            <w:p w14:paraId="4A958B0C" w14:textId="77777777" w:rsidR="0005796A" w:rsidRDefault="0005796A" w:rsidP="0005796A">
              <w:pPr>
                <w:pStyle w:val="Bibliography"/>
                <w:ind w:left="720" w:hanging="720"/>
                <w:rPr>
                  <w:noProof/>
                </w:rPr>
              </w:pPr>
              <w:r>
                <w:rPr>
                  <w:noProof/>
                </w:rPr>
                <w:t xml:space="preserve">Focus, S. W. (2022). </w:t>
              </w:r>
              <w:r>
                <w:rPr>
                  <w:i/>
                  <w:iCs/>
                  <w:noProof/>
                </w:rPr>
                <w:t>Victim/witness referral</w:t>
              </w:r>
              <w:r>
                <w:rPr>
                  <w:noProof/>
                </w:rPr>
                <w:t>. Retrieved from South Wales Victim Focus: https://www.southwalesvictimfocus.org.uk/contact-us/get-support/</w:t>
              </w:r>
            </w:p>
            <w:p w14:paraId="66041589" w14:textId="77777777" w:rsidR="0005796A" w:rsidRDefault="0005796A" w:rsidP="0005796A">
              <w:pPr>
                <w:pStyle w:val="Bibliography"/>
                <w:ind w:left="720" w:hanging="720"/>
                <w:rPr>
                  <w:noProof/>
                </w:rPr>
              </w:pPr>
              <w:r>
                <w:rPr>
                  <w:noProof/>
                </w:rPr>
                <w:t xml:space="preserve">FRS, P. U. (2015). </w:t>
              </w:r>
              <w:r>
                <w:rPr>
                  <w:i/>
                  <w:iCs/>
                  <w:noProof/>
                </w:rPr>
                <w:t>Unconscious bias</w:t>
              </w:r>
              <w:r>
                <w:rPr>
                  <w:noProof/>
                </w:rPr>
                <w:t>. Retrieved from The Royal Society: https://royalsociety.org/-/media/policy/Publications/2015/unconscious-bias-briefing-2015.pdf</w:t>
              </w:r>
            </w:p>
            <w:p w14:paraId="45BB223A" w14:textId="77777777" w:rsidR="0005796A" w:rsidRDefault="0005796A" w:rsidP="0005796A">
              <w:pPr>
                <w:pStyle w:val="Bibliography"/>
                <w:ind w:left="720" w:hanging="720"/>
                <w:rPr>
                  <w:noProof/>
                </w:rPr>
              </w:pPr>
              <w:r>
                <w:rPr>
                  <w:noProof/>
                </w:rPr>
                <w:t xml:space="preserve">Gibbs, G. (1988). </w:t>
              </w:r>
              <w:r>
                <w:rPr>
                  <w:i/>
                  <w:iCs/>
                  <w:noProof/>
                </w:rPr>
                <w:t>Reflection Toolkit</w:t>
              </w:r>
              <w:r>
                <w:rPr>
                  <w:noProof/>
                </w:rPr>
                <w:t>. Retrieved August 24th, 2022, from https://www.ed.ac.uk/reflection/reflectors-toolkit/reflecting-on-experience/gibbs-reflective-cycle</w:t>
              </w:r>
            </w:p>
            <w:p w14:paraId="371CF5C5" w14:textId="77777777" w:rsidR="0005796A" w:rsidRDefault="0005796A" w:rsidP="0005796A">
              <w:pPr>
                <w:pStyle w:val="Bibliography"/>
                <w:ind w:left="720" w:hanging="720"/>
                <w:rPr>
                  <w:noProof/>
                </w:rPr>
              </w:pPr>
              <w:r>
                <w:rPr>
                  <w:noProof/>
                </w:rPr>
                <w:t xml:space="preserve">Gov.uk. (2022). </w:t>
              </w:r>
              <w:r>
                <w:rPr>
                  <w:i/>
                  <w:iCs/>
                  <w:noProof/>
                </w:rPr>
                <w:t>Data protection</w:t>
              </w:r>
              <w:r>
                <w:rPr>
                  <w:noProof/>
                </w:rPr>
                <w:t>. Retrieved from Gov.uk: https://www.gov.uk/data-protection</w:t>
              </w:r>
            </w:p>
            <w:p w14:paraId="6D0D5337" w14:textId="77777777" w:rsidR="0005796A" w:rsidRDefault="0005796A" w:rsidP="0005796A">
              <w:pPr>
                <w:pStyle w:val="Bibliography"/>
                <w:ind w:left="720" w:hanging="720"/>
                <w:rPr>
                  <w:noProof/>
                </w:rPr>
              </w:pPr>
              <w:r>
                <w:rPr>
                  <w:noProof/>
                </w:rPr>
                <w:t xml:space="preserve">gov.wales. (n.d.). </w:t>
              </w:r>
              <w:r>
                <w:rPr>
                  <w:i/>
                  <w:iCs/>
                  <w:noProof/>
                </w:rPr>
                <w:t>Live Fear Free</w:t>
              </w:r>
              <w:r>
                <w:rPr>
                  <w:noProof/>
                </w:rPr>
                <w:t>. Retrieved September 3rd, 2022, from https://gov.wales/live-fear-free</w:t>
              </w:r>
            </w:p>
            <w:p w14:paraId="333E5E37" w14:textId="77777777" w:rsidR="0005796A" w:rsidRDefault="0005796A" w:rsidP="0005796A">
              <w:pPr>
                <w:pStyle w:val="Bibliography"/>
                <w:ind w:left="720" w:hanging="720"/>
                <w:rPr>
                  <w:noProof/>
                </w:rPr>
              </w:pPr>
              <w:r>
                <w:rPr>
                  <w:noProof/>
                </w:rPr>
                <w:t xml:space="preserve">Health, V. (2022). </w:t>
              </w:r>
              <w:r>
                <w:rPr>
                  <w:i/>
                  <w:iCs/>
                  <w:noProof/>
                </w:rPr>
                <w:t>Healthy, Science-backed Strategies For Coping With Stress</w:t>
              </w:r>
              <w:r>
                <w:rPr>
                  <w:noProof/>
                </w:rPr>
                <w:t>. Retrieved from Vibrance Health: https://www.vibrancehealth.com/blog/healthy-science-backed-strategies-for-coping-with-stress</w:t>
              </w:r>
            </w:p>
            <w:p w14:paraId="7AB139EC" w14:textId="77777777" w:rsidR="0005796A" w:rsidRDefault="0005796A" w:rsidP="0005796A">
              <w:pPr>
                <w:pStyle w:val="Bibliography"/>
                <w:ind w:left="720" w:hanging="720"/>
                <w:rPr>
                  <w:noProof/>
                </w:rPr>
              </w:pPr>
              <w:r>
                <w:rPr>
                  <w:noProof/>
                </w:rPr>
                <w:t xml:space="preserve">Legislation.gov, u. (n.d.). </w:t>
              </w:r>
              <w:r>
                <w:rPr>
                  <w:i/>
                  <w:iCs/>
                  <w:noProof/>
                </w:rPr>
                <w:t>Offences against the person act 1861</w:t>
              </w:r>
              <w:r>
                <w:rPr>
                  <w:noProof/>
                </w:rPr>
                <w:t>. Retrieved from Legislation.gov.uk: https://www.legislation.gov.uk/ukpga/Vict/24-25/100/section/47</w:t>
              </w:r>
            </w:p>
            <w:p w14:paraId="7C07F9AF" w14:textId="77777777" w:rsidR="0005796A" w:rsidRDefault="0005796A" w:rsidP="0005796A">
              <w:pPr>
                <w:pStyle w:val="Bibliography"/>
                <w:ind w:left="720" w:hanging="720"/>
                <w:rPr>
                  <w:noProof/>
                </w:rPr>
              </w:pPr>
              <w:r>
                <w:rPr>
                  <w:noProof/>
                </w:rPr>
                <w:t xml:space="preserve">legislation.gov.uk. (1976). </w:t>
              </w:r>
              <w:r>
                <w:rPr>
                  <w:i/>
                  <w:iCs/>
                  <w:noProof/>
                </w:rPr>
                <w:t>Bail Act 1976</w:t>
              </w:r>
              <w:r>
                <w:rPr>
                  <w:noProof/>
                </w:rPr>
                <w:t>. Retrieved September 3rd, 2022, from https://www.legislation.gov.uk/ukpga/1976/63/contents</w:t>
              </w:r>
            </w:p>
            <w:p w14:paraId="59029E97" w14:textId="77777777" w:rsidR="0005796A" w:rsidRDefault="0005796A" w:rsidP="0005796A">
              <w:pPr>
                <w:pStyle w:val="Bibliography"/>
                <w:ind w:left="720" w:hanging="720"/>
                <w:rPr>
                  <w:noProof/>
                </w:rPr>
              </w:pPr>
              <w:r>
                <w:rPr>
                  <w:noProof/>
                </w:rPr>
                <w:t xml:space="preserve">Legislation.gov.uk. (2022). </w:t>
              </w:r>
              <w:r>
                <w:rPr>
                  <w:i/>
                  <w:iCs/>
                  <w:noProof/>
                </w:rPr>
                <w:t>Anti-social behaviour, crime and policing act 2014</w:t>
              </w:r>
              <w:r>
                <w:rPr>
                  <w:noProof/>
                </w:rPr>
                <w:t>. Retrieved from Legislation.gov.uk: https://www.legislation.gov.uk/ukpga/2014/12/section/34</w:t>
              </w:r>
            </w:p>
            <w:p w14:paraId="548AF5F9" w14:textId="77777777" w:rsidR="0005796A" w:rsidRDefault="0005796A" w:rsidP="0005796A">
              <w:pPr>
                <w:pStyle w:val="Bibliography"/>
                <w:ind w:left="720" w:hanging="720"/>
                <w:rPr>
                  <w:noProof/>
                </w:rPr>
              </w:pPr>
              <w:r>
                <w:rPr>
                  <w:noProof/>
                </w:rPr>
                <w:t xml:space="preserve">Legislation.gov.uk. (2022). </w:t>
              </w:r>
              <w:r>
                <w:rPr>
                  <w:i/>
                  <w:iCs/>
                  <w:noProof/>
                </w:rPr>
                <w:t>Criminal Justice Act 1967</w:t>
              </w:r>
              <w:r>
                <w:rPr>
                  <w:noProof/>
                </w:rPr>
                <w:t>. Retrieved from Legislation.gov.uk: https://www.legislation.gov.uk/ukpga/1967/80/section/91</w:t>
              </w:r>
            </w:p>
            <w:p w14:paraId="720B399B" w14:textId="77777777" w:rsidR="0005796A" w:rsidRDefault="0005796A" w:rsidP="0005796A">
              <w:pPr>
                <w:pStyle w:val="Bibliography"/>
                <w:ind w:left="720" w:hanging="720"/>
                <w:rPr>
                  <w:noProof/>
                </w:rPr>
              </w:pPr>
              <w:r>
                <w:rPr>
                  <w:noProof/>
                </w:rPr>
                <w:t xml:space="preserve">Legislation.gov.uk. (2022). </w:t>
              </w:r>
              <w:r>
                <w:rPr>
                  <w:i/>
                  <w:iCs/>
                  <w:noProof/>
                </w:rPr>
                <w:t>Criminal procedures and investigations act 1996</w:t>
              </w:r>
              <w:r>
                <w:rPr>
                  <w:noProof/>
                </w:rPr>
                <w:t>. Retrieved from Legislation.gov.uk: https://www.legislation.gov.uk/ukpga/1996/25/contents</w:t>
              </w:r>
            </w:p>
            <w:p w14:paraId="33ADDB95" w14:textId="77777777" w:rsidR="0005796A" w:rsidRDefault="0005796A" w:rsidP="0005796A">
              <w:pPr>
                <w:pStyle w:val="Bibliography"/>
                <w:ind w:left="720" w:hanging="720"/>
                <w:rPr>
                  <w:noProof/>
                </w:rPr>
              </w:pPr>
              <w:r>
                <w:rPr>
                  <w:noProof/>
                </w:rPr>
                <w:t xml:space="preserve">Legislation.gov.uk. (2022). </w:t>
              </w:r>
              <w:r>
                <w:rPr>
                  <w:i/>
                  <w:iCs/>
                  <w:noProof/>
                </w:rPr>
                <w:t>Mental health act 1983</w:t>
              </w:r>
              <w:r>
                <w:rPr>
                  <w:noProof/>
                </w:rPr>
                <w:t>. Retrieved from Legislation.gov.uk: https://www.legislation.gov.uk/ukpga/1983/20/section/136</w:t>
              </w:r>
            </w:p>
            <w:p w14:paraId="2FCDA8BD" w14:textId="77777777" w:rsidR="0005796A" w:rsidRDefault="0005796A" w:rsidP="0005796A">
              <w:pPr>
                <w:pStyle w:val="Bibliography"/>
                <w:ind w:left="720" w:hanging="720"/>
                <w:rPr>
                  <w:noProof/>
                </w:rPr>
              </w:pPr>
              <w:r>
                <w:rPr>
                  <w:noProof/>
                </w:rPr>
                <w:t xml:space="preserve">Legislation.gov.uk. (n.d.). </w:t>
              </w:r>
              <w:r>
                <w:rPr>
                  <w:i/>
                  <w:iCs/>
                  <w:noProof/>
                </w:rPr>
                <w:t>Police and criminal evidence act 1984</w:t>
              </w:r>
              <w:r>
                <w:rPr>
                  <w:noProof/>
                </w:rPr>
                <w:t>. Retrieved from Legislation.gov.uk: https://www.legislation.gov.uk/ukpga/1984/60/section/32</w:t>
              </w:r>
            </w:p>
            <w:p w14:paraId="7FCF2AAE" w14:textId="77777777" w:rsidR="0005796A" w:rsidRDefault="0005796A" w:rsidP="0005796A">
              <w:pPr>
                <w:pStyle w:val="Bibliography"/>
                <w:ind w:left="720" w:hanging="720"/>
                <w:rPr>
                  <w:noProof/>
                </w:rPr>
              </w:pPr>
              <w:r>
                <w:rPr>
                  <w:noProof/>
                </w:rPr>
                <w:t xml:space="preserve">Ph.D.C.Psych, A. K. (2016, June 30). </w:t>
              </w:r>
              <w:r>
                <w:rPr>
                  <w:i/>
                  <w:iCs/>
                  <w:noProof/>
                </w:rPr>
                <w:t>The health benefits of socializing</w:t>
              </w:r>
              <w:r>
                <w:rPr>
                  <w:noProof/>
                </w:rPr>
                <w:t>. Retrieved from Psychology Today: https://www.psychologytoday.com/us/blog/living-mild-cognitive-impairment/201606/the-health-benefits-socializing</w:t>
              </w:r>
            </w:p>
            <w:p w14:paraId="49A5551D" w14:textId="77777777" w:rsidR="0005796A" w:rsidRDefault="0005796A" w:rsidP="0005796A">
              <w:pPr>
                <w:pStyle w:val="Bibliography"/>
                <w:ind w:left="720" w:hanging="720"/>
                <w:rPr>
                  <w:noProof/>
                </w:rPr>
              </w:pPr>
              <w:r>
                <w:rPr>
                  <w:noProof/>
                </w:rPr>
                <w:t xml:space="preserve">police, W.-m. (2022). </w:t>
              </w:r>
              <w:r>
                <w:rPr>
                  <w:i/>
                  <w:iCs/>
                  <w:noProof/>
                </w:rPr>
                <w:t>THRIVE</w:t>
              </w:r>
              <w:r>
                <w:rPr>
                  <w:noProof/>
                </w:rPr>
                <w:t>. Retrieved from West-midlands police: https://foi.west-midlands.police.uk/wp-content/uploads/2021/01/THRIVE.pdf</w:t>
              </w:r>
            </w:p>
            <w:p w14:paraId="66BF15C5" w14:textId="77777777" w:rsidR="0005796A" w:rsidRDefault="0005796A" w:rsidP="0005796A">
              <w:pPr>
                <w:pStyle w:val="Bibliography"/>
                <w:ind w:left="720" w:hanging="720"/>
                <w:rPr>
                  <w:noProof/>
                </w:rPr>
              </w:pPr>
              <w:r>
                <w:rPr>
                  <w:noProof/>
                </w:rPr>
                <w:t xml:space="preserve">policing, C. o. (2013, October 23). </w:t>
              </w:r>
              <w:r>
                <w:rPr>
                  <w:i/>
                  <w:iCs/>
                  <w:noProof/>
                </w:rPr>
                <w:t>National Decision Model</w:t>
              </w:r>
              <w:r>
                <w:rPr>
                  <w:noProof/>
                </w:rPr>
                <w:t>. Retrieved from College of policing: https://www.college.police.uk/app/national-decision-model/national-decision-model</w:t>
              </w:r>
            </w:p>
            <w:p w14:paraId="4BB31768" w14:textId="77777777" w:rsidR="0005796A" w:rsidRDefault="0005796A" w:rsidP="0005796A">
              <w:pPr>
                <w:pStyle w:val="Bibliography"/>
                <w:ind w:left="720" w:hanging="720"/>
                <w:rPr>
                  <w:noProof/>
                </w:rPr>
              </w:pPr>
              <w:r>
                <w:rPr>
                  <w:noProof/>
                </w:rPr>
                <w:t xml:space="preserve">policing, C. o. (2014, July). </w:t>
              </w:r>
              <w:r>
                <w:rPr>
                  <w:i/>
                  <w:iCs/>
                  <w:noProof/>
                </w:rPr>
                <w:t>Code of ethics</w:t>
              </w:r>
              <w:r>
                <w:rPr>
                  <w:noProof/>
                </w:rPr>
                <w:t>. Retrieved from College of policing: https://www.college.police.uk/ethics/code-of-ethics</w:t>
              </w:r>
            </w:p>
            <w:p w14:paraId="3095DFC0" w14:textId="77777777" w:rsidR="0005796A" w:rsidRDefault="0005796A" w:rsidP="0005796A">
              <w:pPr>
                <w:pStyle w:val="Bibliography"/>
                <w:ind w:left="720" w:hanging="720"/>
                <w:rPr>
                  <w:noProof/>
                </w:rPr>
              </w:pPr>
              <w:r>
                <w:rPr>
                  <w:noProof/>
                </w:rPr>
                <w:t xml:space="preserve">support, V. (2022). </w:t>
              </w:r>
              <w:r>
                <w:rPr>
                  <w:i/>
                  <w:iCs/>
                  <w:noProof/>
                </w:rPr>
                <w:t>Victim support</w:t>
              </w:r>
              <w:r>
                <w:rPr>
                  <w:noProof/>
                </w:rPr>
                <w:t>. Retrieved from https://www.victimsupport.org.uk/help-and-support/your-rights/victims-code/</w:t>
              </w:r>
            </w:p>
            <w:p w14:paraId="00B5A2F8" w14:textId="77777777" w:rsidR="0005796A" w:rsidRDefault="0005796A" w:rsidP="0005796A">
              <w:pPr>
                <w:pStyle w:val="Bibliography"/>
                <w:ind w:left="720" w:hanging="720"/>
                <w:rPr>
                  <w:noProof/>
                </w:rPr>
              </w:pPr>
              <w:r>
                <w:rPr>
                  <w:i/>
                  <w:iCs/>
                  <w:noProof/>
                </w:rPr>
                <w:t>The Domestic Violence, Crime and Victims Act 2004.</w:t>
              </w:r>
              <w:r>
                <w:rPr>
                  <w:noProof/>
                </w:rPr>
                <w:t xml:space="preserve"> (2005). Retrieved September 3rd, 2022, from https://www.gov.uk/government/publications/the-domestic-violence-crime-and-victims-act-2004</w:t>
              </w:r>
            </w:p>
            <w:p w14:paraId="3FEA2EC8" w14:textId="67B1FD06" w:rsidR="0005796A" w:rsidRDefault="0005796A" w:rsidP="0005796A">
              <w:r>
                <w:rPr>
                  <w:b/>
                  <w:bCs/>
                  <w:noProof/>
                </w:rPr>
                <w:fldChar w:fldCharType="end"/>
              </w:r>
            </w:p>
          </w:sdtContent>
        </w:sdt>
      </w:sdtContent>
    </w:sdt>
    <w:p w14:paraId="6ED77802" w14:textId="77777777" w:rsidR="0093018C" w:rsidRPr="00294868" w:rsidRDefault="00BC5725" w:rsidP="004363BF">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BBC6174" w:rsidR="62FE5CAF" w:rsidRDefault="62FE5CAF" w:rsidP="62FE5CAF">
      <w:pPr>
        <w:jc w:val="both"/>
        <w:rPr>
          <w:sz w:val="24"/>
          <w:szCs w:val="24"/>
        </w:rPr>
      </w:pPr>
      <w:r w:rsidRPr="48DF4B50">
        <w:rPr>
          <w:sz w:val="24"/>
          <w:szCs w:val="24"/>
        </w:rPr>
        <w:t xml:space="preserve">Signed:  </w:t>
      </w:r>
      <w:r w:rsidR="00515A64">
        <w:rPr>
          <w:sz w:val="24"/>
          <w:szCs w:val="24"/>
        </w:rPr>
        <w:t>A.Bowen 8188</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CF87F16" w:rsidR="62FE5CAF" w:rsidRDefault="62FE5CAF" w:rsidP="62FE5CAF">
      <w:pPr>
        <w:jc w:val="both"/>
        <w:rPr>
          <w:sz w:val="24"/>
          <w:szCs w:val="24"/>
        </w:rPr>
      </w:pPr>
      <w:r w:rsidRPr="62FE5CAF">
        <w:rPr>
          <w:sz w:val="24"/>
          <w:szCs w:val="24"/>
        </w:rPr>
        <w:t xml:space="preserve">Date: </w:t>
      </w:r>
      <w:r w:rsidR="00515A64">
        <w:rPr>
          <w:sz w:val="24"/>
          <w:szCs w:val="24"/>
        </w:rPr>
        <w:t>05</w:t>
      </w:r>
      <w:r w:rsidR="00D02F43">
        <w:rPr>
          <w:sz w:val="24"/>
          <w:szCs w:val="24"/>
        </w:rPr>
        <w:t>/0</w:t>
      </w:r>
      <w:r w:rsidR="00515A64">
        <w:rPr>
          <w:sz w:val="24"/>
          <w:szCs w:val="24"/>
        </w:rPr>
        <w:t>7</w:t>
      </w:r>
      <w:r w:rsidR="00D02F43">
        <w:rPr>
          <w:sz w:val="24"/>
          <w:szCs w:val="24"/>
        </w:rPr>
        <w:t>/2022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98DF" w14:textId="77777777" w:rsidR="004D2AD5" w:rsidRDefault="004D2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A29A" w14:textId="77777777" w:rsidR="004D2AD5" w:rsidRDefault="004D2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26FC6" w14:textId="77777777" w:rsidR="004D2AD5" w:rsidRDefault="004D2A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B6676" w14:textId="77777777" w:rsidR="004D2AD5" w:rsidRDefault="004D2A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A9635" w14:textId="77777777" w:rsidR="004D2AD5" w:rsidRDefault="004D2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34E8"/>
    <w:rsid w:val="00045B87"/>
    <w:rsid w:val="00045C07"/>
    <w:rsid w:val="0005155B"/>
    <w:rsid w:val="00053A1A"/>
    <w:rsid w:val="00055D43"/>
    <w:rsid w:val="00056FAC"/>
    <w:rsid w:val="00057751"/>
    <w:rsid w:val="0005796A"/>
    <w:rsid w:val="00062E39"/>
    <w:rsid w:val="00066756"/>
    <w:rsid w:val="00074C3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4A"/>
    <w:rsid w:val="000D0BB6"/>
    <w:rsid w:val="000D49E8"/>
    <w:rsid w:val="000E26B0"/>
    <w:rsid w:val="000F1599"/>
    <w:rsid w:val="000F1769"/>
    <w:rsid w:val="000F6196"/>
    <w:rsid w:val="000F7ECD"/>
    <w:rsid w:val="00102E64"/>
    <w:rsid w:val="0010312C"/>
    <w:rsid w:val="00103D6B"/>
    <w:rsid w:val="00106DC7"/>
    <w:rsid w:val="001077FE"/>
    <w:rsid w:val="00112391"/>
    <w:rsid w:val="00114F52"/>
    <w:rsid w:val="001347F8"/>
    <w:rsid w:val="00137BB5"/>
    <w:rsid w:val="00137E05"/>
    <w:rsid w:val="001447F6"/>
    <w:rsid w:val="00147077"/>
    <w:rsid w:val="00147DE3"/>
    <w:rsid w:val="00150794"/>
    <w:rsid w:val="00153C7E"/>
    <w:rsid w:val="00157966"/>
    <w:rsid w:val="001608C4"/>
    <w:rsid w:val="00171418"/>
    <w:rsid w:val="00175EE6"/>
    <w:rsid w:val="00185735"/>
    <w:rsid w:val="00185DC5"/>
    <w:rsid w:val="0019062A"/>
    <w:rsid w:val="00190913"/>
    <w:rsid w:val="00192EF7"/>
    <w:rsid w:val="001961CF"/>
    <w:rsid w:val="001A59BB"/>
    <w:rsid w:val="001A6A51"/>
    <w:rsid w:val="001A79C4"/>
    <w:rsid w:val="001B331A"/>
    <w:rsid w:val="001C0E74"/>
    <w:rsid w:val="001C1233"/>
    <w:rsid w:val="001C6CEC"/>
    <w:rsid w:val="001D229F"/>
    <w:rsid w:val="001D568D"/>
    <w:rsid w:val="001D6162"/>
    <w:rsid w:val="001E62A4"/>
    <w:rsid w:val="001E7592"/>
    <w:rsid w:val="001F3878"/>
    <w:rsid w:val="001F4552"/>
    <w:rsid w:val="001F5392"/>
    <w:rsid w:val="001F7B85"/>
    <w:rsid w:val="002019EB"/>
    <w:rsid w:val="00202EBC"/>
    <w:rsid w:val="002030F2"/>
    <w:rsid w:val="00205051"/>
    <w:rsid w:val="00211B96"/>
    <w:rsid w:val="00211F65"/>
    <w:rsid w:val="0022001B"/>
    <w:rsid w:val="00220D06"/>
    <w:rsid w:val="002246A0"/>
    <w:rsid w:val="00224AF9"/>
    <w:rsid w:val="0022793A"/>
    <w:rsid w:val="00230439"/>
    <w:rsid w:val="00233F9A"/>
    <w:rsid w:val="00234522"/>
    <w:rsid w:val="00235176"/>
    <w:rsid w:val="00236061"/>
    <w:rsid w:val="0024100E"/>
    <w:rsid w:val="00241C1B"/>
    <w:rsid w:val="0024288B"/>
    <w:rsid w:val="002522C4"/>
    <w:rsid w:val="00255D8E"/>
    <w:rsid w:val="002610FA"/>
    <w:rsid w:val="002657E9"/>
    <w:rsid w:val="0026665E"/>
    <w:rsid w:val="00270EEB"/>
    <w:rsid w:val="0027147E"/>
    <w:rsid w:val="00274DE8"/>
    <w:rsid w:val="002754B1"/>
    <w:rsid w:val="002761F4"/>
    <w:rsid w:val="002775E1"/>
    <w:rsid w:val="00277979"/>
    <w:rsid w:val="002808EB"/>
    <w:rsid w:val="0028095D"/>
    <w:rsid w:val="00291ADD"/>
    <w:rsid w:val="00294868"/>
    <w:rsid w:val="00295CA1"/>
    <w:rsid w:val="0029725C"/>
    <w:rsid w:val="002A291A"/>
    <w:rsid w:val="002A5604"/>
    <w:rsid w:val="002B108C"/>
    <w:rsid w:val="002B1701"/>
    <w:rsid w:val="002B23C3"/>
    <w:rsid w:val="002B443A"/>
    <w:rsid w:val="002B5B35"/>
    <w:rsid w:val="002B6819"/>
    <w:rsid w:val="002C256A"/>
    <w:rsid w:val="002C496D"/>
    <w:rsid w:val="002C7C58"/>
    <w:rsid w:val="002D05EB"/>
    <w:rsid w:val="002D2F29"/>
    <w:rsid w:val="002D2FD3"/>
    <w:rsid w:val="002D7306"/>
    <w:rsid w:val="002E2363"/>
    <w:rsid w:val="002E54CD"/>
    <w:rsid w:val="002E7017"/>
    <w:rsid w:val="002E733D"/>
    <w:rsid w:val="002F4F6E"/>
    <w:rsid w:val="003015C3"/>
    <w:rsid w:val="0030698D"/>
    <w:rsid w:val="0031350A"/>
    <w:rsid w:val="00316815"/>
    <w:rsid w:val="003168CA"/>
    <w:rsid w:val="00321255"/>
    <w:rsid w:val="0032230D"/>
    <w:rsid w:val="0032230F"/>
    <w:rsid w:val="00322A0B"/>
    <w:rsid w:val="00335FC5"/>
    <w:rsid w:val="0034511E"/>
    <w:rsid w:val="003516C0"/>
    <w:rsid w:val="00352E59"/>
    <w:rsid w:val="00354DBE"/>
    <w:rsid w:val="00355210"/>
    <w:rsid w:val="00363617"/>
    <w:rsid w:val="00365DF9"/>
    <w:rsid w:val="00372DB4"/>
    <w:rsid w:val="0037490C"/>
    <w:rsid w:val="00374E70"/>
    <w:rsid w:val="00375AF5"/>
    <w:rsid w:val="003761BD"/>
    <w:rsid w:val="003769F6"/>
    <w:rsid w:val="0037A2D4"/>
    <w:rsid w:val="003805CA"/>
    <w:rsid w:val="00385414"/>
    <w:rsid w:val="00390074"/>
    <w:rsid w:val="0039762B"/>
    <w:rsid w:val="003A0C37"/>
    <w:rsid w:val="003A1B6B"/>
    <w:rsid w:val="003A41D7"/>
    <w:rsid w:val="003A46C0"/>
    <w:rsid w:val="003A600E"/>
    <w:rsid w:val="003A6513"/>
    <w:rsid w:val="003B16C7"/>
    <w:rsid w:val="003C19F1"/>
    <w:rsid w:val="003C4186"/>
    <w:rsid w:val="003C458C"/>
    <w:rsid w:val="003C6185"/>
    <w:rsid w:val="003D0D2D"/>
    <w:rsid w:val="003D4710"/>
    <w:rsid w:val="003E0E4C"/>
    <w:rsid w:val="003E16D7"/>
    <w:rsid w:val="003E197E"/>
    <w:rsid w:val="004046F0"/>
    <w:rsid w:val="0040668F"/>
    <w:rsid w:val="00412677"/>
    <w:rsid w:val="00417925"/>
    <w:rsid w:val="0042277D"/>
    <w:rsid w:val="00426E84"/>
    <w:rsid w:val="00431E82"/>
    <w:rsid w:val="004348AE"/>
    <w:rsid w:val="004363BF"/>
    <w:rsid w:val="004376C0"/>
    <w:rsid w:val="0044115F"/>
    <w:rsid w:val="0044223A"/>
    <w:rsid w:val="00446792"/>
    <w:rsid w:val="00446F80"/>
    <w:rsid w:val="00450C83"/>
    <w:rsid w:val="00451851"/>
    <w:rsid w:val="00453343"/>
    <w:rsid w:val="00456DAA"/>
    <w:rsid w:val="004608B9"/>
    <w:rsid w:val="00465947"/>
    <w:rsid w:val="00467644"/>
    <w:rsid w:val="00470BB1"/>
    <w:rsid w:val="004718F7"/>
    <w:rsid w:val="00473153"/>
    <w:rsid w:val="004743AF"/>
    <w:rsid w:val="0048059D"/>
    <w:rsid w:val="00480C7D"/>
    <w:rsid w:val="00482C17"/>
    <w:rsid w:val="00487494"/>
    <w:rsid w:val="004911B4"/>
    <w:rsid w:val="0049196A"/>
    <w:rsid w:val="004923DA"/>
    <w:rsid w:val="00493434"/>
    <w:rsid w:val="004962F9"/>
    <w:rsid w:val="004968E2"/>
    <w:rsid w:val="00497EEF"/>
    <w:rsid w:val="004A2A49"/>
    <w:rsid w:val="004B600B"/>
    <w:rsid w:val="004B6822"/>
    <w:rsid w:val="004B69F6"/>
    <w:rsid w:val="004C2D3A"/>
    <w:rsid w:val="004C6DC9"/>
    <w:rsid w:val="004D03C4"/>
    <w:rsid w:val="004D0BF1"/>
    <w:rsid w:val="004D24D2"/>
    <w:rsid w:val="004D2AD5"/>
    <w:rsid w:val="004D35A4"/>
    <w:rsid w:val="004D445F"/>
    <w:rsid w:val="004E087B"/>
    <w:rsid w:val="004E44A4"/>
    <w:rsid w:val="004E7B8B"/>
    <w:rsid w:val="004E7BDD"/>
    <w:rsid w:val="004F1E21"/>
    <w:rsid w:val="004F740D"/>
    <w:rsid w:val="004F7B8F"/>
    <w:rsid w:val="00500748"/>
    <w:rsid w:val="005011D6"/>
    <w:rsid w:val="0050167A"/>
    <w:rsid w:val="005042F1"/>
    <w:rsid w:val="00507144"/>
    <w:rsid w:val="00513C7D"/>
    <w:rsid w:val="00515A64"/>
    <w:rsid w:val="005169D1"/>
    <w:rsid w:val="00521123"/>
    <w:rsid w:val="00521221"/>
    <w:rsid w:val="00526C68"/>
    <w:rsid w:val="00536FA9"/>
    <w:rsid w:val="005414F4"/>
    <w:rsid w:val="00546187"/>
    <w:rsid w:val="005463F1"/>
    <w:rsid w:val="00557D77"/>
    <w:rsid w:val="00562EAA"/>
    <w:rsid w:val="00563B58"/>
    <w:rsid w:val="005640C4"/>
    <w:rsid w:val="0056684C"/>
    <w:rsid w:val="00574A0C"/>
    <w:rsid w:val="00576E4C"/>
    <w:rsid w:val="0057780F"/>
    <w:rsid w:val="00581E0A"/>
    <w:rsid w:val="00586D0B"/>
    <w:rsid w:val="00586D89"/>
    <w:rsid w:val="005916B8"/>
    <w:rsid w:val="005A1B4C"/>
    <w:rsid w:val="005A1BA3"/>
    <w:rsid w:val="005A545C"/>
    <w:rsid w:val="005C1567"/>
    <w:rsid w:val="005C222A"/>
    <w:rsid w:val="005C6CE5"/>
    <w:rsid w:val="005D3F07"/>
    <w:rsid w:val="005D583E"/>
    <w:rsid w:val="005E13EA"/>
    <w:rsid w:val="00606AC8"/>
    <w:rsid w:val="00606E27"/>
    <w:rsid w:val="006108C9"/>
    <w:rsid w:val="00615C7E"/>
    <w:rsid w:val="0062158D"/>
    <w:rsid w:val="00630F39"/>
    <w:rsid w:val="006326D1"/>
    <w:rsid w:val="00632E0A"/>
    <w:rsid w:val="00633165"/>
    <w:rsid w:val="00636B6C"/>
    <w:rsid w:val="006447DE"/>
    <w:rsid w:val="00650676"/>
    <w:rsid w:val="0065276E"/>
    <w:rsid w:val="00654329"/>
    <w:rsid w:val="00654CEC"/>
    <w:rsid w:val="00655507"/>
    <w:rsid w:val="00665476"/>
    <w:rsid w:val="0066657A"/>
    <w:rsid w:val="006712A7"/>
    <w:rsid w:val="006733CC"/>
    <w:rsid w:val="00674FC2"/>
    <w:rsid w:val="00677E42"/>
    <w:rsid w:val="00682334"/>
    <w:rsid w:val="00684B16"/>
    <w:rsid w:val="00687B72"/>
    <w:rsid w:val="00696F65"/>
    <w:rsid w:val="006A2FB6"/>
    <w:rsid w:val="006A69F5"/>
    <w:rsid w:val="006A7A6D"/>
    <w:rsid w:val="006B18BB"/>
    <w:rsid w:val="006B5E67"/>
    <w:rsid w:val="006C2EB5"/>
    <w:rsid w:val="006C3672"/>
    <w:rsid w:val="006D18A3"/>
    <w:rsid w:val="006D25B3"/>
    <w:rsid w:val="006D5970"/>
    <w:rsid w:val="006E481E"/>
    <w:rsid w:val="006E795F"/>
    <w:rsid w:val="006F6D98"/>
    <w:rsid w:val="00700249"/>
    <w:rsid w:val="0070604C"/>
    <w:rsid w:val="007069CD"/>
    <w:rsid w:val="007110E6"/>
    <w:rsid w:val="00711A70"/>
    <w:rsid w:val="00712E6F"/>
    <w:rsid w:val="00712E90"/>
    <w:rsid w:val="00713B7E"/>
    <w:rsid w:val="007204AE"/>
    <w:rsid w:val="0072678F"/>
    <w:rsid w:val="00726A00"/>
    <w:rsid w:val="00727C4C"/>
    <w:rsid w:val="00734809"/>
    <w:rsid w:val="007374BF"/>
    <w:rsid w:val="0074046C"/>
    <w:rsid w:val="007406E1"/>
    <w:rsid w:val="00743E40"/>
    <w:rsid w:val="00751263"/>
    <w:rsid w:val="0075704F"/>
    <w:rsid w:val="00763B2D"/>
    <w:rsid w:val="00772924"/>
    <w:rsid w:val="00784EC4"/>
    <w:rsid w:val="007872F2"/>
    <w:rsid w:val="007874BC"/>
    <w:rsid w:val="007908E0"/>
    <w:rsid w:val="00793EB3"/>
    <w:rsid w:val="00794205"/>
    <w:rsid w:val="007A1F6A"/>
    <w:rsid w:val="007A3E1B"/>
    <w:rsid w:val="007B0DE3"/>
    <w:rsid w:val="007B34CC"/>
    <w:rsid w:val="007B491F"/>
    <w:rsid w:val="007B5CB2"/>
    <w:rsid w:val="007B7191"/>
    <w:rsid w:val="007C1634"/>
    <w:rsid w:val="007C1D94"/>
    <w:rsid w:val="007C2879"/>
    <w:rsid w:val="007C6A87"/>
    <w:rsid w:val="007C6C05"/>
    <w:rsid w:val="007C705D"/>
    <w:rsid w:val="007C7C9D"/>
    <w:rsid w:val="007D0A07"/>
    <w:rsid w:val="007D0C96"/>
    <w:rsid w:val="007D133D"/>
    <w:rsid w:val="007D3EB4"/>
    <w:rsid w:val="007D3F16"/>
    <w:rsid w:val="007F3F7E"/>
    <w:rsid w:val="007F5497"/>
    <w:rsid w:val="007F5963"/>
    <w:rsid w:val="007F7BE4"/>
    <w:rsid w:val="0080759B"/>
    <w:rsid w:val="00813CEC"/>
    <w:rsid w:val="0081534C"/>
    <w:rsid w:val="008171E4"/>
    <w:rsid w:val="008208EA"/>
    <w:rsid w:val="00824E67"/>
    <w:rsid w:val="00825A61"/>
    <w:rsid w:val="00825A64"/>
    <w:rsid w:val="00826F48"/>
    <w:rsid w:val="00827974"/>
    <w:rsid w:val="008308AE"/>
    <w:rsid w:val="0083166E"/>
    <w:rsid w:val="00831DC3"/>
    <w:rsid w:val="008322C7"/>
    <w:rsid w:val="00834F1D"/>
    <w:rsid w:val="00836FEC"/>
    <w:rsid w:val="00841F9D"/>
    <w:rsid w:val="008420E1"/>
    <w:rsid w:val="00843D58"/>
    <w:rsid w:val="00843EBA"/>
    <w:rsid w:val="00844D98"/>
    <w:rsid w:val="00846D84"/>
    <w:rsid w:val="0085230E"/>
    <w:rsid w:val="00853476"/>
    <w:rsid w:val="008550A1"/>
    <w:rsid w:val="00856443"/>
    <w:rsid w:val="00860A8E"/>
    <w:rsid w:val="00861035"/>
    <w:rsid w:val="00861038"/>
    <w:rsid w:val="00865008"/>
    <w:rsid w:val="00866B50"/>
    <w:rsid w:val="008708F1"/>
    <w:rsid w:val="00880539"/>
    <w:rsid w:val="008859E8"/>
    <w:rsid w:val="0088737B"/>
    <w:rsid w:val="00892716"/>
    <w:rsid w:val="00893067"/>
    <w:rsid w:val="008933DE"/>
    <w:rsid w:val="00894549"/>
    <w:rsid w:val="00895FCE"/>
    <w:rsid w:val="00897F3E"/>
    <w:rsid w:val="008A1BA8"/>
    <w:rsid w:val="008A21B4"/>
    <w:rsid w:val="008A4576"/>
    <w:rsid w:val="008B07DE"/>
    <w:rsid w:val="008B28E7"/>
    <w:rsid w:val="008C14C7"/>
    <w:rsid w:val="008C2FFB"/>
    <w:rsid w:val="008C352B"/>
    <w:rsid w:val="008C6EEA"/>
    <w:rsid w:val="008D0944"/>
    <w:rsid w:val="008D5813"/>
    <w:rsid w:val="008D634E"/>
    <w:rsid w:val="008D778A"/>
    <w:rsid w:val="008E4A13"/>
    <w:rsid w:val="008E752C"/>
    <w:rsid w:val="008F22BD"/>
    <w:rsid w:val="008F2B6D"/>
    <w:rsid w:val="009079BD"/>
    <w:rsid w:val="00912BD9"/>
    <w:rsid w:val="00920E5B"/>
    <w:rsid w:val="009249D9"/>
    <w:rsid w:val="00926436"/>
    <w:rsid w:val="0093018C"/>
    <w:rsid w:val="00932CCA"/>
    <w:rsid w:val="009544C0"/>
    <w:rsid w:val="00954FA4"/>
    <w:rsid w:val="00956AE9"/>
    <w:rsid w:val="00964CC6"/>
    <w:rsid w:val="009861B9"/>
    <w:rsid w:val="00986587"/>
    <w:rsid w:val="00991FDA"/>
    <w:rsid w:val="009927A1"/>
    <w:rsid w:val="0099398E"/>
    <w:rsid w:val="0099774D"/>
    <w:rsid w:val="009A5F3B"/>
    <w:rsid w:val="009A7306"/>
    <w:rsid w:val="009B0B61"/>
    <w:rsid w:val="009B0DCC"/>
    <w:rsid w:val="009B28C0"/>
    <w:rsid w:val="009B7136"/>
    <w:rsid w:val="009B7806"/>
    <w:rsid w:val="009B79E3"/>
    <w:rsid w:val="009C3AC2"/>
    <w:rsid w:val="009D4365"/>
    <w:rsid w:val="009D4E3B"/>
    <w:rsid w:val="009D7BC9"/>
    <w:rsid w:val="009E1982"/>
    <w:rsid w:val="009E4D2C"/>
    <w:rsid w:val="009E7312"/>
    <w:rsid w:val="009F0978"/>
    <w:rsid w:val="009F3AEC"/>
    <w:rsid w:val="009F3B0F"/>
    <w:rsid w:val="009F65A7"/>
    <w:rsid w:val="00A00081"/>
    <w:rsid w:val="00A015F7"/>
    <w:rsid w:val="00A019C8"/>
    <w:rsid w:val="00A066DB"/>
    <w:rsid w:val="00A10D56"/>
    <w:rsid w:val="00A12AAE"/>
    <w:rsid w:val="00A16DD1"/>
    <w:rsid w:val="00A22441"/>
    <w:rsid w:val="00A23F3B"/>
    <w:rsid w:val="00A24406"/>
    <w:rsid w:val="00A25F64"/>
    <w:rsid w:val="00A27CC2"/>
    <w:rsid w:val="00A3273B"/>
    <w:rsid w:val="00A40ED6"/>
    <w:rsid w:val="00A470EE"/>
    <w:rsid w:val="00A47621"/>
    <w:rsid w:val="00A47933"/>
    <w:rsid w:val="00A479CD"/>
    <w:rsid w:val="00A50CFC"/>
    <w:rsid w:val="00A50D48"/>
    <w:rsid w:val="00A54D67"/>
    <w:rsid w:val="00A55A3F"/>
    <w:rsid w:val="00A56D08"/>
    <w:rsid w:val="00A652F6"/>
    <w:rsid w:val="00A70E16"/>
    <w:rsid w:val="00A732EA"/>
    <w:rsid w:val="00A7489E"/>
    <w:rsid w:val="00A74A4C"/>
    <w:rsid w:val="00A8015F"/>
    <w:rsid w:val="00A80BD2"/>
    <w:rsid w:val="00A85039"/>
    <w:rsid w:val="00A851F7"/>
    <w:rsid w:val="00A879E9"/>
    <w:rsid w:val="00A906AA"/>
    <w:rsid w:val="00A90EAF"/>
    <w:rsid w:val="00A94C5E"/>
    <w:rsid w:val="00A965A4"/>
    <w:rsid w:val="00AA053D"/>
    <w:rsid w:val="00AA158E"/>
    <w:rsid w:val="00AA241A"/>
    <w:rsid w:val="00AA252C"/>
    <w:rsid w:val="00AA492F"/>
    <w:rsid w:val="00AA666E"/>
    <w:rsid w:val="00AB3592"/>
    <w:rsid w:val="00AB5518"/>
    <w:rsid w:val="00AC01D4"/>
    <w:rsid w:val="00AC1C42"/>
    <w:rsid w:val="00AC4A04"/>
    <w:rsid w:val="00AD0543"/>
    <w:rsid w:val="00AD336F"/>
    <w:rsid w:val="00AD3550"/>
    <w:rsid w:val="00AE2564"/>
    <w:rsid w:val="00AE301F"/>
    <w:rsid w:val="00AE3302"/>
    <w:rsid w:val="00AE7077"/>
    <w:rsid w:val="00AF61C2"/>
    <w:rsid w:val="00AF63B7"/>
    <w:rsid w:val="00AF6CC6"/>
    <w:rsid w:val="00B011CD"/>
    <w:rsid w:val="00B014D3"/>
    <w:rsid w:val="00B0296A"/>
    <w:rsid w:val="00B12295"/>
    <w:rsid w:val="00B137BE"/>
    <w:rsid w:val="00B13F46"/>
    <w:rsid w:val="00B17FA0"/>
    <w:rsid w:val="00B24344"/>
    <w:rsid w:val="00B26769"/>
    <w:rsid w:val="00B31C91"/>
    <w:rsid w:val="00B3747F"/>
    <w:rsid w:val="00B43194"/>
    <w:rsid w:val="00B47734"/>
    <w:rsid w:val="00B50FBA"/>
    <w:rsid w:val="00B558EB"/>
    <w:rsid w:val="00B577D3"/>
    <w:rsid w:val="00B60466"/>
    <w:rsid w:val="00B63DB2"/>
    <w:rsid w:val="00B6548F"/>
    <w:rsid w:val="00B7170A"/>
    <w:rsid w:val="00B7502A"/>
    <w:rsid w:val="00B77305"/>
    <w:rsid w:val="00B8046C"/>
    <w:rsid w:val="00B82CC2"/>
    <w:rsid w:val="00B84A89"/>
    <w:rsid w:val="00B8753F"/>
    <w:rsid w:val="00B91A40"/>
    <w:rsid w:val="00B92BEF"/>
    <w:rsid w:val="00B9689A"/>
    <w:rsid w:val="00BA1FFA"/>
    <w:rsid w:val="00BA34DB"/>
    <w:rsid w:val="00BA7FF1"/>
    <w:rsid w:val="00BB06CB"/>
    <w:rsid w:val="00BB261F"/>
    <w:rsid w:val="00BB2887"/>
    <w:rsid w:val="00BB5EAA"/>
    <w:rsid w:val="00BB5F11"/>
    <w:rsid w:val="00BB6957"/>
    <w:rsid w:val="00BC0401"/>
    <w:rsid w:val="00BC04FA"/>
    <w:rsid w:val="00BC1C22"/>
    <w:rsid w:val="00BC460B"/>
    <w:rsid w:val="00BC5725"/>
    <w:rsid w:val="00BD30B1"/>
    <w:rsid w:val="00BE0F7B"/>
    <w:rsid w:val="00BE10C2"/>
    <w:rsid w:val="00BE4F6D"/>
    <w:rsid w:val="00C01D14"/>
    <w:rsid w:val="00C025B4"/>
    <w:rsid w:val="00C03C8F"/>
    <w:rsid w:val="00C129C6"/>
    <w:rsid w:val="00C161FD"/>
    <w:rsid w:val="00C17A5C"/>
    <w:rsid w:val="00C21704"/>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271C"/>
    <w:rsid w:val="00C63D00"/>
    <w:rsid w:val="00C6441B"/>
    <w:rsid w:val="00C7108B"/>
    <w:rsid w:val="00C8089F"/>
    <w:rsid w:val="00C83081"/>
    <w:rsid w:val="00C836CC"/>
    <w:rsid w:val="00C87A74"/>
    <w:rsid w:val="00C90A71"/>
    <w:rsid w:val="00C92C71"/>
    <w:rsid w:val="00C93F8F"/>
    <w:rsid w:val="00CA3593"/>
    <w:rsid w:val="00CA7F4F"/>
    <w:rsid w:val="00CB258E"/>
    <w:rsid w:val="00CB3C8F"/>
    <w:rsid w:val="00CC02F1"/>
    <w:rsid w:val="00CC11A6"/>
    <w:rsid w:val="00CC135E"/>
    <w:rsid w:val="00CD238D"/>
    <w:rsid w:val="00CD5D3F"/>
    <w:rsid w:val="00CF1E90"/>
    <w:rsid w:val="00CF3DB3"/>
    <w:rsid w:val="00D01F20"/>
    <w:rsid w:val="00D02F43"/>
    <w:rsid w:val="00D052BC"/>
    <w:rsid w:val="00D07026"/>
    <w:rsid w:val="00D22C8F"/>
    <w:rsid w:val="00D25F64"/>
    <w:rsid w:val="00D32F8B"/>
    <w:rsid w:val="00D33491"/>
    <w:rsid w:val="00D35BCD"/>
    <w:rsid w:val="00D36DE0"/>
    <w:rsid w:val="00D44F8E"/>
    <w:rsid w:val="00D44FD0"/>
    <w:rsid w:val="00D607EF"/>
    <w:rsid w:val="00D60F88"/>
    <w:rsid w:val="00D625E7"/>
    <w:rsid w:val="00D646BD"/>
    <w:rsid w:val="00D70239"/>
    <w:rsid w:val="00D71201"/>
    <w:rsid w:val="00D720C7"/>
    <w:rsid w:val="00D81D06"/>
    <w:rsid w:val="00D84FE5"/>
    <w:rsid w:val="00D8652C"/>
    <w:rsid w:val="00D876E6"/>
    <w:rsid w:val="00D87952"/>
    <w:rsid w:val="00D96B0B"/>
    <w:rsid w:val="00DA1025"/>
    <w:rsid w:val="00DA22EC"/>
    <w:rsid w:val="00DA5860"/>
    <w:rsid w:val="00DB2767"/>
    <w:rsid w:val="00DB290B"/>
    <w:rsid w:val="00DC1227"/>
    <w:rsid w:val="00DC14A8"/>
    <w:rsid w:val="00DC4729"/>
    <w:rsid w:val="00DD3706"/>
    <w:rsid w:val="00DE2EED"/>
    <w:rsid w:val="00DE556F"/>
    <w:rsid w:val="00DE5E5C"/>
    <w:rsid w:val="00E03B6D"/>
    <w:rsid w:val="00E17160"/>
    <w:rsid w:val="00E35BEC"/>
    <w:rsid w:val="00E50821"/>
    <w:rsid w:val="00E51F91"/>
    <w:rsid w:val="00E57632"/>
    <w:rsid w:val="00E7086E"/>
    <w:rsid w:val="00E7374A"/>
    <w:rsid w:val="00E73C41"/>
    <w:rsid w:val="00E7598F"/>
    <w:rsid w:val="00E76F60"/>
    <w:rsid w:val="00E80CC9"/>
    <w:rsid w:val="00E83D90"/>
    <w:rsid w:val="00E83F28"/>
    <w:rsid w:val="00E83F91"/>
    <w:rsid w:val="00E9107A"/>
    <w:rsid w:val="00E91F62"/>
    <w:rsid w:val="00E929FD"/>
    <w:rsid w:val="00E93240"/>
    <w:rsid w:val="00E9479B"/>
    <w:rsid w:val="00E95D2B"/>
    <w:rsid w:val="00EA4D48"/>
    <w:rsid w:val="00EA6AAA"/>
    <w:rsid w:val="00EB2173"/>
    <w:rsid w:val="00EB4046"/>
    <w:rsid w:val="00EB62E6"/>
    <w:rsid w:val="00EC4602"/>
    <w:rsid w:val="00ED031F"/>
    <w:rsid w:val="00ED1B30"/>
    <w:rsid w:val="00ED250E"/>
    <w:rsid w:val="00EE1AC1"/>
    <w:rsid w:val="00EE2E43"/>
    <w:rsid w:val="00EE39D6"/>
    <w:rsid w:val="00EE413C"/>
    <w:rsid w:val="00EE52AD"/>
    <w:rsid w:val="00F01F92"/>
    <w:rsid w:val="00F10A08"/>
    <w:rsid w:val="00F139CF"/>
    <w:rsid w:val="00F21373"/>
    <w:rsid w:val="00F22AC5"/>
    <w:rsid w:val="00F254D1"/>
    <w:rsid w:val="00F32B82"/>
    <w:rsid w:val="00F35D32"/>
    <w:rsid w:val="00F4043E"/>
    <w:rsid w:val="00F40CB5"/>
    <w:rsid w:val="00F41BBC"/>
    <w:rsid w:val="00F43B9D"/>
    <w:rsid w:val="00F43EA0"/>
    <w:rsid w:val="00F444F0"/>
    <w:rsid w:val="00F50847"/>
    <w:rsid w:val="00F5261D"/>
    <w:rsid w:val="00F53F27"/>
    <w:rsid w:val="00F546D1"/>
    <w:rsid w:val="00F61951"/>
    <w:rsid w:val="00F6513F"/>
    <w:rsid w:val="00F66272"/>
    <w:rsid w:val="00F709C0"/>
    <w:rsid w:val="00F7175B"/>
    <w:rsid w:val="00F927A1"/>
    <w:rsid w:val="00F92E4D"/>
    <w:rsid w:val="00FA269A"/>
    <w:rsid w:val="00FA3764"/>
    <w:rsid w:val="00FA48D6"/>
    <w:rsid w:val="00FA56ED"/>
    <w:rsid w:val="00FB5FA6"/>
    <w:rsid w:val="00FC1310"/>
    <w:rsid w:val="00FC2FF3"/>
    <w:rsid w:val="00FC3263"/>
    <w:rsid w:val="00FC4698"/>
    <w:rsid w:val="00FC51F9"/>
    <w:rsid w:val="00FC5B40"/>
    <w:rsid w:val="00FC5FF8"/>
    <w:rsid w:val="00FD3D7C"/>
    <w:rsid w:val="00FD4F8F"/>
    <w:rsid w:val="00FD5396"/>
    <w:rsid w:val="00FE0C16"/>
    <w:rsid w:val="00FE14AD"/>
    <w:rsid w:val="00FE14B1"/>
    <w:rsid w:val="00FE4A3C"/>
    <w:rsid w:val="00FE4F92"/>
    <w:rsid w:val="00FE6ED0"/>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05796A"/>
    <w:rPr>
      <w:rFonts w:ascii="Arial" w:hAnsi="Arial" w:cs="Arial"/>
      <w:b/>
      <w:color w:val="000000"/>
      <w:kern w:val="28"/>
      <w:sz w:val="28"/>
      <w:lang w:eastAsia="en-GB"/>
    </w:rPr>
  </w:style>
  <w:style w:type="paragraph" w:styleId="Bibliography">
    <w:name w:val="Bibliography"/>
    <w:basedOn w:val="Normal"/>
    <w:next w:val="Normal"/>
    <w:uiPriority w:val="37"/>
    <w:unhideWhenUsed/>
    <w:rsid w:val="00057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98836">
      <w:bodyDiv w:val="1"/>
      <w:marLeft w:val="0"/>
      <w:marRight w:val="0"/>
      <w:marTop w:val="0"/>
      <w:marBottom w:val="0"/>
      <w:divBdr>
        <w:top w:val="none" w:sz="0" w:space="0" w:color="auto"/>
        <w:left w:val="none" w:sz="0" w:space="0" w:color="auto"/>
        <w:bottom w:val="none" w:sz="0" w:space="0" w:color="auto"/>
        <w:right w:val="none" w:sz="0" w:space="0" w:color="auto"/>
      </w:divBdr>
    </w:div>
    <w:div w:id="544685711">
      <w:bodyDiv w:val="1"/>
      <w:marLeft w:val="0"/>
      <w:marRight w:val="0"/>
      <w:marTop w:val="0"/>
      <w:marBottom w:val="0"/>
      <w:divBdr>
        <w:top w:val="none" w:sz="0" w:space="0" w:color="auto"/>
        <w:left w:val="none" w:sz="0" w:space="0" w:color="auto"/>
        <w:bottom w:val="none" w:sz="0" w:space="0" w:color="auto"/>
        <w:right w:val="none" w:sz="0" w:space="0" w:color="auto"/>
      </w:divBdr>
    </w:div>
    <w:div w:id="638196025">
      <w:bodyDiv w:val="1"/>
      <w:marLeft w:val="0"/>
      <w:marRight w:val="0"/>
      <w:marTop w:val="0"/>
      <w:marBottom w:val="0"/>
      <w:divBdr>
        <w:top w:val="none" w:sz="0" w:space="0" w:color="auto"/>
        <w:left w:val="none" w:sz="0" w:space="0" w:color="auto"/>
        <w:bottom w:val="none" w:sz="0" w:space="0" w:color="auto"/>
        <w:right w:val="none" w:sz="0" w:space="0" w:color="auto"/>
      </w:divBdr>
    </w:div>
    <w:div w:id="656612563">
      <w:bodyDiv w:val="1"/>
      <w:marLeft w:val="0"/>
      <w:marRight w:val="0"/>
      <w:marTop w:val="0"/>
      <w:marBottom w:val="0"/>
      <w:divBdr>
        <w:top w:val="none" w:sz="0" w:space="0" w:color="auto"/>
        <w:left w:val="none" w:sz="0" w:space="0" w:color="auto"/>
        <w:bottom w:val="none" w:sz="0" w:space="0" w:color="auto"/>
        <w:right w:val="none" w:sz="0" w:space="0" w:color="auto"/>
      </w:divBdr>
    </w:div>
    <w:div w:id="728891747">
      <w:bodyDiv w:val="1"/>
      <w:marLeft w:val="0"/>
      <w:marRight w:val="0"/>
      <w:marTop w:val="0"/>
      <w:marBottom w:val="0"/>
      <w:divBdr>
        <w:top w:val="none" w:sz="0" w:space="0" w:color="auto"/>
        <w:left w:val="none" w:sz="0" w:space="0" w:color="auto"/>
        <w:bottom w:val="none" w:sz="0" w:space="0" w:color="auto"/>
        <w:right w:val="none" w:sz="0" w:space="0" w:color="auto"/>
      </w:divBdr>
    </w:div>
    <w:div w:id="732314291">
      <w:bodyDiv w:val="1"/>
      <w:marLeft w:val="0"/>
      <w:marRight w:val="0"/>
      <w:marTop w:val="0"/>
      <w:marBottom w:val="0"/>
      <w:divBdr>
        <w:top w:val="none" w:sz="0" w:space="0" w:color="auto"/>
        <w:left w:val="none" w:sz="0" w:space="0" w:color="auto"/>
        <w:bottom w:val="none" w:sz="0" w:space="0" w:color="auto"/>
        <w:right w:val="none" w:sz="0" w:space="0" w:color="auto"/>
      </w:divBdr>
    </w:div>
    <w:div w:id="824928948">
      <w:bodyDiv w:val="1"/>
      <w:marLeft w:val="0"/>
      <w:marRight w:val="0"/>
      <w:marTop w:val="0"/>
      <w:marBottom w:val="0"/>
      <w:divBdr>
        <w:top w:val="none" w:sz="0" w:space="0" w:color="auto"/>
        <w:left w:val="none" w:sz="0" w:space="0" w:color="auto"/>
        <w:bottom w:val="none" w:sz="0" w:space="0" w:color="auto"/>
        <w:right w:val="none" w:sz="0" w:space="0" w:color="auto"/>
      </w:divBdr>
    </w:div>
    <w:div w:id="916134417">
      <w:bodyDiv w:val="1"/>
      <w:marLeft w:val="0"/>
      <w:marRight w:val="0"/>
      <w:marTop w:val="0"/>
      <w:marBottom w:val="0"/>
      <w:divBdr>
        <w:top w:val="none" w:sz="0" w:space="0" w:color="auto"/>
        <w:left w:val="none" w:sz="0" w:space="0" w:color="auto"/>
        <w:bottom w:val="none" w:sz="0" w:space="0" w:color="auto"/>
        <w:right w:val="none" w:sz="0" w:space="0" w:color="auto"/>
      </w:divBdr>
    </w:div>
    <w:div w:id="941185470">
      <w:bodyDiv w:val="1"/>
      <w:marLeft w:val="0"/>
      <w:marRight w:val="0"/>
      <w:marTop w:val="0"/>
      <w:marBottom w:val="0"/>
      <w:divBdr>
        <w:top w:val="none" w:sz="0" w:space="0" w:color="auto"/>
        <w:left w:val="none" w:sz="0" w:space="0" w:color="auto"/>
        <w:bottom w:val="none" w:sz="0" w:space="0" w:color="auto"/>
        <w:right w:val="none" w:sz="0" w:space="0" w:color="auto"/>
      </w:divBdr>
    </w:div>
    <w:div w:id="970939162">
      <w:bodyDiv w:val="1"/>
      <w:marLeft w:val="0"/>
      <w:marRight w:val="0"/>
      <w:marTop w:val="0"/>
      <w:marBottom w:val="0"/>
      <w:divBdr>
        <w:top w:val="none" w:sz="0" w:space="0" w:color="auto"/>
        <w:left w:val="none" w:sz="0" w:space="0" w:color="auto"/>
        <w:bottom w:val="none" w:sz="0" w:space="0" w:color="auto"/>
        <w:right w:val="none" w:sz="0" w:space="0" w:color="auto"/>
      </w:divBdr>
    </w:div>
    <w:div w:id="982806130">
      <w:bodyDiv w:val="1"/>
      <w:marLeft w:val="0"/>
      <w:marRight w:val="0"/>
      <w:marTop w:val="0"/>
      <w:marBottom w:val="0"/>
      <w:divBdr>
        <w:top w:val="none" w:sz="0" w:space="0" w:color="auto"/>
        <w:left w:val="none" w:sz="0" w:space="0" w:color="auto"/>
        <w:bottom w:val="none" w:sz="0" w:space="0" w:color="auto"/>
        <w:right w:val="none" w:sz="0" w:space="0" w:color="auto"/>
      </w:divBdr>
    </w:div>
    <w:div w:id="104209277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3570909">
      <w:bodyDiv w:val="1"/>
      <w:marLeft w:val="0"/>
      <w:marRight w:val="0"/>
      <w:marTop w:val="0"/>
      <w:marBottom w:val="0"/>
      <w:divBdr>
        <w:top w:val="none" w:sz="0" w:space="0" w:color="auto"/>
        <w:left w:val="none" w:sz="0" w:space="0" w:color="auto"/>
        <w:bottom w:val="none" w:sz="0" w:space="0" w:color="auto"/>
        <w:right w:val="none" w:sz="0" w:space="0" w:color="auto"/>
      </w:divBdr>
    </w:div>
    <w:div w:id="11250778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0289209">
      <w:bodyDiv w:val="1"/>
      <w:marLeft w:val="0"/>
      <w:marRight w:val="0"/>
      <w:marTop w:val="0"/>
      <w:marBottom w:val="0"/>
      <w:divBdr>
        <w:top w:val="none" w:sz="0" w:space="0" w:color="auto"/>
        <w:left w:val="none" w:sz="0" w:space="0" w:color="auto"/>
        <w:bottom w:val="none" w:sz="0" w:space="0" w:color="auto"/>
        <w:right w:val="none" w:sz="0" w:space="0" w:color="auto"/>
      </w:divBdr>
    </w:div>
    <w:div w:id="1250431532">
      <w:bodyDiv w:val="1"/>
      <w:marLeft w:val="0"/>
      <w:marRight w:val="0"/>
      <w:marTop w:val="0"/>
      <w:marBottom w:val="0"/>
      <w:divBdr>
        <w:top w:val="none" w:sz="0" w:space="0" w:color="auto"/>
        <w:left w:val="none" w:sz="0" w:space="0" w:color="auto"/>
        <w:bottom w:val="none" w:sz="0" w:space="0" w:color="auto"/>
        <w:right w:val="none" w:sz="0" w:space="0" w:color="auto"/>
      </w:divBdr>
    </w:div>
    <w:div w:id="1299067373">
      <w:bodyDiv w:val="1"/>
      <w:marLeft w:val="0"/>
      <w:marRight w:val="0"/>
      <w:marTop w:val="0"/>
      <w:marBottom w:val="0"/>
      <w:divBdr>
        <w:top w:val="none" w:sz="0" w:space="0" w:color="auto"/>
        <w:left w:val="none" w:sz="0" w:space="0" w:color="auto"/>
        <w:bottom w:val="none" w:sz="0" w:space="0" w:color="auto"/>
        <w:right w:val="none" w:sz="0" w:space="0" w:color="auto"/>
      </w:divBdr>
    </w:div>
    <w:div w:id="1367944716">
      <w:bodyDiv w:val="1"/>
      <w:marLeft w:val="0"/>
      <w:marRight w:val="0"/>
      <w:marTop w:val="0"/>
      <w:marBottom w:val="0"/>
      <w:divBdr>
        <w:top w:val="none" w:sz="0" w:space="0" w:color="auto"/>
        <w:left w:val="none" w:sz="0" w:space="0" w:color="auto"/>
        <w:bottom w:val="none" w:sz="0" w:space="0" w:color="auto"/>
        <w:right w:val="none" w:sz="0" w:space="0" w:color="auto"/>
      </w:divBdr>
    </w:div>
    <w:div w:id="1453399188">
      <w:bodyDiv w:val="1"/>
      <w:marLeft w:val="0"/>
      <w:marRight w:val="0"/>
      <w:marTop w:val="0"/>
      <w:marBottom w:val="0"/>
      <w:divBdr>
        <w:top w:val="none" w:sz="0" w:space="0" w:color="auto"/>
        <w:left w:val="none" w:sz="0" w:space="0" w:color="auto"/>
        <w:bottom w:val="none" w:sz="0" w:space="0" w:color="auto"/>
        <w:right w:val="none" w:sz="0" w:space="0" w:color="auto"/>
      </w:divBdr>
    </w:div>
    <w:div w:id="1461268242">
      <w:bodyDiv w:val="1"/>
      <w:marLeft w:val="0"/>
      <w:marRight w:val="0"/>
      <w:marTop w:val="0"/>
      <w:marBottom w:val="0"/>
      <w:divBdr>
        <w:top w:val="none" w:sz="0" w:space="0" w:color="auto"/>
        <w:left w:val="none" w:sz="0" w:space="0" w:color="auto"/>
        <w:bottom w:val="none" w:sz="0" w:space="0" w:color="auto"/>
        <w:right w:val="none" w:sz="0" w:space="0" w:color="auto"/>
      </w:divBdr>
    </w:div>
    <w:div w:id="1657606812">
      <w:bodyDiv w:val="1"/>
      <w:marLeft w:val="0"/>
      <w:marRight w:val="0"/>
      <w:marTop w:val="0"/>
      <w:marBottom w:val="0"/>
      <w:divBdr>
        <w:top w:val="none" w:sz="0" w:space="0" w:color="auto"/>
        <w:left w:val="none" w:sz="0" w:space="0" w:color="auto"/>
        <w:bottom w:val="none" w:sz="0" w:space="0" w:color="auto"/>
        <w:right w:val="none" w:sz="0" w:space="0" w:color="auto"/>
      </w:divBdr>
    </w:div>
    <w:div w:id="173273357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3905735">
      <w:bodyDiv w:val="1"/>
      <w:marLeft w:val="0"/>
      <w:marRight w:val="0"/>
      <w:marTop w:val="0"/>
      <w:marBottom w:val="0"/>
      <w:divBdr>
        <w:top w:val="none" w:sz="0" w:space="0" w:color="auto"/>
        <w:left w:val="none" w:sz="0" w:space="0" w:color="auto"/>
        <w:bottom w:val="none" w:sz="0" w:space="0" w:color="auto"/>
        <w:right w:val="none" w:sz="0" w:space="0" w:color="auto"/>
      </w:divBdr>
    </w:div>
    <w:div w:id="1973361191">
      <w:bodyDiv w:val="1"/>
      <w:marLeft w:val="0"/>
      <w:marRight w:val="0"/>
      <w:marTop w:val="0"/>
      <w:marBottom w:val="0"/>
      <w:divBdr>
        <w:top w:val="none" w:sz="0" w:space="0" w:color="auto"/>
        <w:left w:val="none" w:sz="0" w:space="0" w:color="auto"/>
        <w:bottom w:val="none" w:sz="0" w:space="0" w:color="auto"/>
        <w:right w:val="none" w:sz="0" w:space="0" w:color="auto"/>
      </w:divBdr>
    </w:div>
    <w:div w:id="202343731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99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b:Source>
    <b:Tag>Gra881</b:Tag>
    <b:SourceType>InternetSite</b:SourceType>
    <b:Guid>{DE5A7610-8081-46CA-A566-1B85794D7B6B}</b:Guid>
    <b:Author>
      <b:Author>
        <b:NameList>
          <b:Person>
            <b:Last>Gibbs</b:Last>
            <b:First>Graham</b:First>
          </b:Person>
        </b:NameList>
      </b:Author>
    </b:Author>
    <b:Title>Reflection Toolkit</b:Title>
    <b:Year>1988</b:Year>
    <b:YearAccessed>2022</b:YearAccessed>
    <b:MonthAccessed>August</b:MonthAccessed>
    <b:DayAccessed>24th</b:DayAccessed>
    <b:URL>https://www.ed.ac.uk/reflection/reflectors-toolkit/reflecting-on-experience/gibbs-reflective-cycle</b:URL>
    <b:RefOrder>1</b:RefOrder>
  </b:Source>
  <b:Source>
    <b:Tag>Ang16</b:Tag>
    <b:SourceType>InternetSite</b:SourceType>
    <b:Guid>{EA3D554C-F61C-4667-A73A-37C9A3AFC921}</b:Guid>
    <b:Author>
      <b:Author>
        <b:NameList>
          <b:Person>
            <b:Last>Ph.D.C.Psych</b:Last>
            <b:First>Angela</b:First>
            <b:Middle>K. Troyer</b:Middle>
          </b:Person>
        </b:NameList>
      </b:Author>
    </b:Author>
    <b:Title>The health benefits of socializing</b:Title>
    <b:InternetSiteTitle>Psychology Today</b:InternetSiteTitle>
    <b:Year>2016</b:Year>
    <b:Month>June</b:Month>
    <b:Day>30</b:Day>
    <b:URL>https://www.psychologytoday.com/us/blog/living-mild-cognitive-impairment/201606/the-health-benefits-socializing</b:URL>
    <b:RefOrder>4</b:RefOrder>
  </b:Source>
  <b:Source>
    <b:Tag>Dan22</b:Tag>
    <b:SourceType>InternetSite</b:SourceType>
    <b:Guid>{B68A3784-B513-4CE4-B49A-9FB9DE7D3A98}</b:Guid>
    <b:Author>
      <b:Author>
        <b:NameList>
          <b:Person>
            <b:Last>Daniel Preiato</b:Last>
            <b:First>RD,</b:First>
            <b:Middle>CSCS and Ryan Collins</b:Middle>
          </b:Person>
        </b:NameList>
      </b:Author>
    </b:Author>
    <b:Title>Exercise and the Brain: The Mental Health Benefits of Exercise</b:Title>
    <b:InternetSiteTitle>Healthline</b:InternetSiteTitle>
    <b:Year>2022</b:Year>
    <b:Month>January</b:Month>
    <b:Day>31</b:Day>
    <b:URL>https://www.healthline.com/health/depression/exercise#The-bottom-line</b:URL>
    <b:RefOrder>2</b:RefOrder>
  </b:Source>
  <b:Source>
    <b:Tag>Vib22</b:Tag>
    <b:SourceType>InternetSite</b:SourceType>
    <b:Guid>{716A5E12-0328-4A0D-995B-397CD3DFBE8B}</b:Guid>
    <b:Author>
      <b:Author>
        <b:NameList>
          <b:Person>
            <b:Last>Health</b:Last>
            <b:First>Vibrance</b:First>
          </b:Person>
        </b:NameList>
      </b:Author>
    </b:Author>
    <b:Title>Healthy, Science-backed Strategies For Coping With Stress</b:Title>
    <b:InternetSiteTitle>Vibrance Health</b:InternetSiteTitle>
    <b:Year>2022</b:Year>
    <b:URL>https://www.vibrancehealth.com/blog/healthy-science-backed-strategies-for-coping-with-stress</b:URL>
    <b:RefOrder>3</b:RefOrder>
  </b:Source>
  <b:Source>
    <b:Tag>Chr22</b:Tag>
    <b:SourceType>InternetSite</b:SourceType>
    <b:Guid>{7224A1D9-4563-4461-A8C7-9E1E948A39D0}</b:Guid>
    <b:Author>
      <b:Author>
        <b:NameList>
          <b:Person>
            <b:Last>Farmer</b:Last>
            <b:First>Chris</b:First>
          </b:Person>
        </b:NameList>
      </b:Author>
    </b:Author>
    <b:Title>What is the Betari/Betaris Box?</b:Title>
    <b:InternetSiteTitle>Corporate Coach Group</b:InternetSiteTitle>
    <b:Year>2022</b:Year>
    <b:URL>https://corporatecoachgroup.com/blog/what-is-the-betari-box</b:URL>
    <b:RefOrder>5</b:RefOrder>
  </b:Source>
  <b:Source>
    <b:Tag>Leg</b:Tag>
    <b:SourceType>InternetSite</b:SourceType>
    <b:Guid>{F916C357-4B23-453C-B34B-78F12D998906}</b:Guid>
    <b:Author>
      <b:Author>
        <b:NameList>
          <b:Person>
            <b:Last>Legislation.gov</b:Last>
            <b:First>uk</b:First>
          </b:Person>
        </b:NameList>
      </b:Author>
    </b:Author>
    <b:Title>Offences against the person act 1861</b:Title>
    <b:InternetSiteTitle>Legislation.gov.uk</b:InternetSiteTitle>
    <b:URL>https://www.legislation.gov.uk/ukpga/Vict/24-25/100/section/47</b:URL>
    <b:RefOrder>6</b:RefOrder>
  </b:Source>
  <b:Source>
    <b:Tag>Leg1</b:Tag>
    <b:SourceType>InternetSite</b:SourceType>
    <b:Guid>{C0DFFF46-FE68-44C6-A8DD-0368605AF67E}</b:Guid>
    <b:Author>
      <b:Author>
        <b:NameList>
          <b:Person>
            <b:Last>Legislation.gov.uk</b:Last>
          </b:Person>
        </b:NameList>
      </b:Author>
    </b:Author>
    <b:Title>Police and criminal evidence act 1984</b:Title>
    <b:InternetSiteTitle>Legislation.gov.uk</b:InternetSiteTitle>
    <b:URL>https://www.legislation.gov.uk/ukpga/1984/60/section/32</b:URL>
    <b:RefOrder>7</b:RefOrder>
  </b:Source>
  <b:Source>
    <b:Tag>Col14</b:Tag>
    <b:SourceType>InternetSite</b:SourceType>
    <b:Guid>{1274D062-C193-4937-9E4D-E6054F7FA130}</b:Guid>
    <b:Author>
      <b:Author>
        <b:NameList>
          <b:Person>
            <b:Last>policing</b:Last>
            <b:First>College</b:First>
            <b:Middle>of</b:Middle>
          </b:Person>
        </b:NameList>
      </b:Author>
    </b:Author>
    <b:Title>Code of ethics</b:Title>
    <b:InternetSiteTitle>College of policing</b:InternetSiteTitle>
    <b:Year>2014</b:Year>
    <b:Month>July</b:Month>
    <b:URL>https://www.college.police.uk/ethics/code-of-ethics</b:URL>
    <b:RefOrder>8</b:RefOrder>
  </b:Source>
  <b:Source>
    <b:Tag>Col13</b:Tag>
    <b:SourceType>InternetSite</b:SourceType>
    <b:Guid>{5E91A039-48AC-438C-A728-EC662FD925E1}</b:Guid>
    <b:Author>
      <b:Author>
        <b:NameList>
          <b:Person>
            <b:Last>policing</b:Last>
            <b:First>College</b:First>
            <b:Middle>of</b:Middle>
          </b:Person>
        </b:NameList>
      </b:Author>
    </b:Author>
    <b:Title>National Decision Model</b:Title>
    <b:InternetSiteTitle>College of policing</b:InternetSiteTitle>
    <b:Year>2013</b:Year>
    <b:Month>October</b:Month>
    <b:Day>23</b:Day>
    <b:URL>https://www.college.police.uk/app/national-decision-model/national-decision-model</b:URL>
    <b:RefOrder>9</b:RefOrder>
  </b:Source>
  <b:Source>
    <b:Tag>The05</b:Tag>
    <b:SourceType>InternetSite</b:SourceType>
    <b:Guid>{EF3C4893-29B3-4CF2-9981-7753BD1B402C}</b:Guid>
    <b:Title>The Domestic Violence, Crime and Victims Act 2004.</b:Title>
    <b:Year>2005</b:Year>
    <b:YearAccessed>2022</b:YearAccessed>
    <b:MonthAccessed>September</b:MonthAccessed>
    <b:DayAccessed>3rd</b:DayAccessed>
    <b:URL>https://www.gov.uk/government/publications/the-domestic-violence-crime-and-victims-act-2004</b:URL>
    <b:RefOrder>10</b:RefOrder>
  </b:Source>
  <b:Source>
    <b:Tag>leg76</b:Tag>
    <b:SourceType>InternetSite</b:SourceType>
    <b:Guid>{5D4D4496-F0C5-4003-A21B-6E11AAE9CFF1}</b:Guid>
    <b:Author>
      <b:Author>
        <b:NameList>
          <b:Person>
            <b:Last>legislation.gov.uk</b:Last>
          </b:Person>
        </b:NameList>
      </b:Author>
    </b:Author>
    <b:Title>Bail Act 1976</b:Title>
    <b:Year>1976</b:Year>
    <b:YearAccessed>2022</b:YearAccessed>
    <b:MonthAccessed>September</b:MonthAccessed>
    <b:DayAccessed>3rd</b:DayAccessed>
    <b:URL>https://www.legislation.gov.uk/ukpga/1976/63/contents</b:URL>
    <b:RefOrder>11</b:RefOrder>
  </b:Source>
  <b:Source>
    <b:Tag>Vic22</b:Tag>
    <b:SourceType>InternetSite</b:SourceType>
    <b:Guid>{5D684727-DC0B-4E8E-B3BF-1215A60F929D}</b:Guid>
    <b:Title>Victim support</b:Title>
    <b:Year>2022</b:Year>
    <b:URL>https://www.victimsupport.org.uk/help-and-support/your-rights/victims-code/</b:URL>
    <b:Author>
      <b:Author>
        <b:NameList>
          <b:Person>
            <b:Last>support</b:Last>
            <b:First>Victim</b:First>
          </b:Person>
        </b:NameList>
      </b:Author>
    </b:Author>
    <b:RefOrder>12</b:RefOrder>
  </b:Source>
  <b:Source>
    <b:Tag>gov22</b:Tag>
    <b:SourceType>InternetSite</b:SourceType>
    <b:Guid>{2EF573ED-1403-4E87-ABD2-A6F3F9F84574}</b:Guid>
    <b:Author>
      <b:Author>
        <b:NameList>
          <b:Person>
            <b:Last>gov.wales</b:Last>
          </b:Person>
        </b:NameList>
      </b:Author>
    </b:Author>
    <b:Title>Live Fear Free</b:Title>
    <b:YearAccessed>2022</b:YearAccessed>
    <b:MonthAccessed>September</b:MonthAccessed>
    <b:DayAccessed>3rd</b:DayAccessed>
    <b:URL>https://gov.wales/live-fear-free</b:URL>
    <b:RefOrder>15</b:RefOrder>
  </b:Source>
  <b:Source>
    <b:Tag>Sou22</b:Tag>
    <b:SourceType>InternetSite</b:SourceType>
    <b:Guid>{F155E9F4-1771-4161-BAD1-41EAC039B463}</b:Guid>
    <b:Author>
      <b:Author>
        <b:NameList>
          <b:Person>
            <b:Last>Focus</b:Last>
            <b:First>South</b:First>
            <b:Middle>Wales Victim</b:Middle>
          </b:Person>
        </b:NameList>
      </b:Author>
    </b:Author>
    <b:Title>Victim/witness referral</b:Title>
    <b:InternetSiteTitle>South Wales Victim Focus</b:InternetSiteTitle>
    <b:Year>2022</b:Year>
    <b:URL>https://www.southwalesvictimfocus.org.uk/contact-us/get-support/</b:URL>
    <b:RefOrder>13</b:RefOrder>
  </b:Source>
  <b:Source>
    <b:Tag>Dig22</b:Tag>
    <b:SourceType>InternetSite</b:SourceType>
    <b:Guid>{BB5FDB0A-3091-441F-B522-80E83D6E270F}</b:Guid>
    <b:Author>
      <b:Author>
        <b:NameList>
          <b:Person>
            <b:Last>division</b:Last>
            <b:First>Digital</b:First>
            <b:Middle>service</b:Middle>
          </b:Person>
        </b:NameList>
      </b:Author>
    </b:Author>
    <b:Title>Online MARAC referral Form</b:Title>
    <b:InternetSiteTitle>Digital service division</b:InternetSiteTitle>
    <b:Year>2022</b:Year>
    <b:URL>https://digitalservices.south-wales.police.uk/en/online-marac-referral-form-english/</b:URL>
    <b:RefOrder>14</b:RefOrder>
  </b:Source>
  <b:Source>
    <b:Tag>Leg22</b:Tag>
    <b:SourceType>InternetSite</b:SourceType>
    <b:Guid>{6E8CDEC1-C0E1-4F10-BA74-78EDC4BFD163}</b:Guid>
    <b:Author>
      <b:Author>
        <b:NameList>
          <b:Person>
            <b:Last>Legislation.gov.uk</b:Last>
          </b:Person>
        </b:NameList>
      </b:Author>
    </b:Author>
    <b:Title>Criminal Justice Act 1967</b:Title>
    <b:InternetSiteTitle>Legislation.gov.uk</b:InternetSiteTitle>
    <b:Year>2022</b:Year>
    <b:URL>https://www.legislation.gov.uk/ukpga/1967/80/section/91</b:URL>
    <b:RefOrder>16</b:RefOrder>
  </b:Source>
  <b:Source>
    <b:Tag>Leg221</b:Tag>
    <b:SourceType>InternetSite</b:SourceType>
    <b:Guid>{8C4E7BEC-7118-494E-82AE-C85272BB6C75}</b:Guid>
    <b:Author>
      <b:Author>
        <b:NameList>
          <b:Person>
            <b:Last>Legislation.gov.uk</b:Last>
          </b:Person>
        </b:NameList>
      </b:Author>
    </b:Author>
    <b:Title>Criminal procedures and investigations act 1996</b:Title>
    <b:InternetSiteTitle>Legislation.gov.uk</b:InternetSiteTitle>
    <b:Year>2022</b:Year>
    <b:URL>https://www.legislation.gov.uk/ukpga/1996/25/contents</b:URL>
    <b:RefOrder>17</b:RefOrder>
  </b:Source>
  <b:Source>
    <b:Tag>Wes22</b:Tag>
    <b:SourceType>InternetSite</b:SourceType>
    <b:Guid>{BBB903ED-082C-43D7-BE57-03B631502F36}</b:Guid>
    <b:Author>
      <b:Author>
        <b:NameList>
          <b:Person>
            <b:Last>police</b:Last>
            <b:First>West-midlands</b:First>
          </b:Person>
        </b:NameList>
      </b:Author>
    </b:Author>
    <b:Title>THRIVE</b:Title>
    <b:InternetSiteTitle>West-midlands police</b:InternetSiteTitle>
    <b:Year>2022</b:Year>
    <b:URL>https://foi.west-midlands.police.uk/wp-content/uploads/2021/01/THRIVE.pdf</b:URL>
    <b:RefOrder>18</b:RefOrder>
  </b:Source>
  <b:Source>
    <b:Tag>Leg222</b:Tag>
    <b:SourceType>InternetSite</b:SourceType>
    <b:Guid>{89116531-D75E-47D4-8977-3E78CA146F4F}</b:Guid>
    <b:Author>
      <b:Author>
        <b:NameList>
          <b:Person>
            <b:Last>Legislation.gov.uk</b:Last>
          </b:Person>
        </b:NameList>
      </b:Author>
    </b:Author>
    <b:Title>Mental health act 1983</b:Title>
    <b:InternetSiteTitle>Legislation.gov.uk</b:InternetSiteTitle>
    <b:Year>2022</b:Year>
    <b:URL>https://www.legislation.gov.uk/ukpga/1983/20/section/136</b:URL>
    <b:RefOrder>19</b:RefOrder>
  </b:Source>
  <b:Source>
    <b:Tag>Leg223</b:Tag>
    <b:SourceType>InternetSite</b:SourceType>
    <b:Guid>{E13DC65B-52A4-4ABF-B35D-AAD440E5FE44}</b:Guid>
    <b:Author>
      <b:Author>
        <b:NameList>
          <b:Person>
            <b:Last>Legislation.gov.uk</b:Last>
          </b:Person>
        </b:NameList>
      </b:Author>
    </b:Author>
    <b:Title>Anti-social behaviour, crime and policing act 2014</b:Title>
    <b:InternetSiteTitle>Legislation.gov.uk</b:InternetSiteTitle>
    <b:Year>2022</b:Year>
    <b:URL>https://www.legislation.gov.uk/ukpga/2014/12/section/34</b:URL>
    <b:RefOrder>20</b:RefOrder>
  </b:Source>
  <b:Source>
    <b:Tag>Gov22</b:Tag>
    <b:SourceType>InternetSite</b:SourceType>
    <b:Guid>{78992BCC-947E-401E-89F2-AC133C06FCFE}</b:Guid>
    <b:Author>
      <b:Author>
        <b:NameList>
          <b:Person>
            <b:Last>Gov.uk</b:Last>
          </b:Person>
        </b:NameList>
      </b:Author>
    </b:Author>
    <b:Title>Data protection</b:Title>
    <b:InternetSiteTitle>Gov.uk</b:InternetSiteTitle>
    <b:Year>2022</b:Year>
    <b:URL>https://www.gov.uk/data-protection</b:URL>
    <b:RefOrder>21</b:RefOrder>
  </b:Source>
  <b:Source>
    <b:Tag>Pro15</b:Tag>
    <b:SourceType>InternetSite</b:SourceType>
    <b:Guid>{BE966D30-5330-4067-B591-A6CFA43E1BFB}</b:Guid>
    <b:Author>
      <b:Author>
        <b:NameList>
          <b:Person>
            <b:Last>FRS</b:Last>
            <b:First>Professor</b:First>
            <b:Middle>Uta Frith DBE FBA FMedSci</b:Middle>
          </b:Person>
        </b:NameList>
      </b:Author>
    </b:Author>
    <b:Title>Unconscious bias</b:Title>
    <b:InternetSiteTitle>The Royal Society</b:InternetSiteTitle>
    <b:Year>2015</b:Year>
    <b:URL>https://royalsociety.org/-/media/policy/Publications/2015/unconscious-bias-briefing-2015.pdf</b:URL>
    <b:RefOrder>22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E8FD5FA2-2D66-492F-B339-89C72602F767}">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7684</Words>
  <Characters>43318</Characters>
  <Application>Microsoft Office Word</Application>
  <DocSecurity>4</DocSecurity>
  <Lines>360</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Bowen,Ashley swp8188</cp:lastModifiedBy>
  <cp:revision>2</cp:revision>
  <cp:lastPrinted>2014-08-26T08:55:00Z</cp:lastPrinted>
  <dcterms:created xsi:type="dcterms:W3CDTF">2022-09-04T20:23:00Z</dcterms:created>
  <dcterms:modified xsi:type="dcterms:W3CDTF">2022-09-04T20:23:00Z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2022-06-17T08:35:33Z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915b9a3f-3413-4ea5-b0b6-f0dca8131dbe</vt:lpwstr>
  </property>
  <property fmtid="{D5CDD505-2E9C-101B-9397-08002B2CF9AE}" pid="9" name="MSIP_Label_66cf8fe5-b7b7-4df7-b38d-1c61ac2f6639_ContentBits">
    <vt:lpwstr>0</vt:lpwstr>
  </property>
</Properties>
</file>