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028C26" w14:textId="1E4CCA2D" w:rsidR="00BB5646" w:rsidRDefault="00BB5646" w:rsidP="00BB5646">
      <w:pPr>
        <w:pStyle w:val="Heading1"/>
      </w:pPr>
      <w:r>
        <w:t>5001: Poster Reflection</w:t>
      </w:r>
      <w:r>
        <w:tab/>
      </w:r>
      <w:r>
        <w:tab/>
        <w:t>Mohammed Manik Miah: 1710290</w:t>
      </w:r>
    </w:p>
    <w:p w14:paraId="02F4ED4E" w14:textId="4CB91627" w:rsidR="00071BE0" w:rsidRDefault="00071BE0" w:rsidP="00071BE0"/>
    <w:p w14:paraId="7393BC11" w14:textId="19A09390" w:rsidR="00804272" w:rsidRPr="00071BE0" w:rsidRDefault="00804272" w:rsidP="00043433">
      <w:pPr>
        <w:pStyle w:val="Heading2"/>
        <w:jc w:val="center"/>
      </w:pPr>
      <w:r>
        <w:t>Reflection Definition</w:t>
      </w:r>
    </w:p>
    <w:p w14:paraId="334A93C2" w14:textId="328ECD18" w:rsidR="00BB5646" w:rsidRDefault="00BB5646" w:rsidP="00BB5646">
      <w:r>
        <w:t>Reflecting on a task or</w:t>
      </w:r>
      <w:r w:rsidR="00071BE0">
        <w:t xml:space="preserve"> an</w:t>
      </w:r>
      <w:r>
        <w:t xml:space="preserve"> action is very important in order to be better or to maintain a certain standard. In the </w:t>
      </w:r>
      <w:r w:rsidR="00552915">
        <w:t>O</w:t>
      </w:r>
      <w:r>
        <w:t xml:space="preserve">xford dictionary reflection is defined as “serious thought or consideration” </w:t>
      </w:r>
      <w:sdt>
        <w:sdtPr>
          <w:id w:val="1603616851"/>
          <w:citation/>
        </w:sdtPr>
        <w:sdtContent>
          <w:r>
            <w:fldChar w:fldCharType="begin"/>
          </w:r>
          <w:r>
            <w:instrText xml:space="preserve"> CITATION Oxf19 \l 2057 </w:instrText>
          </w:r>
          <w:r>
            <w:fldChar w:fldCharType="separate"/>
          </w:r>
          <w:r w:rsidRPr="00BB5646">
            <w:rPr>
              <w:noProof/>
            </w:rPr>
            <w:t>(OxfordDictionary, 2019)</w:t>
          </w:r>
          <w:r>
            <w:fldChar w:fldCharType="end"/>
          </w:r>
        </w:sdtContent>
      </w:sdt>
      <w:r w:rsidR="00071BE0">
        <w:t>, this implicates in order to properly reflect on a action, task or oneself a person will need to give some serious consideration on how it played out, what went wrong and what went well in what they are reflecting upon.</w:t>
      </w:r>
    </w:p>
    <w:p w14:paraId="07634760" w14:textId="3C1F4AE7" w:rsidR="00071BE0" w:rsidRDefault="0068455F" w:rsidP="00BB5646">
      <w:r>
        <w:t xml:space="preserve">Reflection is also known as something to bounce back and come back to you, like looking at a mirror, you will see a reflected image of yourself. Speaking about reflecting on one’s past experiences, we would give thought to them once again and state the character or quality of that moment </w:t>
      </w:r>
      <w:sdt>
        <w:sdtPr>
          <w:id w:val="1467552033"/>
          <w:citation/>
        </w:sdtPr>
        <w:sdtContent>
          <w:r>
            <w:fldChar w:fldCharType="begin"/>
          </w:r>
          <w:r>
            <w:instrText xml:space="preserve"> CITATION Voc19 \l 2057 </w:instrText>
          </w:r>
          <w:r>
            <w:fldChar w:fldCharType="separate"/>
          </w:r>
          <w:r w:rsidRPr="0068455F">
            <w:rPr>
              <w:noProof/>
            </w:rPr>
            <w:t>(Vocabulary, 2019)</w:t>
          </w:r>
          <w:r>
            <w:fldChar w:fldCharType="end"/>
          </w:r>
        </w:sdtContent>
      </w:sdt>
      <w:r>
        <w:t>.</w:t>
      </w:r>
    </w:p>
    <w:p w14:paraId="74DF44E6" w14:textId="01A676F5" w:rsidR="0068455F" w:rsidRDefault="00804272" w:rsidP="00043433">
      <w:pPr>
        <w:pStyle w:val="Heading2"/>
        <w:jc w:val="center"/>
      </w:pPr>
      <w:r>
        <w:t>The Task Brief</w:t>
      </w:r>
    </w:p>
    <w:p w14:paraId="6A2E56B7" w14:textId="3DECECF2" w:rsidR="00804272" w:rsidRDefault="00804272" w:rsidP="00BB5646">
      <w:r>
        <w:t xml:space="preserve">As a group we were assigned a task to create a poster which explains the beliefs, attitudes and values in which would contribute towards the success of the company </w:t>
      </w:r>
      <w:sdt>
        <w:sdtPr>
          <w:id w:val="199444316"/>
          <w:citation/>
        </w:sdtPr>
        <w:sdtContent>
          <w:r>
            <w:fldChar w:fldCharType="begin"/>
          </w:r>
          <w:r>
            <w:instrText xml:space="preserve"> CITATION Moo19 \l 2057 </w:instrText>
          </w:r>
          <w:r>
            <w:fldChar w:fldCharType="separate"/>
          </w:r>
          <w:r w:rsidRPr="00804272">
            <w:rPr>
              <w:noProof/>
            </w:rPr>
            <w:t>(Moodle, 2019)</w:t>
          </w:r>
          <w:r>
            <w:fldChar w:fldCharType="end"/>
          </w:r>
        </w:sdtContent>
      </w:sdt>
      <w:r>
        <w:t>. The 2 companies we have chosen to critically evaluate was Admiral and Google. I was assigned the task of researching the attitudes of both the companies using the RED and Toulmin</w:t>
      </w:r>
      <w:r w:rsidR="00545A6B">
        <w:t xml:space="preserve">’s model, Samad chose to do the beliefs of both the companies using RED, while </w:t>
      </w:r>
      <w:proofErr w:type="spellStart"/>
      <w:r w:rsidR="00545A6B">
        <w:t>Muhit</w:t>
      </w:r>
      <w:proofErr w:type="spellEnd"/>
      <w:r w:rsidR="00545A6B">
        <w:t xml:space="preserve"> constructed an argument on values using both Toulmin’s and RED model. We all then gave our input on how the poster will be presented and then finalised the design.</w:t>
      </w:r>
    </w:p>
    <w:p w14:paraId="454AE3B8" w14:textId="0F927707" w:rsidR="00545A6B" w:rsidRDefault="00545A6B" w:rsidP="00043433">
      <w:pPr>
        <w:pStyle w:val="Heading2"/>
        <w:jc w:val="center"/>
      </w:pPr>
      <w:r>
        <w:t>What Went Well</w:t>
      </w:r>
    </w:p>
    <w:p w14:paraId="00ECFE05" w14:textId="0DE569F7" w:rsidR="00545A6B" w:rsidRDefault="00F520C6" w:rsidP="00BB5646">
      <w:r>
        <w:t xml:space="preserve">Overall communication: Communication went very well for our group, we created a </w:t>
      </w:r>
      <w:r w:rsidR="007E55AD">
        <w:t>WhatsApp</w:t>
      </w:r>
      <w:r>
        <w:t xml:space="preserve"> group to keep in touch</w:t>
      </w:r>
      <w:r w:rsidR="007E55AD">
        <w:t>, an email and exchanged numbers in the c</w:t>
      </w:r>
      <w:r w:rsidR="005E6A03">
        <w:t>ase</w:t>
      </w:r>
      <w:r w:rsidR="007E55AD">
        <w:t xml:space="preserve"> of an emergency. An online article basically states that communication is the key to a successful team </w:t>
      </w:r>
      <w:sdt>
        <w:sdtPr>
          <w:id w:val="1999370039"/>
          <w:citation/>
        </w:sdtPr>
        <w:sdtContent>
          <w:r w:rsidR="007E55AD">
            <w:fldChar w:fldCharType="begin"/>
          </w:r>
          <w:r w:rsidR="007E55AD">
            <w:instrText xml:space="preserve">CITATION Com19 \l 2057 </w:instrText>
          </w:r>
          <w:r w:rsidR="007E55AD">
            <w:fldChar w:fldCharType="separate"/>
          </w:r>
          <w:r w:rsidR="007E55AD" w:rsidRPr="007E55AD">
            <w:rPr>
              <w:noProof/>
            </w:rPr>
            <w:t>(Leadersinstitute, 2019)</w:t>
          </w:r>
          <w:r w:rsidR="007E55AD">
            <w:fldChar w:fldCharType="end"/>
          </w:r>
        </w:sdtContent>
      </w:sdt>
      <w:r w:rsidR="007E55AD">
        <w:t>,</w:t>
      </w:r>
      <w:r w:rsidR="005E6A03">
        <w:t xml:space="preserve"> so for our team to do well we knew we had to prioritise communication first.</w:t>
      </w:r>
    </w:p>
    <w:p w14:paraId="1C3C3CD6" w14:textId="2A5D81FC" w:rsidR="005E6A03" w:rsidRDefault="005E6A03" w:rsidP="00BB5646">
      <w:r>
        <w:t>Teamwork</w:t>
      </w:r>
      <w:r w:rsidR="00084EBA">
        <w:t xml:space="preserve">: I believed overall teamwork went very well, Belbin mentions that for a team to operate well, different roles must be addressed </w:t>
      </w:r>
      <w:sdt>
        <w:sdtPr>
          <w:id w:val="959532538"/>
          <w:citation/>
        </w:sdtPr>
        <w:sdtContent>
          <w:r w:rsidR="00084EBA">
            <w:fldChar w:fldCharType="begin"/>
          </w:r>
          <w:r w:rsidR="00084EBA">
            <w:instrText xml:space="preserve"> CITATION Bel19 \l 2057 </w:instrText>
          </w:r>
          <w:r w:rsidR="00084EBA">
            <w:fldChar w:fldCharType="separate"/>
          </w:r>
          <w:r w:rsidR="00084EBA" w:rsidRPr="00084EBA">
            <w:rPr>
              <w:noProof/>
            </w:rPr>
            <w:t>(Belbin, 2019)</w:t>
          </w:r>
          <w:r w:rsidR="00084EBA">
            <w:fldChar w:fldCharType="end"/>
          </w:r>
        </w:sdtContent>
      </w:sdt>
      <w:r w:rsidR="00084EBA">
        <w:t>. So, in our team of three we assigned different roles and tasks for each other and we are happy to say all the criteria was met.</w:t>
      </w:r>
    </w:p>
    <w:p w14:paraId="6E5BAD5A" w14:textId="080F40C2" w:rsidR="003678FE" w:rsidRDefault="003678FE" w:rsidP="00BB5646">
      <w:r>
        <w:t>Poster Design: I was very happy with the design of the poster, we all made suggestions and plans on how the layout and flow of information was to be presented. The colour and information included in the poster is rather eye catching and got a thumbs up on meeting that criteria.</w:t>
      </w:r>
    </w:p>
    <w:p w14:paraId="4C33FEAF" w14:textId="6AFD98C9" w:rsidR="003678FE" w:rsidRDefault="003678FE" w:rsidP="00043433">
      <w:pPr>
        <w:pStyle w:val="Heading2"/>
        <w:jc w:val="center"/>
      </w:pPr>
      <w:r>
        <w:t>What Didn’t Go Well</w:t>
      </w:r>
    </w:p>
    <w:p w14:paraId="1DDB4B76" w14:textId="4CD94046" w:rsidR="003678FE" w:rsidRDefault="003678FE" w:rsidP="00BB5646">
      <w:r>
        <w:t>Time Management: As we are all working individuals, we found it rather difficult to meet up and do research together, some members were free one day others not so fortunate. A company</w:t>
      </w:r>
      <w:r w:rsidR="00A75B73">
        <w:t xml:space="preserve"> explaining why time management is necessary to accomplish goals</w:t>
      </w:r>
      <w:r>
        <w:t xml:space="preserve"> states “Free time is necessary”</w:t>
      </w:r>
      <w:sdt>
        <w:sdtPr>
          <w:id w:val="-2034725939"/>
          <w:citation/>
        </w:sdtPr>
        <w:sdtContent>
          <w:r w:rsidR="00A75B73">
            <w:fldChar w:fldCharType="begin"/>
          </w:r>
          <w:r w:rsidR="00A75B73">
            <w:instrText xml:space="preserve"> CITATION App15 \l 2057 </w:instrText>
          </w:r>
          <w:r w:rsidR="00A75B73">
            <w:fldChar w:fldCharType="separate"/>
          </w:r>
          <w:r w:rsidR="00A75B73">
            <w:rPr>
              <w:noProof/>
            </w:rPr>
            <w:t xml:space="preserve"> </w:t>
          </w:r>
          <w:r w:rsidR="00A75B73" w:rsidRPr="00A75B73">
            <w:rPr>
              <w:noProof/>
            </w:rPr>
            <w:t>(AppointmentPlus, 2015)</w:t>
          </w:r>
          <w:r w:rsidR="00A75B73">
            <w:fldChar w:fldCharType="end"/>
          </w:r>
        </w:sdtContent>
      </w:sdt>
      <w:r w:rsidR="00A75B73">
        <w:t>, meaning by some means or another we should have organised meetings better for the sake of improving our poster.</w:t>
      </w:r>
    </w:p>
    <w:p w14:paraId="5B8E4FF8" w14:textId="6EFEE2F2" w:rsidR="00A75B73" w:rsidRDefault="00A75B73" w:rsidP="00BB5646">
      <w:r>
        <w:t xml:space="preserve">Presentation: On the day we presumed we had to read of the board, word by word. As being not informed of that clearly, we were not prepared properly for this event. We did not maintain eye contact as our focus was on what was written before us. In a presentation it is important to keep the audience engaged, this will promote the success of the presentation </w:t>
      </w:r>
      <w:sdt>
        <w:sdtPr>
          <w:id w:val="1341431645"/>
          <w:citation/>
        </w:sdtPr>
        <w:sdtContent>
          <w:r>
            <w:fldChar w:fldCharType="begin"/>
          </w:r>
          <w:r>
            <w:instrText xml:space="preserve"> CITATION Act19 \l 2057 </w:instrText>
          </w:r>
          <w:r>
            <w:fldChar w:fldCharType="separate"/>
          </w:r>
          <w:r w:rsidRPr="00A75B73">
            <w:rPr>
              <w:noProof/>
            </w:rPr>
            <w:t>(Activia, 2019)</w:t>
          </w:r>
          <w:r>
            <w:fldChar w:fldCharType="end"/>
          </w:r>
        </w:sdtContent>
      </w:sdt>
      <w:r>
        <w:t>.</w:t>
      </w:r>
    </w:p>
    <w:p w14:paraId="435560BD" w14:textId="52F73FE2" w:rsidR="00A75B73" w:rsidRDefault="00A75B73" w:rsidP="00043433">
      <w:pPr>
        <w:pStyle w:val="Heading2"/>
        <w:jc w:val="center"/>
      </w:pPr>
      <w:r>
        <w:lastRenderedPageBreak/>
        <w:t>Conclude</w:t>
      </w:r>
    </w:p>
    <w:p w14:paraId="725AA1C2" w14:textId="06CDC2F7" w:rsidR="00A75B73" w:rsidRDefault="00A75B73" w:rsidP="00BB5646">
      <w:r>
        <w:t>Reflecting upon a task is very important, it allows us to s</w:t>
      </w:r>
      <w:r w:rsidR="00043433">
        <w:t xml:space="preserve">ee what went well and what didn’t. It grants us the opportunity to make notes on things we would change for the same mistakes not to happen again. This task that we carried out had a lot of string points but if we do have the opportunity to do </w:t>
      </w:r>
      <w:bookmarkStart w:id="0" w:name="_GoBack"/>
      <w:bookmarkEnd w:id="0"/>
      <w:r w:rsidR="00043433">
        <w:t xml:space="preserve">this again, I would defiantly better manage my teams time and practice on how the information is delivered to the audience more attractively. </w:t>
      </w:r>
    </w:p>
    <w:sdt>
      <w:sdtPr>
        <w:id w:val="2129742376"/>
        <w:docPartObj>
          <w:docPartGallery w:val="Bibliographies"/>
          <w:docPartUnique/>
        </w:docPartObj>
      </w:sdtPr>
      <w:sdtEndPr>
        <w:rPr>
          <w:rFonts w:asciiTheme="minorHAnsi" w:eastAsiaTheme="minorHAnsi" w:hAnsiTheme="minorHAnsi" w:cstheme="minorBidi"/>
          <w:color w:val="auto"/>
          <w:sz w:val="22"/>
          <w:szCs w:val="22"/>
        </w:rPr>
      </w:sdtEndPr>
      <w:sdtContent>
        <w:p w14:paraId="32D577A8" w14:textId="1D96DBC0" w:rsidR="00043433" w:rsidRDefault="00043433">
          <w:pPr>
            <w:pStyle w:val="Heading1"/>
          </w:pPr>
          <w:r>
            <w:t>References</w:t>
          </w:r>
        </w:p>
        <w:sdt>
          <w:sdtPr>
            <w:id w:val="-573587230"/>
            <w:bibliography/>
          </w:sdtPr>
          <w:sdtContent>
            <w:p w14:paraId="4E8AA23F" w14:textId="77777777" w:rsidR="00043433" w:rsidRDefault="00043433" w:rsidP="00043433">
              <w:pPr>
                <w:pStyle w:val="Bibliography"/>
                <w:rPr>
                  <w:noProof/>
                  <w:sz w:val="24"/>
                  <w:szCs w:val="24"/>
                </w:rPr>
              </w:pPr>
              <w:r>
                <w:fldChar w:fldCharType="begin"/>
              </w:r>
              <w:r>
                <w:instrText xml:space="preserve"> BIBLIOGRAPHY </w:instrText>
              </w:r>
              <w:r>
                <w:fldChar w:fldCharType="separate"/>
              </w:r>
              <w:r>
                <w:rPr>
                  <w:noProof/>
                </w:rPr>
                <w:t xml:space="preserve">Activia, 2019. </w:t>
              </w:r>
              <w:r>
                <w:rPr>
                  <w:i/>
                  <w:iCs/>
                  <w:noProof/>
                </w:rPr>
                <w:t xml:space="preserve">8 Easy Tips. </w:t>
              </w:r>
              <w:r>
                <w:rPr>
                  <w:noProof/>
                </w:rPr>
                <w:t xml:space="preserve">[Online] </w:t>
              </w:r>
              <w:r>
                <w:rPr>
                  <w:noProof/>
                </w:rPr>
                <w:br/>
                <w:t xml:space="preserve">Available at: </w:t>
              </w:r>
              <w:r>
                <w:rPr>
                  <w:noProof/>
                  <w:u w:val="single"/>
                </w:rPr>
                <w:t>https://www.activia.co.uk/blog/8-easy-tips-on-how-to-engage-the-audience-in-a-presentation</w:t>
              </w:r>
              <w:r>
                <w:rPr>
                  <w:noProof/>
                </w:rPr>
                <w:br/>
                <w:t>[Accessed 24 March 2019].</w:t>
              </w:r>
            </w:p>
            <w:p w14:paraId="377F2480" w14:textId="77777777" w:rsidR="00043433" w:rsidRDefault="00043433" w:rsidP="00043433">
              <w:pPr>
                <w:pStyle w:val="Bibliography"/>
                <w:rPr>
                  <w:noProof/>
                </w:rPr>
              </w:pPr>
              <w:r>
                <w:rPr>
                  <w:noProof/>
                </w:rPr>
                <w:t xml:space="preserve">AppointmentPlus, 2015. </w:t>
              </w:r>
              <w:r>
                <w:rPr>
                  <w:i/>
                  <w:iCs/>
                  <w:noProof/>
                </w:rPr>
                <w:t xml:space="preserve">Why Time Managment Is Important. </w:t>
              </w:r>
              <w:r>
                <w:rPr>
                  <w:noProof/>
                </w:rPr>
                <w:t xml:space="preserve">[Online] </w:t>
              </w:r>
              <w:r>
                <w:rPr>
                  <w:noProof/>
                </w:rPr>
                <w:br/>
                <w:t xml:space="preserve">Available at: </w:t>
              </w:r>
              <w:r>
                <w:rPr>
                  <w:noProof/>
                  <w:u w:val="single"/>
                </w:rPr>
                <w:t>https://www.appointmentplus.com/blog/why-time-management-is-important/</w:t>
              </w:r>
              <w:r>
                <w:rPr>
                  <w:noProof/>
                </w:rPr>
                <w:br/>
                <w:t>[Accessed 24 March 2019].</w:t>
              </w:r>
            </w:p>
            <w:p w14:paraId="23A825A2" w14:textId="77777777" w:rsidR="00043433" w:rsidRDefault="00043433" w:rsidP="00043433">
              <w:pPr>
                <w:pStyle w:val="Bibliography"/>
                <w:rPr>
                  <w:noProof/>
                </w:rPr>
              </w:pPr>
              <w:r>
                <w:rPr>
                  <w:noProof/>
                </w:rPr>
                <w:t xml:space="preserve">Belbin, 2019. </w:t>
              </w:r>
              <w:r>
                <w:rPr>
                  <w:i/>
                  <w:iCs/>
                  <w:noProof/>
                </w:rPr>
                <w:t xml:space="preserve">Belbin Team Roles. </w:t>
              </w:r>
              <w:r>
                <w:rPr>
                  <w:noProof/>
                </w:rPr>
                <w:t xml:space="preserve">[Online] </w:t>
              </w:r>
              <w:r>
                <w:rPr>
                  <w:noProof/>
                </w:rPr>
                <w:br/>
                <w:t xml:space="preserve">Available at: </w:t>
              </w:r>
              <w:r>
                <w:rPr>
                  <w:noProof/>
                  <w:u w:val="single"/>
                </w:rPr>
                <w:t>https://www.belbin.com/about/belbin-team-roles/</w:t>
              </w:r>
              <w:r>
                <w:rPr>
                  <w:noProof/>
                </w:rPr>
                <w:br/>
                <w:t>[Accessed 23 March 2019].</w:t>
              </w:r>
            </w:p>
            <w:p w14:paraId="04B8773F" w14:textId="77777777" w:rsidR="00043433" w:rsidRDefault="00043433" w:rsidP="00043433">
              <w:pPr>
                <w:pStyle w:val="Bibliography"/>
                <w:rPr>
                  <w:noProof/>
                </w:rPr>
              </w:pPr>
              <w:r>
                <w:rPr>
                  <w:noProof/>
                </w:rPr>
                <w:t xml:space="preserve">Leadersinstitute, 2019. </w:t>
              </w:r>
              <w:r>
                <w:rPr>
                  <w:i/>
                  <w:iCs/>
                  <w:noProof/>
                </w:rPr>
                <w:t xml:space="preserve">Communication. </w:t>
              </w:r>
              <w:r>
                <w:rPr>
                  <w:noProof/>
                </w:rPr>
                <w:t xml:space="preserve">[Online] </w:t>
              </w:r>
              <w:r>
                <w:rPr>
                  <w:noProof/>
                </w:rPr>
                <w:br/>
                <w:t xml:space="preserve">Available at: </w:t>
              </w:r>
              <w:r>
                <w:rPr>
                  <w:noProof/>
                  <w:u w:val="single"/>
                </w:rPr>
                <w:t>https://www.leadersinstitute.com/communication-is-a-key-to-teamwork/</w:t>
              </w:r>
              <w:r>
                <w:rPr>
                  <w:noProof/>
                </w:rPr>
                <w:br/>
                <w:t>[Accessed 23 March 2019].</w:t>
              </w:r>
            </w:p>
            <w:p w14:paraId="33C352A0" w14:textId="77777777" w:rsidR="00043433" w:rsidRDefault="00043433" w:rsidP="00043433">
              <w:pPr>
                <w:pStyle w:val="Bibliography"/>
                <w:rPr>
                  <w:noProof/>
                </w:rPr>
              </w:pPr>
              <w:r>
                <w:rPr>
                  <w:noProof/>
                </w:rPr>
                <w:t xml:space="preserve">Moodle, 2019. </w:t>
              </w:r>
              <w:r>
                <w:rPr>
                  <w:i/>
                  <w:iCs/>
                  <w:noProof/>
                </w:rPr>
                <w:t xml:space="preserve">Assignment Specification. </w:t>
              </w:r>
              <w:r>
                <w:rPr>
                  <w:noProof/>
                </w:rPr>
                <w:t xml:space="preserve">[Online] </w:t>
              </w:r>
              <w:r>
                <w:rPr>
                  <w:noProof/>
                </w:rPr>
                <w:br/>
                <w:t xml:space="preserve">Available at: </w:t>
              </w:r>
              <w:r>
                <w:rPr>
                  <w:noProof/>
                  <w:u w:val="single"/>
                </w:rPr>
                <w:t>https://moodle.uwtsd.ac.uk/pluginfile.php/234783/mod_resource/content/1/Level%205%20Assessment%20Specification%20Poster%20Feb%2019.pdf</w:t>
              </w:r>
              <w:r>
                <w:rPr>
                  <w:noProof/>
                </w:rPr>
                <w:br/>
                <w:t>[Accessed 23 March 2019].</w:t>
              </w:r>
            </w:p>
            <w:p w14:paraId="67459A71" w14:textId="77777777" w:rsidR="00043433" w:rsidRDefault="00043433" w:rsidP="00043433">
              <w:pPr>
                <w:pStyle w:val="Bibliography"/>
                <w:rPr>
                  <w:noProof/>
                </w:rPr>
              </w:pPr>
              <w:r>
                <w:rPr>
                  <w:noProof/>
                </w:rPr>
                <w:t xml:space="preserve">OxfordDictionary, 2019. </w:t>
              </w:r>
              <w:r>
                <w:rPr>
                  <w:i/>
                  <w:iCs/>
                  <w:noProof/>
                </w:rPr>
                <w:t xml:space="preserve">Reflection Definition. </w:t>
              </w:r>
              <w:r>
                <w:rPr>
                  <w:noProof/>
                </w:rPr>
                <w:t xml:space="preserve">[Online] </w:t>
              </w:r>
              <w:r>
                <w:rPr>
                  <w:noProof/>
                </w:rPr>
                <w:br/>
                <w:t xml:space="preserve">Available at: </w:t>
              </w:r>
              <w:r>
                <w:rPr>
                  <w:noProof/>
                  <w:u w:val="single"/>
                </w:rPr>
                <w:t>https://en.oxforddictionaries.com/definition/reflection</w:t>
              </w:r>
              <w:r>
                <w:rPr>
                  <w:noProof/>
                </w:rPr>
                <w:br/>
                <w:t>[Accessed 20 March 2019].</w:t>
              </w:r>
            </w:p>
            <w:p w14:paraId="7442C47A" w14:textId="77777777" w:rsidR="00043433" w:rsidRDefault="00043433" w:rsidP="00043433">
              <w:pPr>
                <w:pStyle w:val="Bibliography"/>
                <w:rPr>
                  <w:noProof/>
                </w:rPr>
              </w:pPr>
              <w:r>
                <w:rPr>
                  <w:noProof/>
                </w:rPr>
                <w:t xml:space="preserve">Vocabulary, 2019. </w:t>
              </w:r>
              <w:r>
                <w:rPr>
                  <w:i/>
                  <w:iCs/>
                  <w:noProof/>
                </w:rPr>
                <w:t xml:space="preserve">Reflect. </w:t>
              </w:r>
              <w:r>
                <w:rPr>
                  <w:noProof/>
                </w:rPr>
                <w:t xml:space="preserve">[Online] </w:t>
              </w:r>
              <w:r>
                <w:rPr>
                  <w:noProof/>
                </w:rPr>
                <w:br/>
                <w:t xml:space="preserve">Available at: </w:t>
              </w:r>
              <w:r>
                <w:rPr>
                  <w:noProof/>
                  <w:u w:val="single"/>
                </w:rPr>
                <w:t>https://www.vocabulary.com/dictionary/reflect</w:t>
              </w:r>
              <w:r>
                <w:rPr>
                  <w:noProof/>
                </w:rPr>
                <w:br/>
                <w:t>[Accessed 21 March 2019].</w:t>
              </w:r>
            </w:p>
            <w:p w14:paraId="425C49BD" w14:textId="6984900B" w:rsidR="00043433" w:rsidRDefault="00043433" w:rsidP="00043433">
              <w:r>
                <w:rPr>
                  <w:b/>
                  <w:bCs/>
                  <w:noProof/>
                </w:rPr>
                <w:fldChar w:fldCharType="end"/>
              </w:r>
            </w:p>
          </w:sdtContent>
        </w:sdt>
      </w:sdtContent>
    </w:sdt>
    <w:p w14:paraId="5856CB65" w14:textId="77777777" w:rsidR="00084EBA" w:rsidRPr="00BB5646" w:rsidRDefault="00084EBA" w:rsidP="00BB5646"/>
    <w:sectPr w:rsidR="00084EBA" w:rsidRPr="00BB56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646"/>
    <w:rsid w:val="00043433"/>
    <w:rsid w:val="00071BE0"/>
    <w:rsid w:val="00084EBA"/>
    <w:rsid w:val="001D0EBD"/>
    <w:rsid w:val="003678FE"/>
    <w:rsid w:val="00545A6B"/>
    <w:rsid w:val="00552915"/>
    <w:rsid w:val="005E6A03"/>
    <w:rsid w:val="0068455F"/>
    <w:rsid w:val="007E55AD"/>
    <w:rsid w:val="00804272"/>
    <w:rsid w:val="00975604"/>
    <w:rsid w:val="00A75B73"/>
    <w:rsid w:val="00BB5646"/>
    <w:rsid w:val="00D13B55"/>
    <w:rsid w:val="00F52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2FF6D"/>
  <w15:chartTrackingRefBased/>
  <w15:docId w15:val="{7DB358C9-0A96-449A-BB8B-2AB72FEE6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56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34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64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43433"/>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0434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73638">
      <w:bodyDiv w:val="1"/>
      <w:marLeft w:val="0"/>
      <w:marRight w:val="0"/>
      <w:marTop w:val="0"/>
      <w:marBottom w:val="0"/>
      <w:divBdr>
        <w:top w:val="none" w:sz="0" w:space="0" w:color="auto"/>
        <w:left w:val="none" w:sz="0" w:space="0" w:color="auto"/>
        <w:bottom w:val="none" w:sz="0" w:space="0" w:color="auto"/>
        <w:right w:val="none" w:sz="0" w:space="0" w:color="auto"/>
      </w:divBdr>
    </w:div>
    <w:div w:id="662319949">
      <w:bodyDiv w:val="1"/>
      <w:marLeft w:val="0"/>
      <w:marRight w:val="0"/>
      <w:marTop w:val="0"/>
      <w:marBottom w:val="0"/>
      <w:divBdr>
        <w:top w:val="none" w:sz="0" w:space="0" w:color="auto"/>
        <w:left w:val="none" w:sz="0" w:space="0" w:color="auto"/>
        <w:bottom w:val="none" w:sz="0" w:space="0" w:color="auto"/>
        <w:right w:val="none" w:sz="0" w:space="0" w:color="auto"/>
      </w:divBdr>
    </w:div>
    <w:div w:id="720907428">
      <w:bodyDiv w:val="1"/>
      <w:marLeft w:val="0"/>
      <w:marRight w:val="0"/>
      <w:marTop w:val="0"/>
      <w:marBottom w:val="0"/>
      <w:divBdr>
        <w:top w:val="none" w:sz="0" w:space="0" w:color="auto"/>
        <w:left w:val="none" w:sz="0" w:space="0" w:color="auto"/>
        <w:bottom w:val="none" w:sz="0" w:space="0" w:color="auto"/>
        <w:right w:val="none" w:sz="0" w:space="0" w:color="auto"/>
      </w:divBdr>
    </w:div>
    <w:div w:id="775977932">
      <w:bodyDiv w:val="1"/>
      <w:marLeft w:val="0"/>
      <w:marRight w:val="0"/>
      <w:marTop w:val="0"/>
      <w:marBottom w:val="0"/>
      <w:divBdr>
        <w:top w:val="none" w:sz="0" w:space="0" w:color="auto"/>
        <w:left w:val="none" w:sz="0" w:space="0" w:color="auto"/>
        <w:bottom w:val="none" w:sz="0" w:space="0" w:color="auto"/>
        <w:right w:val="none" w:sz="0" w:space="0" w:color="auto"/>
      </w:divBdr>
    </w:div>
    <w:div w:id="800074356">
      <w:bodyDiv w:val="1"/>
      <w:marLeft w:val="0"/>
      <w:marRight w:val="0"/>
      <w:marTop w:val="0"/>
      <w:marBottom w:val="0"/>
      <w:divBdr>
        <w:top w:val="none" w:sz="0" w:space="0" w:color="auto"/>
        <w:left w:val="none" w:sz="0" w:space="0" w:color="auto"/>
        <w:bottom w:val="none" w:sz="0" w:space="0" w:color="auto"/>
        <w:right w:val="none" w:sz="0" w:space="0" w:color="auto"/>
      </w:divBdr>
    </w:div>
    <w:div w:id="1119686667">
      <w:bodyDiv w:val="1"/>
      <w:marLeft w:val="0"/>
      <w:marRight w:val="0"/>
      <w:marTop w:val="0"/>
      <w:marBottom w:val="0"/>
      <w:divBdr>
        <w:top w:val="none" w:sz="0" w:space="0" w:color="auto"/>
        <w:left w:val="none" w:sz="0" w:space="0" w:color="auto"/>
        <w:bottom w:val="none" w:sz="0" w:space="0" w:color="auto"/>
        <w:right w:val="none" w:sz="0" w:space="0" w:color="auto"/>
      </w:divBdr>
    </w:div>
    <w:div w:id="1690984603">
      <w:bodyDiv w:val="1"/>
      <w:marLeft w:val="0"/>
      <w:marRight w:val="0"/>
      <w:marTop w:val="0"/>
      <w:marBottom w:val="0"/>
      <w:divBdr>
        <w:top w:val="none" w:sz="0" w:space="0" w:color="auto"/>
        <w:left w:val="none" w:sz="0" w:space="0" w:color="auto"/>
        <w:bottom w:val="none" w:sz="0" w:space="0" w:color="auto"/>
        <w:right w:val="none" w:sz="0" w:space="0" w:color="auto"/>
      </w:divBdr>
    </w:div>
    <w:div w:id="1770276904">
      <w:bodyDiv w:val="1"/>
      <w:marLeft w:val="0"/>
      <w:marRight w:val="0"/>
      <w:marTop w:val="0"/>
      <w:marBottom w:val="0"/>
      <w:divBdr>
        <w:top w:val="none" w:sz="0" w:space="0" w:color="auto"/>
        <w:left w:val="none" w:sz="0" w:space="0" w:color="auto"/>
        <w:bottom w:val="none" w:sz="0" w:space="0" w:color="auto"/>
        <w:right w:val="none" w:sz="0" w:space="0" w:color="auto"/>
      </w:divBdr>
    </w:div>
    <w:div w:id="187853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Oxf19</b:Tag>
    <b:SourceType>InternetSite</b:SourceType>
    <b:Guid>{11C8BF93-2DAC-415A-A3C4-CCFB732A8C17}</b:Guid>
    <b:Author>
      <b:Author>
        <b:Corporate>OxfordDictionary</b:Corporate>
      </b:Author>
    </b:Author>
    <b:Title>Reflection Definition</b:Title>
    <b:Year>2019</b:Year>
    <b:YearAccessed>2019</b:YearAccessed>
    <b:MonthAccessed>March</b:MonthAccessed>
    <b:DayAccessed>20</b:DayAccessed>
    <b:URL>https://en.oxforddictionaries.com/definition/reflection</b:URL>
    <b:RefOrder>1</b:RefOrder>
  </b:Source>
  <b:Source>
    <b:Tag>Voc19</b:Tag>
    <b:SourceType>InternetSite</b:SourceType>
    <b:Guid>{3922F13D-8CF7-433E-B88C-0D774D76FE75}</b:Guid>
    <b:Author>
      <b:Author>
        <b:Corporate>Vocabulary</b:Corporate>
      </b:Author>
    </b:Author>
    <b:Title>Reflect</b:Title>
    <b:Year>2019</b:Year>
    <b:YearAccessed>2019</b:YearAccessed>
    <b:MonthAccessed>March</b:MonthAccessed>
    <b:DayAccessed>21</b:DayAccessed>
    <b:URL>https://www.vocabulary.com/dictionary/reflect</b:URL>
    <b:RefOrder>2</b:RefOrder>
  </b:Source>
  <b:Source>
    <b:Tag>Moo19</b:Tag>
    <b:SourceType>InternetSite</b:SourceType>
    <b:Guid>{B525BEAA-CC46-45EE-A0BC-0A6C40C53846}</b:Guid>
    <b:Author>
      <b:Author>
        <b:Corporate>Moodle</b:Corporate>
      </b:Author>
    </b:Author>
    <b:Title>Assignment Specification</b:Title>
    <b:Year>2019</b:Year>
    <b:YearAccessed>2019</b:YearAccessed>
    <b:MonthAccessed>March</b:MonthAccessed>
    <b:DayAccessed>23</b:DayAccessed>
    <b:URL>https://moodle.uwtsd.ac.uk/pluginfile.php/234783/mod_resource/content/1/Level%205%20Assessment%20Specification%20Poster%20Feb%2019.pdf</b:URL>
    <b:RefOrder>3</b:RefOrder>
  </b:Source>
  <b:Source>
    <b:Tag>Com19</b:Tag>
    <b:SourceType>InternetSite</b:SourceType>
    <b:Guid>{C5CF5579-AFB5-4BA9-B9AC-8CF227D7E112}</b:Guid>
    <b:Title>Communication</b:Title>
    <b:Year>2019</b:Year>
    <b:YearAccessed>2019</b:YearAccessed>
    <b:MonthAccessed>March</b:MonthAccessed>
    <b:DayAccessed>23</b:DayAccessed>
    <b:URL>https://www.leadersinstitute.com/communication-is-a-key-to-teamwork/</b:URL>
    <b:Author>
      <b:Author>
        <b:Corporate>Leadersinstitute</b:Corporate>
      </b:Author>
    </b:Author>
    <b:RefOrder>4</b:RefOrder>
  </b:Source>
  <b:Source>
    <b:Tag>Bel19</b:Tag>
    <b:SourceType>InternetSite</b:SourceType>
    <b:Guid>{C697227B-B673-4DD7-8B94-2CD674A385FE}</b:Guid>
    <b:Author>
      <b:Author>
        <b:Corporate>Belbin</b:Corporate>
      </b:Author>
    </b:Author>
    <b:Title>Belbin Team Roles</b:Title>
    <b:Year>2019</b:Year>
    <b:YearAccessed>2019</b:YearAccessed>
    <b:MonthAccessed>March</b:MonthAccessed>
    <b:DayAccessed>23</b:DayAccessed>
    <b:URL>https://www.belbin.com/about/belbin-team-roles/</b:URL>
    <b:RefOrder>5</b:RefOrder>
  </b:Source>
  <b:Source>
    <b:Tag>App15</b:Tag>
    <b:SourceType>InternetSite</b:SourceType>
    <b:Guid>{F374F031-97A0-476A-8130-37F8B48C599F}</b:Guid>
    <b:Author>
      <b:Author>
        <b:Corporate>AppointmentPlus</b:Corporate>
      </b:Author>
    </b:Author>
    <b:Title>Why Time Managment Is Important</b:Title>
    <b:Year>2015</b:Year>
    <b:YearAccessed>2019</b:YearAccessed>
    <b:MonthAccessed>March</b:MonthAccessed>
    <b:DayAccessed>24</b:DayAccessed>
    <b:URL>https://www.appointmentplus.com/blog/why-time-management-is-important/</b:URL>
    <b:RefOrder>6</b:RefOrder>
  </b:Source>
  <b:Source>
    <b:Tag>Act19</b:Tag>
    <b:SourceType>InternetSite</b:SourceType>
    <b:Guid>{6E1F4144-4468-4C5B-B203-8DB575439742}</b:Guid>
    <b:Author>
      <b:Author>
        <b:Corporate>Activia</b:Corporate>
      </b:Author>
    </b:Author>
    <b:Title>8 Easy Tips</b:Title>
    <b:Year>2019</b:Year>
    <b:YearAccessed>2019</b:YearAccessed>
    <b:MonthAccessed>March</b:MonthAccessed>
    <b:DayAccessed>24</b:DayAccessed>
    <b:URL>https://www.activia.co.uk/blog/8-easy-tips-on-how-to-engage-the-audience-in-a-presentation</b:URL>
    <b:RefOrder>7</b:RefOrder>
  </b:Source>
</b:Sources>
</file>

<file path=customXml/itemProps1.xml><?xml version="1.0" encoding="utf-8"?>
<ds:datastoreItem xmlns:ds="http://schemas.openxmlformats.org/officeDocument/2006/customXml" ds:itemID="{C17C25CA-3A04-4D68-ACF1-09FA40139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749</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Manik</dc:creator>
  <cp:keywords/>
  <dc:description/>
  <cp:lastModifiedBy>Manik</cp:lastModifiedBy>
  <cp:revision>2</cp:revision>
  <dcterms:created xsi:type="dcterms:W3CDTF">2019-03-24T00:51:00Z</dcterms:created>
  <dcterms:modified xsi:type="dcterms:W3CDTF">2019-03-24T00:51:00Z</dcterms:modified>
</cp:coreProperties>
</file>