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B4117" w14:textId="77777777" w:rsidR="008365A5" w:rsidRDefault="008365A5">
      <w:pPr>
        <w:rPr>
          <w:sz w:val="44"/>
          <w:szCs w:val="44"/>
        </w:rPr>
      </w:pPr>
    </w:p>
    <w:p w14:paraId="1D258E0C" w14:textId="77777777" w:rsidR="00556CC3" w:rsidRDefault="00556CC3">
      <w:pPr>
        <w:rPr>
          <w:sz w:val="44"/>
          <w:szCs w:val="44"/>
        </w:rPr>
      </w:pPr>
      <w:r>
        <w:rPr>
          <w:noProof/>
          <w:sz w:val="44"/>
          <w:szCs w:val="44"/>
        </w:rPr>
        <w:drawing>
          <wp:inline distT="0" distB="0" distL="0" distR="0" wp14:anchorId="46BB6E2A" wp14:editId="6482EE6C">
            <wp:extent cx="4514850" cy="1714500"/>
            <wp:effectExtent l="0" t="0" r="0" b="0"/>
            <wp:docPr id="181498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pic:spPr>
                </pic:pic>
              </a:graphicData>
            </a:graphic>
          </wp:inline>
        </w:drawing>
      </w:r>
    </w:p>
    <w:p w14:paraId="0410551D" w14:textId="5EB81671" w:rsidR="00556CC3" w:rsidRDefault="00556CC3">
      <w:pPr>
        <w:rPr>
          <w:sz w:val="44"/>
          <w:szCs w:val="44"/>
        </w:rPr>
      </w:pPr>
      <w:r>
        <w:rPr>
          <w:sz w:val="44"/>
          <w:szCs w:val="44"/>
        </w:rPr>
        <w:t xml:space="preserve">                                  Report </w:t>
      </w:r>
    </w:p>
    <w:p w14:paraId="1523E037" w14:textId="77777777" w:rsidR="00556CC3" w:rsidRDefault="00556CC3">
      <w:pPr>
        <w:rPr>
          <w:sz w:val="44"/>
          <w:szCs w:val="44"/>
        </w:rPr>
      </w:pPr>
    </w:p>
    <w:p w14:paraId="5F819DB4" w14:textId="6C75F3A1" w:rsidR="00C861BB" w:rsidRDefault="00556CC3">
      <w:pPr>
        <w:rPr>
          <w:sz w:val="44"/>
          <w:szCs w:val="44"/>
        </w:rPr>
      </w:pPr>
      <w:r w:rsidRPr="00556CC3">
        <w:rPr>
          <w:sz w:val="44"/>
          <w:szCs w:val="44"/>
        </w:rPr>
        <w:t>Leading and Implementing Workplace Change</w:t>
      </w:r>
    </w:p>
    <w:p w14:paraId="4197788A" w14:textId="77777777" w:rsidR="00556CC3" w:rsidRDefault="00556CC3" w:rsidP="00556CC3">
      <w:pPr>
        <w:rPr>
          <w:sz w:val="24"/>
          <w:szCs w:val="24"/>
        </w:rPr>
      </w:pPr>
      <w:r w:rsidRPr="00556CC3">
        <w:rPr>
          <w:sz w:val="24"/>
          <w:szCs w:val="24"/>
        </w:rPr>
        <w:t>Module code: (BMSW6103_LON)</w:t>
      </w:r>
    </w:p>
    <w:p w14:paraId="312D1BF9" w14:textId="7045D208" w:rsidR="00556CC3" w:rsidRPr="00556CC3" w:rsidRDefault="00556CC3" w:rsidP="00556CC3">
      <w:pPr>
        <w:rPr>
          <w:sz w:val="24"/>
          <w:szCs w:val="24"/>
        </w:rPr>
      </w:pPr>
      <w:r w:rsidRPr="00556CC3">
        <w:rPr>
          <w:sz w:val="24"/>
          <w:szCs w:val="24"/>
        </w:rPr>
        <w:t>Student name: Katya Koleva</w:t>
      </w:r>
    </w:p>
    <w:p w14:paraId="2A96DF86" w14:textId="77777777" w:rsidR="00556CC3" w:rsidRPr="00556CC3" w:rsidRDefault="00556CC3" w:rsidP="00556CC3">
      <w:pPr>
        <w:rPr>
          <w:sz w:val="24"/>
          <w:szCs w:val="24"/>
        </w:rPr>
      </w:pPr>
      <w:r w:rsidRPr="00556CC3">
        <w:rPr>
          <w:sz w:val="24"/>
          <w:szCs w:val="24"/>
        </w:rPr>
        <w:t>Student number: 2123449</w:t>
      </w:r>
    </w:p>
    <w:p w14:paraId="7909D6C4" w14:textId="41F6220F" w:rsidR="00556CC3" w:rsidRPr="00556CC3" w:rsidRDefault="00556CC3" w:rsidP="00556CC3">
      <w:pPr>
        <w:rPr>
          <w:sz w:val="24"/>
          <w:szCs w:val="24"/>
        </w:rPr>
      </w:pPr>
      <w:r w:rsidRPr="00556CC3">
        <w:rPr>
          <w:sz w:val="24"/>
          <w:szCs w:val="24"/>
        </w:rPr>
        <w:t xml:space="preserve">Lecture name: </w:t>
      </w:r>
      <w:r w:rsidR="003B15C6" w:rsidRPr="00556CC3">
        <w:rPr>
          <w:sz w:val="24"/>
          <w:szCs w:val="24"/>
        </w:rPr>
        <w:t>Nadeem</w:t>
      </w:r>
      <w:r w:rsidR="003B15C6">
        <w:rPr>
          <w:sz w:val="24"/>
          <w:szCs w:val="24"/>
        </w:rPr>
        <w:t xml:space="preserve"> Mirza</w:t>
      </w:r>
    </w:p>
    <w:p w14:paraId="09811B29" w14:textId="77777777" w:rsidR="00556CC3" w:rsidRDefault="00556CC3" w:rsidP="00556CC3">
      <w:pPr>
        <w:rPr>
          <w:sz w:val="24"/>
          <w:szCs w:val="24"/>
        </w:rPr>
      </w:pPr>
      <w:r w:rsidRPr="00556CC3">
        <w:rPr>
          <w:sz w:val="24"/>
          <w:szCs w:val="24"/>
        </w:rPr>
        <w:t>Programme: BA (Hons) Leadership and Management Skills for the Workplace</w:t>
      </w:r>
    </w:p>
    <w:p w14:paraId="2E62F1D9" w14:textId="77777777" w:rsidR="003B15C6" w:rsidRDefault="003B15C6" w:rsidP="00556CC3">
      <w:pPr>
        <w:rPr>
          <w:sz w:val="24"/>
          <w:szCs w:val="24"/>
        </w:rPr>
      </w:pPr>
    </w:p>
    <w:p w14:paraId="0E091F86" w14:textId="77777777" w:rsidR="003B15C6" w:rsidRDefault="003B15C6" w:rsidP="003B15C6">
      <w:pPr>
        <w:rPr>
          <w:color w:val="FF0000"/>
          <w:sz w:val="24"/>
          <w:szCs w:val="24"/>
        </w:rPr>
      </w:pPr>
    </w:p>
    <w:p w14:paraId="72E32A1F" w14:textId="1699C383" w:rsidR="003B15C6" w:rsidRPr="00E755C9" w:rsidRDefault="003B15C6" w:rsidP="003B15C6">
      <w:pPr>
        <w:rPr>
          <w:rFonts w:ascii="Arial" w:hAnsi="Arial" w:cs="Arial"/>
          <w:b/>
          <w:bCs/>
        </w:rPr>
      </w:pPr>
      <w:r w:rsidRPr="00E755C9">
        <w:rPr>
          <w:rFonts w:ascii="Arial" w:hAnsi="Arial" w:cs="Arial"/>
          <w:b/>
          <w:bCs/>
        </w:rPr>
        <w:t>Executive Summary:</w:t>
      </w:r>
    </w:p>
    <w:p w14:paraId="3F0FA112" w14:textId="01F2A65F" w:rsidR="00FC1575" w:rsidRPr="00E755C9" w:rsidRDefault="00790EFF" w:rsidP="003B15C6">
      <w:pPr>
        <w:rPr>
          <w:rFonts w:ascii="Arial" w:hAnsi="Arial" w:cs="Arial"/>
        </w:rPr>
      </w:pPr>
      <w:r w:rsidRPr="00E755C9">
        <w:rPr>
          <w:rFonts w:ascii="Arial" w:hAnsi="Arial" w:cs="Arial"/>
        </w:rPr>
        <w:t xml:space="preserve">This report examines the change management strategies at Nestlé, focusing on the company’s recent digital transformation initiative amidst external challenges like digital disruption and economic uncertainty. As a global leader in the food and beverage industry, Nestlé has had to adapt to rapidly evolving market conditions, driven by shifts in consumer </w:t>
      </w:r>
      <w:r w:rsidR="0059314E" w:rsidRPr="00E755C9">
        <w:rPr>
          <w:rFonts w:ascii="Arial" w:hAnsi="Arial" w:cs="Arial"/>
        </w:rPr>
        <w:t>behaviour</w:t>
      </w:r>
      <w:r w:rsidRPr="00E755C9">
        <w:rPr>
          <w:rFonts w:ascii="Arial" w:hAnsi="Arial" w:cs="Arial"/>
        </w:rPr>
        <w:t xml:space="preserve"> and technological advancements. The report provides a detailed analysis of Nestlé's current state, the external factors influencing its operations, and the strategic responses employed to navigate these changes. It critically evaluates various change management models, including Lewin’s, Kotter’s, and ADKAR, to assess their suitability for Nestlé’s needs. The report also highlights the role of leadership styles and organizational culture in managing change. Finally, it proposes a comprehensive change management </w:t>
      </w:r>
      <w:proofErr w:type="gramStart"/>
      <w:r w:rsidRPr="00E755C9">
        <w:rPr>
          <w:rFonts w:ascii="Arial" w:hAnsi="Arial" w:cs="Arial"/>
        </w:rPr>
        <w:t>plan for the future</w:t>
      </w:r>
      <w:proofErr w:type="gramEnd"/>
      <w:r w:rsidRPr="00E755C9">
        <w:rPr>
          <w:rFonts w:ascii="Arial" w:hAnsi="Arial" w:cs="Arial"/>
        </w:rPr>
        <w:t>, focusing on staff training, communication, and evaluation strategies to ensure sustained success and resilience in a dynamic global environment.</w:t>
      </w:r>
    </w:p>
    <w:p w14:paraId="5DA8C569" w14:textId="77777777" w:rsidR="00FC1575" w:rsidRPr="00E755C9" w:rsidRDefault="00FC1575" w:rsidP="003B15C6">
      <w:pPr>
        <w:rPr>
          <w:rFonts w:ascii="Arial" w:hAnsi="Arial" w:cs="Arial"/>
        </w:rPr>
      </w:pPr>
    </w:p>
    <w:p w14:paraId="7950B1BC" w14:textId="77777777" w:rsidR="00D31089" w:rsidRDefault="00D31089" w:rsidP="003B15C6">
      <w:pPr>
        <w:rPr>
          <w:rFonts w:ascii="Arial" w:hAnsi="Arial" w:cs="Arial"/>
          <w:b/>
          <w:bCs/>
        </w:rPr>
      </w:pPr>
    </w:p>
    <w:p w14:paraId="10C9CF32" w14:textId="333AFEE0" w:rsidR="003B15C6" w:rsidRPr="00E755C9" w:rsidRDefault="003B15C6" w:rsidP="003B15C6">
      <w:pPr>
        <w:rPr>
          <w:rFonts w:ascii="Arial" w:hAnsi="Arial" w:cs="Arial"/>
        </w:rPr>
      </w:pPr>
      <w:r w:rsidRPr="00E755C9">
        <w:rPr>
          <w:rFonts w:ascii="Arial" w:hAnsi="Arial" w:cs="Arial"/>
          <w:b/>
          <w:bCs/>
        </w:rPr>
        <w:lastRenderedPageBreak/>
        <w:t>Table of Contents:</w:t>
      </w:r>
    </w:p>
    <w:p w14:paraId="4A7CC0FB" w14:textId="5570FA5D" w:rsidR="00EC43E1" w:rsidRPr="00E755C9" w:rsidRDefault="00EC43E1" w:rsidP="00EC43E1">
      <w:pPr>
        <w:rPr>
          <w:rFonts w:ascii="Arial" w:hAnsi="Arial" w:cs="Arial"/>
        </w:rPr>
      </w:pPr>
      <w:r w:rsidRPr="00E755C9">
        <w:rPr>
          <w:rFonts w:ascii="Arial" w:hAnsi="Arial" w:cs="Arial"/>
        </w:rPr>
        <w:t>1. Introduction</w:t>
      </w:r>
    </w:p>
    <w:p w14:paraId="2F044350" w14:textId="77777777" w:rsidR="00EC43E1" w:rsidRPr="00E755C9" w:rsidRDefault="00EC43E1" w:rsidP="00EC43E1">
      <w:pPr>
        <w:rPr>
          <w:rFonts w:ascii="Arial" w:hAnsi="Arial" w:cs="Arial"/>
        </w:rPr>
      </w:pPr>
      <w:r w:rsidRPr="00E755C9">
        <w:rPr>
          <w:rFonts w:ascii="Arial" w:hAnsi="Arial" w:cs="Arial"/>
        </w:rPr>
        <w:t xml:space="preserve">   - Purpose of the Report</w:t>
      </w:r>
    </w:p>
    <w:p w14:paraId="51971DA4" w14:textId="77777777" w:rsidR="00EC43E1" w:rsidRPr="00E755C9" w:rsidRDefault="00EC43E1" w:rsidP="00EC43E1">
      <w:pPr>
        <w:rPr>
          <w:rFonts w:ascii="Arial" w:hAnsi="Arial" w:cs="Arial"/>
        </w:rPr>
      </w:pPr>
      <w:r w:rsidRPr="00E755C9">
        <w:rPr>
          <w:rFonts w:ascii="Arial" w:hAnsi="Arial" w:cs="Arial"/>
        </w:rPr>
        <w:t xml:space="preserve">   - Chosen Company: Nestlé</w:t>
      </w:r>
    </w:p>
    <w:p w14:paraId="2D5904A8" w14:textId="77777777" w:rsidR="00EC43E1" w:rsidRPr="00E755C9" w:rsidRDefault="00EC43E1" w:rsidP="00EC43E1">
      <w:pPr>
        <w:rPr>
          <w:rFonts w:ascii="Arial" w:hAnsi="Arial" w:cs="Arial"/>
        </w:rPr>
      </w:pPr>
      <w:r w:rsidRPr="00E755C9">
        <w:rPr>
          <w:rFonts w:ascii="Arial" w:hAnsi="Arial" w:cs="Arial"/>
        </w:rPr>
        <w:t xml:space="preserve">   - Main Business Analytical Tools and Change Management Theories</w:t>
      </w:r>
    </w:p>
    <w:p w14:paraId="4B145FF8" w14:textId="77777777" w:rsidR="00EC43E1" w:rsidRPr="00E755C9" w:rsidRDefault="00EC43E1" w:rsidP="00EC43E1">
      <w:pPr>
        <w:rPr>
          <w:rFonts w:ascii="Arial" w:hAnsi="Arial" w:cs="Arial"/>
        </w:rPr>
      </w:pPr>
      <w:r w:rsidRPr="00E755C9">
        <w:rPr>
          <w:rFonts w:ascii="Arial" w:hAnsi="Arial" w:cs="Arial"/>
        </w:rPr>
        <w:t xml:space="preserve">   - Report Structure</w:t>
      </w:r>
    </w:p>
    <w:p w14:paraId="4A422A37" w14:textId="53FE1851" w:rsidR="00EC43E1" w:rsidRPr="00E755C9" w:rsidRDefault="00EC43E1" w:rsidP="00EC43E1">
      <w:pPr>
        <w:rPr>
          <w:rFonts w:ascii="Arial" w:hAnsi="Arial" w:cs="Arial"/>
        </w:rPr>
      </w:pPr>
      <w:r w:rsidRPr="00E755C9">
        <w:rPr>
          <w:rFonts w:ascii="Arial" w:hAnsi="Arial" w:cs="Arial"/>
        </w:rPr>
        <w:t xml:space="preserve">   - Expected Outcomes and Suggestions for Nestlé</w:t>
      </w:r>
    </w:p>
    <w:p w14:paraId="675A6129" w14:textId="0750CD5B" w:rsidR="00EC43E1" w:rsidRPr="00E755C9" w:rsidRDefault="00EC43E1" w:rsidP="00EC43E1">
      <w:pPr>
        <w:rPr>
          <w:rFonts w:ascii="Arial" w:hAnsi="Arial" w:cs="Arial"/>
        </w:rPr>
      </w:pPr>
      <w:r w:rsidRPr="00E755C9">
        <w:rPr>
          <w:rFonts w:ascii="Arial" w:hAnsi="Arial" w:cs="Arial"/>
        </w:rPr>
        <w:t>2. Section 1: Critical Evaluation of the Adopted Change Management Process and Identification of Suitable Strategic Change Options</w:t>
      </w:r>
    </w:p>
    <w:p w14:paraId="114E524A" w14:textId="77777777" w:rsidR="00EC43E1" w:rsidRPr="00E755C9" w:rsidRDefault="00EC43E1" w:rsidP="00EC43E1">
      <w:pPr>
        <w:rPr>
          <w:rFonts w:ascii="Arial" w:hAnsi="Arial" w:cs="Arial"/>
        </w:rPr>
      </w:pPr>
      <w:r w:rsidRPr="00E755C9">
        <w:rPr>
          <w:rFonts w:ascii="Arial" w:hAnsi="Arial" w:cs="Arial"/>
        </w:rPr>
        <w:t xml:space="preserve">   - Overview of Nestlé and its History of Dealing with Changes</w:t>
      </w:r>
    </w:p>
    <w:p w14:paraId="04B7A60C" w14:textId="77777777" w:rsidR="00EC43E1" w:rsidRPr="00E755C9" w:rsidRDefault="00EC43E1" w:rsidP="00EC43E1">
      <w:pPr>
        <w:rPr>
          <w:rFonts w:ascii="Arial" w:hAnsi="Arial" w:cs="Arial"/>
        </w:rPr>
      </w:pPr>
      <w:r w:rsidRPr="00E755C9">
        <w:rPr>
          <w:rFonts w:ascii="Arial" w:hAnsi="Arial" w:cs="Arial"/>
        </w:rPr>
        <w:t xml:space="preserve">   - External Factors During and Post-COVID Acting as Change Drivers (PESTEL Analysis)</w:t>
      </w:r>
    </w:p>
    <w:p w14:paraId="380D934E" w14:textId="66A0C714" w:rsidR="00EC43E1" w:rsidRPr="00E755C9" w:rsidRDefault="00EC43E1" w:rsidP="00EC43E1">
      <w:pPr>
        <w:rPr>
          <w:rFonts w:ascii="Arial" w:hAnsi="Arial" w:cs="Arial"/>
        </w:rPr>
      </w:pPr>
      <w:r w:rsidRPr="00E755C9">
        <w:rPr>
          <w:rFonts w:ascii="Arial" w:hAnsi="Arial" w:cs="Arial"/>
        </w:rPr>
        <w:t xml:space="preserve">   - Leadership Styles Used by Nestlé to Manage Change</w:t>
      </w:r>
    </w:p>
    <w:p w14:paraId="7BD8F13F" w14:textId="77777777" w:rsidR="00EC43E1" w:rsidRPr="00E755C9" w:rsidRDefault="00EC43E1" w:rsidP="00EC43E1">
      <w:pPr>
        <w:rPr>
          <w:rFonts w:ascii="Arial" w:hAnsi="Arial" w:cs="Arial"/>
        </w:rPr>
      </w:pPr>
      <w:r w:rsidRPr="00E755C9">
        <w:rPr>
          <w:rFonts w:ascii="Arial" w:hAnsi="Arial" w:cs="Arial"/>
        </w:rPr>
        <w:t xml:space="preserve">   - Areas for Improvement in the Change Management Process</w:t>
      </w:r>
    </w:p>
    <w:p w14:paraId="253B498E" w14:textId="4193161F" w:rsidR="00EC43E1" w:rsidRPr="00E755C9" w:rsidRDefault="00EC43E1" w:rsidP="00EC43E1">
      <w:pPr>
        <w:rPr>
          <w:rFonts w:ascii="Arial" w:hAnsi="Arial" w:cs="Arial"/>
        </w:rPr>
      </w:pPr>
      <w:r w:rsidRPr="00E755C9">
        <w:rPr>
          <w:rFonts w:ascii="Arial" w:hAnsi="Arial" w:cs="Arial"/>
        </w:rPr>
        <w:t>3. Section 2: Critical Evaluation of Change Management Models</w:t>
      </w:r>
    </w:p>
    <w:p w14:paraId="6E8190D8" w14:textId="77777777" w:rsidR="00EC43E1" w:rsidRPr="00E755C9" w:rsidRDefault="00EC43E1" w:rsidP="00EC43E1">
      <w:pPr>
        <w:rPr>
          <w:rFonts w:ascii="Arial" w:hAnsi="Arial" w:cs="Arial"/>
        </w:rPr>
      </w:pPr>
      <w:r w:rsidRPr="00E755C9">
        <w:rPr>
          <w:rFonts w:ascii="Arial" w:hAnsi="Arial" w:cs="Arial"/>
        </w:rPr>
        <w:t xml:space="preserve">   - Evaluation of Lewin's Change Management Model</w:t>
      </w:r>
    </w:p>
    <w:p w14:paraId="7B9E9A83" w14:textId="77777777" w:rsidR="00EC43E1" w:rsidRPr="00E755C9" w:rsidRDefault="00EC43E1" w:rsidP="00EC43E1">
      <w:pPr>
        <w:rPr>
          <w:rFonts w:ascii="Arial" w:hAnsi="Arial" w:cs="Arial"/>
        </w:rPr>
      </w:pPr>
      <w:r w:rsidRPr="00E755C9">
        <w:rPr>
          <w:rFonts w:ascii="Arial" w:hAnsi="Arial" w:cs="Arial"/>
        </w:rPr>
        <w:t xml:space="preserve">   - Evaluation of Kotter’s 8-Step Change Model</w:t>
      </w:r>
    </w:p>
    <w:p w14:paraId="0E9A9119" w14:textId="77777777" w:rsidR="00EC43E1" w:rsidRPr="00E755C9" w:rsidRDefault="00EC43E1" w:rsidP="00EC43E1">
      <w:pPr>
        <w:rPr>
          <w:rFonts w:ascii="Arial" w:hAnsi="Arial" w:cs="Arial"/>
        </w:rPr>
      </w:pPr>
      <w:r w:rsidRPr="00E755C9">
        <w:rPr>
          <w:rFonts w:ascii="Arial" w:hAnsi="Arial" w:cs="Arial"/>
        </w:rPr>
        <w:t xml:space="preserve">   - Evaluation of the ADKAR Model</w:t>
      </w:r>
    </w:p>
    <w:p w14:paraId="25E07212" w14:textId="1AFAC9C5" w:rsidR="00EC43E1" w:rsidRPr="00E755C9" w:rsidRDefault="00EC43E1" w:rsidP="00EC43E1">
      <w:pPr>
        <w:rPr>
          <w:rFonts w:ascii="Arial" w:hAnsi="Arial" w:cs="Arial"/>
        </w:rPr>
      </w:pPr>
      <w:r w:rsidRPr="00E755C9">
        <w:rPr>
          <w:rFonts w:ascii="Arial" w:hAnsi="Arial" w:cs="Arial"/>
        </w:rPr>
        <w:t xml:space="preserve">   - Identification of the Most Suitable Change Management Model for Nestlé</w:t>
      </w:r>
    </w:p>
    <w:p w14:paraId="2E84D928" w14:textId="04F4F7A9" w:rsidR="00EC43E1" w:rsidRPr="00E755C9" w:rsidRDefault="00EC43E1" w:rsidP="00EC43E1">
      <w:pPr>
        <w:rPr>
          <w:rFonts w:ascii="Arial" w:hAnsi="Arial" w:cs="Arial"/>
        </w:rPr>
      </w:pPr>
      <w:r w:rsidRPr="00E755C9">
        <w:rPr>
          <w:rFonts w:ascii="Arial" w:hAnsi="Arial" w:cs="Arial"/>
        </w:rPr>
        <w:t>4. Section 3: Proposal and Implementation of Change Strategy</w:t>
      </w:r>
    </w:p>
    <w:p w14:paraId="398BAB59" w14:textId="77777777" w:rsidR="00EC43E1" w:rsidRPr="00E755C9" w:rsidRDefault="00EC43E1" w:rsidP="00EC43E1">
      <w:pPr>
        <w:rPr>
          <w:rFonts w:ascii="Arial" w:hAnsi="Arial" w:cs="Arial"/>
        </w:rPr>
      </w:pPr>
      <w:r w:rsidRPr="00E755C9">
        <w:rPr>
          <w:rFonts w:ascii="Arial" w:hAnsi="Arial" w:cs="Arial"/>
        </w:rPr>
        <w:t xml:space="preserve">   - Development of a Change Management Plan Based on the Identified Model</w:t>
      </w:r>
    </w:p>
    <w:p w14:paraId="3E394AAD" w14:textId="77777777" w:rsidR="00EC43E1" w:rsidRPr="00E755C9" w:rsidRDefault="00EC43E1" w:rsidP="00EC43E1">
      <w:pPr>
        <w:rPr>
          <w:rFonts w:ascii="Arial" w:hAnsi="Arial" w:cs="Arial"/>
        </w:rPr>
      </w:pPr>
      <w:r w:rsidRPr="00E755C9">
        <w:rPr>
          <w:rFonts w:ascii="Arial" w:hAnsi="Arial" w:cs="Arial"/>
        </w:rPr>
        <w:t xml:space="preserve">   - Suitable Leadership Approaches for Initiating and Implementing Change</w:t>
      </w:r>
    </w:p>
    <w:p w14:paraId="36F2A46B" w14:textId="77777777" w:rsidR="00EC43E1" w:rsidRPr="00E755C9" w:rsidRDefault="00EC43E1" w:rsidP="00EC43E1">
      <w:pPr>
        <w:rPr>
          <w:rFonts w:ascii="Arial" w:hAnsi="Arial" w:cs="Arial"/>
        </w:rPr>
      </w:pPr>
      <w:r w:rsidRPr="00E755C9">
        <w:rPr>
          <w:rFonts w:ascii="Arial" w:hAnsi="Arial" w:cs="Arial"/>
        </w:rPr>
        <w:t xml:space="preserve">   - Step-by-Step Process to Implement the Change Strategy</w:t>
      </w:r>
    </w:p>
    <w:p w14:paraId="5E875B4B" w14:textId="50848688" w:rsidR="00EC43E1" w:rsidRPr="00E755C9" w:rsidRDefault="00EC43E1" w:rsidP="00EC43E1">
      <w:pPr>
        <w:rPr>
          <w:rFonts w:ascii="Arial" w:hAnsi="Arial" w:cs="Arial"/>
        </w:rPr>
      </w:pPr>
      <w:r w:rsidRPr="00E755C9">
        <w:rPr>
          <w:rFonts w:ascii="Arial" w:hAnsi="Arial" w:cs="Arial"/>
        </w:rPr>
        <w:t xml:space="preserve">   - Probable Impact of the Change Strategy on Nestlé’s Organizational Culture</w:t>
      </w:r>
    </w:p>
    <w:p w14:paraId="09C62B7C" w14:textId="71B17BD8" w:rsidR="00EC43E1" w:rsidRPr="00E755C9" w:rsidRDefault="00EC43E1" w:rsidP="00EC43E1">
      <w:pPr>
        <w:rPr>
          <w:rFonts w:ascii="Arial" w:hAnsi="Arial" w:cs="Arial"/>
        </w:rPr>
      </w:pPr>
      <w:r w:rsidRPr="00E755C9">
        <w:rPr>
          <w:rFonts w:ascii="Arial" w:hAnsi="Arial" w:cs="Arial"/>
        </w:rPr>
        <w:t>5. Conclusion and Recommendations</w:t>
      </w:r>
    </w:p>
    <w:p w14:paraId="127EE25B" w14:textId="77777777" w:rsidR="00EC43E1" w:rsidRPr="00E755C9" w:rsidRDefault="00EC43E1" w:rsidP="00EC43E1">
      <w:pPr>
        <w:rPr>
          <w:rFonts w:ascii="Arial" w:hAnsi="Arial" w:cs="Arial"/>
        </w:rPr>
      </w:pPr>
      <w:r w:rsidRPr="00E755C9">
        <w:rPr>
          <w:rFonts w:ascii="Arial" w:hAnsi="Arial" w:cs="Arial"/>
        </w:rPr>
        <w:t xml:space="preserve">   - Summary of Findings</w:t>
      </w:r>
    </w:p>
    <w:p w14:paraId="28BE7A47" w14:textId="77777777" w:rsidR="00EC43E1" w:rsidRPr="00E755C9" w:rsidRDefault="00EC43E1" w:rsidP="00EC43E1">
      <w:pPr>
        <w:rPr>
          <w:rFonts w:ascii="Arial" w:hAnsi="Arial" w:cs="Arial"/>
        </w:rPr>
      </w:pPr>
      <w:r w:rsidRPr="00E755C9">
        <w:rPr>
          <w:rFonts w:ascii="Arial" w:hAnsi="Arial" w:cs="Arial"/>
        </w:rPr>
        <w:t xml:space="preserve">   - Addressing Negative Impacts or Challenges Identified in Section 3</w:t>
      </w:r>
    </w:p>
    <w:p w14:paraId="2E65B8A1" w14:textId="77777777" w:rsidR="00EC43E1" w:rsidRPr="00E755C9" w:rsidRDefault="00EC43E1" w:rsidP="00EC43E1">
      <w:pPr>
        <w:rPr>
          <w:rFonts w:ascii="Arial" w:hAnsi="Arial" w:cs="Arial"/>
        </w:rPr>
      </w:pPr>
      <w:r w:rsidRPr="00E755C9">
        <w:rPr>
          <w:rFonts w:ascii="Arial" w:hAnsi="Arial" w:cs="Arial"/>
        </w:rPr>
        <w:t xml:space="preserve">   - Recommendations for Nestlé (Short-term, Mid-term, and Long-term)</w:t>
      </w:r>
    </w:p>
    <w:p w14:paraId="0E62AB85" w14:textId="72CE6276" w:rsidR="00EC43E1" w:rsidRPr="00E755C9" w:rsidRDefault="00EC43E1" w:rsidP="00EC43E1">
      <w:pPr>
        <w:rPr>
          <w:rFonts w:ascii="Arial" w:hAnsi="Arial" w:cs="Arial"/>
        </w:rPr>
      </w:pPr>
      <w:r w:rsidRPr="00E755C9">
        <w:rPr>
          <w:rFonts w:ascii="Arial" w:hAnsi="Arial" w:cs="Arial"/>
        </w:rPr>
        <w:t xml:space="preserve">   - Importance of Recommendations and Implementation </w:t>
      </w:r>
      <w:r w:rsidR="00CE5235" w:rsidRPr="00E755C9">
        <w:rPr>
          <w:rFonts w:ascii="Arial" w:hAnsi="Arial" w:cs="Arial"/>
        </w:rPr>
        <w:t>Strategy</w:t>
      </w:r>
    </w:p>
    <w:p w14:paraId="7A5AB9AC" w14:textId="1AEAEC1A" w:rsidR="00EC43E1" w:rsidRPr="00E755C9" w:rsidRDefault="00EC43E1" w:rsidP="00EC43E1">
      <w:pPr>
        <w:rPr>
          <w:rFonts w:ascii="Arial" w:hAnsi="Arial" w:cs="Arial"/>
        </w:rPr>
      </w:pPr>
      <w:r w:rsidRPr="00E755C9">
        <w:rPr>
          <w:rFonts w:ascii="Arial" w:hAnsi="Arial" w:cs="Arial"/>
        </w:rPr>
        <w:t>6.References</w:t>
      </w:r>
    </w:p>
    <w:p w14:paraId="66E6F54F" w14:textId="77777777" w:rsidR="00BF443A" w:rsidRPr="00E755C9" w:rsidRDefault="00BF443A" w:rsidP="00956402">
      <w:pPr>
        <w:rPr>
          <w:rFonts w:ascii="Arial" w:hAnsi="Arial" w:cs="Arial"/>
          <w:color w:val="FF0000"/>
        </w:rPr>
      </w:pPr>
    </w:p>
    <w:p w14:paraId="340CEF1F" w14:textId="77777777" w:rsidR="00D31089" w:rsidRDefault="00D31089" w:rsidP="00956402">
      <w:pPr>
        <w:rPr>
          <w:rFonts w:ascii="Arial" w:hAnsi="Arial" w:cs="Arial"/>
          <w:b/>
          <w:bCs/>
        </w:rPr>
      </w:pPr>
    </w:p>
    <w:p w14:paraId="422BC049" w14:textId="77777777" w:rsidR="00D31089" w:rsidRDefault="00D31089" w:rsidP="00956402">
      <w:pPr>
        <w:rPr>
          <w:rFonts w:ascii="Arial" w:hAnsi="Arial" w:cs="Arial"/>
          <w:b/>
          <w:bCs/>
        </w:rPr>
      </w:pPr>
    </w:p>
    <w:p w14:paraId="7B22851C" w14:textId="77777777" w:rsidR="00D31089" w:rsidRDefault="00D31089" w:rsidP="00956402">
      <w:pPr>
        <w:rPr>
          <w:rFonts w:ascii="Arial" w:hAnsi="Arial" w:cs="Arial"/>
          <w:b/>
          <w:bCs/>
        </w:rPr>
      </w:pPr>
    </w:p>
    <w:p w14:paraId="610C62E6" w14:textId="77777777" w:rsidR="00D31089" w:rsidRDefault="00D31089" w:rsidP="00956402">
      <w:pPr>
        <w:rPr>
          <w:rFonts w:ascii="Arial" w:hAnsi="Arial" w:cs="Arial"/>
          <w:b/>
          <w:bCs/>
        </w:rPr>
      </w:pPr>
    </w:p>
    <w:p w14:paraId="525BBD9F" w14:textId="765975E2" w:rsidR="00956402" w:rsidRPr="00E755C9" w:rsidRDefault="00956402" w:rsidP="00956402">
      <w:pPr>
        <w:rPr>
          <w:rFonts w:ascii="Arial" w:hAnsi="Arial" w:cs="Arial"/>
        </w:rPr>
      </w:pPr>
      <w:r w:rsidRPr="00E755C9">
        <w:rPr>
          <w:rFonts w:ascii="Arial" w:hAnsi="Arial" w:cs="Arial"/>
          <w:b/>
          <w:bCs/>
        </w:rPr>
        <w:t>Introduction</w:t>
      </w:r>
      <w:r w:rsidR="00CE5235" w:rsidRPr="00E755C9">
        <w:rPr>
          <w:rFonts w:ascii="Arial" w:hAnsi="Arial" w:cs="Arial"/>
          <w:b/>
          <w:bCs/>
        </w:rPr>
        <w:t>:</w:t>
      </w:r>
    </w:p>
    <w:p w14:paraId="01D7DD0B" w14:textId="30FF6C43" w:rsidR="0065619F" w:rsidRPr="00E755C9" w:rsidRDefault="008A70E9" w:rsidP="0088631A">
      <w:pPr>
        <w:rPr>
          <w:rFonts w:ascii="Arial" w:hAnsi="Arial" w:cs="Arial"/>
          <w:b/>
          <w:bCs/>
        </w:rPr>
      </w:pPr>
      <w:r w:rsidRPr="00E755C9">
        <w:rPr>
          <w:rFonts w:ascii="Arial" w:hAnsi="Arial" w:cs="Arial"/>
          <w:color w:val="000000" w:themeColor="text1"/>
        </w:rPr>
        <w:t xml:space="preserve">One of the biggest and most well-known food and beverage corporations in the world, Nestlé, is navigating a time of fast technological innovation, shifting customer tastes, and substantial economic instability. Nestlé, a multinational corporation operating in more than 190 nations, has a strong track record of responding to shifts in the market via innovation, environmental programs, and a dedication to delivering premium goods. But the modern corporate environment brings with it new difficulties that call for a more flexible approach to change management. The primary objective of this research is to analyse and assess Nestlé's change management procedures and tactics, especially </w:t>
      </w:r>
      <w:r w:rsidR="0065619F" w:rsidRPr="00E755C9">
        <w:rPr>
          <w:rFonts w:ascii="Arial" w:hAnsi="Arial" w:cs="Arial"/>
          <w:color w:val="000000" w:themeColor="text1"/>
        </w:rPr>
        <w:t>considering</w:t>
      </w:r>
      <w:r w:rsidRPr="00E755C9">
        <w:rPr>
          <w:rFonts w:ascii="Arial" w:hAnsi="Arial" w:cs="Arial"/>
          <w:color w:val="000000" w:themeColor="text1"/>
        </w:rPr>
        <w:t xml:space="preserve"> the company's ongoing digital transformation project. This project is a vital reaction to the demands of the outside world, particularly the requirement for increased operational efficiency </w:t>
      </w:r>
      <w:r w:rsidR="0056029E" w:rsidRPr="00E755C9">
        <w:rPr>
          <w:rFonts w:ascii="Arial" w:hAnsi="Arial" w:cs="Arial"/>
          <w:color w:val="000000" w:themeColor="text1"/>
        </w:rPr>
        <w:t xml:space="preserve">and customer engagement. </w:t>
      </w:r>
      <w:r w:rsidR="0065619F" w:rsidRPr="00E755C9">
        <w:rPr>
          <w:rFonts w:ascii="Arial" w:hAnsi="Arial" w:cs="Arial"/>
          <w:color w:val="000000" w:themeColor="text1"/>
        </w:rPr>
        <w:t xml:space="preserve">With an emphasis on organisational culture, leadership, and the effects of outside variables such fluctuating customer expectations and the state of the economy, the study seeks to provide readers a thorough grasp of how Nestlé is handling these </w:t>
      </w:r>
      <w:r w:rsidR="0065619F" w:rsidRPr="00E755C9">
        <w:rPr>
          <w:rFonts w:ascii="Arial" w:hAnsi="Arial" w:cs="Arial"/>
          <w:color w:val="000000" w:themeColor="text1"/>
        </w:rPr>
        <w:t>changes. The</w:t>
      </w:r>
      <w:r w:rsidR="0065619F" w:rsidRPr="00E755C9">
        <w:rPr>
          <w:rFonts w:ascii="Arial" w:hAnsi="Arial" w:cs="Arial"/>
          <w:color w:val="000000" w:themeColor="text1"/>
        </w:rPr>
        <w:t xml:space="preserve"> study opens with a summary of Nestlé's current situation, including its strategic objectives and the difficulties it faces in a world that is changing quickly. After that, it dives into the </w:t>
      </w:r>
      <w:r w:rsidR="0065619F" w:rsidRPr="00E755C9">
        <w:rPr>
          <w:rFonts w:ascii="Arial" w:hAnsi="Arial" w:cs="Arial"/>
          <w:color w:val="000000" w:themeColor="text1"/>
        </w:rPr>
        <w:t>digital</w:t>
      </w:r>
      <w:r w:rsidR="0065619F" w:rsidRPr="00E755C9">
        <w:rPr>
          <w:rFonts w:ascii="Arial" w:hAnsi="Arial" w:cs="Arial"/>
          <w:color w:val="000000" w:themeColor="text1"/>
        </w:rPr>
        <w:t xml:space="preserve"> transformation project, examining its goals, methods of implementation, and difficulties faced. The paper evaluates Nestlé's approach to managing this transition critically and offers suggestions for improving its change management procedures by applying well-established change management frameworks. The goal is to maintain Nestlé's resilience and competitiveness in a market that is becoming more and more </w:t>
      </w:r>
      <w:r w:rsidR="0065619F" w:rsidRPr="00E755C9">
        <w:rPr>
          <w:rFonts w:ascii="Arial" w:hAnsi="Arial" w:cs="Arial"/>
          <w:color w:val="000000" w:themeColor="text1"/>
        </w:rPr>
        <w:t>unstable.</w:t>
      </w:r>
      <w:r w:rsidR="0065619F" w:rsidRPr="00E755C9">
        <w:rPr>
          <w:rFonts w:ascii="Arial" w:hAnsi="Arial" w:cs="Arial"/>
          <w:b/>
          <w:bCs/>
        </w:rPr>
        <w:t xml:space="preserve"> </w:t>
      </w:r>
    </w:p>
    <w:p w14:paraId="43CF1A36" w14:textId="2E34FD1D" w:rsidR="00030BAC" w:rsidRPr="00E755C9" w:rsidRDefault="00030BAC" w:rsidP="0088631A">
      <w:pPr>
        <w:rPr>
          <w:rFonts w:ascii="Arial" w:hAnsi="Arial" w:cs="Arial"/>
          <w:b/>
          <w:bCs/>
        </w:rPr>
      </w:pPr>
      <w:sdt>
        <w:sdtPr>
          <w:rPr>
            <w:rFonts w:ascii="Arial" w:hAnsi="Arial" w:cs="Arial"/>
            <w:b/>
            <w:bCs/>
          </w:rPr>
          <w:id w:val="-768386727"/>
          <w:citation/>
        </w:sdtPr>
        <w:sdtContent>
          <w:r w:rsidRPr="00E755C9">
            <w:rPr>
              <w:rFonts w:ascii="Arial" w:hAnsi="Arial" w:cs="Arial"/>
              <w:b/>
              <w:bCs/>
            </w:rPr>
            <w:fldChar w:fldCharType="begin"/>
          </w:r>
          <w:r w:rsidRPr="00E755C9">
            <w:rPr>
              <w:rFonts w:ascii="Arial" w:hAnsi="Arial" w:cs="Arial"/>
              <w:b/>
              <w:bCs/>
            </w:rPr>
            <w:instrText xml:space="preserve"> CITATION Nes24 \l 2057 </w:instrText>
          </w:r>
          <w:r w:rsidRPr="00E755C9">
            <w:rPr>
              <w:rFonts w:ascii="Arial" w:hAnsi="Arial" w:cs="Arial"/>
              <w:b/>
              <w:bCs/>
            </w:rPr>
            <w:fldChar w:fldCharType="separate"/>
          </w:r>
          <w:r w:rsidRPr="00E755C9">
            <w:rPr>
              <w:rFonts w:ascii="Arial" w:hAnsi="Arial" w:cs="Arial"/>
              <w:noProof/>
            </w:rPr>
            <w:t>(Nestle, 2024)</w:t>
          </w:r>
          <w:r w:rsidRPr="00E755C9">
            <w:rPr>
              <w:rFonts w:ascii="Arial" w:hAnsi="Arial" w:cs="Arial"/>
              <w:b/>
              <w:bCs/>
            </w:rPr>
            <w:fldChar w:fldCharType="end"/>
          </w:r>
        </w:sdtContent>
      </w:sdt>
    </w:p>
    <w:p w14:paraId="56F50C02" w14:textId="0A6903AD" w:rsidR="004B2489" w:rsidRPr="00E755C9" w:rsidRDefault="0065619F" w:rsidP="004B2489">
      <w:pPr>
        <w:rPr>
          <w:rFonts w:ascii="Arial" w:hAnsi="Arial" w:cs="Arial"/>
          <w:b/>
          <w:bCs/>
        </w:rPr>
      </w:pPr>
      <w:r w:rsidRPr="00E755C9">
        <w:rPr>
          <w:rFonts w:ascii="Arial" w:hAnsi="Arial" w:cs="Arial"/>
          <w:b/>
          <w:bCs/>
        </w:rPr>
        <w:t>Section</w:t>
      </w:r>
      <w:r w:rsidR="000A1329" w:rsidRPr="00E755C9">
        <w:rPr>
          <w:rFonts w:ascii="Arial" w:hAnsi="Arial" w:cs="Arial"/>
          <w:b/>
          <w:bCs/>
        </w:rPr>
        <w:t xml:space="preserve"> 1: </w:t>
      </w:r>
      <w:r w:rsidR="0088631A" w:rsidRPr="00E755C9">
        <w:rPr>
          <w:rFonts w:ascii="Arial" w:hAnsi="Arial" w:cs="Arial"/>
          <w:b/>
          <w:bCs/>
        </w:rPr>
        <w:t>A Brief Review of the Current State of Nestlé</w:t>
      </w:r>
    </w:p>
    <w:p w14:paraId="7407C618" w14:textId="77777777" w:rsidR="004B2489" w:rsidRPr="00E755C9" w:rsidRDefault="004B2489" w:rsidP="004B2489">
      <w:pPr>
        <w:rPr>
          <w:rFonts w:ascii="Arial" w:hAnsi="Arial" w:cs="Arial"/>
          <w:color w:val="000000" w:themeColor="text1"/>
        </w:rPr>
      </w:pPr>
      <w:r w:rsidRPr="00E755C9">
        <w:rPr>
          <w:rFonts w:ascii="Arial" w:hAnsi="Arial" w:cs="Arial"/>
          <w:color w:val="000000" w:themeColor="text1"/>
        </w:rPr>
        <w:t>Nestlé, headquartered in Vevey, Switzerland, is one of the world’s largest food and beverage companies, with a diverse portfolio spanning over 2,000 brands across various categories. As of 2024, Nestlé is navigating a complex business environment characterized by rapid technological advancements, shifting consumer preferences, and economic uncertainties. The company is focused on leveraging its strengths in innovation, sustainability, and global reach to maintain its leadership position in the industry.</w:t>
      </w:r>
    </w:p>
    <w:p w14:paraId="352F736B" w14:textId="73484606" w:rsidR="004B2489" w:rsidRPr="00E755C9" w:rsidRDefault="004B2489" w:rsidP="004B2489">
      <w:pPr>
        <w:rPr>
          <w:rFonts w:ascii="Arial" w:hAnsi="Arial" w:cs="Arial"/>
          <w:color w:val="000000" w:themeColor="text1"/>
        </w:rPr>
      </w:pPr>
      <w:r w:rsidRPr="00E755C9">
        <w:rPr>
          <w:rFonts w:ascii="Arial" w:hAnsi="Arial" w:cs="Arial"/>
          <w:color w:val="000000" w:themeColor="text1"/>
        </w:rPr>
        <w:t xml:space="preserve">Financial </w:t>
      </w:r>
      <w:r w:rsidRPr="00E755C9">
        <w:rPr>
          <w:rFonts w:ascii="Arial" w:hAnsi="Arial" w:cs="Arial"/>
          <w:color w:val="000000" w:themeColor="text1"/>
        </w:rPr>
        <w:t>Performance: In</w:t>
      </w:r>
      <w:r w:rsidRPr="00E755C9">
        <w:rPr>
          <w:rFonts w:ascii="Arial" w:hAnsi="Arial" w:cs="Arial"/>
          <w:color w:val="000000" w:themeColor="text1"/>
        </w:rPr>
        <w:t xml:space="preserve"> recent years, Nestlé has demonstrated robust financial performance, driven by strategic investments and a focus on core business areas. For the fiscal year 2023, the company reported steady revenue growth, largely due to strong performance in its health science and nutrition segments, as well as expansion in emerging markets. Despite facing economic pressures and fluctuating commodity prices, Nestlé has managed to sustain profitability through operational efficiencies and strategic pricing.</w:t>
      </w:r>
    </w:p>
    <w:p w14:paraId="786B8E22" w14:textId="77777777" w:rsidR="004B2489" w:rsidRPr="00E755C9" w:rsidRDefault="004B2489" w:rsidP="004B2489">
      <w:pPr>
        <w:rPr>
          <w:rFonts w:ascii="Arial" w:hAnsi="Arial" w:cs="Arial"/>
          <w:color w:val="000000" w:themeColor="text1"/>
        </w:rPr>
      </w:pPr>
    </w:p>
    <w:p w14:paraId="6CF62D68" w14:textId="5EBAE0A0" w:rsidR="004B2489" w:rsidRPr="00E755C9" w:rsidRDefault="004B2489" w:rsidP="004B2489">
      <w:pPr>
        <w:rPr>
          <w:rFonts w:ascii="Arial" w:hAnsi="Arial" w:cs="Arial"/>
          <w:color w:val="000000" w:themeColor="text1"/>
        </w:rPr>
      </w:pPr>
      <w:r w:rsidRPr="00E755C9">
        <w:rPr>
          <w:rFonts w:ascii="Arial" w:hAnsi="Arial" w:cs="Arial"/>
          <w:color w:val="000000" w:themeColor="text1"/>
        </w:rPr>
        <w:t xml:space="preserve">Strategic </w:t>
      </w:r>
      <w:r w:rsidRPr="00E755C9">
        <w:rPr>
          <w:rFonts w:ascii="Arial" w:hAnsi="Arial" w:cs="Arial"/>
          <w:color w:val="000000" w:themeColor="text1"/>
        </w:rPr>
        <w:t>Focus: Nestlé’s</w:t>
      </w:r>
      <w:r w:rsidRPr="00E755C9">
        <w:rPr>
          <w:rFonts w:ascii="Arial" w:hAnsi="Arial" w:cs="Arial"/>
          <w:color w:val="000000" w:themeColor="text1"/>
        </w:rPr>
        <w:t xml:space="preserve"> current strategic focus is on digital transformation, sustainability, and portfolio optimization. The company is investing heavily in digital technologies to enhance its supply chain, improve operational efficiency, and boost consumer engagement. This includes integrating advanced data analytics, artificial intelligence, and automation into various aspects of its </w:t>
      </w:r>
      <w:r w:rsidRPr="00E755C9">
        <w:rPr>
          <w:rFonts w:ascii="Arial" w:hAnsi="Arial" w:cs="Arial"/>
          <w:color w:val="000000" w:themeColor="text1"/>
        </w:rPr>
        <w:t>operations. Sustainability</w:t>
      </w:r>
      <w:r w:rsidRPr="00E755C9">
        <w:rPr>
          <w:rFonts w:ascii="Arial" w:hAnsi="Arial" w:cs="Arial"/>
          <w:color w:val="000000" w:themeColor="text1"/>
        </w:rPr>
        <w:t xml:space="preserve"> remains a cornerstone of Nestlé’s strategy. The company has set ambitious targets to reduce its environmental footprint, including commitments to achieve net-zero greenhouse gas emissions by 2050 and improve the sustainability of its packaging. Nestlé is also focused on improving water stewardship and supporting sustainable agriculture practices.</w:t>
      </w:r>
    </w:p>
    <w:p w14:paraId="119084CF" w14:textId="72302BD7" w:rsidR="004B2489" w:rsidRPr="00E755C9" w:rsidRDefault="004B2489" w:rsidP="004B2489">
      <w:pPr>
        <w:rPr>
          <w:rFonts w:ascii="Arial" w:hAnsi="Arial" w:cs="Arial"/>
          <w:color w:val="000000" w:themeColor="text1"/>
        </w:rPr>
      </w:pPr>
      <w:r w:rsidRPr="00E755C9">
        <w:rPr>
          <w:rFonts w:ascii="Arial" w:hAnsi="Arial" w:cs="Arial"/>
          <w:color w:val="000000" w:themeColor="text1"/>
        </w:rPr>
        <w:lastRenderedPageBreak/>
        <w:t xml:space="preserve">Portfolio and Market </w:t>
      </w:r>
      <w:r w:rsidRPr="00E755C9">
        <w:rPr>
          <w:rFonts w:ascii="Arial" w:hAnsi="Arial" w:cs="Arial"/>
          <w:color w:val="000000" w:themeColor="text1"/>
        </w:rPr>
        <w:t>Presence: Nestlé</w:t>
      </w:r>
      <w:r w:rsidRPr="00E755C9">
        <w:rPr>
          <w:rFonts w:ascii="Arial" w:hAnsi="Arial" w:cs="Arial"/>
          <w:color w:val="000000" w:themeColor="text1"/>
        </w:rPr>
        <w:t xml:space="preserve"> continues to optimize its product portfolio by focusing on high-growth areas such as health and wellness, while divesting non-core assets. Recent divestitures include the sale of its U.S. confectionery business and skin health division. The company is enhancing its presence in key markets through strategic acquisitions and partnerships, particularly in emerging economies where there is significant growth potential.</w:t>
      </w:r>
    </w:p>
    <w:p w14:paraId="484E6F14" w14:textId="41A79BA4" w:rsidR="004B2489" w:rsidRPr="00E755C9" w:rsidRDefault="004B2489" w:rsidP="004B2489">
      <w:pPr>
        <w:rPr>
          <w:rFonts w:ascii="Arial" w:hAnsi="Arial" w:cs="Arial"/>
          <w:color w:val="000000" w:themeColor="text1"/>
        </w:rPr>
      </w:pPr>
      <w:r w:rsidRPr="00E755C9">
        <w:rPr>
          <w:rFonts w:ascii="Arial" w:hAnsi="Arial" w:cs="Arial"/>
          <w:color w:val="000000" w:themeColor="text1"/>
        </w:rPr>
        <w:t>Challenges: Despite</w:t>
      </w:r>
      <w:r w:rsidRPr="00E755C9">
        <w:rPr>
          <w:rFonts w:ascii="Arial" w:hAnsi="Arial" w:cs="Arial"/>
          <w:color w:val="000000" w:themeColor="text1"/>
        </w:rPr>
        <w:t xml:space="preserve"> its strong market position, Nestlé faces several challenges. The global economic environment remains uncertain, with inflationary pressures and supply chain disruptions impacting costs. The company also contends with changing consumer preferences towards healthier and more sustainable products, necessitating ongoing innovation and </w:t>
      </w:r>
      <w:r w:rsidRPr="00E755C9">
        <w:rPr>
          <w:rFonts w:ascii="Arial" w:hAnsi="Arial" w:cs="Arial"/>
          <w:color w:val="000000" w:themeColor="text1"/>
        </w:rPr>
        <w:t>adaptation. Furthermore</w:t>
      </w:r>
      <w:r w:rsidRPr="00E755C9">
        <w:rPr>
          <w:rFonts w:ascii="Arial" w:hAnsi="Arial" w:cs="Arial"/>
          <w:color w:val="000000" w:themeColor="text1"/>
        </w:rPr>
        <w:t>, regulatory pressures and increasing scrutiny on environmental practices require Nestlé to continuously adapt its policies and practices to comply with global standards and meet consumer expectations.</w:t>
      </w:r>
    </w:p>
    <w:p w14:paraId="54353597" w14:textId="081FD39D" w:rsidR="004B2489" w:rsidRPr="00E755C9" w:rsidRDefault="0059314E" w:rsidP="004B2489">
      <w:pPr>
        <w:rPr>
          <w:rFonts w:ascii="Arial" w:hAnsi="Arial" w:cs="Arial"/>
          <w:color w:val="000000" w:themeColor="text1"/>
        </w:rPr>
      </w:pPr>
      <w:r w:rsidRPr="00E755C9">
        <w:rPr>
          <w:rFonts w:ascii="Arial" w:hAnsi="Arial" w:cs="Arial"/>
          <w:color w:val="000000" w:themeColor="text1"/>
        </w:rPr>
        <w:t>Conclusion: Overall</w:t>
      </w:r>
      <w:r w:rsidR="004B2489" w:rsidRPr="00E755C9">
        <w:rPr>
          <w:rFonts w:ascii="Arial" w:hAnsi="Arial" w:cs="Arial"/>
          <w:color w:val="000000" w:themeColor="text1"/>
        </w:rPr>
        <w:t>, Nestlé is well-positioned to navigate current market dynamics through its focus on digital transformation, sustainability, and strategic portfolio management. While facing challenges from economic volatility and evolving consumer demands, the company’s robust financial performance and strategic initiatives provide a strong foundation for continued growth and leadership in the global food and beverage industry.</w:t>
      </w:r>
    </w:p>
    <w:p w14:paraId="26CE07B0" w14:textId="4A166210" w:rsidR="00030BAC" w:rsidRPr="00E755C9" w:rsidRDefault="00A953A3" w:rsidP="004B2489">
      <w:pPr>
        <w:rPr>
          <w:rFonts w:ascii="Arial" w:hAnsi="Arial" w:cs="Arial"/>
          <w:color w:val="000000" w:themeColor="text1"/>
        </w:rPr>
      </w:pPr>
      <w:sdt>
        <w:sdtPr>
          <w:rPr>
            <w:rFonts w:ascii="Arial" w:hAnsi="Arial" w:cs="Arial"/>
            <w:color w:val="000000" w:themeColor="text1"/>
          </w:rPr>
          <w:id w:val="1543326672"/>
          <w:citation/>
        </w:sdtPr>
        <w:sdtContent>
          <w:r w:rsidRPr="00E755C9">
            <w:rPr>
              <w:rFonts w:ascii="Arial" w:hAnsi="Arial" w:cs="Arial"/>
              <w:color w:val="000000" w:themeColor="text1"/>
            </w:rPr>
            <w:fldChar w:fldCharType="begin"/>
          </w:r>
          <w:r w:rsidRPr="00E755C9">
            <w:rPr>
              <w:rFonts w:ascii="Arial" w:hAnsi="Arial" w:cs="Arial"/>
              <w:color w:val="000000" w:themeColor="text1"/>
            </w:rPr>
            <w:instrText xml:space="preserve"> CITATION Nes241 \l 2057 </w:instrText>
          </w:r>
          <w:r w:rsidRPr="00E755C9">
            <w:rPr>
              <w:rFonts w:ascii="Arial" w:hAnsi="Arial" w:cs="Arial"/>
              <w:color w:val="000000" w:themeColor="text1"/>
            </w:rPr>
            <w:fldChar w:fldCharType="separate"/>
          </w:r>
          <w:r w:rsidRPr="00E755C9">
            <w:rPr>
              <w:rFonts w:ascii="Arial" w:hAnsi="Arial" w:cs="Arial"/>
              <w:noProof/>
              <w:color w:val="000000" w:themeColor="text1"/>
            </w:rPr>
            <w:t>(Nestlé reports full-year results for 2023, 2024)</w:t>
          </w:r>
          <w:r w:rsidRPr="00E755C9">
            <w:rPr>
              <w:rFonts w:ascii="Arial" w:hAnsi="Arial" w:cs="Arial"/>
              <w:color w:val="000000" w:themeColor="text1"/>
            </w:rPr>
            <w:fldChar w:fldCharType="end"/>
          </w:r>
        </w:sdtContent>
      </w:sdt>
    </w:p>
    <w:p w14:paraId="5385190D" w14:textId="6A2623B8" w:rsidR="00CA593E" w:rsidRPr="00E755C9" w:rsidRDefault="005E741A" w:rsidP="004B2489">
      <w:pPr>
        <w:rPr>
          <w:rFonts w:ascii="Arial" w:hAnsi="Arial" w:cs="Arial"/>
          <w:b/>
          <w:bCs/>
        </w:rPr>
      </w:pPr>
      <w:r w:rsidRPr="00E755C9">
        <w:rPr>
          <w:rFonts w:ascii="Arial" w:hAnsi="Arial" w:cs="Arial"/>
          <w:b/>
          <w:bCs/>
        </w:rPr>
        <w:t xml:space="preserve">2. </w:t>
      </w:r>
      <w:r w:rsidR="00CA593E" w:rsidRPr="00E755C9">
        <w:rPr>
          <w:rFonts w:ascii="Arial" w:hAnsi="Arial" w:cs="Arial"/>
          <w:b/>
          <w:bCs/>
        </w:rPr>
        <w:t>My Involvement/Relationship with Nestlé</w:t>
      </w:r>
    </w:p>
    <w:p w14:paraId="0BDFEC93" w14:textId="704EAAD0" w:rsidR="00EC3922" w:rsidRPr="00E755C9" w:rsidRDefault="00161E49" w:rsidP="00161E49">
      <w:pPr>
        <w:rPr>
          <w:rFonts w:ascii="Arial" w:hAnsi="Arial" w:cs="Arial"/>
          <w:color w:val="000000" w:themeColor="text1"/>
        </w:rPr>
      </w:pPr>
      <w:r w:rsidRPr="00E755C9">
        <w:rPr>
          <w:rFonts w:ascii="Arial" w:hAnsi="Arial" w:cs="Arial"/>
          <w:color w:val="000000" w:themeColor="text1"/>
        </w:rPr>
        <w:t xml:space="preserve">As a consultant specializing in change management, my relationship with Nestlé has been both strategic and collaborative over the past two years. I was brought on board to provide expertise in navigating the complex changes the company is undertaking, particularly in response to external challenges such as digital disruption, shifting consumer preferences, and economic volatility. My primary role has been to work closely with Nestlé’s senior leadership team, offering guidance on how to effectively implement and manage change initiatives that align with the company’s strategic </w:t>
      </w:r>
      <w:r w:rsidR="00EC3922" w:rsidRPr="00E755C9">
        <w:rPr>
          <w:rFonts w:ascii="Arial" w:hAnsi="Arial" w:cs="Arial"/>
          <w:color w:val="000000" w:themeColor="text1"/>
        </w:rPr>
        <w:t>objectives. My</w:t>
      </w:r>
      <w:r w:rsidRPr="00E755C9">
        <w:rPr>
          <w:rFonts w:ascii="Arial" w:hAnsi="Arial" w:cs="Arial"/>
          <w:color w:val="000000" w:themeColor="text1"/>
        </w:rPr>
        <w:t xml:space="preserve"> involvement began with an in-depth assessment of Nestlé’s existing processes, culture, and change management practices. This assessment helped identify key areas where improvements were needed, especially in the context of the company’s ongoing digital transformation. I have been actively involved in developing and executing strategies that facilitate this transformation, ensuring that the changes are not only implemented smoothly but also embraced by employees at all levels of the </w:t>
      </w:r>
      <w:r w:rsidR="00EC3922" w:rsidRPr="00E755C9">
        <w:rPr>
          <w:rFonts w:ascii="Arial" w:hAnsi="Arial" w:cs="Arial"/>
          <w:color w:val="000000" w:themeColor="text1"/>
        </w:rPr>
        <w:t>organization. Working</w:t>
      </w:r>
      <w:r w:rsidRPr="00E755C9">
        <w:rPr>
          <w:rFonts w:ascii="Arial" w:hAnsi="Arial" w:cs="Arial"/>
          <w:color w:val="000000" w:themeColor="text1"/>
        </w:rPr>
        <w:t xml:space="preserve"> across various departments, including IT, HR, and Operations, I have helped design and implement training programs aimed at upskilling employees in digital competencies. Additionally, I have played a critical role in developing communication strategies that ensure transparency and engagement throughout the change process. My work has also included regular consultations with the leadership team to adjust strategies as needed, based on feedback and the evolving business </w:t>
      </w:r>
      <w:r w:rsidR="00EC3922" w:rsidRPr="00E755C9">
        <w:rPr>
          <w:rFonts w:ascii="Arial" w:hAnsi="Arial" w:cs="Arial"/>
          <w:color w:val="000000" w:themeColor="text1"/>
        </w:rPr>
        <w:t>environment. Overall</w:t>
      </w:r>
      <w:r w:rsidRPr="00E755C9">
        <w:rPr>
          <w:rFonts w:ascii="Arial" w:hAnsi="Arial" w:cs="Arial"/>
          <w:color w:val="000000" w:themeColor="text1"/>
        </w:rPr>
        <w:t>, my relationship with Nestlé has been one of close partnership, where my expertise in change management has contributed to the company’s efforts to remain competitive and resilient in a rapidly changing global market. My ongoing role involves continuous support and strategic advice to ensure that Nestlé not only adapts to change but thrives in the face of it.</w:t>
      </w:r>
    </w:p>
    <w:p w14:paraId="44B20358" w14:textId="70A982F2" w:rsidR="00BE4843" w:rsidRPr="00E755C9" w:rsidRDefault="0011658D" w:rsidP="00161E49">
      <w:pPr>
        <w:rPr>
          <w:rFonts w:ascii="Arial" w:hAnsi="Arial" w:cs="Arial"/>
          <w:color w:val="000000" w:themeColor="text1"/>
        </w:rPr>
      </w:pPr>
      <w:sdt>
        <w:sdtPr>
          <w:rPr>
            <w:rFonts w:ascii="Arial" w:hAnsi="Arial" w:cs="Arial"/>
            <w:color w:val="000000" w:themeColor="text1"/>
          </w:rPr>
          <w:id w:val="793650543"/>
          <w:citation/>
        </w:sdtPr>
        <w:sdtContent>
          <w:r w:rsidRPr="00E755C9">
            <w:rPr>
              <w:rFonts w:ascii="Arial" w:hAnsi="Arial" w:cs="Arial"/>
              <w:color w:val="000000" w:themeColor="text1"/>
            </w:rPr>
            <w:fldChar w:fldCharType="begin"/>
          </w:r>
          <w:r w:rsidRPr="00E755C9">
            <w:rPr>
              <w:rFonts w:ascii="Arial" w:hAnsi="Arial" w:cs="Arial"/>
              <w:color w:val="000000" w:themeColor="text1"/>
            </w:rPr>
            <w:instrText xml:space="preserve"> CITATION Nes243 \l 2057 </w:instrText>
          </w:r>
          <w:r w:rsidRPr="00E755C9">
            <w:rPr>
              <w:rFonts w:ascii="Arial" w:hAnsi="Arial" w:cs="Arial"/>
              <w:color w:val="000000" w:themeColor="text1"/>
            </w:rPr>
            <w:fldChar w:fldCharType="separate"/>
          </w:r>
          <w:r w:rsidRPr="00E755C9">
            <w:rPr>
              <w:rFonts w:ascii="Arial" w:hAnsi="Arial" w:cs="Arial"/>
              <w:noProof/>
              <w:color w:val="000000" w:themeColor="text1"/>
            </w:rPr>
            <w:t>(Nestlé's portfolio, nutrition strategy, and road ahead, 2024)</w:t>
          </w:r>
          <w:r w:rsidRPr="00E755C9">
            <w:rPr>
              <w:rFonts w:ascii="Arial" w:hAnsi="Arial" w:cs="Arial"/>
              <w:color w:val="000000" w:themeColor="text1"/>
            </w:rPr>
            <w:fldChar w:fldCharType="end"/>
          </w:r>
        </w:sdtContent>
      </w:sdt>
    </w:p>
    <w:p w14:paraId="6C3FA589" w14:textId="0A7FA2C0" w:rsidR="00F93FF6" w:rsidRPr="00E755C9" w:rsidRDefault="00C37729" w:rsidP="00F93FF6">
      <w:pPr>
        <w:rPr>
          <w:rFonts w:ascii="Arial" w:hAnsi="Arial" w:cs="Arial"/>
          <w:b/>
          <w:bCs/>
          <w:color w:val="000000" w:themeColor="text1"/>
        </w:rPr>
      </w:pPr>
      <w:r w:rsidRPr="00E755C9">
        <w:rPr>
          <w:rFonts w:ascii="Arial" w:hAnsi="Arial" w:cs="Arial"/>
          <w:b/>
          <w:bCs/>
          <w:color w:val="000000" w:themeColor="text1"/>
        </w:rPr>
        <w:t xml:space="preserve">3. </w:t>
      </w:r>
      <w:r w:rsidR="00F93FF6" w:rsidRPr="00E755C9">
        <w:rPr>
          <w:rFonts w:ascii="Arial" w:hAnsi="Arial" w:cs="Arial"/>
          <w:b/>
          <w:bCs/>
          <w:color w:val="000000" w:themeColor="text1"/>
        </w:rPr>
        <w:t>Outline of a Recent/Current Change Initiative: Nestlé’s Digital Transformation</w:t>
      </w:r>
    </w:p>
    <w:p w14:paraId="60BE6A95" w14:textId="3444557F" w:rsidR="00F93FF6" w:rsidRPr="00E755C9" w:rsidRDefault="00F93FF6" w:rsidP="00F93FF6">
      <w:pPr>
        <w:rPr>
          <w:rFonts w:ascii="Arial" w:hAnsi="Arial" w:cs="Arial"/>
          <w:color w:val="000000" w:themeColor="text1"/>
        </w:rPr>
      </w:pPr>
      <w:r w:rsidRPr="00E755C9">
        <w:rPr>
          <w:rFonts w:ascii="Arial" w:hAnsi="Arial" w:cs="Arial"/>
          <w:color w:val="000000" w:themeColor="text1"/>
        </w:rPr>
        <w:t xml:space="preserve"> 1. Introduction to the Digital Transformation Initiative</w:t>
      </w:r>
    </w:p>
    <w:p w14:paraId="5EAD636C" w14:textId="1FAD8E02" w:rsidR="00F93FF6" w:rsidRPr="00E755C9" w:rsidRDefault="00ED54CB" w:rsidP="00F93FF6">
      <w:pPr>
        <w:rPr>
          <w:rFonts w:ascii="Arial" w:hAnsi="Arial" w:cs="Arial"/>
          <w:color w:val="000000" w:themeColor="text1"/>
        </w:rPr>
      </w:pPr>
      <w:r w:rsidRPr="00E755C9">
        <w:rPr>
          <w:rFonts w:ascii="Arial" w:hAnsi="Arial" w:cs="Arial"/>
          <w:color w:val="000000" w:themeColor="text1"/>
        </w:rPr>
        <w:lastRenderedPageBreak/>
        <w:t xml:space="preserve">The goal of Nestlé's strategic digital transformation strategy is to modernise its digital capabilities and infrastructure </w:t>
      </w:r>
      <w:r w:rsidR="00F013A2" w:rsidRPr="00E755C9">
        <w:rPr>
          <w:rFonts w:ascii="Arial" w:hAnsi="Arial" w:cs="Arial"/>
          <w:color w:val="000000" w:themeColor="text1"/>
        </w:rPr>
        <w:t>to</w:t>
      </w:r>
      <w:r w:rsidRPr="00E755C9">
        <w:rPr>
          <w:rFonts w:ascii="Arial" w:hAnsi="Arial" w:cs="Arial"/>
          <w:color w:val="000000" w:themeColor="text1"/>
        </w:rPr>
        <w:t xml:space="preserve"> better respond to the </w:t>
      </w:r>
      <w:r w:rsidRPr="00E755C9">
        <w:rPr>
          <w:rFonts w:ascii="Arial" w:hAnsi="Arial" w:cs="Arial"/>
          <w:color w:val="000000" w:themeColor="text1"/>
        </w:rPr>
        <w:t>ever-changing</w:t>
      </w:r>
      <w:r w:rsidRPr="00E755C9">
        <w:rPr>
          <w:rFonts w:ascii="Arial" w:hAnsi="Arial" w:cs="Arial"/>
          <w:color w:val="000000" w:themeColor="text1"/>
        </w:rPr>
        <w:t xml:space="preserve"> business environment. The aim of this transformation project is to tackle the growing significance of digital technologies in terms of improving customer interaction, boosting operational efficiency, and maintaining competitiveness in a constantly changing market. The change has several aspects, such as the addition of cutting-edge technology, the growth of e-commerce platforms, and the improvement of data analytics skills.</w:t>
      </w:r>
    </w:p>
    <w:p w14:paraId="3CCC0A57" w14:textId="3D7BB4BF" w:rsidR="00F93FF6" w:rsidRPr="00E755C9" w:rsidRDefault="00F93FF6" w:rsidP="00F93FF6">
      <w:pPr>
        <w:rPr>
          <w:rFonts w:ascii="Arial" w:hAnsi="Arial" w:cs="Arial"/>
          <w:color w:val="000000" w:themeColor="text1"/>
        </w:rPr>
      </w:pPr>
      <w:r w:rsidRPr="00E755C9">
        <w:rPr>
          <w:rFonts w:ascii="Arial" w:hAnsi="Arial" w:cs="Arial"/>
          <w:color w:val="000000" w:themeColor="text1"/>
        </w:rPr>
        <w:t>2. Objectives of the Digital Transformation</w:t>
      </w:r>
      <w:r w:rsidR="00ED54CB" w:rsidRPr="00E755C9">
        <w:rPr>
          <w:rFonts w:ascii="Arial" w:hAnsi="Arial" w:cs="Arial"/>
          <w:color w:val="000000" w:themeColor="text1"/>
        </w:rPr>
        <w:t>:</w:t>
      </w:r>
    </w:p>
    <w:p w14:paraId="3AA8B214" w14:textId="77777777" w:rsidR="00525C1B" w:rsidRPr="00E755C9" w:rsidRDefault="00525C1B" w:rsidP="00525C1B">
      <w:pPr>
        <w:rPr>
          <w:rFonts w:ascii="Arial" w:hAnsi="Arial" w:cs="Arial"/>
          <w:color w:val="000000" w:themeColor="text1"/>
        </w:rPr>
      </w:pPr>
      <w:r w:rsidRPr="00E755C9">
        <w:rPr>
          <w:rFonts w:ascii="Arial" w:hAnsi="Arial" w:cs="Arial"/>
          <w:color w:val="000000" w:themeColor="text1"/>
        </w:rPr>
        <w:t>The following are the main goals of Nestlé's digital transformation initiative:</w:t>
      </w:r>
    </w:p>
    <w:p w14:paraId="74C4776A" w14:textId="77777777" w:rsidR="00525C1B" w:rsidRPr="00E755C9" w:rsidRDefault="00525C1B" w:rsidP="00525C1B">
      <w:pPr>
        <w:rPr>
          <w:rFonts w:ascii="Arial" w:hAnsi="Arial" w:cs="Arial"/>
          <w:color w:val="000000" w:themeColor="text1"/>
        </w:rPr>
      </w:pPr>
      <w:r w:rsidRPr="00E755C9">
        <w:rPr>
          <w:rFonts w:ascii="Arial" w:hAnsi="Arial" w:cs="Arial"/>
          <w:color w:val="000000" w:themeColor="text1"/>
        </w:rPr>
        <w:t>- Improving Operational Efficiency: Nestlé hopes to lower expenses, increase overall efficiency, and simplify operations by implementing cutting-edge digital technology. This entails putting digital solutions for real-time inventory management into place, streamlining production lines, and automating supply chain procedures.</w:t>
      </w:r>
    </w:p>
    <w:p w14:paraId="302608A8" w14:textId="77777777" w:rsidR="00525C1B" w:rsidRPr="00E755C9" w:rsidRDefault="00525C1B" w:rsidP="00525C1B">
      <w:pPr>
        <w:rPr>
          <w:rFonts w:ascii="Arial" w:hAnsi="Arial" w:cs="Arial"/>
          <w:color w:val="000000" w:themeColor="text1"/>
        </w:rPr>
      </w:pPr>
      <w:r w:rsidRPr="00E755C9">
        <w:rPr>
          <w:rFonts w:ascii="Arial" w:hAnsi="Arial" w:cs="Arial"/>
          <w:color w:val="000000" w:themeColor="text1"/>
        </w:rPr>
        <w:t>- Increasing Customer Engagement: Through digital platforms, the program aims to give customers a more tailored and interesting experience. This entails using data analytics to create focused marketing efforts, better understand consumer preferences, and improve the online buying experience.</w:t>
      </w:r>
    </w:p>
    <w:p w14:paraId="3E26E548" w14:textId="77777777" w:rsidR="00525C1B" w:rsidRPr="00E755C9" w:rsidRDefault="00525C1B" w:rsidP="00525C1B">
      <w:pPr>
        <w:rPr>
          <w:rFonts w:ascii="Arial" w:hAnsi="Arial" w:cs="Arial"/>
          <w:color w:val="000000" w:themeColor="text1"/>
        </w:rPr>
      </w:pPr>
      <w:r w:rsidRPr="00E755C9">
        <w:rPr>
          <w:rFonts w:ascii="Arial" w:hAnsi="Arial" w:cs="Arial"/>
          <w:color w:val="000000" w:themeColor="text1"/>
        </w:rPr>
        <w:t>- Promoting Innovation: Another goal of the transformation is to encourage innovation in the business. Nestlé wants to improve R&amp;D skills, speed up product development, and provide new goods to the market by investing in new digital tools and technology.</w:t>
      </w:r>
    </w:p>
    <w:p w14:paraId="32C5EF70" w14:textId="029C8B12" w:rsidR="00F93FF6" w:rsidRPr="00E755C9" w:rsidRDefault="00F93FF6" w:rsidP="00F93FF6">
      <w:pPr>
        <w:rPr>
          <w:rFonts w:ascii="Arial" w:hAnsi="Arial" w:cs="Arial"/>
          <w:color w:val="000000" w:themeColor="text1"/>
        </w:rPr>
      </w:pPr>
      <w:r w:rsidRPr="00E755C9">
        <w:rPr>
          <w:rFonts w:ascii="Arial" w:hAnsi="Arial" w:cs="Arial"/>
          <w:color w:val="000000" w:themeColor="text1"/>
        </w:rPr>
        <w:t>- Strengthening E-commerce Capabilities: Recognizing the growing importance of online sales, Nestlé is expanding its e-commerce platforms and capabilities. This includes developing direct-to-consumer (DTC) channels and enhancing the functionality of its existing online stores.</w:t>
      </w:r>
    </w:p>
    <w:p w14:paraId="286E0901" w14:textId="3F92F9AE" w:rsidR="00F93FF6" w:rsidRPr="00E755C9" w:rsidRDefault="00F93FF6" w:rsidP="00F93FF6">
      <w:pPr>
        <w:rPr>
          <w:rFonts w:ascii="Arial" w:hAnsi="Arial" w:cs="Arial"/>
          <w:color w:val="000000" w:themeColor="text1"/>
        </w:rPr>
      </w:pPr>
      <w:r w:rsidRPr="00E755C9">
        <w:rPr>
          <w:rFonts w:ascii="Arial" w:hAnsi="Arial" w:cs="Arial"/>
          <w:color w:val="000000" w:themeColor="text1"/>
        </w:rPr>
        <w:t>3.Key Components of the Initiative</w:t>
      </w:r>
    </w:p>
    <w:p w14:paraId="5D90D2FC" w14:textId="4F3CFA37" w:rsidR="002B1064" w:rsidRPr="00E755C9" w:rsidRDefault="002B1064" w:rsidP="002B1064">
      <w:pPr>
        <w:rPr>
          <w:rFonts w:ascii="Arial" w:hAnsi="Arial" w:cs="Arial"/>
          <w:color w:val="000000" w:themeColor="text1"/>
        </w:rPr>
      </w:pPr>
      <w:r w:rsidRPr="00E755C9">
        <w:rPr>
          <w:rFonts w:ascii="Arial" w:hAnsi="Arial" w:cs="Arial"/>
          <w:color w:val="000000" w:themeColor="text1"/>
        </w:rPr>
        <w:t xml:space="preserve">Nestlé's digital transformation program is complex and includes </w:t>
      </w:r>
      <w:r w:rsidRPr="00E755C9">
        <w:rPr>
          <w:rFonts w:ascii="Arial" w:hAnsi="Arial" w:cs="Arial"/>
          <w:color w:val="000000" w:themeColor="text1"/>
        </w:rPr>
        <w:t>a few</w:t>
      </w:r>
      <w:r w:rsidRPr="00E755C9">
        <w:rPr>
          <w:rFonts w:ascii="Arial" w:hAnsi="Arial" w:cs="Arial"/>
          <w:color w:val="000000" w:themeColor="text1"/>
        </w:rPr>
        <w:t xml:space="preserve"> essential elements, including:</w:t>
      </w:r>
    </w:p>
    <w:p w14:paraId="17FAF0D4" w14:textId="2235EC37" w:rsidR="002B1064" w:rsidRPr="00E755C9" w:rsidRDefault="002B1064" w:rsidP="002B1064">
      <w:pPr>
        <w:rPr>
          <w:rFonts w:ascii="Arial" w:hAnsi="Arial" w:cs="Arial"/>
          <w:color w:val="000000" w:themeColor="text1"/>
        </w:rPr>
      </w:pPr>
      <w:r w:rsidRPr="00E755C9">
        <w:rPr>
          <w:rFonts w:ascii="Arial" w:hAnsi="Arial" w:cs="Arial"/>
          <w:color w:val="000000" w:themeColor="text1"/>
        </w:rPr>
        <w:t xml:space="preserve">- Technology Integration: To improve several facets of its business operations, Nestlé is integrating </w:t>
      </w:r>
      <w:r w:rsidRPr="00E755C9">
        <w:rPr>
          <w:rFonts w:ascii="Arial" w:hAnsi="Arial" w:cs="Arial"/>
          <w:color w:val="000000" w:themeColor="text1"/>
        </w:rPr>
        <w:t>several</w:t>
      </w:r>
      <w:r w:rsidRPr="00E755C9">
        <w:rPr>
          <w:rFonts w:ascii="Arial" w:hAnsi="Arial" w:cs="Arial"/>
          <w:color w:val="000000" w:themeColor="text1"/>
        </w:rPr>
        <w:t xml:space="preserve"> cutting-edge technologies, such as automation, machine learning, and artificial intelligence (AI). For example, supply chain management uses AI for predictive analytics, and manufacturing processes are streamlined by automation.</w:t>
      </w:r>
    </w:p>
    <w:p w14:paraId="0CA4369D" w14:textId="10F5C258" w:rsidR="00F93FF6" w:rsidRPr="00E755C9" w:rsidRDefault="002B1064" w:rsidP="002B1064">
      <w:pPr>
        <w:rPr>
          <w:rFonts w:ascii="Arial" w:hAnsi="Arial" w:cs="Arial"/>
          <w:color w:val="000000" w:themeColor="text1"/>
        </w:rPr>
      </w:pPr>
      <w:r w:rsidRPr="00E755C9">
        <w:rPr>
          <w:rFonts w:ascii="Arial" w:hAnsi="Arial" w:cs="Arial"/>
          <w:color w:val="000000" w:themeColor="text1"/>
        </w:rPr>
        <w:t>- Data Analytics: Improving data analytics capabilities is a major part of the change. Nestlé is investing in advanced data management systems and tools to evaluate customer information, monitor industry developments, and make wise business choices.</w:t>
      </w:r>
    </w:p>
    <w:p w14:paraId="4E160434" w14:textId="2E025060" w:rsidR="00F93FF6" w:rsidRPr="00E755C9" w:rsidRDefault="00F93FF6" w:rsidP="00F93FF6">
      <w:pPr>
        <w:rPr>
          <w:rFonts w:ascii="Arial" w:hAnsi="Arial" w:cs="Arial"/>
          <w:color w:val="000000" w:themeColor="text1"/>
        </w:rPr>
      </w:pPr>
      <w:r w:rsidRPr="00E755C9">
        <w:rPr>
          <w:rFonts w:ascii="Arial" w:hAnsi="Arial" w:cs="Arial"/>
          <w:color w:val="000000" w:themeColor="text1"/>
        </w:rPr>
        <w:t>- E-commerce Expansion: The company is expanding its e-commerce platforms to meet the growing demand for online shopping. This includes developing new digital storefronts, optimizing existing online channels, and integrating advanced features such as personalized recommendations and seamless payment options.</w:t>
      </w:r>
    </w:p>
    <w:p w14:paraId="11626B66" w14:textId="0F9336BC" w:rsidR="00F93FF6" w:rsidRPr="00E755C9" w:rsidRDefault="00F93FF6" w:rsidP="00F93FF6">
      <w:pPr>
        <w:rPr>
          <w:rFonts w:ascii="Arial" w:hAnsi="Arial" w:cs="Arial"/>
          <w:color w:val="000000" w:themeColor="text1"/>
        </w:rPr>
      </w:pPr>
      <w:r w:rsidRPr="00E755C9">
        <w:rPr>
          <w:rFonts w:ascii="Arial" w:hAnsi="Arial" w:cs="Arial"/>
          <w:color w:val="000000" w:themeColor="text1"/>
        </w:rPr>
        <w:t>- Digital Skills Development: To support the transformation, Nestlé is focusing on upskilling its workforce in digital competencies. This includes providing training on new technologies, digital tools, and data analytics to ensure that employees are equipped to navigate and leverage the changes.</w:t>
      </w:r>
    </w:p>
    <w:p w14:paraId="3F748807" w14:textId="6E77EDCF" w:rsidR="00F93FF6" w:rsidRPr="00E755C9" w:rsidRDefault="00F93FF6" w:rsidP="00F93FF6">
      <w:pPr>
        <w:rPr>
          <w:rFonts w:ascii="Arial" w:hAnsi="Arial" w:cs="Arial"/>
          <w:color w:val="000000" w:themeColor="text1"/>
        </w:rPr>
      </w:pPr>
      <w:r w:rsidRPr="00E755C9">
        <w:rPr>
          <w:rFonts w:ascii="Arial" w:hAnsi="Arial" w:cs="Arial"/>
          <w:color w:val="000000" w:themeColor="text1"/>
        </w:rPr>
        <w:t xml:space="preserve"> 4. Implementation Strategy</w:t>
      </w:r>
      <w:r w:rsidR="006E5401" w:rsidRPr="00E755C9">
        <w:rPr>
          <w:rFonts w:ascii="Arial" w:hAnsi="Arial" w:cs="Arial"/>
          <w:color w:val="000000" w:themeColor="text1"/>
        </w:rPr>
        <w:t>:</w:t>
      </w:r>
    </w:p>
    <w:p w14:paraId="3623E1E8" w14:textId="77777777" w:rsidR="000F57FA" w:rsidRPr="00E755C9" w:rsidRDefault="000F57FA" w:rsidP="000F57FA">
      <w:pPr>
        <w:rPr>
          <w:rFonts w:ascii="Arial" w:hAnsi="Arial" w:cs="Arial"/>
          <w:color w:val="000000" w:themeColor="text1"/>
        </w:rPr>
      </w:pPr>
      <w:r w:rsidRPr="00E755C9">
        <w:rPr>
          <w:rFonts w:ascii="Arial" w:hAnsi="Arial" w:cs="Arial"/>
          <w:color w:val="000000" w:themeColor="text1"/>
        </w:rPr>
        <w:lastRenderedPageBreak/>
        <w:t>Nestlé's digital transformation strategy is being implemented via a methodical process.</w:t>
      </w:r>
    </w:p>
    <w:p w14:paraId="199E41DF" w14:textId="77777777" w:rsidR="000F57FA" w:rsidRPr="00E755C9" w:rsidRDefault="000F57FA" w:rsidP="000F57FA">
      <w:pPr>
        <w:rPr>
          <w:rFonts w:ascii="Arial" w:hAnsi="Arial" w:cs="Arial"/>
          <w:color w:val="000000" w:themeColor="text1"/>
        </w:rPr>
      </w:pPr>
      <w:r w:rsidRPr="00E755C9">
        <w:rPr>
          <w:rFonts w:ascii="Arial" w:hAnsi="Arial" w:cs="Arial"/>
          <w:color w:val="000000" w:themeColor="text1"/>
        </w:rPr>
        <w:t>- Assessment and Planning: The project started with a thorough evaluation of the infrastructure and digital capabilities that were already in place. This included determining the gaps and areas that may be improved, and then creating a thorough plan for the change.</w:t>
      </w:r>
    </w:p>
    <w:p w14:paraId="6751D184" w14:textId="77777777" w:rsidR="000F57FA" w:rsidRPr="00E755C9" w:rsidRDefault="000F57FA" w:rsidP="000F57FA">
      <w:pPr>
        <w:rPr>
          <w:rFonts w:ascii="Arial" w:hAnsi="Arial" w:cs="Arial"/>
          <w:color w:val="000000" w:themeColor="text1"/>
        </w:rPr>
      </w:pPr>
      <w:r w:rsidRPr="00E755C9">
        <w:rPr>
          <w:rFonts w:ascii="Arial" w:hAnsi="Arial" w:cs="Arial"/>
          <w:color w:val="000000" w:themeColor="text1"/>
        </w:rPr>
        <w:t>- Pilot projects: Nestlé tested new technology and procedures through pilot projects before implementing them on a large basis. Based on early feedback and performance indicators, these pilots enabled for modifications and yielded insightful information.</w:t>
      </w:r>
    </w:p>
    <w:p w14:paraId="48DF960F" w14:textId="77777777" w:rsidR="000F57FA" w:rsidRPr="00E755C9" w:rsidRDefault="000F57FA" w:rsidP="000F57FA">
      <w:pPr>
        <w:rPr>
          <w:rFonts w:ascii="Arial" w:hAnsi="Arial" w:cs="Arial"/>
          <w:color w:val="000000" w:themeColor="text1"/>
        </w:rPr>
      </w:pPr>
      <w:r w:rsidRPr="00E755C9">
        <w:rPr>
          <w:rFonts w:ascii="Arial" w:hAnsi="Arial" w:cs="Arial"/>
          <w:color w:val="000000" w:themeColor="text1"/>
        </w:rPr>
        <w:t>- Rollout and Scaling: The business started implementing digital solutions more widely throughout its operations after completing successful pilots. During this phase, technology deployments will be scaled up, new systems will be integrated with current processes, and alignment with strategic objectives will be ensured.</w:t>
      </w:r>
    </w:p>
    <w:p w14:paraId="2F373ED1" w14:textId="2F0CA10A" w:rsidR="00F93FF6" w:rsidRPr="00E755C9" w:rsidRDefault="00F93FF6" w:rsidP="000F57FA">
      <w:pPr>
        <w:rPr>
          <w:rFonts w:ascii="Arial" w:hAnsi="Arial" w:cs="Arial"/>
          <w:color w:val="000000" w:themeColor="text1"/>
        </w:rPr>
      </w:pPr>
      <w:r w:rsidRPr="00E755C9">
        <w:rPr>
          <w:rFonts w:ascii="Arial" w:hAnsi="Arial" w:cs="Arial"/>
          <w:color w:val="000000" w:themeColor="text1"/>
        </w:rPr>
        <w:t>- Monitoring and Evaluation: Nestlé has established mechanisms for monitoring the progress of the digital transformation initiative. This involves tracking key performance indicators (KPIs), gathering feedback from stakeholders, and making necessary adjustments to ensure the initiative’s success.</w:t>
      </w:r>
    </w:p>
    <w:p w14:paraId="6A357DB8" w14:textId="72A08E56" w:rsidR="00F93FF6" w:rsidRPr="00E755C9" w:rsidRDefault="00F93FF6" w:rsidP="00F93FF6">
      <w:pPr>
        <w:rPr>
          <w:rFonts w:ascii="Arial" w:hAnsi="Arial" w:cs="Arial"/>
          <w:color w:val="000000" w:themeColor="text1"/>
        </w:rPr>
      </w:pPr>
      <w:r w:rsidRPr="00E755C9">
        <w:rPr>
          <w:rFonts w:ascii="Arial" w:hAnsi="Arial" w:cs="Arial"/>
          <w:color w:val="000000" w:themeColor="text1"/>
        </w:rPr>
        <w:t>5. Challenges Encountered</w:t>
      </w:r>
    </w:p>
    <w:p w14:paraId="2305C89C" w14:textId="3F551CD8" w:rsidR="00F93FF6" w:rsidRPr="00E755C9" w:rsidRDefault="00F93FF6" w:rsidP="00F93FF6">
      <w:pPr>
        <w:rPr>
          <w:rFonts w:ascii="Arial" w:hAnsi="Arial" w:cs="Arial"/>
          <w:color w:val="000000" w:themeColor="text1"/>
        </w:rPr>
      </w:pPr>
      <w:r w:rsidRPr="00E755C9">
        <w:rPr>
          <w:rFonts w:ascii="Arial" w:hAnsi="Arial" w:cs="Arial"/>
          <w:color w:val="000000" w:themeColor="text1"/>
        </w:rPr>
        <w:t>The digital transformation initiative has encountered several challenges:</w:t>
      </w:r>
    </w:p>
    <w:p w14:paraId="40DFA454" w14:textId="77777777" w:rsidR="009B3DBE" w:rsidRPr="00E755C9" w:rsidRDefault="009B3DBE" w:rsidP="009B3DBE">
      <w:pPr>
        <w:rPr>
          <w:rFonts w:ascii="Arial" w:hAnsi="Arial" w:cs="Arial"/>
          <w:color w:val="000000" w:themeColor="text1"/>
        </w:rPr>
      </w:pPr>
      <w:r w:rsidRPr="00E755C9">
        <w:rPr>
          <w:rFonts w:ascii="Arial" w:hAnsi="Arial" w:cs="Arial"/>
          <w:color w:val="000000" w:themeColor="text1"/>
        </w:rPr>
        <w:t>- Opposition to Change: As with any significant modification, there has been some opposition from staff members used to routine procedures. It will need good change management techniques, such as open communication and staff involvement, to overcome this reluctance.</w:t>
      </w:r>
    </w:p>
    <w:p w14:paraId="5EB00D0B" w14:textId="77777777" w:rsidR="009B3DBE" w:rsidRPr="00E755C9" w:rsidRDefault="009B3DBE" w:rsidP="009B3DBE">
      <w:pPr>
        <w:rPr>
          <w:rFonts w:ascii="Arial" w:hAnsi="Arial" w:cs="Arial"/>
          <w:color w:val="000000" w:themeColor="text1"/>
        </w:rPr>
      </w:pPr>
      <w:r w:rsidRPr="00E755C9">
        <w:rPr>
          <w:rFonts w:ascii="Arial" w:hAnsi="Arial" w:cs="Arial"/>
          <w:color w:val="000000" w:themeColor="text1"/>
        </w:rPr>
        <w:t>- Integration Complexity: It has shown to be difficult to integrate new technology with current systems, necessitating careful planning and organisation. It has been quite difficult to make sure that new and old systems integrate well.</w:t>
      </w:r>
    </w:p>
    <w:p w14:paraId="22F159BB" w14:textId="77777777" w:rsidR="009B3DBE" w:rsidRPr="00E755C9" w:rsidRDefault="009B3DBE" w:rsidP="009B3DBE">
      <w:pPr>
        <w:rPr>
          <w:rFonts w:ascii="Arial" w:hAnsi="Arial" w:cs="Arial"/>
          <w:color w:val="000000" w:themeColor="text1"/>
        </w:rPr>
      </w:pPr>
    </w:p>
    <w:p w14:paraId="1EA915F2" w14:textId="301C2F19" w:rsidR="009B3DBE" w:rsidRPr="00E755C9" w:rsidRDefault="009B3DBE" w:rsidP="009B3DBE">
      <w:pPr>
        <w:rPr>
          <w:rFonts w:ascii="Arial" w:hAnsi="Arial" w:cs="Arial"/>
          <w:color w:val="000000" w:themeColor="text1"/>
        </w:rPr>
      </w:pPr>
      <w:r w:rsidRPr="00E755C9">
        <w:rPr>
          <w:rFonts w:ascii="Arial" w:hAnsi="Arial" w:cs="Arial"/>
          <w:color w:val="000000" w:themeColor="text1"/>
        </w:rPr>
        <w:t xml:space="preserve">- Data Security: As digital technologies have become more prevalent, worries regarding data security and privacy have grown. Strong security measures </w:t>
      </w:r>
      <w:r w:rsidRPr="00E755C9">
        <w:rPr>
          <w:rFonts w:ascii="Arial" w:hAnsi="Arial" w:cs="Arial"/>
          <w:color w:val="000000" w:themeColor="text1"/>
        </w:rPr>
        <w:t>must</w:t>
      </w:r>
      <w:r w:rsidRPr="00E755C9">
        <w:rPr>
          <w:rFonts w:ascii="Arial" w:hAnsi="Arial" w:cs="Arial"/>
          <w:color w:val="000000" w:themeColor="text1"/>
        </w:rPr>
        <w:t xml:space="preserve"> be put in place by Nestlé </w:t>
      </w:r>
      <w:r w:rsidR="004F7738" w:rsidRPr="00E755C9">
        <w:rPr>
          <w:rFonts w:ascii="Arial" w:hAnsi="Arial" w:cs="Arial"/>
          <w:color w:val="000000" w:themeColor="text1"/>
        </w:rPr>
        <w:t>to</w:t>
      </w:r>
      <w:r w:rsidRPr="00E755C9">
        <w:rPr>
          <w:rFonts w:ascii="Arial" w:hAnsi="Arial" w:cs="Arial"/>
          <w:color w:val="000000" w:themeColor="text1"/>
        </w:rPr>
        <w:t xml:space="preserve"> safeguard confidential data and adhere to legal obligations.</w:t>
      </w:r>
    </w:p>
    <w:p w14:paraId="06043DEC" w14:textId="02A2126A" w:rsidR="00F93FF6" w:rsidRPr="00E755C9" w:rsidRDefault="00F93FF6" w:rsidP="009B3DBE">
      <w:pPr>
        <w:rPr>
          <w:rFonts w:ascii="Arial" w:hAnsi="Arial" w:cs="Arial"/>
          <w:color w:val="000000" w:themeColor="text1"/>
        </w:rPr>
      </w:pPr>
      <w:r w:rsidRPr="00E755C9">
        <w:rPr>
          <w:rFonts w:ascii="Arial" w:hAnsi="Arial" w:cs="Arial"/>
          <w:color w:val="000000" w:themeColor="text1"/>
        </w:rPr>
        <w:t xml:space="preserve"> 6. Expected Outcomes</w:t>
      </w:r>
    </w:p>
    <w:p w14:paraId="44606A84" w14:textId="77777777" w:rsidR="004F7738" w:rsidRPr="00E755C9" w:rsidRDefault="004F7738" w:rsidP="004F7738">
      <w:pPr>
        <w:rPr>
          <w:rFonts w:ascii="Arial" w:hAnsi="Arial" w:cs="Arial"/>
          <w:color w:val="000000" w:themeColor="text1"/>
        </w:rPr>
      </w:pPr>
      <w:r w:rsidRPr="00E755C9">
        <w:rPr>
          <w:rFonts w:ascii="Arial" w:hAnsi="Arial" w:cs="Arial"/>
          <w:color w:val="000000" w:themeColor="text1"/>
        </w:rPr>
        <w:t>The following are the anticipated results of Nestlé's digital transformation initiative:</w:t>
      </w:r>
    </w:p>
    <w:p w14:paraId="41E322E5" w14:textId="00EC5FA7" w:rsidR="004F7738" w:rsidRPr="00E755C9" w:rsidRDefault="004F7738" w:rsidP="004F7738">
      <w:pPr>
        <w:rPr>
          <w:rFonts w:ascii="Arial" w:hAnsi="Arial" w:cs="Arial"/>
          <w:color w:val="000000" w:themeColor="text1"/>
        </w:rPr>
      </w:pPr>
      <w:r w:rsidRPr="00E755C9">
        <w:rPr>
          <w:rFonts w:ascii="Arial" w:hAnsi="Arial" w:cs="Arial"/>
          <w:color w:val="000000" w:themeColor="text1"/>
        </w:rPr>
        <w:t xml:space="preserve">- Increased Operational Efficiency: Cost savings and increased operational efficiency are anticipated </w:t>
      </w:r>
      <w:r w:rsidRPr="00E755C9">
        <w:rPr>
          <w:rFonts w:ascii="Arial" w:hAnsi="Arial" w:cs="Arial"/>
          <w:color w:val="000000" w:themeColor="text1"/>
        </w:rPr>
        <w:t>because of</w:t>
      </w:r>
      <w:r w:rsidRPr="00E755C9">
        <w:rPr>
          <w:rFonts w:ascii="Arial" w:hAnsi="Arial" w:cs="Arial"/>
          <w:color w:val="000000" w:themeColor="text1"/>
        </w:rPr>
        <w:t xml:space="preserve"> better procedures and automation.</w:t>
      </w:r>
    </w:p>
    <w:p w14:paraId="41BE75F8" w14:textId="77777777" w:rsidR="004F7738" w:rsidRPr="00E755C9" w:rsidRDefault="004F7738" w:rsidP="004F7738">
      <w:pPr>
        <w:rPr>
          <w:rFonts w:ascii="Arial" w:hAnsi="Arial" w:cs="Arial"/>
          <w:color w:val="000000" w:themeColor="text1"/>
        </w:rPr>
      </w:pPr>
      <w:r w:rsidRPr="00E755C9">
        <w:rPr>
          <w:rFonts w:ascii="Arial" w:hAnsi="Arial" w:cs="Arial"/>
          <w:color w:val="000000" w:themeColor="text1"/>
        </w:rPr>
        <w:t>- Enhanced Customer Engagement: It is projected that more personalisation and a better online buying experience would increase client happiness and loyalty.</w:t>
      </w:r>
    </w:p>
    <w:p w14:paraId="42C08F93" w14:textId="77777777" w:rsidR="004F7738" w:rsidRPr="00E755C9" w:rsidRDefault="004F7738" w:rsidP="004F7738">
      <w:pPr>
        <w:rPr>
          <w:rFonts w:ascii="Arial" w:hAnsi="Arial" w:cs="Arial"/>
          <w:color w:val="000000" w:themeColor="text1"/>
        </w:rPr>
      </w:pPr>
      <w:r w:rsidRPr="00E755C9">
        <w:rPr>
          <w:rFonts w:ascii="Arial" w:hAnsi="Arial" w:cs="Arial"/>
          <w:color w:val="000000" w:themeColor="text1"/>
        </w:rPr>
        <w:t>- Accelerated Innovation: It is anticipated that the project would hasten the creation of new products and speed the introduction of creative solutions.</w:t>
      </w:r>
    </w:p>
    <w:p w14:paraId="7050C421" w14:textId="77777777" w:rsidR="004F7738" w:rsidRPr="00E755C9" w:rsidRDefault="004F7738" w:rsidP="004F7738">
      <w:pPr>
        <w:rPr>
          <w:rFonts w:ascii="Arial" w:hAnsi="Arial" w:cs="Arial"/>
          <w:color w:val="000000" w:themeColor="text1"/>
        </w:rPr>
      </w:pPr>
      <w:r w:rsidRPr="00E755C9">
        <w:rPr>
          <w:rFonts w:ascii="Arial" w:hAnsi="Arial" w:cs="Arial"/>
          <w:color w:val="000000" w:themeColor="text1"/>
        </w:rPr>
        <w:t>- Higher E-commerce Revenue: It is anticipated that improved e-commerce features would boost online sales and income.</w:t>
      </w:r>
    </w:p>
    <w:p w14:paraId="56BF240C" w14:textId="602C2A62" w:rsidR="00EC3922" w:rsidRPr="00E755C9" w:rsidRDefault="004F7738" w:rsidP="004F7738">
      <w:pPr>
        <w:rPr>
          <w:rFonts w:ascii="Arial" w:hAnsi="Arial" w:cs="Arial"/>
          <w:color w:val="000000" w:themeColor="text1"/>
        </w:rPr>
      </w:pPr>
      <w:r w:rsidRPr="00E755C9">
        <w:rPr>
          <w:rFonts w:ascii="Arial" w:hAnsi="Arial" w:cs="Arial"/>
          <w:color w:val="000000" w:themeColor="text1"/>
        </w:rPr>
        <w:t xml:space="preserve">To sum up, Nestlé's digital transformation project is an extensive endeavour to update its processes and adjust to the changing business landscape. The organisation wants to increase operational efficiency, spur innovation, and boost customer engagement by </w:t>
      </w:r>
      <w:r w:rsidRPr="00E755C9">
        <w:rPr>
          <w:rFonts w:ascii="Arial" w:hAnsi="Arial" w:cs="Arial"/>
          <w:color w:val="000000" w:themeColor="text1"/>
        </w:rPr>
        <w:lastRenderedPageBreak/>
        <w:t>concentrating on technology integration, data analytics, and e-commerce expansion</w:t>
      </w:r>
      <w:r w:rsidR="00F93FF6" w:rsidRPr="00E755C9">
        <w:rPr>
          <w:rFonts w:ascii="Arial" w:hAnsi="Arial" w:cs="Arial"/>
          <w:color w:val="000000" w:themeColor="text1"/>
        </w:rPr>
        <w:t>. Despite encountering challenges, the initiative is expected to deliver significant benefits and position Nestlé for continued success in a digital age.</w:t>
      </w:r>
    </w:p>
    <w:p w14:paraId="4833A11D" w14:textId="152E17B2" w:rsidR="00161E49" w:rsidRPr="00E755C9" w:rsidRDefault="00814CE7" w:rsidP="00CA593E">
      <w:pPr>
        <w:rPr>
          <w:rFonts w:ascii="Arial" w:hAnsi="Arial" w:cs="Arial"/>
        </w:rPr>
      </w:pPr>
      <w:sdt>
        <w:sdtPr>
          <w:rPr>
            <w:rFonts w:ascii="Arial" w:hAnsi="Arial" w:cs="Arial"/>
          </w:rPr>
          <w:id w:val="-2043360199"/>
          <w:citation/>
        </w:sdtPr>
        <w:sdtContent>
          <w:r w:rsidRPr="00E755C9">
            <w:rPr>
              <w:rFonts w:ascii="Arial" w:hAnsi="Arial" w:cs="Arial"/>
            </w:rPr>
            <w:fldChar w:fldCharType="begin"/>
          </w:r>
          <w:r w:rsidRPr="00E755C9">
            <w:rPr>
              <w:rFonts w:ascii="Arial" w:hAnsi="Arial" w:cs="Arial"/>
            </w:rPr>
            <w:instrText xml:space="preserve"> CITATION Foo24 \l 2057 </w:instrText>
          </w:r>
          <w:r w:rsidRPr="00E755C9">
            <w:rPr>
              <w:rFonts w:ascii="Arial" w:hAnsi="Arial" w:cs="Arial"/>
            </w:rPr>
            <w:fldChar w:fldCharType="separate"/>
          </w:r>
          <w:r w:rsidRPr="00E755C9">
            <w:rPr>
              <w:rFonts w:ascii="Arial" w:hAnsi="Arial" w:cs="Arial"/>
              <w:noProof/>
            </w:rPr>
            <w:t>(Food and Nutrition, 2024)</w:t>
          </w:r>
          <w:r w:rsidRPr="00E755C9">
            <w:rPr>
              <w:rFonts w:ascii="Arial" w:hAnsi="Arial" w:cs="Arial"/>
            </w:rPr>
            <w:fldChar w:fldCharType="end"/>
          </w:r>
        </w:sdtContent>
      </w:sdt>
    </w:p>
    <w:p w14:paraId="039C529B" w14:textId="6B7DC9BF" w:rsidR="00E015B5" w:rsidRPr="00E755C9" w:rsidRDefault="006C375F" w:rsidP="00E015B5">
      <w:pPr>
        <w:rPr>
          <w:rFonts w:ascii="Arial" w:hAnsi="Arial" w:cs="Arial"/>
          <w:b/>
          <w:bCs/>
        </w:rPr>
      </w:pPr>
      <w:r w:rsidRPr="00E755C9">
        <w:rPr>
          <w:rFonts w:ascii="Arial" w:hAnsi="Arial" w:cs="Arial"/>
          <w:b/>
          <w:bCs/>
        </w:rPr>
        <w:t xml:space="preserve">4. </w:t>
      </w:r>
      <w:r w:rsidR="00E015B5" w:rsidRPr="00E755C9">
        <w:rPr>
          <w:rFonts w:ascii="Arial" w:hAnsi="Arial" w:cs="Arial"/>
          <w:b/>
          <w:bCs/>
        </w:rPr>
        <w:t>Analysis of Recent History and External Impacts on Nestlé</w:t>
      </w:r>
    </w:p>
    <w:p w14:paraId="21BC7FA2" w14:textId="0FCA79BC" w:rsidR="00B2727D" w:rsidRPr="00E755C9" w:rsidRDefault="00BB3786" w:rsidP="00B2727D">
      <w:pPr>
        <w:rPr>
          <w:rFonts w:ascii="Arial" w:hAnsi="Arial" w:cs="Arial"/>
        </w:rPr>
      </w:pPr>
      <w:r w:rsidRPr="00E755C9">
        <w:rPr>
          <w:rFonts w:ascii="Arial" w:hAnsi="Arial" w:cs="Arial"/>
        </w:rPr>
        <w:t xml:space="preserve">In recent years, Nestlé, a leader in the food and beverage business globally, has made substantial changes to its strategy. By putting a stronger emphasis on health and wellness and cutting out non-core operations, the corporation has refocused its portfolio. As part of this strategic reorganisation, the company sold Ferrero its U.S. confectionery business and divested its skin health segment. Nestlé's intention to simplify operations and focus on high-growth sectors in accordance with changing customer preferences is reflected in these actions. External variables have had a significant impact on Nestlé's operations and strategy, especially economic instability and digital upheaval. Both market dynamics and customer behaviour have changed </w:t>
      </w:r>
      <w:r w:rsidR="00630D73" w:rsidRPr="00E755C9">
        <w:rPr>
          <w:rFonts w:ascii="Arial" w:hAnsi="Arial" w:cs="Arial"/>
        </w:rPr>
        <w:t>because of</w:t>
      </w:r>
      <w:r w:rsidRPr="00E755C9">
        <w:rPr>
          <w:rFonts w:ascii="Arial" w:hAnsi="Arial" w:cs="Arial"/>
        </w:rPr>
        <w:t xml:space="preserve"> the digital revolution. Nestlé has had to improve its digital skills and online presence </w:t>
      </w:r>
      <w:r w:rsidR="00630D73" w:rsidRPr="00E755C9">
        <w:rPr>
          <w:rFonts w:ascii="Arial" w:hAnsi="Arial" w:cs="Arial"/>
        </w:rPr>
        <w:t>considering</w:t>
      </w:r>
      <w:r w:rsidRPr="00E755C9">
        <w:rPr>
          <w:rFonts w:ascii="Arial" w:hAnsi="Arial" w:cs="Arial"/>
        </w:rPr>
        <w:t xml:space="preserve"> the growth of e-commerce and digital platforms.</w:t>
      </w:r>
      <w:r w:rsidR="00E015B5" w:rsidRPr="00E755C9">
        <w:rPr>
          <w:rFonts w:ascii="Arial" w:hAnsi="Arial" w:cs="Arial"/>
        </w:rPr>
        <w:t xml:space="preserve"> </w:t>
      </w:r>
      <w:r w:rsidR="00630D73" w:rsidRPr="00E755C9">
        <w:rPr>
          <w:rFonts w:ascii="Arial" w:hAnsi="Arial" w:cs="Arial"/>
        </w:rPr>
        <w:t>To</w:t>
      </w:r>
      <w:r w:rsidR="004A3060" w:rsidRPr="00E755C9">
        <w:rPr>
          <w:rFonts w:ascii="Arial" w:hAnsi="Arial" w:cs="Arial"/>
        </w:rPr>
        <w:t xml:space="preserve"> increase operational effectiveness, customise consumer experiences, and enhance supply chain management, the firm made investments in digital tools and technologies including artificial intelligence (AI) and machine learning. The COVID-19 epidemic has caused economic uncertainty, which has created new difficulties. The epidemic affected raw material availability and delivery logistics by upsetting global supply systems. </w:t>
      </w:r>
      <w:r w:rsidR="00630D73" w:rsidRPr="00E755C9">
        <w:rPr>
          <w:rFonts w:ascii="Arial" w:hAnsi="Arial" w:cs="Arial"/>
        </w:rPr>
        <w:t>To</w:t>
      </w:r>
      <w:r w:rsidR="004A3060" w:rsidRPr="00E755C9">
        <w:rPr>
          <w:rFonts w:ascii="Arial" w:hAnsi="Arial" w:cs="Arial"/>
        </w:rPr>
        <w:t xml:space="preserve"> overcome these obstacles, Nestlé increased local sourcing, diversified its supply sources, and made investments in supply chain resilience. Furthermore, consumer buying habits have changed </w:t>
      </w:r>
      <w:r w:rsidR="00630D73" w:rsidRPr="00E755C9">
        <w:rPr>
          <w:rFonts w:ascii="Arial" w:hAnsi="Arial" w:cs="Arial"/>
        </w:rPr>
        <w:t>because of</w:t>
      </w:r>
      <w:r w:rsidR="004A3060" w:rsidRPr="00E755C9">
        <w:rPr>
          <w:rFonts w:ascii="Arial" w:hAnsi="Arial" w:cs="Arial"/>
        </w:rPr>
        <w:t xml:space="preserve"> economic volatility, which has forced Nestlé to adjust by concentrating on necessities and value-driven </w:t>
      </w:r>
      <w:r w:rsidR="00630D73" w:rsidRPr="00E755C9">
        <w:rPr>
          <w:rFonts w:ascii="Arial" w:hAnsi="Arial" w:cs="Arial"/>
        </w:rPr>
        <w:t>items. All</w:t>
      </w:r>
      <w:r w:rsidR="004A3060" w:rsidRPr="00E755C9">
        <w:rPr>
          <w:rFonts w:ascii="Arial" w:hAnsi="Arial" w:cs="Arial"/>
        </w:rPr>
        <w:t xml:space="preserve"> things considered, Nestlé's recent past demonstrates its flexibility in the face of economic and digital problems</w:t>
      </w:r>
      <w:r w:rsidR="008A613D" w:rsidRPr="00E755C9">
        <w:rPr>
          <w:rFonts w:ascii="Arial" w:hAnsi="Arial" w:cs="Arial"/>
        </w:rPr>
        <w:t xml:space="preserve">. </w:t>
      </w:r>
      <w:r w:rsidR="008A613D" w:rsidRPr="00E755C9">
        <w:rPr>
          <w:rFonts w:ascii="Arial" w:hAnsi="Arial" w:cs="Arial"/>
        </w:rPr>
        <w:t xml:space="preserve">The corporation has </w:t>
      </w:r>
      <w:r w:rsidR="00630D73" w:rsidRPr="00E755C9">
        <w:rPr>
          <w:rFonts w:ascii="Arial" w:hAnsi="Arial" w:cs="Arial"/>
        </w:rPr>
        <w:t>tried</w:t>
      </w:r>
      <w:r w:rsidR="008A613D" w:rsidRPr="00E755C9">
        <w:rPr>
          <w:rFonts w:ascii="Arial" w:hAnsi="Arial" w:cs="Arial"/>
        </w:rPr>
        <w:t xml:space="preserve"> to manage the intricacies of a quickly evolving global market and preserve its competitive edge by embracing digital transformation and realigning its business emphasis.</w:t>
      </w:r>
    </w:p>
    <w:p w14:paraId="04F09695" w14:textId="5B13724F" w:rsidR="00A953A3" w:rsidRPr="00E755C9" w:rsidRDefault="00034066" w:rsidP="00B2727D">
      <w:pPr>
        <w:rPr>
          <w:rFonts w:ascii="Arial" w:hAnsi="Arial" w:cs="Arial"/>
        </w:rPr>
      </w:pPr>
      <w:sdt>
        <w:sdtPr>
          <w:rPr>
            <w:rFonts w:ascii="Arial" w:hAnsi="Arial" w:cs="Arial"/>
          </w:rPr>
          <w:id w:val="1154798907"/>
          <w:citation/>
        </w:sdtPr>
        <w:sdtContent>
          <w:r w:rsidRPr="00E755C9">
            <w:rPr>
              <w:rFonts w:ascii="Arial" w:hAnsi="Arial" w:cs="Arial"/>
            </w:rPr>
            <w:fldChar w:fldCharType="begin"/>
          </w:r>
          <w:r w:rsidRPr="00E755C9">
            <w:rPr>
              <w:rFonts w:ascii="Arial" w:hAnsi="Arial" w:cs="Arial"/>
            </w:rPr>
            <w:instrText xml:space="preserve"> CITATION onl24 \l 2057 </w:instrText>
          </w:r>
          <w:r w:rsidRPr="00E755C9">
            <w:rPr>
              <w:rFonts w:ascii="Arial" w:hAnsi="Arial" w:cs="Arial"/>
            </w:rPr>
            <w:fldChar w:fldCharType="separate"/>
          </w:r>
          <w:r w:rsidRPr="00E755C9">
            <w:rPr>
              <w:rFonts w:ascii="Arial" w:hAnsi="Arial" w:cs="Arial"/>
              <w:noProof/>
            </w:rPr>
            <w:t>(wiley, 2024)</w:t>
          </w:r>
          <w:r w:rsidRPr="00E755C9">
            <w:rPr>
              <w:rFonts w:ascii="Arial" w:hAnsi="Arial" w:cs="Arial"/>
            </w:rPr>
            <w:fldChar w:fldCharType="end"/>
          </w:r>
        </w:sdtContent>
      </w:sdt>
    </w:p>
    <w:p w14:paraId="427D44D8" w14:textId="4196B0D7" w:rsidR="00A733DF" w:rsidRPr="00E755C9" w:rsidRDefault="00B2727D" w:rsidP="00A733DF">
      <w:pPr>
        <w:rPr>
          <w:rFonts w:ascii="Arial" w:hAnsi="Arial" w:cs="Arial"/>
          <w:b/>
          <w:bCs/>
        </w:rPr>
      </w:pPr>
      <w:r w:rsidRPr="00E755C9">
        <w:rPr>
          <w:rFonts w:ascii="Arial" w:hAnsi="Arial" w:cs="Arial"/>
        </w:rPr>
        <w:t>5</w:t>
      </w:r>
      <w:r w:rsidR="00521275" w:rsidRPr="00E755C9">
        <w:rPr>
          <w:rFonts w:ascii="Arial" w:hAnsi="Arial" w:cs="Arial"/>
        </w:rPr>
        <w:t xml:space="preserve">. </w:t>
      </w:r>
      <w:r w:rsidR="00521275" w:rsidRPr="00E755C9">
        <w:rPr>
          <w:rFonts w:ascii="Arial" w:hAnsi="Arial" w:cs="Arial"/>
          <w:b/>
          <w:bCs/>
        </w:rPr>
        <w:t>Critical Evaluation of Change Management Models at Nestlé</w:t>
      </w:r>
    </w:p>
    <w:p w14:paraId="23CC43F5" w14:textId="3F6F6A3C" w:rsidR="006C35C0" w:rsidRPr="00E755C9" w:rsidRDefault="00A97C68" w:rsidP="006C35C0">
      <w:pPr>
        <w:rPr>
          <w:rFonts w:ascii="Arial" w:hAnsi="Arial" w:cs="Arial"/>
        </w:rPr>
      </w:pPr>
      <w:r w:rsidRPr="00E755C9">
        <w:rPr>
          <w:rFonts w:ascii="Arial" w:hAnsi="Arial" w:cs="Arial"/>
        </w:rPr>
        <w:t xml:space="preserve">1. </w:t>
      </w:r>
      <w:r w:rsidR="006C35C0" w:rsidRPr="00E755C9">
        <w:rPr>
          <w:rFonts w:ascii="Arial" w:hAnsi="Arial" w:cs="Arial"/>
        </w:rPr>
        <w:t xml:space="preserve">Lewin's Change Management Model, Kotter's 8-Step Change Model, and the ADKAR Model are three well-known change management models that may be used to critically assess Nestlé's current strategic changes management strategy, particularly </w:t>
      </w:r>
      <w:proofErr w:type="gramStart"/>
      <w:r w:rsidR="006C35C0" w:rsidRPr="00E755C9">
        <w:rPr>
          <w:rFonts w:ascii="Arial" w:hAnsi="Arial" w:cs="Arial"/>
        </w:rPr>
        <w:t>in the area of</w:t>
      </w:r>
      <w:proofErr w:type="gramEnd"/>
      <w:r w:rsidR="006C35C0" w:rsidRPr="00E755C9">
        <w:rPr>
          <w:rFonts w:ascii="Arial" w:hAnsi="Arial" w:cs="Arial"/>
        </w:rPr>
        <w:t xml:space="preserve"> digital transformation.</w:t>
      </w:r>
    </w:p>
    <w:p w14:paraId="1F65EB15" w14:textId="6E57CAEB" w:rsidR="00A733DF" w:rsidRPr="00E755C9" w:rsidRDefault="006C35C0" w:rsidP="006C35C0">
      <w:pPr>
        <w:rPr>
          <w:rFonts w:ascii="Arial" w:hAnsi="Arial" w:cs="Arial"/>
        </w:rPr>
      </w:pPr>
      <w:r w:rsidRPr="00E755C9">
        <w:rPr>
          <w:rFonts w:ascii="Arial" w:hAnsi="Arial" w:cs="Arial"/>
        </w:rPr>
        <w:t>- The Change Management Model by Lewin: There are three steps in this model: Unfreeze, Change, and Refreeze. Nestlé's digital transformation, which began with "Unfreeze" when it saw it needed to adapt to the disruption caused by the digital world, is in line with Lewin's concept. AI and automation were among the new technology and procedures that Nestlé introduced during the "Change" phase. The "Refreeze" step entails integrating these modifications into the corporate ethos. One of the challenges in this situation is making sure that staff members adjust to new digital tools and incorporate them into their daily routines, which calls for constant encouragement and assistance.</w:t>
      </w:r>
    </w:p>
    <w:p w14:paraId="05566C6E" w14:textId="191567D2" w:rsidR="00A733DF" w:rsidRPr="00E755C9" w:rsidRDefault="00A97C68" w:rsidP="00A733DF">
      <w:pPr>
        <w:rPr>
          <w:rFonts w:ascii="Arial" w:hAnsi="Arial" w:cs="Arial"/>
        </w:rPr>
      </w:pPr>
      <w:r w:rsidRPr="00E755C9">
        <w:rPr>
          <w:rFonts w:ascii="Arial" w:hAnsi="Arial" w:cs="Arial"/>
        </w:rPr>
        <w:t xml:space="preserve">- Kotter's Eight-Step Change Model: This model describes a thorough procedure in detail. Establish urgency, assemble a group, </w:t>
      </w:r>
      <w:proofErr w:type="gramStart"/>
      <w:r w:rsidRPr="00E755C9">
        <w:rPr>
          <w:rFonts w:ascii="Arial" w:hAnsi="Arial" w:cs="Arial"/>
        </w:rPr>
        <w:t>Create</w:t>
      </w:r>
      <w:proofErr w:type="gramEnd"/>
      <w:r w:rsidRPr="00E755C9">
        <w:rPr>
          <w:rFonts w:ascii="Arial" w:hAnsi="Arial" w:cs="Arial"/>
        </w:rPr>
        <w:t xml:space="preserve"> a vision, Share the vision. Encourage action, provide immediate benefits, expand on the change, and firmly establish company culture improvements. Multiple phases of this transformation process have been exemplified by </w:t>
      </w:r>
      <w:r w:rsidRPr="00E755C9">
        <w:rPr>
          <w:rFonts w:ascii="Arial" w:hAnsi="Arial" w:cs="Arial"/>
        </w:rPr>
        <w:lastRenderedPageBreak/>
        <w:t>Nestlé. For example, the necessity to adjust to market demands and digital changes created an urgency. Nestlé created a clear strategy for digital improvement and assembled leadership teams to spearhead the shift. But achieving immediate successes and solidifying these cultural shifts may be difficult, especially in a big, complicated company.</w:t>
      </w:r>
    </w:p>
    <w:p w14:paraId="5EFA5A52" w14:textId="02DFF376" w:rsidR="00A733DF" w:rsidRPr="00E755C9" w:rsidRDefault="00A733DF" w:rsidP="00A733DF">
      <w:pPr>
        <w:rPr>
          <w:rFonts w:ascii="Arial" w:hAnsi="Arial" w:cs="Arial"/>
        </w:rPr>
      </w:pPr>
      <w:r w:rsidRPr="00E755C9">
        <w:rPr>
          <w:rFonts w:ascii="Arial" w:hAnsi="Arial" w:cs="Arial"/>
        </w:rPr>
        <w:t>- ADKAR Model: The ADKAR Model focuses on Awareness, Desire, Knowledge, Ability, and Reinforcement. Nestlé has worked on creating awareness and desire among employees for digital tools and processes. Training programs have been implemented to build knowledge and ability. Reinforcement involves embedding these changes into the organizational fabric, which requires ongoing support and feedback mechanisms to ensure that the new practices become ingrained.</w:t>
      </w:r>
    </w:p>
    <w:p w14:paraId="3CAC0574" w14:textId="62409820" w:rsidR="00A733DF" w:rsidRPr="00E755C9" w:rsidRDefault="00A733DF" w:rsidP="00A733DF">
      <w:pPr>
        <w:rPr>
          <w:rFonts w:ascii="Arial" w:hAnsi="Arial" w:cs="Arial"/>
        </w:rPr>
      </w:pPr>
      <w:r w:rsidRPr="00E755C9">
        <w:rPr>
          <w:rFonts w:ascii="Arial" w:hAnsi="Arial" w:cs="Arial"/>
        </w:rPr>
        <w:t xml:space="preserve"> 2. Leadership Styles Used</w:t>
      </w:r>
    </w:p>
    <w:p w14:paraId="4D66653D" w14:textId="575269B3" w:rsidR="00A733DF" w:rsidRPr="00E755C9" w:rsidRDefault="00A733DF" w:rsidP="00A733DF">
      <w:pPr>
        <w:rPr>
          <w:rFonts w:ascii="Arial" w:hAnsi="Arial" w:cs="Arial"/>
        </w:rPr>
      </w:pPr>
      <w:r w:rsidRPr="00E755C9">
        <w:rPr>
          <w:rFonts w:ascii="Arial" w:hAnsi="Arial" w:cs="Arial"/>
        </w:rPr>
        <w:t>Nestlé’s leadership during this transformation has employed a blend of transformational and transactional leadership styles:</w:t>
      </w:r>
    </w:p>
    <w:p w14:paraId="6E24AB23" w14:textId="62C296B5" w:rsidR="00A733DF" w:rsidRPr="00E755C9" w:rsidRDefault="00A733DF" w:rsidP="00A733DF">
      <w:pPr>
        <w:rPr>
          <w:rFonts w:ascii="Arial" w:hAnsi="Arial" w:cs="Arial"/>
        </w:rPr>
      </w:pPr>
      <w:r w:rsidRPr="00E755C9">
        <w:rPr>
          <w:rFonts w:ascii="Arial" w:hAnsi="Arial" w:cs="Arial"/>
        </w:rPr>
        <w:t>- Transformational Leadership: Leaders have inspired and motivated employees by articulating a compelling vision for digital transformation. They have encouraged innovation, fostered a culture of change, and actively engaged with teams to support the transition.</w:t>
      </w:r>
    </w:p>
    <w:p w14:paraId="55D74F4A" w14:textId="6272D5C9" w:rsidR="00DB1CB3" w:rsidRPr="00E755C9" w:rsidRDefault="00A733DF" w:rsidP="00A733DF">
      <w:pPr>
        <w:rPr>
          <w:rFonts w:ascii="Arial" w:hAnsi="Arial" w:cs="Arial"/>
        </w:rPr>
      </w:pPr>
      <w:r w:rsidRPr="00E755C9">
        <w:rPr>
          <w:rFonts w:ascii="Arial" w:hAnsi="Arial" w:cs="Arial"/>
        </w:rPr>
        <w:t xml:space="preserve">- Transactional Leadership: At the same time, transactional approaches have been used to manage the implementation process through clear objectives, performance monitoring, and reward systems to ensure that milestones are </w:t>
      </w:r>
      <w:r w:rsidR="00A97C68" w:rsidRPr="00E755C9">
        <w:rPr>
          <w:rFonts w:ascii="Arial" w:hAnsi="Arial" w:cs="Arial"/>
        </w:rPr>
        <w:t>achieved. In</w:t>
      </w:r>
      <w:r w:rsidRPr="00E755C9">
        <w:rPr>
          <w:rFonts w:ascii="Arial" w:hAnsi="Arial" w:cs="Arial"/>
        </w:rPr>
        <w:t xml:space="preserve"> summary, Nestlé’s change management strategy incorporates elements from various models to address challenges and drive successful digital transformation. Effective leadership, combining transformational and transactional styles, has been crucial in managing this complex change and aligning it with the company’s strategic goals.</w:t>
      </w:r>
    </w:p>
    <w:p w14:paraId="2E50EF61" w14:textId="3160BCF3" w:rsidR="009009A4" w:rsidRPr="00E755C9" w:rsidRDefault="009009A4" w:rsidP="00A733DF">
      <w:pPr>
        <w:rPr>
          <w:rFonts w:ascii="Arial" w:hAnsi="Arial" w:cs="Arial"/>
        </w:rPr>
      </w:pPr>
      <w:sdt>
        <w:sdtPr>
          <w:rPr>
            <w:rFonts w:ascii="Arial" w:hAnsi="Arial" w:cs="Arial"/>
          </w:rPr>
          <w:id w:val="1548493985"/>
          <w:citation/>
        </w:sdtPr>
        <w:sdtContent>
          <w:r w:rsidRPr="00E755C9">
            <w:rPr>
              <w:rFonts w:ascii="Arial" w:hAnsi="Arial" w:cs="Arial"/>
            </w:rPr>
            <w:fldChar w:fldCharType="begin"/>
          </w:r>
          <w:r w:rsidRPr="00E755C9">
            <w:rPr>
              <w:rFonts w:ascii="Arial" w:hAnsi="Arial" w:cs="Arial"/>
            </w:rPr>
            <w:instrText xml:space="preserve"> CITATION Acq24 \l 2057 </w:instrText>
          </w:r>
          <w:r w:rsidRPr="00E755C9">
            <w:rPr>
              <w:rFonts w:ascii="Arial" w:hAnsi="Arial" w:cs="Arial"/>
            </w:rPr>
            <w:fldChar w:fldCharType="separate"/>
          </w:r>
          <w:r w:rsidRPr="00E755C9">
            <w:rPr>
              <w:rFonts w:ascii="Arial" w:hAnsi="Arial" w:cs="Arial"/>
              <w:noProof/>
            </w:rPr>
            <w:t>(Acquisitions and disposals, 2024)</w:t>
          </w:r>
          <w:r w:rsidRPr="00E755C9">
            <w:rPr>
              <w:rFonts w:ascii="Arial" w:hAnsi="Arial" w:cs="Arial"/>
            </w:rPr>
            <w:fldChar w:fldCharType="end"/>
          </w:r>
        </w:sdtContent>
      </w:sdt>
    </w:p>
    <w:p w14:paraId="0E86525F" w14:textId="7240B471" w:rsidR="00867D30" w:rsidRPr="00E755C9" w:rsidRDefault="00DB1CB3" w:rsidP="00867D30">
      <w:pPr>
        <w:rPr>
          <w:rFonts w:ascii="Arial" w:hAnsi="Arial" w:cs="Arial"/>
          <w:b/>
          <w:bCs/>
        </w:rPr>
      </w:pPr>
      <w:r w:rsidRPr="00E755C9">
        <w:rPr>
          <w:rFonts w:ascii="Arial" w:hAnsi="Arial" w:cs="Arial"/>
          <w:b/>
          <w:bCs/>
        </w:rPr>
        <w:t xml:space="preserve">6. </w:t>
      </w:r>
      <w:r w:rsidR="00867D30" w:rsidRPr="00E755C9">
        <w:rPr>
          <w:rFonts w:ascii="Arial" w:hAnsi="Arial" w:cs="Arial"/>
          <w:b/>
          <w:bCs/>
        </w:rPr>
        <w:t>Impact of Organizational Culture on the Change Management Programme</w:t>
      </w:r>
      <w:r w:rsidR="00F840C7" w:rsidRPr="00E755C9">
        <w:rPr>
          <w:rFonts w:ascii="Arial" w:hAnsi="Arial" w:cs="Arial"/>
          <w:b/>
          <w:bCs/>
        </w:rPr>
        <w:t>:</w:t>
      </w:r>
    </w:p>
    <w:p w14:paraId="54CC7E23" w14:textId="1FD64F6F" w:rsidR="00867D30" w:rsidRPr="00E755C9" w:rsidRDefault="00AE0642" w:rsidP="00867D30">
      <w:pPr>
        <w:rPr>
          <w:rFonts w:ascii="Arial" w:hAnsi="Arial" w:cs="Arial"/>
        </w:rPr>
      </w:pPr>
      <w:r w:rsidRPr="00E755C9">
        <w:rPr>
          <w:rFonts w:ascii="Arial" w:hAnsi="Arial" w:cs="Arial"/>
        </w:rPr>
        <w:t>How well a business manages change is greatly influenced by its organisational culture. The digital transformation program at Nestlé has been significantly shaped by the organisational culture. Comprehending this influence is crucial for effectively executing and maintaining modifications.</w:t>
      </w:r>
    </w:p>
    <w:p w14:paraId="440FE6B9" w14:textId="51CEB8A1" w:rsidR="00867D30" w:rsidRPr="00E755C9" w:rsidRDefault="00867D30" w:rsidP="00867D30">
      <w:pPr>
        <w:rPr>
          <w:rFonts w:ascii="Arial" w:hAnsi="Arial" w:cs="Arial"/>
        </w:rPr>
      </w:pPr>
      <w:r w:rsidRPr="00E755C9">
        <w:rPr>
          <w:rFonts w:ascii="Arial" w:hAnsi="Arial" w:cs="Arial"/>
        </w:rPr>
        <w:t>1. Cultural Alignment with Change Initiatives</w:t>
      </w:r>
      <w:r w:rsidR="00AE0642" w:rsidRPr="00E755C9">
        <w:rPr>
          <w:rFonts w:ascii="Arial" w:hAnsi="Arial" w:cs="Arial"/>
        </w:rPr>
        <w:t>:</w:t>
      </w:r>
    </w:p>
    <w:p w14:paraId="2D8BC345" w14:textId="35EF4120" w:rsidR="00867D30" w:rsidRPr="00E755C9" w:rsidRDefault="00C66E20" w:rsidP="00C66E20">
      <w:pPr>
        <w:rPr>
          <w:rFonts w:ascii="Arial" w:hAnsi="Arial" w:cs="Arial"/>
        </w:rPr>
      </w:pPr>
      <w:r w:rsidRPr="00E755C9">
        <w:rPr>
          <w:rFonts w:ascii="Arial" w:hAnsi="Arial" w:cs="Arial"/>
        </w:rPr>
        <w:t xml:space="preserve">Nestlé's culture, which is firmly anchored in an emphasis on sustainability, innovation, and quality, supports the company's strategic objectives, which include digital transformation. The company's focus on innovation and ongoing development is in line with its goals of adopting digital technology and improving operational effectiveness. The adoption of new technologies and procedures is facilitated more easily by this cultural </w:t>
      </w:r>
      <w:proofErr w:type="spellStart"/>
      <w:proofErr w:type="gramStart"/>
      <w:r w:rsidRPr="00E755C9">
        <w:rPr>
          <w:rFonts w:ascii="Arial" w:hAnsi="Arial" w:cs="Arial"/>
        </w:rPr>
        <w:t>congruence.But</w:t>
      </w:r>
      <w:proofErr w:type="spellEnd"/>
      <w:proofErr w:type="gramEnd"/>
      <w:r w:rsidRPr="00E755C9">
        <w:rPr>
          <w:rFonts w:ascii="Arial" w:hAnsi="Arial" w:cs="Arial"/>
        </w:rPr>
        <w:t xml:space="preserve"> cultural inertia might present problems. Existing procedures and conventional methods of operation at Nestlé could not mesh well with the newest digital tactics. Workers used to traditional procedures may be reluctant to embrace new technology or workflows. Successful change management frequently faces this opposition, which needs cautious navigating.</w:t>
      </w:r>
    </w:p>
    <w:p w14:paraId="65CEF4F2" w14:textId="41F5639F" w:rsidR="00867D30" w:rsidRPr="00E755C9" w:rsidRDefault="00867D30" w:rsidP="00867D30">
      <w:pPr>
        <w:rPr>
          <w:rFonts w:ascii="Arial" w:hAnsi="Arial" w:cs="Arial"/>
        </w:rPr>
      </w:pPr>
      <w:r w:rsidRPr="00E755C9">
        <w:rPr>
          <w:rFonts w:ascii="Arial" w:hAnsi="Arial" w:cs="Arial"/>
        </w:rPr>
        <w:t>2. Leadership and Change Acceptance</w:t>
      </w:r>
      <w:r w:rsidR="00C66E20" w:rsidRPr="00E755C9">
        <w:rPr>
          <w:rFonts w:ascii="Arial" w:hAnsi="Arial" w:cs="Arial"/>
        </w:rPr>
        <w:t>:</w:t>
      </w:r>
    </w:p>
    <w:p w14:paraId="33325FD5" w14:textId="73DE8F14" w:rsidR="00867D30" w:rsidRPr="00E755C9" w:rsidRDefault="009D1FE1" w:rsidP="00867D30">
      <w:pPr>
        <w:rPr>
          <w:rFonts w:ascii="Arial" w:hAnsi="Arial" w:cs="Arial"/>
        </w:rPr>
      </w:pPr>
      <w:r w:rsidRPr="00E755C9">
        <w:rPr>
          <w:rFonts w:ascii="Arial" w:hAnsi="Arial" w:cs="Arial"/>
        </w:rPr>
        <w:t xml:space="preserve">Cultural openness to change is influenced by the behaviour and style of leadership. The digital revolution at Nestlé has been greatly aided by transformational leadership. A culture that is open to change is fostered by leaders that enthuse and motivate their workforce. Leaders must, however, address concerns, lessen opposition, and make sure that the </w:t>
      </w:r>
      <w:r w:rsidRPr="00E755C9">
        <w:rPr>
          <w:rFonts w:ascii="Arial" w:hAnsi="Arial" w:cs="Arial"/>
        </w:rPr>
        <w:lastRenderedPageBreak/>
        <w:t xml:space="preserve">change's goal is understood and conveyed to all organisational levels </w:t>
      </w:r>
      <w:r w:rsidRPr="00E755C9">
        <w:rPr>
          <w:rFonts w:ascii="Arial" w:hAnsi="Arial" w:cs="Arial"/>
        </w:rPr>
        <w:t>to</w:t>
      </w:r>
      <w:r w:rsidRPr="00E755C9">
        <w:rPr>
          <w:rFonts w:ascii="Arial" w:hAnsi="Arial" w:cs="Arial"/>
        </w:rPr>
        <w:t xml:space="preserve"> effectively manage change.</w:t>
      </w:r>
    </w:p>
    <w:p w14:paraId="2E9342C0" w14:textId="7DA72E35" w:rsidR="00867D30" w:rsidRPr="00E755C9" w:rsidRDefault="00867D30" w:rsidP="00867D30">
      <w:pPr>
        <w:rPr>
          <w:rFonts w:ascii="Arial" w:hAnsi="Arial" w:cs="Arial"/>
        </w:rPr>
      </w:pPr>
      <w:r w:rsidRPr="00E755C9">
        <w:rPr>
          <w:rFonts w:ascii="Arial" w:hAnsi="Arial" w:cs="Arial"/>
        </w:rPr>
        <w:t>3. Communication and Employee Engagement</w:t>
      </w:r>
      <w:r w:rsidR="009D1FE1" w:rsidRPr="00E755C9">
        <w:rPr>
          <w:rFonts w:ascii="Arial" w:hAnsi="Arial" w:cs="Arial"/>
        </w:rPr>
        <w:t>:</w:t>
      </w:r>
    </w:p>
    <w:p w14:paraId="2B7D66D3" w14:textId="77777777" w:rsidR="00867D30" w:rsidRPr="00E755C9" w:rsidRDefault="00867D30" w:rsidP="00867D30">
      <w:pPr>
        <w:rPr>
          <w:rFonts w:ascii="Arial" w:hAnsi="Arial" w:cs="Arial"/>
        </w:rPr>
      </w:pPr>
      <w:r w:rsidRPr="00E755C9">
        <w:rPr>
          <w:rFonts w:ascii="Arial" w:hAnsi="Arial" w:cs="Arial"/>
        </w:rPr>
        <w:t>A culture that values open communication and employee involvement enhances change management success. Nestlé’s culture of inclusivity and transparency aids in managing the digital transformation by ensuring that employees are informed and involved in the process. Effective communication helps build trust and reduces uncertainty, making employees more receptive to change.</w:t>
      </w:r>
    </w:p>
    <w:p w14:paraId="67C3627A" w14:textId="275F0934" w:rsidR="00867D30" w:rsidRPr="00E755C9" w:rsidRDefault="00867D30" w:rsidP="00867D30">
      <w:pPr>
        <w:rPr>
          <w:rFonts w:ascii="Arial" w:hAnsi="Arial" w:cs="Arial"/>
        </w:rPr>
      </w:pPr>
      <w:r w:rsidRPr="00E755C9">
        <w:rPr>
          <w:rFonts w:ascii="Arial" w:hAnsi="Arial" w:cs="Arial"/>
        </w:rPr>
        <w:t xml:space="preserve"> </w:t>
      </w:r>
      <w:r w:rsidR="009D1FE1" w:rsidRPr="00E755C9">
        <w:rPr>
          <w:rFonts w:ascii="Arial" w:hAnsi="Arial" w:cs="Arial"/>
        </w:rPr>
        <w:t>4.</w:t>
      </w:r>
      <w:r w:rsidRPr="00E755C9">
        <w:rPr>
          <w:rFonts w:ascii="Arial" w:hAnsi="Arial" w:cs="Arial"/>
        </w:rPr>
        <w:t>Developing a Future Change Management Plan</w:t>
      </w:r>
      <w:r w:rsidR="009D1FE1" w:rsidRPr="00E755C9">
        <w:rPr>
          <w:rFonts w:ascii="Arial" w:hAnsi="Arial" w:cs="Arial"/>
        </w:rPr>
        <w:t>:</w:t>
      </w:r>
    </w:p>
    <w:p w14:paraId="6F0FCA70" w14:textId="77777777" w:rsidR="00867D30" w:rsidRPr="00E755C9" w:rsidRDefault="00867D30" w:rsidP="00867D30">
      <w:pPr>
        <w:rPr>
          <w:rFonts w:ascii="Arial" w:hAnsi="Arial" w:cs="Arial"/>
        </w:rPr>
      </w:pPr>
      <w:r w:rsidRPr="00E755C9">
        <w:rPr>
          <w:rFonts w:ascii="Arial" w:hAnsi="Arial" w:cs="Arial"/>
        </w:rPr>
        <w:t>To address the challenges identified and to ensure a successful ongoing change process, Nestlé should adopt a comprehensive change management plan. This plan includes proposed changes, a staff training and development plan, a communication plan, and an evaluation plan.</w:t>
      </w:r>
    </w:p>
    <w:p w14:paraId="61A7692F" w14:textId="4FB0067E" w:rsidR="00867D30" w:rsidRPr="00E755C9" w:rsidRDefault="009D1FE1" w:rsidP="00867D30">
      <w:pPr>
        <w:rPr>
          <w:rFonts w:ascii="Arial" w:hAnsi="Arial" w:cs="Arial"/>
        </w:rPr>
      </w:pPr>
      <w:r w:rsidRPr="00E755C9">
        <w:rPr>
          <w:rFonts w:ascii="Arial" w:hAnsi="Arial" w:cs="Arial"/>
        </w:rPr>
        <w:t>5.</w:t>
      </w:r>
      <w:r w:rsidR="00867D30" w:rsidRPr="00E755C9">
        <w:rPr>
          <w:rFonts w:ascii="Arial" w:hAnsi="Arial" w:cs="Arial"/>
        </w:rPr>
        <w:t xml:space="preserve"> Proposed Change</w:t>
      </w:r>
      <w:r w:rsidRPr="00E755C9">
        <w:rPr>
          <w:rFonts w:ascii="Arial" w:hAnsi="Arial" w:cs="Arial"/>
        </w:rPr>
        <w:t>:</w:t>
      </w:r>
    </w:p>
    <w:p w14:paraId="03B08B3B" w14:textId="14A7ADC2" w:rsidR="00867D30" w:rsidRPr="00E755C9" w:rsidRDefault="00867D30" w:rsidP="00867D30">
      <w:pPr>
        <w:rPr>
          <w:rFonts w:ascii="Arial" w:hAnsi="Arial" w:cs="Arial"/>
        </w:rPr>
      </w:pPr>
      <w:r w:rsidRPr="00E755C9">
        <w:rPr>
          <w:rFonts w:ascii="Arial" w:hAnsi="Arial" w:cs="Arial"/>
        </w:rPr>
        <w:t>Objective: The primary focus is to further integrate digital technologies into Nestlé’s operations, enhancing data analytics, improving customer engagement through advanced e-commerce platforms, and optimizing supply chain processes.</w:t>
      </w:r>
    </w:p>
    <w:p w14:paraId="26DA17B3" w14:textId="3C1D476C" w:rsidR="00867D30" w:rsidRPr="00E755C9" w:rsidRDefault="00E26773" w:rsidP="00867D30">
      <w:pPr>
        <w:rPr>
          <w:rFonts w:ascii="Arial" w:hAnsi="Arial" w:cs="Arial"/>
        </w:rPr>
      </w:pPr>
      <w:r w:rsidRPr="00E755C9">
        <w:rPr>
          <w:rFonts w:ascii="Arial" w:hAnsi="Arial" w:cs="Arial"/>
        </w:rPr>
        <w:t>Scope: The</w:t>
      </w:r>
      <w:r w:rsidR="00867D30" w:rsidRPr="00E755C9">
        <w:rPr>
          <w:rFonts w:ascii="Arial" w:hAnsi="Arial" w:cs="Arial"/>
        </w:rPr>
        <w:t xml:space="preserve"> change will include:</w:t>
      </w:r>
    </w:p>
    <w:p w14:paraId="17CBE986" w14:textId="10BC547F" w:rsidR="00867D30" w:rsidRPr="00E755C9" w:rsidRDefault="00867D30" w:rsidP="00867D30">
      <w:pPr>
        <w:rPr>
          <w:rFonts w:ascii="Arial" w:hAnsi="Arial" w:cs="Arial"/>
        </w:rPr>
      </w:pPr>
      <w:r w:rsidRPr="00E755C9">
        <w:rPr>
          <w:rFonts w:ascii="Arial" w:hAnsi="Arial" w:cs="Arial"/>
        </w:rPr>
        <w:t>- Enhanced Digital Tools: Upgrading digital tools and platforms for better data management and customer interaction.</w:t>
      </w:r>
    </w:p>
    <w:p w14:paraId="04CA75B4" w14:textId="08B074C9" w:rsidR="00867D30" w:rsidRPr="00E755C9" w:rsidRDefault="00867D30" w:rsidP="00867D30">
      <w:pPr>
        <w:rPr>
          <w:rFonts w:ascii="Arial" w:hAnsi="Arial" w:cs="Arial"/>
        </w:rPr>
      </w:pPr>
      <w:r w:rsidRPr="00E755C9">
        <w:rPr>
          <w:rFonts w:ascii="Arial" w:hAnsi="Arial" w:cs="Arial"/>
        </w:rPr>
        <w:t>- Process Optimization: Streamlining supply chain and operational processes using automation and AI technologies.</w:t>
      </w:r>
    </w:p>
    <w:p w14:paraId="5F8DF0D0" w14:textId="51FB06D4" w:rsidR="00867D30" w:rsidRPr="00E755C9" w:rsidRDefault="00867D30" w:rsidP="00867D30">
      <w:pPr>
        <w:rPr>
          <w:rFonts w:ascii="Arial" w:hAnsi="Arial" w:cs="Arial"/>
        </w:rPr>
      </w:pPr>
      <w:r w:rsidRPr="00E755C9">
        <w:rPr>
          <w:rFonts w:ascii="Arial" w:hAnsi="Arial" w:cs="Arial"/>
        </w:rPr>
        <w:t>- Innovation Initiatives: Investing in research and development to drive innovation in product offerings and operational efficiency.</w:t>
      </w:r>
    </w:p>
    <w:p w14:paraId="635C547F" w14:textId="5820885E" w:rsidR="00867D30" w:rsidRPr="00E755C9" w:rsidRDefault="009D1FE1" w:rsidP="00867D30">
      <w:pPr>
        <w:rPr>
          <w:rFonts w:ascii="Arial" w:hAnsi="Arial" w:cs="Arial"/>
        </w:rPr>
      </w:pPr>
      <w:r w:rsidRPr="00E755C9">
        <w:rPr>
          <w:rFonts w:ascii="Arial" w:hAnsi="Arial" w:cs="Arial"/>
        </w:rPr>
        <w:t>6.</w:t>
      </w:r>
      <w:r w:rsidR="00867D30" w:rsidRPr="00E755C9">
        <w:rPr>
          <w:rFonts w:ascii="Arial" w:hAnsi="Arial" w:cs="Arial"/>
        </w:rPr>
        <w:t xml:space="preserve"> Staff Training and Development Plan</w:t>
      </w:r>
      <w:r w:rsidRPr="00E755C9">
        <w:rPr>
          <w:rFonts w:ascii="Arial" w:hAnsi="Arial" w:cs="Arial"/>
        </w:rPr>
        <w:t>:</w:t>
      </w:r>
    </w:p>
    <w:p w14:paraId="54AE4FD9" w14:textId="0AAFA8C6" w:rsidR="004920EF" w:rsidRPr="00E755C9" w:rsidRDefault="004920EF" w:rsidP="004920EF">
      <w:pPr>
        <w:rPr>
          <w:rFonts w:ascii="Arial" w:hAnsi="Arial" w:cs="Arial"/>
        </w:rPr>
      </w:pPr>
      <w:r w:rsidRPr="00E755C9">
        <w:rPr>
          <w:rFonts w:ascii="Arial" w:hAnsi="Arial" w:cs="Arial"/>
        </w:rPr>
        <w:t xml:space="preserve">Training Needs Assessment: Determine which </w:t>
      </w:r>
      <w:proofErr w:type="gramStart"/>
      <w:r w:rsidRPr="00E755C9">
        <w:rPr>
          <w:rFonts w:ascii="Arial" w:hAnsi="Arial" w:cs="Arial"/>
        </w:rPr>
        <w:t>particular knowledge</w:t>
      </w:r>
      <w:proofErr w:type="gramEnd"/>
      <w:r w:rsidRPr="00E755C9">
        <w:rPr>
          <w:rFonts w:ascii="Arial" w:hAnsi="Arial" w:cs="Arial"/>
        </w:rPr>
        <w:t xml:space="preserve"> and skill gaps exist with regard to digital tools and procedures.</w:t>
      </w:r>
    </w:p>
    <w:p w14:paraId="2C730FFB" w14:textId="77777777" w:rsidR="00A275CA" w:rsidRPr="00E755C9" w:rsidRDefault="004920EF" w:rsidP="004920EF">
      <w:pPr>
        <w:rPr>
          <w:rFonts w:ascii="Arial" w:hAnsi="Arial" w:cs="Arial"/>
        </w:rPr>
      </w:pPr>
      <w:r w:rsidRPr="00E755C9">
        <w:rPr>
          <w:rFonts w:ascii="Arial" w:hAnsi="Arial" w:cs="Arial"/>
        </w:rPr>
        <w:t>Programs for Training:</w:t>
      </w:r>
    </w:p>
    <w:p w14:paraId="573768F6" w14:textId="5538C9F4" w:rsidR="004920EF" w:rsidRPr="00E755C9" w:rsidRDefault="004920EF" w:rsidP="004920EF">
      <w:pPr>
        <w:rPr>
          <w:rFonts w:ascii="Arial" w:hAnsi="Arial" w:cs="Arial"/>
        </w:rPr>
      </w:pPr>
      <w:r w:rsidRPr="00E755C9">
        <w:rPr>
          <w:rFonts w:ascii="Arial" w:hAnsi="Arial" w:cs="Arial"/>
        </w:rPr>
        <w:t xml:space="preserve"> Technical Training: Educate people on the latest software, tools, and technology for digital work. This covers online classes, certification courses, and practical workshops.</w:t>
      </w:r>
    </w:p>
    <w:p w14:paraId="03C29517" w14:textId="11177DB0" w:rsidR="004920EF" w:rsidRPr="00E755C9" w:rsidRDefault="004920EF" w:rsidP="004920EF">
      <w:pPr>
        <w:rPr>
          <w:rFonts w:ascii="Arial" w:hAnsi="Arial" w:cs="Arial"/>
        </w:rPr>
      </w:pPr>
      <w:r w:rsidRPr="00E755C9">
        <w:rPr>
          <w:rFonts w:ascii="Arial" w:hAnsi="Arial" w:cs="Arial"/>
        </w:rPr>
        <w:t xml:space="preserve">Change Management </w:t>
      </w:r>
      <w:r w:rsidR="00E26773" w:rsidRPr="00E755C9">
        <w:rPr>
          <w:rFonts w:ascii="Arial" w:hAnsi="Arial" w:cs="Arial"/>
        </w:rPr>
        <w:t>Training: Provide</w:t>
      </w:r>
      <w:r w:rsidRPr="00E755C9">
        <w:rPr>
          <w:rFonts w:ascii="Arial" w:hAnsi="Arial" w:cs="Arial"/>
        </w:rPr>
        <w:t xml:space="preserve"> staff members with instruction on change management concepts so they can comprehend the changes' justification and learn effective adaption techniques.</w:t>
      </w:r>
    </w:p>
    <w:p w14:paraId="1B505690" w14:textId="6D8CAA39" w:rsidR="004920EF" w:rsidRPr="00E755C9" w:rsidRDefault="004920EF" w:rsidP="004920EF">
      <w:pPr>
        <w:rPr>
          <w:rFonts w:ascii="Arial" w:hAnsi="Arial" w:cs="Arial"/>
        </w:rPr>
      </w:pPr>
      <w:r w:rsidRPr="00E755C9">
        <w:rPr>
          <w:rFonts w:ascii="Arial" w:hAnsi="Arial" w:cs="Arial"/>
        </w:rPr>
        <w:t>Leadership Development: Provide leaders with the tools they need to oversee and implement change, such as techniques for overcoming opposition and cultivating a positive work environment.</w:t>
      </w:r>
    </w:p>
    <w:p w14:paraId="74159AD7" w14:textId="54E5D5AC" w:rsidR="004920EF" w:rsidRPr="00E755C9" w:rsidRDefault="004920EF" w:rsidP="004920EF">
      <w:pPr>
        <w:rPr>
          <w:rFonts w:ascii="Arial" w:hAnsi="Arial" w:cs="Arial"/>
        </w:rPr>
      </w:pPr>
      <w:r w:rsidRPr="00E755C9">
        <w:rPr>
          <w:rFonts w:ascii="Arial" w:hAnsi="Arial" w:cs="Arial"/>
        </w:rPr>
        <w:t>Application:</w:t>
      </w:r>
    </w:p>
    <w:p w14:paraId="7BE223B6" w14:textId="77BBA61F" w:rsidR="004920EF" w:rsidRPr="00E755C9" w:rsidRDefault="004920EF" w:rsidP="004920EF">
      <w:pPr>
        <w:rPr>
          <w:rFonts w:ascii="Arial" w:hAnsi="Arial" w:cs="Arial"/>
        </w:rPr>
      </w:pPr>
      <w:r w:rsidRPr="00E755C9">
        <w:rPr>
          <w:rFonts w:ascii="Arial" w:hAnsi="Arial" w:cs="Arial"/>
        </w:rPr>
        <w:t>- Onboarding Sessions: Hold meetings when new procedures and technology are presented.</w:t>
      </w:r>
    </w:p>
    <w:p w14:paraId="2D80F5D4" w14:textId="439CA49F" w:rsidR="004920EF" w:rsidRPr="00E755C9" w:rsidRDefault="004920EF" w:rsidP="004920EF">
      <w:pPr>
        <w:rPr>
          <w:rFonts w:ascii="Arial" w:hAnsi="Arial" w:cs="Arial"/>
        </w:rPr>
      </w:pPr>
      <w:r w:rsidRPr="00E755C9">
        <w:rPr>
          <w:rFonts w:ascii="Arial" w:hAnsi="Arial" w:cs="Arial"/>
        </w:rPr>
        <w:t>- Continuous Learning</w:t>
      </w:r>
      <w:r w:rsidR="00A275CA" w:rsidRPr="00E755C9">
        <w:rPr>
          <w:rFonts w:ascii="Arial" w:hAnsi="Arial" w:cs="Arial"/>
        </w:rPr>
        <w:t>:</w:t>
      </w:r>
      <w:r w:rsidRPr="00E755C9">
        <w:rPr>
          <w:rFonts w:ascii="Arial" w:hAnsi="Arial" w:cs="Arial"/>
        </w:rPr>
        <w:t xml:space="preserve"> Provide a setting for ongoing education with frequent updates and refresher courses.</w:t>
      </w:r>
    </w:p>
    <w:p w14:paraId="46A753D1" w14:textId="2303C26A" w:rsidR="004920EF" w:rsidRPr="00E755C9" w:rsidRDefault="0066144D" w:rsidP="004920EF">
      <w:pPr>
        <w:rPr>
          <w:rFonts w:ascii="Arial" w:hAnsi="Arial" w:cs="Arial"/>
        </w:rPr>
      </w:pPr>
      <w:r w:rsidRPr="00E755C9">
        <w:rPr>
          <w:rFonts w:ascii="Arial" w:hAnsi="Arial" w:cs="Arial"/>
        </w:rPr>
        <w:lastRenderedPageBreak/>
        <w:t>7.</w:t>
      </w:r>
      <w:r w:rsidR="004920EF" w:rsidRPr="00E755C9">
        <w:rPr>
          <w:rFonts w:ascii="Arial" w:hAnsi="Arial" w:cs="Arial"/>
        </w:rPr>
        <w:t xml:space="preserve"> Plan of Communication</w:t>
      </w:r>
      <w:r w:rsidRPr="00E755C9">
        <w:rPr>
          <w:rFonts w:ascii="Arial" w:hAnsi="Arial" w:cs="Arial"/>
        </w:rPr>
        <w:t>:</w:t>
      </w:r>
    </w:p>
    <w:p w14:paraId="5315B541" w14:textId="176FFD3E" w:rsidR="00867D30" w:rsidRPr="00E755C9" w:rsidRDefault="004920EF" w:rsidP="00867D30">
      <w:pPr>
        <w:rPr>
          <w:rFonts w:ascii="Arial" w:hAnsi="Arial" w:cs="Arial"/>
        </w:rPr>
      </w:pPr>
      <w:r w:rsidRPr="00E755C9">
        <w:rPr>
          <w:rFonts w:ascii="Arial" w:hAnsi="Arial" w:cs="Arial"/>
        </w:rPr>
        <w:t>Aims: - Maintain Transparency: Educate staff members about the goals, advantages, and developments of the digital</w:t>
      </w:r>
    </w:p>
    <w:p w14:paraId="02D75263" w14:textId="0ECDAD28" w:rsidR="00867D30" w:rsidRPr="00E755C9" w:rsidRDefault="00867D30" w:rsidP="00867D30">
      <w:pPr>
        <w:rPr>
          <w:rFonts w:ascii="Arial" w:hAnsi="Arial" w:cs="Arial"/>
        </w:rPr>
      </w:pPr>
      <w:r w:rsidRPr="00E755C9">
        <w:rPr>
          <w:rFonts w:ascii="Arial" w:hAnsi="Arial" w:cs="Arial"/>
        </w:rPr>
        <w:t>Objectives:</w:t>
      </w:r>
    </w:p>
    <w:p w14:paraId="1980564A" w14:textId="430956EF" w:rsidR="00867D30" w:rsidRPr="00E755C9" w:rsidRDefault="00867D30" w:rsidP="00867D30">
      <w:pPr>
        <w:rPr>
          <w:rFonts w:ascii="Arial" w:hAnsi="Arial" w:cs="Arial"/>
        </w:rPr>
      </w:pPr>
      <w:r w:rsidRPr="00E755C9">
        <w:rPr>
          <w:rFonts w:ascii="Arial" w:hAnsi="Arial" w:cs="Arial"/>
        </w:rPr>
        <w:t>- Ensure Transparency: Keep employees informed about the purpose, benefits, and progress of the digital transformation.</w:t>
      </w:r>
    </w:p>
    <w:p w14:paraId="6DF34C71" w14:textId="4DA1C32A" w:rsidR="00867D30" w:rsidRPr="00E755C9" w:rsidRDefault="00867D30" w:rsidP="00867D30">
      <w:pPr>
        <w:rPr>
          <w:rFonts w:ascii="Arial" w:hAnsi="Arial" w:cs="Arial"/>
        </w:rPr>
      </w:pPr>
      <w:r w:rsidRPr="00E755C9">
        <w:rPr>
          <w:rFonts w:ascii="Arial" w:hAnsi="Arial" w:cs="Arial"/>
        </w:rPr>
        <w:t>- Engage Employees: Foster an environment where employees feel involved and valued in the change process.</w:t>
      </w:r>
    </w:p>
    <w:p w14:paraId="29C884F6" w14:textId="25FAC293" w:rsidR="00867D30" w:rsidRPr="00E755C9" w:rsidRDefault="00867D30" w:rsidP="00867D30">
      <w:pPr>
        <w:rPr>
          <w:rFonts w:ascii="Arial" w:hAnsi="Arial" w:cs="Arial"/>
        </w:rPr>
      </w:pPr>
      <w:r w:rsidRPr="00E755C9">
        <w:rPr>
          <w:rFonts w:ascii="Arial" w:hAnsi="Arial" w:cs="Arial"/>
        </w:rPr>
        <w:t>Strategies:</w:t>
      </w:r>
    </w:p>
    <w:p w14:paraId="0CA1993A" w14:textId="2593F15C" w:rsidR="00867D30" w:rsidRPr="00E755C9" w:rsidRDefault="00867D30" w:rsidP="00867D30">
      <w:pPr>
        <w:rPr>
          <w:rFonts w:ascii="Arial" w:hAnsi="Arial" w:cs="Arial"/>
        </w:rPr>
      </w:pPr>
      <w:r w:rsidRPr="00E755C9">
        <w:rPr>
          <w:rFonts w:ascii="Arial" w:hAnsi="Arial" w:cs="Arial"/>
        </w:rPr>
        <w:t>- Regular Updates</w:t>
      </w:r>
      <w:r w:rsidR="00510F39" w:rsidRPr="00E755C9">
        <w:rPr>
          <w:rFonts w:ascii="Arial" w:hAnsi="Arial" w:cs="Arial"/>
        </w:rPr>
        <w:t>:</w:t>
      </w:r>
      <w:r w:rsidRPr="00E755C9">
        <w:rPr>
          <w:rFonts w:ascii="Arial" w:hAnsi="Arial" w:cs="Arial"/>
        </w:rPr>
        <w:t xml:space="preserve"> Use newsletters, intranet updates, and meetings to provide ongoing information about the transformation.</w:t>
      </w:r>
    </w:p>
    <w:p w14:paraId="2E8000F7" w14:textId="70F73B4D" w:rsidR="00867D30" w:rsidRPr="00E755C9" w:rsidRDefault="00867D30" w:rsidP="00867D30">
      <w:pPr>
        <w:rPr>
          <w:rFonts w:ascii="Arial" w:hAnsi="Arial" w:cs="Arial"/>
        </w:rPr>
      </w:pPr>
      <w:r w:rsidRPr="00E755C9">
        <w:rPr>
          <w:rFonts w:ascii="Arial" w:hAnsi="Arial" w:cs="Arial"/>
        </w:rPr>
        <w:t>- Feedback Channels: Create mechanisms for employees to provide feedback, ask questions, and voice concerns. This can include surveys, focus groups, and open forums.</w:t>
      </w:r>
    </w:p>
    <w:p w14:paraId="5A21D68F" w14:textId="77777777" w:rsidR="00510F39" w:rsidRPr="00E755C9" w:rsidRDefault="00867D30" w:rsidP="00867D30">
      <w:pPr>
        <w:rPr>
          <w:rFonts w:ascii="Arial" w:hAnsi="Arial" w:cs="Arial"/>
        </w:rPr>
      </w:pPr>
      <w:r w:rsidRPr="00E755C9">
        <w:rPr>
          <w:rFonts w:ascii="Arial" w:hAnsi="Arial" w:cs="Arial"/>
        </w:rPr>
        <w:t>- Success Stories: Share stories of successful implementations and employee achievements related to the transformation to build enthusiasm and reinforce the positive impact of the change.</w:t>
      </w:r>
    </w:p>
    <w:p w14:paraId="3BE9A787" w14:textId="556A40B5" w:rsidR="00867D30" w:rsidRPr="00E755C9" w:rsidRDefault="00510F39" w:rsidP="00867D30">
      <w:pPr>
        <w:rPr>
          <w:rFonts w:ascii="Arial" w:hAnsi="Arial" w:cs="Arial"/>
        </w:rPr>
      </w:pPr>
      <w:r w:rsidRPr="00E755C9">
        <w:rPr>
          <w:rFonts w:ascii="Arial" w:hAnsi="Arial" w:cs="Arial"/>
        </w:rPr>
        <w:t>8.</w:t>
      </w:r>
      <w:r w:rsidR="00867D30" w:rsidRPr="00E755C9">
        <w:rPr>
          <w:rFonts w:ascii="Arial" w:hAnsi="Arial" w:cs="Arial"/>
        </w:rPr>
        <w:t xml:space="preserve"> Evaluation Plan</w:t>
      </w:r>
      <w:r w:rsidRPr="00E755C9">
        <w:rPr>
          <w:rFonts w:ascii="Arial" w:hAnsi="Arial" w:cs="Arial"/>
        </w:rPr>
        <w:t>:</w:t>
      </w:r>
    </w:p>
    <w:p w14:paraId="43C9ACFF" w14:textId="77777777" w:rsidR="00E26773" w:rsidRPr="00E755C9" w:rsidRDefault="00E26773" w:rsidP="00E26773">
      <w:pPr>
        <w:rPr>
          <w:rFonts w:ascii="Arial" w:hAnsi="Arial" w:cs="Arial"/>
        </w:rPr>
      </w:pPr>
      <w:r w:rsidRPr="00E755C9">
        <w:rPr>
          <w:rFonts w:ascii="Arial" w:hAnsi="Arial" w:cs="Arial"/>
        </w:rPr>
        <w:t>The following are the goals: - Measure Effectiveness: Evaluate how the digital transformation has affected consumer engagement, staff satisfaction, and operational efficiency.</w:t>
      </w:r>
    </w:p>
    <w:p w14:paraId="2AFE7E77" w14:textId="77777777" w:rsidR="00E26773" w:rsidRPr="00E755C9" w:rsidRDefault="00E26773" w:rsidP="00E26773">
      <w:pPr>
        <w:rPr>
          <w:rFonts w:ascii="Arial" w:hAnsi="Arial" w:cs="Arial"/>
        </w:rPr>
      </w:pPr>
      <w:r w:rsidRPr="00E755C9">
        <w:rPr>
          <w:rFonts w:ascii="Arial" w:hAnsi="Arial" w:cs="Arial"/>
        </w:rPr>
        <w:t>- Identify Improvements: Ascertain what aspects of the change process need to be enhanced or modified.</w:t>
      </w:r>
    </w:p>
    <w:p w14:paraId="00466E2E" w14:textId="77777777" w:rsidR="00E26773" w:rsidRPr="00E755C9" w:rsidRDefault="00E26773" w:rsidP="00E26773">
      <w:pPr>
        <w:rPr>
          <w:rFonts w:ascii="Arial" w:hAnsi="Arial" w:cs="Arial"/>
        </w:rPr>
      </w:pPr>
      <w:r w:rsidRPr="00E755C9">
        <w:rPr>
          <w:rFonts w:ascii="Arial" w:hAnsi="Arial" w:cs="Arial"/>
        </w:rPr>
        <w:t>Measures:</w:t>
      </w:r>
    </w:p>
    <w:p w14:paraId="28FD911C" w14:textId="77777777" w:rsidR="00E26773" w:rsidRPr="00E755C9" w:rsidRDefault="00E26773" w:rsidP="00E26773">
      <w:pPr>
        <w:rPr>
          <w:rFonts w:ascii="Arial" w:hAnsi="Arial" w:cs="Arial"/>
        </w:rPr>
      </w:pPr>
      <w:r w:rsidRPr="00E755C9">
        <w:rPr>
          <w:rFonts w:ascii="Arial" w:hAnsi="Arial" w:cs="Arial"/>
        </w:rPr>
        <w:t>- Performance Indicators: Monitor financial performance, process time reduction, and productivity gains, among other key performance indicators (KPIs).</w:t>
      </w:r>
    </w:p>
    <w:p w14:paraId="22B4B412" w14:textId="77777777" w:rsidR="00E26773" w:rsidRPr="00E755C9" w:rsidRDefault="00E26773" w:rsidP="00E26773">
      <w:pPr>
        <w:rPr>
          <w:rFonts w:ascii="Arial" w:hAnsi="Arial" w:cs="Arial"/>
        </w:rPr>
      </w:pPr>
      <w:r w:rsidRPr="00E755C9">
        <w:rPr>
          <w:rFonts w:ascii="Arial" w:hAnsi="Arial" w:cs="Arial"/>
        </w:rPr>
        <w:t>- Employee Feedback: To learn more about how the transformation process has affected everyday work and job satisfaction, conduct surveys and interviews with employees.</w:t>
      </w:r>
    </w:p>
    <w:p w14:paraId="096CD0B0" w14:textId="77777777" w:rsidR="00E26773" w:rsidRPr="00E755C9" w:rsidRDefault="00E26773" w:rsidP="00E26773">
      <w:pPr>
        <w:rPr>
          <w:rFonts w:ascii="Arial" w:hAnsi="Arial" w:cs="Arial"/>
        </w:rPr>
      </w:pPr>
      <w:r w:rsidRPr="00E755C9">
        <w:rPr>
          <w:rFonts w:ascii="Arial" w:hAnsi="Arial" w:cs="Arial"/>
        </w:rPr>
        <w:t>- Customer Feedback: Examine how customers react to new digital tools and procedures, noting increases in satisfaction and engagement.</w:t>
      </w:r>
    </w:p>
    <w:p w14:paraId="2E8EA19E" w14:textId="77777777" w:rsidR="00E26773" w:rsidRPr="00E755C9" w:rsidRDefault="00E26773" w:rsidP="00E26773">
      <w:pPr>
        <w:rPr>
          <w:rFonts w:ascii="Arial" w:hAnsi="Arial" w:cs="Arial"/>
        </w:rPr>
      </w:pPr>
      <w:r w:rsidRPr="00E755C9">
        <w:rPr>
          <w:rFonts w:ascii="Arial" w:hAnsi="Arial" w:cs="Arial"/>
        </w:rPr>
        <w:t>Evaluation Procedure:</w:t>
      </w:r>
    </w:p>
    <w:p w14:paraId="30DAEE49" w14:textId="77777777" w:rsidR="00E26773" w:rsidRPr="00E755C9" w:rsidRDefault="00E26773" w:rsidP="00E26773">
      <w:pPr>
        <w:rPr>
          <w:rFonts w:ascii="Arial" w:hAnsi="Arial" w:cs="Arial"/>
        </w:rPr>
      </w:pPr>
      <w:r w:rsidRPr="00E755C9">
        <w:rPr>
          <w:rFonts w:ascii="Arial" w:hAnsi="Arial" w:cs="Arial"/>
        </w:rPr>
        <w:t>- Regular Reviews: Evaluate progress and make required revisions to the change plan at regular intervals by conducting reviews.</w:t>
      </w:r>
    </w:p>
    <w:p w14:paraId="1B86F095" w14:textId="51DBB168" w:rsidR="004F328F" w:rsidRPr="00E755C9" w:rsidRDefault="00E26773" w:rsidP="00867D30">
      <w:pPr>
        <w:rPr>
          <w:rFonts w:ascii="Arial" w:hAnsi="Arial" w:cs="Arial"/>
        </w:rPr>
      </w:pPr>
      <w:r w:rsidRPr="00E755C9">
        <w:rPr>
          <w:rFonts w:ascii="Arial" w:hAnsi="Arial" w:cs="Arial"/>
        </w:rPr>
        <w:t xml:space="preserve">- Continuous Improvement: Make adjustments to training, communication plans, and general change management techniques based on assessment </w:t>
      </w:r>
      <w:proofErr w:type="spellStart"/>
      <w:proofErr w:type="gramStart"/>
      <w:r w:rsidRPr="00E755C9">
        <w:rPr>
          <w:rFonts w:ascii="Arial" w:hAnsi="Arial" w:cs="Arial"/>
        </w:rPr>
        <w:t>results.</w:t>
      </w:r>
      <w:r w:rsidR="00867D30" w:rsidRPr="00E755C9">
        <w:rPr>
          <w:rFonts w:ascii="Arial" w:hAnsi="Arial" w:cs="Arial"/>
        </w:rPr>
        <w:t>.</w:t>
      </w:r>
      <w:proofErr w:type="gramEnd"/>
      <w:r w:rsidR="00867D30" w:rsidRPr="00E755C9">
        <w:rPr>
          <w:rFonts w:ascii="Arial" w:hAnsi="Arial" w:cs="Arial"/>
        </w:rPr>
        <w:t>In</w:t>
      </w:r>
      <w:proofErr w:type="spellEnd"/>
      <w:r w:rsidR="00867D30" w:rsidRPr="00E755C9">
        <w:rPr>
          <w:rFonts w:ascii="Arial" w:hAnsi="Arial" w:cs="Arial"/>
        </w:rPr>
        <w:t xml:space="preserve"> summary, Nestlé’s success in managing change, particularly digital transformation, relies heavily on understanding the impact of its organizational culture and implementing a robust change management plan. By addressing cultural challenges, providing comprehensive training, maintaining effective communication, and regularly evaluating progress, Nestlé can ensure a smoother transition and sustained success in its digital transformation efforts.</w:t>
      </w:r>
    </w:p>
    <w:p w14:paraId="67791E59" w14:textId="219FC6DC" w:rsidR="00C2149F" w:rsidRPr="00E755C9" w:rsidRDefault="00C2149F" w:rsidP="00867D30">
      <w:pPr>
        <w:rPr>
          <w:rFonts w:ascii="Arial" w:hAnsi="Arial" w:cs="Arial"/>
        </w:rPr>
      </w:pPr>
      <w:sdt>
        <w:sdtPr>
          <w:rPr>
            <w:rFonts w:ascii="Arial" w:hAnsi="Arial" w:cs="Arial"/>
          </w:rPr>
          <w:id w:val="-1741860095"/>
          <w:citation/>
        </w:sdtPr>
        <w:sdtContent>
          <w:r w:rsidRPr="00E755C9">
            <w:rPr>
              <w:rFonts w:ascii="Arial" w:hAnsi="Arial" w:cs="Arial"/>
            </w:rPr>
            <w:fldChar w:fldCharType="begin"/>
          </w:r>
          <w:r w:rsidRPr="00E755C9">
            <w:rPr>
              <w:rFonts w:ascii="Arial" w:hAnsi="Arial" w:cs="Arial"/>
            </w:rPr>
            <w:instrText xml:space="preserve"> CITATION Dig24 \l 2057 </w:instrText>
          </w:r>
          <w:r w:rsidRPr="00E755C9">
            <w:rPr>
              <w:rFonts w:ascii="Arial" w:hAnsi="Arial" w:cs="Arial"/>
            </w:rPr>
            <w:fldChar w:fldCharType="separate"/>
          </w:r>
          <w:r w:rsidRPr="00E755C9">
            <w:rPr>
              <w:rFonts w:ascii="Arial" w:hAnsi="Arial" w:cs="Arial"/>
              <w:noProof/>
            </w:rPr>
            <w:t>(transformation, 2024)</w:t>
          </w:r>
          <w:r w:rsidRPr="00E755C9">
            <w:rPr>
              <w:rFonts w:ascii="Arial" w:hAnsi="Arial" w:cs="Arial"/>
            </w:rPr>
            <w:fldChar w:fldCharType="end"/>
          </w:r>
        </w:sdtContent>
      </w:sdt>
    </w:p>
    <w:p w14:paraId="7CC2CFB6" w14:textId="77777777" w:rsidR="00D31089" w:rsidRDefault="00D31089" w:rsidP="00867D30">
      <w:pPr>
        <w:rPr>
          <w:rFonts w:ascii="Arial" w:hAnsi="Arial" w:cs="Arial"/>
          <w:b/>
          <w:bCs/>
        </w:rPr>
      </w:pPr>
    </w:p>
    <w:p w14:paraId="2C140E78" w14:textId="77777777" w:rsidR="00D31089" w:rsidRDefault="00D31089" w:rsidP="00867D30">
      <w:pPr>
        <w:rPr>
          <w:rFonts w:ascii="Arial" w:hAnsi="Arial" w:cs="Arial"/>
          <w:b/>
          <w:bCs/>
        </w:rPr>
      </w:pPr>
    </w:p>
    <w:p w14:paraId="61DC1756" w14:textId="77777777" w:rsidR="00D31089" w:rsidRDefault="00D31089" w:rsidP="00867D30">
      <w:pPr>
        <w:rPr>
          <w:rFonts w:ascii="Arial" w:hAnsi="Arial" w:cs="Arial"/>
          <w:b/>
          <w:bCs/>
        </w:rPr>
      </w:pPr>
    </w:p>
    <w:p w14:paraId="7A1A9829" w14:textId="187BD661" w:rsidR="004F328F" w:rsidRPr="00E755C9" w:rsidRDefault="004F328F" w:rsidP="00867D30">
      <w:pPr>
        <w:rPr>
          <w:rFonts w:ascii="Arial" w:hAnsi="Arial" w:cs="Arial"/>
          <w:b/>
          <w:bCs/>
        </w:rPr>
      </w:pPr>
      <w:r w:rsidRPr="00E755C9">
        <w:rPr>
          <w:rFonts w:ascii="Arial" w:hAnsi="Arial" w:cs="Arial"/>
          <w:b/>
          <w:bCs/>
        </w:rPr>
        <w:t xml:space="preserve">7. </w:t>
      </w:r>
      <w:r w:rsidR="00474AD7" w:rsidRPr="00E755C9">
        <w:rPr>
          <w:rFonts w:ascii="Arial" w:hAnsi="Arial" w:cs="Arial"/>
          <w:b/>
          <w:bCs/>
        </w:rPr>
        <w:t>Conclusion</w:t>
      </w:r>
      <w:r w:rsidRPr="00E755C9">
        <w:rPr>
          <w:rFonts w:ascii="Arial" w:hAnsi="Arial" w:cs="Arial"/>
          <w:b/>
          <w:bCs/>
        </w:rPr>
        <w:t>:</w:t>
      </w:r>
    </w:p>
    <w:p w14:paraId="1E71AC9E" w14:textId="760947E6" w:rsidR="0006247B" w:rsidRPr="00E755C9" w:rsidRDefault="001350C5" w:rsidP="00867D30">
      <w:pPr>
        <w:rPr>
          <w:rFonts w:ascii="Arial" w:hAnsi="Arial" w:cs="Arial"/>
        </w:rPr>
      </w:pPr>
      <w:r w:rsidRPr="00E755C9">
        <w:rPr>
          <w:rFonts w:ascii="Arial" w:hAnsi="Arial" w:cs="Arial"/>
        </w:rPr>
        <w:t>In summary, Nestlé's digital transformation management strategy is a well-thought-out plan that has been greatly impacted by both external issues and the company's organisational culture. Though it must overcome the innate aversion to change and modify its long-standing habits, the company's dedication to innovation, efficiency, and sustainability is in line</w:t>
      </w:r>
      <w:r w:rsidRPr="001350C5">
        <w:rPr>
          <w:sz w:val="28"/>
          <w:szCs w:val="28"/>
        </w:rPr>
        <w:t xml:space="preserve"> </w:t>
      </w:r>
      <w:r w:rsidRPr="00E755C9">
        <w:rPr>
          <w:rFonts w:ascii="Arial" w:hAnsi="Arial" w:cs="Arial"/>
        </w:rPr>
        <w:t xml:space="preserve">with the goals of its digital projects. Nestlé has deliberately tackled these issues by utilising successful change management methods including Kotter's, Lewin's, and </w:t>
      </w:r>
      <w:r w:rsidR="001770AE" w:rsidRPr="00E755C9">
        <w:rPr>
          <w:rFonts w:ascii="Arial" w:hAnsi="Arial" w:cs="Arial"/>
        </w:rPr>
        <w:t>ADKAR. Building</w:t>
      </w:r>
      <w:r w:rsidR="00F840C7" w:rsidRPr="00E755C9">
        <w:rPr>
          <w:rFonts w:ascii="Arial" w:hAnsi="Arial" w:cs="Arial"/>
        </w:rPr>
        <w:t xml:space="preserve"> on this basis, the future change management strategy will emphasise improved digital tools, employee training, and strong communication. Overcoming opposition and integrating new practices into the company culture will need sustained employee involvement and strong leadership. Insights for ongoing improvement will come from regular reviews, which will support Nestlé's objectives of operational excellence and competitiveness in the </w:t>
      </w:r>
      <w:r w:rsidR="001770AE" w:rsidRPr="00E755C9">
        <w:rPr>
          <w:rFonts w:ascii="Arial" w:hAnsi="Arial" w:cs="Arial"/>
        </w:rPr>
        <w:t>market. In</w:t>
      </w:r>
      <w:r w:rsidR="00F840C7" w:rsidRPr="00E755C9">
        <w:rPr>
          <w:rFonts w:ascii="Arial" w:hAnsi="Arial" w:cs="Arial"/>
        </w:rPr>
        <w:t xml:space="preserve"> summary, Nestlé possesses a strong change management strategy and an innovative and flexible culture, which puts it in a strong position to effectively handle the challenges of digital transformation and maintain long-term success in a dynamic global marketplace.</w:t>
      </w:r>
    </w:p>
    <w:p w14:paraId="5E5015C9" w14:textId="1EA7E6AB" w:rsidR="00FF3B87" w:rsidRPr="00E755C9" w:rsidRDefault="00FF3B87" w:rsidP="00867D30">
      <w:pPr>
        <w:rPr>
          <w:rFonts w:ascii="Arial" w:hAnsi="Arial" w:cs="Arial"/>
        </w:rPr>
      </w:pPr>
      <w:sdt>
        <w:sdtPr>
          <w:rPr>
            <w:rFonts w:ascii="Arial" w:hAnsi="Arial" w:cs="Arial"/>
          </w:rPr>
          <w:id w:val="-1752264170"/>
          <w:citation/>
        </w:sdtPr>
        <w:sdtContent>
          <w:r w:rsidRPr="00E755C9">
            <w:rPr>
              <w:rFonts w:ascii="Arial" w:hAnsi="Arial" w:cs="Arial"/>
            </w:rPr>
            <w:fldChar w:fldCharType="begin"/>
          </w:r>
          <w:r w:rsidRPr="00E755C9">
            <w:rPr>
              <w:rFonts w:ascii="Arial" w:hAnsi="Arial" w:cs="Arial"/>
            </w:rPr>
            <w:instrText xml:space="preserve"> CITATION Nes242 \l 2057 </w:instrText>
          </w:r>
          <w:r w:rsidRPr="00E755C9">
            <w:rPr>
              <w:rFonts w:ascii="Arial" w:hAnsi="Arial" w:cs="Arial"/>
            </w:rPr>
            <w:fldChar w:fldCharType="separate"/>
          </w:r>
          <w:r w:rsidRPr="00E755C9">
            <w:rPr>
              <w:rFonts w:ascii="Arial" w:hAnsi="Arial" w:cs="Arial"/>
              <w:noProof/>
            </w:rPr>
            <w:t>(Nestlé reduces its greenhouse gas emissions in 2023 and delivers significant progress against its net zero ambition, 2024)</w:t>
          </w:r>
          <w:r w:rsidRPr="00E755C9">
            <w:rPr>
              <w:rFonts w:ascii="Arial" w:hAnsi="Arial" w:cs="Arial"/>
            </w:rPr>
            <w:fldChar w:fldCharType="end"/>
          </w:r>
        </w:sdtContent>
      </w:sdt>
    </w:p>
    <w:p w14:paraId="38402435" w14:textId="164EEDD7" w:rsidR="004F328F" w:rsidRPr="00E755C9" w:rsidRDefault="00474AD7" w:rsidP="00867D30">
      <w:pPr>
        <w:rPr>
          <w:rFonts w:ascii="Arial" w:hAnsi="Arial" w:cs="Arial"/>
          <w:b/>
          <w:bCs/>
        </w:rPr>
      </w:pPr>
      <w:r w:rsidRPr="00E755C9">
        <w:rPr>
          <w:rFonts w:ascii="Arial" w:hAnsi="Arial" w:cs="Arial"/>
          <w:b/>
          <w:bCs/>
        </w:rPr>
        <w:t>8. Recommendation:</w:t>
      </w:r>
    </w:p>
    <w:p w14:paraId="5E89189D" w14:textId="6FC419F0" w:rsidR="00B2727D" w:rsidRPr="00E755C9" w:rsidRDefault="00653CCA" w:rsidP="00521275">
      <w:pPr>
        <w:rPr>
          <w:rFonts w:ascii="Arial" w:hAnsi="Arial" w:cs="Arial"/>
        </w:rPr>
      </w:pPr>
      <w:r w:rsidRPr="00E755C9">
        <w:rPr>
          <w:rFonts w:ascii="Arial" w:hAnsi="Arial" w:cs="Arial"/>
        </w:rPr>
        <w:t xml:space="preserve">Nestlé should concentrate on bolstering its change management approach </w:t>
      </w:r>
      <w:r w:rsidRPr="00E755C9">
        <w:rPr>
          <w:rFonts w:ascii="Arial" w:hAnsi="Arial" w:cs="Arial"/>
        </w:rPr>
        <w:t>to</w:t>
      </w:r>
      <w:r w:rsidRPr="00E755C9">
        <w:rPr>
          <w:rFonts w:ascii="Arial" w:hAnsi="Arial" w:cs="Arial"/>
        </w:rPr>
        <w:t xml:space="preserve"> effectively traverse the digital transition. Make ongoing staff training and development a priority </w:t>
      </w:r>
      <w:r w:rsidRPr="00E755C9">
        <w:rPr>
          <w:rFonts w:ascii="Arial" w:hAnsi="Arial" w:cs="Arial"/>
        </w:rPr>
        <w:t>to</w:t>
      </w:r>
      <w:r w:rsidRPr="00E755C9">
        <w:rPr>
          <w:rFonts w:ascii="Arial" w:hAnsi="Arial" w:cs="Arial"/>
        </w:rPr>
        <w:t xml:space="preserve"> help them become more proficient with technology and adjust to new ones. Encourage open lines of communication to resolve issues and include employees in the process of transformation. Make educated modifications by routinely evaluating the effects of these changes using feedback mechanisms and performance measures. Furthermore, make use of transformational leadership to motivate and mentor staff members during the change. Nestlé can maintain its competitive edge in a changing market, increase staff adaptability, and improve operational efficiency by putting these suggestions into practice.</w:t>
      </w:r>
    </w:p>
    <w:p w14:paraId="6DC2D83E" w14:textId="77777777" w:rsidR="00301331" w:rsidRPr="00E755C9" w:rsidRDefault="00301331" w:rsidP="00521275">
      <w:pPr>
        <w:rPr>
          <w:rFonts w:ascii="Arial" w:hAnsi="Arial" w:cs="Arial"/>
        </w:rPr>
      </w:pPr>
    </w:p>
    <w:p w14:paraId="710A4761" w14:textId="77777777" w:rsidR="00301331" w:rsidRDefault="00301331" w:rsidP="00521275">
      <w:pPr>
        <w:rPr>
          <w:sz w:val="28"/>
          <w:szCs w:val="28"/>
        </w:rPr>
      </w:pPr>
    </w:p>
    <w:p w14:paraId="5B10E373" w14:textId="77777777" w:rsidR="00301331" w:rsidRDefault="00301331" w:rsidP="00521275">
      <w:pPr>
        <w:rPr>
          <w:sz w:val="28"/>
          <w:szCs w:val="28"/>
        </w:rPr>
      </w:pPr>
    </w:p>
    <w:p w14:paraId="3AEEAC54" w14:textId="77777777" w:rsidR="00301331" w:rsidRDefault="00301331" w:rsidP="00521275">
      <w:pPr>
        <w:rPr>
          <w:sz w:val="28"/>
          <w:szCs w:val="28"/>
        </w:rPr>
      </w:pPr>
    </w:p>
    <w:p w14:paraId="09F5F6B3" w14:textId="77777777" w:rsidR="00D31089" w:rsidRDefault="00D31089" w:rsidP="00521275">
      <w:pPr>
        <w:rPr>
          <w:sz w:val="28"/>
          <w:szCs w:val="28"/>
        </w:rPr>
      </w:pPr>
    </w:p>
    <w:p w14:paraId="4938B93E" w14:textId="77777777" w:rsidR="00D31089" w:rsidRDefault="00D31089" w:rsidP="00521275">
      <w:pPr>
        <w:rPr>
          <w:sz w:val="28"/>
          <w:szCs w:val="28"/>
        </w:rPr>
      </w:pPr>
    </w:p>
    <w:p w14:paraId="201D9C26" w14:textId="77777777" w:rsidR="00D31089" w:rsidRDefault="00D31089" w:rsidP="00521275">
      <w:pPr>
        <w:rPr>
          <w:sz w:val="28"/>
          <w:szCs w:val="28"/>
        </w:rPr>
      </w:pPr>
    </w:p>
    <w:p w14:paraId="274BD97F" w14:textId="77777777" w:rsidR="00D31089" w:rsidRDefault="00D31089" w:rsidP="00521275">
      <w:pPr>
        <w:rPr>
          <w:sz w:val="28"/>
          <w:szCs w:val="28"/>
        </w:rPr>
      </w:pPr>
    </w:p>
    <w:p w14:paraId="700C7C37" w14:textId="77777777" w:rsidR="00D31089" w:rsidRDefault="00D31089" w:rsidP="00521275">
      <w:pPr>
        <w:rPr>
          <w:sz w:val="28"/>
          <w:szCs w:val="28"/>
        </w:rPr>
      </w:pPr>
    </w:p>
    <w:p w14:paraId="4E8C7C7E" w14:textId="77777777" w:rsidR="00D31089" w:rsidRDefault="00D31089" w:rsidP="00521275">
      <w:pPr>
        <w:rPr>
          <w:sz w:val="28"/>
          <w:szCs w:val="28"/>
        </w:rPr>
      </w:pPr>
    </w:p>
    <w:p w14:paraId="37F346C4" w14:textId="5FEAC323" w:rsidR="00301331" w:rsidRDefault="00301331" w:rsidP="00521275">
      <w:pPr>
        <w:rPr>
          <w:b/>
          <w:bCs/>
          <w:sz w:val="28"/>
          <w:szCs w:val="28"/>
        </w:rPr>
      </w:pPr>
    </w:p>
    <w:sdt>
      <w:sdtPr>
        <w:id w:val="1609540049"/>
        <w:docPartObj>
          <w:docPartGallery w:val="Bibliographies"/>
          <w:docPartUnique/>
        </w:docPartObj>
      </w:sdtPr>
      <w:sdtEndPr>
        <w:rPr>
          <w:rFonts w:asciiTheme="minorHAnsi" w:eastAsiaTheme="minorHAnsi" w:hAnsiTheme="minorHAnsi" w:cstheme="minorBidi"/>
          <w:color w:val="auto"/>
          <w:sz w:val="22"/>
          <w:szCs w:val="22"/>
        </w:rPr>
      </w:sdtEndPr>
      <w:sdtContent>
        <w:p w14:paraId="618BD47F" w14:textId="2EBD51CC" w:rsidR="00F27CCC" w:rsidRDefault="00F27CCC">
          <w:pPr>
            <w:pStyle w:val="Heading1"/>
          </w:pPr>
          <w:r>
            <w:t>References</w:t>
          </w:r>
        </w:p>
        <w:sdt>
          <w:sdtPr>
            <w:id w:val="-573587230"/>
            <w:bibliography/>
          </w:sdtPr>
          <w:sdtContent>
            <w:p w14:paraId="2632A3CC" w14:textId="77777777" w:rsidR="00F27CCC" w:rsidRDefault="00F27CCC" w:rsidP="00F27CCC">
              <w:pPr>
                <w:pStyle w:val="Bibliography"/>
                <w:ind w:left="720" w:hanging="720"/>
                <w:rPr>
                  <w:noProof/>
                  <w:sz w:val="24"/>
                  <w:szCs w:val="24"/>
                </w:rPr>
              </w:pPr>
              <w:r>
                <w:fldChar w:fldCharType="begin"/>
              </w:r>
              <w:r>
                <w:instrText xml:space="preserve"> BIBLIOGRAPHY </w:instrText>
              </w:r>
              <w:r>
                <w:fldChar w:fldCharType="separate"/>
              </w:r>
              <w:r>
                <w:rPr>
                  <w:noProof/>
                </w:rPr>
                <w:t>Acquisitions and disposals. (2024). https://www.nestle.com/investors/overview/mergers-and-acquisitions.</w:t>
              </w:r>
            </w:p>
            <w:p w14:paraId="7FC28D97" w14:textId="77777777" w:rsidR="00F27CCC" w:rsidRDefault="00F27CCC" w:rsidP="00F27CCC">
              <w:pPr>
                <w:pStyle w:val="Bibliography"/>
                <w:ind w:left="720" w:hanging="720"/>
                <w:rPr>
                  <w:noProof/>
                </w:rPr>
              </w:pPr>
              <w:r>
                <w:rPr>
                  <w:noProof/>
                </w:rPr>
                <w:t>consulting for Food Products. (2024). https://www.knoell.com/en/markets/food-products?mtm_campaign=Food_Products&amp;mtm_source=bing&amp;mtm_medium=cpc&amp;mtm_group=&amp;mtm_kwd=food%20products%20regulations&amp;msclkid=6d458008a160176bf693e6caaf9945c4.</w:t>
              </w:r>
            </w:p>
            <w:p w14:paraId="65BEDACE" w14:textId="77777777" w:rsidR="00F27CCC" w:rsidRDefault="00F27CCC" w:rsidP="00F27CCC">
              <w:pPr>
                <w:pStyle w:val="Bibliography"/>
                <w:ind w:left="720" w:hanging="720"/>
                <w:rPr>
                  <w:noProof/>
                </w:rPr>
              </w:pPr>
              <w:r>
                <w:rPr>
                  <w:noProof/>
                </w:rPr>
                <w:t>Environmental, s. a. (2024). https://www.nestle.com/investors/environmental-social-governance-sustainability.</w:t>
              </w:r>
            </w:p>
            <w:p w14:paraId="65DD01E7" w14:textId="77777777" w:rsidR="00F27CCC" w:rsidRDefault="00F27CCC" w:rsidP="00F27CCC">
              <w:pPr>
                <w:pStyle w:val="Bibliography"/>
                <w:ind w:left="720" w:hanging="720"/>
                <w:rPr>
                  <w:noProof/>
                </w:rPr>
              </w:pPr>
              <w:r>
                <w:rPr>
                  <w:noProof/>
                </w:rPr>
                <w:t>Food and Nutrition. (2024). https://www.euromonitor.com/insights/food-and-nutrition.</w:t>
              </w:r>
            </w:p>
            <w:p w14:paraId="6A9ED86D" w14:textId="77777777" w:rsidR="00F27CCC" w:rsidRDefault="00F27CCC" w:rsidP="00F27CCC">
              <w:pPr>
                <w:pStyle w:val="Bibliography"/>
                <w:ind w:left="720" w:hanging="720"/>
                <w:rPr>
                  <w:noProof/>
                </w:rPr>
              </w:pPr>
              <w:r>
                <w:rPr>
                  <w:noProof/>
                </w:rPr>
                <w:t>nestle. (2024). About us. https://www.nestle.com/about.</w:t>
              </w:r>
            </w:p>
            <w:p w14:paraId="6AE1C1CF" w14:textId="77777777" w:rsidR="00F27CCC" w:rsidRDefault="00F27CCC" w:rsidP="00F27CCC">
              <w:pPr>
                <w:pStyle w:val="Bibliography"/>
                <w:ind w:left="720" w:hanging="720"/>
                <w:rPr>
                  <w:noProof/>
                </w:rPr>
              </w:pPr>
              <w:r>
                <w:rPr>
                  <w:noProof/>
                </w:rPr>
                <w:t>Nestle. (2024). Annual Report. https://www.nestle.com/.</w:t>
              </w:r>
            </w:p>
            <w:p w14:paraId="71D517D5" w14:textId="77777777" w:rsidR="00F27CCC" w:rsidRDefault="00F27CCC" w:rsidP="00F27CCC">
              <w:pPr>
                <w:pStyle w:val="Bibliography"/>
                <w:ind w:left="720" w:hanging="720"/>
                <w:rPr>
                  <w:noProof/>
                </w:rPr>
              </w:pPr>
              <w:r>
                <w:rPr>
                  <w:noProof/>
                </w:rPr>
                <w:t>Nestlé Health Science. (2024). https://www.nutraceuticalsworld.com/contents/view_top-companies-report/2023-10-03/nestle-health-science-us-acquisitions-strengthen-companys-stake-in-nutrition/.</w:t>
              </w:r>
            </w:p>
            <w:p w14:paraId="17004D7A" w14:textId="77777777" w:rsidR="00F27CCC" w:rsidRDefault="00F27CCC" w:rsidP="00F27CCC">
              <w:pPr>
                <w:pStyle w:val="Bibliography"/>
                <w:ind w:left="720" w:hanging="720"/>
                <w:rPr>
                  <w:noProof/>
                </w:rPr>
              </w:pPr>
              <w:r>
                <w:rPr>
                  <w:noProof/>
                </w:rPr>
                <w:t>Nestlé reduces its greenhouse gas emissions in 2023 and delivers significant progress against its net zero ambition. (2024). Nestlé reduces its greenhouse gas emissions in 2023 and delivers significant progress against its net zero ambition. https://www.nestle.com/media/news/greenhouse-gas-emissions-reduction-2023-net-zero.</w:t>
              </w:r>
            </w:p>
            <w:p w14:paraId="01A907FB" w14:textId="77777777" w:rsidR="00F27CCC" w:rsidRDefault="00F27CCC" w:rsidP="00F27CCC">
              <w:pPr>
                <w:pStyle w:val="Bibliography"/>
                <w:ind w:left="720" w:hanging="720"/>
                <w:rPr>
                  <w:noProof/>
                </w:rPr>
              </w:pPr>
              <w:r>
                <w:rPr>
                  <w:noProof/>
                </w:rPr>
                <w:t>Nestlé reports full-year results for 2023. (2024). Nestlé reports full-year results for 2023. https://www.nestle.com/media/pressreleases/allpressreleases/full-year-results-2023.</w:t>
              </w:r>
            </w:p>
            <w:p w14:paraId="4CA3E6AC" w14:textId="77777777" w:rsidR="00F27CCC" w:rsidRDefault="00F27CCC" w:rsidP="00F27CCC">
              <w:pPr>
                <w:pStyle w:val="Bibliography"/>
                <w:ind w:left="720" w:hanging="720"/>
                <w:rPr>
                  <w:noProof/>
                </w:rPr>
              </w:pPr>
              <w:r>
                <w:rPr>
                  <w:noProof/>
                </w:rPr>
                <w:t>Nestlé's portfolio, nutrition strategy, and road ahead. (2024). https://www.nestle.com/stories/portfolio-nutrition-strategy-shareaction.</w:t>
              </w:r>
            </w:p>
            <w:p w14:paraId="46D5410E" w14:textId="77777777" w:rsidR="00F27CCC" w:rsidRDefault="00F27CCC" w:rsidP="00F27CCC">
              <w:pPr>
                <w:pStyle w:val="Bibliography"/>
                <w:ind w:left="720" w:hanging="720"/>
                <w:rPr>
                  <w:noProof/>
                </w:rPr>
              </w:pPr>
              <w:r>
                <w:rPr>
                  <w:noProof/>
                </w:rPr>
                <w:t>onlinelibrary.wiley. (n.d.).</w:t>
              </w:r>
            </w:p>
            <w:p w14:paraId="7E2DA2F4" w14:textId="77777777" w:rsidR="00F27CCC" w:rsidRDefault="00F27CCC" w:rsidP="00F27CCC">
              <w:pPr>
                <w:pStyle w:val="Bibliography"/>
                <w:ind w:left="720" w:hanging="720"/>
                <w:rPr>
                  <w:noProof/>
                </w:rPr>
              </w:pPr>
              <w:r>
                <w:rPr>
                  <w:noProof/>
                </w:rPr>
                <w:t>Study, N. M. (2023). https://www.latterly.org/nestle-marketing-strategy/.</w:t>
              </w:r>
            </w:p>
            <w:p w14:paraId="37D167EC" w14:textId="77777777" w:rsidR="00F27CCC" w:rsidRDefault="00F27CCC" w:rsidP="00F27CCC">
              <w:pPr>
                <w:pStyle w:val="Bibliography"/>
                <w:ind w:left="720" w:hanging="720"/>
                <w:rPr>
                  <w:noProof/>
                </w:rPr>
              </w:pPr>
              <w:r>
                <w:rPr>
                  <w:noProof/>
                </w:rPr>
                <w:t>transformation, D. (2024). Digital transformation. https://www.nestle.com/sites/default/files/2022-11/investor-seminar-2022-digital-transformation.pdf.</w:t>
              </w:r>
            </w:p>
            <w:p w14:paraId="778C972E" w14:textId="77777777" w:rsidR="00F27CCC" w:rsidRDefault="00F27CCC" w:rsidP="00F27CCC">
              <w:pPr>
                <w:pStyle w:val="Bibliography"/>
                <w:ind w:left="720" w:hanging="720"/>
                <w:rPr>
                  <w:noProof/>
                </w:rPr>
              </w:pPr>
              <w:r>
                <w:rPr>
                  <w:noProof/>
                </w:rPr>
                <w:t>Understanding the future . (2024). https://impact.economist.com/perspectives/sites/default/files/download/pfizer_economic_consequences_report.pdf.</w:t>
              </w:r>
            </w:p>
            <w:p w14:paraId="6790C6BB" w14:textId="77777777" w:rsidR="00F27CCC" w:rsidRDefault="00F27CCC" w:rsidP="00F27CCC">
              <w:pPr>
                <w:pStyle w:val="Bibliography"/>
                <w:ind w:left="720" w:hanging="720"/>
                <w:rPr>
                  <w:noProof/>
                </w:rPr>
              </w:pPr>
              <w:r>
                <w:rPr>
                  <w:noProof/>
                </w:rPr>
                <w:t>wiley, o. (2024). https://onlinelibrary.wiley.com/journal/21581592?utm_source=bing&amp;utm_medium=pai</w:t>
              </w:r>
              <w:r>
                <w:rPr>
                  <w:noProof/>
                </w:rPr>
                <w:lastRenderedPageBreak/>
                <w:t>dsearch&amp;utm_campaign=R3MR425&amp;utm_content=BusEconFinAcc&amp;msclkid=5b70d553de4d1594e0cab391d30589c1.</w:t>
              </w:r>
            </w:p>
            <w:p w14:paraId="4C63EDC5" w14:textId="207B2168" w:rsidR="00F27CCC" w:rsidRDefault="00F27CCC" w:rsidP="00F27CCC">
              <w:r>
                <w:rPr>
                  <w:b/>
                  <w:bCs/>
                  <w:noProof/>
                </w:rPr>
                <w:fldChar w:fldCharType="end"/>
              </w:r>
            </w:p>
          </w:sdtContent>
        </w:sdt>
      </w:sdtContent>
    </w:sdt>
    <w:p w14:paraId="5EDDAFC7" w14:textId="77777777" w:rsidR="00F27CCC" w:rsidRDefault="00F27CCC" w:rsidP="00521275">
      <w:pPr>
        <w:rPr>
          <w:b/>
          <w:bCs/>
          <w:sz w:val="28"/>
          <w:szCs w:val="28"/>
        </w:rPr>
      </w:pPr>
    </w:p>
    <w:p w14:paraId="69601FE5" w14:textId="77777777" w:rsidR="00B76BD5" w:rsidRDefault="00B76BD5" w:rsidP="00521275">
      <w:pPr>
        <w:rPr>
          <w:b/>
          <w:bCs/>
          <w:sz w:val="28"/>
          <w:szCs w:val="28"/>
        </w:rPr>
      </w:pPr>
    </w:p>
    <w:p w14:paraId="5488858E" w14:textId="77777777" w:rsidR="00B76BD5" w:rsidRDefault="00B76BD5" w:rsidP="00521275">
      <w:pPr>
        <w:rPr>
          <w:b/>
          <w:bCs/>
          <w:sz w:val="28"/>
          <w:szCs w:val="28"/>
        </w:rPr>
      </w:pPr>
    </w:p>
    <w:p w14:paraId="6B7A14E3" w14:textId="77777777" w:rsidR="00B76BD5" w:rsidRDefault="00B76BD5" w:rsidP="00521275">
      <w:pPr>
        <w:rPr>
          <w:b/>
          <w:bCs/>
          <w:sz w:val="28"/>
          <w:szCs w:val="28"/>
        </w:rPr>
      </w:pPr>
    </w:p>
    <w:p w14:paraId="656ADA20" w14:textId="77777777" w:rsidR="00B76BD5" w:rsidRDefault="00B76BD5" w:rsidP="00521275">
      <w:pPr>
        <w:rPr>
          <w:b/>
          <w:bCs/>
          <w:sz w:val="28"/>
          <w:szCs w:val="28"/>
        </w:rPr>
      </w:pPr>
    </w:p>
    <w:p w14:paraId="3B13086D" w14:textId="77777777" w:rsidR="00B76BD5" w:rsidRDefault="00B76BD5" w:rsidP="00521275">
      <w:pPr>
        <w:rPr>
          <w:b/>
          <w:bCs/>
          <w:sz w:val="28"/>
          <w:szCs w:val="28"/>
        </w:rPr>
      </w:pPr>
    </w:p>
    <w:p w14:paraId="7444B832" w14:textId="77777777" w:rsidR="00301331" w:rsidRPr="00B2727D" w:rsidRDefault="00301331" w:rsidP="00521275">
      <w:pPr>
        <w:rPr>
          <w:sz w:val="28"/>
          <w:szCs w:val="28"/>
        </w:rPr>
      </w:pPr>
    </w:p>
    <w:sectPr w:rsidR="00301331" w:rsidRPr="00B2727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32CA0E" w14:textId="77777777" w:rsidR="003724F6" w:rsidRDefault="003724F6" w:rsidP="0047135D">
      <w:pPr>
        <w:spacing w:after="0" w:line="240" w:lineRule="auto"/>
      </w:pPr>
      <w:r>
        <w:separator/>
      </w:r>
    </w:p>
  </w:endnote>
  <w:endnote w:type="continuationSeparator" w:id="0">
    <w:p w14:paraId="681AE400" w14:textId="77777777" w:rsidR="003724F6" w:rsidRDefault="003724F6" w:rsidP="00471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9580635"/>
      <w:docPartObj>
        <w:docPartGallery w:val="Page Numbers (Bottom of Page)"/>
        <w:docPartUnique/>
      </w:docPartObj>
    </w:sdtPr>
    <w:sdtEndPr>
      <w:rPr>
        <w:noProof/>
      </w:rPr>
    </w:sdtEndPr>
    <w:sdtContent>
      <w:p w14:paraId="62B8E6D7" w14:textId="52E110A3" w:rsidR="0047135D" w:rsidRDefault="004713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C54595" w14:textId="77777777" w:rsidR="0047135D" w:rsidRDefault="00471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9623C" w14:textId="77777777" w:rsidR="003724F6" w:rsidRDefault="003724F6" w:rsidP="0047135D">
      <w:pPr>
        <w:spacing w:after="0" w:line="240" w:lineRule="auto"/>
      </w:pPr>
      <w:r>
        <w:separator/>
      </w:r>
    </w:p>
  </w:footnote>
  <w:footnote w:type="continuationSeparator" w:id="0">
    <w:p w14:paraId="3EACCA39" w14:textId="77777777" w:rsidR="003724F6" w:rsidRDefault="003724F6" w:rsidP="00471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DC5B14"/>
    <w:multiLevelType w:val="hybridMultilevel"/>
    <w:tmpl w:val="AEC2E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9671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CC3"/>
    <w:rsid w:val="000151B7"/>
    <w:rsid w:val="00020075"/>
    <w:rsid w:val="0002165E"/>
    <w:rsid w:val="00030BAC"/>
    <w:rsid w:val="00034066"/>
    <w:rsid w:val="0006247B"/>
    <w:rsid w:val="00066B4E"/>
    <w:rsid w:val="00083ABA"/>
    <w:rsid w:val="00085895"/>
    <w:rsid w:val="00086A16"/>
    <w:rsid w:val="000A1329"/>
    <w:rsid w:val="000A48F9"/>
    <w:rsid w:val="000B6FD9"/>
    <w:rsid w:val="000F57FA"/>
    <w:rsid w:val="0011658D"/>
    <w:rsid w:val="001206F0"/>
    <w:rsid w:val="00120AAD"/>
    <w:rsid w:val="001307B4"/>
    <w:rsid w:val="001339FF"/>
    <w:rsid w:val="001350C5"/>
    <w:rsid w:val="00147D5B"/>
    <w:rsid w:val="00147D6B"/>
    <w:rsid w:val="001552F4"/>
    <w:rsid w:val="00161E49"/>
    <w:rsid w:val="001770AE"/>
    <w:rsid w:val="0019078C"/>
    <w:rsid w:val="001A36AE"/>
    <w:rsid w:val="001A4F98"/>
    <w:rsid w:val="001C39BE"/>
    <w:rsid w:val="001C7C98"/>
    <w:rsid w:val="001D3881"/>
    <w:rsid w:val="00203C5D"/>
    <w:rsid w:val="00204E42"/>
    <w:rsid w:val="002103F6"/>
    <w:rsid w:val="0022012E"/>
    <w:rsid w:val="0022018C"/>
    <w:rsid w:val="00280C8C"/>
    <w:rsid w:val="002B1064"/>
    <w:rsid w:val="002B7117"/>
    <w:rsid w:val="002E02A7"/>
    <w:rsid w:val="002E0A46"/>
    <w:rsid w:val="002F422D"/>
    <w:rsid w:val="00301331"/>
    <w:rsid w:val="00346806"/>
    <w:rsid w:val="0035666C"/>
    <w:rsid w:val="00366EF1"/>
    <w:rsid w:val="003724F6"/>
    <w:rsid w:val="003B15C6"/>
    <w:rsid w:val="003B4EAA"/>
    <w:rsid w:val="0040154A"/>
    <w:rsid w:val="004232D2"/>
    <w:rsid w:val="00462DCE"/>
    <w:rsid w:val="0047135D"/>
    <w:rsid w:val="00474AD7"/>
    <w:rsid w:val="004920EF"/>
    <w:rsid w:val="004A3060"/>
    <w:rsid w:val="004A7424"/>
    <w:rsid w:val="004B2489"/>
    <w:rsid w:val="004D53E9"/>
    <w:rsid w:val="004F2417"/>
    <w:rsid w:val="004F328F"/>
    <w:rsid w:val="004F39B1"/>
    <w:rsid w:val="004F4882"/>
    <w:rsid w:val="004F7738"/>
    <w:rsid w:val="00510F39"/>
    <w:rsid w:val="00513BD8"/>
    <w:rsid w:val="00521275"/>
    <w:rsid w:val="005229FF"/>
    <w:rsid w:val="00525C1B"/>
    <w:rsid w:val="00530060"/>
    <w:rsid w:val="00554255"/>
    <w:rsid w:val="00556CC3"/>
    <w:rsid w:val="0056029E"/>
    <w:rsid w:val="00575361"/>
    <w:rsid w:val="00591F3F"/>
    <w:rsid w:val="0059314E"/>
    <w:rsid w:val="005A0D6C"/>
    <w:rsid w:val="005A1B3E"/>
    <w:rsid w:val="005A5FC0"/>
    <w:rsid w:val="005C031E"/>
    <w:rsid w:val="005E37E7"/>
    <w:rsid w:val="005E741A"/>
    <w:rsid w:val="005F2F13"/>
    <w:rsid w:val="005F5772"/>
    <w:rsid w:val="006053B0"/>
    <w:rsid w:val="006171A0"/>
    <w:rsid w:val="006210E0"/>
    <w:rsid w:val="00630D73"/>
    <w:rsid w:val="00650753"/>
    <w:rsid w:val="00651369"/>
    <w:rsid w:val="00653CCA"/>
    <w:rsid w:val="0065619F"/>
    <w:rsid w:val="0066144D"/>
    <w:rsid w:val="006A7C1D"/>
    <w:rsid w:val="006C35C0"/>
    <w:rsid w:val="006C375F"/>
    <w:rsid w:val="006E3B4C"/>
    <w:rsid w:val="006E510F"/>
    <w:rsid w:val="006E5401"/>
    <w:rsid w:val="006E74AA"/>
    <w:rsid w:val="0070678A"/>
    <w:rsid w:val="007078CB"/>
    <w:rsid w:val="00722883"/>
    <w:rsid w:val="007256B1"/>
    <w:rsid w:val="007660BE"/>
    <w:rsid w:val="0077109A"/>
    <w:rsid w:val="00790EFF"/>
    <w:rsid w:val="00797789"/>
    <w:rsid w:val="007B49BB"/>
    <w:rsid w:val="00801C9E"/>
    <w:rsid w:val="00814CE7"/>
    <w:rsid w:val="00817E07"/>
    <w:rsid w:val="00831DC7"/>
    <w:rsid w:val="008365A5"/>
    <w:rsid w:val="008505E8"/>
    <w:rsid w:val="00867D30"/>
    <w:rsid w:val="0087139B"/>
    <w:rsid w:val="0088631A"/>
    <w:rsid w:val="008A613D"/>
    <w:rsid w:val="008A70E9"/>
    <w:rsid w:val="009009A4"/>
    <w:rsid w:val="00902706"/>
    <w:rsid w:val="00905627"/>
    <w:rsid w:val="009079ED"/>
    <w:rsid w:val="0093122E"/>
    <w:rsid w:val="00932382"/>
    <w:rsid w:val="00954C19"/>
    <w:rsid w:val="00954F3F"/>
    <w:rsid w:val="00956402"/>
    <w:rsid w:val="009A1788"/>
    <w:rsid w:val="009A584A"/>
    <w:rsid w:val="009B3DBE"/>
    <w:rsid w:val="009B47E7"/>
    <w:rsid w:val="009B611B"/>
    <w:rsid w:val="009C4C52"/>
    <w:rsid w:val="009D1FE1"/>
    <w:rsid w:val="00A010A8"/>
    <w:rsid w:val="00A20B8C"/>
    <w:rsid w:val="00A275CA"/>
    <w:rsid w:val="00A30181"/>
    <w:rsid w:val="00A37457"/>
    <w:rsid w:val="00A46739"/>
    <w:rsid w:val="00A70BE8"/>
    <w:rsid w:val="00A733DF"/>
    <w:rsid w:val="00A77754"/>
    <w:rsid w:val="00A953A3"/>
    <w:rsid w:val="00A97C68"/>
    <w:rsid w:val="00AB6845"/>
    <w:rsid w:val="00AB6FCA"/>
    <w:rsid w:val="00AC4B8E"/>
    <w:rsid w:val="00AC6F35"/>
    <w:rsid w:val="00AD5631"/>
    <w:rsid w:val="00AE0642"/>
    <w:rsid w:val="00AE0F18"/>
    <w:rsid w:val="00B2727D"/>
    <w:rsid w:val="00B51667"/>
    <w:rsid w:val="00B60052"/>
    <w:rsid w:val="00B76BD5"/>
    <w:rsid w:val="00BB1ABF"/>
    <w:rsid w:val="00BB3786"/>
    <w:rsid w:val="00BE4843"/>
    <w:rsid w:val="00BF443A"/>
    <w:rsid w:val="00C03648"/>
    <w:rsid w:val="00C2149F"/>
    <w:rsid w:val="00C37729"/>
    <w:rsid w:val="00C62CC9"/>
    <w:rsid w:val="00C66E20"/>
    <w:rsid w:val="00C861BB"/>
    <w:rsid w:val="00C86FE4"/>
    <w:rsid w:val="00CA593E"/>
    <w:rsid w:val="00CA7703"/>
    <w:rsid w:val="00CE5235"/>
    <w:rsid w:val="00D22456"/>
    <w:rsid w:val="00D30AFD"/>
    <w:rsid w:val="00D30E2D"/>
    <w:rsid w:val="00D31089"/>
    <w:rsid w:val="00D43308"/>
    <w:rsid w:val="00D85906"/>
    <w:rsid w:val="00D9613D"/>
    <w:rsid w:val="00DB1CB3"/>
    <w:rsid w:val="00DB3187"/>
    <w:rsid w:val="00DD3D4B"/>
    <w:rsid w:val="00DE36D0"/>
    <w:rsid w:val="00E015B5"/>
    <w:rsid w:val="00E25CCF"/>
    <w:rsid w:val="00E2613F"/>
    <w:rsid w:val="00E26773"/>
    <w:rsid w:val="00E755C9"/>
    <w:rsid w:val="00E846DB"/>
    <w:rsid w:val="00E96C10"/>
    <w:rsid w:val="00EB5F85"/>
    <w:rsid w:val="00EC29DD"/>
    <w:rsid w:val="00EC3922"/>
    <w:rsid w:val="00EC43E1"/>
    <w:rsid w:val="00ED54CB"/>
    <w:rsid w:val="00EE2304"/>
    <w:rsid w:val="00F013A2"/>
    <w:rsid w:val="00F17B3F"/>
    <w:rsid w:val="00F27CCC"/>
    <w:rsid w:val="00F577B6"/>
    <w:rsid w:val="00F61E90"/>
    <w:rsid w:val="00F840C7"/>
    <w:rsid w:val="00F93FF6"/>
    <w:rsid w:val="00FA2CB0"/>
    <w:rsid w:val="00FC0769"/>
    <w:rsid w:val="00FC1575"/>
    <w:rsid w:val="00FD22D9"/>
    <w:rsid w:val="00FF3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898CB"/>
  <w15:chartTrackingRefBased/>
  <w15:docId w15:val="{6745A153-D713-4419-BFFF-174B736D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C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C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C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C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C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C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C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C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C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C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C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C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C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C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C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C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C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CC3"/>
    <w:rPr>
      <w:rFonts w:eastAsiaTheme="majorEastAsia" w:cstheme="majorBidi"/>
      <w:color w:val="272727" w:themeColor="text1" w:themeTint="D8"/>
    </w:rPr>
  </w:style>
  <w:style w:type="paragraph" w:styleId="Title">
    <w:name w:val="Title"/>
    <w:basedOn w:val="Normal"/>
    <w:next w:val="Normal"/>
    <w:link w:val="TitleChar"/>
    <w:uiPriority w:val="10"/>
    <w:qFormat/>
    <w:rsid w:val="00556C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C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C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C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CC3"/>
    <w:pPr>
      <w:spacing w:before="160"/>
      <w:jc w:val="center"/>
    </w:pPr>
    <w:rPr>
      <w:i/>
      <w:iCs/>
      <w:color w:val="404040" w:themeColor="text1" w:themeTint="BF"/>
    </w:rPr>
  </w:style>
  <w:style w:type="character" w:customStyle="1" w:styleId="QuoteChar">
    <w:name w:val="Quote Char"/>
    <w:basedOn w:val="DefaultParagraphFont"/>
    <w:link w:val="Quote"/>
    <w:uiPriority w:val="29"/>
    <w:rsid w:val="00556CC3"/>
    <w:rPr>
      <w:i/>
      <w:iCs/>
      <w:color w:val="404040" w:themeColor="text1" w:themeTint="BF"/>
    </w:rPr>
  </w:style>
  <w:style w:type="paragraph" w:styleId="ListParagraph">
    <w:name w:val="List Paragraph"/>
    <w:basedOn w:val="Normal"/>
    <w:uiPriority w:val="34"/>
    <w:qFormat/>
    <w:rsid w:val="00556CC3"/>
    <w:pPr>
      <w:ind w:left="720"/>
      <w:contextualSpacing/>
    </w:pPr>
  </w:style>
  <w:style w:type="character" w:styleId="IntenseEmphasis">
    <w:name w:val="Intense Emphasis"/>
    <w:basedOn w:val="DefaultParagraphFont"/>
    <w:uiPriority w:val="21"/>
    <w:qFormat/>
    <w:rsid w:val="00556CC3"/>
    <w:rPr>
      <w:i/>
      <w:iCs/>
      <w:color w:val="0F4761" w:themeColor="accent1" w:themeShade="BF"/>
    </w:rPr>
  </w:style>
  <w:style w:type="paragraph" w:styleId="IntenseQuote">
    <w:name w:val="Intense Quote"/>
    <w:basedOn w:val="Normal"/>
    <w:next w:val="Normal"/>
    <w:link w:val="IntenseQuoteChar"/>
    <w:uiPriority w:val="30"/>
    <w:qFormat/>
    <w:rsid w:val="00556C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CC3"/>
    <w:rPr>
      <w:i/>
      <w:iCs/>
      <w:color w:val="0F4761" w:themeColor="accent1" w:themeShade="BF"/>
    </w:rPr>
  </w:style>
  <w:style w:type="character" w:styleId="IntenseReference">
    <w:name w:val="Intense Reference"/>
    <w:basedOn w:val="DefaultParagraphFont"/>
    <w:uiPriority w:val="32"/>
    <w:qFormat/>
    <w:rsid w:val="00556CC3"/>
    <w:rPr>
      <w:b/>
      <w:bCs/>
      <w:smallCaps/>
      <w:color w:val="0F4761" w:themeColor="accent1" w:themeShade="BF"/>
      <w:spacing w:val="5"/>
    </w:rPr>
  </w:style>
  <w:style w:type="paragraph" w:styleId="Header">
    <w:name w:val="header"/>
    <w:basedOn w:val="Normal"/>
    <w:link w:val="HeaderChar"/>
    <w:uiPriority w:val="99"/>
    <w:unhideWhenUsed/>
    <w:rsid w:val="00471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35D"/>
  </w:style>
  <w:style w:type="paragraph" w:styleId="Footer">
    <w:name w:val="footer"/>
    <w:basedOn w:val="Normal"/>
    <w:link w:val="FooterChar"/>
    <w:uiPriority w:val="99"/>
    <w:unhideWhenUsed/>
    <w:rsid w:val="00471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35D"/>
  </w:style>
  <w:style w:type="paragraph" w:styleId="Bibliography">
    <w:name w:val="Bibliography"/>
    <w:basedOn w:val="Normal"/>
    <w:next w:val="Normal"/>
    <w:uiPriority w:val="37"/>
    <w:unhideWhenUsed/>
    <w:rsid w:val="00F27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04458">
      <w:bodyDiv w:val="1"/>
      <w:marLeft w:val="0"/>
      <w:marRight w:val="0"/>
      <w:marTop w:val="0"/>
      <w:marBottom w:val="0"/>
      <w:divBdr>
        <w:top w:val="none" w:sz="0" w:space="0" w:color="auto"/>
        <w:left w:val="none" w:sz="0" w:space="0" w:color="auto"/>
        <w:bottom w:val="none" w:sz="0" w:space="0" w:color="auto"/>
        <w:right w:val="none" w:sz="0" w:space="0" w:color="auto"/>
      </w:divBdr>
    </w:div>
    <w:div w:id="182089304">
      <w:bodyDiv w:val="1"/>
      <w:marLeft w:val="0"/>
      <w:marRight w:val="0"/>
      <w:marTop w:val="0"/>
      <w:marBottom w:val="0"/>
      <w:divBdr>
        <w:top w:val="none" w:sz="0" w:space="0" w:color="auto"/>
        <w:left w:val="none" w:sz="0" w:space="0" w:color="auto"/>
        <w:bottom w:val="none" w:sz="0" w:space="0" w:color="auto"/>
        <w:right w:val="none" w:sz="0" w:space="0" w:color="auto"/>
      </w:divBdr>
    </w:div>
    <w:div w:id="907231745">
      <w:bodyDiv w:val="1"/>
      <w:marLeft w:val="0"/>
      <w:marRight w:val="0"/>
      <w:marTop w:val="0"/>
      <w:marBottom w:val="0"/>
      <w:divBdr>
        <w:top w:val="none" w:sz="0" w:space="0" w:color="auto"/>
        <w:left w:val="none" w:sz="0" w:space="0" w:color="auto"/>
        <w:bottom w:val="none" w:sz="0" w:space="0" w:color="auto"/>
        <w:right w:val="none" w:sz="0" w:space="0" w:color="auto"/>
      </w:divBdr>
    </w:div>
    <w:div w:id="1223833612">
      <w:bodyDiv w:val="1"/>
      <w:marLeft w:val="0"/>
      <w:marRight w:val="0"/>
      <w:marTop w:val="0"/>
      <w:marBottom w:val="0"/>
      <w:divBdr>
        <w:top w:val="none" w:sz="0" w:space="0" w:color="auto"/>
        <w:left w:val="none" w:sz="0" w:space="0" w:color="auto"/>
        <w:bottom w:val="none" w:sz="0" w:space="0" w:color="auto"/>
        <w:right w:val="none" w:sz="0" w:space="0" w:color="auto"/>
      </w:divBdr>
    </w:div>
    <w:div w:id="1391731769">
      <w:bodyDiv w:val="1"/>
      <w:marLeft w:val="0"/>
      <w:marRight w:val="0"/>
      <w:marTop w:val="0"/>
      <w:marBottom w:val="0"/>
      <w:divBdr>
        <w:top w:val="none" w:sz="0" w:space="0" w:color="auto"/>
        <w:left w:val="none" w:sz="0" w:space="0" w:color="auto"/>
        <w:bottom w:val="none" w:sz="0" w:space="0" w:color="auto"/>
        <w:right w:val="none" w:sz="0" w:space="0" w:color="auto"/>
      </w:divBdr>
    </w:div>
    <w:div w:id="1617910164">
      <w:bodyDiv w:val="1"/>
      <w:marLeft w:val="0"/>
      <w:marRight w:val="0"/>
      <w:marTop w:val="0"/>
      <w:marBottom w:val="0"/>
      <w:divBdr>
        <w:top w:val="none" w:sz="0" w:space="0" w:color="auto"/>
        <w:left w:val="none" w:sz="0" w:space="0" w:color="auto"/>
        <w:bottom w:val="none" w:sz="0" w:space="0" w:color="auto"/>
        <w:right w:val="none" w:sz="0" w:space="0" w:color="auto"/>
      </w:divBdr>
    </w:div>
    <w:div w:id="1754861475">
      <w:bodyDiv w:val="1"/>
      <w:marLeft w:val="0"/>
      <w:marRight w:val="0"/>
      <w:marTop w:val="0"/>
      <w:marBottom w:val="0"/>
      <w:divBdr>
        <w:top w:val="none" w:sz="0" w:space="0" w:color="auto"/>
        <w:left w:val="none" w:sz="0" w:space="0" w:color="auto"/>
        <w:bottom w:val="none" w:sz="0" w:space="0" w:color="auto"/>
        <w:right w:val="none" w:sz="0" w:space="0" w:color="auto"/>
      </w:divBdr>
    </w:div>
    <w:div w:id="1954166159">
      <w:bodyDiv w:val="1"/>
      <w:marLeft w:val="0"/>
      <w:marRight w:val="0"/>
      <w:marTop w:val="0"/>
      <w:marBottom w:val="0"/>
      <w:divBdr>
        <w:top w:val="none" w:sz="0" w:space="0" w:color="auto"/>
        <w:left w:val="none" w:sz="0" w:space="0" w:color="auto"/>
        <w:bottom w:val="none" w:sz="0" w:space="0" w:color="auto"/>
        <w:right w:val="none" w:sz="0" w:space="0" w:color="auto"/>
      </w:divBdr>
    </w:div>
    <w:div w:id="1987346143">
      <w:bodyDiv w:val="1"/>
      <w:marLeft w:val="0"/>
      <w:marRight w:val="0"/>
      <w:marTop w:val="0"/>
      <w:marBottom w:val="0"/>
      <w:divBdr>
        <w:top w:val="none" w:sz="0" w:space="0" w:color="auto"/>
        <w:left w:val="none" w:sz="0" w:space="0" w:color="auto"/>
        <w:bottom w:val="none" w:sz="0" w:space="0" w:color="auto"/>
        <w:right w:val="none" w:sz="0" w:space="0" w:color="auto"/>
      </w:divBdr>
    </w:div>
    <w:div w:id="207782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nes24</b:Tag>
    <b:SourceType>JournalArticle</b:SourceType>
    <b:Guid>{B55FDE5B-ACAE-4189-816F-328828676E93}</b:Guid>
    <b:Author>
      <b:Author>
        <b:Corporate>nestle</b:Corporate>
      </b:Author>
    </b:Author>
    <b:Title>About us</b:Title>
    <b:Year>2024</b:Year>
    <b:Pages>https://www.nestle.com/about</b:Pages>
    <b:RefOrder>9</b:RefOrder>
  </b:Source>
  <b:Source>
    <b:Tag>Nes24</b:Tag>
    <b:SourceType>JournalArticle</b:SourceType>
    <b:Guid>{84B2358F-DDEA-495A-8B06-D909E35360C3}</b:Guid>
    <b:Author>
      <b:Author>
        <b:Corporate>Nestle</b:Corporate>
      </b:Author>
    </b:Author>
    <b:Title>Annual Report</b:Title>
    <b:Year>2024</b:Year>
    <b:Pages>https://www.nestle.com/</b:Pages>
    <b:RefOrder>1</b:RefOrder>
  </b:Source>
  <b:Source>
    <b:Tag>Nes241</b:Tag>
    <b:SourceType>JournalArticle</b:SourceType>
    <b:Guid>{4E375025-D4AA-4628-BB2F-0ECCA551731E}</b:Guid>
    <b:Author>
      <b:Author>
        <b:Corporate>Nestlé reports full-year results for 2023</b:Corporate>
      </b:Author>
    </b:Author>
    <b:Title>Nestlé reports full-year results for 2023</b:Title>
    <b:Year>2024</b:Year>
    <b:Pages>https://www.nestle.com/media/pressreleases/allpressreleases/full-year-results-2023</b:Pages>
    <b:RefOrder>2</b:RefOrder>
  </b:Source>
  <b:Source>
    <b:Tag>Nes242</b:Tag>
    <b:SourceType>JournalArticle</b:SourceType>
    <b:Guid>{764BFDBD-948C-45C1-835E-B53E7C180587}</b:Guid>
    <b:Author>
      <b:Author>
        <b:Corporate>Nestlé reduces its greenhouse gas emissions in 2023 and delivers significant progress against its net zero ambition</b:Corporate>
      </b:Author>
    </b:Author>
    <b:Title>Nestlé reduces its greenhouse gas emissions in 2023 and delivers significant progress against its net zero ambition</b:Title>
    <b:Year>2024</b:Year>
    <b:Pages>https://www.nestle.com/media/news/greenhouse-gas-emissions-reduction-2023-net-zero</b:Pages>
    <b:RefOrder>8</b:RefOrder>
  </b:Source>
  <b:Source>
    <b:Tag>Dig24</b:Tag>
    <b:SourceType>JournalArticle</b:SourceType>
    <b:Guid>{4E28E5B5-EB42-45E3-BB67-3EFB88DF06B6}</b:Guid>
    <b:Author>
      <b:Author>
        <b:NameList>
          <b:Person>
            <b:Last>transformation</b:Last>
            <b:First>Digital</b:First>
          </b:Person>
        </b:NameList>
      </b:Author>
    </b:Author>
    <b:Title>Digital transformation</b:Title>
    <b:Year>2024</b:Year>
    <b:Pages>https://www.nestle.com/sites/default/files/2022-11/investor-seminar-2022-digital-transformation.pdf</b:Pages>
    <b:RefOrder>7</b:RefOrder>
  </b:Source>
  <b:Source>
    <b:Tag>Foo24</b:Tag>
    <b:SourceType>JournalArticle</b:SourceType>
    <b:Guid>{3704E933-E927-44C9-A75F-9A65CB0FC9FF}</b:Guid>
    <b:Author>
      <b:Author>
        <b:Corporate>Food and Nutrition</b:Corporate>
      </b:Author>
    </b:Author>
    <b:Year>2024</b:Year>
    <b:Pages>https://www.euromonitor.com/insights/food-and-nutrition</b:Pages>
    <b:RefOrder>4</b:RefOrder>
  </b:Source>
  <b:Source>
    <b:Tag>Nes243</b:Tag>
    <b:SourceType>JournalArticle</b:SourceType>
    <b:Guid>{8E8B0CE8-D6E3-4AD6-A2F2-0DB2116B7442}</b:Guid>
    <b:Author>
      <b:Author>
        <b:Corporate>Nestlé's portfolio, nutrition strategy, and road ahead</b:Corporate>
      </b:Author>
    </b:Author>
    <b:Year>2024</b:Year>
    <b:Pages>https://www.nestle.com/stories/portfolio-nutrition-strategy-shareaction</b:Pages>
    <b:RefOrder>3</b:RefOrder>
  </b:Source>
  <b:Source>
    <b:Tag>onl</b:Tag>
    <b:SourceType>JournalArticle</b:SourceType>
    <b:Guid>{E2891FC1-228D-44F0-85BE-287449DA4A61}</b:Guid>
    <b:Author>
      <b:Author>
        <b:NameList>
          <b:Person>
            <b:Last>onlinelibrary.wiley</b:Last>
          </b:Person>
        </b:NameList>
      </b:Author>
    </b:Author>
    <b:RefOrder>10</b:RefOrder>
  </b:Source>
  <b:Source>
    <b:Tag>onl24</b:Tag>
    <b:SourceType>JournalArticle</b:SourceType>
    <b:Guid>{CCD6C5C8-B301-49F7-8005-BD318AC2C3CC}</b:Guid>
    <b:Author>
      <b:Author>
        <b:NameList>
          <b:Person>
            <b:Last>wiley</b:Last>
            <b:First>onlinelibrary</b:First>
          </b:Person>
        </b:NameList>
      </b:Author>
    </b:Author>
    <b:Year>2024</b:Year>
    <b:Pages>https://onlinelibrary.wiley.com/journal/21581592?utm_source=bing&amp;utm_medium=paidsearch&amp;utm_campaign=R3MR425&amp;utm_content=BusEconFinAcc&amp;msclkid=5b70d553de4d1594e0cab391d30589c1</b:Pages>
    <b:RefOrder>5</b:RefOrder>
  </b:Source>
  <b:Source>
    <b:Tag>Acq24</b:Tag>
    <b:SourceType>JournalArticle</b:SourceType>
    <b:Guid>{CED4A2FD-C672-4D44-B723-9775385263E6}</b:Guid>
    <b:Author>
      <b:Author>
        <b:Corporate>Acquisitions and disposals</b:Corporate>
      </b:Author>
    </b:Author>
    <b:Year>2024</b:Year>
    <b:Pages>https://www.nestle.com/investors/overview/mergers-and-acquisitions</b:Pages>
    <b:RefOrder>6</b:RefOrder>
  </b:Source>
  <b:Source>
    <b:Tag>Nes244</b:Tag>
    <b:SourceType>JournalArticle</b:SourceType>
    <b:Guid>{5D34A655-4B05-490C-A84F-923C1420050A}</b:Guid>
    <b:Author>
      <b:Author>
        <b:Corporate>Nestlé Health Science</b:Corporate>
      </b:Author>
    </b:Author>
    <b:Year>2024</b:Year>
    <b:Pages>https://www.nutraceuticalsworld.com/contents/view_top-companies-report/2023-10-03/nestle-health-science-us-acquisitions-strengthen-companys-stake-in-nutrition/</b:Pages>
    <b:RefOrder>11</b:RefOrder>
  </b:Source>
  <b:Source>
    <b:Tag>con24</b:Tag>
    <b:SourceType>JournalArticle</b:SourceType>
    <b:Guid>{27EEEB74-408C-4566-A082-187BDD6A4B22}</b:Guid>
    <b:Author>
      <b:Author>
        <b:Corporate>consulting for Food Products</b:Corporate>
      </b:Author>
    </b:Author>
    <b:Year>2024</b:Year>
    <b:Pages>https://www.knoell.com/en/markets/food-products?mtm_campaign=Food_Products&amp;mtm_source=bing&amp;mtm_medium=cpc&amp;mtm_group=&amp;mtm_kwd=food%20products%20regulations&amp;msclkid=6d458008a160176bf693e6caaf9945c4</b:Pages>
    <b:RefOrder>12</b:RefOrder>
  </b:Source>
  <b:Source>
    <b:Tag>Env24</b:Tag>
    <b:SourceType>JournalArticle</b:SourceType>
    <b:Guid>{9F0325FC-0A6E-4120-B6CA-DF28674252E7}</b:Guid>
    <b:Author>
      <b:Author>
        <b:NameList>
          <b:Person>
            <b:Last>Environmental</b:Last>
            <b:First>social,</b:First>
            <b:Middle>and governance (ESG) and sustainability</b:Middle>
          </b:Person>
        </b:NameList>
      </b:Author>
    </b:Author>
    <b:Year>2024</b:Year>
    <b:Pages>https://www.nestle.com/investors/environmental-social-governance-sustainability</b:Pages>
    <b:RefOrder>13</b:RefOrder>
  </b:Source>
  <b:Source>
    <b:Tag>Und24</b:Tag>
    <b:SourceType>JournalArticle</b:SourceType>
    <b:Guid>{90DA7D89-8EC9-4E8D-AB82-67413A139C77}</b:Guid>
    <b:Author>
      <b:Author>
        <b:Corporate>Understanding the future </b:Corporate>
      </b:Author>
    </b:Author>
    <b:Year>2024</b:Year>
    <b:Pages>https://impact.economist.com/perspectives/sites/default/files/download/pfizer_economic_consequences_report.pdf</b:Pages>
    <b:RefOrder>14</b:RefOrder>
  </b:Source>
  <b:Source>
    <b:Tag>Nes23</b:Tag>
    <b:SourceType>JournalArticle</b:SourceType>
    <b:Guid>{D5B36918-F8F4-4CE6-A8F3-86D3DEA2B685}</b:Guid>
    <b:Author>
      <b:Author>
        <b:NameList>
          <b:Person>
            <b:Last>Study</b:Last>
            <b:First>Nestlé</b:First>
            <b:Middle>Marketing Strategy 2024: A Case</b:Middle>
          </b:Person>
        </b:NameList>
      </b:Author>
    </b:Author>
    <b:Year>2023</b:Year>
    <b:Pages>https://www.latterly.org/nestle-marketing-strategy/</b:Pages>
    <b:RefOrder>15</b:RefOrder>
  </b:Source>
</b:Sources>
</file>

<file path=customXml/itemProps1.xml><?xml version="1.0" encoding="utf-8"?>
<ds:datastoreItem xmlns:ds="http://schemas.openxmlformats.org/officeDocument/2006/customXml" ds:itemID="{421564F4-3F09-4C27-82CC-405A65959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4927</Words>
  <Characters>28086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Kolev</dc:creator>
  <cp:keywords/>
  <dc:description/>
  <cp:lastModifiedBy>Stefan Kolev</cp:lastModifiedBy>
  <cp:revision>2</cp:revision>
  <dcterms:created xsi:type="dcterms:W3CDTF">2024-08-18T15:18:00Z</dcterms:created>
  <dcterms:modified xsi:type="dcterms:W3CDTF">2024-08-18T15:18:00Z</dcterms:modified>
</cp:coreProperties>
</file>