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D20353" wp14:paraId="4C65E4A6" wp14:textId="263A6850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>
        <w:br w:type="page"/>
      </w:r>
      <w:r w:rsidR="763504DA">
        <w:rPr/>
        <w:t>Cover of report</w:t>
      </w:r>
    </w:p>
    <w:sdt>
      <w:sdtPr>
        <w:id w:val="1558140732"/>
        <w:docPartObj>
          <w:docPartGallery w:val="Table of Contents"/>
          <w:docPartUnique/>
        </w:docPartObj>
      </w:sdtPr>
      <w:sdtContent>
        <w:p w:rsidR="763504DA" w:rsidP="763504DA" w:rsidRDefault="763504DA" w14:paraId="788067ED" w14:textId="2AE07BE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457603014">
            <w:r w:rsidRPr="763504DA" w:rsidR="763504DA">
              <w:rPr>
                <w:rStyle w:val="Hyperlink"/>
              </w:rPr>
              <w:t>1. Introduction (approx. 400 words)</w:t>
            </w:r>
            <w:r>
              <w:tab/>
            </w:r>
            <w:r>
              <w:fldChar w:fldCharType="begin"/>
            </w:r>
            <w:r>
              <w:instrText xml:space="preserve">PAGEREF _Toc457603014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63504DA" w:rsidP="763504DA" w:rsidRDefault="763504DA" w14:paraId="3D117CB6" w14:textId="6337826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24159472">
            <w:r w:rsidRPr="763504DA" w:rsidR="763504DA">
              <w:rPr>
                <w:rStyle w:val="Hyperlink"/>
              </w:rPr>
              <w:t>2. Literature Review (approx. 800 words)</w:t>
            </w:r>
            <w:r>
              <w:tab/>
            </w:r>
            <w:r>
              <w:fldChar w:fldCharType="begin"/>
            </w:r>
            <w:r>
              <w:instrText xml:space="preserve">PAGEREF _Toc824159472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63504DA" w:rsidP="763504DA" w:rsidRDefault="763504DA" w14:paraId="1424D72C" w14:textId="41F5695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98995171">
            <w:r w:rsidRPr="763504DA" w:rsidR="763504DA">
              <w:rPr>
                <w:rStyle w:val="Hyperlink"/>
              </w:rPr>
              <w:t>3. Data Handling, Analysis, and Interpretation (approx. 600 words)</w:t>
            </w:r>
            <w:r>
              <w:tab/>
            </w:r>
            <w:r>
              <w:fldChar w:fldCharType="begin"/>
            </w:r>
            <w:r>
              <w:instrText xml:space="preserve">PAGEREF _Toc1198995171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63504DA" w:rsidP="763504DA" w:rsidRDefault="763504DA" w14:paraId="1E214F06" w14:textId="6DEA236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02906075">
            <w:r w:rsidRPr="763504DA" w:rsidR="763504DA">
              <w:rPr>
                <w:rStyle w:val="Hyperlink"/>
              </w:rPr>
              <w:t>4. Academic Argument &amp; Critical Analysis (approx. 1000 words)</w:t>
            </w:r>
            <w:r>
              <w:tab/>
            </w:r>
            <w:r>
              <w:fldChar w:fldCharType="begin"/>
            </w:r>
            <w:r>
              <w:instrText xml:space="preserve">PAGEREF _Toc2102906075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63504DA" w:rsidP="763504DA" w:rsidRDefault="763504DA" w14:paraId="664AF1E8" w14:textId="6046993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29702914">
            <w:r w:rsidRPr="763504DA" w:rsidR="763504DA">
              <w:rPr>
                <w:rStyle w:val="Hyperlink"/>
              </w:rPr>
              <w:t>5. Reflection on Learning and Personal Experience (approx. 750 words)</w:t>
            </w:r>
            <w:r>
              <w:tab/>
            </w:r>
            <w:r>
              <w:fldChar w:fldCharType="begin"/>
            </w:r>
            <w:r>
              <w:instrText xml:space="preserve">PAGEREF _Toc2029702914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63504DA" w:rsidP="763504DA" w:rsidRDefault="763504DA" w14:paraId="12188B31" w14:textId="6B4E6D3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06251208">
            <w:r w:rsidRPr="763504DA" w:rsidR="763504DA">
              <w:rPr>
                <w:rStyle w:val="Hyperlink"/>
              </w:rPr>
              <w:t>6. Practical Application of Academic and Research Skills (approx. 750 words)</w:t>
            </w:r>
            <w:r>
              <w:tab/>
            </w:r>
            <w:r>
              <w:fldChar w:fldCharType="begin"/>
            </w:r>
            <w:r>
              <w:instrText xml:space="preserve">PAGEREF _Toc806251208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763504DA" w:rsidP="763504DA" w:rsidRDefault="763504DA" w14:paraId="29596D34" w14:textId="2A952F6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25818922">
            <w:r w:rsidRPr="763504DA" w:rsidR="763504DA">
              <w:rPr>
                <w:rStyle w:val="Hyperlink"/>
              </w:rPr>
              <w:t>7. Conclusion and Recommendations (approx. 500 words)</w:t>
            </w:r>
            <w:r>
              <w:tab/>
            </w:r>
            <w:r>
              <w:fldChar w:fldCharType="begin"/>
            </w:r>
            <w:r>
              <w:instrText xml:space="preserve">PAGEREF _Toc1225818922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763504DA" w:rsidP="763504DA" w:rsidRDefault="763504DA" w14:paraId="141BB259" w14:textId="484F3C4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31060029">
            <w:r w:rsidRPr="763504DA" w:rsidR="763504DA">
              <w:rPr>
                <w:rStyle w:val="Hyperlink"/>
              </w:rPr>
              <w:t>8. References</w:t>
            </w:r>
            <w:r>
              <w:tab/>
            </w:r>
            <w:r>
              <w:fldChar w:fldCharType="begin"/>
            </w:r>
            <w:r>
              <w:instrText xml:space="preserve">PAGEREF _Toc1631060029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763504DA" w:rsidP="763504DA" w:rsidRDefault="763504DA" w14:paraId="7240E68D" w14:textId="5BB7EDC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41180318">
            <w:r w:rsidRPr="763504DA" w:rsidR="763504DA">
              <w:rPr>
                <w:rStyle w:val="Hyperlink"/>
              </w:rPr>
              <w:t>9. Appendices (if applicable)</w:t>
            </w:r>
            <w:r>
              <w:tab/>
            </w:r>
            <w:r>
              <w:fldChar w:fldCharType="begin"/>
            </w:r>
            <w:r>
              <w:instrText xml:space="preserve">PAGEREF _Toc1741180318 \h</w:instrText>
            </w:r>
            <w:r>
              <w:fldChar w:fldCharType="separate"/>
            </w:r>
            <w:r w:rsidRPr="763504DA" w:rsidR="763504DA">
              <w:rPr>
                <w:rStyle w:val="Hyperlink"/>
              </w:rPr>
              <w:t>10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63504DA" w:rsidP="763504DA" w:rsidRDefault="763504DA" w14:paraId="70E279AD" w14:textId="7EE9FB03">
      <w:pPr>
        <w:pStyle w:val="Heading1"/>
        <w:rPr>
          <w:rFonts w:ascii="Arial Nova" w:hAnsi="Arial Nova" w:eastAsia="Arial Nova" w:cs="Arial Nova"/>
          <w:noProof w:val="0"/>
          <w:sz w:val="40"/>
          <w:szCs w:val="40"/>
          <w:lang w:val="en-US"/>
        </w:rPr>
      </w:pPr>
    </w:p>
    <w:p xmlns:wp14="http://schemas.microsoft.com/office/word/2010/wordml" w:rsidP="67D20353" wp14:paraId="62EF3B3D" wp14:textId="03A6EDBE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40"/>
          <w:szCs w:val="40"/>
          <w:lang w:val="en-US"/>
        </w:rPr>
      </w:pPr>
      <w:bookmarkStart w:name="_Toc457603014" w:id="1570950307"/>
      <w:r w:rsidRPr="763504DA" w:rsidR="613A5FE4">
        <w:rPr>
          <w:rFonts w:ascii="Arial Nova" w:hAnsi="Arial Nova" w:eastAsia="Arial Nova" w:cs="Arial Nova"/>
          <w:noProof w:val="0"/>
          <w:sz w:val="40"/>
          <w:szCs w:val="40"/>
          <w:lang w:val="en-US"/>
        </w:rPr>
        <w:t xml:space="preserve">1. Introduction (approx. </w:t>
      </w:r>
      <w:r w:rsidRPr="763504DA" w:rsidR="22EF3859">
        <w:rPr>
          <w:rFonts w:ascii="Arial Nova" w:hAnsi="Arial Nova" w:eastAsia="Arial Nova" w:cs="Arial Nova"/>
          <w:noProof w:val="0"/>
          <w:sz w:val="40"/>
          <w:szCs w:val="40"/>
          <w:lang w:val="en-US"/>
        </w:rPr>
        <w:t>400</w:t>
      </w:r>
      <w:r w:rsidRPr="763504DA" w:rsidR="613A5FE4">
        <w:rPr>
          <w:rFonts w:ascii="Arial Nova" w:hAnsi="Arial Nova" w:eastAsia="Arial Nova" w:cs="Arial Nova"/>
          <w:noProof w:val="0"/>
          <w:sz w:val="40"/>
          <w:szCs w:val="40"/>
          <w:lang w:val="en-US"/>
        </w:rPr>
        <w:t xml:space="preserve"> words)</w:t>
      </w:r>
      <w:bookmarkEnd w:id="1570950307"/>
    </w:p>
    <w:p xmlns:wp14="http://schemas.microsoft.com/office/word/2010/wordml" w:rsidP="763504DA" wp14:paraId="60885B52" wp14:textId="17CE2637">
      <w:pPr>
        <w:pStyle w:val="Normal"/>
        <w:rPr>
          <w:noProof w:val="0"/>
          <w:lang w:val="en-US"/>
        </w:rPr>
      </w:pPr>
    </w:p>
    <w:p xmlns:wp14="http://schemas.microsoft.com/office/word/2010/wordml" w:rsidP="763504DA" wp14:paraId="6DCE3926" wp14:textId="0898912F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beauty salon, </w:t>
      </w: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located</w:t>
      </w: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within a residential suburb in Swansea, is a small but thriving business offering a range of aesthetic treatments, such as nails, teeth whitening, semi-permanent makeup, and other beauty services. The salon is owned by a sole proprietor who manages the business operations and is supported by two self-employed staff. This report will explore the management of this beauty salon, particularly focusing on the management of a small team in a remote or semi-remote setting, analyzing data and reflecting on effective management practices.</w:t>
      </w:r>
    </w:p>
    <w:p w:rsidR="763504DA" w:rsidP="763504DA" w:rsidRDefault="763504DA" w14:paraId="4EB2356B" w14:textId="34F37F4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1CB0D01" w:rsidP="763504DA" w:rsidRDefault="01CB0D01" w14:paraId="6072D45D" w14:textId="19BB8B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Twenty 23 Beauty Limited is an </w:t>
      </w:r>
      <w:r w:rsidRPr="763504DA" w:rsidR="395E5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established</w:t>
      </w: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multi treatment beauty salon located in the Townhill area of the city of Swansea.</w:t>
      </w: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salon </w:t>
      </w: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established</w:t>
      </w:r>
      <w:r w:rsidRPr="763504DA" w:rsidR="01CB0D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201</w:t>
      </w:r>
      <w:r w:rsidRPr="763504DA" w:rsidR="5506C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</w:t>
      </w:r>
    </w:p>
    <w:p w:rsidR="763504DA" w:rsidP="763504DA" w:rsidRDefault="763504DA" w14:paraId="41862636" w14:textId="4BE86C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p14:paraId="34BAC022" wp14:textId="0DB1E7F3">
      <w:r>
        <w:br w:type="page"/>
      </w:r>
    </w:p>
    <w:p xmlns:wp14="http://schemas.microsoft.com/office/word/2010/wordml" w:rsidP="763504DA" wp14:paraId="4CD574D9" wp14:textId="62BA6E90">
      <w:pPr>
        <w:pStyle w:val="Heading1"/>
        <w:keepNext w:val="0"/>
        <w:keepLines w:val="0"/>
        <w:rPr>
          <w:rFonts w:ascii="Arial Nova" w:hAnsi="Arial Nova" w:eastAsia="Arial Nova" w:cs="Arial Nova"/>
          <w:b w:val="0"/>
          <w:bCs w:val="0"/>
          <w:noProof w:val="0"/>
          <w:sz w:val="40"/>
          <w:szCs w:val="40"/>
          <w:lang w:val="en-US"/>
        </w:rPr>
      </w:pPr>
      <w:bookmarkStart w:name="_Toc824159472" w:id="117469912"/>
      <w:r w:rsidRPr="763504DA" w:rsidR="613A5FE4">
        <w:rPr>
          <w:noProof w:val="0"/>
          <w:lang w:val="en-US"/>
        </w:rPr>
        <w:t>2</w:t>
      </w:r>
      <w:r w:rsidRPr="763504DA" w:rsidR="613A5FE4">
        <w:rPr>
          <w:noProof w:val="0"/>
          <w:lang w:val="en-US"/>
        </w:rPr>
        <w:t xml:space="preserve">. Literature Review (approx. </w:t>
      </w:r>
      <w:r w:rsidRPr="763504DA" w:rsidR="45CE881D">
        <w:rPr>
          <w:noProof w:val="0"/>
          <w:lang w:val="en-US"/>
        </w:rPr>
        <w:t>8</w:t>
      </w:r>
      <w:r w:rsidRPr="763504DA" w:rsidR="613A5FE4">
        <w:rPr>
          <w:noProof w:val="0"/>
          <w:lang w:val="en-US"/>
        </w:rPr>
        <w:t>00 words)</w:t>
      </w:r>
      <w:bookmarkEnd w:id="117469912"/>
    </w:p>
    <w:p xmlns:wp14="http://schemas.microsoft.com/office/word/2010/wordml" w:rsidP="763504DA" wp14:paraId="30ADFDEF" wp14:textId="54C32E01">
      <w:pPr>
        <w:pStyle w:val="Normal"/>
        <w:rPr>
          <w:rFonts w:ascii="Arial Nova" w:hAnsi="Arial Nova" w:eastAsia="Arial Nova" w:cs="Arial Nova"/>
          <w:noProof w:val="0"/>
          <w:lang w:val="en-GB"/>
        </w:rPr>
      </w:pPr>
    </w:p>
    <w:p w:rsidR="267EA409" w:rsidP="763504DA" w:rsidRDefault="267EA409" w14:paraId="505217B8" w14:textId="27C991C5">
      <w:pPr>
        <w:spacing w:before="0" w:beforeAutospacing="off" w:after="0" w:afterAutospacing="off" w:line="360" w:lineRule="auto"/>
        <w:jc w:val="both"/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</w:pPr>
      <w:r w:rsidRPr="763504DA" w:rsidR="267EA409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Rem</w:t>
      </w:r>
      <w:r w:rsidRPr="763504DA" w:rsidR="00BF358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ote </w:t>
      </w:r>
      <w:r w:rsidRPr="763504DA" w:rsidR="252B9574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management is</w:t>
      </w:r>
      <w:r w:rsidRPr="763504DA" w:rsidR="74FC5D04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process of </w:t>
      </w:r>
      <w:r w:rsidRPr="763504DA" w:rsidR="654BF784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managing business operations from outside the typical</w:t>
      </w:r>
      <w:r w:rsidRPr="763504DA" w:rsidR="40063CB8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working environment.</w:t>
      </w:r>
      <w:r w:rsidRPr="763504DA" w:rsidR="7A9527A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63504DA" w:rsidR="6DBBFF77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Remote management </w:t>
      </w:r>
      <w:r w:rsidRPr="763504DA" w:rsidR="609A529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now plays a large par</w:t>
      </w:r>
      <w:r w:rsidRPr="763504DA" w:rsidR="627C11D4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763504DA" w:rsidR="609A529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63504DA" w:rsidR="4251E8BC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763504DA" w:rsidR="1CB6D283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63504DA" w:rsidR="609A529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763504DA" w:rsidR="609A529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he </w:t>
      </w:r>
      <w:r w:rsidRPr="763504DA" w:rsidR="6156595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day-to-day</w:t>
      </w:r>
      <w:r w:rsidRPr="763504DA" w:rsidR="609A529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running </w:t>
      </w:r>
      <w:r w:rsidRPr="763504DA" w:rsidR="7182C86D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of small businesses and</w:t>
      </w:r>
      <w:r w:rsidRPr="763504DA" w:rsidR="609A529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63504DA" w:rsidR="1BED813F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763504DA" w:rsidR="609A529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operations.  </w:t>
      </w:r>
      <w:bookmarkStart w:name="_Int_LzI14L3H" w:id="1309406816"/>
      <w:r w:rsidRPr="763504DA" w:rsidR="17A313A5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The business owner of Twenty 23 Beauty Limited uses many methods and strategies to remotely manage from online booking applications, social media platforms, through inventory and stock rotation tools.</w:t>
      </w:r>
      <w:bookmarkEnd w:id="1309406816"/>
      <w:r w:rsidRPr="763504DA" w:rsidR="5E6B983B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763504DA" w:rsidP="763504DA" w:rsidRDefault="763504DA" w14:paraId="6C6FE221" w14:textId="40830BDB">
      <w:pPr>
        <w:spacing w:before="0" w:beforeAutospacing="off" w:after="0" w:afterAutospacing="off" w:line="360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7"/>
          <w:szCs w:val="27"/>
          <w:lang w:val="en-US"/>
        </w:rPr>
      </w:pPr>
    </w:p>
    <w:p w:rsidR="4AC80179" w:rsidP="763504DA" w:rsidRDefault="4AC80179" w14:paraId="6917E2FF" w14:textId="268EEFC5">
      <w:pPr>
        <w:spacing w:before="0" w:beforeAutospacing="off" w:after="0" w:afterAutospacing="off" w:line="360" w:lineRule="auto"/>
        <w:jc w:val="both"/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</w:pPr>
      <w:r w:rsidRPr="763504DA" w:rsidR="4AC80179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According to Franken Et al.:(2021) Working remote</w:t>
      </w:r>
      <w:r w:rsidRPr="763504DA" w:rsidR="7E27C32B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ly</w:t>
      </w:r>
      <w:r w:rsidRPr="763504DA" w:rsidR="4AC80179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has many challenges </w:t>
      </w:r>
      <w:r w:rsidRPr="763504DA" w:rsidR="2C9E0A9E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including</w:t>
      </w:r>
      <w:r w:rsidRPr="763504DA" w:rsidR="4C0F2700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experiencing </w:t>
      </w:r>
      <w:r w:rsidRPr="763504DA" w:rsidR="0F75B17C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lineless</w:t>
      </w:r>
      <w:r w:rsidRPr="763504DA" w:rsidR="4C0F2700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63504DA" w:rsidR="61EDEA83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763504DA" w:rsidR="6881AE50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a drop in </w:t>
      </w:r>
      <w:r w:rsidRPr="763504DA" w:rsidR="67B49551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>wellbeing linked to the change in</w:t>
      </w:r>
      <w:r w:rsidRPr="763504DA" w:rsidR="53AE2B2E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763504DA" w:rsidR="67B49551">
        <w:rPr>
          <w:rFonts w:ascii="Georgia" w:hAnsi="Georgia" w:eastAsia="Georgia" w:cs="Georgia"/>
          <w:noProof w:val="0"/>
          <w:color w:val="000000" w:themeColor="text1" w:themeTint="FF" w:themeShade="FF"/>
          <w:sz w:val="24"/>
          <w:szCs w:val="24"/>
          <w:lang w:val="en-US"/>
        </w:rPr>
        <w:t xml:space="preserve"> working environment</w:t>
      </w:r>
    </w:p>
    <w:p w:rsidR="763504DA" w:rsidP="763504DA" w:rsidRDefault="763504DA" w14:paraId="0D8F751F" w14:textId="54EDF458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7484479D" w:rsidP="763504DA" w:rsidRDefault="7484479D" w14:paraId="1CE20557" w14:textId="5052E32F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3504DA" w:rsidR="74844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Galanti </w:t>
      </w:r>
      <w:r w:rsidRPr="763504DA" w:rsidR="7484479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763504DA" w:rsidR="74844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(2021</w:t>
      </w:r>
      <w:r w:rsidRPr="763504DA" w:rsidR="60A33A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Employees</w:t>
      </w:r>
      <w:r w:rsidRPr="763504DA" w:rsidR="74844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work remotely, particularly from home, have a far greater chance of their working environment negatively affecting productivity and an increased chance of family conflict and tension within the home.</w:t>
      </w:r>
    </w:p>
    <w:p w:rsidR="763504DA" w:rsidP="763504DA" w:rsidRDefault="763504DA" w14:paraId="2796BA83" w14:textId="0FEE40A0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3504DA" w:rsidP="763504DA" w:rsidRDefault="763504DA" w14:paraId="553B1102" w14:textId="5A83C1A2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27631BD0" w:rsidP="763504DA" w:rsidRDefault="27631BD0" w14:paraId="670E952F" w14:textId="2A5F4866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63504DA" w:rsidR="27631B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Hig</w:t>
      </w:r>
      <w:r w:rsidRPr="763504DA" w:rsidR="27631B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hlighted by </w:t>
      </w:r>
      <w:r w:rsidRPr="763504DA" w:rsidR="35C091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Battisti,</w:t>
      </w:r>
      <w:r w:rsidRPr="763504DA" w:rsidR="79FF2B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63504DA" w:rsidR="35C091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Alfiero</w:t>
      </w:r>
      <w:r w:rsidRPr="763504DA" w:rsidR="42BA5A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&amp; </w:t>
      </w:r>
      <w:r w:rsidRPr="763504DA" w:rsidR="42BA5A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Leonidou</w:t>
      </w:r>
      <w:r w:rsidRPr="763504DA" w:rsidR="42BA5A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(2022) </w:t>
      </w:r>
      <w:r w:rsidRPr="763504DA" w:rsidR="759C8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</w:t>
      </w:r>
      <w:r w:rsidRPr="763504DA" w:rsidR="27631B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here are </w:t>
      </w:r>
      <w:r w:rsidRPr="763504DA" w:rsidR="437409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several</w:t>
      </w:r>
      <w:r w:rsidRPr="763504DA" w:rsidR="27631B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financial benefits to home working </w:t>
      </w:r>
      <w:r w:rsidRPr="763504DA" w:rsidR="7A14A8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specifically</w:t>
      </w:r>
      <w:r w:rsidRPr="763504DA" w:rsidR="19071B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the cost </w:t>
      </w:r>
      <w:r w:rsidRPr="763504DA" w:rsidR="098AC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saving on</w:t>
      </w:r>
      <w:r w:rsidRPr="763504DA" w:rsidR="19071B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63504DA" w:rsidR="19071B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purchasing</w:t>
      </w:r>
      <w:r w:rsidRPr="763504DA" w:rsidR="19071B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lunch as we</w:t>
      </w:r>
      <w:r w:rsidRPr="763504DA" w:rsidR="5C68C8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</w:t>
      </w:r>
      <w:r w:rsidRPr="763504DA" w:rsidR="19071B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l</w:t>
      </w:r>
      <w:r w:rsidRPr="763504DA" w:rsidR="7FE74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as th</w:t>
      </w:r>
      <w:r w:rsidRPr="763504DA" w:rsidR="588E37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 </w:t>
      </w:r>
      <w:r w:rsidRPr="763504DA" w:rsidR="04F632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expenditure</w:t>
      </w:r>
      <w:r w:rsidRPr="763504DA" w:rsidR="588E37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of transport to and from the workplace</w:t>
      </w:r>
    </w:p>
    <w:p w:rsidR="763504DA" w:rsidP="763504DA" w:rsidRDefault="763504DA" w14:paraId="090C60CD" w14:textId="6F87A577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763504DA" w:rsidP="763504DA" w:rsidRDefault="763504DA" w14:paraId="463B4DEE" w14:textId="0F1FA3E9">
      <w:pPr>
        <w:pStyle w:val="Normal"/>
        <w:rPr>
          <w:rFonts w:ascii="Arial Nova" w:hAnsi="Arial Nova" w:eastAsia="Arial Nova" w:cs="Arial Nova"/>
          <w:noProof w:val="0"/>
          <w:color w:val="47D459" w:themeColor="accent3" w:themeTint="99" w:themeShade="FF"/>
          <w:lang w:val="en-US"/>
        </w:rPr>
      </w:pPr>
    </w:p>
    <w:p xmlns:wp14="http://schemas.microsoft.com/office/word/2010/wordml" w:rsidP="763504DA" wp14:paraId="5A330563" wp14:textId="4F62DDFA">
      <w:pPr>
        <w:rPr>
          <w:color w:val="47D459" w:themeColor="accent3" w:themeTint="99" w:themeShade="FF"/>
        </w:rPr>
      </w:pPr>
      <w:r w:rsidRPr="763504DA">
        <w:rPr>
          <w:color w:val="47D459" w:themeColor="accent3" w:themeTint="99" w:themeShade="FF"/>
        </w:rPr>
        <w:br w:type="page"/>
      </w:r>
    </w:p>
    <w:p xmlns:wp14="http://schemas.microsoft.com/office/word/2010/wordml" w:rsidP="67D20353" wp14:paraId="6953928E" wp14:textId="2A258D58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1198995171" w:id="1471697455"/>
      <w:r w:rsidRPr="763504DA" w:rsidR="613A5FE4">
        <w:rPr>
          <w:rFonts w:ascii="Arial Nova" w:hAnsi="Arial Nova" w:eastAsia="Arial Nova" w:cs="Arial Nova"/>
          <w:noProof w:val="0"/>
          <w:lang w:val="en-US"/>
        </w:rPr>
        <w:t xml:space="preserve">3. Data Handling, Analysis, and Interpretation (approx. </w:t>
      </w:r>
      <w:r w:rsidRPr="763504DA" w:rsidR="2C88148B">
        <w:rPr>
          <w:rFonts w:ascii="Arial Nova" w:hAnsi="Arial Nova" w:eastAsia="Arial Nova" w:cs="Arial Nova"/>
          <w:noProof w:val="0"/>
          <w:lang w:val="en-US"/>
        </w:rPr>
        <w:t>6</w:t>
      </w:r>
      <w:r w:rsidRPr="763504DA" w:rsidR="613A5FE4">
        <w:rPr>
          <w:rFonts w:ascii="Arial Nova" w:hAnsi="Arial Nova" w:eastAsia="Arial Nova" w:cs="Arial Nova"/>
          <w:noProof w:val="0"/>
          <w:lang w:val="en-US"/>
        </w:rPr>
        <w:t>00 words)</w:t>
      </w:r>
      <w:bookmarkEnd w:id="1471697455"/>
    </w:p>
    <w:p xmlns:wp14="http://schemas.microsoft.com/office/word/2010/wordml" w:rsidP="67D20353" wp14:paraId="307D5984" wp14:textId="16E068C1">
      <w:pPr>
        <w:pStyle w:val="Normal"/>
        <w:rPr>
          <w:rFonts w:ascii="Arial Nova" w:hAnsi="Arial Nova" w:eastAsia="Arial Nova" w:cs="Arial Nova"/>
          <w:noProof w:val="0"/>
          <w:lang w:val="en-US"/>
        </w:rPr>
      </w:pPr>
    </w:p>
    <w:p xmlns:wp14="http://schemas.microsoft.com/office/word/2010/wordml" w:rsidP="67D20353" wp14:paraId="1E3B33B1" wp14:textId="6AD31F26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Data Collection:</w:t>
      </w:r>
      <w:r w:rsidRPr="67D20353" w:rsidR="156369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Explanation of qualitative and quantitative research methods, primary vs. secondary research.</w:t>
      </w:r>
    </w:p>
    <w:p xmlns:wp14="http://schemas.microsoft.com/office/word/2010/wordml" w:rsidP="67D20353" wp14:paraId="48A3E7C1" wp14:textId="60F8D04C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Data Presentation:</w:t>
      </w:r>
      <w:r w:rsidRPr="67D20353" w:rsidR="156369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Use of charts, graphs, and tables.</w:t>
      </w:r>
    </w:p>
    <w:p xmlns:wp14="http://schemas.microsoft.com/office/word/2010/wordml" w:rsidP="67D20353" wp14:paraId="5159ADB7" wp14:textId="1506FE99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Basic Statistics:</w:t>
      </w:r>
      <w:r w:rsidRPr="67D20353" w:rsidR="156369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Application of mean, median, and mode to illustrate findings.</w:t>
      </w:r>
    </w:p>
    <w:p xmlns:wp14="http://schemas.microsoft.com/office/word/2010/wordml" w:rsidP="67D20353" wp14:paraId="1D981D69" wp14:textId="334FA128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Salon-Specific Analysis:</w:t>
      </w:r>
    </w:p>
    <w:p xmlns:wp14="http://schemas.microsoft.com/office/word/2010/wordml" w:rsidP="67D20353" wp14:paraId="24C5B391" wp14:textId="1D20AB39">
      <w:pPr>
        <w:pStyle w:val="ListParagraph"/>
        <w:numPr>
          <w:ilvl w:val="1"/>
          <w:numId w:val="6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Tracking customer appointment patterns.</w:t>
      </w:r>
    </w:p>
    <w:p xmlns:wp14="http://schemas.microsoft.com/office/word/2010/wordml" w:rsidP="67D20353" wp14:paraId="7D93E84A" wp14:textId="471AEFE4">
      <w:pPr>
        <w:pStyle w:val="ListParagraph"/>
        <w:numPr>
          <w:ilvl w:val="1"/>
          <w:numId w:val="6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Staff shift distribution and efficiency analysis.</w:t>
      </w:r>
    </w:p>
    <w:p xmlns:wp14="http://schemas.microsoft.com/office/word/2010/wordml" w:rsidP="67D20353" wp14:paraId="791134FF" wp14:textId="0F554A4A">
      <w:pPr>
        <w:pStyle w:val="ListParagraph"/>
        <w:numPr>
          <w:ilvl w:val="1"/>
          <w:numId w:val="6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Inventory tracking trends (popular products, seasonal demand fluctuations).</w:t>
      </w:r>
    </w:p>
    <w:p xmlns:wp14="http://schemas.microsoft.com/office/word/2010/wordml" w:rsidP="67D20353" wp14:paraId="141A1ABA" wp14:textId="05E47481">
      <w:pPr>
        <w:pStyle w:val="ListParagraph"/>
        <w:numPr>
          <w:ilvl w:val="1"/>
          <w:numId w:val="6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D20353" w:rsidR="1563692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Cash flow analysis and financial projections.</w:t>
      </w:r>
    </w:p>
    <w:p xmlns:wp14="http://schemas.microsoft.com/office/word/2010/wordml" w:rsidP="67D20353" wp14:paraId="0978E3A4" wp14:textId="602B38A7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Discussion: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Interpretation of data, linking it to academic theories and practical implications.</w:t>
      </w:r>
    </w:p>
    <w:p xmlns:wp14="http://schemas.microsoft.com/office/word/2010/wordml" w:rsidP="763504DA" wp14:paraId="18E86281" wp14:textId="10E81F43">
      <w:pPr>
        <w:spacing w:before="281" w:beforeAutospacing="off" w:after="281" w:afterAutospacing="off"/>
      </w:pPr>
      <w:r>
        <w:br w:type="page"/>
      </w:r>
    </w:p>
    <w:p xmlns:wp14="http://schemas.microsoft.com/office/word/2010/wordml" w:rsidP="763504DA" wp14:paraId="323B13FA" wp14:textId="719C07C2">
      <w:pPr>
        <w:pStyle w:val="Heading1"/>
        <w:rPr>
          <w:rFonts w:ascii="Arial Nova" w:hAnsi="Arial Nova" w:eastAsia="Arial Nova" w:cs="Arial Nova"/>
          <w:b w:val="1"/>
          <w:bCs w:val="1"/>
          <w:noProof w:val="0"/>
          <w:sz w:val="40"/>
          <w:szCs w:val="40"/>
          <w:lang w:val="en-US"/>
        </w:rPr>
      </w:pPr>
      <w:bookmarkStart w:name="_Toc2102906075" w:id="77554525"/>
      <w:r w:rsidRPr="763504DA" w:rsidR="613A5FE4">
        <w:rPr>
          <w:rFonts w:ascii="Arial Nova" w:hAnsi="Arial Nova" w:eastAsia="Arial Nova" w:cs="Arial Nova"/>
          <w:noProof w:val="0"/>
          <w:lang w:val="en-US"/>
        </w:rPr>
        <w:t>4. Academic Argument &amp; Critical Analysis (approx. 1000 words)</w:t>
      </w:r>
      <w:bookmarkEnd w:id="77554525"/>
    </w:p>
    <w:p xmlns:wp14="http://schemas.microsoft.com/office/word/2010/wordml" w:rsidP="763504DA" wp14:paraId="41BAB241" wp14:textId="606E4316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Use of logical reasoning to link research findings to academic concepts.</w:t>
      </w:r>
    </w:p>
    <w:p xmlns:wp14="http://schemas.microsoft.com/office/word/2010/wordml" w:rsidP="763504DA" wp14:paraId="379675FB" wp14:textId="281CD21F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Challenges in a Salon Context:</w:t>
      </w:r>
    </w:p>
    <w:p xmlns:wp14="http://schemas.microsoft.com/office/word/2010/wordml" w:rsidP="763504DA" wp14:paraId="7E831D32" wp14:textId="298626E0">
      <w:pPr>
        <w:pStyle w:val="ListParagraph"/>
        <w:numPr>
          <w:ilvl w:val="1"/>
          <w:numId w:val="7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Managing staff remotely (e.g., shift planning, performance tracking, motivation strategies).</w:t>
      </w:r>
    </w:p>
    <w:p xmlns:wp14="http://schemas.microsoft.com/office/word/2010/wordml" w:rsidP="763504DA" wp14:paraId="072E22A9" wp14:textId="1BF96DC6">
      <w:pPr>
        <w:pStyle w:val="ListParagraph"/>
        <w:numPr>
          <w:ilvl w:val="1"/>
          <w:numId w:val="7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Handling customer interactions digitally (e.g., online booking systems, customer service chatbots).</w:t>
      </w:r>
    </w:p>
    <w:p xmlns:wp14="http://schemas.microsoft.com/office/word/2010/wordml" w:rsidP="763504DA" wp14:paraId="6A15F278" wp14:textId="5868FA71">
      <w:pPr>
        <w:pStyle w:val="ListParagraph"/>
        <w:numPr>
          <w:ilvl w:val="1"/>
          <w:numId w:val="7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Supplier coordination and inventory management.</w:t>
      </w:r>
    </w:p>
    <w:p xmlns:wp14="http://schemas.microsoft.com/office/word/2010/wordml" w:rsidP="763504DA" wp14:paraId="0A8C630D" wp14:textId="2C672B4B">
      <w:pPr>
        <w:pStyle w:val="ListParagraph"/>
        <w:numPr>
          <w:ilvl w:val="1"/>
          <w:numId w:val="7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Ensuring compliance with health, safety, and insurance requirements.</w:t>
      </w:r>
    </w:p>
    <w:p xmlns:wp14="http://schemas.microsoft.com/office/word/2010/wordml" w:rsidP="763504DA" wp14:paraId="402B81D7" wp14:textId="054F6B1B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Comparison of different management approaches and their suitability for a beauty salon setting.</w:t>
      </w:r>
    </w:p>
    <w:p xmlns:wp14="http://schemas.microsoft.com/office/word/2010/wordml" w:rsidP="763504DA" wp14:paraId="0F088F87" wp14:textId="4BBA2CCF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Justification of key arguments with supporting evidence.</w:t>
      </w:r>
    </w:p>
    <w:p xmlns:wp14="http://schemas.microsoft.com/office/word/2010/wordml" w:rsidP="763504DA" wp14:paraId="6B1DB925" wp14:textId="0A8D9C44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Application of CRAAP test to evaluate sources.</w:t>
      </w:r>
    </w:p>
    <w:p xmlns:wp14="http://schemas.microsoft.com/office/word/2010/wordml" w:rsidP="763504DA" wp14:paraId="0EB60262" wp14:textId="708D9BA9">
      <w:pPr>
        <w:spacing w:before="281" w:beforeAutospacing="off" w:after="281" w:afterAutospacing="off"/>
      </w:pPr>
      <w:r>
        <w:br w:type="page"/>
      </w:r>
    </w:p>
    <w:p xmlns:wp14="http://schemas.microsoft.com/office/word/2010/wordml" w:rsidP="763504DA" wp14:paraId="7BD74673" wp14:textId="2D951503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2029702914" w:id="723813295"/>
      <w:r w:rsidRPr="763504DA" w:rsidR="613A5FE4">
        <w:rPr>
          <w:rFonts w:ascii="Arial Nova" w:hAnsi="Arial Nova" w:eastAsia="Arial Nova" w:cs="Arial Nova"/>
          <w:noProof w:val="0"/>
          <w:lang w:val="en-US"/>
        </w:rPr>
        <w:t>5. Reflection on Learning and Personal Experience (approx. 750 words)</w:t>
      </w:r>
      <w:bookmarkEnd w:id="723813295"/>
    </w:p>
    <w:p xmlns:wp14="http://schemas.microsoft.com/office/word/2010/wordml" w:rsidP="763504DA" wp14:paraId="6FC1EB3D" wp14:textId="11DE02B8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Use of a 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recognised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reflective model (e.g., Gibbs’ Reflective Cycle, Kolb’s Experiential Learning Cycle).</w:t>
      </w:r>
    </w:p>
    <w:p xmlns:wp14="http://schemas.microsoft.com/office/word/2010/wordml" w:rsidP="763504DA" wp14:paraId="7FB00F24" wp14:textId="4E24A7C4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Personal Insights on Remote Management:</w:t>
      </w:r>
    </w:p>
    <w:p xmlns:wp14="http://schemas.microsoft.com/office/word/2010/wordml" w:rsidP="763504DA" wp14:paraId="68CD738B" wp14:textId="3CC7762E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Challenges faced in adapting to a remote management model.</w:t>
      </w:r>
    </w:p>
    <w:p xmlns:wp14="http://schemas.microsoft.com/office/word/2010/wordml" w:rsidP="763504DA" wp14:paraId="3D482A4B" wp14:textId="5132047E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Effective communication strategies with staff and clients.</w:t>
      </w:r>
    </w:p>
    <w:p xmlns:wp14="http://schemas.microsoft.com/office/word/2010/wordml" w:rsidP="763504DA" wp14:paraId="7D8DCF85" wp14:textId="7E980C63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Lessons learned about balancing hands-on services with digital oversight.</w:t>
      </w:r>
    </w:p>
    <w:p xmlns:wp14="http://schemas.microsoft.com/office/word/2010/wordml" w:rsidP="763504DA" wp14:paraId="10D0A3A6" wp14:textId="1953660C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How to Improve Remote Management Skills:</w:t>
      </w:r>
    </w:p>
    <w:p xmlns:wp14="http://schemas.microsoft.com/office/word/2010/wordml" w:rsidP="763504DA" wp14:paraId="4E4EF7E9" wp14:textId="0124212B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Leveraging digital tools for better staff coordination.</w:t>
      </w:r>
    </w:p>
    <w:p xmlns:wp14="http://schemas.microsoft.com/office/word/2010/wordml" w:rsidP="763504DA" wp14:paraId="0AC4E88B" wp14:textId="10AC23E4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Enhancing customer engagement through social media and online booking platforms.</w:t>
      </w:r>
    </w:p>
    <w:p xmlns:wp14="http://schemas.microsoft.com/office/word/2010/wordml" w:rsidP="763504DA" wp14:paraId="04350579" wp14:textId="4FC85897">
      <w:pPr>
        <w:pStyle w:val="ListParagraph"/>
        <w:numPr>
          <w:ilvl w:val="1"/>
          <w:numId w:val="8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Improving time management and delegation.</w:t>
      </w:r>
    </w:p>
    <w:p xmlns:wp14="http://schemas.microsoft.com/office/word/2010/wordml" w:rsidP="763504DA" wp14:paraId="0300D1DF" wp14:textId="6EB5A15F">
      <w:pPr>
        <w:spacing w:before="281" w:beforeAutospacing="off" w:after="281" w:afterAutospacing="off"/>
      </w:pPr>
      <w:r>
        <w:br w:type="page"/>
      </w:r>
    </w:p>
    <w:p xmlns:wp14="http://schemas.microsoft.com/office/word/2010/wordml" w:rsidP="763504DA" wp14:paraId="52548FBB" wp14:textId="1E578064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806251208" w:id="1814309870"/>
      <w:r w:rsidRPr="763504DA" w:rsidR="613A5FE4">
        <w:rPr>
          <w:rFonts w:ascii="Arial Nova" w:hAnsi="Arial Nova" w:eastAsia="Arial Nova" w:cs="Arial Nova"/>
          <w:noProof w:val="0"/>
          <w:lang w:val="en-US"/>
        </w:rPr>
        <w:t>6. Practical Application of Academic and Research Skills (approx. 750 words)</w:t>
      </w:r>
      <w:bookmarkEnd w:id="1814309870"/>
    </w:p>
    <w:p xmlns:wp14="http://schemas.microsoft.com/office/word/2010/wordml" w:rsidP="763504DA" wp14:paraId="61B3ACD3" wp14:textId="5238B55A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Communication Skills: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Report writing, note-taking, constructing arguments.</w:t>
      </w:r>
    </w:p>
    <w:p xmlns:wp14="http://schemas.microsoft.com/office/word/2010/wordml" w:rsidP="763504DA" wp14:paraId="21C89420" wp14:textId="37A60599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Interpersonal Skills: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Active listening, networking, collaboration.</w:t>
      </w:r>
    </w:p>
    <w:p xmlns:wp14="http://schemas.microsoft.com/office/word/2010/wordml" w:rsidP="763504DA" wp14:paraId="1225FE89" wp14:textId="352D266F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Organisational</w:t>
      </w: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 Skills: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Time management, planning, 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prioritising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tasks.</w:t>
      </w:r>
    </w:p>
    <w:p xmlns:wp14="http://schemas.microsoft.com/office/word/2010/wordml" w:rsidP="763504DA" wp14:paraId="576D8579" wp14:textId="175DDF2F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Technology Use:</w:t>
      </w:r>
    </w:p>
    <w:p xmlns:wp14="http://schemas.microsoft.com/office/word/2010/wordml" w:rsidP="763504DA" wp14:paraId="45EBF8C8" wp14:textId="011232C9">
      <w:pPr>
        <w:pStyle w:val="ListParagraph"/>
        <w:numPr>
          <w:ilvl w:val="1"/>
          <w:numId w:val="9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Digital scheduling tools for managing appointments and staff 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rotas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xmlns:wp14="http://schemas.microsoft.com/office/word/2010/wordml" w:rsidP="763504DA" wp14:paraId="5DE131CF" wp14:textId="5F199CF8">
      <w:pPr>
        <w:pStyle w:val="ListParagraph"/>
        <w:numPr>
          <w:ilvl w:val="1"/>
          <w:numId w:val="9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Automated inventory tracking systems.</w:t>
      </w:r>
    </w:p>
    <w:p xmlns:wp14="http://schemas.microsoft.com/office/word/2010/wordml" w:rsidP="763504DA" wp14:paraId="52BD17AF" wp14:textId="54F13F74">
      <w:pPr>
        <w:pStyle w:val="ListParagraph"/>
        <w:numPr>
          <w:ilvl w:val="1"/>
          <w:numId w:val="9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Social media management software for content creation and customer engagement.</w:t>
      </w:r>
    </w:p>
    <w:p xmlns:wp14="http://schemas.microsoft.com/office/word/2010/wordml" w:rsidP="763504DA" wp14:paraId="72E28464" wp14:textId="4E09CCF8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Critical Reading and Research: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Evaluating sources from online libraries, books, journals, and credible internet sources.</w:t>
      </w:r>
    </w:p>
    <w:p xmlns:wp14="http://schemas.microsoft.com/office/word/2010/wordml" w:rsidP="763504DA" wp14:paraId="12F88BB6" wp14:textId="1B621D61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Financial Oversight: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Monitoring expenses, revenue, and profitability remotely.</w:t>
      </w:r>
    </w:p>
    <w:p w:rsidR="763504DA" w:rsidRDefault="763504DA" w14:paraId="7E85636C" w14:textId="7721F2AD">
      <w:r>
        <w:br w:type="page"/>
      </w:r>
    </w:p>
    <w:p w:rsidR="763504DA" w:rsidP="763504DA" w:rsidRDefault="763504DA" w14:paraId="65626CAD" w14:textId="2DE2B4B7">
      <w:pPr>
        <w:pStyle w:val="Heading1"/>
        <w:rPr>
          <w:rFonts w:ascii="Arial Nova" w:hAnsi="Arial Nova" w:eastAsia="Arial Nova" w:cs="Arial Nova"/>
          <w:noProof w:val="0"/>
          <w:lang w:val="en-US"/>
        </w:rPr>
      </w:pPr>
    </w:p>
    <w:p xmlns:wp14="http://schemas.microsoft.com/office/word/2010/wordml" w:rsidP="763504DA" wp14:paraId="2BFF25B9" wp14:textId="6B35B0F3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1225818922" w:id="912202279"/>
      <w:r w:rsidRPr="763504DA" w:rsidR="613A5FE4">
        <w:rPr>
          <w:rFonts w:ascii="Arial Nova" w:hAnsi="Arial Nova" w:eastAsia="Arial Nova" w:cs="Arial Nova"/>
          <w:noProof w:val="0"/>
          <w:lang w:val="en-US"/>
        </w:rPr>
        <w:t>7. Conclusion and Recommendations (approx. 500 word</w:t>
      </w:r>
      <w:r w:rsidRPr="763504DA" w:rsidR="613A5FE4">
        <w:rPr>
          <w:rFonts w:ascii="Arial Nova" w:hAnsi="Arial Nova" w:eastAsia="Arial Nova" w:cs="Arial Nova"/>
          <w:noProof w:val="0"/>
          <w:lang w:val="en-US"/>
        </w:rPr>
        <w:t>s)</w:t>
      </w:r>
      <w:bookmarkEnd w:id="912202279"/>
    </w:p>
    <w:p xmlns:wp14="http://schemas.microsoft.com/office/word/2010/wordml" w:rsidP="763504DA" wp14:paraId="34186C15" wp14:textId="7347F3BD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Summary of key findings.</w:t>
      </w:r>
    </w:p>
    <w:p xmlns:wp14="http://schemas.microsoft.com/office/word/2010/wordml" w:rsidP="763504DA" wp14:paraId="312EB6EC" wp14:textId="25960D1E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Recommendations for Best Practices in Salon Management:</w:t>
      </w:r>
    </w:p>
    <w:p xmlns:wp14="http://schemas.microsoft.com/office/word/2010/wordml" w:rsidP="763504DA" wp14:paraId="63DBAC18" wp14:textId="4C836DD4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Implementing cloud-based management systems for appointments and payroll.</w:t>
      </w:r>
    </w:p>
    <w:p xmlns:wp14="http://schemas.microsoft.com/office/word/2010/wordml" w:rsidP="763504DA" wp14:paraId="2FE41A52" wp14:textId="4EEBEC75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Using social media analytics to 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optimize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customer engagement strategies.</w:t>
      </w:r>
    </w:p>
    <w:p xmlns:wp14="http://schemas.microsoft.com/office/word/2010/wordml" w:rsidP="763504DA" wp14:paraId="2437FE2F" wp14:textId="451B77FB">
      <w:pPr>
        <w:pStyle w:val="ListParagraph"/>
        <w:numPr>
          <w:ilvl w:val="1"/>
          <w:numId w:val="10"/>
        </w:numPr>
        <w:spacing w:before="0" w:beforeAutospacing="off" w:after="0" w:afterAutospacing="off" w:line="360" w:lineRule="auto"/>
        <w:ind w:left="108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Creating staff training programs for improving digital communication skills.</w:t>
      </w:r>
    </w:p>
    <w:p xmlns:wp14="http://schemas.microsoft.com/office/word/2010/wordml" w:rsidP="763504DA" wp14:paraId="6E4F1F54" wp14:textId="092B320E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Future research directions in remote management for service industries.</w:t>
      </w:r>
    </w:p>
    <w:p xmlns:wp14="http://schemas.microsoft.com/office/word/2010/wordml" w:rsidP="763504DA" wp14:paraId="6DCAA334" wp14:textId="5FCF436F">
      <w:pPr>
        <w:spacing w:before="281" w:beforeAutospacing="off" w:after="281" w:afterAutospacing="off"/>
      </w:pPr>
      <w:r>
        <w:br w:type="page"/>
      </w:r>
    </w:p>
    <w:p xmlns:wp14="http://schemas.microsoft.com/office/word/2010/wordml" w:rsidP="763504DA" wp14:paraId="01FB2493" wp14:textId="4BF3EF0F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1631060029" w:id="1238612797"/>
      <w:r w:rsidRPr="763504DA" w:rsidR="613A5FE4">
        <w:rPr>
          <w:rFonts w:ascii="Arial Nova" w:hAnsi="Arial Nova" w:eastAsia="Arial Nova" w:cs="Arial Nova"/>
          <w:noProof w:val="0"/>
          <w:lang w:val="en-US"/>
        </w:rPr>
        <w:t>8. References</w:t>
      </w:r>
      <w:bookmarkEnd w:id="1238612797"/>
    </w:p>
    <w:p w:rsidR="763504DA" w:rsidP="763504DA" w:rsidRDefault="763504DA" w14:paraId="584AD9C3" w14:textId="1EEEC30C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4F488AF2" w:rsidP="763504DA" w:rsidRDefault="4F488AF2" w14:paraId="5F8199A9" w14:textId="701D7FAB">
      <w:pPr>
        <w:spacing w:before="0" w:beforeAutospacing="off" w:after="0" w:afterAutospacing="off" w:line="360" w:lineRule="auto"/>
        <w:ind w:left="720" w:hanging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alanti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T., Guidetti, G., Mazzei, E., 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Zappalà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S., &amp; Toscano, F. (2021). Work from home during the COVID-19 outbreak: The impact on employees’ remote work productivity, engagement, and stress. </w:t>
      </w:r>
      <w:r w:rsidRPr="763504DA" w:rsidR="4F488AF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occupational and environmental medicine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63504DA" w:rsidR="4F488AF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63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(7), e426-e432.</w:t>
      </w:r>
    </w:p>
    <w:p w:rsidR="763504DA" w:rsidP="763504DA" w:rsidRDefault="763504DA" w14:paraId="390AA98C" w14:textId="6F3F22FA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4F488AF2" w:rsidP="763504DA" w:rsidRDefault="4F488AF2" w14:paraId="615FEAB8" w14:textId="48FBC130">
      <w:pPr>
        <w:spacing w:before="0" w:beforeAutospacing="off" w:after="0" w:afterAutospacing="off" w:line="360" w:lineRule="auto"/>
        <w:ind w:left="720" w:hanging="72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Battisti, E., Alfiero, S., &amp; 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Leonidou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E. (2022). Remote working and digital transformation during the COVID-19 pandemic: Economic–financial impacts and psychological drivers for employees. </w:t>
      </w:r>
      <w:r w:rsidRPr="763504DA" w:rsidR="4F488AF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Business Research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63504DA" w:rsidR="4F488AF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150</w:t>
      </w:r>
      <w:r w:rsidRPr="763504DA" w:rsidR="4F488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38-50.</w:t>
      </w:r>
    </w:p>
    <w:p w:rsidR="763504DA" w:rsidP="763504DA" w:rsidRDefault="763504DA" w14:paraId="1EEFF1FB" w14:textId="4AABE327">
      <w:pPr>
        <w:spacing w:before="0" w:beforeAutospacing="off" w:after="0" w:afterAutospacing="off" w:line="360" w:lineRule="auto"/>
        <w:ind w:left="720" w:hanging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ACE0132" w:rsidP="763504DA" w:rsidRDefault="7ACE0132" w14:paraId="30E43AAF" w14:textId="08BB5F57">
      <w:pPr>
        <w:spacing w:before="0" w:beforeAutospacing="off" w:after="0" w:afterAutospacing="off" w:line="360" w:lineRule="auto"/>
        <w:ind w:left="720" w:hanging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63504DA" w:rsidR="7ACE0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F</w:t>
      </w:r>
      <w:r w:rsidRPr="763504DA" w:rsidR="7ACE01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ranken, E., Bentley, T., Shafaei, A., Farr-Wharton, B., Onnis, L. A., &amp; Omari, M. (2021). Forced flexibility and remote working: Opportunities and challenges in the new normal. </w:t>
      </w:r>
      <w:r w:rsidRPr="763504DA" w:rsidR="7ACE013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management &amp; organization</w:t>
      </w:r>
      <w:r w:rsidRPr="763504DA" w:rsidR="7ACE01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63504DA" w:rsidR="7ACE013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27</w:t>
      </w:r>
      <w:r w:rsidRPr="763504DA" w:rsidR="7ACE01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(6), 1131-1149.</w:t>
      </w:r>
    </w:p>
    <w:p w:rsidR="763504DA" w:rsidP="763504DA" w:rsidRDefault="763504DA" w14:paraId="35D51447" w14:textId="1EEEC30C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63504DA" w:rsidP="763504DA" w:rsidRDefault="763504DA" w14:paraId="75AC8169" w14:textId="55CA1553">
      <w:pPr>
        <w:spacing w:before="0" w:beforeAutospacing="off" w:after="0" w:afterAutospacing="off" w:line="360" w:lineRule="auto"/>
        <w:ind w:left="720" w:hanging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63504DA" w:rsidP="763504DA" w:rsidRDefault="763504DA" w14:paraId="74539665" w14:textId="39394AA5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63504DA" w:rsidP="763504DA" w:rsidRDefault="763504DA" w14:paraId="6BE158E9" w14:textId="110B3FBC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763504DA" w:rsidP="763504DA" w:rsidRDefault="763504DA" w14:paraId="508B347A" w14:textId="087E1DAD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7D459" w:themeColor="accent3" w:themeTint="99" w:themeShade="FF"/>
          <w:sz w:val="19"/>
          <w:szCs w:val="19"/>
          <w:lang w:val="en-US"/>
        </w:rPr>
      </w:pPr>
    </w:p>
    <w:p w:rsidR="763504DA" w:rsidP="763504DA" w:rsidRDefault="763504DA" w14:paraId="1C25887F" w14:textId="44A786D1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763504DA" w:rsidP="763504DA" w:rsidRDefault="763504DA" w14:paraId="6E327B6C" w14:textId="54EDF458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763504DA" w:rsidP="763504DA" w:rsidRDefault="763504DA" w14:paraId="559C0748" w14:textId="77C4A9C4">
      <w:pPr>
        <w:pStyle w:val="Normal"/>
        <w:rPr>
          <w:noProof w:val="0"/>
          <w:lang w:val="en-US"/>
        </w:rPr>
      </w:pPr>
    </w:p>
    <w:p w:rsidR="763504DA" w:rsidP="763504DA" w:rsidRDefault="763504DA" w14:paraId="3A28BE5E" w14:textId="1AFE99E7">
      <w:pPr>
        <w:pStyle w:val="Normal"/>
        <w:rPr>
          <w:noProof w:val="0"/>
          <w:lang w:val="en-US"/>
        </w:rPr>
      </w:pPr>
    </w:p>
    <w:p w:rsidR="763504DA" w:rsidP="763504DA" w:rsidRDefault="763504DA" w14:paraId="2F40004F" w14:textId="6015AA60">
      <w:pPr>
        <w:pStyle w:val="Normal"/>
        <w:rPr>
          <w:noProof w:val="0"/>
          <w:lang w:val="en-US"/>
        </w:rPr>
      </w:pPr>
    </w:p>
    <w:p w:rsidR="763504DA" w:rsidRDefault="763504DA" w14:paraId="32100F7B" w14:textId="15C7D2F7">
      <w:r>
        <w:br w:type="page"/>
      </w:r>
    </w:p>
    <w:p w:rsidR="763504DA" w:rsidP="763504DA" w:rsidRDefault="763504DA" w14:paraId="7722A87A" w14:textId="787E3FB2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763504DA" wp14:paraId="0789A775" wp14:textId="48CAB892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1741180318" w:id="1939344827"/>
      <w:r w:rsidRPr="763504DA" w:rsidR="613A5FE4">
        <w:rPr>
          <w:rFonts w:ascii="Arial Nova" w:hAnsi="Arial Nova" w:eastAsia="Arial Nova" w:cs="Arial Nova"/>
          <w:noProof w:val="0"/>
          <w:lang w:val="en-US"/>
        </w:rPr>
        <w:t>9. Appendices (if applicable)</w:t>
      </w:r>
      <w:bookmarkEnd w:id="1939344827"/>
    </w:p>
    <w:p xmlns:wp14="http://schemas.microsoft.com/office/word/2010/wordml" w:rsidP="763504DA" wp14:paraId="464CB116" wp14:textId="58D8D67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Additional</w:t>
      </w:r>
      <w:r w:rsidRPr="763504DA" w:rsidR="613A5FE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data, charts, tables, or supplementary information</w:t>
      </w:r>
      <w:r w:rsidRPr="763504DA" w:rsidR="613A5FE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p14:paraId="2C078E63" wp14:textId="25E91BED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8c650e4cdc84c7d"/>
      <w:footerReference w:type="default" r:id="R51b5b5e890bc41b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3504DA" w:rsidTr="763504DA" w14:paraId="37258657">
      <w:trPr>
        <w:trHeight w:val="300"/>
      </w:trPr>
      <w:tc>
        <w:tcPr>
          <w:tcW w:w="3120" w:type="dxa"/>
          <w:tcMar/>
        </w:tcPr>
        <w:p w:rsidR="763504DA" w:rsidP="763504DA" w:rsidRDefault="763504DA" w14:paraId="345D3234" w14:textId="2CE2015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3504DA" w:rsidP="763504DA" w:rsidRDefault="763504DA" w14:paraId="57810231" w14:textId="2322E32B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63504DA" w:rsidP="763504DA" w:rsidRDefault="763504DA" w14:paraId="4E4B80E8" w14:textId="4636EA3F">
          <w:pPr>
            <w:pStyle w:val="Header"/>
            <w:bidi w:val="0"/>
            <w:ind w:right="-115"/>
            <w:jc w:val="right"/>
          </w:pPr>
        </w:p>
      </w:tc>
    </w:tr>
  </w:tbl>
  <w:p w:rsidR="763504DA" w:rsidP="763504DA" w:rsidRDefault="763504DA" w14:paraId="5511C862" w14:textId="20182DA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3504DA" w:rsidTr="763504DA" w14:paraId="47B1828E">
      <w:trPr>
        <w:trHeight w:val="300"/>
      </w:trPr>
      <w:tc>
        <w:tcPr>
          <w:tcW w:w="3120" w:type="dxa"/>
          <w:tcMar/>
        </w:tcPr>
        <w:p w:rsidR="763504DA" w:rsidP="763504DA" w:rsidRDefault="763504DA" w14:paraId="55E9692D" w14:textId="4DFF1CB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3504DA" w:rsidP="763504DA" w:rsidRDefault="763504DA" w14:paraId="66F75439" w14:textId="440C7A2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3504DA" w:rsidP="763504DA" w:rsidRDefault="763504DA" w14:paraId="5F754493" w14:textId="6FBF5CC5">
          <w:pPr>
            <w:pStyle w:val="Header"/>
            <w:bidi w:val="0"/>
            <w:ind w:right="-115"/>
            <w:jc w:val="right"/>
          </w:pPr>
        </w:p>
      </w:tc>
    </w:tr>
  </w:tbl>
  <w:p w:rsidR="763504DA" w:rsidP="763504DA" w:rsidRDefault="763504DA" w14:paraId="7AF8AFC8" w14:textId="06388D1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ayHtc2f8kzsRG" int2:id="4ez4KxTB">
      <int2:state int2:type="AugLoop_Text_Critique" int2:value="Rejected"/>
    </int2:textHash>
    <int2:textHash int2:hashCode="VdDTGMTJJShQBd" int2:id="eobiE6sb">
      <int2:state int2:type="AugLoop_Text_Critique" int2:value="Rejected"/>
    </int2:textHash>
    <int2:textHash int2:hashCode="lD9RlW9Gk+4rtK" int2:id="WUnzuPzm">
      <int2:state int2:type="AugLoop_Text_Critique" int2:value="Rejected"/>
    </int2:textHash>
    <int2:bookmark int2:bookmarkName="_Int_LzI14L3H" int2:invalidationBookmarkName="" int2:hashCode="ZREjLN1CZEPCqS" int2:id="vVmcgi7O">
      <int2:state int2:type="AugLoop_Text_Critique" int2:value="Rejected"/>
    </int2:bookmark>
    <int2:bookmark int2:bookmarkName="_Int_LzI14L3H" int2:invalidationBookmarkName="" int2:hashCode="FowJ1owH10ivDh" int2:id="jJnq6V4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6377f6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ff4bc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7a4cd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7cbd1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c4f31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8297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b7e85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5906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f0d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92fe1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6e5d6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4a67d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05B9CE"/>
    <w:rsid w:val="00888BC9"/>
    <w:rsid w:val="00BF3585"/>
    <w:rsid w:val="00D447F2"/>
    <w:rsid w:val="00E320DD"/>
    <w:rsid w:val="01CB0D01"/>
    <w:rsid w:val="01DCC3FC"/>
    <w:rsid w:val="02696731"/>
    <w:rsid w:val="030F3CBC"/>
    <w:rsid w:val="0372CCA7"/>
    <w:rsid w:val="046751AE"/>
    <w:rsid w:val="04F632CB"/>
    <w:rsid w:val="079080CB"/>
    <w:rsid w:val="079745EB"/>
    <w:rsid w:val="0864B338"/>
    <w:rsid w:val="0878DAFA"/>
    <w:rsid w:val="08CC509E"/>
    <w:rsid w:val="09897888"/>
    <w:rsid w:val="098AC543"/>
    <w:rsid w:val="09B88779"/>
    <w:rsid w:val="09F2F02B"/>
    <w:rsid w:val="0A551DF5"/>
    <w:rsid w:val="0A637A40"/>
    <w:rsid w:val="0C944450"/>
    <w:rsid w:val="0CC5E81C"/>
    <w:rsid w:val="0DA50864"/>
    <w:rsid w:val="0DFE54FE"/>
    <w:rsid w:val="0E9F49D0"/>
    <w:rsid w:val="0EC28013"/>
    <w:rsid w:val="0F09E24A"/>
    <w:rsid w:val="0F189808"/>
    <w:rsid w:val="0F7323E7"/>
    <w:rsid w:val="0F75B17C"/>
    <w:rsid w:val="10C603E5"/>
    <w:rsid w:val="10CE58AC"/>
    <w:rsid w:val="10F90BB1"/>
    <w:rsid w:val="112096AF"/>
    <w:rsid w:val="1179547C"/>
    <w:rsid w:val="11C490A4"/>
    <w:rsid w:val="12563A09"/>
    <w:rsid w:val="12BE7889"/>
    <w:rsid w:val="130A9F8C"/>
    <w:rsid w:val="13A9AE78"/>
    <w:rsid w:val="13B6BC59"/>
    <w:rsid w:val="15636924"/>
    <w:rsid w:val="158CC121"/>
    <w:rsid w:val="167ED857"/>
    <w:rsid w:val="1680D668"/>
    <w:rsid w:val="17A313A5"/>
    <w:rsid w:val="186373BD"/>
    <w:rsid w:val="1885E5E7"/>
    <w:rsid w:val="18A60195"/>
    <w:rsid w:val="19071BB7"/>
    <w:rsid w:val="190C25FB"/>
    <w:rsid w:val="1967A936"/>
    <w:rsid w:val="19DFA160"/>
    <w:rsid w:val="19FEE046"/>
    <w:rsid w:val="1A2F2DA3"/>
    <w:rsid w:val="1A74C9F8"/>
    <w:rsid w:val="1BDC83BB"/>
    <w:rsid w:val="1BED813F"/>
    <w:rsid w:val="1C203974"/>
    <w:rsid w:val="1C83B658"/>
    <w:rsid w:val="1CB6D283"/>
    <w:rsid w:val="1CC4718C"/>
    <w:rsid w:val="1EB6CDCB"/>
    <w:rsid w:val="1F53DBA4"/>
    <w:rsid w:val="1FE09818"/>
    <w:rsid w:val="20853873"/>
    <w:rsid w:val="218DC76E"/>
    <w:rsid w:val="21CAA9CE"/>
    <w:rsid w:val="21D81E5C"/>
    <w:rsid w:val="225ED75A"/>
    <w:rsid w:val="22EF3859"/>
    <w:rsid w:val="23114CFA"/>
    <w:rsid w:val="239D79F6"/>
    <w:rsid w:val="242EFEE7"/>
    <w:rsid w:val="2433E57F"/>
    <w:rsid w:val="245F9AE6"/>
    <w:rsid w:val="247C9CC4"/>
    <w:rsid w:val="2504FF56"/>
    <w:rsid w:val="252B9574"/>
    <w:rsid w:val="25CE3CDE"/>
    <w:rsid w:val="267C3C6F"/>
    <w:rsid w:val="267EA409"/>
    <w:rsid w:val="268F473D"/>
    <w:rsid w:val="26E1E23F"/>
    <w:rsid w:val="27559044"/>
    <w:rsid w:val="27631BD0"/>
    <w:rsid w:val="293EB2D7"/>
    <w:rsid w:val="2C45810A"/>
    <w:rsid w:val="2C88148B"/>
    <w:rsid w:val="2C9E0A9E"/>
    <w:rsid w:val="2CABC3A0"/>
    <w:rsid w:val="2EE902A0"/>
    <w:rsid w:val="2F3F86A0"/>
    <w:rsid w:val="2FC46D53"/>
    <w:rsid w:val="2FD5E00D"/>
    <w:rsid w:val="2FFF6828"/>
    <w:rsid w:val="3018B634"/>
    <w:rsid w:val="320E9FB6"/>
    <w:rsid w:val="3399A1D4"/>
    <w:rsid w:val="3415D5ED"/>
    <w:rsid w:val="354AD266"/>
    <w:rsid w:val="35C09132"/>
    <w:rsid w:val="360F1EF0"/>
    <w:rsid w:val="367F5F9F"/>
    <w:rsid w:val="36B645C4"/>
    <w:rsid w:val="374462C1"/>
    <w:rsid w:val="37C4B882"/>
    <w:rsid w:val="38237AEF"/>
    <w:rsid w:val="395E5040"/>
    <w:rsid w:val="3965C608"/>
    <w:rsid w:val="3B093429"/>
    <w:rsid w:val="3B9EBC82"/>
    <w:rsid w:val="3C47EDF0"/>
    <w:rsid w:val="3C83A791"/>
    <w:rsid w:val="3CD0DC77"/>
    <w:rsid w:val="3CE35882"/>
    <w:rsid w:val="3CF1202C"/>
    <w:rsid w:val="3D27844F"/>
    <w:rsid w:val="3D43C2C0"/>
    <w:rsid w:val="3DB5EF99"/>
    <w:rsid w:val="3DB655EE"/>
    <w:rsid w:val="3E49D22F"/>
    <w:rsid w:val="3E51E458"/>
    <w:rsid w:val="3E5D3B66"/>
    <w:rsid w:val="3FA7E72B"/>
    <w:rsid w:val="4005B9CE"/>
    <w:rsid w:val="40063CB8"/>
    <w:rsid w:val="40BC5C51"/>
    <w:rsid w:val="40CB36E3"/>
    <w:rsid w:val="416D7EDD"/>
    <w:rsid w:val="4251E8BC"/>
    <w:rsid w:val="4269DC40"/>
    <w:rsid w:val="42BA5AD5"/>
    <w:rsid w:val="42C4A58A"/>
    <w:rsid w:val="435A848F"/>
    <w:rsid w:val="4374094D"/>
    <w:rsid w:val="4496A0AB"/>
    <w:rsid w:val="451140E1"/>
    <w:rsid w:val="45CE881D"/>
    <w:rsid w:val="45E6F021"/>
    <w:rsid w:val="46ACCCF4"/>
    <w:rsid w:val="4710072C"/>
    <w:rsid w:val="47194E48"/>
    <w:rsid w:val="47500B86"/>
    <w:rsid w:val="47B2B0A8"/>
    <w:rsid w:val="47C298AF"/>
    <w:rsid w:val="488699E4"/>
    <w:rsid w:val="49D08330"/>
    <w:rsid w:val="49D0E86E"/>
    <w:rsid w:val="4A0678F5"/>
    <w:rsid w:val="4A0D440F"/>
    <w:rsid w:val="4AC80179"/>
    <w:rsid w:val="4B7B9F38"/>
    <w:rsid w:val="4BB9A796"/>
    <w:rsid w:val="4C0F2700"/>
    <w:rsid w:val="4CF528B5"/>
    <w:rsid w:val="4D657946"/>
    <w:rsid w:val="4DD276B4"/>
    <w:rsid w:val="4E1C318F"/>
    <w:rsid w:val="4E353F0B"/>
    <w:rsid w:val="4ED07F95"/>
    <w:rsid w:val="4F488AF2"/>
    <w:rsid w:val="4F73A630"/>
    <w:rsid w:val="4FD1F240"/>
    <w:rsid w:val="509FEED3"/>
    <w:rsid w:val="51A69492"/>
    <w:rsid w:val="528802F9"/>
    <w:rsid w:val="5336D1B7"/>
    <w:rsid w:val="53AE2B2E"/>
    <w:rsid w:val="53C44A63"/>
    <w:rsid w:val="540BFE50"/>
    <w:rsid w:val="5435024F"/>
    <w:rsid w:val="5506C040"/>
    <w:rsid w:val="550E604E"/>
    <w:rsid w:val="55815B47"/>
    <w:rsid w:val="55FE25A0"/>
    <w:rsid w:val="5618A2F2"/>
    <w:rsid w:val="564669D3"/>
    <w:rsid w:val="5661243C"/>
    <w:rsid w:val="5763F6B4"/>
    <w:rsid w:val="57815D3E"/>
    <w:rsid w:val="57D62501"/>
    <w:rsid w:val="588E37DB"/>
    <w:rsid w:val="59E0CBA3"/>
    <w:rsid w:val="5A2643BE"/>
    <w:rsid w:val="5AF16C43"/>
    <w:rsid w:val="5B5A3840"/>
    <w:rsid w:val="5B6F60DC"/>
    <w:rsid w:val="5C68C8E1"/>
    <w:rsid w:val="5D1EC70C"/>
    <w:rsid w:val="5DEF14DF"/>
    <w:rsid w:val="5E2B2709"/>
    <w:rsid w:val="5E343E85"/>
    <w:rsid w:val="5E6B983B"/>
    <w:rsid w:val="5F223739"/>
    <w:rsid w:val="609A5295"/>
    <w:rsid w:val="609B8420"/>
    <w:rsid w:val="60A33A25"/>
    <w:rsid w:val="60BE5A42"/>
    <w:rsid w:val="613A5FE4"/>
    <w:rsid w:val="61565955"/>
    <w:rsid w:val="61EDA30C"/>
    <w:rsid w:val="61EDEA83"/>
    <w:rsid w:val="627C11D4"/>
    <w:rsid w:val="6399D7B6"/>
    <w:rsid w:val="643F590A"/>
    <w:rsid w:val="64A0C6F3"/>
    <w:rsid w:val="654BF784"/>
    <w:rsid w:val="6595F132"/>
    <w:rsid w:val="65D3EA41"/>
    <w:rsid w:val="66D99478"/>
    <w:rsid w:val="66EB8EC7"/>
    <w:rsid w:val="6738B5D5"/>
    <w:rsid w:val="6743B615"/>
    <w:rsid w:val="6767C1B1"/>
    <w:rsid w:val="6789E9D8"/>
    <w:rsid w:val="67B49551"/>
    <w:rsid w:val="67D20353"/>
    <w:rsid w:val="686B87E8"/>
    <w:rsid w:val="6881AE50"/>
    <w:rsid w:val="6933B461"/>
    <w:rsid w:val="6A193233"/>
    <w:rsid w:val="6A479FD4"/>
    <w:rsid w:val="6A799D24"/>
    <w:rsid w:val="6AD5DADA"/>
    <w:rsid w:val="6B8AEF1E"/>
    <w:rsid w:val="6C1D7C45"/>
    <w:rsid w:val="6C662C97"/>
    <w:rsid w:val="6D1C7C55"/>
    <w:rsid w:val="6D647865"/>
    <w:rsid w:val="6DBBFF77"/>
    <w:rsid w:val="6E5D40C3"/>
    <w:rsid w:val="6EA3F261"/>
    <w:rsid w:val="6F495635"/>
    <w:rsid w:val="70128C57"/>
    <w:rsid w:val="70484899"/>
    <w:rsid w:val="70EBD145"/>
    <w:rsid w:val="7182C86D"/>
    <w:rsid w:val="73B2118D"/>
    <w:rsid w:val="7470418E"/>
    <w:rsid w:val="7484479D"/>
    <w:rsid w:val="74FC5D04"/>
    <w:rsid w:val="752CEB5B"/>
    <w:rsid w:val="753031CD"/>
    <w:rsid w:val="755C5606"/>
    <w:rsid w:val="759C8FC1"/>
    <w:rsid w:val="75B65381"/>
    <w:rsid w:val="763504DA"/>
    <w:rsid w:val="765BDB1A"/>
    <w:rsid w:val="7853DE9A"/>
    <w:rsid w:val="78F385A6"/>
    <w:rsid w:val="792CB17F"/>
    <w:rsid w:val="79FF2B5D"/>
    <w:rsid w:val="7A14A828"/>
    <w:rsid w:val="7A9527A5"/>
    <w:rsid w:val="7AC61517"/>
    <w:rsid w:val="7ACE0132"/>
    <w:rsid w:val="7B4CDD2A"/>
    <w:rsid w:val="7B98E285"/>
    <w:rsid w:val="7CA0509A"/>
    <w:rsid w:val="7D827359"/>
    <w:rsid w:val="7E24E954"/>
    <w:rsid w:val="7E27C32B"/>
    <w:rsid w:val="7FE7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5B9CE"/>
  <w15:chartTrackingRefBased/>
  <w15:docId w15:val="{35A3DE75-703E-44BE-8ADC-C03DD0922C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7D2035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63504D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63504DA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02336763a834059" /><Relationship Type="http://schemas.openxmlformats.org/officeDocument/2006/relationships/header" Target="header.xml" Id="R48c650e4cdc84c7d" /><Relationship Type="http://schemas.openxmlformats.org/officeDocument/2006/relationships/footer" Target="footer.xml" Id="R51b5b5e890bc41bb" /><Relationship Type="http://schemas.microsoft.com/office/2020/10/relationships/intelligence" Target="intelligence2.xml" Id="Re6c81339de53444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2025-02-22T10:35:18.9290911Z</dcterms:created>
  <dcterms:modified xsi:type="dcterms:W3CDTF">2025-02-22T14:09:12.7133389Z</dcterms:modified>
  <dc:creator>Carrie Mapstone-Pearce (2418674)</dc:creator>
  <lastModifiedBy>Carrie Mapstone-Pearce (2418674)</lastModifiedBy>
</coreProperties>
</file>