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59BB528"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8A0CF6">
        <w:rPr>
          <w:rFonts w:asciiTheme="minorBidi" w:hAnsiTheme="minorBidi"/>
          <w:sz w:val="28"/>
          <w:szCs w:val="28"/>
        </w:rPr>
        <w:t>Oluwa</w:t>
      </w:r>
      <w:r w:rsidR="00BB52BC">
        <w:rPr>
          <w:rFonts w:asciiTheme="minorBidi" w:hAnsiTheme="minorBidi"/>
          <w:sz w:val="28"/>
          <w:szCs w:val="28"/>
        </w:rPr>
        <w:t>bunmi Adeola Ibikunle</w:t>
      </w:r>
    </w:p>
    <w:p w14:paraId="485B6F49" w14:textId="381B6CCB"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990613">
        <w:rPr>
          <w:rFonts w:asciiTheme="minorBidi" w:hAnsiTheme="minorBidi"/>
          <w:sz w:val="28"/>
          <w:szCs w:val="28"/>
        </w:rPr>
        <w:t>2539664</w:t>
      </w:r>
    </w:p>
    <w:p w14:paraId="3C1E7A20" w14:textId="243C948E"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1D0B10">
        <w:rPr>
          <w:rFonts w:asciiTheme="minorBidi" w:hAnsiTheme="minorBidi"/>
          <w:sz w:val="28"/>
          <w:szCs w:val="28"/>
        </w:rPr>
        <w:t>LCHS4001</w:t>
      </w:r>
    </w:p>
    <w:p w14:paraId="4EEB2DA3" w14:textId="0C8D83AA"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44784E">
        <w:rPr>
          <w:rFonts w:asciiTheme="minorBidi" w:hAnsiTheme="minorBidi"/>
          <w:sz w:val="28"/>
          <w:szCs w:val="28"/>
        </w:rPr>
        <w:t>Academic and Employability Skills</w:t>
      </w:r>
    </w:p>
    <w:p w14:paraId="112342CB" w14:textId="0CE47FC3" w:rsidR="00ED5964" w:rsidRDefault="00ED5964" w:rsidP="00ED5964">
      <w:pPr>
        <w:jc w:val="both"/>
        <w:rPr>
          <w:rFonts w:asciiTheme="minorBidi" w:hAnsiTheme="minorBidi"/>
          <w:sz w:val="28"/>
          <w:szCs w:val="28"/>
        </w:rPr>
      </w:pPr>
      <w:r>
        <w:rPr>
          <w:rFonts w:asciiTheme="minorBidi" w:hAnsiTheme="minorBidi"/>
          <w:sz w:val="28"/>
          <w:szCs w:val="28"/>
        </w:rPr>
        <w:t>Lecturer:</w:t>
      </w:r>
      <w:r w:rsidR="00974C97">
        <w:rPr>
          <w:rFonts w:asciiTheme="minorBidi" w:hAnsiTheme="minorBidi"/>
          <w:sz w:val="28"/>
          <w:szCs w:val="28"/>
        </w:rPr>
        <w:t xml:space="preserve"> Mohammed Khan</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6A519D3E" w:rsidR="00824CB1" w:rsidRDefault="0CF501EC" w:rsidP="0CF501EC">
          <w:pPr>
            <w:pStyle w:val="TOC2"/>
            <w:tabs>
              <w:tab w:val="right" w:leader="dot" w:pos="9015"/>
            </w:tabs>
            <w:rPr>
              <w:rStyle w:val="Hyperlink"/>
              <w:noProof/>
              <w:lang w:eastAsia="en-GB"/>
            </w:rPr>
          </w:pPr>
          <w:hyperlink w:anchor="_Toc1915621813">
            <w:r w:rsidRPr="00A00C3B">
              <w:rPr>
                <w:rStyle w:val="Hyperlink"/>
              </w:rPr>
              <w:t xml:space="preserve">2 </w:t>
            </w:r>
            <w:r w:rsidR="00A00C3B" w:rsidRPr="00A00C3B">
              <w:rPr>
                <w:rStyle w:val="Hyperlink"/>
              </w:rPr>
              <w:t>Mental Health Nurs</w:t>
            </w:r>
            <w:r w:rsidR="00A00C3B">
              <w:rPr>
                <w:rStyle w:val="Hyperlink"/>
              </w:rPr>
              <w:t xml:space="preserve">ing </w:t>
            </w:r>
            <w:r w:rsidRPr="00A00C3B">
              <w:rPr>
                <w:rStyle w:val="Hyperlink"/>
              </w:rPr>
              <w:t>in the Health and Social Care Field</w:t>
            </w:r>
            <w:r w:rsidR="00824CB1" w:rsidRPr="00A00C3B">
              <w:rPr>
                <w:rStyle w:val="Hyperlink"/>
              </w:rPr>
              <w:tab/>
            </w:r>
            <w:r w:rsidR="00824CB1" w:rsidRPr="00A00C3B">
              <w:rPr>
                <w:rStyle w:val="Hyperlink"/>
              </w:rPr>
              <w:fldChar w:fldCharType="begin"/>
            </w:r>
            <w:r w:rsidR="00824CB1" w:rsidRPr="00A00C3B">
              <w:rPr>
                <w:rStyle w:val="Hyperlink"/>
              </w:rPr>
              <w:instrText>PAGEREF _Toc1915621813 \h</w:instrText>
            </w:r>
            <w:r w:rsidR="00824CB1" w:rsidRPr="00A00C3B">
              <w:rPr>
                <w:rStyle w:val="Hyperlink"/>
              </w:rPr>
            </w:r>
            <w:r w:rsidR="00824CB1" w:rsidRPr="00A00C3B">
              <w:rPr>
                <w:rStyle w:val="Hyperlink"/>
              </w:rPr>
              <w:fldChar w:fldCharType="separate"/>
            </w:r>
            <w:r w:rsidRPr="00A00C3B">
              <w:rPr>
                <w:rStyle w:val="Hyperlink"/>
              </w:rPr>
              <w:t>3</w:t>
            </w:r>
            <w:r w:rsidR="00824CB1" w:rsidRPr="00A00C3B">
              <w:rPr>
                <w:rStyle w:val="Hyperlink"/>
              </w:rPr>
              <w:fldChar w:fldCharType="end"/>
            </w:r>
          </w:hyperlink>
        </w:p>
        <w:p w14:paraId="405810A6" w14:textId="42D63E9C" w:rsidR="00824CB1" w:rsidRDefault="0CF501EC" w:rsidP="0CF501EC">
          <w:pPr>
            <w:pStyle w:val="TOC2"/>
            <w:tabs>
              <w:tab w:val="right" w:leader="dot" w:pos="9015"/>
            </w:tabs>
            <w:rPr>
              <w:rStyle w:val="Hyperlink"/>
              <w:noProof/>
              <w:lang w:eastAsia="en-GB"/>
            </w:rPr>
          </w:pPr>
          <w:hyperlink w:anchor="_Toc796087951">
            <w:r w:rsidRPr="00A00C3B">
              <w:rPr>
                <w:rStyle w:val="Hyperlink"/>
              </w:rPr>
              <w:t xml:space="preserve">2.1 Description of </w:t>
            </w:r>
            <w:r w:rsidR="00A00C3B" w:rsidRPr="00A00C3B">
              <w:rPr>
                <w:rStyle w:val="Hyperlink"/>
              </w:rPr>
              <w:t>Mental Health Nurse</w:t>
            </w:r>
            <w:r w:rsidRPr="00A00C3B">
              <w:rPr>
                <w:rStyle w:val="Hyperlink"/>
              </w:rPr>
              <w:t xml:space="preserve"> in Health and Social Care</w:t>
            </w:r>
            <w:r w:rsidR="00824CB1" w:rsidRPr="00A00C3B">
              <w:rPr>
                <w:rStyle w:val="Hyperlink"/>
              </w:rPr>
              <w:tab/>
            </w:r>
            <w:r w:rsidR="00824CB1" w:rsidRPr="00A00C3B">
              <w:rPr>
                <w:rStyle w:val="Hyperlink"/>
              </w:rPr>
              <w:fldChar w:fldCharType="begin"/>
            </w:r>
            <w:r w:rsidR="00824CB1" w:rsidRPr="00A00C3B">
              <w:rPr>
                <w:rStyle w:val="Hyperlink"/>
              </w:rPr>
              <w:instrText>PAGEREF _Toc796087951 \h</w:instrText>
            </w:r>
            <w:r w:rsidR="00824CB1" w:rsidRPr="00A00C3B">
              <w:rPr>
                <w:rStyle w:val="Hyperlink"/>
              </w:rPr>
            </w:r>
            <w:r w:rsidR="00824CB1" w:rsidRPr="00A00C3B">
              <w:rPr>
                <w:rStyle w:val="Hyperlink"/>
              </w:rPr>
              <w:fldChar w:fldCharType="separate"/>
            </w:r>
            <w:r w:rsidRPr="00A00C3B">
              <w:rPr>
                <w:rStyle w:val="Hyperlink"/>
              </w:rPr>
              <w:t>3</w:t>
            </w:r>
            <w:r w:rsidR="00824CB1" w:rsidRPr="00A00C3B">
              <w:rPr>
                <w:rStyle w:val="Hyperlink"/>
              </w:rPr>
              <w:fldChar w:fldCharType="end"/>
            </w:r>
          </w:hyperlink>
        </w:p>
        <w:p w14:paraId="0D838B7F" w14:textId="6266D210" w:rsidR="00824CB1" w:rsidRDefault="0CF501EC" w:rsidP="0CF501EC">
          <w:pPr>
            <w:pStyle w:val="TOC2"/>
            <w:tabs>
              <w:tab w:val="right" w:leader="dot" w:pos="9015"/>
            </w:tabs>
            <w:rPr>
              <w:rStyle w:val="Hyperlink"/>
              <w:noProof/>
              <w:lang w:eastAsia="en-GB"/>
            </w:rPr>
          </w:pPr>
          <w:hyperlink w:anchor="_Toc1426973069">
            <w:r w:rsidRPr="00A00C3B">
              <w:rPr>
                <w:rStyle w:val="Hyperlink"/>
              </w:rPr>
              <w:t>2.2 Explanation of Most Significant Skills Needed for</w:t>
            </w:r>
            <w:r w:rsidR="00A00C3B" w:rsidRPr="00A00C3B">
              <w:rPr>
                <w:rStyle w:val="Hyperlink"/>
                <w:rFonts w:cstheme="minorBidi"/>
                <w:b w:val="0"/>
                <w:bCs w:val="0"/>
              </w:rPr>
              <w:t xml:space="preserve"> </w:t>
            </w:r>
            <w:r w:rsidR="00A00C3B" w:rsidRPr="00A00C3B">
              <w:rPr>
                <w:rStyle w:val="Hyperlink"/>
              </w:rPr>
              <w:t>Mental Health Nurse</w:t>
            </w:r>
            <w:r w:rsidRPr="00A00C3B">
              <w:rPr>
                <w:rStyle w:val="Hyperlink"/>
              </w:rPr>
              <w:t xml:space="preserve"> in Health and Social Care</w:t>
            </w:r>
            <w:r w:rsidR="00824CB1" w:rsidRPr="00A00C3B">
              <w:rPr>
                <w:rStyle w:val="Hyperlink"/>
              </w:rPr>
              <w:tab/>
            </w:r>
            <w:r w:rsidR="00824CB1" w:rsidRPr="00A00C3B">
              <w:rPr>
                <w:rStyle w:val="Hyperlink"/>
              </w:rPr>
              <w:fldChar w:fldCharType="begin"/>
            </w:r>
            <w:r w:rsidR="00824CB1" w:rsidRPr="00A00C3B">
              <w:rPr>
                <w:rStyle w:val="Hyperlink"/>
              </w:rPr>
              <w:instrText>PAGEREF _Toc1426973069 \h</w:instrText>
            </w:r>
            <w:r w:rsidR="00824CB1" w:rsidRPr="00A00C3B">
              <w:rPr>
                <w:rStyle w:val="Hyperlink"/>
              </w:rPr>
            </w:r>
            <w:r w:rsidR="00824CB1" w:rsidRPr="00A00C3B">
              <w:rPr>
                <w:rStyle w:val="Hyperlink"/>
              </w:rPr>
              <w:fldChar w:fldCharType="separate"/>
            </w:r>
            <w:r w:rsidRPr="00A00C3B">
              <w:rPr>
                <w:rStyle w:val="Hyperlink"/>
              </w:rPr>
              <w:t>3</w:t>
            </w:r>
            <w:r w:rsidR="00824CB1" w:rsidRPr="00A00C3B">
              <w:rPr>
                <w:rStyle w:val="Hyperlink"/>
              </w:rPr>
              <w:fldChar w:fldCharType="end"/>
            </w:r>
          </w:hyperlink>
        </w:p>
        <w:p w14:paraId="0A8B3CCA" w14:textId="613417C3" w:rsidR="00824CB1" w:rsidRDefault="0CF501EC" w:rsidP="0CF501EC">
          <w:pPr>
            <w:pStyle w:val="TOC2"/>
            <w:tabs>
              <w:tab w:val="right" w:leader="dot" w:pos="9015"/>
            </w:tabs>
            <w:rPr>
              <w:rStyle w:val="Hyperlink"/>
              <w:noProof/>
              <w:lang w:eastAsia="en-GB"/>
            </w:rPr>
          </w:pPr>
          <w:hyperlink w:anchor="_Toc992114325">
            <w:r w:rsidRPr="00A00C3B">
              <w:rPr>
                <w:rStyle w:val="Hyperlink"/>
              </w:rPr>
              <w:t xml:space="preserve">3 Strategies for Skill Improvement for </w:t>
            </w:r>
            <w:r w:rsidR="00A00C3B" w:rsidRPr="00A00C3B">
              <w:rPr>
                <w:rStyle w:val="Hyperlink"/>
              </w:rPr>
              <w:t>Mental Health Nurse</w:t>
            </w:r>
            <w:r w:rsidR="00A00C3B">
              <w:rPr>
                <w:rStyle w:val="Hyperlink"/>
              </w:rPr>
              <w:t>s</w:t>
            </w:r>
            <w:r w:rsidR="00824CB1" w:rsidRPr="00A00C3B">
              <w:rPr>
                <w:rStyle w:val="Hyperlink"/>
              </w:rPr>
              <w:tab/>
            </w:r>
            <w:r w:rsidR="00824CB1" w:rsidRPr="00A00C3B">
              <w:rPr>
                <w:rStyle w:val="Hyperlink"/>
              </w:rPr>
              <w:fldChar w:fldCharType="begin"/>
            </w:r>
            <w:r w:rsidR="00824CB1" w:rsidRPr="00A00C3B">
              <w:rPr>
                <w:rStyle w:val="Hyperlink"/>
              </w:rPr>
              <w:instrText>PAGEREF _Toc992114325 \h</w:instrText>
            </w:r>
            <w:r w:rsidR="00824CB1" w:rsidRPr="00A00C3B">
              <w:rPr>
                <w:rStyle w:val="Hyperlink"/>
              </w:rPr>
            </w:r>
            <w:r w:rsidR="00824CB1" w:rsidRPr="00A00C3B">
              <w:rPr>
                <w:rStyle w:val="Hyperlink"/>
              </w:rPr>
              <w:fldChar w:fldCharType="separate"/>
            </w:r>
            <w:r w:rsidRPr="00A00C3B">
              <w:rPr>
                <w:rStyle w:val="Hyperlink"/>
              </w:rPr>
              <w:t>4</w:t>
            </w:r>
            <w:r w:rsidR="00824CB1" w:rsidRPr="00A00C3B">
              <w:rPr>
                <w:rStyle w:val="Hyperlink"/>
              </w:rPr>
              <w:fldChar w:fldCharType="end"/>
            </w:r>
          </w:hyperlink>
        </w:p>
        <w:p w14:paraId="1AA7C6F6" w14:textId="3FE8CE03" w:rsidR="00824CB1" w:rsidRDefault="0CF501EC" w:rsidP="0CF501EC">
          <w:pPr>
            <w:pStyle w:val="TOC2"/>
            <w:tabs>
              <w:tab w:val="right" w:leader="dot" w:pos="9015"/>
            </w:tabs>
            <w:rPr>
              <w:rStyle w:val="Hyperlink"/>
              <w:noProof/>
              <w:lang w:eastAsia="en-GB"/>
            </w:rPr>
          </w:pPr>
          <w:hyperlink w:anchor="_Toc1405407187">
            <w:r w:rsidRPr="00A00C3B">
              <w:rPr>
                <w:rStyle w:val="Hyperlink"/>
              </w:rPr>
              <w:t>3.1 Three Strategies to Improve the Skills for</w:t>
            </w:r>
            <w:r w:rsidR="00A00C3B" w:rsidRPr="00A00C3B">
              <w:rPr>
                <w:rStyle w:val="Hyperlink"/>
                <w:rFonts w:cstheme="minorBidi"/>
                <w:b w:val="0"/>
                <w:bCs w:val="0"/>
              </w:rPr>
              <w:t xml:space="preserve"> </w:t>
            </w:r>
            <w:r w:rsidR="00A00C3B" w:rsidRPr="00A00C3B">
              <w:rPr>
                <w:rStyle w:val="Hyperlink"/>
              </w:rPr>
              <w:t>Mental Health Nurs</w:t>
            </w:r>
            <w:r w:rsidR="00A00C3B">
              <w:rPr>
                <w:rStyle w:val="Hyperlink"/>
              </w:rPr>
              <w:t>ing</w:t>
            </w:r>
            <w:r w:rsidR="00824CB1" w:rsidRPr="00A00C3B">
              <w:rPr>
                <w:rStyle w:val="Hyperlink"/>
              </w:rPr>
              <w:tab/>
            </w:r>
            <w:r w:rsidR="00824CB1" w:rsidRPr="00A00C3B">
              <w:rPr>
                <w:rStyle w:val="Hyperlink"/>
              </w:rPr>
              <w:fldChar w:fldCharType="begin"/>
            </w:r>
            <w:r w:rsidR="00824CB1" w:rsidRPr="00A00C3B">
              <w:rPr>
                <w:rStyle w:val="Hyperlink"/>
              </w:rPr>
              <w:instrText>PAGEREF _Toc1405407187 \h</w:instrText>
            </w:r>
            <w:r w:rsidR="00824CB1" w:rsidRPr="00A00C3B">
              <w:rPr>
                <w:rStyle w:val="Hyperlink"/>
              </w:rPr>
            </w:r>
            <w:r w:rsidR="00824CB1" w:rsidRPr="00A00C3B">
              <w:rPr>
                <w:rStyle w:val="Hyperlink"/>
              </w:rPr>
              <w:fldChar w:fldCharType="separate"/>
            </w:r>
            <w:r w:rsidRPr="00A00C3B">
              <w:rPr>
                <w:rStyle w:val="Hyperlink"/>
              </w:rPr>
              <w:t>4</w:t>
            </w:r>
            <w:r w:rsidR="00824CB1" w:rsidRPr="00A00C3B">
              <w:rPr>
                <w:rStyle w:val="Hyperlink"/>
              </w:rPr>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0F31860" w:rsidR="00A035CD" w:rsidRPr="002976D4" w:rsidRDefault="00AA77C8" w:rsidP="00500295">
      <w:pPr>
        <w:pStyle w:val="Heading2"/>
        <w:rPr>
          <w:color w:val="4472C4" w:themeColor="accent1"/>
        </w:rPr>
      </w:pPr>
      <w:bookmarkStart w:id="0" w:name="_Toc695233283"/>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68CC3806" w14:textId="11200512" w:rsidR="00DD5135" w:rsidRPr="00D676C3" w:rsidRDefault="00DD5135" w:rsidP="00DD5135">
      <w:pPr>
        <w:pStyle w:val="ListParagraph"/>
        <w:spacing w:after="0" w:line="240" w:lineRule="auto"/>
        <w:jc w:val="both"/>
      </w:pPr>
    </w:p>
    <w:p w14:paraId="4CC61BC1" w14:textId="7207CB43" w:rsidR="00F36ADC" w:rsidRDefault="00EC500B" w:rsidP="00A46859">
      <w:pPr>
        <w:spacing w:after="0" w:line="360" w:lineRule="auto"/>
        <w:rPr>
          <w:rFonts w:ascii="Arial" w:hAnsi="Arial" w:cs="Arial"/>
          <w:sz w:val="22"/>
        </w:rPr>
      </w:pPr>
      <w:r w:rsidRPr="001D4A3E">
        <w:rPr>
          <w:rFonts w:ascii="Arial" w:hAnsi="Arial" w:cs="Arial"/>
          <w:sz w:val="22"/>
        </w:rPr>
        <w:t xml:space="preserve">Care in health and social care settings is conducted by highly trained and knowledgeable individuals who are competent to deliver safe, patient-centred care for those presenting with varying physical, psychology and social needs. Central to the health and social work is Mental Health Nursing in which nurses provide holistic support to those they care for whilst facilitating recovery, safety, dignity and independence. Much has been written of the role of a nurse, </w:t>
      </w:r>
      <w:r w:rsidR="0071521D" w:rsidRPr="001D4A3E">
        <w:rPr>
          <w:rFonts w:ascii="Arial" w:hAnsi="Arial" w:cs="Arial"/>
          <w:sz w:val="22"/>
        </w:rPr>
        <w:t>NMC</w:t>
      </w:r>
      <w:r w:rsidRPr="001D4A3E">
        <w:rPr>
          <w:rFonts w:ascii="Arial" w:hAnsi="Arial" w:cs="Arial"/>
          <w:sz w:val="22"/>
        </w:rPr>
        <w:t xml:space="preserve"> has identified communication, assessment, care planning, evidence-based practice and accountability regarding professional practice (NMC, 2018). This report will address the role of Mental Health Nurse and demonstrate three essential skills needed to perform this role competently and describe approaches which may be used to develop the skills. Lastly, it will end by pointing out the significance of these skills for the delivery, safeguarding and high standards</w:t>
      </w:r>
      <w:r w:rsidR="00E95775">
        <w:rPr>
          <w:rFonts w:ascii="Arial" w:hAnsi="Arial" w:cs="Arial"/>
          <w:sz w:val="22"/>
        </w:rPr>
        <w:t>.</w:t>
      </w:r>
    </w:p>
    <w:p w14:paraId="196D2887" w14:textId="77777777" w:rsidR="00E95775" w:rsidRPr="00242974" w:rsidRDefault="00E95775" w:rsidP="0156E134">
      <w:pPr>
        <w:spacing w:after="0" w:line="240" w:lineRule="auto"/>
        <w:rPr>
          <w:sz w:val="22"/>
        </w:rPr>
      </w:pPr>
    </w:p>
    <w:p w14:paraId="64F36E68" w14:textId="644AE42A" w:rsidR="3C659699" w:rsidRDefault="3C659699" w:rsidP="0CF501EC">
      <w:pPr>
        <w:pStyle w:val="Heading2"/>
        <w:rPr>
          <w:color w:val="4472C4" w:themeColor="accent1"/>
        </w:rPr>
      </w:pPr>
      <w:bookmarkStart w:id="1" w:name="_Toc1915621813"/>
      <w:r w:rsidRPr="0CF501EC">
        <w:rPr>
          <w:color w:val="4471C4"/>
        </w:rPr>
        <w:t xml:space="preserve">2 </w:t>
      </w:r>
      <w:r w:rsidR="00A00C3B" w:rsidRPr="00A00C3B">
        <w:rPr>
          <w:color w:val="4471C4"/>
        </w:rPr>
        <w:t>Mental Health Nurse</w:t>
      </w:r>
      <w:r w:rsidRPr="0CF501EC">
        <w:rPr>
          <w:color w:val="4471C4"/>
        </w:rPr>
        <w:t xml:space="preserve"> 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350E5135" w:rsidR="008B0B22" w:rsidRPr="002976D4" w:rsidRDefault="5CF7C3DB" w:rsidP="0156E134">
      <w:pPr>
        <w:pStyle w:val="Heading2"/>
        <w:rPr>
          <w:color w:val="4472C4" w:themeColor="accent1"/>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A00C3B" w:rsidRPr="00A00C3B">
        <w:rPr>
          <w:color w:val="4471C4"/>
        </w:rPr>
        <w:t>Mental Health Nurse</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5EAF51A6" w14:textId="77777777" w:rsidR="00802491" w:rsidRDefault="00802491" w:rsidP="00EC500B">
      <w:pPr>
        <w:rPr>
          <w:sz w:val="22"/>
        </w:rPr>
      </w:pPr>
    </w:p>
    <w:p w14:paraId="27EB7F82" w14:textId="05C6BDBF" w:rsidR="00EC500B" w:rsidRPr="00A46859" w:rsidRDefault="00EC500B" w:rsidP="00A46859">
      <w:pPr>
        <w:spacing w:line="360" w:lineRule="auto"/>
        <w:rPr>
          <w:rFonts w:ascii="Arial" w:hAnsi="Arial" w:cs="Arial"/>
          <w:sz w:val="22"/>
        </w:rPr>
      </w:pPr>
      <w:r w:rsidRPr="00A46859">
        <w:rPr>
          <w:rFonts w:ascii="Arial" w:hAnsi="Arial" w:cs="Arial"/>
          <w:sz w:val="22"/>
        </w:rPr>
        <w:t>Mental Health Nursing in the health and social care sector assists individuals experiencing mental health problems on their path to recovery by providing safe, individual centred care. Responsibilities of Mental Health Nurse can involve planning, implementing and reviewing care plan, exploring changes in client’s physical and mental health, witnessing the effect of interventions and managing medication whilst working with mental health</w:t>
      </w:r>
      <w:r w:rsidR="00B63FFE" w:rsidRPr="00A46859">
        <w:rPr>
          <w:rFonts w:ascii="Arial" w:hAnsi="Arial" w:cs="Arial"/>
          <w:sz w:val="22"/>
        </w:rPr>
        <w:t>. According to NHS(</w:t>
      </w:r>
      <w:r w:rsidR="00E95775" w:rsidRPr="00A46859">
        <w:rPr>
          <w:rFonts w:ascii="Arial" w:hAnsi="Arial" w:cs="Arial"/>
          <w:sz w:val="22"/>
        </w:rPr>
        <w:t>2022</w:t>
      </w:r>
      <w:r w:rsidR="00B63FFE" w:rsidRPr="00A46859">
        <w:rPr>
          <w:rFonts w:ascii="Arial" w:hAnsi="Arial" w:cs="Arial"/>
          <w:sz w:val="22"/>
        </w:rPr>
        <w:t>)The mental health nurse’s role is pivotal in delivering holistic, high-quality care to people of all ages who are experiencing a range of difficulties, emotional distress and/or mental illness.</w:t>
      </w:r>
      <w:r w:rsidR="00E95775" w:rsidRPr="00A46859">
        <w:rPr>
          <w:rFonts w:ascii="Arial" w:hAnsi="Arial" w:cs="Arial"/>
          <w:sz w:val="22"/>
        </w:rPr>
        <w:t xml:space="preserve"> </w:t>
      </w:r>
      <w:r w:rsidRPr="00A46859">
        <w:rPr>
          <w:rFonts w:ascii="Arial" w:hAnsi="Arial" w:cs="Arial"/>
          <w:sz w:val="22"/>
        </w:rPr>
        <w:t>In mental health care, this could mean noting the onset of behavioural change, understanding risk factors, for example, assessing and supporting people who self-harm, identify people who are at risk. An inpatient Mental Health Nurse may conduct a mental state exam, act as part of a risk assessment process and work with the service user and team to develop a care plan. These are just the few examples of how Mental Health Nurses work throughout health and social care to promote safety and recovery.</w:t>
      </w:r>
    </w:p>
    <w:p w14:paraId="10877406" w14:textId="77777777" w:rsidR="00EC500B" w:rsidRPr="00A46859" w:rsidRDefault="00EC500B" w:rsidP="00A46859">
      <w:pPr>
        <w:spacing w:after="0" w:line="360" w:lineRule="auto"/>
        <w:jc w:val="both"/>
        <w:rPr>
          <w:rFonts w:ascii="Arial" w:hAnsi="Arial" w:cs="Arial"/>
          <w:sz w:val="22"/>
        </w:rPr>
      </w:pPr>
    </w:p>
    <w:p w14:paraId="377ABCD5" w14:textId="77777777" w:rsidR="00EC500B" w:rsidRPr="00A46859" w:rsidRDefault="00EC500B" w:rsidP="00A46859">
      <w:pPr>
        <w:spacing w:after="0" w:line="360" w:lineRule="auto"/>
        <w:jc w:val="both"/>
        <w:rPr>
          <w:rFonts w:ascii="Arial" w:hAnsi="Arial" w:cs="Arial"/>
          <w:sz w:val="22"/>
        </w:rPr>
      </w:pPr>
      <w:r w:rsidRPr="00A46859">
        <w:rPr>
          <w:rFonts w:ascii="Arial" w:hAnsi="Arial" w:cs="Arial"/>
          <w:sz w:val="22"/>
        </w:rPr>
        <w:t xml:space="preserve">Mental health nurses must have a combination of interactional, professional and clinical skills. Good communication skills are necessary to develop therapeutic relationships and obtain information, whilst empathy allows the nurse to empathise with the patient. Clinical </w:t>
      </w:r>
      <w:r w:rsidRPr="00A46859">
        <w:rPr>
          <w:rFonts w:ascii="Arial" w:hAnsi="Arial" w:cs="Arial"/>
          <w:sz w:val="22"/>
        </w:rPr>
        <w:lastRenderedPageBreak/>
        <w:t xml:space="preserve">assessment skills are essential, for example to identify a change in presentation and determine the risk, so that the most appropriate care can be provided. </w:t>
      </w:r>
    </w:p>
    <w:p w14:paraId="7AAB091F" w14:textId="03526C95" w:rsidR="00EC500B" w:rsidRPr="00A46859" w:rsidRDefault="00EC500B" w:rsidP="00A46859">
      <w:pPr>
        <w:spacing w:after="0" w:line="360" w:lineRule="auto"/>
        <w:jc w:val="both"/>
        <w:rPr>
          <w:rFonts w:ascii="Arial" w:hAnsi="Arial" w:cs="Arial"/>
          <w:sz w:val="22"/>
        </w:rPr>
      </w:pPr>
      <w:r w:rsidRPr="00A46859">
        <w:rPr>
          <w:rFonts w:ascii="Arial" w:hAnsi="Arial" w:cs="Arial"/>
          <w:sz w:val="22"/>
        </w:rPr>
        <w:t>NHS Health careers (2024) have identified communication, empathy and knowledge of Mental Health Nurses as important traits of Mental Health Nurses, as well as the ability to keep cal. For instance, to support a person experiencing anxiety, a nurse would ascertain what patient needed and how to best support them. Practicing these skills will develop the ability to ensure compassionate, safe and effective care</w:t>
      </w:r>
      <w:r w:rsidR="00E95775" w:rsidRPr="00A46859">
        <w:rPr>
          <w:rFonts w:ascii="Arial" w:hAnsi="Arial" w:cs="Arial"/>
          <w:sz w:val="22"/>
        </w:rPr>
        <w:t>.</w:t>
      </w:r>
    </w:p>
    <w:p w14:paraId="597CB26F" w14:textId="77777777" w:rsidR="00EC500B" w:rsidRPr="00EC500B" w:rsidRDefault="00EC500B" w:rsidP="00EC500B">
      <w:pPr>
        <w:spacing w:after="0" w:line="240" w:lineRule="auto"/>
        <w:jc w:val="both"/>
        <w:rPr>
          <w:sz w:val="22"/>
        </w:rPr>
      </w:pPr>
    </w:p>
    <w:p w14:paraId="1CB8B0F1" w14:textId="1E984885" w:rsidR="0156E134" w:rsidRDefault="0156E134" w:rsidP="0156E134">
      <w:pPr>
        <w:spacing w:after="0" w:line="240" w:lineRule="auto"/>
        <w:jc w:val="both"/>
        <w:rPr>
          <w:sz w:val="22"/>
        </w:rPr>
      </w:pPr>
    </w:p>
    <w:p w14:paraId="4010C35E" w14:textId="4A806BFE" w:rsidR="00EC7EBE" w:rsidRPr="002976D4" w:rsidRDefault="04019B15" w:rsidP="0CF501EC">
      <w:pPr>
        <w:pStyle w:val="Heading2"/>
        <w:rPr>
          <w:color w:val="4472C4" w:themeColor="accent1"/>
        </w:rPr>
      </w:pPr>
      <w:bookmarkStart w:id="3"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A00C3B" w:rsidRPr="00A00C3B">
        <w:rPr>
          <w:color w:val="4471C4"/>
        </w:rPr>
        <w:t>Mental Health Nurse</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1A557CEA" w14:textId="17EDEDFB" w:rsidR="00802491" w:rsidRPr="00A46859" w:rsidRDefault="0071521D" w:rsidP="00A46859">
      <w:pPr>
        <w:spacing w:after="0" w:line="360" w:lineRule="auto"/>
        <w:jc w:val="both"/>
        <w:rPr>
          <w:rFonts w:ascii="Arial" w:hAnsi="Arial" w:cs="Arial"/>
          <w:sz w:val="22"/>
        </w:rPr>
      </w:pPr>
      <w:r w:rsidRPr="00A46859">
        <w:rPr>
          <w:rFonts w:ascii="Arial" w:hAnsi="Arial" w:cs="Arial"/>
          <w:sz w:val="22"/>
        </w:rPr>
        <w:t>F</w:t>
      </w:r>
      <w:r w:rsidR="00802491" w:rsidRPr="00A46859">
        <w:rPr>
          <w:rFonts w:ascii="Arial" w:hAnsi="Arial" w:cs="Arial"/>
          <w:sz w:val="22"/>
        </w:rPr>
        <w:t xml:space="preserve">orming the foundation of assessment, therapeutic relationships and safe care. As much of the communication conducted by Mental Health Nurses concerns difficulty issues such as trauma, suicide or abuse, it is vital that the communication is both respectful and non-judgemental. For example, where a </w:t>
      </w:r>
      <w:r w:rsidR="004F7F9F" w:rsidRPr="00A46859">
        <w:rPr>
          <w:rFonts w:ascii="Arial" w:hAnsi="Arial" w:cs="Arial"/>
          <w:sz w:val="22"/>
        </w:rPr>
        <w:t>client</w:t>
      </w:r>
      <w:r w:rsidR="00802491" w:rsidRPr="00A46859">
        <w:rPr>
          <w:rFonts w:ascii="Arial" w:hAnsi="Arial" w:cs="Arial"/>
          <w:sz w:val="22"/>
        </w:rPr>
        <w:t xml:space="preserve"> discusses their suicidal thoughts, the Mental Health Nurse must open questioning techniques and active listening to ensure an understanding of the participants issues and be able to extract the information essential for risk assessment.</w:t>
      </w:r>
    </w:p>
    <w:p w14:paraId="5CA5D727" w14:textId="77777777" w:rsidR="00802491" w:rsidRPr="00A46859" w:rsidRDefault="00802491" w:rsidP="00A46859">
      <w:pPr>
        <w:spacing w:after="0" w:line="360" w:lineRule="auto"/>
        <w:jc w:val="both"/>
        <w:rPr>
          <w:rFonts w:ascii="Arial" w:hAnsi="Arial" w:cs="Arial"/>
          <w:sz w:val="22"/>
        </w:rPr>
      </w:pPr>
      <w:r w:rsidRPr="00A46859">
        <w:rPr>
          <w:rFonts w:ascii="Arial" w:hAnsi="Arial" w:cs="Arial"/>
          <w:sz w:val="22"/>
        </w:rPr>
        <w:t xml:space="preserve">Poor communication may result in critical information not being received, which could affect patient safety and quality of care. Hence effective communication is central to safe and person- centred mental health care. </w:t>
      </w:r>
    </w:p>
    <w:p w14:paraId="613BCB35" w14:textId="77777777" w:rsidR="00802491" w:rsidRPr="00A46859" w:rsidRDefault="00802491" w:rsidP="00A46859">
      <w:pPr>
        <w:spacing w:after="0" w:line="360" w:lineRule="auto"/>
        <w:jc w:val="both"/>
        <w:rPr>
          <w:rFonts w:ascii="Arial" w:hAnsi="Arial" w:cs="Arial"/>
          <w:sz w:val="22"/>
        </w:rPr>
      </w:pPr>
      <w:r w:rsidRPr="00A46859">
        <w:rPr>
          <w:rFonts w:ascii="Arial" w:hAnsi="Arial" w:cs="Arial"/>
          <w:sz w:val="22"/>
        </w:rPr>
        <w:t xml:space="preserve">Empathy is another important skill identified as essential to Mental Health Nursing. When supporting people who may have a fear of mental services, be feeling very unwell, and fear of stigma, shame and feel difficulty articulating their needs, ‘empathy becomes crucial’ (Nehmbhard et al, 2023). When working with a person with depression, a Mental Health Nurse may show empathy by ‘being a good listener’ and giving the person time to talk and believing them. Developing a therapeutic relationship founded on mutual respect and understanding is extremely important in Mental Health Nursing. </w:t>
      </w:r>
    </w:p>
    <w:p w14:paraId="4DEF9A80" w14:textId="63027EFB" w:rsidR="00802491" w:rsidRPr="00A46859" w:rsidRDefault="00802491" w:rsidP="00A46859">
      <w:pPr>
        <w:spacing w:after="0" w:line="360" w:lineRule="auto"/>
        <w:jc w:val="both"/>
        <w:rPr>
          <w:rFonts w:ascii="Arial" w:hAnsi="Arial" w:cs="Arial"/>
          <w:sz w:val="22"/>
        </w:rPr>
      </w:pPr>
      <w:r w:rsidRPr="00A46859">
        <w:rPr>
          <w:rFonts w:ascii="Arial" w:hAnsi="Arial" w:cs="Arial"/>
          <w:sz w:val="22"/>
        </w:rPr>
        <w:t xml:space="preserve">Clinic decision making is crucial, as Mental Health Nurses are often faced with having to interpret this vast amount of important information, consider the associated risks and implement an appropriate course of action. As defined by NMC (2018), nurses should use their critical thinking skills to make evidence-based decisions, mental health standards state to ‘assess deterioration or distress, understand the risk and respond appropriately and make sound clinical decisions’. For example, a nurse may need to decide what the implications of a person becoming increasingly agitated and withdrawn. Here the nurse would consider the person’s  presentation in conjunction with their known history, current observations, prescribed medication, the environment they are in and also information from colleagues; this may necessitate a reassessment of the level of risk, increased observations, referring to a senior </w:t>
      </w:r>
      <w:r w:rsidRPr="00A46859">
        <w:rPr>
          <w:rFonts w:ascii="Arial" w:hAnsi="Arial" w:cs="Arial"/>
          <w:sz w:val="22"/>
        </w:rPr>
        <w:lastRenderedPageBreak/>
        <w:t>member of staff or to a different discipline. This puts the onus on the clinician to always provide accurate and timely decision. Failure to ensure effective communication can result in inaccurate data collection or</w:t>
      </w:r>
      <w:r w:rsidR="004F7F9F" w:rsidRPr="00A46859">
        <w:rPr>
          <w:rFonts w:ascii="Arial" w:hAnsi="Arial" w:cs="Arial"/>
          <w:sz w:val="22"/>
        </w:rPr>
        <w:t xml:space="preserve"> </w:t>
      </w:r>
      <w:r w:rsidRPr="00A46859">
        <w:rPr>
          <w:rFonts w:ascii="Arial" w:hAnsi="Arial" w:cs="Arial"/>
          <w:sz w:val="22"/>
        </w:rPr>
        <w:t>inadequate clinical judgement and may compromise care resulting in inappropriate or failed treatment. Both can endanger patient safety and negatively impact the quality of care, competing with the three principles embodied in the NMC’s ‘code’ ensuring people are put first; effective practice; preserving safety and promoting professionalism and public trust (NMC, 2025).</w:t>
      </w:r>
    </w:p>
    <w:p w14:paraId="28C96879" w14:textId="77777777" w:rsidR="00802491" w:rsidRDefault="00802491" w:rsidP="00C85A7C">
      <w:pPr>
        <w:spacing w:after="0" w:line="240" w:lineRule="auto"/>
        <w:jc w:val="both"/>
        <w:rPr>
          <w:sz w:val="22"/>
        </w:rPr>
      </w:pPr>
    </w:p>
    <w:p w14:paraId="7338813D" w14:textId="01CD3744" w:rsidR="00C85A7C" w:rsidRDefault="00802491" w:rsidP="00C85A7C">
      <w:pPr>
        <w:spacing w:after="0" w:line="240" w:lineRule="auto"/>
        <w:jc w:val="both"/>
        <w:rPr>
          <w:sz w:val="22"/>
        </w:rPr>
      </w:pPr>
      <w:r>
        <w:rPr>
          <w:sz w:val="22"/>
        </w:rPr>
        <w:t xml:space="preserve">  </w:t>
      </w:r>
    </w:p>
    <w:p w14:paraId="4D8772EB" w14:textId="77777777" w:rsidR="00802491" w:rsidRPr="00242974" w:rsidRDefault="00802491" w:rsidP="00C85A7C">
      <w:pPr>
        <w:spacing w:after="0" w:line="240" w:lineRule="auto"/>
        <w:jc w:val="both"/>
        <w:rPr>
          <w:sz w:val="21"/>
          <w:szCs w:val="21"/>
        </w:rPr>
      </w:pPr>
    </w:p>
    <w:p w14:paraId="2CAEA1EC" w14:textId="5BE9E5A4" w:rsidR="002370CE" w:rsidRPr="002976D4" w:rsidRDefault="1F09BC6E" w:rsidP="0CF501EC">
      <w:pPr>
        <w:pStyle w:val="Heading2"/>
        <w:rPr>
          <w:color w:val="4472C4" w:themeColor="accent1"/>
        </w:rPr>
      </w:pPr>
      <w:bookmarkStart w:id="4" w:name="_Toc992114325"/>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r w:rsidR="00A00C3B">
        <w:rPr>
          <w:color w:val="4471C4"/>
        </w:rPr>
        <w:t>Mental Health Nurs</w:t>
      </w:r>
      <w:bookmarkEnd w:id="4"/>
      <w:r w:rsidR="00A00C3B">
        <w:rPr>
          <w:color w:val="4471C4"/>
        </w:rPr>
        <w:t>e</w:t>
      </w:r>
    </w:p>
    <w:p w14:paraId="01C49510" w14:textId="4810F92E" w:rsidR="002370CE" w:rsidRPr="002976D4" w:rsidRDefault="0C5D0C5C" w:rsidP="0156E134">
      <w:pPr>
        <w:pStyle w:val="Heading2"/>
        <w:rPr>
          <w:color w:val="4472C4" w:themeColor="accent1"/>
        </w:rPr>
      </w:pPr>
      <w:bookmarkStart w:id="5"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bookmarkEnd w:id="5"/>
      <w:r w:rsidR="00A00C3B" w:rsidRPr="00A00C3B">
        <w:rPr>
          <w:color w:val="4471C4"/>
        </w:rPr>
        <w:t>Mental Health Nurse</w:t>
      </w:r>
    </w:p>
    <w:p w14:paraId="6493BC53" w14:textId="3D8A6021" w:rsidR="6F3208D0" w:rsidRDefault="6F3208D0" w:rsidP="0156E134">
      <w:pPr>
        <w:spacing w:after="0"/>
      </w:pPr>
    </w:p>
    <w:p w14:paraId="189BD00E" w14:textId="46ECB70D" w:rsidR="00572994" w:rsidRPr="00FD204A" w:rsidRDefault="00572994" w:rsidP="00A46859">
      <w:pPr>
        <w:spacing w:line="360" w:lineRule="auto"/>
        <w:rPr>
          <w:rFonts w:ascii="Arial" w:eastAsia="Aptos" w:hAnsi="Arial" w:cs="Arial"/>
          <w:sz w:val="22"/>
          <w:lang w:eastAsia="en-US"/>
        </w:rPr>
      </w:pPr>
      <w:r w:rsidRPr="00FD204A">
        <w:rPr>
          <w:rFonts w:ascii="Arial" w:eastAsia="Aptos" w:hAnsi="Arial" w:cs="Arial"/>
          <w:sz w:val="22"/>
          <w:lang w:eastAsia="en-US"/>
        </w:rPr>
        <w:t xml:space="preserve">Communication developed by simulation training is an achievable training method that provides a safe environment for practicing difficult interactions. It may incorporate scenarios with patients to practice active listening skills, de-escalation and therapeutic communication skills. A review by Blackmore et al (2018) to clinical practice showed evidence for improved communication, but the level of evidence is variable. Mental health nurse simulation could simulate a scenario where the patient has suicidal thoughts or anxiety, requiring the </w:t>
      </w:r>
      <w:r w:rsidR="00553F27" w:rsidRPr="00FD204A">
        <w:rPr>
          <w:rFonts w:ascii="Arial" w:eastAsia="Aptos" w:hAnsi="Arial" w:cs="Arial"/>
          <w:sz w:val="22"/>
          <w:lang w:eastAsia="en-US"/>
        </w:rPr>
        <w:t>M</w:t>
      </w:r>
      <w:r w:rsidRPr="00FD204A">
        <w:rPr>
          <w:rFonts w:ascii="Arial" w:eastAsia="Aptos" w:hAnsi="Arial" w:cs="Arial"/>
          <w:sz w:val="22"/>
          <w:lang w:eastAsia="en-US"/>
        </w:rPr>
        <w:t xml:space="preserve">ental </w:t>
      </w:r>
      <w:r w:rsidR="003E74E6" w:rsidRPr="00FD204A">
        <w:rPr>
          <w:rFonts w:ascii="Arial" w:eastAsia="Aptos" w:hAnsi="Arial" w:cs="Arial"/>
          <w:sz w:val="22"/>
          <w:lang w:eastAsia="en-US"/>
        </w:rPr>
        <w:t>H</w:t>
      </w:r>
      <w:r w:rsidRPr="00FD204A">
        <w:rPr>
          <w:rFonts w:ascii="Arial" w:eastAsia="Aptos" w:hAnsi="Arial" w:cs="Arial"/>
          <w:sz w:val="22"/>
          <w:lang w:eastAsia="en-US"/>
        </w:rPr>
        <w:t xml:space="preserve">ealth </w:t>
      </w:r>
      <w:r w:rsidR="003E74E6" w:rsidRPr="00FD204A">
        <w:rPr>
          <w:rFonts w:ascii="Arial" w:eastAsia="Aptos" w:hAnsi="Arial" w:cs="Arial"/>
          <w:sz w:val="22"/>
          <w:lang w:eastAsia="en-US"/>
        </w:rPr>
        <w:t>N</w:t>
      </w:r>
      <w:r w:rsidRPr="00FD204A">
        <w:rPr>
          <w:rFonts w:ascii="Arial" w:eastAsia="Aptos" w:hAnsi="Arial" w:cs="Arial"/>
          <w:sz w:val="22"/>
          <w:lang w:eastAsia="en-US"/>
        </w:rPr>
        <w:t>urse to formulate an appropriate conversation and help the patient manage state.</w:t>
      </w:r>
    </w:p>
    <w:p w14:paraId="2C8975E4" w14:textId="77777777" w:rsidR="00572994" w:rsidRPr="00FD204A" w:rsidRDefault="00572994" w:rsidP="00A46859">
      <w:pPr>
        <w:spacing w:line="360" w:lineRule="auto"/>
        <w:rPr>
          <w:rFonts w:ascii="Arial" w:eastAsia="Aptos" w:hAnsi="Arial" w:cs="Arial"/>
          <w:sz w:val="22"/>
          <w:lang w:eastAsia="en-US"/>
        </w:rPr>
      </w:pPr>
      <w:r w:rsidRPr="00FD204A">
        <w:rPr>
          <w:rFonts w:ascii="Arial" w:eastAsia="Aptos" w:hAnsi="Arial" w:cs="Arial"/>
          <w:sz w:val="22"/>
          <w:lang w:eastAsia="en-US"/>
        </w:rPr>
        <w:t>The feedback can identify the program‘s strength and weaknesses. Hence, practicing repeatedly coupled with feedback can improve communications skills and preparedness for encounter.</w:t>
      </w:r>
    </w:p>
    <w:p w14:paraId="307C6646" w14:textId="77777777" w:rsidR="00572994" w:rsidRPr="00FD204A" w:rsidRDefault="00572994" w:rsidP="00A46859">
      <w:pPr>
        <w:spacing w:line="360" w:lineRule="auto"/>
        <w:rPr>
          <w:rFonts w:ascii="Arial" w:eastAsia="Aptos" w:hAnsi="Arial" w:cs="Arial"/>
          <w:sz w:val="22"/>
          <w:lang w:eastAsia="en-US"/>
        </w:rPr>
      </w:pPr>
      <w:r w:rsidRPr="00FD204A">
        <w:rPr>
          <w:rFonts w:ascii="Arial" w:eastAsia="Aptos" w:hAnsi="Arial" w:cs="Arial"/>
          <w:sz w:val="22"/>
          <w:lang w:eastAsia="en-US"/>
        </w:rPr>
        <w:t>A formal program based on the way empathy should be practiced can be developed. A program can include activities such as role-play and exercises to improve perspective taking; discussion along with feedback on communication skills. Educational strategies have been considered a major intervention in the development of empathy by Bas-Sarmiento et al. (2020) and Nembhard et al. (2023) they identified that research on empathy training for healthcare providers demonstrated positive benefits. In a mental health setting, the training could entail a mock situation where a service user describes experiences of stigma around mental health, and work through how the nurse‘s body language, tone of voice, and responses might impact on the quality of the therapeutic relationship. Then this could be implemented regularly so that nurses can develop an understanding of how the service user might feel.</w:t>
      </w:r>
    </w:p>
    <w:p w14:paraId="2F6C58FB" w14:textId="626E6D6D" w:rsidR="00572994" w:rsidRPr="00FD204A" w:rsidRDefault="00572994" w:rsidP="00A46859">
      <w:pPr>
        <w:spacing w:line="360" w:lineRule="auto"/>
        <w:rPr>
          <w:rFonts w:ascii="Arial" w:eastAsia="Aptos" w:hAnsi="Arial" w:cs="Arial"/>
          <w:sz w:val="22"/>
          <w:lang w:eastAsia="en-US"/>
        </w:rPr>
      </w:pPr>
      <w:r w:rsidRPr="00FD204A">
        <w:rPr>
          <w:rFonts w:ascii="Arial" w:eastAsia="Aptos" w:hAnsi="Arial" w:cs="Arial"/>
          <w:sz w:val="22"/>
          <w:lang w:eastAsia="en-US"/>
        </w:rPr>
        <w:t xml:space="preserve">Case-based learning and simulation can be used to develop </w:t>
      </w:r>
      <w:r w:rsidR="005731C1" w:rsidRPr="00FD204A">
        <w:rPr>
          <w:rFonts w:ascii="Arial" w:eastAsia="Aptos" w:hAnsi="Arial" w:cs="Arial"/>
          <w:sz w:val="22"/>
          <w:lang w:eastAsia="en-US"/>
        </w:rPr>
        <w:t>nurse’s</w:t>
      </w:r>
      <w:r w:rsidR="00495846" w:rsidRPr="00FD204A">
        <w:rPr>
          <w:rFonts w:ascii="Arial" w:eastAsia="Aptos" w:hAnsi="Arial" w:cs="Arial"/>
          <w:sz w:val="22"/>
          <w:lang w:eastAsia="en-US"/>
        </w:rPr>
        <w:t xml:space="preserve"> </w:t>
      </w:r>
      <w:r w:rsidRPr="00FD204A">
        <w:rPr>
          <w:rFonts w:ascii="Arial" w:eastAsia="Aptos" w:hAnsi="Arial" w:cs="Arial"/>
          <w:sz w:val="22"/>
          <w:lang w:eastAsia="en-US"/>
        </w:rPr>
        <w:t xml:space="preserve">skills in clinical decision making. This can be done through clinical skill development that involves the practice of </w:t>
      </w:r>
      <w:r w:rsidRPr="00FD204A">
        <w:rPr>
          <w:rFonts w:ascii="Arial" w:eastAsia="Aptos" w:hAnsi="Arial" w:cs="Arial"/>
          <w:sz w:val="22"/>
          <w:lang w:eastAsia="en-US"/>
        </w:rPr>
        <w:lastRenderedPageBreak/>
        <w:t>theme, combination of clinical judgement, and decision-making processes of complex situation and stimulate thinking about possible actions before the solution learned during practice (Thompson and Stapley, 2011). The review of educational interventions to enhance clinical decision making of nurses by Thompson and Stapley(2011), considered that educational interventions to enhance nurses’ clinical judgment and decision making, simulation-based education with high fidelity mental health scenarios, evidenced based direction and debriefing from clinicians is useful. One example might be a service user who is deteriorating regarding their mental health status, which might require risk analyses, decisions in relation to observations, team communication and possible escalation to other disciplines.</w:t>
      </w:r>
    </w:p>
    <w:p w14:paraId="6A9E6EF2" w14:textId="77777777" w:rsidR="00572994" w:rsidRPr="00FD204A" w:rsidRDefault="00572994" w:rsidP="00A46859">
      <w:pPr>
        <w:spacing w:line="360" w:lineRule="auto"/>
        <w:rPr>
          <w:rFonts w:ascii="Arial" w:eastAsia="Aptos" w:hAnsi="Arial" w:cs="Arial"/>
          <w:sz w:val="22"/>
          <w:lang w:eastAsia="en-US"/>
        </w:rPr>
      </w:pPr>
      <w:r w:rsidRPr="00FD204A">
        <w:rPr>
          <w:rFonts w:ascii="Arial" w:eastAsia="Aptos" w:hAnsi="Arial" w:cs="Arial"/>
          <w:sz w:val="22"/>
          <w:lang w:eastAsia="en-US"/>
        </w:rPr>
        <w:t>The session debriefing following the scenario allows the nurses to consider critically the decision-making processes and identify more safe practices in the future.</w:t>
      </w:r>
    </w:p>
    <w:p w14:paraId="1497148C" w14:textId="5D9ACA22" w:rsidR="00A946CB" w:rsidRPr="002976D4" w:rsidRDefault="5617AA6E" w:rsidP="0156E134">
      <w:pPr>
        <w:pStyle w:val="Heading2"/>
        <w:rPr>
          <w:color w:val="4472C4" w:themeColor="accent1"/>
        </w:rPr>
      </w:pPr>
      <w:bookmarkStart w:id="6" w:name="_Toc1799977123"/>
      <w:r w:rsidRPr="0CF501EC">
        <w:rPr>
          <w:color w:val="4471C4"/>
        </w:rPr>
        <w:t>4</w:t>
      </w:r>
      <w:r w:rsidR="00A946CB" w:rsidRPr="0CF501EC">
        <w:rPr>
          <w:color w:val="4471C4"/>
        </w:rPr>
        <w:t xml:space="preserve"> Conclusion</w:t>
      </w:r>
      <w:bookmarkEnd w:id="6"/>
    </w:p>
    <w:p w14:paraId="7B3223AC" w14:textId="77777777" w:rsidR="00BE55C1" w:rsidRPr="00FD204A" w:rsidRDefault="00BE55C1" w:rsidP="00A46859">
      <w:pPr>
        <w:spacing w:line="360" w:lineRule="auto"/>
        <w:rPr>
          <w:rFonts w:ascii="Arial" w:hAnsi="Arial" w:cs="Arial"/>
          <w:sz w:val="22"/>
        </w:rPr>
      </w:pPr>
      <w:r w:rsidRPr="00FD204A">
        <w:rPr>
          <w:rFonts w:ascii="Arial" w:hAnsi="Arial" w:cs="Arial"/>
          <w:sz w:val="22"/>
        </w:rPr>
        <w:t>Mental health nurses are vital in health and social care, supporting individuals with mental health problems while providing safe and person-centred care. Communication, empathy, and clinical decision-making are key skills that help nurses build effective relationships, assess patients safely, manage risks, and work within multidisciplinary teams. This report examined simulation-based training, structured empathy training, and case-based learning in developing these skills. Ultimately, high-quality care requires professionals to combine knowledge, skills, positive attitudes, effective communication, understanding of individual needs, and sound clinical judgement to support the best possible outcomes for patients.</w:t>
      </w:r>
    </w:p>
    <w:p w14:paraId="3F34EF19" w14:textId="380DF3B0" w:rsidR="00D676C3" w:rsidRDefault="00D676C3" w:rsidP="00A46859">
      <w:pPr>
        <w:spacing w:line="360" w:lineRule="auto"/>
        <w:rPr>
          <w:sz w:val="21"/>
          <w:szCs w:val="21"/>
        </w:rPr>
      </w:pPr>
      <w:r>
        <w:rPr>
          <w:sz w:val="21"/>
          <w:szCs w:val="21"/>
        </w:rPr>
        <w:br w:type="page"/>
      </w:r>
    </w:p>
    <w:p w14:paraId="5155B0ED" w14:textId="77777777" w:rsidR="00D676C3" w:rsidRDefault="00D676C3" w:rsidP="00D676C3">
      <w:pPr>
        <w:pStyle w:val="ListParagraph"/>
        <w:spacing w:after="0" w:line="240" w:lineRule="auto"/>
        <w:rPr>
          <w:sz w:val="21"/>
          <w:szCs w:val="21"/>
        </w:rPr>
      </w:pPr>
    </w:p>
    <w:p w14:paraId="7DAD1B06" w14:textId="77777777" w:rsidR="001C6C06" w:rsidRPr="00242974" w:rsidRDefault="001C6C06" w:rsidP="00D676C3">
      <w:pPr>
        <w:pStyle w:val="ListParagraph"/>
        <w:spacing w:after="0" w:line="240" w:lineRule="auto"/>
        <w:rPr>
          <w:sz w:val="21"/>
          <w:szCs w:val="21"/>
        </w:rPr>
      </w:pPr>
    </w:p>
    <w:p w14:paraId="6C4B494D" w14:textId="3FD9A722" w:rsidR="00226D31" w:rsidRPr="002976D4" w:rsidRDefault="00226D31" w:rsidP="0156E134">
      <w:pPr>
        <w:pStyle w:val="Heading2"/>
        <w:rPr>
          <w:color w:val="4472C4" w:themeColor="accent1"/>
        </w:rPr>
      </w:pPr>
      <w:bookmarkStart w:id="7" w:name="_Toc1911583216"/>
      <w:r w:rsidRPr="0CF501EC">
        <w:rPr>
          <w:color w:val="4471C4"/>
        </w:rPr>
        <w:t>5 Reference List</w:t>
      </w:r>
      <w:bookmarkEnd w:id="7"/>
    </w:p>
    <w:p w14:paraId="54476CFC" w14:textId="77777777" w:rsidR="000D07D7" w:rsidRPr="00A46859" w:rsidRDefault="000D07D7" w:rsidP="00A46859">
      <w:pPr>
        <w:spacing w:after="0" w:line="360" w:lineRule="auto"/>
        <w:rPr>
          <w:rFonts w:ascii="Arial" w:hAnsi="Arial" w:cs="Arial"/>
          <w:sz w:val="22"/>
        </w:rPr>
      </w:pPr>
      <w:r w:rsidRPr="00A46859">
        <w:rPr>
          <w:rFonts w:ascii="Arial" w:hAnsi="Arial" w:cs="Arial"/>
          <w:sz w:val="22"/>
        </w:rPr>
        <w:t>Bas-Sarmiento, P., Fernández-Gutiérrez, M., Baena-Baños, M., Correro-Bermejo, A., Soler-Martins, P.S. and de la Torre-Moyano, S. (2020) ‘Empathy training in health sciences: A systematic review’, Nurse Education in Practice, 44, p.102739. Available at: https://doi.org/10.1016/j.nepr.2020.102739.</w:t>
      </w:r>
    </w:p>
    <w:p w14:paraId="532CED3E" w14:textId="77777777" w:rsidR="000D07D7" w:rsidRPr="00A46859" w:rsidRDefault="000D07D7" w:rsidP="00A46859">
      <w:pPr>
        <w:spacing w:after="0" w:line="360" w:lineRule="auto"/>
        <w:rPr>
          <w:rFonts w:ascii="Arial" w:hAnsi="Arial" w:cs="Arial"/>
          <w:sz w:val="22"/>
        </w:rPr>
      </w:pPr>
      <w:r w:rsidRPr="00A46859">
        <w:rPr>
          <w:rFonts w:ascii="Arial" w:hAnsi="Arial" w:cs="Arial"/>
          <w:sz w:val="22"/>
        </w:rPr>
        <w:t xml:space="preserve">Blackmore, A., </w:t>
      </w:r>
      <w:proofErr w:type="spellStart"/>
      <w:r w:rsidRPr="00A46859">
        <w:rPr>
          <w:rFonts w:ascii="Arial" w:hAnsi="Arial" w:cs="Arial"/>
          <w:sz w:val="22"/>
        </w:rPr>
        <w:t>Kasfiki</w:t>
      </w:r>
      <w:proofErr w:type="spellEnd"/>
      <w:r w:rsidRPr="00A46859">
        <w:rPr>
          <w:rFonts w:ascii="Arial" w:hAnsi="Arial" w:cs="Arial"/>
          <w:sz w:val="22"/>
        </w:rPr>
        <w:t>, E.V. and Purva, M. (2018) ‘Simulation-based education to improve communication skills: a systematic review and identification of current best practice’, BMJ Simulation and Technology Enhanced Learning, 4(4), pp. 159–164. Available at: https://doi.org/10.1136/bmjstel-2017-000220.</w:t>
      </w:r>
    </w:p>
    <w:p w14:paraId="7D963A5D" w14:textId="77777777" w:rsidR="000D07D7" w:rsidRPr="00A46859" w:rsidRDefault="000D07D7" w:rsidP="00A46859">
      <w:pPr>
        <w:spacing w:after="0" w:line="360" w:lineRule="auto"/>
        <w:rPr>
          <w:rFonts w:ascii="Arial" w:hAnsi="Arial" w:cs="Arial"/>
          <w:sz w:val="22"/>
        </w:rPr>
      </w:pPr>
      <w:r w:rsidRPr="00A46859">
        <w:rPr>
          <w:rFonts w:ascii="Arial" w:hAnsi="Arial" w:cs="Arial"/>
          <w:sz w:val="22"/>
        </w:rPr>
        <w:t xml:space="preserve">Hegland, P.A., </w:t>
      </w:r>
      <w:proofErr w:type="spellStart"/>
      <w:r w:rsidRPr="00A46859">
        <w:rPr>
          <w:rFonts w:ascii="Arial" w:hAnsi="Arial" w:cs="Arial"/>
          <w:sz w:val="22"/>
        </w:rPr>
        <w:t>Aarlie</w:t>
      </w:r>
      <w:proofErr w:type="spellEnd"/>
      <w:r w:rsidRPr="00A46859">
        <w:rPr>
          <w:rFonts w:ascii="Arial" w:hAnsi="Arial" w:cs="Arial"/>
          <w:sz w:val="22"/>
        </w:rPr>
        <w:t xml:space="preserve">, H., Strømme, H. and </w:t>
      </w:r>
      <w:proofErr w:type="spellStart"/>
      <w:r w:rsidRPr="00A46859">
        <w:rPr>
          <w:rFonts w:ascii="Arial" w:hAnsi="Arial" w:cs="Arial"/>
          <w:sz w:val="22"/>
        </w:rPr>
        <w:t>Jamtvedt</w:t>
      </w:r>
      <w:proofErr w:type="spellEnd"/>
      <w:r w:rsidRPr="00A46859">
        <w:rPr>
          <w:rFonts w:ascii="Arial" w:hAnsi="Arial" w:cs="Arial"/>
          <w:sz w:val="22"/>
        </w:rPr>
        <w:t>, G. (2017) ‘Simulation-based training for nurses: Systematic review and meta-analysis’, Nurse Education Today, 54, pp. 6–20. Available at: https://doi.org/10.1016/j.nedt.2017.04.004.</w:t>
      </w:r>
    </w:p>
    <w:p w14:paraId="0749EFA2" w14:textId="77777777" w:rsidR="000D07D7" w:rsidRPr="00A46859" w:rsidRDefault="000D07D7" w:rsidP="00A46859">
      <w:pPr>
        <w:spacing w:after="0" w:line="360" w:lineRule="auto"/>
        <w:rPr>
          <w:rFonts w:ascii="Arial" w:hAnsi="Arial" w:cs="Arial"/>
          <w:sz w:val="22"/>
        </w:rPr>
      </w:pPr>
      <w:r w:rsidRPr="00A46859">
        <w:rPr>
          <w:rFonts w:ascii="Arial" w:hAnsi="Arial" w:cs="Arial"/>
          <w:sz w:val="22"/>
        </w:rPr>
        <w:t>Nembhard, I.M., David, G., Ezzeddine, I., Betts, D. and Radin, J. (2023) ‘A systematic review of research on empathy in health care’, Health Services Research, 58(2), pp. 250–263. Available at: https://doi.org/10.1111/1475-6773.14016.</w:t>
      </w:r>
    </w:p>
    <w:p w14:paraId="3A7AD86B" w14:textId="27900A13" w:rsidR="000D07D7" w:rsidRPr="00A46859" w:rsidRDefault="000D07D7" w:rsidP="00A46859">
      <w:pPr>
        <w:spacing w:after="0" w:line="360" w:lineRule="auto"/>
        <w:rPr>
          <w:rFonts w:ascii="Arial" w:hAnsi="Arial" w:cs="Arial"/>
          <w:sz w:val="22"/>
        </w:rPr>
      </w:pPr>
      <w:r w:rsidRPr="00A46859">
        <w:rPr>
          <w:rFonts w:ascii="Arial" w:hAnsi="Arial" w:cs="Arial"/>
          <w:sz w:val="22"/>
        </w:rPr>
        <w:t xml:space="preserve">NHS England (2022) The mental health nurse’s handbook. London: NHS England. Available at: https://www.england.nhs.uk/publication/the-mental-health-nurses-handbook/ </w:t>
      </w:r>
      <w:r w:rsidR="006A076E">
        <w:rPr>
          <w:rFonts w:ascii="Arial" w:hAnsi="Arial" w:cs="Arial"/>
          <w:sz w:val="22"/>
        </w:rPr>
        <w:t>[</w:t>
      </w:r>
      <w:r w:rsidRPr="00A46859">
        <w:rPr>
          <w:rFonts w:ascii="Arial" w:hAnsi="Arial" w:cs="Arial"/>
          <w:sz w:val="22"/>
        </w:rPr>
        <w:t>Accessed on: August 18. 2026</w:t>
      </w:r>
      <w:r w:rsidR="006A076E">
        <w:rPr>
          <w:rFonts w:ascii="Arial" w:hAnsi="Arial" w:cs="Arial"/>
          <w:sz w:val="22"/>
        </w:rPr>
        <w:t>]</w:t>
      </w:r>
    </w:p>
    <w:p w14:paraId="15CD4E0D" w14:textId="2D2E33B7" w:rsidR="000D07D7" w:rsidRPr="00A46859" w:rsidRDefault="000D07D7" w:rsidP="00A46859">
      <w:pPr>
        <w:spacing w:after="0" w:line="360" w:lineRule="auto"/>
        <w:rPr>
          <w:rFonts w:ascii="Arial" w:hAnsi="Arial" w:cs="Arial"/>
          <w:sz w:val="22"/>
        </w:rPr>
      </w:pPr>
      <w:r w:rsidRPr="00A46859">
        <w:rPr>
          <w:rFonts w:ascii="Arial" w:hAnsi="Arial" w:cs="Arial"/>
          <w:sz w:val="22"/>
        </w:rPr>
        <w:t xml:space="preserve">NHS Health Careers (2024) Personal characteristics and skills required (mental health nursing). Available at: https://www.healthcareers.nhs.uk/explore-roles/nursing/roles-nursing/mental-health-nurse/personal-characteristics-and-skills-required-mental-health-nursing  </w:t>
      </w:r>
      <w:r w:rsidR="006A076E">
        <w:rPr>
          <w:rFonts w:ascii="Arial" w:hAnsi="Arial" w:cs="Arial"/>
          <w:sz w:val="22"/>
        </w:rPr>
        <w:t>[</w:t>
      </w:r>
      <w:r w:rsidRPr="00A46859">
        <w:rPr>
          <w:rFonts w:ascii="Arial" w:hAnsi="Arial" w:cs="Arial"/>
          <w:sz w:val="22"/>
        </w:rPr>
        <w:t>Accessed on: August 18. 2026</w:t>
      </w:r>
      <w:r w:rsidR="006A076E">
        <w:rPr>
          <w:rFonts w:ascii="Arial" w:hAnsi="Arial" w:cs="Arial"/>
          <w:sz w:val="22"/>
        </w:rPr>
        <w:t>]</w:t>
      </w:r>
    </w:p>
    <w:p w14:paraId="0037FFA6" w14:textId="77777777" w:rsidR="000D07D7" w:rsidRPr="00A46859" w:rsidRDefault="000D07D7" w:rsidP="00A46859">
      <w:pPr>
        <w:spacing w:after="0" w:line="360" w:lineRule="auto"/>
        <w:rPr>
          <w:rFonts w:ascii="Arial" w:hAnsi="Arial" w:cs="Arial"/>
          <w:sz w:val="22"/>
        </w:rPr>
      </w:pPr>
      <w:r w:rsidRPr="00A46859">
        <w:rPr>
          <w:rFonts w:ascii="Arial" w:hAnsi="Arial" w:cs="Arial"/>
          <w:sz w:val="22"/>
        </w:rPr>
        <w:t>NHS (2025). Mental health nurse. Health Careers, NHS. Available at: https://www.healthcareers.nhs.uk/explore-roles/nursing/roles-nursing/mental-health-nurse [Accessed 18 Aug. 2026].</w:t>
      </w:r>
    </w:p>
    <w:p w14:paraId="7F573C3F" w14:textId="77777777" w:rsidR="000D07D7" w:rsidRPr="00A46859" w:rsidRDefault="000D07D7" w:rsidP="00A46859">
      <w:pPr>
        <w:spacing w:after="0" w:line="360" w:lineRule="auto"/>
        <w:rPr>
          <w:rFonts w:ascii="Arial" w:hAnsi="Arial" w:cs="Arial"/>
          <w:sz w:val="22"/>
        </w:rPr>
      </w:pPr>
      <w:r w:rsidRPr="00A46859">
        <w:rPr>
          <w:rFonts w:ascii="Arial" w:hAnsi="Arial" w:cs="Arial"/>
          <w:sz w:val="22"/>
        </w:rPr>
        <w:t>Nursing and Midwifery Council (2018b). Standards of proficiency for registered nurses, nmc.org.uk. NMC. Available at: https://www.nmc.org.uk/standards/standards-for-nurses/standards-of-proficiency-for-registered-nurses/ [Accessed 18 Aug. 2026].</w:t>
      </w:r>
    </w:p>
    <w:p w14:paraId="50AF3EE3" w14:textId="77777777" w:rsidR="000D07D7" w:rsidRPr="00A46859" w:rsidRDefault="000D07D7" w:rsidP="00A46859">
      <w:pPr>
        <w:spacing w:after="0" w:line="360" w:lineRule="auto"/>
        <w:rPr>
          <w:rFonts w:ascii="Arial" w:hAnsi="Arial" w:cs="Arial"/>
          <w:sz w:val="22"/>
        </w:rPr>
      </w:pPr>
      <w:r w:rsidRPr="00A46859">
        <w:rPr>
          <w:rFonts w:ascii="Arial" w:hAnsi="Arial" w:cs="Arial"/>
          <w:sz w:val="22"/>
        </w:rPr>
        <w:t>NMC (2018b). The code: Professional standards of practice and behaviour for nurses, midwives and nursing associates, Nursing and Midwifery council. Available at: https://www.nmc.org.uk/standards/code/ [Accessed 18 Aug. 2026].</w:t>
      </w:r>
    </w:p>
    <w:p w14:paraId="1D0F2D59" w14:textId="6E0C7862" w:rsidR="004552CE" w:rsidRPr="00A46859" w:rsidRDefault="000D07D7" w:rsidP="00A46859">
      <w:pPr>
        <w:spacing w:after="0" w:line="360" w:lineRule="auto"/>
        <w:rPr>
          <w:rFonts w:ascii="Arial" w:hAnsi="Arial" w:cs="Arial"/>
          <w:color w:val="FF0000"/>
        </w:rPr>
      </w:pPr>
      <w:r w:rsidRPr="00A46859">
        <w:rPr>
          <w:rFonts w:ascii="Arial" w:hAnsi="Arial" w:cs="Arial"/>
          <w:sz w:val="22"/>
        </w:rPr>
        <w:t>Thompson, C. and Stapley, S. (2011) ‘Do educational interventions improve nurses’ clinical decision making and judgement? A systematic review’, International Journal of Nursing Studies, 48(7), pp. 881–893. Available at: https://doi.org/10.1016/j.ijnurstu.2010.12.005.</w:t>
      </w:r>
    </w:p>
    <w:sectPr w:rsidR="004552CE" w:rsidRPr="00A46859" w:rsidSect="00D676C3">
      <w:headerReference w:type="even" r:id="rId12"/>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87B05" w14:textId="77777777" w:rsidR="00A72A92" w:rsidRDefault="00A72A92" w:rsidP="003C7C97">
      <w:pPr>
        <w:spacing w:after="0" w:line="240" w:lineRule="auto"/>
      </w:pPr>
      <w:r>
        <w:separator/>
      </w:r>
    </w:p>
  </w:endnote>
  <w:endnote w:type="continuationSeparator" w:id="0">
    <w:p w14:paraId="5A8F9BC8" w14:textId="77777777" w:rsidR="00A72A92" w:rsidRDefault="00A72A92"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3922E" w14:textId="77777777" w:rsidR="00A72A92" w:rsidRDefault="00A72A92" w:rsidP="003C7C97">
      <w:pPr>
        <w:spacing w:after="0" w:line="240" w:lineRule="auto"/>
      </w:pPr>
      <w:r>
        <w:separator/>
      </w:r>
    </w:p>
  </w:footnote>
  <w:footnote w:type="continuationSeparator" w:id="0">
    <w:p w14:paraId="61DB3FCA" w14:textId="77777777" w:rsidR="00A72A92" w:rsidRDefault="00A72A92"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9D9CF822"/>
    <w:lvl w:ilvl="0" w:tplc="D8EC77AC">
      <w:start w:val="1"/>
      <w:numFmt w:val="bullet"/>
      <w:lvlText w:val=""/>
      <w:lvlJc w:val="left"/>
      <w:pPr>
        <w:ind w:left="720" w:hanging="360"/>
      </w:pPr>
      <w:rPr>
        <w:rFonts w:ascii="Symbol" w:hAnsi="Symbol" w:hint="default"/>
      </w:rPr>
    </w:lvl>
    <w:lvl w:ilvl="1" w:tplc="A348993A">
      <w:start w:val="1"/>
      <w:numFmt w:val="bullet"/>
      <w:lvlText w:val="o"/>
      <w:lvlJc w:val="left"/>
      <w:pPr>
        <w:ind w:left="1440" w:hanging="360"/>
      </w:pPr>
      <w:rPr>
        <w:rFonts w:ascii="Courier New" w:hAnsi="Courier New" w:hint="default"/>
      </w:rPr>
    </w:lvl>
    <w:lvl w:ilvl="2" w:tplc="CDC20840">
      <w:start w:val="1"/>
      <w:numFmt w:val="bullet"/>
      <w:lvlText w:val=""/>
      <w:lvlJc w:val="left"/>
      <w:pPr>
        <w:ind w:left="2160" w:hanging="360"/>
      </w:pPr>
      <w:rPr>
        <w:rFonts w:ascii="Wingdings" w:hAnsi="Wingdings" w:hint="default"/>
      </w:rPr>
    </w:lvl>
    <w:lvl w:ilvl="3" w:tplc="EB5A5854">
      <w:start w:val="1"/>
      <w:numFmt w:val="bullet"/>
      <w:lvlText w:val=""/>
      <w:lvlJc w:val="left"/>
      <w:pPr>
        <w:ind w:left="2880" w:hanging="360"/>
      </w:pPr>
      <w:rPr>
        <w:rFonts w:ascii="Symbol" w:hAnsi="Symbol" w:hint="default"/>
      </w:rPr>
    </w:lvl>
    <w:lvl w:ilvl="4" w:tplc="0D3C0562">
      <w:start w:val="1"/>
      <w:numFmt w:val="bullet"/>
      <w:lvlText w:val="o"/>
      <w:lvlJc w:val="left"/>
      <w:pPr>
        <w:ind w:left="3600" w:hanging="360"/>
      </w:pPr>
      <w:rPr>
        <w:rFonts w:ascii="Courier New" w:hAnsi="Courier New" w:hint="default"/>
      </w:rPr>
    </w:lvl>
    <w:lvl w:ilvl="5" w:tplc="D81C63FE">
      <w:start w:val="1"/>
      <w:numFmt w:val="bullet"/>
      <w:lvlText w:val=""/>
      <w:lvlJc w:val="left"/>
      <w:pPr>
        <w:ind w:left="4320" w:hanging="360"/>
      </w:pPr>
      <w:rPr>
        <w:rFonts w:ascii="Wingdings" w:hAnsi="Wingdings" w:hint="default"/>
      </w:rPr>
    </w:lvl>
    <w:lvl w:ilvl="6" w:tplc="67165552">
      <w:start w:val="1"/>
      <w:numFmt w:val="bullet"/>
      <w:lvlText w:val=""/>
      <w:lvlJc w:val="left"/>
      <w:pPr>
        <w:ind w:left="5040" w:hanging="360"/>
      </w:pPr>
      <w:rPr>
        <w:rFonts w:ascii="Symbol" w:hAnsi="Symbol" w:hint="default"/>
      </w:rPr>
    </w:lvl>
    <w:lvl w:ilvl="7" w:tplc="94FE5BDE">
      <w:start w:val="1"/>
      <w:numFmt w:val="bullet"/>
      <w:lvlText w:val="o"/>
      <w:lvlJc w:val="left"/>
      <w:pPr>
        <w:ind w:left="5760" w:hanging="360"/>
      </w:pPr>
      <w:rPr>
        <w:rFonts w:ascii="Courier New" w:hAnsi="Courier New" w:hint="default"/>
      </w:rPr>
    </w:lvl>
    <w:lvl w:ilvl="8" w:tplc="A5E49E76">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AF889A88"/>
    <w:lvl w:ilvl="0" w:tplc="EA346DAE">
      <w:start w:val="1"/>
      <w:numFmt w:val="bullet"/>
      <w:lvlText w:val=""/>
      <w:lvlJc w:val="left"/>
      <w:pPr>
        <w:ind w:left="720" w:hanging="360"/>
      </w:pPr>
      <w:rPr>
        <w:rFonts w:ascii="Symbol" w:hAnsi="Symbol" w:hint="default"/>
      </w:rPr>
    </w:lvl>
    <w:lvl w:ilvl="1" w:tplc="3DE4DF26">
      <w:start w:val="1"/>
      <w:numFmt w:val="bullet"/>
      <w:lvlText w:val="o"/>
      <w:lvlJc w:val="left"/>
      <w:pPr>
        <w:ind w:left="1440" w:hanging="360"/>
      </w:pPr>
      <w:rPr>
        <w:rFonts w:ascii="Courier New" w:hAnsi="Courier New" w:hint="default"/>
      </w:rPr>
    </w:lvl>
    <w:lvl w:ilvl="2" w:tplc="7730FCB0">
      <w:start w:val="1"/>
      <w:numFmt w:val="bullet"/>
      <w:lvlText w:val=""/>
      <w:lvlJc w:val="left"/>
      <w:pPr>
        <w:ind w:left="2160" w:hanging="360"/>
      </w:pPr>
      <w:rPr>
        <w:rFonts w:ascii="Wingdings" w:hAnsi="Wingdings" w:hint="default"/>
      </w:rPr>
    </w:lvl>
    <w:lvl w:ilvl="3" w:tplc="9DCC2336">
      <w:start w:val="1"/>
      <w:numFmt w:val="bullet"/>
      <w:lvlText w:val=""/>
      <w:lvlJc w:val="left"/>
      <w:pPr>
        <w:ind w:left="2880" w:hanging="360"/>
      </w:pPr>
      <w:rPr>
        <w:rFonts w:ascii="Symbol" w:hAnsi="Symbol" w:hint="default"/>
      </w:rPr>
    </w:lvl>
    <w:lvl w:ilvl="4" w:tplc="238E779A">
      <w:start w:val="1"/>
      <w:numFmt w:val="bullet"/>
      <w:lvlText w:val="o"/>
      <w:lvlJc w:val="left"/>
      <w:pPr>
        <w:ind w:left="3600" w:hanging="360"/>
      </w:pPr>
      <w:rPr>
        <w:rFonts w:ascii="Courier New" w:hAnsi="Courier New" w:hint="default"/>
      </w:rPr>
    </w:lvl>
    <w:lvl w:ilvl="5" w:tplc="E3549764">
      <w:start w:val="1"/>
      <w:numFmt w:val="bullet"/>
      <w:lvlText w:val=""/>
      <w:lvlJc w:val="left"/>
      <w:pPr>
        <w:ind w:left="4320" w:hanging="360"/>
      </w:pPr>
      <w:rPr>
        <w:rFonts w:ascii="Wingdings" w:hAnsi="Wingdings" w:hint="default"/>
      </w:rPr>
    </w:lvl>
    <w:lvl w:ilvl="6" w:tplc="4A2CF50A">
      <w:start w:val="1"/>
      <w:numFmt w:val="bullet"/>
      <w:lvlText w:val=""/>
      <w:lvlJc w:val="left"/>
      <w:pPr>
        <w:ind w:left="5040" w:hanging="360"/>
      </w:pPr>
      <w:rPr>
        <w:rFonts w:ascii="Symbol" w:hAnsi="Symbol" w:hint="default"/>
      </w:rPr>
    </w:lvl>
    <w:lvl w:ilvl="7" w:tplc="25D2741A">
      <w:start w:val="1"/>
      <w:numFmt w:val="bullet"/>
      <w:lvlText w:val="o"/>
      <w:lvlJc w:val="left"/>
      <w:pPr>
        <w:ind w:left="5760" w:hanging="360"/>
      </w:pPr>
      <w:rPr>
        <w:rFonts w:ascii="Courier New" w:hAnsi="Courier New" w:hint="default"/>
      </w:rPr>
    </w:lvl>
    <w:lvl w:ilvl="8" w:tplc="683660F6">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48C0770A"/>
    <w:lvl w:ilvl="0" w:tplc="37D44BAE">
      <w:start w:val="1"/>
      <w:numFmt w:val="bullet"/>
      <w:lvlText w:val=""/>
      <w:lvlJc w:val="left"/>
      <w:pPr>
        <w:ind w:left="720" w:hanging="360"/>
      </w:pPr>
      <w:rPr>
        <w:rFonts w:ascii="Symbol" w:hAnsi="Symbol" w:hint="default"/>
      </w:rPr>
    </w:lvl>
    <w:lvl w:ilvl="1" w:tplc="E8A23F56">
      <w:start w:val="1"/>
      <w:numFmt w:val="bullet"/>
      <w:lvlText w:val="o"/>
      <w:lvlJc w:val="left"/>
      <w:pPr>
        <w:ind w:left="1440" w:hanging="360"/>
      </w:pPr>
      <w:rPr>
        <w:rFonts w:ascii="Courier New" w:hAnsi="Courier New" w:hint="default"/>
      </w:rPr>
    </w:lvl>
    <w:lvl w:ilvl="2" w:tplc="44582F4E">
      <w:start w:val="1"/>
      <w:numFmt w:val="bullet"/>
      <w:lvlText w:val=""/>
      <w:lvlJc w:val="left"/>
      <w:pPr>
        <w:ind w:left="2160" w:hanging="360"/>
      </w:pPr>
      <w:rPr>
        <w:rFonts w:ascii="Wingdings" w:hAnsi="Wingdings" w:hint="default"/>
      </w:rPr>
    </w:lvl>
    <w:lvl w:ilvl="3" w:tplc="3B966BE2">
      <w:start w:val="1"/>
      <w:numFmt w:val="bullet"/>
      <w:lvlText w:val=""/>
      <w:lvlJc w:val="left"/>
      <w:pPr>
        <w:ind w:left="2880" w:hanging="360"/>
      </w:pPr>
      <w:rPr>
        <w:rFonts w:ascii="Symbol" w:hAnsi="Symbol" w:hint="default"/>
      </w:rPr>
    </w:lvl>
    <w:lvl w:ilvl="4" w:tplc="4AFC3552">
      <w:start w:val="1"/>
      <w:numFmt w:val="bullet"/>
      <w:lvlText w:val="o"/>
      <w:lvlJc w:val="left"/>
      <w:pPr>
        <w:ind w:left="3600" w:hanging="360"/>
      </w:pPr>
      <w:rPr>
        <w:rFonts w:ascii="Courier New" w:hAnsi="Courier New" w:hint="default"/>
      </w:rPr>
    </w:lvl>
    <w:lvl w:ilvl="5" w:tplc="D8D6442A">
      <w:start w:val="1"/>
      <w:numFmt w:val="bullet"/>
      <w:lvlText w:val=""/>
      <w:lvlJc w:val="left"/>
      <w:pPr>
        <w:ind w:left="4320" w:hanging="360"/>
      </w:pPr>
      <w:rPr>
        <w:rFonts w:ascii="Wingdings" w:hAnsi="Wingdings" w:hint="default"/>
      </w:rPr>
    </w:lvl>
    <w:lvl w:ilvl="6" w:tplc="923A281A">
      <w:start w:val="1"/>
      <w:numFmt w:val="bullet"/>
      <w:lvlText w:val=""/>
      <w:lvlJc w:val="left"/>
      <w:pPr>
        <w:ind w:left="5040" w:hanging="360"/>
      </w:pPr>
      <w:rPr>
        <w:rFonts w:ascii="Symbol" w:hAnsi="Symbol" w:hint="default"/>
      </w:rPr>
    </w:lvl>
    <w:lvl w:ilvl="7" w:tplc="EE04BF7E">
      <w:start w:val="1"/>
      <w:numFmt w:val="bullet"/>
      <w:lvlText w:val="o"/>
      <w:lvlJc w:val="left"/>
      <w:pPr>
        <w:ind w:left="5760" w:hanging="360"/>
      </w:pPr>
      <w:rPr>
        <w:rFonts w:ascii="Courier New" w:hAnsi="Courier New" w:hint="default"/>
      </w:rPr>
    </w:lvl>
    <w:lvl w:ilvl="8" w:tplc="C2666F9A">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21AC1316"/>
    <w:lvl w:ilvl="0" w:tplc="7F3C843C">
      <w:start w:val="1"/>
      <w:numFmt w:val="bullet"/>
      <w:lvlText w:val=""/>
      <w:lvlJc w:val="left"/>
      <w:pPr>
        <w:ind w:left="720" w:hanging="360"/>
      </w:pPr>
      <w:rPr>
        <w:rFonts w:ascii="Symbol" w:hAnsi="Symbol" w:hint="default"/>
      </w:rPr>
    </w:lvl>
    <w:lvl w:ilvl="1" w:tplc="912A880A">
      <w:start w:val="1"/>
      <w:numFmt w:val="bullet"/>
      <w:lvlText w:val="o"/>
      <w:lvlJc w:val="left"/>
      <w:pPr>
        <w:ind w:left="1440" w:hanging="360"/>
      </w:pPr>
      <w:rPr>
        <w:rFonts w:ascii="Courier New" w:hAnsi="Courier New" w:hint="default"/>
      </w:rPr>
    </w:lvl>
    <w:lvl w:ilvl="2" w:tplc="46BE4C50">
      <w:start w:val="1"/>
      <w:numFmt w:val="bullet"/>
      <w:lvlText w:val=""/>
      <w:lvlJc w:val="left"/>
      <w:pPr>
        <w:ind w:left="2160" w:hanging="360"/>
      </w:pPr>
      <w:rPr>
        <w:rFonts w:ascii="Wingdings" w:hAnsi="Wingdings" w:hint="default"/>
      </w:rPr>
    </w:lvl>
    <w:lvl w:ilvl="3" w:tplc="F9802824">
      <w:start w:val="1"/>
      <w:numFmt w:val="bullet"/>
      <w:lvlText w:val=""/>
      <w:lvlJc w:val="left"/>
      <w:pPr>
        <w:ind w:left="2880" w:hanging="360"/>
      </w:pPr>
      <w:rPr>
        <w:rFonts w:ascii="Symbol" w:hAnsi="Symbol" w:hint="default"/>
      </w:rPr>
    </w:lvl>
    <w:lvl w:ilvl="4" w:tplc="30CA384C">
      <w:start w:val="1"/>
      <w:numFmt w:val="bullet"/>
      <w:lvlText w:val="o"/>
      <w:lvlJc w:val="left"/>
      <w:pPr>
        <w:ind w:left="3600" w:hanging="360"/>
      </w:pPr>
      <w:rPr>
        <w:rFonts w:ascii="Courier New" w:hAnsi="Courier New" w:hint="default"/>
      </w:rPr>
    </w:lvl>
    <w:lvl w:ilvl="5" w:tplc="4DD8E808">
      <w:start w:val="1"/>
      <w:numFmt w:val="bullet"/>
      <w:lvlText w:val=""/>
      <w:lvlJc w:val="left"/>
      <w:pPr>
        <w:ind w:left="4320" w:hanging="360"/>
      </w:pPr>
      <w:rPr>
        <w:rFonts w:ascii="Wingdings" w:hAnsi="Wingdings" w:hint="default"/>
      </w:rPr>
    </w:lvl>
    <w:lvl w:ilvl="6" w:tplc="30BE5D9E">
      <w:start w:val="1"/>
      <w:numFmt w:val="bullet"/>
      <w:lvlText w:val=""/>
      <w:lvlJc w:val="left"/>
      <w:pPr>
        <w:ind w:left="5040" w:hanging="360"/>
      </w:pPr>
      <w:rPr>
        <w:rFonts w:ascii="Symbol" w:hAnsi="Symbol" w:hint="default"/>
      </w:rPr>
    </w:lvl>
    <w:lvl w:ilvl="7" w:tplc="E0F6CF3A">
      <w:start w:val="1"/>
      <w:numFmt w:val="bullet"/>
      <w:lvlText w:val="o"/>
      <w:lvlJc w:val="left"/>
      <w:pPr>
        <w:ind w:left="5760" w:hanging="360"/>
      </w:pPr>
      <w:rPr>
        <w:rFonts w:ascii="Courier New" w:hAnsi="Courier New" w:hint="default"/>
      </w:rPr>
    </w:lvl>
    <w:lvl w:ilvl="8" w:tplc="6FB84BCA">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8C82F67E"/>
    <w:lvl w:ilvl="0" w:tplc="F3EC59C0">
      <w:start w:val="1"/>
      <w:numFmt w:val="bullet"/>
      <w:lvlText w:val=""/>
      <w:lvlJc w:val="left"/>
      <w:pPr>
        <w:ind w:left="720" w:hanging="360"/>
      </w:pPr>
      <w:rPr>
        <w:rFonts w:ascii="Symbol" w:hAnsi="Symbol" w:hint="default"/>
      </w:rPr>
    </w:lvl>
    <w:lvl w:ilvl="1" w:tplc="84A2A326">
      <w:start w:val="1"/>
      <w:numFmt w:val="bullet"/>
      <w:lvlText w:val="o"/>
      <w:lvlJc w:val="left"/>
      <w:pPr>
        <w:ind w:left="1440" w:hanging="360"/>
      </w:pPr>
      <w:rPr>
        <w:rFonts w:ascii="Courier New" w:hAnsi="Courier New" w:hint="default"/>
      </w:rPr>
    </w:lvl>
    <w:lvl w:ilvl="2" w:tplc="724437CE">
      <w:start w:val="1"/>
      <w:numFmt w:val="bullet"/>
      <w:lvlText w:val=""/>
      <w:lvlJc w:val="left"/>
      <w:pPr>
        <w:ind w:left="2160" w:hanging="360"/>
      </w:pPr>
      <w:rPr>
        <w:rFonts w:ascii="Wingdings" w:hAnsi="Wingdings" w:hint="default"/>
      </w:rPr>
    </w:lvl>
    <w:lvl w:ilvl="3" w:tplc="6A22184E">
      <w:start w:val="1"/>
      <w:numFmt w:val="bullet"/>
      <w:lvlText w:val=""/>
      <w:lvlJc w:val="left"/>
      <w:pPr>
        <w:ind w:left="2880" w:hanging="360"/>
      </w:pPr>
      <w:rPr>
        <w:rFonts w:ascii="Symbol" w:hAnsi="Symbol" w:hint="default"/>
      </w:rPr>
    </w:lvl>
    <w:lvl w:ilvl="4" w:tplc="BBA09A24">
      <w:start w:val="1"/>
      <w:numFmt w:val="bullet"/>
      <w:lvlText w:val="o"/>
      <w:lvlJc w:val="left"/>
      <w:pPr>
        <w:ind w:left="3600" w:hanging="360"/>
      </w:pPr>
      <w:rPr>
        <w:rFonts w:ascii="Courier New" w:hAnsi="Courier New" w:hint="default"/>
      </w:rPr>
    </w:lvl>
    <w:lvl w:ilvl="5" w:tplc="EF508844">
      <w:start w:val="1"/>
      <w:numFmt w:val="bullet"/>
      <w:lvlText w:val=""/>
      <w:lvlJc w:val="left"/>
      <w:pPr>
        <w:ind w:left="4320" w:hanging="360"/>
      </w:pPr>
      <w:rPr>
        <w:rFonts w:ascii="Wingdings" w:hAnsi="Wingdings" w:hint="default"/>
      </w:rPr>
    </w:lvl>
    <w:lvl w:ilvl="6" w:tplc="185E5760">
      <w:start w:val="1"/>
      <w:numFmt w:val="bullet"/>
      <w:lvlText w:val=""/>
      <w:lvlJc w:val="left"/>
      <w:pPr>
        <w:ind w:left="5040" w:hanging="360"/>
      </w:pPr>
      <w:rPr>
        <w:rFonts w:ascii="Symbol" w:hAnsi="Symbol" w:hint="default"/>
      </w:rPr>
    </w:lvl>
    <w:lvl w:ilvl="7" w:tplc="6F1E6D0C">
      <w:start w:val="1"/>
      <w:numFmt w:val="bullet"/>
      <w:lvlText w:val="o"/>
      <w:lvlJc w:val="left"/>
      <w:pPr>
        <w:ind w:left="5760" w:hanging="360"/>
      </w:pPr>
      <w:rPr>
        <w:rFonts w:ascii="Courier New" w:hAnsi="Courier New" w:hint="default"/>
      </w:rPr>
    </w:lvl>
    <w:lvl w:ilvl="8" w:tplc="FF948A36">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8006F34A"/>
    <w:lvl w:ilvl="0" w:tplc="F3FEE6FE">
      <w:start w:val="1"/>
      <w:numFmt w:val="bullet"/>
      <w:lvlText w:val=""/>
      <w:lvlJc w:val="left"/>
      <w:pPr>
        <w:ind w:left="720" w:hanging="360"/>
      </w:pPr>
      <w:rPr>
        <w:rFonts w:ascii="Symbol" w:hAnsi="Symbol" w:hint="default"/>
      </w:rPr>
    </w:lvl>
    <w:lvl w:ilvl="1" w:tplc="280CB79C">
      <w:start w:val="1"/>
      <w:numFmt w:val="bullet"/>
      <w:lvlText w:val="o"/>
      <w:lvlJc w:val="left"/>
      <w:pPr>
        <w:ind w:left="1440" w:hanging="360"/>
      </w:pPr>
      <w:rPr>
        <w:rFonts w:ascii="Courier New" w:hAnsi="Courier New" w:hint="default"/>
      </w:rPr>
    </w:lvl>
    <w:lvl w:ilvl="2" w:tplc="800E3724">
      <w:start w:val="1"/>
      <w:numFmt w:val="bullet"/>
      <w:lvlText w:val=""/>
      <w:lvlJc w:val="left"/>
      <w:pPr>
        <w:ind w:left="2160" w:hanging="360"/>
      </w:pPr>
      <w:rPr>
        <w:rFonts w:ascii="Wingdings" w:hAnsi="Wingdings" w:hint="default"/>
      </w:rPr>
    </w:lvl>
    <w:lvl w:ilvl="3" w:tplc="BC7EBCA6">
      <w:start w:val="1"/>
      <w:numFmt w:val="bullet"/>
      <w:lvlText w:val=""/>
      <w:lvlJc w:val="left"/>
      <w:pPr>
        <w:ind w:left="2880" w:hanging="360"/>
      </w:pPr>
      <w:rPr>
        <w:rFonts w:ascii="Symbol" w:hAnsi="Symbol" w:hint="default"/>
      </w:rPr>
    </w:lvl>
    <w:lvl w:ilvl="4" w:tplc="D264BE50">
      <w:start w:val="1"/>
      <w:numFmt w:val="bullet"/>
      <w:lvlText w:val="o"/>
      <w:lvlJc w:val="left"/>
      <w:pPr>
        <w:ind w:left="3600" w:hanging="360"/>
      </w:pPr>
      <w:rPr>
        <w:rFonts w:ascii="Courier New" w:hAnsi="Courier New" w:hint="default"/>
      </w:rPr>
    </w:lvl>
    <w:lvl w:ilvl="5" w:tplc="B30C808E">
      <w:start w:val="1"/>
      <w:numFmt w:val="bullet"/>
      <w:lvlText w:val=""/>
      <w:lvlJc w:val="left"/>
      <w:pPr>
        <w:ind w:left="4320" w:hanging="360"/>
      </w:pPr>
      <w:rPr>
        <w:rFonts w:ascii="Wingdings" w:hAnsi="Wingdings" w:hint="default"/>
      </w:rPr>
    </w:lvl>
    <w:lvl w:ilvl="6" w:tplc="61DCBA8E">
      <w:start w:val="1"/>
      <w:numFmt w:val="bullet"/>
      <w:lvlText w:val=""/>
      <w:lvlJc w:val="left"/>
      <w:pPr>
        <w:ind w:left="5040" w:hanging="360"/>
      </w:pPr>
      <w:rPr>
        <w:rFonts w:ascii="Symbol" w:hAnsi="Symbol" w:hint="default"/>
      </w:rPr>
    </w:lvl>
    <w:lvl w:ilvl="7" w:tplc="81BED24C">
      <w:start w:val="1"/>
      <w:numFmt w:val="bullet"/>
      <w:lvlText w:val="o"/>
      <w:lvlJc w:val="left"/>
      <w:pPr>
        <w:ind w:left="5760" w:hanging="360"/>
      </w:pPr>
      <w:rPr>
        <w:rFonts w:ascii="Courier New" w:hAnsi="Courier New" w:hint="default"/>
      </w:rPr>
    </w:lvl>
    <w:lvl w:ilvl="8" w:tplc="4B8EED8A">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9818953">
    <w:abstractNumId w:val="11"/>
  </w:num>
  <w:num w:numId="2" w16cid:durableId="1365247328">
    <w:abstractNumId w:val="12"/>
  </w:num>
  <w:num w:numId="3" w16cid:durableId="1615014571">
    <w:abstractNumId w:val="1"/>
  </w:num>
  <w:num w:numId="4" w16cid:durableId="1917475769">
    <w:abstractNumId w:val="3"/>
  </w:num>
  <w:num w:numId="5" w16cid:durableId="1113475432">
    <w:abstractNumId w:val="15"/>
  </w:num>
  <w:num w:numId="6" w16cid:durableId="2011172935">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5F36"/>
    <w:rsid w:val="00027B15"/>
    <w:rsid w:val="00030A05"/>
    <w:rsid w:val="00070818"/>
    <w:rsid w:val="0008238F"/>
    <w:rsid w:val="00082EC6"/>
    <w:rsid w:val="00085388"/>
    <w:rsid w:val="000D07D7"/>
    <w:rsid w:val="000D41DC"/>
    <w:rsid w:val="000E2A72"/>
    <w:rsid w:val="00125D37"/>
    <w:rsid w:val="00127C1A"/>
    <w:rsid w:val="00150D81"/>
    <w:rsid w:val="00166CEB"/>
    <w:rsid w:val="00183CB9"/>
    <w:rsid w:val="00184A9A"/>
    <w:rsid w:val="001947DF"/>
    <w:rsid w:val="001B22BB"/>
    <w:rsid w:val="001B619C"/>
    <w:rsid w:val="001C6C06"/>
    <w:rsid w:val="001D0B10"/>
    <w:rsid w:val="001D1D3C"/>
    <w:rsid w:val="001D4A3E"/>
    <w:rsid w:val="001F4649"/>
    <w:rsid w:val="002205D4"/>
    <w:rsid w:val="00222C3A"/>
    <w:rsid w:val="00226D31"/>
    <w:rsid w:val="00236401"/>
    <w:rsid w:val="002370CE"/>
    <w:rsid w:val="00242974"/>
    <w:rsid w:val="002976D4"/>
    <w:rsid w:val="002A5577"/>
    <w:rsid w:val="002B4AA4"/>
    <w:rsid w:val="002D1D96"/>
    <w:rsid w:val="002E71BA"/>
    <w:rsid w:val="002F443D"/>
    <w:rsid w:val="002F5066"/>
    <w:rsid w:val="003003FD"/>
    <w:rsid w:val="00310245"/>
    <w:rsid w:val="00316C95"/>
    <w:rsid w:val="003458DB"/>
    <w:rsid w:val="003523D3"/>
    <w:rsid w:val="00360603"/>
    <w:rsid w:val="00364C35"/>
    <w:rsid w:val="00396F60"/>
    <w:rsid w:val="003A51D6"/>
    <w:rsid w:val="003B125E"/>
    <w:rsid w:val="003B2A5E"/>
    <w:rsid w:val="003C7C97"/>
    <w:rsid w:val="003E0B7C"/>
    <w:rsid w:val="003E74E6"/>
    <w:rsid w:val="00406B8D"/>
    <w:rsid w:val="00410068"/>
    <w:rsid w:val="0041618E"/>
    <w:rsid w:val="0042295C"/>
    <w:rsid w:val="00426EEC"/>
    <w:rsid w:val="004466C3"/>
    <w:rsid w:val="0044784E"/>
    <w:rsid w:val="004552CE"/>
    <w:rsid w:val="00481FF7"/>
    <w:rsid w:val="00495846"/>
    <w:rsid w:val="004F7F9F"/>
    <w:rsid w:val="00500295"/>
    <w:rsid w:val="00501AAF"/>
    <w:rsid w:val="00527AFA"/>
    <w:rsid w:val="005419DA"/>
    <w:rsid w:val="00553F27"/>
    <w:rsid w:val="005678AC"/>
    <w:rsid w:val="005679BD"/>
    <w:rsid w:val="005709B1"/>
    <w:rsid w:val="00572994"/>
    <w:rsid w:val="00572B3B"/>
    <w:rsid w:val="005731C1"/>
    <w:rsid w:val="005836D2"/>
    <w:rsid w:val="00587C58"/>
    <w:rsid w:val="00593E1D"/>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82447"/>
    <w:rsid w:val="006912C4"/>
    <w:rsid w:val="006A076E"/>
    <w:rsid w:val="006A5CFC"/>
    <w:rsid w:val="006B7819"/>
    <w:rsid w:val="006C5138"/>
    <w:rsid w:val="006C689B"/>
    <w:rsid w:val="006E005C"/>
    <w:rsid w:val="006E6EE5"/>
    <w:rsid w:val="006E7569"/>
    <w:rsid w:val="006F0029"/>
    <w:rsid w:val="007138EF"/>
    <w:rsid w:val="0071521D"/>
    <w:rsid w:val="007632A9"/>
    <w:rsid w:val="00774092"/>
    <w:rsid w:val="00782830"/>
    <w:rsid w:val="0078664A"/>
    <w:rsid w:val="007A422B"/>
    <w:rsid w:val="007B0F6D"/>
    <w:rsid w:val="007C62C3"/>
    <w:rsid w:val="007D25AA"/>
    <w:rsid w:val="007F0873"/>
    <w:rsid w:val="00802491"/>
    <w:rsid w:val="00805726"/>
    <w:rsid w:val="00815117"/>
    <w:rsid w:val="0082427D"/>
    <w:rsid w:val="00824CB1"/>
    <w:rsid w:val="008520F8"/>
    <w:rsid w:val="00855F34"/>
    <w:rsid w:val="008826B6"/>
    <w:rsid w:val="008A0CF6"/>
    <w:rsid w:val="008B0B22"/>
    <w:rsid w:val="008C58B0"/>
    <w:rsid w:val="008C591B"/>
    <w:rsid w:val="008C6182"/>
    <w:rsid w:val="008D4726"/>
    <w:rsid w:val="0090779E"/>
    <w:rsid w:val="00926458"/>
    <w:rsid w:val="00933720"/>
    <w:rsid w:val="00974C97"/>
    <w:rsid w:val="00990613"/>
    <w:rsid w:val="009C7E52"/>
    <w:rsid w:val="009D154E"/>
    <w:rsid w:val="009E4934"/>
    <w:rsid w:val="009F40A7"/>
    <w:rsid w:val="009F5CE6"/>
    <w:rsid w:val="00A00C3B"/>
    <w:rsid w:val="00A035CD"/>
    <w:rsid w:val="00A32046"/>
    <w:rsid w:val="00A46859"/>
    <w:rsid w:val="00A50E80"/>
    <w:rsid w:val="00A513B0"/>
    <w:rsid w:val="00A63F7F"/>
    <w:rsid w:val="00A667CE"/>
    <w:rsid w:val="00A72A92"/>
    <w:rsid w:val="00A75042"/>
    <w:rsid w:val="00A774BC"/>
    <w:rsid w:val="00A82678"/>
    <w:rsid w:val="00A946CB"/>
    <w:rsid w:val="00AA77C8"/>
    <w:rsid w:val="00AC7BE2"/>
    <w:rsid w:val="00AE35BF"/>
    <w:rsid w:val="00B1067E"/>
    <w:rsid w:val="00B63FFE"/>
    <w:rsid w:val="00B81790"/>
    <w:rsid w:val="00B81BBC"/>
    <w:rsid w:val="00BA598D"/>
    <w:rsid w:val="00BB52BC"/>
    <w:rsid w:val="00BD03D5"/>
    <w:rsid w:val="00BE55C1"/>
    <w:rsid w:val="00C16499"/>
    <w:rsid w:val="00C3215E"/>
    <w:rsid w:val="00C45272"/>
    <w:rsid w:val="00C47770"/>
    <w:rsid w:val="00C57CB6"/>
    <w:rsid w:val="00C63224"/>
    <w:rsid w:val="00C75856"/>
    <w:rsid w:val="00C85A7C"/>
    <w:rsid w:val="00C95214"/>
    <w:rsid w:val="00CC3F59"/>
    <w:rsid w:val="00CC5D6E"/>
    <w:rsid w:val="00CD4774"/>
    <w:rsid w:val="00CE1732"/>
    <w:rsid w:val="00D10AAF"/>
    <w:rsid w:val="00D27540"/>
    <w:rsid w:val="00D4006B"/>
    <w:rsid w:val="00D40D7A"/>
    <w:rsid w:val="00D64A0D"/>
    <w:rsid w:val="00D676C3"/>
    <w:rsid w:val="00D750B4"/>
    <w:rsid w:val="00D81C18"/>
    <w:rsid w:val="00D8461A"/>
    <w:rsid w:val="00D95CAF"/>
    <w:rsid w:val="00DB60B6"/>
    <w:rsid w:val="00DC1CC6"/>
    <w:rsid w:val="00DC64A6"/>
    <w:rsid w:val="00DD5135"/>
    <w:rsid w:val="00E067A8"/>
    <w:rsid w:val="00E13924"/>
    <w:rsid w:val="00E15FD5"/>
    <w:rsid w:val="00E1725A"/>
    <w:rsid w:val="00E33758"/>
    <w:rsid w:val="00E36699"/>
    <w:rsid w:val="00E53E5E"/>
    <w:rsid w:val="00E64325"/>
    <w:rsid w:val="00E673C5"/>
    <w:rsid w:val="00E67967"/>
    <w:rsid w:val="00E82723"/>
    <w:rsid w:val="00E95775"/>
    <w:rsid w:val="00EA29A5"/>
    <w:rsid w:val="00EC107C"/>
    <w:rsid w:val="00EC500B"/>
    <w:rsid w:val="00EC7EBE"/>
    <w:rsid w:val="00EC7FD2"/>
    <w:rsid w:val="00ED5964"/>
    <w:rsid w:val="00F1720B"/>
    <w:rsid w:val="00F36ADC"/>
    <w:rsid w:val="00F605C6"/>
    <w:rsid w:val="00F6785B"/>
    <w:rsid w:val="00F9012D"/>
    <w:rsid w:val="00F915D6"/>
    <w:rsid w:val="00FD204A"/>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A00C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CFD76F9D9A9E340AD84885925D378F4" ma:contentTypeVersion="4" ma:contentTypeDescription="Create a new document." ma:contentTypeScope="" ma:versionID="edaeb4cc3779ee5c4f5a69771e46a40a">
  <xsd:schema xmlns:xsd="http://www.w3.org/2001/XMLSchema" xmlns:xs="http://www.w3.org/2001/XMLSchema" xmlns:p="http://schemas.microsoft.com/office/2006/metadata/properties" xmlns:ns3="8ecf54c4-56d8-43a2-a321-6326832e7bc1" targetNamespace="http://schemas.microsoft.com/office/2006/metadata/properties" ma:root="true" ma:fieldsID="5364976430daf924e9770b7087ccf1b8" ns3:_="">
    <xsd:import namespace="8ecf54c4-56d8-43a2-a321-6326832e7bc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54c4-56d8-43a2-a321-6326832e7bc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64E62C1E-C193-4228-BE5C-3385F6722D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54c4-56d8-43a2-a321-6326832e7b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5E44B6-B691-4781-8DDC-0AF563EB991B}">
  <ds:schemaRefs>
    <ds:schemaRef ds:uri="http://schemas.microsoft.com/sharepoint/v3/contenttype/forms"/>
  </ds:schemaRefs>
</ds:datastoreItem>
</file>

<file path=customXml/itemProps4.xml><?xml version="1.0" encoding="utf-8"?>
<ds:datastoreItem xmlns:ds="http://schemas.openxmlformats.org/officeDocument/2006/customXml" ds:itemID="{FEAFABCA-13C5-439B-BFA2-2E35A5F2AE0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2008</Words>
  <Characters>11449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Oluwabunmi Adeola Ibikunle (2539664)</cp:lastModifiedBy>
  <cp:revision>4</cp:revision>
  <dcterms:created xsi:type="dcterms:W3CDTF">2026-08-17T23:55:00Z</dcterms:created>
  <dcterms:modified xsi:type="dcterms:W3CDTF">2026-08-18T10:14:00Z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0x0101004CFD76F9D9A9E340AD84885925D378F4</vt:lpwstr>
  </property>
</Properties>
</file>