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96D9D" w14:textId="77777777" w:rsidR="00F27809" w:rsidRDefault="00F27809" w:rsidP="00C317EE">
      <w:pPr>
        <w:spacing w:line="360" w:lineRule="auto"/>
      </w:pPr>
      <w:r w:rsidRPr="00F27809">
        <w:rPr>
          <w:b/>
          <w:bCs/>
        </w:rPr>
        <w:t>Essay one:</w:t>
      </w:r>
      <w:r>
        <w:t xml:space="preserve"> How might the Code of Ethics help to reduce incidences of professional misconduct and increase public confidence in the police?</w:t>
      </w:r>
    </w:p>
    <w:p w14:paraId="63BDE82A" w14:textId="5E5DFA30" w:rsidR="003206CD" w:rsidRDefault="00F27809" w:rsidP="00C317EE">
      <w:pPr>
        <w:spacing w:line="360" w:lineRule="auto"/>
      </w:pPr>
      <w:r>
        <w:t xml:space="preserve"> Support your answer with relevant evidence drawn from academic sources.</w:t>
      </w:r>
    </w:p>
    <w:p w14:paraId="6C5C6771" w14:textId="6E82E226" w:rsidR="00F27809" w:rsidRPr="00F27809" w:rsidRDefault="00F27809" w:rsidP="00C317EE">
      <w:pPr>
        <w:spacing w:line="360" w:lineRule="auto"/>
        <w:rPr>
          <w:b/>
          <w:bCs/>
        </w:rPr>
      </w:pPr>
      <w:r w:rsidRPr="00F27809">
        <w:rPr>
          <w:b/>
          <w:bCs/>
        </w:rPr>
        <w:t>ANSWER:</w:t>
      </w:r>
    </w:p>
    <w:p w14:paraId="46EE1495" w14:textId="0F93DB13" w:rsidR="00B55D9A" w:rsidRDefault="003206CD" w:rsidP="00C317EE">
      <w:pPr>
        <w:spacing w:line="360" w:lineRule="auto"/>
      </w:pPr>
      <w:r>
        <w:t xml:space="preserve">This Essay </w:t>
      </w:r>
      <w:r w:rsidR="00B55D9A">
        <w:t>will explain how</w:t>
      </w:r>
      <w:r>
        <w:t xml:space="preserve"> the code of ethics</w:t>
      </w:r>
      <w:r w:rsidR="00B55D9A">
        <w:t xml:space="preserve"> </w:t>
      </w:r>
      <w:r>
        <w:t>reduce</w:t>
      </w:r>
      <w:r w:rsidR="00B55D9A">
        <w:t>s</w:t>
      </w:r>
      <w:r>
        <w:t xml:space="preserve"> the incidences of professional misconduct and increase confidence within the police. Having a code of ethics in place establishes a set of standards withing the police and helps guide their decision  making and enhance reputation. This helps promote and develop continuous and improvement in ethical behaviour.</w:t>
      </w:r>
    </w:p>
    <w:p w14:paraId="6502E875" w14:textId="51138E57" w:rsidR="003206CD" w:rsidRDefault="00B55D9A" w:rsidP="00C317EE">
      <w:pPr>
        <w:tabs>
          <w:tab w:val="right" w:pos="9026"/>
        </w:tabs>
        <w:spacing w:line="360" w:lineRule="auto"/>
      </w:pPr>
      <w:r>
        <w:t>The code of ethics was created and implemented in England and Wales back in 2014. This was due to the number of complaints regarding the misconduct and poorly displayed behaviour of police officers at the time. Because of this the code of ethics was implemented, and as a part of this included the nine policing principles and the standards of professional behaviour. This was implemented in order to provide police officers with clear guidelines that align with the police`s core principles.</w:t>
      </w:r>
    </w:p>
    <w:p w14:paraId="6B4EA4F6" w14:textId="26614C27" w:rsidR="00B55D9A" w:rsidRDefault="00B55D9A" w:rsidP="00C317EE">
      <w:pPr>
        <w:tabs>
          <w:tab w:val="right" w:pos="9026"/>
        </w:tabs>
        <w:spacing w:line="360" w:lineRule="auto"/>
      </w:pPr>
      <w:r>
        <w:t xml:space="preserve">The code of ethics reduces the incidences of professional misconduct through requiring every police officer or member of staff to </w:t>
      </w:r>
      <w:r w:rsidR="00F27809">
        <w:t xml:space="preserve">question unprofessional conduct by questioning behaviour which falls </w:t>
      </w:r>
      <w:r w:rsidR="001707FF">
        <w:t>below</w:t>
      </w:r>
      <w:r w:rsidR="00F27809">
        <w:t xml:space="preserve"> </w:t>
      </w:r>
      <w:r w:rsidR="0017434B">
        <w:t xml:space="preserve">the organisations </w:t>
      </w:r>
      <w:r w:rsidR="00F27809">
        <w:t>standard. This includes supporting</w:t>
      </w:r>
      <w:r w:rsidR="001707FF">
        <w:t xml:space="preserve"> individuals in</w:t>
      </w:r>
      <w:r w:rsidR="00F27809">
        <w:t xml:space="preserve"> reporting such behaviour to a supervisor or taking action against such behaviour. The code of ethics sets clear guidelines for police to follow while conducting their work and every individual is supported to challenge anything that they believe might fall short of the organisation’s standards.  </w:t>
      </w:r>
    </w:p>
    <w:p w14:paraId="7F9D7A62" w14:textId="546530D0" w:rsidR="00F27809" w:rsidRDefault="00F27809" w:rsidP="00C317EE">
      <w:pPr>
        <w:tabs>
          <w:tab w:val="right" w:pos="9026"/>
        </w:tabs>
        <w:spacing w:line="360" w:lineRule="auto"/>
      </w:pPr>
      <w:r>
        <w:t xml:space="preserve">The code of ethics not only applies to how individuals are treated by members of the organisation but also how one member is treated by another. The code of ethics is in place in order to question and support each and every individual in the organisation for their health and safety. The code of ethics promotes environments where individuals can feel comfortable in coming forward and voicing their opinion in order to avoid bias or misconduct. This is in place to ensure that no member of the organisation can be taken advantage of by any other member of staff even a member of staff </w:t>
      </w:r>
      <w:r w:rsidR="00EB3068">
        <w:t xml:space="preserve">that is </w:t>
      </w:r>
      <w:r>
        <w:t xml:space="preserve"> a </w:t>
      </w:r>
      <w:r w:rsidR="00804524">
        <w:t>higher-ranking</w:t>
      </w:r>
      <w:r w:rsidR="00EB3068">
        <w:t xml:space="preserve"> officer</w:t>
      </w:r>
      <w:r>
        <w:t>.</w:t>
      </w:r>
      <w:r w:rsidR="00804524">
        <w:t xml:space="preserve"> </w:t>
      </w:r>
    </w:p>
    <w:p w14:paraId="303A1968" w14:textId="290D53EC" w:rsidR="00F27809" w:rsidRDefault="00F27809" w:rsidP="00C317EE">
      <w:pPr>
        <w:tabs>
          <w:tab w:val="right" w:pos="9026"/>
        </w:tabs>
        <w:spacing w:line="360" w:lineRule="auto"/>
      </w:pPr>
      <w:r>
        <w:t xml:space="preserve">One of the main reasons the code of ethics was created and implemented was </w:t>
      </w:r>
      <w:r w:rsidR="00251BB2">
        <w:t>in order</w:t>
      </w:r>
      <w:r>
        <w:t xml:space="preserve"> to reduce the </w:t>
      </w:r>
      <w:r w:rsidR="00251BB2">
        <w:t>inciden</w:t>
      </w:r>
      <w:r w:rsidR="00E1406A">
        <w:t xml:space="preserve">ces </w:t>
      </w:r>
      <w:r w:rsidR="00251BB2">
        <w:t xml:space="preserve">of professional misconduct </w:t>
      </w:r>
      <w:r w:rsidR="00E1406A">
        <w:t>with</w:t>
      </w:r>
      <w:r w:rsidR="00251BB2">
        <w:t xml:space="preserve">in the police. The Police as an organisation has developed massively throughout recent years in order to adapt and develop policing </w:t>
      </w:r>
      <w:r w:rsidR="00F03757">
        <w:t>with the way decisions are made and how individuals view certain situations. The code of ethics is used to adapt</w:t>
      </w:r>
      <w:r w:rsidR="00E1406A">
        <w:t xml:space="preserve"> and develop</w:t>
      </w:r>
      <w:r w:rsidR="00F03757">
        <w:t xml:space="preserve"> </w:t>
      </w:r>
      <w:r w:rsidR="00DD35DD">
        <w:t>individuals’</w:t>
      </w:r>
      <w:r w:rsidR="00DF5DF7">
        <w:t xml:space="preserve"> way of thinking and how they might decide to use their discretion. The code of ethics is used to help members of the organisation to make decisions and </w:t>
      </w:r>
      <w:r w:rsidR="004D7B1D">
        <w:t>to help them make a decision that</w:t>
      </w:r>
      <w:r w:rsidR="00DF5DF7">
        <w:t xml:space="preserve"> </w:t>
      </w:r>
      <w:r w:rsidR="00DF5DF7">
        <w:lastRenderedPageBreak/>
        <w:t>they might feel is the appropriate decision rather than the decision</w:t>
      </w:r>
      <w:r w:rsidR="004D7B1D">
        <w:t xml:space="preserve"> they might want to </w:t>
      </w:r>
      <w:r w:rsidR="005F6D30">
        <w:t xml:space="preserve">go with. This is evident as individuals might are less inclined to report professional misconduct if it involves a colleague. This can be seen through </w:t>
      </w:r>
      <w:r w:rsidR="0026526A">
        <w:t xml:space="preserve">reading an article by Steve Conway and Lousie Westmarland which shows </w:t>
      </w:r>
      <w:r w:rsidR="00985411">
        <w:t>why</w:t>
      </w:r>
      <w:r w:rsidR="0026526A">
        <w:t xml:space="preserve"> the code of ethics is needed </w:t>
      </w:r>
      <w:r w:rsidR="00985411">
        <w:t xml:space="preserve">and why it has been put in place. The article </w:t>
      </w:r>
      <w:r w:rsidR="003B2486">
        <w:t>compares two different surveys which were completed 15 years apart in order to record and identify any changes. The survey found that back in 2005 only 50% of police staff would report incidents where their colleagues had been dr</w:t>
      </w:r>
      <w:r w:rsidR="004632CE">
        <w:t>u</w:t>
      </w:r>
      <w:r w:rsidR="003B2486">
        <w:t xml:space="preserve">nk driving. Whereas after the more recent survey being completed there is a </w:t>
      </w:r>
      <w:r w:rsidR="005037A2">
        <w:t>big</w:t>
      </w:r>
      <w:r w:rsidR="003B2486">
        <w:t xml:space="preserve"> difference with 77% of police staff willing to report </w:t>
      </w:r>
      <w:r w:rsidR="005037A2">
        <w:t xml:space="preserve">these incidents. This shows that over the last 15 years the percentage of people that would report their colleagues has increased by 22%, this supports that having a code of ethics in place encourages individuals to report misconduct. </w:t>
      </w:r>
      <w:r w:rsidR="00C27B23">
        <w:t xml:space="preserve"> </w:t>
      </w:r>
      <w:r w:rsidR="004C307F">
        <w:t xml:space="preserve"> </w:t>
      </w:r>
      <w:r w:rsidR="00C34627">
        <w:t xml:space="preserve"> </w:t>
      </w:r>
      <w:sdt>
        <w:sdtPr>
          <w:id w:val="1169763597"/>
          <w:citation/>
        </w:sdtPr>
        <w:sdtContent>
          <w:r w:rsidR="00C34627">
            <w:fldChar w:fldCharType="begin"/>
          </w:r>
          <w:r w:rsidR="00C34627">
            <w:instrText xml:space="preserve"> CITATION Lou20 \l 2057 </w:instrText>
          </w:r>
          <w:r w:rsidR="00C34627">
            <w:fldChar w:fldCharType="separate"/>
          </w:r>
          <w:r w:rsidR="00C34627">
            <w:rPr>
              <w:noProof/>
            </w:rPr>
            <w:t>(Louise Westmarland, 2020)</w:t>
          </w:r>
          <w:r w:rsidR="00C34627">
            <w:fldChar w:fldCharType="end"/>
          </w:r>
        </w:sdtContent>
      </w:sdt>
    </w:p>
    <w:p w14:paraId="6F01C0F4" w14:textId="70BC8087" w:rsidR="005037A2" w:rsidRDefault="005037A2" w:rsidP="00C317EE">
      <w:pPr>
        <w:tabs>
          <w:tab w:val="right" w:pos="9026"/>
        </w:tabs>
        <w:spacing w:line="360" w:lineRule="auto"/>
      </w:pPr>
      <w:r>
        <w:t>This also shows that after the code of ethics being put in place and the police following the policing principles that there has been a noticeable increas</w:t>
      </w:r>
      <w:r w:rsidR="00261782">
        <w:t>e in the likelihood of police reporting misconduct. However, it does identify</w:t>
      </w:r>
      <w:r>
        <w:t xml:space="preserve"> that not every individual would be likely to report misconduct of a colleague</w:t>
      </w:r>
      <w:r w:rsidR="00261782">
        <w:t xml:space="preserve"> with 33% stating that it would not be likely for them to report a colleague. This has a major impact on the public’s confidence in the police as it shows that if the police do not follow the code of ethics and the policing principles when it comes to their colleagues then why would they follow this when dealing with the public. This promotes distrust not only with the public but also within the organisation itself. </w:t>
      </w:r>
    </w:p>
    <w:p w14:paraId="31CCE59A" w14:textId="260C67BA" w:rsidR="001707FF" w:rsidRDefault="001707FF" w:rsidP="00C317EE">
      <w:pPr>
        <w:tabs>
          <w:tab w:val="right" w:pos="9026"/>
        </w:tabs>
        <w:spacing w:line="360" w:lineRule="auto"/>
      </w:pPr>
      <w:r>
        <w:t>Police generally has never been under the level of scrutiny to the public and this is due to individuals of the organisation that display professional misconduct</w:t>
      </w:r>
      <w:r w:rsidR="0098706F">
        <w:t xml:space="preserve"> and misuse of police powers. </w:t>
      </w:r>
      <w:r w:rsidR="00022C3B">
        <w:t>An example of this is Rhett Wilson who was sentenced for;</w:t>
      </w:r>
    </w:p>
    <w:p w14:paraId="79956052" w14:textId="6A6D1F7F" w:rsidR="00022C3B" w:rsidRDefault="00022C3B" w:rsidP="00C317EE">
      <w:pPr>
        <w:tabs>
          <w:tab w:val="right" w:pos="9026"/>
        </w:tabs>
        <w:spacing w:line="360" w:lineRule="auto"/>
        <w:rPr>
          <w:rFonts w:cstheme="minorHAnsi"/>
        </w:rPr>
      </w:pPr>
      <w:r w:rsidRPr="00022C3B">
        <w:rPr>
          <w:rFonts w:cstheme="minorHAnsi"/>
          <w:i/>
          <w:iCs/>
          <w:shd w:val="clear" w:color="auto" w:fill="FFFFFF"/>
        </w:rPr>
        <w:t>“</w:t>
      </w:r>
      <w:r>
        <w:rPr>
          <w:rFonts w:cstheme="minorHAnsi"/>
          <w:i/>
          <w:iCs/>
          <w:shd w:val="clear" w:color="auto" w:fill="FFFFFF"/>
        </w:rPr>
        <w:t>H</w:t>
      </w:r>
      <w:r w:rsidRPr="00022C3B">
        <w:rPr>
          <w:rFonts w:cstheme="minorHAnsi"/>
          <w:i/>
          <w:iCs/>
          <w:shd w:val="clear" w:color="auto" w:fill="FFFFFF"/>
        </w:rPr>
        <w:t>e targeted women he knew to be vulnerable and used his position of power to exploit them for his sexual gain.”</w:t>
      </w:r>
      <w:r>
        <w:rPr>
          <w:rFonts w:cstheme="minorHAnsi"/>
          <w:i/>
          <w:iCs/>
          <w:shd w:val="clear" w:color="auto" w:fill="FFFFFF"/>
        </w:rPr>
        <w:t xml:space="preserve"> </w:t>
      </w:r>
      <w:sdt>
        <w:sdtPr>
          <w:rPr>
            <w:rFonts w:cstheme="minorHAnsi"/>
          </w:rPr>
          <w:id w:val="-1377545155"/>
          <w:citation/>
        </w:sdtPr>
        <w:sdtContent>
          <w:r>
            <w:rPr>
              <w:rFonts w:cstheme="minorHAnsi"/>
            </w:rPr>
            <w:fldChar w:fldCharType="begin"/>
          </w:r>
          <w:r>
            <w:rPr>
              <w:rFonts w:cstheme="minorHAnsi"/>
              <w:shd w:val="clear" w:color="auto" w:fill="FFFFFF"/>
            </w:rPr>
            <w:instrText xml:space="preserve"> CITATION Gio23 \l 2057 </w:instrText>
          </w:r>
          <w:r>
            <w:rPr>
              <w:rFonts w:cstheme="minorHAnsi"/>
            </w:rPr>
            <w:fldChar w:fldCharType="separate"/>
          </w:r>
          <w:r w:rsidRPr="00022C3B">
            <w:rPr>
              <w:rFonts w:cstheme="minorHAnsi"/>
              <w:noProof/>
              <w:shd w:val="clear" w:color="auto" w:fill="FFFFFF"/>
            </w:rPr>
            <w:t>(D’Alessandro, 2023)</w:t>
          </w:r>
          <w:r>
            <w:rPr>
              <w:rFonts w:cstheme="minorHAnsi"/>
            </w:rPr>
            <w:fldChar w:fldCharType="end"/>
          </w:r>
        </w:sdtContent>
      </w:sdt>
    </w:p>
    <w:p w14:paraId="6508E31C" w14:textId="1FD287C6" w:rsidR="00022C3B" w:rsidRPr="00022C3B" w:rsidRDefault="00022C3B" w:rsidP="00C317EE">
      <w:pPr>
        <w:tabs>
          <w:tab w:val="right" w:pos="9026"/>
        </w:tabs>
        <w:spacing w:line="360" w:lineRule="auto"/>
        <w:rPr>
          <w:rFonts w:cstheme="minorHAnsi"/>
          <w:i/>
          <w:iCs/>
          <w:shd w:val="clear" w:color="auto" w:fill="FFFFFF"/>
        </w:rPr>
      </w:pPr>
      <w:r>
        <w:rPr>
          <w:rFonts w:cstheme="minorHAnsi"/>
        </w:rPr>
        <w:t xml:space="preserve">As a result of misconduct such as this </w:t>
      </w:r>
      <w:r w:rsidR="00C317EE">
        <w:rPr>
          <w:rFonts w:cstheme="minorHAnsi"/>
        </w:rPr>
        <w:t xml:space="preserve">and with articles being made on such incidents the public then lose confidence in the police and this causes distrust between the public and police resulting in less effective policing. </w:t>
      </w:r>
      <w:r>
        <w:rPr>
          <w:rFonts w:cstheme="minorHAnsi"/>
        </w:rPr>
        <w:t xml:space="preserve"> </w:t>
      </w:r>
    </w:p>
    <w:p w14:paraId="428AB763" w14:textId="2A20099B" w:rsidR="00804524" w:rsidRDefault="00804524" w:rsidP="00C317EE">
      <w:pPr>
        <w:tabs>
          <w:tab w:val="right" w:pos="9026"/>
        </w:tabs>
        <w:spacing w:line="360" w:lineRule="auto"/>
      </w:pPr>
      <w:r>
        <w:t xml:space="preserve">To conclude, </w:t>
      </w:r>
      <w:r w:rsidR="00C317EE">
        <w:t xml:space="preserve">the appliance of the code of conduct within the police is essential to modern day policing as the organisation is now built around the policing principles and standards of behaviour that is expected. Utilizing the code of ethics and the </w:t>
      </w:r>
      <w:r w:rsidR="004632CE">
        <w:t>decision-making</w:t>
      </w:r>
      <w:r w:rsidR="00C317EE">
        <w:t xml:space="preserve"> framework in everyday policing will not only help the officers with the confidence in their decisions but also help the public with their confidence in the police and how they deal with incidents</w:t>
      </w:r>
      <w:r w:rsidR="004632CE">
        <w:t xml:space="preserve"> and make the difficult decisions.</w:t>
      </w:r>
      <w:r w:rsidR="0017434B">
        <w:t xml:space="preserve"> As a </w:t>
      </w:r>
      <w:r w:rsidR="0017434B">
        <w:lastRenderedPageBreak/>
        <w:t xml:space="preserve">result of the police following and sticking to these standards set this should result in less complaints from the public and therefore a better relationship between the public and the police. </w:t>
      </w:r>
    </w:p>
    <w:p w14:paraId="3B3050F6" w14:textId="77777777" w:rsidR="0086591F" w:rsidRDefault="0086591F" w:rsidP="00C317EE">
      <w:pPr>
        <w:tabs>
          <w:tab w:val="right" w:pos="9026"/>
        </w:tabs>
        <w:spacing w:line="360" w:lineRule="auto"/>
      </w:pPr>
    </w:p>
    <w:p w14:paraId="3828410A" w14:textId="77777777" w:rsidR="005D2492" w:rsidRDefault="005D2492" w:rsidP="00C317EE">
      <w:pPr>
        <w:tabs>
          <w:tab w:val="right" w:pos="9026"/>
        </w:tabs>
        <w:spacing w:line="360" w:lineRule="auto"/>
      </w:pPr>
    </w:p>
    <w:p w14:paraId="39C869D1" w14:textId="48A97F01" w:rsidR="005D2492" w:rsidRDefault="005D2492" w:rsidP="00C317EE">
      <w:pPr>
        <w:tabs>
          <w:tab w:val="right" w:pos="9026"/>
        </w:tabs>
        <w:spacing w:line="360" w:lineRule="auto"/>
      </w:pPr>
      <w:r w:rsidRPr="005D2492">
        <w:rPr>
          <w:b/>
          <w:bCs/>
        </w:rPr>
        <w:t>Essay two:</w:t>
      </w:r>
      <w:r>
        <w:t xml:space="preserve"> How effective is a multi-agency approach as a means of managing violent and sexual offenders? Your answer must be based on academic research, but you may make reference to relevant case studies.</w:t>
      </w:r>
    </w:p>
    <w:p w14:paraId="5F16BAC0" w14:textId="2DABDC32" w:rsidR="0086591F" w:rsidRPr="0086591F" w:rsidRDefault="0086591F" w:rsidP="00C317EE">
      <w:pPr>
        <w:tabs>
          <w:tab w:val="right" w:pos="9026"/>
        </w:tabs>
        <w:spacing w:line="360" w:lineRule="auto"/>
        <w:rPr>
          <w:b/>
          <w:bCs/>
        </w:rPr>
      </w:pPr>
      <w:r w:rsidRPr="0086591F">
        <w:rPr>
          <w:b/>
          <w:bCs/>
        </w:rPr>
        <w:t>ANSWER:</w:t>
      </w:r>
    </w:p>
    <w:p w14:paraId="7BD5B694" w14:textId="77777777" w:rsidR="00CA6698" w:rsidRDefault="00CA6698" w:rsidP="00C317EE">
      <w:pPr>
        <w:tabs>
          <w:tab w:val="right" w:pos="9026"/>
        </w:tabs>
        <w:spacing w:line="360" w:lineRule="auto"/>
      </w:pPr>
    </w:p>
    <w:p w14:paraId="44450B88" w14:textId="77777777" w:rsidR="004551F1" w:rsidRDefault="00CA6698" w:rsidP="00C317EE">
      <w:pPr>
        <w:tabs>
          <w:tab w:val="right" w:pos="9026"/>
        </w:tabs>
        <w:spacing w:line="360" w:lineRule="auto"/>
      </w:pPr>
      <w:r w:rsidRPr="00CA6698">
        <w:t xml:space="preserve">This essay will </w:t>
      </w:r>
      <w:r>
        <w:t xml:space="preserve">explain the impact and how effective a multi-agency approach has been in terms of managing violent and sexual offenders. </w:t>
      </w:r>
    </w:p>
    <w:p w14:paraId="50DBD865" w14:textId="071E3022" w:rsidR="00CA6698" w:rsidRPr="00CA6698" w:rsidRDefault="004551F1" w:rsidP="00C317EE">
      <w:pPr>
        <w:tabs>
          <w:tab w:val="right" w:pos="9026"/>
        </w:tabs>
        <w:spacing w:line="360" w:lineRule="auto"/>
      </w:pPr>
      <w:r>
        <w:t xml:space="preserve">I have found that the </w:t>
      </w:r>
      <w:r w:rsidR="00202AB1">
        <w:t>multi-agency</w:t>
      </w:r>
      <w:r>
        <w:t xml:space="preserve"> approach is </w:t>
      </w:r>
      <w:r w:rsidR="00234C1A">
        <w:t xml:space="preserve">an </w:t>
      </w:r>
      <w:r>
        <w:t xml:space="preserve">effective </w:t>
      </w:r>
      <w:r w:rsidR="00234C1A">
        <w:t xml:space="preserve">method </w:t>
      </w:r>
      <w:r>
        <w:t xml:space="preserve">to managing violent and sexual offenders </w:t>
      </w:r>
      <w:r w:rsidR="007B02C3">
        <w:t>and in this essay,</w:t>
      </w:r>
      <w:r>
        <w:t xml:space="preserve"> I</w:t>
      </w:r>
      <w:r w:rsidR="00A275EE">
        <w:t xml:space="preserve"> will discuss</w:t>
      </w:r>
      <w:r w:rsidR="00234C1A">
        <w:t>, the introduction of Multi Agency Public Protection Arrangements (MAPPA) back in 200</w:t>
      </w:r>
      <w:r w:rsidR="00292232">
        <w:t>1</w:t>
      </w:r>
      <w:r w:rsidR="00234C1A">
        <w:t xml:space="preserve"> and the system that was in place prior to this. I will examine</w:t>
      </w:r>
      <w:r w:rsidR="00A275EE">
        <w:t xml:space="preserve"> the development and impact of the multi-agency approach</w:t>
      </w:r>
      <w:r w:rsidR="00234C1A">
        <w:t>, discussing some of the</w:t>
      </w:r>
      <w:r w:rsidR="00033B70">
        <w:t xml:space="preserve"> recording methods that were introduced to manage offenders and</w:t>
      </w:r>
      <w:r w:rsidR="00234C1A">
        <w:t xml:space="preserve"> will also discuss </w:t>
      </w:r>
      <w:r w:rsidR="00A275EE">
        <w:t xml:space="preserve">how information sharing between different agencies has </w:t>
      </w:r>
      <w:r>
        <w:t>improved the management of offenders</w:t>
      </w:r>
      <w:r w:rsidR="00234C1A">
        <w:t xml:space="preserve"> and the known risks, however there is still significant improvements in this area of </w:t>
      </w:r>
      <w:r w:rsidR="00202AB1">
        <w:t>multi-agency</w:t>
      </w:r>
      <w:r w:rsidR="00234C1A">
        <w:t xml:space="preserve"> working that needs to be done.</w:t>
      </w:r>
    </w:p>
    <w:p w14:paraId="4FDA83F6" w14:textId="48C782C2" w:rsidR="00292232" w:rsidRDefault="00292232" w:rsidP="00C317EE">
      <w:pPr>
        <w:tabs>
          <w:tab w:val="right" w:pos="9026"/>
        </w:tabs>
        <w:spacing w:line="360" w:lineRule="auto"/>
      </w:pPr>
      <w:r>
        <w:t xml:space="preserve">Prior to the introduction of MAPPA back in 2001 there wasn’t </w:t>
      </w:r>
      <w:r w:rsidR="001C2986">
        <w:t xml:space="preserve">a consistent approach in information sharing of known risk of violent and sexual offenders. Different agencies </w:t>
      </w:r>
      <w:r w:rsidR="00637619">
        <w:t xml:space="preserve">and police forces </w:t>
      </w:r>
      <w:r w:rsidR="001C2986">
        <w:t>had their own recording method</w:t>
      </w:r>
      <w:r w:rsidR="009518EE">
        <w:t>s</w:t>
      </w:r>
      <w:r w:rsidR="00637619">
        <w:t xml:space="preserve"> which was normally held locally</w:t>
      </w:r>
      <w:r w:rsidR="001C2986">
        <w:t xml:space="preserve"> </w:t>
      </w:r>
      <w:sdt>
        <w:sdtPr>
          <w:id w:val="-635874906"/>
          <w:citation/>
        </w:sdtPr>
        <w:sdtContent>
          <w:r w:rsidR="002F2153">
            <w:fldChar w:fldCharType="begin"/>
          </w:r>
          <w:r w:rsidR="002F2153">
            <w:instrText xml:space="preserve"> CITATION Mic04 \l 2057 </w:instrText>
          </w:r>
          <w:r w:rsidR="002F2153">
            <w:fldChar w:fldCharType="separate"/>
          </w:r>
          <w:r w:rsidR="002F2153">
            <w:rPr>
              <w:noProof/>
            </w:rPr>
            <w:t>(Birchard, 2004)</w:t>
          </w:r>
          <w:r w:rsidR="002F2153">
            <w:fldChar w:fldCharType="end"/>
          </w:r>
        </w:sdtContent>
      </w:sdt>
      <w:r w:rsidR="001C2986">
        <w:t xml:space="preserve">which would be ineffective when managing and sharing information in relation to the management of </w:t>
      </w:r>
      <w:r>
        <w:t xml:space="preserve">offenders </w:t>
      </w:r>
      <w:r w:rsidR="00637619">
        <w:t>across difference force</w:t>
      </w:r>
      <w:r w:rsidR="009518EE">
        <w:t>s</w:t>
      </w:r>
      <w:r w:rsidR="00637619">
        <w:t xml:space="preserve"> or county areas</w:t>
      </w:r>
      <w:r>
        <w:t xml:space="preserve">. </w:t>
      </w:r>
      <w:r w:rsidR="00637619">
        <w:t xml:space="preserve"> The police forces had different intelligence systems that were not compatible with each other which led to </w:t>
      </w:r>
      <w:r>
        <w:t>poor communication between organisations resulting in information not being shared</w:t>
      </w:r>
      <w:r w:rsidR="00637619">
        <w:t xml:space="preserve"> at all or it was not</w:t>
      </w:r>
      <w:r>
        <w:t xml:space="preserve"> effective </w:t>
      </w:r>
      <w:r w:rsidR="00637619">
        <w:t xml:space="preserve">or </w:t>
      </w:r>
      <w:r>
        <w:t>accurate</w:t>
      </w:r>
      <w:r w:rsidR="007D413E">
        <w:t xml:space="preserve"> </w:t>
      </w:r>
      <w:sdt>
        <w:sdtPr>
          <w:id w:val="239990958"/>
          <w:citation/>
        </w:sdtPr>
        <w:sdtContent>
          <w:r w:rsidR="007D413E">
            <w:fldChar w:fldCharType="begin"/>
          </w:r>
          <w:r w:rsidR="007D413E">
            <w:instrText xml:space="preserve"> CITATION Mic04 \l 2057 </w:instrText>
          </w:r>
          <w:r w:rsidR="007D413E">
            <w:fldChar w:fldCharType="separate"/>
          </w:r>
          <w:r w:rsidR="007D413E">
            <w:rPr>
              <w:noProof/>
            </w:rPr>
            <w:t>(Birchard, 2004)</w:t>
          </w:r>
          <w:r w:rsidR="007D413E">
            <w:fldChar w:fldCharType="end"/>
          </w:r>
        </w:sdtContent>
      </w:sdt>
      <w:r w:rsidR="007D413E">
        <w:t xml:space="preserve">. </w:t>
      </w:r>
      <w:r>
        <w:t xml:space="preserve">This had led to individuals </w:t>
      </w:r>
      <w:r w:rsidR="001C2986">
        <w:t>who had been classed as a risk to the public by a certain agenc</w:t>
      </w:r>
      <w:r w:rsidR="009518EE">
        <w:t>ies</w:t>
      </w:r>
      <w:r w:rsidR="001C2986">
        <w:t xml:space="preserve"> relocating and the information regarding this i</w:t>
      </w:r>
      <w:r w:rsidR="00637619">
        <w:t>ndividual</w:t>
      </w:r>
      <w:r w:rsidR="001C2986">
        <w:t xml:space="preserve"> being left behind or lost putting the public at unknowingly  potential risk.  </w:t>
      </w:r>
      <w:sdt>
        <w:sdtPr>
          <w:id w:val="-42831938"/>
          <w:citation/>
        </w:sdtPr>
        <w:sdtContent>
          <w:r w:rsidR="007D413E">
            <w:fldChar w:fldCharType="begin"/>
          </w:r>
          <w:r w:rsidR="007D413E">
            <w:instrText xml:space="preserve"> CITATION Deb04 \l 2057 </w:instrText>
          </w:r>
          <w:r w:rsidR="007D413E">
            <w:fldChar w:fldCharType="separate"/>
          </w:r>
          <w:r w:rsidR="007D413E">
            <w:rPr>
              <w:noProof/>
            </w:rPr>
            <w:t>(agencies, 2004 )</w:t>
          </w:r>
          <w:r w:rsidR="007D413E">
            <w:fldChar w:fldCharType="end"/>
          </w:r>
        </w:sdtContent>
      </w:sdt>
    </w:p>
    <w:p w14:paraId="498FEB7A" w14:textId="3D13815A" w:rsidR="00CA6698" w:rsidRDefault="00292232" w:rsidP="00C317EE">
      <w:pPr>
        <w:tabs>
          <w:tab w:val="right" w:pos="9026"/>
        </w:tabs>
        <w:spacing w:line="360" w:lineRule="auto"/>
      </w:pPr>
      <w:r>
        <w:t>The introduction of MAPPA back in 2001</w:t>
      </w:r>
      <w:r w:rsidR="00637619">
        <w:t xml:space="preserve">, provided the </w:t>
      </w:r>
      <w:r w:rsidR="008F1427">
        <w:t>4-pillar</w:t>
      </w:r>
      <w:r w:rsidR="00637619">
        <w:t xml:space="preserve"> risk management approach, which provides supervision, monitoring and control, interventions and treatment of victim safety planning</w:t>
      </w:r>
      <w:r w:rsidR="009518EE">
        <w:t xml:space="preserve"> </w:t>
      </w:r>
      <w:r w:rsidR="009518EE">
        <w:lastRenderedPageBreak/>
        <w:t>which gave a core method of enabling the sharing of information between agencies and to classify offenders into risk categories of low, medium and high of reoffending.</w:t>
      </w:r>
      <w:sdt>
        <w:sdtPr>
          <w:id w:val="572861075"/>
          <w:citation/>
        </w:sdtPr>
        <w:sdtContent>
          <w:r w:rsidR="007D413E" w:rsidRPr="0086591F">
            <w:fldChar w:fldCharType="begin"/>
          </w:r>
          <w:r w:rsidR="007D413E" w:rsidRPr="0086591F">
            <w:instrText xml:space="preserve"> CITATION Mik01 \l 2057 </w:instrText>
          </w:r>
          <w:r w:rsidR="007D413E" w:rsidRPr="0086591F">
            <w:fldChar w:fldCharType="separate"/>
          </w:r>
          <w:r w:rsidR="007D413E" w:rsidRPr="0086591F">
            <w:rPr>
              <w:noProof/>
            </w:rPr>
            <w:t xml:space="preserve"> (Mike Maguire, 2001)</w:t>
          </w:r>
          <w:r w:rsidR="007D413E" w:rsidRPr="0086591F">
            <w:fldChar w:fldCharType="end"/>
          </w:r>
        </w:sdtContent>
      </w:sdt>
    </w:p>
    <w:p w14:paraId="241FC96E" w14:textId="24D59EDA" w:rsidR="009518EE" w:rsidRDefault="009518EE" w:rsidP="00C317EE">
      <w:pPr>
        <w:tabs>
          <w:tab w:val="right" w:pos="9026"/>
        </w:tabs>
        <w:spacing w:line="360" w:lineRule="auto"/>
      </w:pPr>
      <w:r>
        <w:t>MOSOVO</w:t>
      </w:r>
      <w:r w:rsidR="002E2CB0">
        <w:t xml:space="preserve"> offenders – police organisation public body safety of the public because of this mosovo separate department where they risk assess and communicate between partner agencies and monitor violent and sexual offenders in local areas in order to reduce re </w:t>
      </w:r>
      <w:r w:rsidR="003D3D60">
        <w:t>offending.</w:t>
      </w:r>
    </w:p>
    <w:p w14:paraId="3EAEF5B6" w14:textId="4A793CBC" w:rsidR="003D3D60" w:rsidRDefault="003D3D60" w:rsidP="00C317EE">
      <w:pPr>
        <w:tabs>
          <w:tab w:val="right" w:pos="9026"/>
        </w:tabs>
        <w:spacing w:line="360" w:lineRule="auto"/>
      </w:pPr>
      <w:r>
        <w:t>The management of Violent or serious sexual offenders (MOSOVO) has developed due to the individuals who work for different partner agencies are relocated to a localized area and work under MOSOVO. Under MOSOVO there are several offender types which include registered violent offenders, registered terrorist offenders, MAPPA category 1,2 and 3 offenders</w:t>
      </w:r>
      <w:r w:rsidR="00665B75">
        <w:t xml:space="preserve"> and </w:t>
      </w:r>
      <w:r>
        <w:t>potentially dangerous persons (PDP`s)</w:t>
      </w:r>
      <w:r w:rsidR="00665B75">
        <w:t>. These are all monitored under MOSOVO.</w:t>
      </w:r>
    </w:p>
    <w:p w14:paraId="375EDB3D" w14:textId="21EED375" w:rsidR="002E2CB0" w:rsidRDefault="007B02C3" w:rsidP="00C317EE">
      <w:pPr>
        <w:tabs>
          <w:tab w:val="right" w:pos="9026"/>
        </w:tabs>
        <w:spacing w:line="360" w:lineRule="auto"/>
      </w:pPr>
      <w:r>
        <w:t>N</w:t>
      </w:r>
      <w:r w:rsidR="002E2CB0">
        <w:t>otification requirement</w:t>
      </w:r>
      <w:r>
        <w:t xml:space="preserve"> is one of the strategies implemented. </w:t>
      </w:r>
      <w:r w:rsidR="00665B75">
        <w:t xml:space="preserve">There is a set procedure that is laid out by National Probation Service that once a sexual offender is released from custody or prison, they are to attend a Police Station to provide relevant information and to complete a registration form. Their fingerprints are then taken to verify their identity and an updated photograph. They must register their home address which will have strict conditions and should he move to another address the police are to be notified. Because of the process such as this, it has made the management of sexual offenders easier for agencies to keep track of with the offender needing to make authorities or agencies aware of any change in their lifestyle such as moving address or going on holiday abroad. </w:t>
      </w:r>
    </w:p>
    <w:p w14:paraId="7D918288" w14:textId="1CFD7560" w:rsidR="004940D4" w:rsidRDefault="004940D4" w:rsidP="00C317EE">
      <w:pPr>
        <w:tabs>
          <w:tab w:val="right" w:pos="9026"/>
        </w:tabs>
        <w:spacing w:line="360" w:lineRule="auto"/>
      </w:pPr>
      <w:r>
        <w:t xml:space="preserve">MOSOVO staff will also attend their home address for meetings with </w:t>
      </w:r>
      <w:r w:rsidR="00033B70">
        <w:t>the</w:t>
      </w:r>
      <w:r>
        <w:t xml:space="preserve"> individuals and these can include individuals from different agencies.  These visits would include a welfare check on the individual and to discuss their lifestyle and identify and change.</w:t>
      </w:r>
    </w:p>
    <w:p w14:paraId="53F9B8BA" w14:textId="362514AD" w:rsidR="004940D4" w:rsidRPr="00033B70" w:rsidRDefault="004940D4" w:rsidP="00C317EE">
      <w:pPr>
        <w:tabs>
          <w:tab w:val="right" w:pos="9026"/>
        </w:tabs>
        <w:spacing w:line="360" w:lineRule="auto"/>
        <w:rPr>
          <w:b/>
          <w:bCs/>
        </w:rPr>
      </w:pPr>
      <w:r>
        <w:t xml:space="preserve">There are also a number of different court orders that different agencies or victims can apply for in order to help manage the offender and reduce the likelihood of reoffending against their victims. Another thing that has been put in place is Domestic Violence Disclosure Scheme (DVDS) was amended in April 2023 and it provides victims or potential victims, families or professionals to obtain offending history in relation to a </w:t>
      </w:r>
      <w:r w:rsidR="00033B70">
        <w:t>high-risk</w:t>
      </w:r>
      <w:r>
        <w:t xml:space="preserve"> offender. This is often referred to Claires Law </w:t>
      </w:r>
      <w:r w:rsidR="00033B70">
        <w:t>which allows agencies to share relevant information with potential partners or relatives of the individuals. This is a main example of the partner agencies working together effectively in order to protect vulnerable individuals and the public</w:t>
      </w:r>
      <w:r w:rsidR="00033B70" w:rsidRPr="00033B70">
        <w:rPr>
          <w:b/>
          <w:bCs/>
        </w:rPr>
        <w:t>.</w:t>
      </w:r>
      <w:sdt>
        <w:sdtPr>
          <w:rPr>
            <w:b/>
            <w:bCs/>
          </w:rPr>
          <w:id w:val="-893347748"/>
          <w:citation/>
        </w:sdtPr>
        <w:sdtContent>
          <w:r w:rsidR="00A00A6E" w:rsidRPr="00A00A6E">
            <w:rPr>
              <w:b/>
              <w:bCs/>
            </w:rPr>
            <w:fldChar w:fldCharType="begin"/>
          </w:r>
          <w:r w:rsidR="00A00A6E" w:rsidRPr="00A00A6E">
            <w:rPr>
              <w:b/>
              <w:bCs/>
            </w:rPr>
            <w:instrText xml:space="preserve"> CITATION Col15 \l 2057 </w:instrText>
          </w:r>
          <w:r w:rsidR="00A00A6E" w:rsidRPr="00A00A6E">
            <w:rPr>
              <w:b/>
              <w:bCs/>
            </w:rPr>
            <w:fldChar w:fldCharType="separate"/>
          </w:r>
          <w:r w:rsidR="00A00A6E" w:rsidRPr="00A00A6E">
            <w:rPr>
              <w:b/>
              <w:bCs/>
              <w:noProof/>
            </w:rPr>
            <w:t xml:space="preserve"> </w:t>
          </w:r>
          <w:r w:rsidR="00A00A6E" w:rsidRPr="00A00A6E">
            <w:rPr>
              <w:noProof/>
            </w:rPr>
            <w:t>(Policing, 2015)</w:t>
          </w:r>
          <w:r w:rsidR="00A00A6E" w:rsidRPr="00A00A6E">
            <w:rPr>
              <w:b/>
              <w:bCs/>
            </w:rPr>
            <w:fldChar w:fldCharType="end"/>
          </w:r>
        </w:sdtContent>
      </w:sdt>
    </w:p>
    <w:p w14:paraId="4AB49B42" w14:textId="50492C2C" w:rsidR="009518EE" w:rsidRDefault="00033B70" w:rsidP="00C317EE">
      <w:pPr>
        <w:tabs>
          <w:tab w:val="right" w:pos="9026"/>
        </w:tabs>
        <w:spacing w:line="360" w:lineRule="auto"/>
      </w:pPr>
      <w:r>
        <w:t xml:space="preserve">Although the multi-agency approach has brought agencies together, it is very much police led and other agencies do not invest or fully commit to the partnership. This can often lead to information being missed which can have a detrimental impact on the members of the community. As of </w:t>
      </w:r>
      <w:r w:rsidR="007B02C3">
        <w:t>today,</w:t>
      </w:r>
      <w:r>
        <w:t xml:space="preserve"> </w:t>
      </w:r>
      <w:r>
        <w:lastRenderedPageBreak/>
        <w:t xml:space="preserve">there is still not a shared system where all the information is stored and accessible, because of this it opens up opportunity for information to be lost or incorrect when passed between systems. If there was an isolated local system in place that all agencies had access to the relevant information that they would need, this would result in instant impact and more effective information sharing and distributing. </w:t>
      </w:r>
      <w:r w:rsidR="008F1427">
        <w:t>Practitioners should then always exercise professional curiosity to explore and understand what is happening with an individual.(HMPPS, 2020). Professional curiosity is defined by HMPPS as follows.</w:t>
      </w:r>
    </w:p>
    <w:p w14:paraId="31F225DD" w14:textId="15F086D2" w:rsidR="008F1427" w:rsidRPr="008F1427" w:rsidRDefault="008F1427" w:rsidP="00C317EE">
      <w:pPr>
        <w:tabs>
          <w:tab w:val="right" w:pos="9026"/>
        </w:tabs>
        <w:spacing w:line="360" w:lineRule="auto"/>
        <w:rPr>
          <w:i/>
          <w:iCs/>
        </w:rPr>
      </w:pPr>
      <w:r w:rsidRPr="008F1427">
        <w:rPr>
          <w:i/>
          <w:iCs/>
        </w:rPr>
        <w:t>“Being professionally curious is a process of always questioning and seeking verification for the information you are given rather than making assumptions or accepting this at face value.”</w:t>
      </w:r>
      <w:r>
        <w:rPr>
          <w:i/>
          <w:iCs/>
        </w:rPr>
        <w:t>(HMPPS, 2020)</w:t>
      </w:r>
    </w:p>
    <w:p w14:paraId="4B2CF004" w14:textId="3E699176" w:rsidR="005D2492" w:rsidRDefault="003D3D60" w:rsidP="00C317EE">
      <w:pPr>
        <w:tabs>
          <w:tab w:val="right" w:pos="9026"/>
        </w:tabs>
        <w:spacing w:line="360" w:lineRule="auto"/>
      </w:pPr>
      <w:r>
        <w:t>To conclud</w:t>
      </w:r>
      <w:r w:rsidR="007B02C3">
        <w:t xml:space="preserve">e this essay, I have found that the system that has been introduced (MAPPA) has made a significant difference in making the management of violent and sexual offenders more effective. This has been proven by the number of different strategies and procedures that have been introduced and the improved communication between agencies. MOSOVO has helped by introducing the different agencies and bringing them together to work out of a single location, and as a result improving and making the management of the offender’s information more effective. </w:t>
      </w:r>
      <w:r w:rsidR="003358F2">
        <w:t xml:space="preserve"> Although that there has been clear improvement and development of the effectiveness of managing violent and sexual offenders, it is clear that there is still room for improvement and further development in order to make this process even more effective in the future.</w:t>
      </w:r>
    </w:p>
    <w:p w14:paraId="7385F991" w14:textId="77777777" w:rsidR="005D39E3" w:rsidRDefault="005D39E3" w:rsidP="00C317EE">
      <w:pPr>
        <w:tabs>
          <w:tab w:val="right" w:pos="9026"/>
        </w:tabs>
        <w:spacing w:line="360" w:lineRule="auto"/>
      </w:pPr>
    </w:p>
    <w:p w14:paraId="5E0C7E2C" w14:textId="6CC18C49" w:rsidR="005D2492" w:rsidRDefault="005D2492" w:rsidP="00C317EE">
      <w:pPr>
        <w:tabs>
          <w:tab w:val="right" w:pos="9026"/>
        </w:tabs>
        <w:spacing w:line="360" w:lineRule="auto"/>
      </w:pPr>
      <w:r w:rsidRPr="005D2492">
        <w:rPr>
          <w:b/>
          <w:bCs/>
        </w:rPr>
        <w:t>Essay three:</w:t>
      </w:r>
      <w:r>
        <w:t xml:space="preserve"> To what extent is ‘lifestyle’ theory an accurate reflection of what makes certain people vulnerable to becoming a victim of Serious and Organised Crime? Your answer must be based on academic research into the psychological and socio-economic characteristics of vulnerable people.</w:t>
      </w:r>
    </w:p>
    <w:p w14:paraId="5592466B" w14:textId="29DC5169" w:rsidR="0086591F" w:rsidRPr="0086591F" w:rsidRDefault="0086591F" w:rsidP="00C317EE">
      <w:pPr>
        <w:tabs>
          <w:tab w:val="right" w:pos="9026"/>
        </w:tabs>
        <w:spacing w:line="360" w:lineRule="auto"/>
        <w:rPr>
          <w:b/>
          <w:bCs/>
        </w:rPr>
      </w:pPr>
      <w:r w:rsidRPr="0086591F">
        <w:rPr>
          <w:b/>
          <w:bCs/>
        </w:rPr>
        <w:t>ANSWER:</w:t>
      </w:r>
    </w:p>
    <w:p w14:paraId="03C88D40" w14:textId="77777777" w:rsidR="00F30B44" w:rsidRDefault="00F30B44" w:rsidP="00C317EE">
      <w:pPr>
        <w:tabs>
          <w:tab w:val="right" w:pos="9026"/>
        </w:tabs>
        <w:spacing w:line="360" w:lineRule="auto"/>
      </w:pPr>
    </w:p>
    <w:p w14:paraId="5C89FD9E" w14:textId="7677B11B" w:rsidR="00970E19" w:rsidRDefault="00970E19" w:rsidP="00CA6698">
      <w:pPr>
        <w:tabs>
          <w:tab w:val="right" w:pos="9026"/>
        </w:tabs>
        <w:spacing w:line="360" w:lineRule="auto"/>
      </w:pPr>
      <w:r>
        <w:t>In this essay</w:t>
      </w:r>
      <w:r w:rsidR="00434664">
        <w:t>,</w:t>
      </w:r>
      <w:r>
        <w:t xml:space="preserve"> I will look to understand if Lifestyle theory is an accurate reflection of what makes certain people vulnerable to becoming a victim of serious and organised crime. I will look at what </w:t>
      </w:r>
      <w:r w:rsidR="00434664">
        <w:t xml:space="preserve">exactly </w:t>
      </w:r>
      <w:r>
        <w:t xml:space="preserve">Lifestyle theory is and how it would impact on an individual resulting in them being a victim of serious or organised crime. I will </w:t>
      </w:r>
      <w:r w:rsidR="00434664">
        <w:t xml:space="preserve">also </w:t>
      </w:r>
      <w:r>
        <w:t>examine what makes an individual vulnerable and if the psychological and socio-economic characteristics have an impact.</w:t>
      </w:r>
      <w:r w:rsidR="00D94DBE">
        <w:t xml:space="preserve"> Finally, I will also discuss what is considered to be serious and organised crime and if there is any connection to Lifestyle theory.</w:t>
      </w:r>
      <w:r>
        <w:t xml:space="preserve"> </w:t>
      </w:r>
    </w:p>
    <w:p w14:paraId="75B29AA4" w14:textId="53354F86" w:rsidR="00A54B4E" w:rsidRDefault="00ED3AB3" w:rsidP="00CA6698">
      <w:pPr>
        <w:tabs>
          <w:tab w:val="right" w:pos="9026"/>
        </w:tabs>
        <w:spacing w:line="360" w:lineRule="auto"/>
      </w:pPr>
      <w:r>
        <w:lastRenderedPageBreak/>
        <w:t xml:space="preserve">Lifestyle Theory’ was </w:t>
      </w:r>
      <w:r w:rsidR="007C6A87">
        <w:t>introduced</w:t>
      </w:r>
      <w:r w:rsidR="00F30B44">
        <w:t xml:space="preserve"> by Hindelang, Gottfredson and Garofalo(1978)</w:t>
      </w:r>
      <w:r w:rsidR="007C6A87">
        <w:t>. T</w:t>
      </w:r>
      <w:r w:rsidR="00F30B44">
        <w:t xml:space="preserve">his theory states that individual lifestyles </w:t>
      </w:r>
      <w:r w:rsidR="007E4B8D">
        <w:t xml:space="preserve">has </w:t>
      </w:r>
      <w:r w:rsidR="00F30B44">
        <w:t xml:space="preserve">an impact on a person </w:t>
      </w:r>
      <w:r w:rsidR="007E4B8D">
        <w:t xml:space="preserve">who is </w:t>
      </w:r>
      <w:r w:rsidR="00F30B44">
        <w:t>more likely to become a victim. This theory goes on to state that a person’s certain daily activities would increase or decrease their exposure to</w:t>
      </w:r>
      <w:r w:rsidR="005E7345">
        <w:t xml:space="preserve"> vulnerability and </w:t>
      </w:r>
      <w:r w:rsidR="00F30B44">
        <w:t xml:space="preserve">serious and organised crime. </w:t>
      </w:r>
      <w:r w:rsidR="005E7345">
        <w:t xml:space="preserve">The theory has three concepts, firstly conditions, which relates to an </w:t>
      </w:r>
      <w:r w:rsidR="0058030C">
        <w:t>individual’s</w:t>
      </w:r>
      <w:r w:rsidR="005E7345">
        <w:t xml:space="preserve"> environment; secondly choice which mentions a </w:t>
      </w:r>
      <w:r w:rsidR="0058030C">
        <w:t>person’s</w:t>
      </w:r>
      <w:r w:rsidR="005E7345">
        <w:t xml:space="preserve"> impulsiveness and low IQ and finally cognition styles that people develop as a result of their environmental conditions and their choices. </w:t>
      </w:r>
      <w:sdt>
        <w:sdtPr>
          <w:id w:val="-2102869280"/>
          <w:citation/>
        </w:sdtPr>
        <w:sdtContent>
          <w:r w:rsidR="00EF6D75">
            <w:fldChar w:fldCharType="begin"/>
          </w:r>
          <w:r w:rsidR="00EF6D75">
            <w:instrText xml:space="preserve"> CITATION Tar \l 2057 </w:instrText>
          </w:r>
          <w:r w:rsidR="00EF6D75">
            <w:fldChar w:fldCharType="separate"/>
          </w:r>
          <w:r w:rsidR="00EF6D75">
            <w:rPr>
              <w:noProof/>
            </w:rPr>
            <w:t>(VanderPyl, n.d.)</w:t>
          </w:r>
          <w:r w:rsidR="00EF6D75">
            <w:fldChar w:fldCharType="end"/>
          </w:r>
        </w:sdtContent>
      </w:sdt>
      <w:r w:rsidR="005E7345">
        <w:t xml:space="preserve"> </w:t>
      </w:r>
    </w:p>
    <w:p w14:paraId="2A1B6AC6" w14:textId="6BD35E0B" w:rsidR="007C6A87" w:rsidRDefault="004B3101" w:rsidP="00CA6698">
      <w:pPr>
        <w:tabs>
          <w:tab w:val="right" w:pos="9026"/>
        </w:tabs>
        <w:spacing w:line="360" w:lineRule="auto"/>
      </w:pPr>
      <w:r>
        <w:t xml:space="preserve">A person can be considered vulnerable if, as a result of their situation or circumstances, they are unable to take care of or protect themselves or others from harm or exploitation </w:t>
      </w:r>
      <w:sdt>
        <w:sdtPr>
          <w:id w:val="-929893747"/>
          <w:citation/>
        </w:sdtPr>
        <w:sdtContent>
          <w:r w:rsidR="00A00A6E">
            <w:fldChar w:fldCharType="begin"/>
          </w:r>
          <w:r w:rsidR="00A00A6E">
            <w:instrText xml:space="preserve"> CITATION Kar20 \l 2057 </w:instrText>
          </w:r>
          <w:r w:rsidR="00A00A6E">
            <w:fldChar w:fldCharType="separate"/>
          </w:r>
          <w:r w:rsidR="00A00A6E">
            <w:rPr>
              <w:noProof/>
            </w:rPr>
            <w:t>(Karen Manners / VKPP, 2020)</w:t>
          </w:r>
          <w:r w:rsidR="00A00A6E">
            <w:fldChar w:fldCharType="end"/>
          </w:r>
        </w:sdtContent>
      </w:sdt>
      <w:r w:rsidR="00EF6D75">
        <w:t xml:space="preserve"> </w:t>
      </w:r>
      <w:r w:rsidR="007C6A87">
        <w:t>The definition of v</w:t>
      </w:r>
      <w:r w:rsidR="00411BC9">
        <w:t xml:space="preserve">ulnerability is </w:t>
      </w:r>
      <w:r w:rsidR="007C6A87">
        <w:t xml:space="preserve">very </w:t>
      </w:r>
      <w:r w:rsidR="00411BC9">
        <w:t xml:space="preserve">similar to </w:t>
      </w:r>
      <w:r w:rsidR="0058030C">
        <w:t xml:space="preserve">lifestyle theory </w:t>
      </w:r>
      <w:r w:rsidR="00411BC9">
        <w:t xml:space="preserve">as </w:t>
      </w:r>
      <w:r w:rsidR="0058030C">
        <w:t>lifestyle theory sugge</w:t>
      </w:r>
      <w:r w:rsidR="00411BC9">
        <w:t>sts</w:t>
      </w:r>
      <w:r w:rsidR="0058030C">
        <w:t xml:space="preserve"> that an individual is more susceptible to becoming a victim</w:t>
      </w:r>
      <w:r w:rsidR="00411BC9">
        <w:t xml:space="preserve"> </w:t>
      </w:r>
      <w:r w:rsidR="007C6A87">
        <w:t xml:space="preserve">based on their situation, which can then lead to being </w:t>
      </w:r>
      <w:r w:rsidR="00411BC9">
        <w:t>more vulnerable towards</w:t>
      </w:r>
      <w:r w:rsidR="0058030C">
        <w:t xml:space="preserve"> serious and organised crime </w:t>
      </w:r>
      <w:r w:rsidR="00411BC9">
        <w:t>due to the choices and decisions made regarding certain aspects of their daily routine</w:t>
      </w:r>
      <w:r w:rsidR="007C6A87">
        <w:t xml:space="preserve"> or life</w:t>
      </w:r>
      <w:r w:rsidR="00411BC9">
        <w:t>.</w:t>
      </w:r>
      <w:r w:rsidR="0058030C">
        <w:t xml:space="preserve"> </w:t>
      </w:r>
      <w:r w:rsidR="00411BC9">
        <w:t>An example is an individual with limited financial opportunities, lower income,</w:t>
      </w:r>
      <w:r w:rsidR="007C6A87">
        <w:t xml:space="preserve"> often</w:t>
      </w:r>
      <w:r w:rsidR="00411BC9">
        <w:t xml:space="preserve"> living in deprived area`s or</w:t>
      </w:r>
      <w:r w:rsidR="007C6A87">
        <w:t xml:space="preserve"> even</w:t>
      </w:r>
      <w:r w:rsidR="00411BC9">
        <w:t xml:space="preserve"> unemployed </w:t>
      </w:r>
      <w:r w:rsidR="007C6A87">
        <w:t xml:space="preserve">as they </w:t>
      </w:r>
      <w:r w:rsidR="00411BC9">
        <w:t>may be more susceptible to being around crime</w:t>
      </w:r>
      <w:r w:rsidR="007C6A87">
        <w:t xml:space="preserve"> or known criminals</w:t>
      </w:r>
      <w:r w:rsidR="00411BC9">
        <w:t xml:space="preserve">. This could </w:t>
      </w:r>
      <w:r w:rsidR="007C6A87">
        <w:t xml:space="preserve">often </w:t>
      </w:r>
      <w:r w:rsidR="00411BC9">
        <w:t xml:space="preserve">lead to committing low level offences such as shoplifting in order to </w:t>
      </w:r>
      <w:r w:rsidR="00B23509">
        <w:t>survive</w:t>
      </w:r>
      <w:r w:rsidR="00411BC9">
        <w:t>,</w:t>
      </w:r>
      <w:r w:rsidR="007C6A87">
        <w:t xml:space="preserve"> to provide basics necessities to survive as they have no other choice.  They could have no family or friends to support them</w:t>
      </w:r>
      <w:r w:rsidR="00411BC9">
        <w:t xml:space="preserve"> and</w:t>
      </w:r>
      <w:r w:rsidR="00B23509">
        <w:t xml:space="preserve"> </w:t>
      </w:r>
      <w:r w:rsidR="007C6A87">
        <w:t xml:space="preserve">committing low level offences, </w:t>
      </w:r>
      <w:r w:rsidR="00B23509">
        <w:t>they</w:t>
      </w:r>
      <w:r w:rsidR="00411BC9">
        <w:t xml:space="preserve"> </w:t>
      </w:r>
      <w:r w:rsidR="00B23509">
        <w:t xml:space="preserve">could develop </w:t>
      </w:r>
      <w:r w:rsidR="007C6A87">
        <w:t>the</w:t>
      </w:r>
      <w:r w:rsidR="00411BC9">
        <w:t xml:space="preserve"> confidence in regard to them then being more vulnerable to committing higher level crime or becoming susceptible to being exploited in order to commit </w:t>
      </w:r>
      <w:r w:rsidR="007C6A87">
        <w:t xml:space="preserve">more serious and </w:t>
      </w:r>
      <w:r w:rsidR="00411BC9">
        <w:t>organised crime.</w:t>
      </w:r>
      <w:r w:rsidR="00B23509">
        <w:t xml:space="preserve"> Persons responsible for committing serious and organised crime tend to exploit those victims that are vulnerable. This is done by exploiting individuals who </w:t>
      </w:r>
      <w:r w:rsidR="007C6A87">
        <w:t xml:space="preserve">often </w:t>
      </w:r>
      <w:r w:rsidR="00F63AE8">
        <w:t>need</w:t>
      </w:r>
      <w:r w:rsidR="00B23509">
        <w:t xml:space="preserve"> financial aid, </w:t>
      </w:r>
      <w:r w:rsidR="00F63AE8">
        <w:t xml:space="preserve">are in </w:t>
      </w:r>
      <w:r w:rsidR="00B23509">
        <w:t>debt</w:t>
      </w:r>
      <w:r w:rsidR="007C6A87">
        <w:t>, take drugs and this can involve</w:t>
      </w:r>
      <w:r w:rsidR="00F63AE8">
        <w:t xml:space="preserve"> </w:t>
      </w:r>
      <w:r w:rsidR="00B23509">
        <w:t>children.</w:t>
      </w:r>
      <w:r w:rsidR="00873C87">
        <w:t xml:space="preserve"> </w:t>
      </w:r>
    </w:p>
    <w:p w14:paraId="68CF4C00" w14:textId="77777777" w:rsidR="007C6A87" w:rsidRDefault="00873C87" w:rsidP="00CA6698">
      <w:pPr>
        <w:tabs>
          <w:tab w:val="right" w:pos="9026"/>
        </w:tabs>
        <w:spacing w:line="360" w:lineRule="auto"/>
      </w:pPr>
      <w:r>
        <w:t xml:space="preserve">There are a number of different offences that fit under serious and organised crime. These can </w:t>
      </w:r>
      <w:r w:rsidR="00435B5C">
        <w:t>include</w:t>
      </w:r>
      <w:r w:rsidR="00B23509">
        <w:t xml:space="preserve"> </w:t>
      </w:r>
      <w:r>
        <w:t>fraud, economic crime</w:t>
      </w:r>
      <w:r w:rsidR="007C6A87">
        <w:t>,</w:t>
      </w:r>
      <w:r>
        <w:t xml:space="preserve"> including money laundering, criminal use of technology, organised crime </w:t>
      </w:r>
      <w:r w:rsidR="007C6A87">
        <w:t xml:space="preserve">can </w:t>
      </w:r>
      <w:r>
        <w:t>inc</w:t>
      </w:r>
      <w:r w:rsidR="00435B5C">
        <w:t>lud</w:t>
      </w:r>
      <w:r w:rsidR="007C6A87">
        <w:t xml:space="preserve">e </w:t>
      </w:r>
      <w:r>
        <w:t>people trafficking, drugs, firearms and illicit smuggling</w:t>
      </w:r>
      <w:r w:rsidR="00435B5C">
        <w:t xml:space="preserve">. </w:t>
      </w:r>
    </w:p>
    <w:p w14:paraId="7D9651DE" w14:textId="0077CFBA" w:rsidR="00B23509" w:rsidRDefault="00B23509" w:rsidP="00CA6698">
      <w:pPr>
        <w:tabs>
          <w:tab w:val="right" w:pos="9026"/>
        </w:tabs>
        <w:spacing w:line="360" w:lineRule="auto"/>
      </w:pPr>
      <w:r>
        <w:t>A</w:t>
      </w:r>
      <w:r w:rsidR="00435B5C">
        <w:t xml:space="preserve">n </w:t>
      </w:r>
      <w:r>
        <w:t xml:space="preserve">example of </w:t>
      </w:r>
      <w:r w:rsidR="007E4B8D">
        <w:t>serious and organised crime in the United Kingdom</w:t>
      </w:r>
      <w:r>
        <w:t xml:space="preserve"> is County Lines</w:t>
      </w:r>
      <w:r w:rsidR="007E4B8D">
        <w:t>,</w:t>
      </w:r>
      <w:r>
        <w:t xml:space="preserve"> where vulnerable individuals </w:t>
      </w:r>
      <w:r w:rsidR="007E4B8D">
        <w:t xml:space="preserve">are exploited to transport drugs across the country.  These individuals are often </w:t>
      </w:r>
      <w:r>
        <w:t xml:space="preserve">in need </w:t>
      </w:r>
      <w:r w:rsidR="007E4B8D">
        <w:t xml:space="preserve">of attention, </w:t>
      </w:r>
      <w:r>
        <w:t xml:space="preserve">see themselves being approached </w:t>
      </w:r>
      <w:r w:rsidR="007E4B8D">
        <w:t xml:space="preserve">mostly </w:t>
      </w:r>
      <w:r>
        <w:t>by online or gaming platforms where they are targeted due to their young age</w:t>
      </w:r>
      <w:r w:rsidR="007E4B8D">
        <w:t xml:space="preserve"> as they are easily influenced via </w:t>
      </w:r>
      <w:r>
        <w:t>social medias solitude and loneliness</w:t>
      </w:r>
      <w:sdt>
        <w:sdtPr>
          <w:id w:val="-2139864810"/>
          <w:citation/>
        </w:sdtPr>
        <w:sdtContent>
          <w:r w:rsidR="00EF6D75">
            <w:fldChar w:fldCharType="begin"/>
          </w:r>
          <w:r w:rsidR="00EF6D75">
            <w:instrText xml:space="preserve"> CITATION Hom19 \l 2057 </w:instrText>
          </w:r>
          <w:r w:rsidR="00EF6D75">
            <w:fldChar w:fldCharType="separate"/>
          </w:r>
          <w:r w:rsidR="00EF6D75">
            <w:rPr>
              <w:noProof/>
            </w:rPr>
            <w:t xml:space="preserve"> (Home Office News Team, 2019)</w:t>
          </w:r>
          <w:r w:rsidR="00EF6D75">
            <w:fldChar w:fldCharType="end"/>
          </w:r>
        </w:sdtContent>
      </w:sdt>
      <w:r w:rsidR="00F63AE8">
        <w:t xml:space="preserve"> There is evidence of children as young as seven being targeted by criminal gangs however they tend to be aged 14 – 17</w:t>
      </w:r>
      <w:r w:rsidR="007E4B8D">
        <w:t>. Criminal gangs tend to target young children</w:t>
      </w:r>
      <w:r w:rsidR="00F63AE8">
        <w:t xml:space="preserve"> as they are less likely to be caught by law enforcement agencies. </w:t>
      </w:r>
    </w:p>
    <w:p w14:paraId="4D169496" w14:textId="14533E17" w:rsidR="00F63AE8" w:rsidRDefault="00F63AE8" w:rsidP="00CA6698">
      <w:pPr>
        <w:tabs>
          <w:tab w:val="right" w:pos="9026"/>
        </w:tabs>
        <w:spacing w:line="360" w:lineRule="auto"/>
      </w:pPr>
      <w:r>
        <w:lastRenderedPageBreak/>
        <w:t>Lifestyle theory ties into this due to the popularity of social media and the online world and how every year individuals who use this begin younger and younger which in turn exposes them to individuals online. This is because children choose to spend more and more time online away from their friends and family playing, totally isolated with individuals who they have never met. This gives time for the individual on the other end to build a rapport with the children, through gaming chat rooms and in game features which in turn creates trust between the two</w:t>
      </w:r>
      <w:r w:rsidR="00873C87">
        <w:t xml:space="preserve"> unknown individuals</w:t>
      </w:r>
      <w:r>
        <w:t>. This trust can be developed over time and can then lead to passing of information and potentially favours being asked</w:t>
      </w:r>
      <w:r w:rsidR="00873C87">
        <w:t xml:space="preserve">, with the child being exploited into meeting a criminal and </w:t>
      </w:r>
      <w:r w:rsidR="007E4B8D">
        <w:t xml:space="preserve">in turn believing they are </w:t>
      </w:r>
      <w:r w:rsidR="00E648A8">
        <w:t>receiving</w:t>
      </w:r>
      <w:r w:rsidR="00873C87">
        <w:t xml:space="preserve"> special treatment.  The child could be given money or new items such as trainers to entice them to continue in this endeavour without realising the consequences of their actions or knowing that they were in fact committing crime. </w:t>
      </w:r>
    </w:p>
    <w:p w14:paraId="6591868D" w14:textId="618E4CA6" w:rsidR="00435B5C" w:rsidRDefault="00435B5C" w:rsidP="00CA6698">
      <w:pPr>
        <w:tabs>
          <w:tab w:val="right" w:pos="9026"/>
        </w:tabs>
        <w:spacing w:line="360" w:lineRule="auto"/>
      </w:pPr>
      <w:r>
        <w:t xml:space="preserve">Lifestyle theory is an accurate reflection on what can make certain individuals vulnerable to serious or organised crime however it can be seen as more of a factor </w:t>
      </w:r>
      <w:r w:rsidR="002C3944">
        <w:t xml:space="preserve">which leads to individuals becoming more suspectable to serious or organised crime as there are other factors that can impact an individual leading them to becoming a vulnerable to being a victim. This can be things that are out of an individual’s control </w:t>
      </w:r>
      <w:r w:rsidR="007E4B8D">
        <w:t xml:space="preserve">for example </w:t>
      </w:r>
      <w:r w:rsidR="002178FB">
        <w:t>pre-existing mental health reasons, Family environments an</w:t>
      </w:r>
      <w:r w:rsidR="007E4B8D">
        <w:t xml:space="preserve">d </w:t>
      </w:r>
      <w:r w:rsidR="002178FB">
        <w:t>individual</w:t>
      </w:r>
      <w:r w:rsidR="007E4B8D">
        <w:t>s are born into</w:t>
      </w:r>
      <w:r w:rsidR="002178FB">
        <w:t xml:space="preserve"> or medical reasons.</w:t>
      </w:r>
    </w:p>
    <w:p w14:paraId="222239DE" w14:textId="0722DC16" w:rsidR="00C662D0" w:rsidRDefault="00D94DBE" w:rsidP="00C662D0">
      <w:pPr>
        <w:tabs>
          <w:tab w:val="right" w:pos="9026"/>
        </w:tabs>
        <w:spacing w:line="360" w:lineRule="auto"/>
      </w:pPr>
      <w:r w:rsidRPr="00D94DBE">
        <w:t>Lifestyle theory is a contributing factor however the extent varies depending on the individual circumstances of each person.</w:t>
      </w:r>
      <w:r w:rsidR="00C662D0" w:rsidRPr="00C662D0">
        <w:t xml:space="preserve"> </w:t>
      </w:r>
      <w:r w:rsidR="00C662D0">
        <w:t>While yes Lifestyle theory does reflect partially what makes certain individuals vulnerable it is not the only factor.</w:t>
      </w:r>
      <w:r w:rsidR="007E4B8D">
        <w:t xml:space="preserve"> As there are many different crimes</w:t>
      </w:r>
      <w:r w:rsidR="001E01D2">
        <w:t xml:space="preserve"> and factors</w:t>
      </w:r>
      <w:r w:rsidR="007E4B8D">
        <w:t xml:space="preserve"> which are included in serious and organised crimes, and for each one vulnerable individuals can be approached or targeted differently for specific characteristics or reasons. This is why it is difficult to prevent </w:t>
      </w:r>
      <w:r w:rsidR="00E648A8">
        <w:t>individuals becoming vulnerable to being a victim of serious and organised crime completely.  A main contributing factor into the vulnerability of individuals is the rapidly developing and growing use of social media by youths and how this is used to recruit vulnerable individuals into being victims of serious or organised crime.</w:t>
      </w:r>
    </w:p>
    <w:p w14:paraId="483A674B" w14:textId="57BD6D9A" w:rsidR="001E01D2" w:rsidRDefault="001E01D2" w:rsidP="00C662D0">
      <w:pPr>
        <w:tabs>
          <w:tab w:val="right" w:pos="9026"/>
        </w:tabs>
        <w:spacing w:line="360" w:lineRule="auto"/>
      </w:pPr>
      <w:r>
        <w:t>The Lifestyle Theory explains how individuals place themselves at greater risk depending on the choices they make and does not include the variables which are out of their control which place them at risk.</w:t>
      </w:r>
    </w:p>
    <w:p w14:paraId="2AE0E732" w14:textId="77777777" w:rsidR="00251BB2" w:rsidRDefault="00251BB2" w:rsidP="00B55D9A">
      <w:pPr>
        <w:tabs>
          <w:tab w:val="right" w:pos="9026"/>
        </w:tabs>
      </w:pPr>
    </w:p>
    <w:p w14:paraId="25FD2877" w14:textId="1C78ECA4" w:rsidR="00F27809" w:rsidRDefault="005D2492" w:rsidP="00B55D9A">
      <w:pPr>
        <w:tabs>
          <w:tab w:val="right" w:pos="9026"/>
        </w:tabs>
      </w:pPr>
      <w:r w:rsidRPr="005D2492">
        <w:rPr>
          <w:b/>
          <w:bCs/>
        </w:rPr>
        <w:t>Essay four:</w:t>
      </w:r>
      <w:r>
        <w:t xml:space="preserve"> Why is a partnership approach the most effective way of preventing re-offending? Support your answer with relevant evidence drawn from academic sources.</w:t>
      </w:r>
    </w:p>
    <w:p w14:paraId="23CC79A4" w14:textId="594B6803" w:rsidR="0086591F" w:rsidRDefault="0086591F" w:rsidP="00B55D9A">
      <w:pPr>
        <w:tabs>
          <w:tab w:val="right" w:pos="9026"/>
        </w:tabs>
      </w:pPr>
    </w:p>
    <w:p w14:paraId="4C8E0EFD" w14:textId="3BBA68B5" w:rsidR="0086591F" w:rsidRDefault="0086591F" w:rsidP="00B55D9A">
      <w:pPr>
        <w:tabs>
          <w:tab w:val="right" w:pos="9026"/>
        </w:tabs>
      </w:pPr>
      <w:r>
        <w:lastRenderedPageBreak/>
        <w:t>ANSWER:</w:t>
      </w:r>
    </w:p>
    <w:p w14:paraId="76517CF2" w14:textId="77777777" w:rsidR="0086591F" w:rsidRDefault="0086591F" w:rsidP="00B55D9A">
      <w:pPr>
        <w:tabs>
          <w:tab w:val="right" w:pos="9026"/>
        </w:tabs>
      </w:pPr>
    </w:p>
    <w:p w14:paraId="2B0D6A17" w14:textId="56772B45" w:rsidR="00CA6698" w:rsidRPr="005A0966" w:rsidRDefault="005A0966" w:rsidP="00CA6698">
      <w:pPr>
        <w:tabs>
          <w:tab w:val="right" w:pos="9026"/>
        </w:tabs>
        <w:spacing w:line="360" w:lineRule="auto"/>
      </w:pPr>
      <w:r w:rsidRPr="005A0966">
        <w:t xml:space="preserve">In </w:t>
      </w:r>
      <w:r>
        <w:t>t</w:t>
      </w:r>
      <w:r w:rsidRPr="005A0966">
        <w:t xml:space="preserve">his essay </w:t>
      </w:r>
      <w:r>
        <w:t xml:space="preserve">I will discuss why a partnership approach is the most effective way of preventing re-offending. I will discuss how re-offending was prevented before implementing a partnership approach, The different partner agencies </w:t>
      </w:r>
      <w:r w:rsidR="007A2872">
        <w:t xml:space="preserve">involved </w:t>
      </w:r>
      <w:r>
        <w:t>and the process that is in place in order to prevent further escalation from low level offences towards more serious offences.</w:t>
      </w:r>
      <w:r w:rsidR="007A2872">
        <w:t xml:space="preserve"> I will explain why the partnership approach was implemented and how it has been effective in preventing re offending.</w:t>
      </w:r>
    </w:p>
    <w:p w14:paraId="6146121F" w14:textId="4F982934" w:rsidR="00133055" w:rsidRDefault="00133055" w:rsidP="00CA6698">
      <w:pPr>
        <w:tabs>
          <w:tab w:val="right" w:pos="9026"/>
        </w:tabs>
        <w:spacing w:line="360" w:lineRule="auto"/>
      </w:pPr>
      <w:r>
        <w:t xml:space="preserve">Historically, policing in the United Kingdom has evolved from the policing principles of Sir Robert Peel, essentially, we police by consent </w:t>
      </w:r>
      <w:sdt>
        <w:sdtPr>
          <w:id w:val="1945880089"/>
          <w:citation/>
        </w:sdtPr>
        <w:sdtContent>
          <w:r w:rsidR="007C6682" w:rsidRPr="007C6682">
            <w:fldChar w:fldCharType="begin"/>
          </w:r>
          <w:r w:rsidR="007C6682" w:rsidRPr="007C6682">
            <w:instrText xml:space="preserve"> CITATION Col14 \l 2057 </w:instrText>
          </w:r>
          <w:r w:rsidR="007C6682" w:rsidRPr="007C6682">
            <w:fldChar w:fldCharType="separate"/>
          </w:r>
          <w:r w:rsidR="007C6682" w:rsidRPr="007C6682">
            <w:rPr>
              <w:noProof/>
            </w:rPr>
            <w:t>(Policing, Code of Ethics, 2014)</w:t>
          </w:r>
          <w:r w:rsidR="007C6682" w:rsidRPr="007C6682">
            <w:fldChar w:fldCharType="end"/>
          </w:r>
        </w:sdtContent>
      </w:sdt>
      <w:r w:rsidR="007C6682">
        <w:t xml:space="preserve">. </w:t>
      </w:r>
      <w:r>
        <w:t>The police would place offenders before courts as the offenders would be punished based on the severity of the crime committed.</w:t>
      </w:r>
    </w:p>
    <w:p w14:paraId="1168DAE1" w14:textId="1899A189" w:rsidR="00133055" w:rsidRDefault="00133055" w:rsidP="00CA6698">
      <w:pPr>
        <w:tabs>
          <w:tab w:val="right" w:pos="9026"/>
        </w:tabs>
        <w:spacing w:line="360" w:lineRule="auto"/>
      </w:pPr>
      <w:r>
        <w:t xml:space="preserve">Cutting reoffending is not a new concept, this has been around since the justice system was introduced, </w:t>
      </w:r>
      <w:r w:rsidR="001B6462">
        <w:t>in the late 18</w:t>
      </w:r>
      <w:r w:rsidR="001B6462" w:rsidRPr="001B6462">
        <w:rPr>
          <w:vertAlign w:val="superscript"/>
        </w:rPr>
        <w:t>th</w:t>
      </w:r>
      <w:r w:rsidR="001B6462">
        <w:t xml:space="preserve"> century </w:t>
      </w:r>
      <w:r>
        <w:t xml:space="preserve">there was a shift from </w:t>
      </w:r>
      <w:r w:rsidR="001B6462">
        <w:t xml:space="preserve">physical punishments such as branding, whipping and hanging to attempts to reform persons through imprisonment and other methods. The government has worked hard to introduce measures that cut reoffending due to the amount it costs the </w:t>
      </w:r>
      <w:r w:rsidR="00762AAA">
        <w:t>taxpayer</w:t>
      </w:r>
      <w:r w:rsidR="001B6462">
        <w:t xml:space="preserve"> each year, it is estimated that the </w:t>
      </w:r>
      <w:r w:rsidR="000E47C5">
        <w:t xml:space="preserve">current </w:t>
      </w:r>
      <w:r w:rsidR="001B6462">
        <w:t>total cost is £15billion</w:t>
      </w:r>
      <w:r w:rsidR="007C6682">
        <w:t xml:space="preserve"> </w:t>
      </w:r>
      <w:sdt>
        <w:sdtPr>
          <w:id w:val="-1304538112"/>
          <w:citation/>
        </w:sdtPr>
        <w:sdtContent>
          <w:r w:rsidR="007C6682" w:rsidRPr="00484348">
            <w:fldChar w:fldCharType="begin"/>
          </w:r>
          <w:r w:rsidR="00484348" w:rsidRPr="00484348">
            <w:instrText xml:space="preserve">CITATION Min \l 2057 </w:instrText>
          </w:r>
          <w:r w:rsidR="007C6682" w:rsidRPr="00484348">
            <w:fldChar w:fldCharType="separate"/>
          </w:r>
          <w:r w:rsidR="00484348" w:rsidRPr="00484348">
            <w:rPr>
              <w:noProof/>
            </w:rPr>
            <w:t>(Ministry Of Justice, 2007)</w:t>
          </w:r>
          <w:r w:rsidR="007C6682" w:rsidRPr="00484348">
            <w:fldChar w:fldCharType="end"/>
          </w:r>
        </w:sdtContent>
      </w:sdt>
      <w:r w:rsidR="001B6462" w:rsidRPr="00484348">
        <w:t>Whilst</w:t>
      </w:r>
      <w:r w:rsidR="001B6462">
        <w:t xml:space="preserve"> it is the responsibility of the police to bring offenders to justice, in the last few years, there has been a </w:t>
      </w:r>
      <w:r w:rsidR="000E47C5">
        <w:t xml:space="preserve">notable </w:t>
      </w:r>
      <w:r w:rsidR="001B6462">
        <w:t>shift that the police must also help other partner agencies to cut reoffending.</w:t>
      </w:r>
    </w:p>
    <w:p w14:paraId="1BE4F5EA" w14:textId="539E529F" w:rsidR="000E47C5" w:rsidRDefault="000E47C5" w:rsidP="00CA6698">
      <w:pPr>
        <w:tabs>
          <w:tab w:val="right" w:pos="9026"/>
        </w:tabs>
        <w:spacing w:line="360" w:lineRule="auto"/>
      </w:pPr>
      <w:r>
        <w:t>Partnership approaches to reoffending is mainly built on the idea that no single agency can achieve or be responsible for reducing or cutting offending and a relationship needs to exist where two or more agencies have a common goal to break the pattern for persons committing offences.</w:t>
      </w:r>
    </w:p>
    <w:p w14:paraId="1F34CC59" w14:textId="37430454" w:rsidR="000E47C5" w:rsidRDefault="000E47C5" w:rsidP="00CA6698">
      <w:pPr>
        <w:tabs>
          <w:tab w:val="right" w:pos="9026"/>
        </w:tabs>
        <w:spacing w:line="360" w:lineRule="auto"/>
      </w:pPr>
      <w:r>
        <w:t>People commit crime for various reasons however the pattern of offending often starts when they are young in age and a</w:t>
      </w:r>
      <w:r w:rsidR="00762AAA">
        <w:t>t a</w:t>
      </w:r>
      <w:r>
        <w:t xml:space="preserve"> low level, for example,  minor disorder, damage and even shoplifting, however this can often lead to an individual coming into contact with the police and the legal system which allows them to build a </w:t>
      </w:r>
      <w:r w:rsidR="002A5390">
        <w:t xml:space="preserve">familiarity which can deter most people from getting into trouble.  </w:t>
      </w:r>
    </w:p>
    <w:p w14:paraId="2DC4F970" w14:textId="3A28159D" w:rsidR="002A5390" w:rsidRDefault="002A5390" w:rsidP="00CA6698">
      <w:pPr>
        <w:tabs>
          <w:tab w:val="right" w:pos="9026"/>
        </w:tabs>
        <w:spacing w:line="360" w:lineRule="auto"/>
      </w:pPr>
      <w:r>
        <w:t xml:space="preserve">Youth offending teams were introduced in the UK in 1998 when they were created by the Crime and Disorder act 1998 </w:t>
      </w:r>
      <w:sdt>
        <w:sdtPr>
          <w:id w:val="1945033230"/>
          <w:citation/>
        </w:sdtPr>
        <w:sdtContent>
          <w:r w:rsidR="00484348">
            <w:fldChar w:fldCharType="begin"/>
          </w:r>
          <w:r w:rsidR="00484348">
            <w:instrText xml:space="preserve"> CITATION Pub19 \l 2057 </w:instrText>
          </w:r>
          <w:r w:rsidR="00484348">
            <w:fldChar w:fldCharType="separate"/>
          </w:r>
          <w:r w:rsidR="00484348">
            <w:rPr>
              <w:noProof/>
            </w:rPr>
            <w:t>(England, 2019)</w:t>
          </w:r>
          <w:r w:rsidR="00484348">
            <w:fldChar w:fldCharType="end"/>
          </w:r>
        </w:sdtContent>
      </w:sdt>
      <w:r>
        <w:t xml:space="preserve"> to reduce the risk of young persons committing crime and also </w:t>
      </w:r>
      <w:r w:rsidR="00762AAA">
        <w:t>reoffending</w:t>
      </w:r>
      <w:r>
        <w:t>.  This was achieved by looking into the circumstances and background of the child and looked for solutions to break the pattern.</w:t>
      </w:r>
    </w:p>
    <w:p w14:paraId="651FF664" w14:textId="3C405FC3" w:rsidR="000E47C5" w:rsidRDefault="000E47C5" w:rsidP="00CA6698">
      <w:pPr>
        <w:tabs>
          <w:tab w:val="right" w:pos="9026"/>
        </w:tabs>
        <w:spacing w:line="360" w:lineRule="auto"/>
      </w:pPr>
      <w:r>
        <w:t>Restorative justice</w:t>
      </w:r>
      <w:r w:rsidR="002A5390">
        <w:t xml:space="preserve"> was brought in 2013 as part of the crime and courts act, the aim was to deal with low levels offences without persons entering the legal or courts system</w:t>
      </w:r>
      <w:r w:rsidR="00762AAA">
        <w:t>.</w:t>
      </w:r>
    </w:p>
    <w:p w14:paraId="533D8DA3" w14:textId="06EBBCE4" w:rsidR="000E47C5" w:rsidRDefault="00762AAA" w:rsidP="00CA6698">
      <w:pPr>
        <w:tabs>
          <w:tab w:val="right" w:pos="9026"/>
        </w:tabs>
        <w:spacing w:line="360" w:lineRule="auto"/>
      </w:pPr>
      <w:r>
        <w:lastRenderedPageBreak/>
        <w:t>Woman’s</w:t>
      </w:r>
      <w:r w:rsidR="000E47C5">
        <w:t xml:space="preserve"> pathfinders</w:t>
      </w:r>
      <w:r w:rsidR="002A5390">
        <w:t xml:space="preserve"> was introduced in Wales in 2013 by police to support women with complex needs or those who are at risk of offending and is an </w:t>
      </w:r>
      <w:r w:rsidR="00C81FC4">
        <w:t>evidence-based</w:t>
      </w:r>
      <w:r w:rsidR="002A5390">
        <w:t xml:space="preserve"> intervention holding individuals to account</w:t>
      </w:r>
      <w:r>
        <w:t xml:space="preserve"> and by supporting them with housing, education and accommodation so that they can turn their lives around. </w:t>
      </w:r>
    </w:p>
    <w:p w14:paraId="1B1CA0ED" w14:textId="77777777" w:rsidR="003C5A88" w:rsidRDefault="00B5094D" w:rsidP="00CA6698">
      <w:pPr>
        <w:tabs>
          <w:tab w:val="right" w:pos="9026"/>
        </w:tabs>
        <w:spacing w:line="360" w:lineRule="auto"/>
      </w:pPr>
      <w:r>
        <w:t xml:space="preserve">There is a complex and </w:t>
      </w:r>
      <w:r w:rsidR="003C5A88">
        <w:t>well-known</w:t>
      </w:r>
      <w:r>
        <w:t xml:space="preserve"> link between drugs, alcohol and crime.  </w:t>
      </w:r>
    </w:p>
    <w:p w14:paraId="7047E11E" w14:textId="77777777" w:rsidR="003C5A88" w:rsidRDefault="00B5094D" w:rsidP="00CA6698">
      <w:pPr>
        <w:tabs>
          <w:tab w:val="right" w:pos="9026"/>
        </w:tabs>
        <w:spacing w:line="360" w:lineRule="auto"/>
      </w:pPr>
      <w:r w:rsidRPr="003C5A88">
        <w:rPr>
          <w:i/>
          <w:iCs/>
        </w:rPr>
        <w:t>“We know that people who misuse drugs are more likely to have been involved in crime, but we also know that drug treatment can help prevent it.”(</w:t>
      </w:r>
      <w:hyperlink r:id="rId6" w:history="1">
        <w:r w:rsidRPr="003E06CB">
          <w:rPr>
            <w:rStyle w:val="Hyperlink"/>
          </w:rPr>
          <w:t>www.ukhsa.blog.gov.uk</w:t>
        </w:r>
      </w:hyperlink>
      <w:r>
        <w:t>, 2017).</w:t>
      </w:r>
    </w:p>
    <w:p w14:paraId="6C9B3376" w14:textId="17158446" w:rsidR="00762AAA" w:rsidRDefault="00B5094D" w:rsidP="00CA6698">
      <w:pPr>
        <w:tabs>
          <w:tab w:val="right" w:pos="9026"/>
        </w:tabs>
        <w:spacing w:line="360" w:lineRule="auto"/>
      </w:pPr>
      <w:r>
        <w:t xml:space="preserve">Drugs intervention programmes are often multi agencies teams who can help offenders access clean needles, prescriptions, housing and employment benefits to help them have more stability which helps </w:t>
      </w:r>
      <w:r w:rsidR="007A2872">
        <w:t xml:space="preserve">lower the </w:t>
      </w:r>
      <w:r>
        <w:t xml:space="preserve">re offending rates as they are more likely to have a range of other problems such as dysfunctional family backgrounds, lack of education, lack of employment </w:t>
      </w:r>
      <w:r w:rsidR="007A2872">
        <w:t>or are</w:t>
      </w:r>
      <w:r>
        <w:t xml:space="preserve"> living on the streets. </w:t>
      </w:r>
    </w:p>
    <w:p w14:paraId="2A5C98E1" w14:textId="7A618785" w:rsidR="00B5094D" w:rsidRDefault="00B5094D" w:rsidP="00CA6698">
      <w:pPr>
        <w:tabs>
          <w:tab w:val="right" w:pos="9026"/>
        </w:tabs>
        <w:spacing w:line="360" w:lineRule="auto"/>
      </w:pPr>
      <w:r>
        <w:t>The police and other agencies are constantly looking for other ways in be able to reduce offending and in particular re offending</w:t>
      </w:r>
      <w:r w:rsidR="003C5A88">
        <w:t xml:space="preserve"> during the nighttime economy, this can have a wider impact not just on individuals committing crime but also on injuries and more serious sexual offences.  A Multi agency approach has looked at introducing taxi marshals, drop off points to avoid disagreements when people are drunk along with a help point to treat small cuts and injuries relating to drinking too much alcohol which can reduce the demand on local hospitals. Education is often used with universities to ensure that individuals are going out in groups and look after each other, avoid binge drinking to excess.</w:t>
      </w:r>
    </w:p>
    <w:p w14:paraId="243247FF" w14:textId="65BEDB3E" w:rsidR="003C5A88" w:rsidRDefault="003C5A88" w:rsidP="00CA6698">
      <w:pPr>
        <w:tabs>
          <w:tab w:val="right" w:pos="9026"/>
        </w:tabs>
        <w:spacing w:line="360" w:lineRule="auto"/>
      </w:pPr>
      <w:r>
        <w:t>A common cause of re offending can often be attributed to a persons mental health, where an individual is often not able to rationalise or think clearly and can often be easily influenced by criminals to commit offences, extensive training has been provided to police to identify the early signs of mental health, to ensure that a person obtains the help that they need from an earlier point and to avoid a person being in mental health crisis being brought into custody suites.  When offenders are brought into custody, there are additional safeguards of having health care professionals embedded to assess those that are most vulnerable.</w:t>
      </w:r>
    </w:p>
    <w:p w14:paraId="4BA31086" w14:textId="7D9B9430" w:rsidR="007A2872" w:rsidRDefault="007A2872" w:rsidP="00CA6698">
      <w:pPr>
        <w:tabs>
          <w:tab w:val="right" w:pos="9026"/>
        </w:tabs>
        <w:spacing w:line="360" w:lineRule="auto"/>
      </w:pPr>
      <w:r>
        <w:t xml:space="preserve">Through each of these procedures put in place and with each specifically trained partner agency in place to help prevent re-offending this ensures that they are managed and given an opportunity to avoid re offending effectively and efficiently. It would not be possible for a singular agency to take responsibility for this due to the different demands and needs of the individuals.   </w:t>
      </w:r>
    </w:p>
    <w:p w14:paraId="6F3AC932" w14:textId="64201548" w:rsidR="00CA6698" w:rsidRDefault="007A2872" w:rsidP="001D76B1">
      <w:pPr>
        <w:tabs>
          <w:tab w:val="right" w:pos="9026"/>
        </w:tabs>
        <w:spacing w:line="360" w:lineRule="auto"/>
      </w:pPr>
      <w:r>
        <w:t>To conclude this essay</w:t>
      </w:r>
      <w:r w:rsidR="001D76B1">
        <w:t xml:space="preserve">, I have found that the partnership approach Is the most effective way to prevent re offending. This has been shown by the multiple agencies that work along side the police </w:t>
      </w:r>
      <w:r w:rsidR="001D76B1">
        <w:lastRenderedPageBreak/>
        <w:t>with each having a specialised role in managing and helping the individuals avoid turning back to crime. With the partner agency approach in place this allows the other agencies to focus on their specific specialty when dealing with individuals allowing for better treatment and assistance being provided. Without the partnership approach there would simply be too much for one agency to deal with and therefore the quality of service to the individuals would decline along with how effective the agency is with dealing with the individuals.</w:t>
      </w:r>
    </w:p>
    <w:sectPr w:rsidR="00CA66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D46F3"/>
    <w:multiLevelType w:val="hybridMultilevel"/>
    <w:tmpl w:val="321A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B4438"/>
    <w:multiLevelType w:val="hybridMultilevel"/>
    <w:tmpl w:val="9D983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265862">
    <w:abstractNumId w:val="0"/>
  </w:num>
  <w:num w:numId="2" w16cid:durableId="277684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AA8"/>
    <w:rsid w:val="00022C3B"/>
    <w:rsid w:val="00033B70"/>
    <w:rsid w:val="00073671"/>
    <w:rsid w:val="000D556A"/>
    <w:rsid w:val="000E47C5"/>
    <w:rsid w:val="00133055"/>
    <w:rsid w:val="001707FF"/>
    <w:rsid w:val="0017434B"/>
    <w:rsid w:val="001B6462"/>
    <w:rsid w:val="001C2986"/>
    <w:rsid w:val="001D76B1"/>
    <w:rsid w:val="001E01D2"/>
    <w:rsid w:val="00200F9A"/>
    <w:rsid w:val="00202AB1"/>
    <w:rsid w:val="00205F88"/>
    <w:rsid w:val="002178FB"/>
    <w:rsid w:val="00234C1A"/>
    <w:rsid w:val="00251BB2"/>
    <w:rsid w:val="00261782"/>
    <w:rsid w:val="0026526A"/>
    <w:rsid w:val="00292232"/>
    <w:rsid w:val="002A5390"/>
    <w:rsid w:val="002C3944"/>
    <w:rsid w:val="002E2CB0"/>
    <w:rsid w:val="002F2153"/>
    <w:rsid w:val="003206CD"/>
    <w:rsid w:val="003358F2"/>
    <w:rsid w:val="00390111"/>
    <w:rsid w:val="003B2486"/>
    <w:rsid w:val="003C5A88"/>
    <w:rsid w:val="003D3D60"/>
    <w:rsid w:val="00411BC9"/>
    <w:rsid w:val="00434664"/>
    <w:rsid w:val="00435B5C"/>
    <w:rsid w:val="004551F1"/>
    <w:rsid w:val="004632CE"/>
    <w:rsid w:val="00484348"/>
    <w:rsid w:val="004940D4"/>
    <w:rsid w:val="004B3101"/>
    <w:rsid w:val="004C307F"/>
    <w:rsid w:val="004D7B1D"/>
    <w:rsid w:val="005037A2"/>
    <w:rsid w:val="0058030C"/>
    <w:rsid w:val="005A0966"/>
    <w:rsid w:val="005D2492"/>
    <w:rsid w:val="005D39E3"/>
    <w:rsid w:val="005E7345"/>
    <w:rsid w:val="005F6D30"/>
    <w:rsid w:val="00637619"/>
    <w:rsid w:val="00665B75"/>
    <w:rsid w:val="00695E85"/>
    <w:rsid w:val="00762AAA"/>
    <w:rsid w:val="007875A0"/>
    <w:rsid w:val="007A129D"/>
    <w:rsid w:val="007A2872"/>
    <w:rsid w:val="007B02C3"/>
    <w:rsid w:val="007B13DD"/>
    <w:rsid w:val="007B5EBE"/>
    <w:rsid w:val="007C6682"/>
    <w:rsid w:val="007C6A87"/>
    <w:rsid w:val="007D413E"/>
    <w:rsid w:val="007E4B8D"/>
    <w:rsid w:val="00804524"/>
    <w:rsid w:val="0086591F"/>
    <w:rsid w:val="00873C87"/>
    <w:rsid w:val="008F0B03"/>
    <w:rsid w:val="008F1427"/>
    <w:rsid w:val="009518EE"/>
    <w:rsid w:val="00970E19"/>
    <w:rsid w:val="00985411"/>
    <w:rsid w:val="0098706F"/>
    <w:rsid w:val="00A00A6E"/>
    <w:rsid w:val="00A03445"/>
    <w:rsid w:val="00A04A48"/>
    <w:rsid w:val="00A275EE"/>
    <w:rsid w:val="00A54B4E"/>
    <w:rsid w:val="00AA77E1"/>
    <w:rsid w:val="00AE6AA8"/>
    <w:rsid w:val="00B17CA9"/>
    <w:rsid w:val="00B23509"/>
    <w:rsid w:val="00B5094D"/>
    <w:rsid w:val="00B55D9A"/>
    <w:rsid w:val="00BE401F"/>
    <w:rsid w:val="00C27B23"/>
    <w:rsid w:val="00C317EE"/>
    <w:rsid w:val="00C34627"/>
    <w:rsid w:val="00C662D0"/>
    <w:rsid w:val="00C81FC4"/>
    <w:rsid w:val="00CA6698"/>
    <w:rsid w:val="00CB52C2"/>
    <w:rsid w:val="00D94DBE"/>
    <w:rsid w:val="00DA189E"/>
    <w:rsid w:val="00DD35DD"/>
    <w:rsid w:val="00DF5DF7"/>
    <w:rsid w:val="00E1406A"/>
    <w:rsid w:val="00E648A8"/>
    <w:rsid w:val="00EB3068"/>
    <w:rsid w:val="00ED3AB3"/>
    <w:rsid w:val="00EF6D75"/>
    <w:rsid w:val="00F03757"/>
    <w:rsid w:val="00F23DC0"/>
    <w:rsid w:val="00F27809"/>
    <w:rsid w:val="00F30B44"/>
    <w:rsid w:val="00F63AE8"/>
    <w:rsid w:val="00FD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3CAA5"/>
  <w15:chartTrackingRefBased/>
  <w15:docId w15:val="{8822042A-E07F-4462-9748-A0D94908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1F1"/>
    <w:pPr>
      <w:ind w:left="720"/>
      <w:contextualSpacing/>
    </w:pPr>
  </w:style>
  <w:style w:type="character" w:styleId="Hyperlink">
    <w:name w:val="Hyperlink"/>
    <w:basedOn w:val="DefaultParagraphFont"/>
    <w:uiPriority w:val="99"/>
    <w:unhideWhenUsed/>
    <w:rsid w:val="005E7345"/>
    <w:rPr>
      <w:color w:val="0000FF"/>
      <w:u w:val="single"/>
    </w:rPr>
  </w:style>
  <w:style w:type="character" w:styleId="UnresolvedMention">
    <w:name w:val="Unresolved Mention"/>
    <w:basedOn w:val="DefaultParagraphFont"/>
    <w:uiPriority w:val="99"/>
    <w:semiHidden/>
    <w:unhideWhenUsed/>
    <w:rsid w:val="002A5390"/>
    <w:rPr>
      <w:color w:val="605E5C"/>
      <w:shd w:val="clear" w:color="auto" w:fill="E1DFDD"/>
    </w:rPr>
  </w:style>
  <w:style w:type="character" w:styleId="FollowedHyperlink">
    <w:name w:val="FollowedHyperlink"/>
    <w:basedOn w:val="DefaultParagraphFont"/>
    <w:uiPriority w:val="99"/>
    <w:semiHidden/>
    <w:unhideWhenUsed/>
    <w:rsid w:val="00CB52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9841">
      <w:bodyDiv w:val="1"/>
      <w:marLeft w:val="0"/>
      <w:marRight w:val="0"/>
      <w:marTop w:val="0"/>
      <w:marBottom w:val="0"/>
      <w:divBdr>
        <w:top w:val="none" w:sz="0" w:space="0" w:color="auto"/>
        <w:left w:val="none" w:sz="0" w:space="0" w:color="auto"/>
        <w:bottom w:val="none" w:sz="0" w:space="0" w:color="auto"/>
        <w:right w:val="none" w:sz="0" w:space="0" w:color="auto"/>
      </w:divBdr>
    </w:div>
    <w:div w:id="461651523">
      <w:bodyDiv w:val="1"/>
      <w:marLeft w:val="0"/>
      <w:marRight w:val="0"/>
      <w:marTop w:val="0"/>
      <w:marBottom w:val="0"/>
      <w:divBdr>
        <w:top w:val="none" w:sz="0" w:space="0" w:color="auto"/>
        <w:left w:val="none" w:sz="0" w:space="0" w:color="auto"/>
        <w:bottom w:val="none" w:sz="0" w:space="0" w:color="auto"/>
        <w:right w:val="none" w:sz="0" w:space="0" w:color="auto"/>
      </w:divBdr>
    </w:div>
    <w:div w:id="497043378">
      <w:bodyDiv w:val="1"/>
      <w:marLeft w:val="0"/>
      <w:marRight w:val="0"/>
      <w:marTop w:val="0"/>
      <w:marBottom w:val="0"/>
      <w:divBdr>
        <w:top w:val="none" w:sz="0" w:space="0" w:color="auto"/>
        <w:left w:val="none" w:sz="0" w:space="0" w:color="auto"/>
        <w:bottom w:val="none" w:sz="0" w:space="0" w:color="auto"/>
        <w:right w:val="none" w:sz="0" w:space="0" w:color="auto"/>
      </w:divBdr>
    </w:div>
    <w:div w:id="533201515">
      <w:bodyDiv w:val="1"/>
      <w:marLeft w:val="0"/>
      <w:marRight w:val="0"/>
      <w:marTop w:val="0"/>
      <w:marBottom w:val="0"/>
      <w:divBdr>
        <w:top w:val="none" w:sz="0" w:space="0" w:color="auto"/>
        <w:left w:val="none" w:sz="0" w:space="0" w:color="auto"/>
        <w:bottom w:val="none" w:sz="0" w:space="0" w:color="auto"/>
        <w:right w:val="none" w:sz="0" w:space="0" w:color="auto"/>
      </w:divBdr>
    </w:div>
    <w:div w:id="704251626">
      <w:bodyDiv w:val="1"/>
      <w:marLeft w:val="0"/>
      <w:marRight w:val="0"/>
      <w:marTop w:val="0"/>
      <w:marBottom w:val="0"/>
      <w:divBdr>
        <w:top w:val="none" w:sz="0" w:space="0" w:color="auto"/>
        <w:left w:val="none" w:sz="0" w:space="0" w:color="auto"/>
        <w:bottom w:val="none" w:sz="0" w:space="0" w:color="auto"/>
        <w:right w:val="none" w:sz="0" w:space="0" w:color="auto"/>
      </w:divBdr>
    </w:div>
    <w:div w:id="717165279">
      <w:bodyDiv w:val="1"/>
      <w:marLeft w:val="0"/>
      <w:marRight w:val="0"/>
      <w:marTop w:val="0"/>
      <w:marBottom w:val="0"/>
      <w:divBdr>
        <w:top w:val="none" w:sz="0" w:space="0" w:color="auto"/>
        <w:left w:val="none" w:sz="0" w:space="0" w:color="auto"/>
        <w:bottom w:val="none" w:sz="0" w:space="0" w:color="auto"/>
        <w:right w:val="none" w:sz="0" w:space="0" w:color="auto"/>
      </w:divBdr>
    </w:div>
    <w:div w:id="777215843">
      <w:bodyDiv w:val="1"/>
      <w:marLeft w:val="0"/>
      <w:marRight w:val="0"/>
      <w:marTop w:val="0"/>
      <w:marBottom w:val="0"/>
      <w:divBdr>
        <w:top w:val="none" w:sz="0" w:space="0" w:color="auto"/>
        <w:left w:val="none" w:sz="0" w:space="0" w:color="auto"/>
        <w:bottom w:val="none" w:sz="0" w:space="0" w:color="auto"/>
        <w:right w:val="none" w:sz="0" w:space="0" w:color="auto"/>
      </w:divBdr>
    </w:div>
    <w:div w:id="1103115954">
      <w:bodyDiv w:val="1"/>
      <w:marLeft w:val="0"/>
      <w:marRight w:val="0"/>
      <w:marTop w:val="0"/>
      <w:marBottom w:val="0"/>
      <w:divBdr>
        <w:top w:val="none" w:sz="0" w:space="0" w:color="auto"/>
        <w:left w:val="none" w:sz="0" w:space="0" w:color="auto"/>
        <w:bottom w:val="none" w:sz="0" w:space="0" w:color="auto"/>
        <w:right w:val="none" w:sz="0" w:space="0" w:color="auto"/>
      </w:divBdr>
    </w:div>
    <w:div w:id="1178692703">
      <w:bodyDiv w:val="1"/>
      <w:marLeft w:val="0"/>
      <w:marRight w:val="0"/>
      <w:marTop w:val="0"/>
      <w:marBottom w:val="0"/>
      <w:divBdr>
        <w:top w:val="none" w:sz="0" w:space="0" w:color="auto"/>
        <w:left w:val="none" w:sz="0" w:space="0" w:color="auto"/>
        <w:bottom w:val="none" w:sz="0" w:space="0" w:color="auto"/>
        <w:right w:val="none" w:sz="0" w:space="0" w:color="auto"/>
      </w:divBdr>
    </w:div>
    <w:div w:id="1184857021">
      <w:bodyDiv w:val="1"/>
      <w:marLeft w:val="0"/>
      <w:marRight w:val="0"/>
      <w:marTop w:val="0"/>
      <w:marBottom w:val="0"/>
      <w:divBdr>
        <w:top w:val="none" w:sz="0" w:space="0" w:color="auto"/>
        <w:left w:val="none" w:sz="0" w:space="0" w:color="auto"/>
        <w:bottom w:val="none" w:sz="0" w:space="0" w:color="auto"/>
        <w:right w:val="none" w:sz="0" w:space="0" w:color="auto"/>
      </w:divBdr>
    </w:div>
    <w:div w:id="1220553498">
      <w:bodyDiv w:val="1"/>
      <w:marLeft w:val="0"/>
      <w:marRight w:val="0"/>
      <w:marTop w:val="0"/>
      <w:marBottom w:val="0"/>
      <w:divBdr>
        <w:top w:val="none" w:sz="0" w:space="0" w:color="auto"/>
        <w:left w:val="none" w:sz="0" w:space="0" w:color="auto"/>
        <w:bottom w:val="none" w:sz="0" w:space="0" w:color="auto"/>
        <w:right w:val="none" w:sz="0" w:space="0" w:color="auto"/>
      </w:divBdr>
    </w:div>
    <w:div w:id="1303075866">
      <w:bodyDiv w:val="1"/>
      <w:marLeft w:val="0"/>
      <w:marRight w:val="0"/>
      <w:marTop w:val="0"/>
      <w:marBottom w:val="0"/>
      <w:divBdr>
        <w:top w:val="none" w:sz="0" w:space="0" w:color="auto"/>
        <w:left w:val="none" w:sz="0" w:space="0" w:color="auto"/>
        <w:bottom w:val="none" w:sz="0" w:space="0" w:color="auto"/>
        <w:right w:val="none" w:sz="0" w:space="0" w:color="auto"/>
      </w:divBdr>
    </w:div>
    <w:div w:id="1728381932">
      <w:bodyDiv w:val="1"/>
      <w:marLeft w:val="0"/>
      <w:marRight w:val="0"/>
      <w:marTop w:val="0"/>
      <w:marBottom w:val="0"/>
      <w:divBdr>
        <w:top w:val="none" w:sz="0" w:space="0" w:color="auto"/>
        <w:left w:val="none" w:sz="0" w:space="0" w:color="auto"/>
        <w:bottom w:val="none" w:sz="0" w:space="0" w:color="auto"/>
        <w:right w:val="none" w:sz="0" w:space="0" w:color="auto"/>
      </w:divBdr>
    </w:div>
    <w:div w:id="1766531647">
      <w:bodyDiv w:val="1"/>
      <w:marLeft w:val="0"/>
      <w:marRight w:val="0"/>
      <w:marTop w:val="0"/>
      <w:marBottom w:val="0"/>
      <w:divBdr>
        <w:top w:val="none" w:sz="0" w:space="0" w:color="auto"/>
        <w:left w:val="none" w:sz="0" w:space="0" w:color="auto"/>
        <w:bottom w:val="none" w:sz="0" w:space="0" w:color="auto"/>
        <w:right w:val="none" w:sz="0" w:space="0" w:color="auto"/>
      </w:divBdr>
    </w:div>
    <w:div w:id="1973289518">
      <w:bodyDiv w:val="1"/>
      <w:marLeft w:val="0"/>
      <w:marRight w:val="0"/>
      <w:marTop w:val="0"/>
      <w:marBottom w:val="0"/>
      <w:divBdr>
        <w:top w:val="none" w:sz="0" w:space="0" w:color="auto"/>
        <w:left w:val="none" w:sz="0" w:space="0" w:color="auto"/>
        <w:bottom w:val="none" w:sz="0" w:space="0" w:color="auto"/>
        <w:right w:val="none" w:sz="0" w:space="0" w:color="auto"/>
      </w:divBdr>
    </w:div>
    <w:div w:id="204833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khsa.blog.gov.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Lou20</b:Tag>
    <b:SourceType>DocumentFromInternetSite</b:SourceType>
    <b:Guid>{F2F77F02-BDE3-44DE-B3D5-EC8F4D38E369}</b:Guid>
    <b:Title>Police ethics and integrity: Keeping the 'blue code' of silence </b:Title>
    <b:Year>2020</b:Year>
    <b:Author>
      <b:Author>
        <b:NameList>
          <b:Person>
            <b:Last>Louise Westmarland</b:Last>
            <b:First>Steve</b:First>
            <b:Middle>Conway</b:Middle>
          </b:Person>
        </b:NameList>
      </b:Author>
    </b:Author>
    <b:InternetSiteTitle>International journal of police science &amp; management </b:InternetSiteTitle>
    <b:URL>https://journals.sagepub.com/doi/pdf/10.1177/1461355720947762</b:URL>
    <b:RefOrder>1</b:RefOrder>
  </b:Source>
  <b:Source>
    <b:Tag>Gio23</b:Tag>
    <b:SourceType>DocumentFromInternetSite</b:SourceType>
    <b:Guid>{26BB12D3-0760-4437-9ED0-B82686FDECF9}</b:Guid>
    <b:Author>
      <b:Author>
        <b:NameList>
          <b:Person>
            <b:Last>D’Alessandro</b:Last>
            <b:First>Giovanni</b:First>
          </b:Person>
        </b:NameList>
      </b:Author>
    </b:Author>
    <b:Title>Crime Prosecution Service</b:Title>
    <b:InternetSiteTitle>Former police officer sentenced for abuse of power and perverting course of justice </b:InternetSiteTitle>
    <b:Year>2023</b:Year>
    <b:Month>January</b:Month>
    <b:Day>20</b:Day>
    <b:URL>https://www.cps.gov.uk/west-midlands/news/former-police-officer-sentenced-abuse-power-and-perverting-course-justice</b:URL>
    <b:RefOrder>2</b:RefOrder>
  </b:Source>
  <b:Source>
    <b:Tag>Mic04</b:Tag>
    <b:SourceType>Report</b:SourceType>
    <b:Guid>{03A8C04D-AFAC-4088-92D9-597DAF7C6A53}</b:Guid>
    <b:Title>The Birchard inquiry report </b:Title>
    <b:Year>2004</b:Year>
    <b:Author>
      <b:Author>
        <b:NameList>
          <b:Person>
            <b:Last>Birchard</b:Last>
            <b:First>Michael</b:First>
          </b:Person>
        </b:NameList>
      </b:Author>
    </b:Author>
    <b:Publisher>Parliamentary</b:Publisher>
    <b:City>London: The Stationery Office </b:City>
    <b:RefOrder>3</b:RefOrder>
  </b:Source>
  <b:Source>
    <b:Tag>Deb04</b:Tag>
    <b:SourceType>JournalArticle</b:SourceType>
    <b:Guid>{449BF768-5429-47CF-90AD-4D0AF99B089F}</b:Guid>
    <b:Title>Social workers 'failed to spot Huntley risk'</b:Title>
    <b:Year>2004 </b:Year>
    <b:Author>
      <b:Author>
        <b:NameList>
          <b:Person>
            <b:Last>agencies</b:Last>
            <b:First>Debbie</b:First>
            <b:Middle>Andalo and</b:Middle>
          </b:Person>
        </b:NameList>
      </b:Author>
    </b:Author>
    <b:JournalName>The Guardian</b:JournalName>
    <b:Pages>1</b:Pages>
    <b:RefOrder>4</b:RefOrder>
  </b:Source>
  <b:Source>
    <b:Tag>Mik01</b:Tag>
    <b:SourceType>InternetSite</b:SourceType>
    <b:Guid>{C864DBF3-4FBD-4B8B-847F-7DD41C3C85F6}</b:Guid>
    <b:Title>Risk Management of Sexual and Violent Offenders: The Work of Public Protection Panels</b:Title>
    <b:Year>2001</b:Year>
    <b:Author>
      <b:Author>
        <b:NameList>
          <b:Person>
            <b:Last>Mike Maguire</b:Last>
            <b:First>Hazel</b:First>
            <b:Middle>Kemshall</b:Middle>
          </b:Person>
        </b:NameList>
      </b:Author>
    </b:Author>
    <b:InternetSiteTitle>University of South Wales</b:InternetSiteTitle>
    <b:Month>April</b:Month>
    <b:URL>https://pure.southwales.ac.uk/en/publications/risk-management-of-sexual-and-violent-offenders-the-work-of-publi</b:URL>
    <b:RefOrder>5</b:RefOrder>
  </b:Source>
  <b:Source>
    <b:Tag>Col15</b:Tag>
    <b:SourceType>InternetSite</b:SourceType>
    <b:Guid>{5EF0BE06-51FB-473A-AFAC-3ECDEFB31E8A}</b:Guid>
    <b:Author>
      <b:Author>
        <b:NameList>
          <b:Person>
            <b:Last>Policing</b:Last>
            <b:First>College</b:First>
            <b:Middle>of</b:Middle>
          </b:Person>
        </b:NameList>
      </b:Author>
    </b:Author>
    <b:Title>College of Policing - Victim safety and support</b:Title>
    <b:InternetSiteTitle>College of Policing</b:InternetSiteTitle>
    <b:Year>2015</b:Year>
    <b:Month>September</b:Month>
    <b:Day>16th</b:Day>
    <b:URL>https://www.college.police.uk/app/major-investigation-and-public-protection/domestic-abuse/victim-safety-and-support</b:URL>
    <b:RefOrder>6</b:RefOrder>
  </b:Source>
  <b:Source>
    <b:Tag>Kar20</b:Tag>
    <b:SourceType>DocumentFromInternetSite</b:SourceType>
    <b:Guid>{79ACBCD7-EB4F-4243-8019-F76D2DF76436}</b:Guid>
    <b:Title>National Vulnerability Action Plan (NVAP) Revised</b:Title>
    <b:InternetSiteTitle>National Police Chiefs Council</b:InternetSiteTitle>
    <b:Year>2020</b:Year>
    <b:URL>https://www.npcc.police.uk/SysSiteAssets/media/downloads/publications/publications-log/2019/national-vulnerability-action-plan-2020-2022.pdf</b:URL>
    <b:Author>
      <b:Author>
        <b:NameList>
          <b:Person>
            <b:Last>Karen Manners / VKPP</b:Last>
            <b:First>DCC</b:First>
            <b:Middle>Karen Manners</b:Middle>
          </b:Person>
        </b:NameList>
      </b:Author>
    </b:Author>
    <b:RefOrder>8</b:RefOrder>
  </b:Source>
  <b:Source>
    <b:Tag>Tar</b:Tag>
    <b:SourceType>InternetSite</b:SourceType>
    <b:Guid>{8032F1CA-2C7F-4C37-B79B-7CC95CBC6344}</b:Guid>
    <b:Title>Introduction to Criminology </b:Title>
    <b:InternetSiteTitle>OpenOregon</b:InternetSiteTitle>
    <b:URL>https://openoregon.pressbooks.pub/criminologyintro/chapter/5-3-crime-and-intelligence/</b:URL>
    <b:Author>
      <b:Author>
        <b:NameList>
          <b:Person>
            <b:Last>VanderPyl</b:Last>
            <b:First>Taryn</b:First>
          </b:Person>
        </b:NameList>
      </b:Author>
    </b:Author>
    <b:RefOrder>7</b:RefOrder>
  </b:Source>
  <b:Source>
    <b:Tag>Hom19</b:Tag>
    <b:SourceType>Report</b:SourceType>
    <b:Guid>{5F584F98-3EC5-4600-B191-33982AAB142E}</b:Guid>
    <b:Title>Fact Sheet on online Child Sexual Exploitation and Abuse</b:Title>
    <b:Year>2019</b:Year>
    <b:Author>
      <b:Author>
        <b:Corporate>Home Office News Team</b:Corporate>
      </b:Author>
    </b:Author>
    <b:JournalName>Home Office In The Media</b:JournalName>
    <b:Pages>https://homeofficemedia.blog.gov.uk/2019/06/25/fact-sheet-on-online-child-sexual-exploitation-and-abuse/</b:Pages>
    <b:Publisher>Home Office</b:Publisher>
    <b:RefOrder>9</b:RefOrder>
  </b:Source>
  <b:Source>
    <b:Tag>Col14</b:Tag>
    <b:SourceType>DocumentFromInternetSite</b:SourceType>
    <b:Guid>{D7153B04-BA23-460F-BBB3-8CD33B9EA03C}</b:Guid>
    <b:Title>Code of Ethics</b:Title>
    <b:Year>2014</b:Year>
    <b:Author>
      <b:Author>
        <b:NameList>
          <b:Person>
            <b:Last>Policing</b:Last>
            <b:First>College</b:First>
            <b:Middle>of</b:Middle>
          </b:Person>
        </b:NameList>
      </b:Author>
    </b:Author>
    <b:InternetSiteTitle>college.police.uk</b:InternetSiteTitle>
    <b:Month>July</b:Month>
    <b:URL>https://assets.college.police.uk/s3fs-public/2021-02/code_of_ethics.pdf</b:URL>
    <b:RefOrder>10</b:RefOrder>
  </b:Source>
  <b:Source>
    <b:Tag>Min</b:Tag>
    <b:SourceType>DocumentFromInternetSite</b:SourceType>
    <b:Guid>{3732DF2D-0044-4EFF-A832-DE5A70EC56D6}</b:Guid>
    <b:Author>
      <b:Author>
        <b:Corporate>Ministry Of Justice</b:Corporate>
      </b:Author>
    </b:Author>
    <b:Title>Working in partnership to reduce re-offending and</b:Title>
    <b:InternetSiteTitle>National Offender Management service</b:InternetSiteTitle>
    <b:URL>https://data.parliament.uk/DepositedPapers/Files/DEP2007-0156/DEP2007-0156.pdf</b:URL>
    <b:Year>2007</b:Year>
    <b:RefOrder>11</b:RefOrder>
  </b:Source>
  <b:Source>
    <b:Tag>Pub19</b:Tag>
    <b:SourceType>Report</b:SourceType>
    <b:Guid>{59D07744-66D0-4163-98D2-69E972BA9568}</b:Guid>
    <b:Title>Collaborative approaches to preventing offending and re-offending in Children</b:Title>
    <b:Year>2019</b:Year>
    <b:Author>
      <b:Author>
        <b:NameList>
          <b:Person>
            <b:Last>England</b:Last>
            <b:First>Public</b:First>
            <b:Middle>Health</b:Middle>
          </b:Person>
        </b:NameList>
      </b:Author>
    </b:Author>
    <b:Publisher>PHE publications </b:Publisher>
    <b:RefOrder>12</b:RefOrder>
  </b:Source>
</b:Sources>
</file>

<file path=customXml/itemProps1.xml><?xml version="1.0" encoding="utf-8"?>
<ds:datastoreItem xmlns:ds="http://schemas.openxmlformats.org/officeDocument/2006/customXml" ds:itemID="{CACB8428-868F-44C4-9BD4-B5AA88EE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11956</TotalTime>
  <Pages>10</Pages>
  <Words>3874</Words>
  <Characters>22087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Cornelius,Scott swp8382</dc:creator>
  <cp:keywords/>
  <dc:description/>
  <cp:lastModifiedBy>Cornelius,Scott swp8382</cp:lastModifiedBy>
  <cp:revision>28</cp:revision>
  <dcterms:created xsi:type="dcterms:W3CDTF">2023-10-21T16:12:00Z</dcterms:created>
  <dcterms:modified xsi:type="dcterms:W3CDTF">2023-11-05T22:03:00Z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2023-10-23T18:03:21Z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5695478d-f5b4-495b-a8b8-3d6d82621b1f</vt:lpwstr>
  </property>
  <property fmtid="{D5CDD505-2E9C-101B-9397-08002B2CF9AE}" pid="8" name="MSIP_Label_66cf8fe5-b7b7-4df7-b38d-1c61ac2f6639_ContentBits">
    <vt:lpwstr>0</vt:lpwstr>
  </property>
</Properties>
</file>