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0153D" w14:textId="77777777" w:rsidR="00376BDE" w:rsidRDefault="00043282">
      <w:pPr>
        <w:spacing w:before="83"/>
        <w:ind w:left="3710"/>
        <w:rPr>
          <w:b/>
        </w:rPr>
      </w:pPr>
      <w:r>
        <w:rPr>
          <w:b/>
        </w:rPr>
        <w:t>PG1</w:t>
      </w:r>
      <w:r>
        <w:rPr>
          <w:b/>
          <w:spacing w:val="-6"/>
        </w:rPr>
        <w:t xml:space="preserve"> </w:t>
      </w:r>
      <w:r>
        <w:rPr>
          <w:b/>
        </w:rPr>
        <w:t>-</w:t>
      </w:r>
      <w:r>
        <w:rPr>
          <w:b/>
          <w:spacing w:val="-2"/>
        </w:rPr>
        <w:t xml:space="preserve"> </w:t>
      </w:r>
      <w:r>
        <w:rPr>
          <w:b/>
        </w:rPr>
        <w:t>FULL</w:t>
      </w:r>
      <w:r>
        <w:rPr>
          <w:b/>
          <w:spacing w:val="-4"/>
        </w:rPr>
        <w:t xml:space="preserve"> </w:t>
      </w:r>
      <w:r>
        <w:rPr>
          <w:b/>
        </w:rPr>
        <w:t>RESEARCH</w:t>
      </w:r>
      <w:r>
        <w:rPr>
          <w:b/>
          <w:spacing w:val="-3"/>
        </w:rPr>
        <w:t xml:space="preserve"> </w:t>
      </w:r>
      <w:r>
        <w:rPr>
          <w:b/>
          <w:spacing w:val="-2"/>
        </w:rPr>
        <w:t>PROPOSAL</w:t>
      </w:r>
    </w:p>
    <w:p w14:paraId="63DB95B5" w14:textId="77777777" w:rsidR="00376BDE" w:rsidRDefault="00376BDE">
      <w:pPr>
        <w:pStyle w:val="a3"/>
        <w:spacing w:before="29"/>
        <w:rPr>
          <w:b/>
          <w:sz w:val="20"/>
        </w:rPr>
      </w:pPr>
    </w:p>
    <w:tbl>
      <w:tblPr>
        <w:tblW w:w="0" w:type="auto"/>
        <w:tblInd w:w="163" w:type="dxa"/>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CellMar>
          <w:left w:w="0" w:type="dxa"/>
          <w:right w:w="0" w:type="dxa"/>
        </w:tblCellMar>
        <w:tblLook w:val="01E0" w:firstRow="1" w:lastRow="1" w:firstColumn="1" w:lastColumn="1" w:noHBand="0" w:noVBand="0"/>
      </w:tblPr>
      <w:tblGrid>
        <w:gridCol w:w="9775"/>
      </w:tblGrid>
      <w:tr w:rsidR="00376BDE" w14:paraId="2DB4ABD1" w14:textId="77777777">
        <w:trPr>
          <w:trHeight w:val="2295"/>
        </w:trPr>
        <w:tc>
          <w:tcPr>
            <w:tcW w:w="9775" w:type="dxa"/>
            <w:tcBorders>
              <w:left w:val="single" w:sz="4" w:space="0" w:color="000000"/>
              <w:right w:val="single" w:sz="4" w:space="0" w:color="000000"/>
            </w:tcBorders>
            <w:shd w:val="clear" w:color="auto" w:fill="F1F1F1"/>
          </w:tcPr>
          <w:p w14:paraId="7A0B24B4" w14:textId="77777777" w:rsidR="00376BDE" w:rsidRDefault="00043282">
            <w:pPr>
              <w:pStyle w:val="TableParagraph"/>
              <w:spacing w:before="10"/>
              <w:ind w:right="91"/>
              <w:jc w:val="both"/>
            </w:pPr>
            <w:r>
              <w:t xml:space="preserve">This form is to be completed by both the student and supervisory team within </w:t>
            </w:r>
            <w:r>
              <w:rPr>
                <w:b/>
              </w:rPr>
              <w:t xml:space="preserve">THREE </w:t>
            </w:r>
            <w:r>
              <w:t xml:space="preserve">months for full-time students and </w:t>
            </w:r>
            <w:r>
              <w:rPr>
                <w:b/>
              </w:rPr>
              <w:t xml:space="preserve">SIX </w:t>
            </w:r>
            <w:r>
              <w:t>months for part time students, after the commencement of the research degree or following progression to Part Two of your course.</w:t>
            </w:r>
          </w:p>
          <w:p w14:paraId="188C196F" w14:textId="77777777" w:rsidR="00376BDE" w:rsidRDefault="00043282">
            <w:pPr>
              <w:pStyle w:val="TableParagraph"/>
              <w:spacing w:before="251"/>
              <w:ind w:right="97"/>
              <w:jc w:val="both"/>
            </w:pPr>
            <w:r>
              <w:t xml:space="preserve">Once complete, submit this form via the </w:t>
            </w:r>
            <w:proofErr w:type="spellStart"/>
            <w:r>
              <w:rPr>
                <w:b/>
                <w:i/>
                <w:u w:val="single"/>
              </w:rPr>
              <w:t>MyTSD</w:t>
            </w:r>
            <w:proofErr w:type="spellEnd"/>
            <w:r>
              <w:rPr>
                <w:b/>
                <w:i/>
                <w:u w:val="single"/>
              </w:rPr>
              <w:t xml:space="preserve"> Doctoral College Portal</w:t>
            </w:r>
            <w:r>
              <w:rPr>
                <w:b/>
                <w:i/>
              </w:rPr>
              <w:t xml:space="preserve"> </w:t>
            </w:r>
            <w:r>
              <w:t xml:space="preserve">at </w:t>
            </w:r>
            <w:r>
              <w:rPr>
                <w:spacing w:val="-2"/>
              </w:rPr>
              <w:t>(</w:t>
            </w:r>
            <w:hyperlink r:id="rId8">
              <w:r>
                <w:rPr>
                  <w:spacing w:val="-2"/>
                  <w:u w:val="single"/>
                </w:rPr>
                <w:t>https://mytsd.uwtsd.ac.uk</w:t>
              </w:r>
            </w:hyperlink>
            <w:r>
              <w:rPr>
                <w:spacing w:val="-2"/>
              </w:rPr>
              <w:t>).</w:t>
            </w:r>
          </w:p>
          <w:p w14:paraId="51B87D88" w14:textId="77777777" w:rsidR="00376BDE" w:rsidRDefault="00043282">
            <w:pPr>
              <w:pStyle w:val="TableParagraph"/>
              <w:spacing w:before="253"/>
              <w:jc w:val="both"/>
            </w:pPr>
            <w:r>
              <w:t>This</w:t>
            </w:r>
            <w:r>
              <w:rPr>
                <w:spacing w:val="-5"/>
              </w:rPr>
              <w:t xml:space="preserve"> </w:t>
            </w:r>
            <w:r>
              <w:t>document</w:t>
            </w:r>
            <w:r>
              <w:rPr>
                <w:spacing w:val="-3"/>
              </w:rPr>
              <w:t xml:space="preserve"> </w:t>
            </w:r>
            <w:r>
              <w:t>is</w:t>
            </w:r>
            <w:r>
              <w:rPr>
                <w:spacing w:val="-7"/>
              </w:rPr>
              <w:t xml:space="preserve"> </w:t>
            </w:r>
            <w:r>
              <w:t>also</w:t>
            </w:r>
            <w:r>
              <w:rPr>
                <w:spacing w:val="-5"/>
              </w:rPr>
              <w:t xml:space="preserve"> </w:t>
            </w:r>
            <w:r>
              <w:t>available</w:t>
            </w:r>
            <w:r>
              <w:rPr>
                <w:spacing w:val="-5"/>
              </w:rPr>
              <w:t xml:space="preserve"> </w:t>
            </w:r>
            <w:r>
              <w:t>in</w:t>
            </w:r>
            <w:r>
              <w:rPr>
                <w:spacing w:val="-5"/>
              </w:rPr>
              <w:t xml:space="preserve"> </w:t>
            </w:r>
            <w:r>
              <w:rPr>
                <w:spacing w:val="-2"/>
              </w:rPr>
              <w:t>Welsh.</w:t>
            </w:r>
          </w:p>
        </w:tc>
      </w:tr>
    </w:tbl>
    <w:p w14:paraId="07302980" w14:textId="77777777" w:rsidR="00376BDE" w:rsidRDefault="00376BDE">
      <w:pPr>
        <w:pStyle w:val="a3"/>
        <w:spacing w:before="214"/>
        <w:rPr>
          <w:b/>
        </w:rPr>
      </w:pPr>
    </w:p>
    <w:p w14:paraId="5DB4CC4B" w14:textId="77777777" w:rsidR="00376BDE" w:rsidRDefault="00043282">
      <w:pPr>
        <w:ind w:left="153"/>
        <w:rPr>
          <w:b/>
        </w:rPr>
      </w:pPr>
      <w:r>
        <w:rPr>
          <w:b/>
        </w:rPr>
        <w:t>Student</w:t>
      </w:r>
      <w:r>
        <w:rPr>
          <w:b/>
          <w:spacing w:val="-3"/>
        </w:rPr>
        <w:t xml:space="preserve"> </w:t>
      </w:r>
      <w:r>
        <w:rPr>
          <w:b/>
          <w:spacing w:val="-2"/>
        </w:rPr>
        <w:t>Details</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4"/>
        <w:gridCol w:w="2056"/>
        <w:gridCol w:w="2834"/>
        <w:gridCol w:w="2834"/>
      </w:tblGrid>
      <w:tr w:rsidR="00376BDE" w14:paraId="0860ACE2" w14:textId="77777777">
        <w:trPr>
          <w:trHeight w:val="506"/>
        </w:trPr>
        <w:tc>
          <w:tcPr>
            <w:tcW w:w="4110" w:type="dxa"/>
            <w:gridSpan w:val="2"/>
            <w:shd w:val="clear" w:color="auto" w:fill="F1F1F1"/>
          </w:tcPr>
          <w:p w14:paraId="7C0E4D4F" w14:textId="77777777" w:rsidR="00376BDE" w:rsidRDefault="00043282">
            <w:pPr>
              <w:pStyle w:val="TableParagraph"/>
            </w:pPr>
            <w:r>
              <w:t>Student</w:t>
            </w:r>
            <w:r>
              <w:rPr>
                <w:spacing w:val="-4"/>
              </w:rPr>
              <w:t xml:space="preserve"> </w:t>
            </w:r>
            <w:r>
              <w:t>Family</w:t>
            </w:r>
            <w:r>
              <w:rPr>
                <w:spacing w:val="-5"/>
              </w:rPr>
              <w:t xml:space="preserve"> </w:t>
            </w:r>
            <w:r>
              <w:t>/</w:t>
            </w:r>
            <w:r>
              <w:rPr>
                <w:spacing w:val="-1"/>
              </w:rPr>
              <w:t xml:space="preserve"> </w:t>
            </w:r>
            <w:r>
              <w:rPr>
                <w:spacing w:val="-2"/>
              </w:rPr>
              <w:t>Surname:</w:t>
            </w:r>
          </w:p>
        </w:tc>
        <w:tc>
          <w:tcPr>
            <w:tcW w:w="5668" w:type="dxa"/>
            <w:gridSpan w:val="2"/>
          </w:tcPr>
          <w:p w14:paraId="4BB8B766" w14:textId="562BBBC5" w:rsidR="00376BDE" w:rsidRDefault="00C35D5C">
            <w:pPr>
              <w:pStyle w:val="TableParagraph"/>
              <w:ind w:left="0"/>
              <w:rPr>
                <w:rFonts w:ascii="Times New Roman" w:hint="eastAsia"/>
                <w:lang w:eastAsia="zh-CN"/>
              </w:rPr>
            </w:pPr>
            <w:proofErr w:type="spellStart"/>
            <w:r>
              <w:rPr>
                <w:rFonts w:ascii="Times New Roman" w:hint="eastAsia"/>
                <w:lang w:eastAsia="zh-CN"/>
              </w:rPr>
              <w:t>Xianghan</w:t>
            </w:r>
            <w:proofErr w:type="spellEnd"/>
          </w:p>
        </w:tc>
      </w:tr>
      <w:tr w:rsidR="00376BDE" w14:paraId="6EC8E1B3" w14:textId="77777777">
        <w:trPr>
          <w:trHeight w:val="506"/>
        </w:trPr>
        <w:tc>
          <w:tcPr>
            <w:tcW w:w="4110" w:type="dxa"/>
            <w:gridSpan w:val="2"/>
            <w:shd w:val="clear" w:color="auto" w:fill="F1F1F1"/>
          </w:tcPr>
          <w:p w14:paraId="7FD511FF" w14:textId="77777777" w:rsidR="00376BDE" w:rsidRDefault="00043282">
            <w:pPr>
              <w:pStyle w:val="TableParagraph"/>
            </w:pPr>
            <w:r>
              <w:t>Student</w:t>
            </w:r>
            <w:r>
              <w:rPr>
                <w:spacing w:val="-3"/>
              </w:rPr>
              <w:t xml:space="preserve"> </w:t>
            </w:r>
            <w:r>
              <w:t>Given</w:t>
            </w:r>
            <w:r>
              <w:rPr>
                <w:spacing w:val="-4"/>
              </w:rPr>
              <w:t xml:space="preserve"> </w:t>
            </w:r>
            <w:r>
              <w:t>/</w:t>
            </w:r>
            <w:r>
              <w:rPr>
                <w:spacing w:val="-2"/>
              </w:rPr>
              <w:t xml:space="preserve"> </w:t>
            </w:r>
            <w:r>
              <w:t>First</w:t>
            </w:r>
            <w:r>
              <w:rPr>
                <w:spacing w:val="-2"/>
              </w:rPr>
              <w:t xml:space="preserve"> </w:t>
            </w:r>
            <w:r>
              <w:rPr>
                <w:spacing w:val="-4"/>
              </w:rPr>
              <w:t>name:</w:t>
            </w:r>
          </w:p>
        </w:tc>
        <w:tc>
          <w:tcPr>
            <w:tcW w:w="5668" w:type="dxa"/>
            <w:gridSpan w:val="2"/>
          </w:tcPr>
          <w:p w14:paraId="2C2050CF" w14:textId="07DFE2DD" w:rsidR="00376BDE" w:rsidRDefault="00C35D5C">
            <w:pPr>
              <w:pStyle w:val="TableParagraph"/>
              <w:ind w:left="0"/>
              <w:rPr>
                <w:rFonts w:ascii="Times New Roman"/>
              </w:rPr>
            </w:pPr>
            <w:r>
              <w:rPr>
                <w:rFonts w:ascii="Times New Roman" w:hint="eastAsia"/>
                <w:lang w:eastAsia="zh-CN"/>
              </w:rPr>
              <w:t>Zhou</w:t>
            </w:r>
          </w:p>
        </w:tc>
      </w:tr>
      <w:tr w:rsidR="00376BDE" w14:paraId="2D07F2B4" w14:textId="77777777">
        <w:trPr>
          <w:trHeight w:val="505"/>
        </w:trPr>
        <w:tc>
          <w:tcPr>
            <w:tcW w:w="4110" w:type="dxa"/>
            <w:gridSpan w:val="2"/>
            <w:shd w:val="clear" w:color="auto" w:fill="F1F1F1"/>
          </w:tcPr>
          <w:p w14:paraId="2B877B54" w14:textId="77777777" w:rsidR="00376BDE" w:rsidRDefault="00043282">
            <w:pPr>
              <w:pStyle w:val="TableParagraph"/>
            </w:pPr>
            <w:r>
              <w:t>Student</w:t>
            </w:r>
            <w:r>
              <w:rPr>
                <w:spacing w:val="-6"/>
              </w:rPr>
              <w:t xml:space="preserve"> </w:t>
            </w:r>
            <w:r>
              <w:rPr>
                <w:spacing w:val="-2"/>
              </w:rPr>
              <w:t>Number</w:t>
            </w:r>
          </w:p>
        </w:tc>
        <w:tc>
          <w:tcPr>
            <w:tcW w:w="5668" w:type="dxa"/>
            <w:gridSpan w:val="2"/>
          </w:tcPr>
          <w:p w14:paraId="0792FD31" w14:textId="0F43F9A7" w:rsidR="00376BDE" w:rsidRDefault="00C35D5C">
            <w:pPr>
              <w:pStyle w:val="TableParagraph"/>
              <w:ind w:left="0"/>
              <w:rPr>
                <w:rFonts w:ascii="Times New Roman"/>
              </w:rPr>
            </w:pPr>
            <w:r w:rsidRPr="00C35D5C">
              <w:rPr>
                <w:rFonts w:ascii="Times New Roman"/>
                <w:lang w:eastAsia="zh-CN"/>
              </w:rPr>
              <w:t>2408612</w:t>
            </w:r>
          </w:p>
        </w:tc>
      </w:tr>
      <w:tr w:rsidR="00376BDE" w14:paraId="03FBC1B4" w14:textId="77777777">
        <w:trPr>
          <w:trHeight w:val="251"/>
        </w:trPr>
        <w:tc>
          <w:tcPr>
            <w:tcW w:w="2054" w:type="dxa"/>
            <w:shd w:val="clear" w:color="auto" w:fill="F1F1F1"/>
          </w:tcPr>
          <w:p w14:paraId="24F6BC2F" w14:textId="77777777" w:rsidR="00376BDE" w:rsidRDefault="00043282">
            <w:pPr>
              <w:pStyle w:val="TableParagraph"/>
              <w:spacing w:line="232" w:lineRule="exact"/>
            </w:pPr>
            <w:r>
              <w:t>Start</w:t>
            </w:r>
            <w:r>
              <w:rPr>
                <w:spacing w:val="-3"/>
              </w:rPr>
              <w:t xml:space="preserve"> </w:t>
            </w:r>
            <w:r>
              <w:rPr>
                <w:spacing w:val="-4"/>
              </w:rPr>
              <w:t>Date</w:t>
            </w:r>
          </w:p>
        </w:tc>
        <w:tc>
          <w:tcPr>
            <w:tcW w:w="2056" w:type="dxa"/>
          </w:tcPr>
          <w:p w14:paraId="289E13EB" w14:textId="67F5E8C7" w:rsidR="00376BDE" w:rsidRPr="00C92F1D" w:rsidRDefault="00BA5162">
            <w:pPr>
              <w:pStyle w:val="TableParagraph"/>
              <w:ind w:left="0"/>
            </w:pPr>
            <w:r w:rsidRPr="00C92F1D">
              <w:t>October 2025</w:t>
            </w:r>
          </w:p>
        </w:tc>
        <w:tc>
          <w:tcPr>
            <w:tcW w:w="2834" w:type="dxa"/>
            <w:shd w:val="clear" w:color="auto" w:fill="F1F1F1"/>
          </w:tcPr>
          <w:p w14:paraId="536EE4BA" w14:textId="77777777" w:rsidR="00376BDE" w:rsidRPr="00C92F1D" w:rsidRDefault="00043282">
            <w:pPr>
              <w:pStyle w:val="TableParagraph"/>
              <w:spacing w:line="232" w:lineRule="exact"/>
              <w:ind w:left="108"/>
            </w:pPr>
            <w:r w:rsidRPr="00C92F1D">
              <w:t>End</w:t>
            </w:r>
            <w:r w:rsidRPr="00C92F1D">
              <w:rPr>
                <w:spacing w:val="-2"/>
              </w:rPr>
              <w:t xml:space="preserve"> </w:t>
            </w:r>
            <w:r w:rsidRPr="00C92F1D">
              <w:rPr>
                <w:spacing w:val="-4"/>
              </w:rPr>
              <w:t>Date</w:t>
            </w:r>
          </w:p>
        </w:tc>
        <w:tc>
          <w:tcPr>
            <w:tcW w:w="2834" w:type="dxa"/>
          </w:tcPr>
          <w:p w14:paraId="6049A2E9" w14:textId="27AD3BCD" w:rsidR="00376BDE" w:rsidRPr="00C92F1D" w:rsidRDefault="00BA5162">
            <w:pPr>
              <w:pStyle w:val="TableParagraph"/>
              <w:ind w:left="0"/>
            </w:pPr>
            <w:r w:rsidRPr="00C92F1D">
              <w:t>September 2027</w:t>
            </w:r>
          </w:p>
        </w:tc>
      </w:tr>
    </w:tbl>
    <w:p w14:paraId="6C42CFEF" w14:textId="77777777" w:rsidR="00376BDE" w:rsidRDefault="00376BDE">
      <w:pPr>
        <w:pStyle w:val="a3"/>
        <w:spacing w:before="47"/>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2"/>
        <w:gridCol w:w="1660"/>
        <w:gridCol w:w="1648"/>
        <w:gridCol w:w="1660"/>
        <w:gridCol w:w="1629"/>
        <w:gridCol w:w="1523"/>
      </w:tblGrid>
      <w:tr w:rsidR="00376BDE" w14:paraId="51F14297" w14:textId="77777777">
        <w:trPr>
          <w:trHeight w:val="258"/>
        </w:trPr>
        <w:tc>
          <w:tcPr>
            <w:tcW w:w="1622" w:type="dxa"/>
            <w:tcBorders>
              <w:bottom w:val="nil"/>
            </w:tcBorders>
            <w:shd w:val="clear" w:color="auto" w:fill="F1F1F1"/>
          </w:tcPr>
          <w:p w14:paraId="5A2FF0D8" w14:textId="77777777" w:rsidR="00376BDE" w:rsidRDefault="00043282">
            <w:pPr>
              <w:pStyle w:val="TableParagraph"/>
              <w:spacing w:before="2" w:line="236" w:lineRule="exact"/>
            </w:pPr>
            <w:r>
              <w:rPr>
                <w:spacing w:val="-5"/>
              </w:rPr>
              <w:t>PhD</w:t>
            </w:r>
          </w:p>
        </w:tc>
        <w:tc>
          <w:tcPr>
            <w:tcW w:w="1660" w:type="dxa"/>
            <w:tcBorders>
              <w:bottom w:val="nil"/>
            </w:tcBorders>
            <w:shd w:val="clear" w:color="auto" w:fill="F1F1F1"/>
          </w:tcPr>
          <w:p w14:paraId="7C377365" w14:textId="77777777" w:rsidR="00376BDE" w:rsidRDefault="00043282">
            <w:pPr>
              <w:pStyle w:val="TableParagraph"/>
              <w:spacing w:before="2" w:line="236" w:lineRule="exact"/>
              <w:ind w:left="110"/>
            </w:pPr>
            <w:r>
              <w:rPr>
                <w:spacing w:val="-5"/>
              </w:rPr>
              <w:t>PhD</w:t>
            </w:r>
          </w:p>
        </w:tc>
        <w:tc>
          <w:tcPr>
            <w:tcW w:w="1648" w:type="dxa"/>
            <w:tcBorders>
              <w:bottom w:val="nil"/>
            </w:tcBorders>
            <w:shd w:val="clear" w:color="auto" w:fill="F1F1F1"/>
          </w:tcPr>
          <w:p w14:paraId="7652DD3A" w14:textId="77777777" w:rsidR="00376BDE" w:rsidRDefault="00043282">
            <w:pPr>
              <w:pStyle w:val="TableParagraph"/>
              <w:spacing w:before="2" w:line="236" w:lineRule="exact"/>
              <w:ind w:left="109"/>
            </w:pPr>
            <w:r>
              <w:t>PhD</w:t>
            </w:r>
            <w:r>
              <w:rPr>
                <w:spacing w:val="-2"/>
              </w:rPr>
              <w:t xml:space="preserve"> </w:t>
            </w:r>
            <w:r>
              <w:rPr>
                <w:spacing w:val="-5"/>
              </w:rPr>
              <w:t>by</w:t>
            </w:r>
          </w:p>
        </w:tc>
        <w:tc>
          <w:tcPr>
            <w:tcW w:w="1660" w:type="dxa"/>
            <w:tcBorders>
              <w:bottom w:val="nil"/>
            </w:tcBorders>
            <w:shd w:val="clear" w:color="auto" w:fill="F1F1F1"/>
          </w:tcPr>
          <w:p w14:paraId="63FDFDDE" w14:textId="77777777" w:rsidR="00376BDE" w:rsidRDefault="00043282">
            <w:pPr>
              <w:pStyle w:val="TableParagraph"/>
              <w:spacing w:before="2" w:line="236" w:lineRule="exact"/>
              <w:ind w:left="109"/>
            </w:pPr>
            <w:r>
              <w:rPr>
                <w:spacing w:val="-2"/>
              </w:rPr>
              <w:t>Professional</w:t>
            </w:r>
          </w:p>
        </w:tc>
        <w:tc>
          <w:tcPr>
            <w:tcW w:w="1629" w:type="dxa"/>
            <w:tcBorders>
              <w:bottom w:val="nil"/>
            </w:tcBorders>
            <w:shd w:val="clear" w:color="auto" w:fill="F1F1F1"/>
          </w:tcPr>
          <w:p w14:paraId="22011AF9" w14:textId="77777777" w:rsidR="00376BDE" w:rsidRDefault="00043282">
            <w:pPr>
              <w:pStyle w:val="TableParagraph"/>
              <w:spacing w:before="2" w:line="236" w:lineRule="exact"/>
              <w:ind w:left="110"/>
            </w:pPr>
            <w:r>
              <w:t>MPhil</w:t>
            </w:r>
            <w:r>
              <w:rPr>
                <w:spacing w:val="-4"/>
              </w:rPr>
              <w:t xml:space="preserve"> </w:t>
            </w:r>
            <w:r>
              <w:rPr>
                <w:spacing w:val="-5"/>
              </w:rPr>
              <w:t>by</w:t>
            </w:r>
          </w:p>
        </w:tc>
        <w:tc>
          <w:tcPr>
            <w:tcW w:w="1523" w:type="dxa"/>
            <w:tcBorders>
              <w:bottom w:val="nil"/>
            </w:tcBorders>
            <w:shd w:val="clear" w:color="auto" w:fill="F1F1F1"/>
          </w:tcPr>
          <w:p w14:paraId="1F747676" w14:textId="77777777" w:rsidR="00376BDE" w:rsidRDefault="00043282">
            <w:pPr>
              <w:pStyle w:val="TableParagraph"/>
              <w:spacing w:before="2" w:line="236" w:lineRule="exact"/>
              <w:ind w:left="111"/>
            </w:pPr>
            <w:r>
              <w:rPr>
                <w:spacing w:val="-4"/>
              </w:rPr>
              <w:t>MPhil</w:t>
            </w:r>
          </w:p>
        </w:tc>
      </w:tr>
      <w:tr w:rsidR="00376BDE" w14:paraId="0A4AEAC4" w14:textId="77777777">
        <w:trPr>
          <w:trHeight w:val="251"/>
        </w:trPr>
        <w:tc>
          <w:tcPr>
            <w:tcW w:w="1622" w:type="dxa"/>
            <w:tcBorders>
              <w:top w:val="nil"/>
              <w:bottom w:val="nil"/>
            </w:tcBorders>
            <w:shd w:val="clear" w:color="auto" w:fill="F1F1F1"/>
          </w:tcPr>
          <w:p w14:paraId="2F947DC3" w14:textId="77777777" w:rsidR="00376BDE" w:rsidRDefault="00043282">
            <w:pPr>
              <w:pStyle w:val="TableParagraph"/>
              <w:spacing w:line="232" w:lineRule="exact"/>
            </w:pPr>
            <w:r>
              <w:t xml:space="preserve">by </w:t>
            </w:r>
            <w:r>
              <w:rPr>
                <w:spacing w:val="-2"/>
              </w:rPr>
              <w:t>Research</w:t>
            </w:r>
          </w:p>
        </w:tc>
        <w:tc>
          <w:tcPr>
            <w:tcW w:w="1660" w:type="dxa"/>
            <w:tcBorders>
              <w:top w:val="nil"/>
              <w:bottom w:val="nil"/>
            </w:tcBorders>
            <w:shd w:val="clear" w:color="auto" w:fill="F1F1F1"/>
          </w:tcPr>
          <w:p w14:paraId="6EA972AF" w14:textId="77777777" w:rsidR="00376BDE" w:rsidRDefault="00043282">
            <w:pPr>
              <w:pStyle w:val="TableParagraph"/>
              <w:spacing w:line="232" w:lineRule="exact"/>
              <w:ind w:left="110"/>
            </w:pPr>
            <w:r>
              <w:rPr>
                <w:spacing w:val="-2"/>
              </w:rPr>
              <w:t>Practice</w:t>
            </w:r>
          </w:p>
        </w:tc>
        <w:tc>
          <w:tcPr>
            <w:tcW w:w="1648" w:type="dxa"/>
            <w:tcBorders>
              <w:top w:val="nil"/>
              <w:bottom w:val="nil"/>
            </w:tcBorders>
            <w:shd w:val="clear" w:color="auto" w:fill="F1F1F1"/>
          </w:tcPr>
          <w:p w14:paraId="75A1A366" w14:textId="77777777" w:rsidR="00376BDE" w:rsidRDefault="00043282">
            <w:pPr>
              <w:pStyle w:val="TableParagraph"/>
              <w:spacing w:line="232" w:lineRule="exact"/>
              <w:ind w:left="109"/>
            </w:pPr>
            <w:r>
              <w:rPr>
                <w:spacing w:val="-2"/>
              </w:rPr>
              <w:t>Published</w:t>
            </w:r>
          </w:p>
        </w:tc>
        <w:tc>
          <w:tcPr>
            <w:tcW w:w="1660" w:type="dxa"/>
            <w:tcBorders>
              <w:top w:val="nil"/>
              <w:bottom w:val="nil"/>
            </w:tcBorders>
            <w:shd w:val="clear" w:color="auto" w:fill="F1F1F1"/>
          </w:tcPr>
          <w:p w14:paraId="55067BC3" w14:textId="77777777" w:rsidR="00376BDE" w:rsidRDefault="00043282">
            <w:pPr>
              <w:pStyle w:val="TableParagraph"/>
              <w:spacing w:line="232" w:lineRule="exact"/>
              <w:ind w:left="109"/>
            </w:pPr>
            <w:r>
              <w:rPr>
                <w:spacing w:val="-2"/>
              </w:rPr>
              <w:t>Doctorate</w:t>
            </w:r>
          </w:p>
        </w:tc>
        <w:tc>
          <w:tcPr>
            <w:tcW w:w="1629" w:type="dxa"/>
            <w:tcBorders>
              <w:top w:val="nil"/>
              <w:bottom w:val="nil"/>
            </w:tcBorders>
            <w:shd w:val="clear" w:color="auto" w:fill="F1F1F1"/>
          </w:tcPr>
          <w:p w14:paraId="74C6BD7B" w14:textId="77777777" w:rsidR="00376BDE" w:rsidRDefault="00043282">
            <w:pPr>
              <w:pStyle w:val="TableParagraph"/>
              <w:spacing w:line="232" w:lineRule="exact"/>
              <w:ind w:left="110"/>
            </w:pPr>
            <w:r>
              <w:rPr>
                <w:spacing w:val="-2"/>
              </w:rPr>
              <w:t>Research</w:t>
            </w:r>
          </w:p>
        </w:tc>
        <w:tc>
          <w:tcPr>
            <w:tcW w:w="1523" w:type="dxa"/>
            <w:tcBorders>
              <w:top w:val="nil"/>
              <w:bottom w:val="nil"/>
            </w:tcBorders>
            <w:shd w:val="clear" w:color="auto" w:fill="F1F1F1"/>
          </w:tcPr>
          <w:p w14:paraId="07600921" w14:textId="77777777" w:rsidR="00376BDE" w:rsidRDefault="00043282">
            <w:pPr>
              <w:pStyle w:val="TableParagraph"/>
              <w:spacing w:line="232" w:lineRule="exact"/>
              <w:ind w:left="111"/>
            </w:pPr>
            <w:r>
              <w:rPr>
                <w:spacing w:val="-2"/>
              </w:rPr>
              <w:t>Practice</w:t>
            </w:r>
          </w:p>
        </w:tc>
      </w:tr>
      <w:tr w:rsidR="00376BDE" w14:paraId="4DD28D19" w14:textId="77777777">
        <w:trPr>
          <w:trHeight w:val="276"/>
        </w:trPr>
        <w:tc>
          <w:tcPr>
            <w:tcW w:w="1622" w:type="dxa"/>
            <w:tcBorders>
              <w:top w:val="nil"/>
              <w:bottom w:val="nil"/>
            </w:tcBorders>
            <w:shd w:val="clear" w:color="auto" w:fill="F1F1F1"/>
          </w:tcPr>
          <w:p w14:paraId="771D2862" w14:textId="77777777" w:rsidR="00376BDE" w:rsidRDefault="00376BDE">
            <w:pPr>
              <w:pStyle w:val="TableParagraph"/>
              <w:ind w:left="0"/>
              <w:rPr>
                <w:rFonts w:ascii="Times New Roman"/>
                <w:sz w:val="20"/>
              </w:rPr>
            </w:pPr>
          </w:p>
        </w:tc>
        <w:tc>
          <w:tcPr>
            <w:tcW w:w="1660" w:type="dxa"/>
            <w:tcBorders>
              <w:top w:val="nil"/>
              <w:bottom w:val="nil"/>
            </w:tcBorders>
            <w:shd w:val="clear" w:color="auto" w:fill="F1F1F1"/>
          </w:tcPr>
          <w:p w14:paraId="34A326DF" w14:textId="77777777" w:rsidR="00376BDE" w:rsidRDefault="00043282">
            <w:pPr>
              <w:pStyle w:val="TableParagraph"/>
              <w:spacing w:line="249" w:lineRule="exact"/>
              <w:ind w:left="110"/>
            </w:pPr>
            <w:r>
              <w:rPr>
                <w:spacing w:val="-4"/>
              </w:rPr>
              <w:t>Based</w:t>
            </w:r>
          </w:p>
        </w:tc>
        <w:tc>
          <w:tcPr>
            <w:tcW w:w="1648" w:type="dxa"/>
            <w:tcBorders>
              <w:top w:val="nil"/>
              <w:bottom w:val="nil"/>
            </w:tcBorders>
            <w:shd w:val="clear" w:color="auto" w:fill="F1F1F1"/>
          </w:tcPr>
          <w:p w14:paraId="721708CF" w14:textId="77777777" w:rsidR="00376BDE" w:rsidRDefault="00043282">
            <w:pPr>
              <w:pStyle w:val="TableParagraph"/>
              <w:spacing w:line="249" w:lineRule="exact"/>
              <w:ind w:left="109"/>
            </w:pPr>
            <w:r>
              <w:rPr>
                <w:spacing w:val="-2"/>
              </w:rPr>
              <w:t>Works</w:t>
            </w:r>
          </w:p>
        </w:tc>
        <w:tc>
          <w:tcPr>
            <w:tcW w:w="1660" w:type="dxa"/>
            <w:tcBorders>
              <w:top w:val="nil"/>
              <w:bottom w:val="nil"/>
            </w:tcBorders>
            <w:shd w:val="clear" w:color="auto" w:fill="F1F1F1"/>
          </w:tcPr>
          <w:p w14:paraId="78B9D832" w14:textId="77777777" w:rsidR="00376BDE" w:rsidRDefault="00043282">
            <w:pPr>
              <w:pStyle w:val="TableParagraph"/>
              <w:spacing w:line="257" w:lineRule="exact"/>
              <w:ind w:left="109"/>
              <w:rPr>
                <w:sz w:val="24"/>
              </w:rPr>
            </w:pPr>
            <w:r>
              <w:rPr>
                <w:spacing w:val="-2"/>
                <w:sz w:val="24"/>
              </w:rPr>
              <w:t>(including</w:t>
            </w:r>
          </w:p>
        </w:tc>
        <w:tc>
          <w:tcPr>
            <w:tcW w:w="1629" w:type="dxa"/>
            <w:tcBorders>
              <w:top w:val="nil"/>
              <w:bottom w:val="nil"/>
            </w:tcBorders>
            <w:shd w:val="clear" w:color="auto" w:fill="F1F1F1"/>
          </w:tcPr>
          <w:p w14:paraId="0CA7DEB1" w14:textId="77777777" w:rsidR="00376BDE" w:rsidRDefault="00376BDE">
            <w:pPr>
              <w:pStyle w:val="TableParagraph"/>
              <w:ind w:left="0"/>
              <w:rPr>
                <w:rFonts w:ascii="Times New Roman"/>
                <w:sz w:val="20"/>
              </w:rPr>
            </w:pPr>
          </w:p>
        </w:tc>
        <w:tc>
          <w:tcPr>
            <w:tcW w:w="1523" w:type="dxa"/>
            <w:tcBorders>
              <w:top w:val="nil"/>
              <w:bottom w:val="nil"/>
            </w:tcBorders>
            <w:shd w:val="clear" w:color="auto" w:fill="F1F1F1"/>
          </w:tcPr>
          <w:p w14:paraId="1F16EEC4" w14:textId="77777777" w:rsidR="00376BDE" w:rsidRDefault="00043282">
            <w:pPr>
              <w:pStyle w:val="TableParagraph"/>
              <w:spacing w:line="249" w:lineRule="exact"/>
              <w:ind w:left="111"/>
            </w:pPr>
            <w:r>
              <w:rPr>
                <w:spacing w:val="-4"/>
              </w:rPr>
              <w:t>Based</w:t>
            </w:r>
          </w:p>
        </w:tc>
      </w:tr>
      <w:tr w:rsidR="00376BDE" w14:paraId="35FFF025" w14:textId="77777777">
        <w:trPr>
          <w:trHeight w:val="275"/>
        </w:trPr>
        <w:tc>
          <w:tcPr>
            <w:tcW w:w="1622" w:type="dxa"/>
            <w:tcBorders>
              <w:top w:val="nil"/>
              <w:bottom w:val="nil"/>
            </w:tcBorders>
            <w:shd w:val="clear" w:color="auto" w:fill="F1F1F1"/>
          </w:tcPr>
          <w:p w14:paraId="217BE541" w14:textId="77777777" w:rsidR="00376BDE" w:rsidRDefault="00376BDE">
            <w:pPr>
              <w:pStyle w:val="TableParagraph"/>
              <w:ind w:left="0"/>
              <w:rPr>
                <w:rFonts w:ascii="Times New Roman"/>
                <w:sz w:val="20"/>
              </w:rPr>
            </w:pPr>
          </w:p>
        </w:tc>
        <w:tc>
          <w:tcPr>
            <w:tcW w:w="1660" w:type="dxa"/>
            <w:tcBorders>
              <w:top w:val="nil"/>
              <w:bottom w:val="nil"/>
            </w:tcBorders>
            <w:shd w:val="clear" w:color="auto" w:fill="F1F1F1"/>
          </w:tcPr>
          <w:p w14:paraId="2916BB0B" w14:textId="77777777" w:rsidR="00376BDE" w:rsidRDefault="00376BDE">
            <w:pPr>
              <w:pStyle w:val="TableParagraph"/>
              <w:ind w:left="0"/>
              <w:rPr>
                <w:rFonts w:ascii="Times New Roman"/>
                <w:sz w:val="20"/>
              </w:rPr>
            </w:pPr>
          </w:p>
        </w:tc>
        <w:tc>
          <w:tcPr>
            <w:tcW w:w="1648" w:type="dxa"/>
            <w:tcBorders>
              <w:top w:val="nil"/>
              <w:bottom w:val="nil"/>
            </w:tcBorders>
            <w:shd w:val="clear" w:color="auto" w:fill="F1F1F1"/>
          </w:tcPr>
          <w:p w14:paraId="681252F6" w14:textId="77777777" w:rsidR="00376BDE" w:rsidRDefault="00376BDE">
            <w:pPr>
              <w:pStyle w:val="TableParagraph"/>
              <w:ind w:left="0"/>
              <w:rPr>
                <w:rFonts w:ascii="Times New Roman"/>
                <w:sz w:val="20"/>
              </w:rPr>
            </w:pPr>
          </w:p>
        </w:tc>
        <w:tc>
          <w:tcPr>
            <w:tcW w:w="1660" w:type="dxa"/>
            <w:tcBorders>
              <w:top w:val="nil"/>
              <w:bottom w:val="nil"/>
            </w:tcBorders>
            <w:shd w:val="clear" w:color="auto" w:fill="F1F1F1"/>
          </w:tcPr>
          <w:p w14:paraId="22058987" w14:textId="77777777" w:rsidR="00376BDE" w:rsidRDefault="00043282">
            <w:pPr>
              <w:pStyle w:val="TableParagraph"/>
              <w:spacing w:line="256" w:lineRule="exact"/>
              <w:ind w:left="109"/>
              <w:rPr>
                <w:sz w:val="24"/>
              </w:rPr>
            </w:pPr>
            <w:r>
              <w:rPr>
                <w:sz w:val="24"/>
              </w:rPr>
              <w:t xml:space="preserve">DBA, </w:t>
            </w:r>
            <w:proofErr w:type="spellStart"/>
            <w:r>
              <w:rPr>
                <w:spacing w:val="-2"/>
                <w:sz w:val="24"/>
              </w:rPr>
              <w:t>DProf</w:t>
            </w:r>
            <w:proofErr w:type="spellEnd"/>
            <w:r>
              <w:rPr>
                <w:spacing w:val="-2"/>
                <w:sz w:val="24"/>
              </w:rPr>
              <w:t>,</w:t>
            </w:r>
          </w:p>
        </w:tc>
        <w:tc>
          <w:tcPr>
            <w:tcW w:w="1629" w:type="dxa"/>
            <w:tcBorders>
              <w:top w:val="nil"/>
              <w:bottom w:val="nil"/>
            </w:tcBorders>
            <w:shd w:val="clear" w:color="auto" w:fill="F1F1F1"/>
          </w:tcPr>
          <w:p w14:paraId="4979B192" w14:textId="77777777" w:rsidR="00376BDE" w:rsidRDefault="00376BDE">
            <w:pPr>
              <w:pStyle w:val="TableParagraph"/>
              <w:ind w:left="0"/>
              <w:rPr>
                <w:rFonts w:ascii="Times New Roman"/>
                <w:sz w:val="20"/>
              </w:rPr>
            </w:pPr>
          </w:p>
        </w:tc>
        <w:tc>
          <w:tcPr>
            <w:tcW w:w="1523" w:type="dxa"/>
            <w:tcBorders>
              <w:top w:val="nil"/>
              <w:bottom w:val="nil"/>
            </w:tcBorders>
            <w:shd w:val="clear" w:color="auto" w:fill="F1F1F1"/>
          </w:tcPr>
          <w:p w14:paraId="5C9E0A59" w14:textId="77777777" w:rsidR="00376BDE" w:rsidRDefault="00376BDE">
            <w:pPr>
              <w:pStyle w:val="TableParagraph"/>
              <w:ind w:left="0"/>
              <w:rPr>
                <w:rFonts w:ascii="Times New Roman"/>
                <w:sz w:val="20"/>
              </w:rPr>
            </w:pPr>
          </w:p>
        </w:tc>
      </w:tr>
      <w:tr w:rsidR="00376BDE" w14:paraId="244BF000" w14:textId="77777777">
        <w:trPr>
          <w:trHeight w:val="271"/>
        </w:trPr>
        <w:tc>
          <w:tcPr>
            <w:tcW w:w="1622" w:type="dxa"/>
            <w:tcBorders>
              <w:top w:val="nil"/>
            </w:tcBorders>
            <w:shd w:val="clear" w:color="auto" w:fill="F1F1F1"/>
          </w:tcPr>
          <w:p w14:paraId="36AC7FED" w14:textId="77777777" w:rsidR="00376BDE" w:rsidRDefault="00376BDE">
            <w:pPr>
              <w:pStyle w:val="TableParagraph"/>
              <w:ind w:left="0"/>
              <w:rPr>
                <w:rFonts w:ascii="Times New Roman"/>
                <w:sz w:val="20"/>
              </w:rPr>
            </w:pPr>
          </w:p>
        </w:tc>
        <w:tc>
          <w:tcPr>
            <w:tcW w:w="1660" w:type="dxa"/>
            <w:tcBorders>
              <w:top w:val="nil"/>
            </w:tcBorders>
            <w:shd w:val="clear" w:color="auto" w:fill="F1F1F1"/>
          </w:tcPr>
          <w:p w14:paraId="12B481B0" w14:textId="77777777" w:rsidR="00376BDE" w:rsidRDefault="00376BDE">
            <w:pPr>
              <w:pStyle w:val="TableParagraph"/>
              <w:ind w:left="0"/>
              <w:rPr>
                <w:rFonts w:ascii="Times New Roman"/>
                <w:sz w:val="20"/>
              </w:rPr>
            </w:pPr>
          </w:p>
        </w:tc>
        <w:tc>
          <w:tcPr>
            <w:tcW w:w="1648" w:type="dxa"/>
            <w:tcBorders>
              <w:top w:val="nil"/>
            </w:tcBorders>
            <w:shd w:val="clear" w:color="auto" w:fill="F1F1F1"/>
          </w:tcPr>
          <w:p w14:paraId="31E00791" w14:textId="77777777" w:rsidR="00376BDE" w:rsidRDefault="00376BDE">
            <w:pPr>
              <w:pStyle w:val="TableParagraph"/>
              <w:ind w:left="0"/>
              <w:rPr>
                <w:rFonts w:ascii="Times New Roman"/>
                <w:sz w:val="20"/>
              </w:rPr>
            </w:pPr>
          </w:p>
        </w:tc>
        <w:tc>
          <w:tcPr>
            <w:tcW w:w="1660" w:type="dxa"/>
            <w:tcBorders>
              <w:top w:val="nil"/>
            </w:tcBorders>
            <w:shd w:val="clear" w:color="auto" w:fill="F1F1F1"/>
          </w:tcPr>
          <w:p w14:paraId="7A8F1C37" w14:textId="77777777" w:rsidR="00376BDE" w:rsidRDefault="00043282">
            <w:pPr>
              <w:pStyle w:val="TableParagraph"/>
              <w:spacing w:line="251" w:lineRule="exact"/>
              <w:ind w:left="109"/>
              <w:rPr>
                <w:sz w:val="24"/>
              </w:rPr>
            </w:pPr>
            <w:r>
              <w:rPr>
                <w:sz w:val="24"/>
              </w:rPr>
              <w:t>Ed</w:t>
            </w:r>
            <w:r>
              <w:rPr>
                <w:spacing w:val="1"/>
                <w:sz w:val="24"/>
              </w:rPr>
              <w:t xml:space="preserve"> </w:t>
            </w:r>
            <w:r>
              <w:rPr>
                <w:spacing w:val="-5"/>
                <w:sz w:val="24"/>
              </w:rPr>
              <w:t>D)</w:t>
            </w:r>
          </w:p>
        </w:tc>
        <w:tc>
          <w:tcPr>
            <w:tcW w:w="1629" w:type="dxa"/>
            <w:tcBorders>
              <w:top w:val="nil"/>
            </w:tcBorders>
            <w:shd w:val="clear" w:color="auto" w:fill="F1F1F1"/>
          </w:tcPr>
          <w:p w14:paraId="5F3A6250" w14:textId="77777777" w:rsidR="00376BDE" w:rsidRDefault="00376BDE">
            <w:pPr>
              <w:pStyle w:val="TableParagraph"/>
              <w:ind w:left="0"/>
              <w:rPr>
                <w:rFonts w:ascii="Times New Roman"/>
                <w:sz w:val="20"/>
              </w:rPr>
            </w:pPr>
          </w:p>
        </w:tc>
        <w:tc>
          <w:tcPr>
            <w:tcW w:w="1523" w:type="dxa"/>
            <w:tcBorders>
              <w:top w:val="nil"/>
            </w:tcBorders>
            <w:shd w:val="clear" w:color="auto" w:fill="F1F1F1"/>
          </w:tcPr>
          <w:p w14:paraId="5DDA8C79" w14:textId="77777777" w:rsidR="00376BDE" w:rsidRDefault="00376BDE">
            <w:pPr>
              <w:pStyle w:val="TableParagraph"/>
              <w:ind w:left="0"/>
              <w:rPr>
                <w:rFonts w:ascii="Times New Roman"/>
                <w:sz w:val="20"/>
              </w:rPr>
            </w:pPr>
          </w:p>
        </w:tc>
      </w:tr>
      <w:tr w:rsidR="00376BDE" w14:paraId="05D45396" w14:textId="77777777">
        <w:trPr>
          <w:trHeight w:val="546"/>
        </w:trPr>
        <w:tc>
          <w:tcPr>
            <w:tcW w:w="1622" w:type="dxa"/>
          </w:tcPr>
          <w:p w14:paraId="1042F503" w14:textId="77777777" w:rsidR="00376BDE" w:rsidRDefault="00043282" w:rsidP="00444260">
            <w:pPr>
              <w:pStyle w:val="TableParagraph"/>
              <w:ind w:left="728"/>
              <w:rPr>
                <w:rFonts w:ascii="Segoe UI Symbol" w:hAnsi="Segoe UI Symbol"/>
              </w:rPr>
            </w:pPr>
            <w:r>
              <w:rPr>
                <w:rFonts w:ascii="Segoe UI Symbol" w:hAnsi="Segoe UI Symbol"/>
                <w:spacing w:val="-10"/>
              </w:rPr>
              <w:t>☐</w:t>
            </w:r>
          </w:p>
        </w:tc>
        <w:tc>
          <w:tcPr>
            <w:tcW w:w="1660" w:type="dxa"/>
          </w:tcPr>
          <w:p w14:paraId="73BE32BA" w14:textId="77777777" w:rsidR="00376BDE" w:rsidRDefault="00043282">
            <w:pPr>
              <w:pStyle w:val="TableParagraph"/>
              <w:ind w:left="0" w:right="720"/>
              <w:jc w:val="right"/>
              <w:rPr>
                <w:rFonts w:ascii="Segoe UI Symbol" w:hAnsi="Segoe UI Symbol"/>
              </w:rPr>
            </w:pPr>
            <w:r>
              <w:rPr>
                <w:rFonts w:ascii="Segoe UI Symbol" w:hAnsi="Segoe UI Symbol"/>
                <w:spacing w:val="-10"/>
              </w:rPr>
              <w:t>☐</w:t>
            </w:r>
          </w:p>
        </w:tc>
        <w:tc>
          <w:tcPr>
            <w:tcW w:w="1648" w:type="dxa"/>
          </w:tcPr>
          <w:p w14:paraId="62AD0414" w14:textId="77777777" w:rsidR="00376BDE" w:rsidRDefault="00043282">
            <w:pPr>
              <w:pStyle w:val="TableParagraph"/>
              <w:ind w:left="13"/>
              <w:jc w:val="center"/>
              <w:rPr>
                <w:rFonts w:ascii="Segoe UI Symbol" w:hAnsi="Segoe UI Symbol"/>
              </w:rPr>
            </w:pPr>
            <w:r>
              <w:rPr>
                <w:rFonts w:ascii="Segoe UI Symbol" w:hAnsi="Segoe UI Symbol"/>
                <w:spacing w:val="-10"/>
              </w:rPr>
              <w:t>☐</w:t>
            </w:r>
          </w:p>
        </w:tc>
        <w:tc>
          <w:tcPr>
            <w:tcW w:w="1660" w:type="dxa"/>
          </w:tcPr>
          <w:p w14:paraId="22824C82" w14:textId="3F4C6552" w:rsidR="00376BDE" w:rsidRDefault="00376BDE" w:rsidP="00C92F1D">
            <w:pPr>
              <w:pStyle w:val="TableParagraph"/>
              <w:numPr>
                <w:ilvl w:val="0"/>
                <w:numId w:val="11"/>
              </w:numPr>
              <w:jc w:val="center"/>
              <w:rPr>
                <w:rFonts w:ascii="Segoe UI Symbol" w:hAnsi="Segoe UI Symbol"/>
              </w:rPr>
            </w:pPr>
          </w:p>
        </w:tc>
        <w:tc>
          <w:tcPr>
            <w:tcW w:w="1629" w:type="dxa"/>
          </w:tcPr>
          <w:p w14:paraId="7BBDD783" w14:textId="77777777" w:rsidR="00376BDE" w:rsidRDefault="00043282">
            <w:pPr>
              <w:pStyle w:val="TableParagraph"/>
              <w:ind w:left="16"/>
              <w:jc w:val="center"/>
              <w:rPr>
                <w:rFonts w:ascii="Segoe UI Symbol" w:hAnsi="Segoe UI Symbol"/>
              </w:rPr>
            </w:pPr>
            <w:r>
              <w:rPr>
                <w:rFonts w:ascii="Segoe UI Symbol" w:hAnsi="Segoe UI Symbol"/>
                <w:spacing w:val="-10"/>
              </w:rPr>
              <w:t>☐</w:t>
            </w:r>
          </w:p>
        </w:tc>
        <w:tc>
          <w:tcPr>
            <w:tcW w:w="1523" w:type="dxa"/>
          </w:tcPr>
          <w:p w14:paraId="3D01B6F3" w14:textId="77777777" w:rsidR="00376BDE" w:rsidRDefault="00043282">
            <w:pPr>
              <w:pStyle w:val="TableParagraph"/>
              <w:ind w:left="17"/>
              <w:jc w:val="center"/>
              <w:rPr>
                <w:rFonts w:ascii="Segoe UI Symbol" w:hAnsi="Segoe UI Symbol"/>
              </w:rPr>
            </w:pPr>
            <w:r>
              <w:rPr>
                <w:rFonts w:ascii="Segoe UI Symbol" w:hAnsi="Segoe UI Symbol"/>
                <w:spacing w:val="-10"/>
              </w:rPr>
              <w:t>☐</w:t>
            </w:r>
          </w:p>
        </w:tc>
      </w:tr>
      <w:tr w:rsidR="00376BDE" w14:paraId="6060D0EE" w14:textId="77777777">
        <w:trPr>
          <w:trHeight w:val="506"/>
        </w:trPr>
        <w:tc>
          <w:tcPr>
            <w:tcW w:w="1622" w:type="dxa"/>
            <w:shd w:val="clear" w:color="auto" w:fill="D9D9D9"/>
          </w:tcPr>
          <w:p w14:paraId="3D9743A9" w14:textId="77777777" w:rsidR="00376BDE" w:rsidRDefault="00043282">
            <w:pPr>
              <w:pStyle w:val="TableParagraph"/>
              <w:spacing w:line="252" w:lineRule="exact"/>
              <w:ind w:left="340" w:firstLine="158"/>
            </w:pPr>
            <w:r>
              <w:t xml:space="preserve">MA by </w:t>
            </w:r>
            <w:r>
              <w:rPr>
                <w:spacing w:val="-2"/>
              </w:rPr>
              <w:t>Research</w:t>
            </w:r>
          </w:p>
        </w:tc>
        <w:tc>
          <w:tcPr>
            <w:tcW w:w="1660" w:type="dxa"/>
            <w:shd w:val="clear" w:color="auto" w:fill="D9D9D9"/>
          </w:tcPr>
          <w:p w14:paraId="6F0B7DA3" w14:textId="77777777" w:rsidR="00376BDE" w:rsidRDefault="00043282">
            <w:pPr>
              <w:pStyle w:val="TableParagraph"/>
              <w:spacing w:line="252" w:lineRule="exact"/>
              <w:ind w:left="362" w:firstLine="103"/>
            </w:pPr>
            <w:r>
              <w:t xml:space="preserve">MSc by </w:t>
            </w:r>
            <w:r>
              <w:rPr>
                <w:spacing w:val="-2"/>
              </w:rPr>
              <w:t>Research</w:t>
            </w:r>
          </w:p>
        </w:tc>
        <w:tc>
          <w:tcPr>
            <w:tcW w:w="1648" w:type="dxa"/>
            <w:shd w:val="clear" w:color="auto" w:fill="D9D9D9"/>
          </w:tcPr>
          <w:p w14:paraId="26DFCEDA" w14:textId="77777777" w:rsidR="00376BDE" w:rsidRDefault="00043282">
            <w:pPr>
              <w:pStyle w:val="TableParagraph"/>
              <w:ind w:left="538"/>
            </w:pPr>
            <w:proofErr w:type="spellStart"/>
            <w:r>
              <w:rPr>
                <w:spacing w:val="-4"/>
              </w:rPr>
              <w:t>MRes</w:t>
            </w:r>
            <w:proofErr w:type="spellEnd"/>
          </w:p>
        </w:tc>
        <w:tc>
          <w:tcPr>
            <w:tcW w:w="1660" w:type="dxa"/>
            <w:shd w:val="clear" w:color="auto" w:fill="D9D9D9"/>
          </w:tcPr>
          <w:p w14:paraId="730F45C0" w14:textId="77777777" w:rsidR="00376BDE" w:rsidRDefault="00376BDE">
            <w:pPr>
              <w:pStyle w:val="TableParagraph"/>
              <w:ind w:left="0"/>
              <w:rPr>
                <w:rFonts w:ascii="Times New Roman"/>
              </w:rPr>
            </w:pPr>
          </w:p>
        </w:tc>
        <w:tc>
          <w:tcPr>
            <w:tcW w:w="1629" w:type="dxa"/>
            <w:shd w:val="clear" w:color="auto" w:fill="D9D9D9"/>
          </w:tcPr>
          <w:p w14:paraId="2BF3DEAC" w14:textId="77777777" w:rsidR="00376BDE" w:rsidRDefault="00376BDE">
            <w:pPr>
              <w:pStyle w:val="TableParagraph"/>
              <w:ind w:left="0"/>
              <w:rPr>
                <w:rFonts w:ascii="Times New Roman"/>
              </w:rPr>
            </w:pPr>
          </w:p>
        </w:tc>
        <w:tc>
          <w:tcPr>
            <w:tcW w:w="1523" w:type="dxa"/>
            <w:shd w:val="clear" w:color="auto" w:fill="D9D9D9"/>
          </w:tcPr>
          <w:p w14:paraId="45B23324" w14:textId="77777777" w:rsidR="00376BDE" w:rsidRDefault="00376BDE">
            <w:pPr>
              <w:pStyle w:val="TableParagraph"/>
              <w:ind w:left="0"/>
              <w:rPr>
                <w:rFonts w:ascii="Times New Roman"/>
              </w:rPr>
            </w:pPr>
          </w:p>
        </w:tc>
      </w:tr>
      <w:tr w:rsidR="00376BDE" w14:paraId="51743A61" w14:textId="77777777">
        <w:trPr>
          <w:trHeight w:val="546"/>
        </w:trPr>
        <w:tc>
          <w:tcPr>
            <w:tcW w:w="1622" w:type="dxa"/>
          </w:tcPr>
          <w:p w14:paraId="7D3C2707"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660" w:type="dxa"/>
          </w:tcPr>
          <w:p w14:paraId="07B23F51" w14:textId="77777777" w:rsidR="00376BDE" w:rsidRDefault="00043282">
            <w:pPr>
              <w:pStyle w:val="TableParagraph"/>
              <w:ind w:left="0" w:right="720"/>
              <w:jc w:val="right"/>
              <w:rPr>
                <w:rFonts w:ascii="Segoe UI Symbol" w:hAnsi="Segoe UI Symbol"/>
              </w:rPr>
            </w:pPr>
            <w:r>
              <w:rPr>
                <w:rFonts w:ascii="Segoe UI Symbol" w:hAnsi="Segoe UI Symbol"/>
                <w:spacing w:val="-10"/>
              </w:rPr>
              <w:t>☐</w:t>
            </w:r>
          </w:p>
        </w:tc>
        <w:tc>
          <w:tcPr>
            <w:tcW w:w="1648" w:type="dxa"/>
          </w:tcPr>
          <w:p w14:paraId="5C33BEFF" w14:textId="77777777" w:rsidR="00376BDE" w:rsidRDefault="00043282">
            <w:pPr>
              <w:pStyle w:val="TableParagraph"/>
              <w:ind w:left="13"/>
              <w:jc w:val="center"/>
              <w:rPr>
                <w:rFonts w:ascii="Segoe UI Symbol" w:hAnsi="Segoe UI Symbol"/>
              </w:rPr>
            </w:pPr>
            <w:r>
              <w:rPr>
                <w:rFonts w:ascii="Segoe UI Symbol" w:hAnsi="Segoe UI Symbol"/>
                <w:spacing w:val="-10"/>
              </w:rPr>
              <w:t>☐</w:t>
            </w:r>
          </w:p>
        </w:tc>
        <w:tc>
          <w:tcPr>
            <w:tcW w:w="1660" w:type="dxa"/>
          </w:tcPr>
          <w:p w14:paraId="48331BCC" w14:textId="77777777" w:rsidR="00376BDE" w:rsidRDefault="00376BDE">
            <w:pPr>
              <w:pStyle w:val="TableParagraph"/>
              <w:ind w:left="0"/>
              <w:rPr>
                <w:rFonts w:ascii="Times New Roman"/>
              </w:rPr>
            </w:pPr>
          </w:p>
        </w:tc>
        <w:tc>
          <w:tcPr>
            <w:tcW w:w="1629" w:type="dxa"/>
          </w:tcPr>
          <w:p w14:paraId="6BBE2ECF" w14:textId="77777777" w:rsidR="00376BDE" w:rsidRDefault="00376BDE">
            <w:pPr>
              <w:pStyle w:val="TableParagraph"/>
              <w:ind w:left="0"/>
              <w:rPr>
                <w:rFonts w:ascii="Times New Roman"/>
              </w:rPr>
            </w:pPr>
          </w:p>
        </w:tc>
        <w:tc>
          <w:tcPr>
            <w:tcW w:w="1523" w:type="dxa"/>
          </w:tcPr>
          <w:p w14:paraId="7A16A2E6" w14:textId="77777777" w:rsidR="00376BDE" w:rsidRDefault="00376BDE">
            <w:pPr>
              <w:pStyle w:val="TableParagraph"/>
              <w:ind w:left="0"/>
              <w:rPr>
                <w:rFonts w:ascii="Times New Roman"/>
              </w:rPr>
            </w:pPr>
          </w:p>
        </w:tc>
      </w:tr>
    </w:tbl>
    <w:p w14:paraId="72F07992" w14:textId="77777777" w:rsidR="00376BDE" w:rsidRDefault="00376BDE">
      <w:pPr>
        <w:pStyle w:val="a3"/>
        <w:rPr>
          <w:b/>
        </w:rPr>
      </w:pPr>
    </w:p>
    <w:p w14:paraId="0E74CA2E" w14:textId="77777777" w:rsidR="00376BDE" w:rsidRDefault="00376BDE">
      <w:pPr>
        <w:pStyle w:val="a3"/>
        <w:spacing w:before="2"/>
        <w:rPr>
          <w:b/>
        </w:rPr>
      </w:pPr>
    </w:p>
    <w:p w14:paraId="317D0F2B" w14:textId="77777777" w:rsidR="00376BDE" w:rsidRDefault="00043282">
      <w:pPr>
        <w:ind w:left="11"/>
        <w:rPr>
          <w:b/>
        </w:rPr>
      </w:pPr>
      <w:r>
        <w:rPr>
          <w:b/>
        </w:rPr>
        <w:t>Proposed</w:t>
      </w:r>
      <w:r>
        <w:rPr>
          <w:b/>
          <w:spacing w:val="-6"/>
        </w:rPr>
        <w:t xml:space="preserve"> </w:t>
      </w:r>
      <w:r>
        <w:rPr>
          <w:b/>
          <w:spacing w:val="-2"/>
        </w:rPr>
        <w:t>Research</w:t>
      </w:r>
    </w:p>
    <w:p w14:paraId="25BBB0E6" w14:textId="77777777" w:rsidR="00376BDE" w:rsidRDefault="00376BDE">
      <w:pPr>
        <w:pStyle w:val="a3"/>
        <w:spacing w:before="23"/>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376BDE" w14:paraId="021B5751" w14:textId="77777777">
        <w:trPr>
          <w:trHeight w:val="397"/>
        </w:trPr>
        <w:tc>
          <w:tcPr>
            <w:tcW w:w="9809" w:type="dxa"/>
            <w:shd w:val="clear" w:color="auto" w:fill="F1F1F1"/>
          </w:tcPr>
          <w:p w14:paraId="2C7E3DF3" w14:textId="77777777" w:rsidR="00376BDE" w:rsidRDefault="00043282">
            <w:pPr>
              <w:pStyle w:val="TableParagraph"/>
              <w:spacing w:before="72"/>
            </w:pPr>
            <w:r>
              <w:t>Current</w:t>
            </w:r>
            <w:r>
              <w:rPr>
                <w:spacing w:val="-4"/>
              </w:rPr>
              <w:t xml:space="preserve"> </w:t>
            </w:r>
            <w:r>
              <w:t>Proposed</w:t>
            </w:r>
            <w:r>
              <w:rPr>
                <w:spacing w:val="-4"/>
              </w:rPr>
              <w:t xml:space="preserve"> </w:t>
            </w:r>
            <w:r>
              <w:t>Title</w:t>
            </w:r>
            <w:r>
              <w:rPr>
                <w:spacing w:val="-5"/>
              </w:rPr>
              <w:t xml:space="preserve"> </w:t>
            </w:r>
            <w:r>
              <w:t>(20</w:t>
            </w:r>
            <w:r>
              <w:rPr>
                <w:spacing w:val="-3"/>
              </w:rPr>
              <w:t xml:space="preserve"> </w:t>
            </w:r>
            <w:r>
              <w:t>/</w:t>
            </w:r>
            <w:r>
              <w:rPr>
                <w:spacing w:val="-3"/>
              </w:rPr>
              <w:t xml:space="preserve"> </w:t>
            </w:r>
            <w:r>
              <w:t>30</w:t>
            </w:r>
            <w:r>
              <w:rPr>
                <w:spacing w:val="-3"/>
              </w:rPr>
              <w:t xml:space="preserve"> </w:t>
            </w:r>
            <w:r>
              <w:rPr>
                <w:spacing w:val="-2"/>
              </w:rPr>
              <w:t>words):</w:t>
            </w:r>
          </w:p>
        </w:tc>
      </w:tr>
      <w:tr w:rsidR="00376BDE" w14:paraId="6244013F" w14:textId="77777777">
        <w:trPr>
          <w:trHeight w:val="395"/>
        </w:trPr>
        <w:tc>
          <w:tcPr>
            <w:tcW w:w="9809" w:type="dxa"/>
          </w:tcPr>
          <w:p w14:paraId="6DF16F34" w14:textId="4ABDB06A" w:rsidR="00376BDE" w:rsidRPr="00F65D5D" w:rsidRDefault="004E446D" w:rsidP="004E446D">
            <w:pPr>
              <w:pStyle w:val="TableParagraph"/>
              <w:rPr>
                <w:bCs/>
              </w:rPr>
            </w:pPr>
            <w:r w:rsidRPr="00F65D5D">
              <w:rPr>
                <w:bCs/>
              </w:rPr>
              <w:t>Exploring the Lived Experiences of Sanitation Workers in Northeast China: Work Meaning and Environment</w:t>
            </w:r>
          </w:p>
        </w:tc>
      </w:tr>
      <w:tr w:rsidR="00376BDE" w14:paraId="1DBF5A55" w14:textId="77777777">
        <w:trPr>
          <w:trHeight w:val="760"/>
        </w:trPr>
        <w:tc>
          <w:tcPr>
            <w:tcW w:w="9809" w:type="dxa"/>
            <w:shd w:val="clear" w:color="auto" w:fill="F1F1F1"/>
          </w:tcPr>
          <w:p w14:paraId="65F0B942" w14:textId="77777777" w:rsidR="00376BDE" w:rsidRDefault="00376BDE">
            <w:pPr>
              <w:pStyle w:val="TableParagraph"/>
              <w:spacing w:before="1"/>
              <w:ind w:left="0"/>
              <w:rPr>
                <w:b/>
              </w:rPr>
            </w:pPr>
          </w:p>
          <w:p w14:paraId="5EFFFDFA" w14:textId="77777777" w:rsidR="00376BDE" w:rsidRDefault="00043282">
            <w:pPr>
              <w:pStyle w:val="TableParagraph"/>
            </w:pPr>
            <w:r>
              <w:t>Background</w:t>
            </w:r>
            <w:r>
              <w:rPr>
                <w:spacing w:val="-5"/>
              </w:rPr>
              <w:t xml:space="preserve"> </w:t>
            </w:r>
            <w:r>
              <w:t>&amp;</w:t>
            </w:r>
            <w:r>
              <w:rPr>
                <w:spacing w:val="-6"/>
              </w:rPr>
              <w:t xml:space="preserve"> </w:t>
            </w:r>
            <w:r>
              <w:t>Context</w:t>
            </w:r>
            <w:r>
              <w:rPr>
                <w:spacing w:val="-5"/>
              </w:rPr>
              <w:t xml:space="preserve"> </w:t>
            </w:r>
            <w:r>
              <w:t>(approx.</w:t>
            </w:r>
            <w:r>
              <w:rPr>
                <w:spacing w:val="-4"/>
              </w:rPr>
              <w:t xml:space="preserve"> </w:t>
            </w:r>
            <w:r>
              <w:t>500</w:t>
            </w:r>
            <w:r>
              <w:rPr>
                <w:spacing w:val="-4"/>
              </w:rPr>
              <w:t xml:space="preserve"> </w:t>
            </w:r>
            <w:r>
              <w:rPr>
                <w:spacing w:val="-2"/>
              </w:rPr>
              <w:t>words)</w:t>
            </w:r>
          </w:p>
        </w:tc>
      </w:tr>
      <w:tr w:rsidR="00376BDE" w14:paraId="3DC47122" w14:textId="77777777">
        <w:trPr>
          <w:trHeight w:val="1307"/>
        </w:trPr>
        <w:tc>
          <w:tcPr>
            <w:tcW w:w="9809" w:type="dxa"/>
          </w:tcPr>
          <w:p w14:paraId="50F921AE" w14:textId="77777777" w:rsidR="00376BDE" w:rsidRDefault="00043282">
            <w:pPr>
              <w:pStyle w:val="TableParagraph"/>
            </w:pPr>
            <w:r>
              <w:t>In</w:t>
            </w:r>
            <w:r>
              <w:rPr>
                <w:spacing w:val="-5"/>
              </w:rPr>
              <w:t xml:space="preserve"> </w:t>
            </w:r>
            <w:r>
              <w:t>this</w:t>
            </w:r>
            <w:r>
              <w:rPr>
                <w:spacing w:val="-2"/>
              </w:rPr>
              <w:t xml:space="preserve"> </w:t>
            </w:r>
            <w:r>
              <w:t>section</w:t>
            </w:r>
            <w:r>
              <w:rPr>
                <w:spacing w:val="-3"/>
              </w:rPr>
              <w:t xml:space="preserve"> </w:t>
            </w:r>
            <w:r>
              <w:t>you</w:t>
            </w:r>
            <w:r>
              <w:rPr>
                <w:spacing w:val="-5"/>
              </w:rPr>
              <w:t xml:space="preserve"> </w:t>
            </w:r>
            <w:r>
              <w:t>will</w:t>
            </w:r>
            <w:r>
              <w:rPr>
                <w:spacing w:val="-3"/>
              </w:rPr>
              <w:t xml:space="preserve"> </w:t>
            </w:r>
            <w:r>
              <w:t>need</w:t>
            </w:r>
            <w:r>
              <w:rPr>
                <w:spacing w:val="-2"/>
              </w:rPr>
              <w:t xml:space="preserve"> </w:t>
            </w:r>
            <w:r>
              <w:rPr>
                <w:spacing w:val="-5"/>
              </w:rPr>
              <w:t>to:</w:t>
            </w:r>
          </w:p>
          <w:p w14:paraId="008DEFE6" w14:textId="77777777" w:rsidR="00376BDE" w:rsidRDefault="00043282">
            <w:pPr>
              <w:pStyle w:val="TableParagraph"/>
              <w:numPr>
                <w:ilvl w:val="0"/>
                <w:numId w:val="5"/>
              </w:numPr>
              <w:tabs>
                <w:tab w:val="left" w:pos="827"/>
              </w:tabs>
              <w:spacing w:before="1" w:line="268" w:lineRule="exact"/>
              <w:ind w:hanging="360"/>
            </w:pPr>
            <w:r>
              <w:t>Place</w:t>
            </w:r>
            <w:r>
              <w:rPr>
                <w:spacing w:val="-6"/>
              </w:rPr>
              <w:t xml:space="preserve"> </w:t>
            </w:r>
            <w:r>
              <w:t>the</w:t>
            </w:r>
            <w:r>
              <w:rPr>
                <w:spacing w:val="-6"/>
              </w:rPr>
              <w:t xml:space="preserve"> </w:t>
            </w:r>
            <w:r>
              <w:t>research</w:t>
            </w:r>
            <w:r>
              <w:rPr>
                <w:spacing w:val="-5"/>
              </w:rPr>
              <w:t xml:space="preserve"> </w:t>
            </w:r>
            <w:r>
              <w:t>topic</w:t>
            </w:r>
            <w:r>
              <w:rPr>
                <w:spacing w:val="-6"/>
              </w:rPr>
              <w:t xml:space="preserve"> </w:t>
            </w:r>
            <w:r>
              <w:t>in</w:t>
            </w:r>
            <w:r>
              <w:rPr>
                <w:spacing w:val="-4"/>
              </w:rPr>
              <w:t xml:space="preserve"> </w:t>
            </w:r>
            <w:r>
              <w:t>its</w:t>
            </w:r>
            <w:r>
              <w:rPr>
                <w:spacing w:val="-3"/>
              </w:rPr>
              <w:t xml:space="preserve"> </w:t>
            </w:r>
            <w:r>
              <w:t>historical,</w:t>
            </w:r>
            <w:r>
              <w:rPr>
                <w:spacing w:val="-4"/>
              </w:rPr>
              <w:t xml:space="preserve"> </w:t>
            </w:r>
            <w:r>
              <w:t>cultural</w:t>
            </w:r>
            <w:r>
              <w:rPr>
                <w:spacing w:val="-4"/>
              </w:rPr>
              <w:t xml:space="preserve"> </w:t>
            </w:r>
            <w:r>
              <w:t>and</w:t>
            </w:r>
            <w:r>
              <w:rPr>
                <w:spacing w:val="-4"/>
              </w:rPr>
              <w:t xml:space="preserve"> </w:t>
            </w:r>
            <w:r>
              <w:t>social</w:t>
            </w:r>
            <w:r>
              <w:rPr>
                <w:spacing w:val="-3"/>
              </w:rPr>
              <w:t xml:space="preserve"> </w:t>
            </w:r>
            <w:r>
              <w:rPr>
                <w:spacing w:val="-2"/>
              </w:rPr>
              <w:t>context.</w:t>
            </w:r>
          </w:p>
          <w:p w14:paraId="6038FC4E" w14:textId="77777777" w:rsidR="00376BDE" w:rsidRDefault="00043282">
            <w:pPr>
              <w:pStyle w:val="TableParagraph"/>
              <w:numPr>
                <w:ilvl w:val="0"/>
                <w:numId w:val="5"/>
              </w:numPr>
              <w:tabs>
                <w:tab w:val="left" w:pos="828"/>
              </w:tabs>
              <w:spacing w:line="268" w:lineRule="exact"/>
              <w:ind w:left="828" w:hanging="360"/>
            </w:pPr>
            <w:r>
              <w:t>Explain</w:t>
            </w:r>
            <w:r>
              <w:rPr>
                <w:spacing w:val="-5"/>
              </w:rPr>
              <w:t xml:space="preserve"> </w:t>
            </w:r>
            <w:r>
              <w:t>why</w:t>
            </w:r>
            <w:r>
              <w:rPr>
                <w:spacing w:val="-3"/>
              </w:rPr>
              <w:t xml:space="preserve"> </w:t>
            </w:r>
            <w:r>
              <w:t>the</w:t>
            </w:r>
            <w:r>
              <w:rPr>
                <w:spacing w:val="-7"/>
              </w:rPr>
              <w:t xml:space="preserve"> </w:t>
            </w:r>
            <w:r>
              <w:t>research</w:t>
            </w:r>
            <w:r>
              <w:rPr>
                <w:spacing w:val="-4"/>
              </w:rPr>
              <w:t xml:space="preserve"> </w:t>
            </w:r>
            <w:r>
              <w:t>is</w:t>
            </w:r>
            <w:r>
              <w:rPr>
                <w:spacing w:val="-4"/>
              </w:rPr>
              <w:t xml:space="preserve"> </w:t>
            </w:r>
            <w:r>
              <w:t>significant</w:t>
            </w:r>
            <w:r>
              <w:rPr>
                <w:spacing w:val="-4"/>
              </w:rPr>
              <w:t xml:space="preserve"> </w:t>
            </w:r>
            <w:r>
              <w:t>and</w:t>
            </w:r>
            <w:r>
              <w:rPr>
                <w:spacing w:val="-4"/>
              </w:rPr>
              <w:t xml:space="preserve"> </w:t>
            </w:r>
            <w:r>
              <w:rPr>
                <w:spacing w:val="-2"/>
              </w:rPr>
              <w:t>important.</w:t>
            </w:r>
          </w:p>
          <w:p w14:paraId="58F3F31E" w14:textId="77777777" w:rsidR="00376BDE" w:rsidRPr="00F65D5D" w:rsidRDefault="00043282">
            <w:pPr>
              <w:pStyle w:val="TableParagraph"/>
              <w:numPr>
                <w:ilvl w:val="0"/>
                <w:numId w:val="5"/>
              </w:numPr>
              <w:tabs>
                <w:tab w:val="left" w:pos="828"/>
              </w:tabs>
              <w:spacing w:line="269" w:lineRule="exact"/>
              <w:ind w:left="828" w:hanging="360"/>
            </w:pPr>
            <w:r>
              <w:t>Place</w:t>
            </w:r>
            <w:r>
              <w:rPr>
                <w:spacing w:val="-4"/>
              </w:rPr>
              <w:t xml:space="preserve"> </w:t>
            </w:r>
            <w:r>
              <w:t>the</w:t>
            </w:r>
            <w:r>
              <w:rPr>
                <w:spacing w:val="-5"/>
              </w:rPr>
              <w:t xml:space="preserve"> </w:t>
            </w:r>
            <w:r>
              <w:t>research</w:t>
            </w:r>
            <w:r>
              <w:rPr>
                <w:spacing w:val="-4"/>
              </w:rPr>
              <w:t xml:space="preserve"> </w:t>
            </w:r>
            <w:r>
              <w:t>in</w:t>
            </w:r>
            <w:r>
              <w:rPr>
                <w:spacing w:val="-5"/>
              </w:rPr>
              <w:t xml:space="preserve"> </w:t>
            </w:r>
            <w:r>
              <w:t>the</w:t>
            </w:r>
            <w:r>
              <w:rPr>
                <w:spacing w:val="-5"/>
              </w:rPr>
              <w:t xml:space="preserve"> </w:t>
            </w:r>
            <w:r>
              <w:t>current</w:t>
            </w:r>
            <w:r>
              <w:rPr>
                <w:spacing w:val="-4"/>
              </w:rPr>
              <w:t xml:space="preserve"> </w:t>
            </w:r>
            <w:r>
              <w:t>academic</w:t>
            </w:r>
            <w:r>
              <w:rPr>
                <w:spacing w:val="-2"/>
              </w:rPr>
              <w:t xml:space="preserve"> context.</w:t>
            </w:r>
          </w:p>
          <w:p w14:paraId="4414D4B6" w14:textId="77777777" w:rsidR="00F65D5D" w:rsidRDefault="00F65D5D" w:rsidP="00F65D5D">
            <w:pPr>
              <w:pStyle w:val="TableParagraph"/>
              <w:tabs>
                <w:tab w:val="left" w:pos="828"/>
              </w:tabs>
              <w:spacing w:line="269" w:lineRule="exact"/>
              <w:rPr>
                <w:spacing w:val="-2"/>
              </w:rPr>
            </w:pPr>
          </w:p>
          <w:p w14:paraId="2FAF206F" w14:textId="77777777" w:rsidR="00F65D5D" w:rsidRPr="00F65D5D" w:rsidRDefault="00F65D5D" w:rsidP="00F65D5D">
            <w:pPr>
              <w:pStyle w:val="TableParagraph"/>
              <w:tabs>
                <w:tab w:val="left" w:pos="828"/>
              </w:tabs>
              <w:spacing w:line="269" w:lineRule="exact"/>
              <w:rPr>
                <w:b/>
              </w:rPr>
            </w:pPr>
            <w:r w:rsidRPr="00F65D5D">
              <w:rPr>
                <w:b/>
              </w:rPr>
              <w:t>Historical, Cultural, and Social Context</w:t>
            </w:r>
          </w:p>
          <w:p w14:paraId="6C7C09F4" w14:textId="1944F66F" w:rsidR="00F65D5D" w:rsidRDefault="00F65D5D" w:rsidP="00F65D5D">
            <w:pPr>
              <w:pStyle w:val="TableParagraph"/>
              <w:tabs>
                <w:tab w:val="left" w:pos="828"/>
              </w:tabs>
              <w:spacing w:line="269" w:lineRule="exact"/>
            </w:pPr>
            <w:r w:rsidRPr="00F65D5D">
              <w:t>Sanitation work in China has been reshaped significantly since the Reform and Opening</w:t>
            </w:r>
            <w:r w:rsidRPr="00F65D5D">
              <w:rPr>
                <w:rFonts w:ascii="Cambria Math" w:hAnsi="Cambria Math" w:cs="Cambria Math"/>
              </w:rPr>
              <w:t>‐</w:t>
            </w:r>
            <w:r w:rsidRPr="00F65D5D">
              <w:t>Up era (Liu, 2020). Once largely a state</w:t>
            </w:r>
            <w:r w:rsidRPr="00F65D5D">
              <w:rPr>
                <w:rFonts w:ascii="Cambria Math" w:hAnsi="Cambria Math" w:cs="Cambria Math"/>
              </w:rPr>
              <w:t>‐</w:t>
            </w:r>
            <w:r w:rsidRPr="00F65D5D">
              <w:t>provided municipal service, many cities beginning in the 1990s adopted contracting</w:t>
            </w:r>
            <w:r w:rsidRPr="00F65D5D">
              <w:rPr>
                <w:rFonts w:ascii="Cambria Math" w:hAnsi="Cambria Math" w:cs="Cambria Math"/>
              </w:rPr>
              <w:t>‐</w:t>
            </w:r>
            <w:r w:rsidRPr="00F65D5D">
              <w:t>out and public</w:t>
            </w:r>
            <w:r w:rsidRPr="00F65D5D">
              <w:rPr>
                <w:rFonts w:ascii="Cambria Math" w:hAnsi="Cambria Math" w:cs="Cambria Math"/>
              </w:rPr>
              <w:t>‐</w:t>
            </w:r>
            <w:r w:rsidRPr="00F65D5D">
              <w:t>private partnership (PPP) models, altering workers’ employment status, wage stability, and oversight (</w:t>
            </w:r>
            <w:proofErr w:type="spellStart"/>
            <w:r w:rsidRPr="00F65D5D">
              <w:t>Lyu</w:t>
            </w:r>
            <w:proofErr w:type="spellEnd"/>
            <w:r w:rsidRPr="00F65D5D">
              <w:t xml:space="preserve"> et al., 2020). For example, a longitudinal case study in Guangzhou shows how contracting-out reforms led to protests over low pay and poor conditions, which eventually led municipal authorities to reverse many privatization steps (Chen, Chen, and Mitchell, 2024). The views of dirty work or occupation stigma are well-studied in the Chinese context, and the researchers can observe that sanitation and othe</w:t>
            </w:r>
            <w:r w:rsidR="00AE408C">
              <w:t>r physically disgusting</w:t>
            </w:r>
            <w:r w:rsidRPr="00F65D5D">
              <w:t xml:space="preserve"> tasks are linked to moral or social degradation, which makes the workers resort to various coping strategies </w:t>
            </w:r>
            <w:r w:rsidRPr="00F65D5D">
              <w:lastRenderedPageBreak/>
              <w:t>such as emotional detachment and boundary-setting (Zhang, Huang, and Yin, 2022). The standard case of social stresses of northeast Chinese rust belt is Liaoning province. It has been struggling with the drop in population, aging (over 20 percent of the population are over 60 years), and brain drain due to the fall of the industry (World Economic Forum, 2018). The trends put strain on the sanitation infrastructure and reduce the working force that transfers workloads and burdens job security and status. The combination of these historic, cultural and social forces affect the perceptions of the sanitation workers in Liaoning in terms of their risks and wellbeing.</w:t>
            </w:r>
          </w:p>
          <w:p w14:paraId="71AEF954" w14:textId="77777777" w:rsidR="00F65D5D" w:rsidRPr="00F65D5D" w:rsidRDefault="00F65D5D" w:rsidP="00F65D5D">
            <w:pPr>
              <w:pStyle w:val="TableParagraph"/>
              <w:tabs>
                <w:tab w:val="left" w:pos="828"/>
              </w:tabs>
              <w:spacing w:line="269" w:lineRule="exact"/>
            </w:pPr>
          </w:p>
          <w:p w14:paraId="6D96C85A" w14:textId="77777777" w:rsidR="00F65D5D" w:rsidRPr="00F65D5D" w:rsidRDefault="00F65D5D" w:rsidP="00F65D5D">
            <w:pPr>
              <w:pStyle w:val="TableParagraph"/>
              <w:tabs>
                <w:tab w:val="left" w:pos="828"/>
              </w:tabs>
              <w:spacing w:line="269" w:lineRule="exact"/>
              <w:rPr>
                <w:b/>
              </w:rPr>
            </w:pPr>
            <w:r w:rsidRPr="00F65D5D">
              <w:rPr>
                <w:b/>
              </w:rPr>
              <w:t>Importance of the Research</w:t>
            </w:r>
          </w:p>
          <w:p w14:paraId="4C91287E" w14:textId="0C4654A6" w:rsidR="00F65D5D" w:rsidRDefault="00F65D5D" w:rsidP="00F65D5D">
            <w:pPr>
              <w:pStyle w:val="TableParagraph"/>
              <w:tabs>
                <w:tab w:val="left" w:pos="828"/>
              </w:tabs>
              <w:spacing w:line="269" w:lineRule="exact"/>
            </w:pPr>
            <w:r w:rsidRPr="00F65D5D">
              <w:t xml:space="preserve">The research is important due to three reasons. The harmony of the entire range of the sanitation work is in the primary interest of public health, and of sanitation that is today a highly forgotten profession out there. The testimonies of workers can be considered to make the policies safer and the </w:t>
            </w:r>
            <w:proofErr w:type="spellStart"/>
            <w:r w:rsidRPr="00F65D5D">
              <w:t>labour</w:t>
            </w:r>
            <w:proofErr w:type="spellEnd"/>
            <w:r w:rsidRPr="00F65D5D">
              <w:t xml:space="preserve"> practices more ethical. Second, context-sensitive analysis must examine more special tensions that have emerged due to the socio-economic transition occurring in Northeast China, which is characterized majorly by an ageing population and institutional reform. Third, theory and practice that follows the ideas would be enhanced by a qualitative/worker approach that would relate the stigma theory, organizational justice, employee voice, and emotional </w:t>
            </w:r>
            <w:proofErr w:type="spellStart"/>
            <w:r w:rsidRPr="00F65D5D">
              <w:t>labour</w:t>
            </w:r>
            <w:proofErr w:type="spellEnd"/>
            <w:r w:rsidRPr="00F65D5D">
              <w:t xml:space="preserve"> to the enhancement that can be experienced in practice. The available literature indicates that the job satisfaction of sanitation workers is linked to well-paid salary, their perceived respectful attitudes of the masses, and training (</w:t>
            </w:r>
            <w:proofErr w:type="spellStart"/>
            <w:r w:rsidRPr="00F65D5D">
              <w:t>Lyu</w:t>
            </w:r>
            <w:proofErr w:type="spellEnd"/>
            <w:r w:rsidRPr="00F65D5D">
              <w:t xml:space="preserve"> et al., 2020). Globally, sanitation workers have been shown to suffer from insufficient protective equipment, poor training, and weak organizational support, especially during COVID-19 (</w:t>
            </w:r>
            <w:proofErr w:type="spellStart"/>
            <w:r w:rsidRPr="00F65D5D">
              <w:t>Sharior</w:t>
            </w:r>
            <w:proofErr w:type="spellEnd"/>
            <w:r w:rsidRPr="00F65D5D">
              <w:t xml:space="preserve"> et al., 2023). Insights from this study will inform employer practices such as wage transparency, grievance mechanisms, and safety training as well as policy reforms aimed at fostering dignity and justice in sanitation work. Furthermore, the researcher’s community connection to the target organization offers rare access, while reflexivity measures will safeguard study quality.</w:t>
            </w:r>
          </w:p>
          <w:p w14:paraId="012A1B9B" w14:textId="77777777" w:rsidR="00F65D5D" w:rsidRPr="00F65D5D" w:rsidRDefault="00F65D5D" w:rsidP="00F65D5D">
            <w:pPr>
              <w:pStyle w:val="TableParagraph"/>
              <w:tabs>
                <w:tab w:val="left" w:pos="828"/>
              </w:tabs>
              <w:spacing w:line="269" w:lineRule="exact"/>
            </w:pPr>
          </w:p>
          <w:p w14:paraId="77CB5717" w14:textId="77777777" w:rsidR="00F65D5D" w:rsidRPr="00F65D5D" w:rsidRDefault="00F65D5D" w:rsidP="00F65D5D">
            <w:pPr>
              <w:pStyle w:val="TableParagraph"/>
              <w:tabs>
                <w:tab w:val="left" w:pos="828"/>
              </w:tabs>
              <w:spacing w:line="269" w:lineRule="exact"/>
              <w:rPr>
                <w:b/>
              </w:rPr>
            </w:pPr>
            <w:r w:rsidRPr="00F65D5D">
              <w:rPr>
                <w:b/>
              </w:rPr>
              <w:t>Current Academic Context</w:t>
            </w:r>
          </w:p>
          <w:p w14:paraId="4ED90E15" w14:textId="05AEBA53" w:rsidR="00F65D5D" w:rsidRPr="00F65D5D" w:rsidRDefault="00F65D5D" w:rsidP="00F65D5D">
            <w:pPr>
              <w:pStyle w:val="TableParagraph"/>
              <w:tabs>
                <w:tab w:val="left" w:pos="828"/>
              </w:tabs>
              <w:spacing w:line="269" w:lineRule="exact"/>
            </w:pPr>
            <w:r w:rsidRPr="00F65D5D">
              <w:t>This study is positioned within a burgeoning academic discourse on the multifaceted challenges faced by essential, yet often marginalized, workforces. Globally, research has documented that sanitation workers endure high physical and mental stress, job insecurity, and poor managerial support, leading to significant mental health outcomes like burnout and depression (</w:t>
            </w:r>
            <w:proofErr w:type="spellStart"/>
            <w:r w:rsidRPr="00F65D5D">
              <w:t>Tolera</w:t>
            </w:r>
            <w:proofErr w:type="spellEnd"/>
            <w:r w:rsidRPr="00F65D5D">
              <w:t xml:space="preserve"> et al., 2023). In the Chinese context, this study builds upon existing findings that highlight workers' increased risks of infection and psychological stress during the COVID-19 pandemic (Ye et al., 2022), as well as a higher incidence of occupational illnesses due to inadequate protective resources (Yan et al., 2015). In addition to physical load factors, the study incorporates the developed theoretical models of emotional </w:t>
            </w:r>
            <w:proofErr w:type="spellStart"/>
            <w:r w:rsidRPr="00F65D5D">
              <w:t>labo</w:t>
            </w:r>
            <w:r w:rsidR="00AE408C">
              <w:t>u</w:t>
            </w:r>
            <w:r w:rsidRPr="00F65D5D">
              <w:t>r</w:t>
            </w:r>
            <w:proofErr w:type="spellEnd"/>
            <w:r w:rsidRPr="00F65D5D">
              <w:t xml:space="preserve"> and organizational justice that have been reported to determine job satisfaction and psychological distress among frontline service workers in China (Yang, Chen, and Zhao, 2019; Sun et al., 2023). The research seeks to fill a substantial gap in the literature in relation to the qualitative and worker-based study by examining the lived experiences on Northeast China, through accounts of perceptions of safety and pay, the role of regional culture on status, and the effects of organizational practices. Finally, the study provides an essential contribution to the connection between the local circumstances and organizational practices with the global problems of psychosocial well-being, discrimination, and turnover, which are addressed by Maneen et al. (2025).</w:t>
            </w:r>
          </w:p>
          <w:p w14:paraId="05342D8F" w14:textId="21C2AA88" w:rsidR="00F65D5D" w:rsidRDefault="00F65D5D" w:rsidP="00F65D5D">
            <w:pPr>
              <w:pStyle w:val="TableParagraph"/>
              <w:tabs>
                <w:tab w:val="left" w:pos="828"/>
              </w:tabs>
              <w:spacing w:line="269" w:lineRule="exact"/>
            </w:pPr>
          </w:p>
        </w:tc>
      </w:tr>
      <w:tr w:rsidR="00376BDE" w14:paraId="7588EE95" w14:textId="77777777">
        <w:trPr>
          <w:trHeight w:val="506"/>
        </w:trPr>
        <w:tc>
          <w:tcPr>
            <w:tcW w:w="9809" w:type="dxa"/>
            <w:shd w:val="clear" w:color="auto" w:fill="F1F1F1"/>
          </w:tcPr>
          <w:p w14:paraId="3435094F" w14:textId="77777777" w:rsidR="00376BDE" w:rsidRDefault="00376BDE">
            <w:pPr>
              <w:pStyle w:val="TableParagraph"/>
              <w:spacing w:before="1"/>
              <w:ind w:left="0"/>
              <w:rPr>
                <w:b/>
              </w:rPr>
            </w:pPr>
          </w:p>
          <w:p w14:paraId="71B2DB03" w14:textId="77777777" w:rsidR="00376BDE" w:rsidRDefault="00043282">
            <w:pPr>
              <w:pStyle w:val="TableParagraph"/>
              <w:spacing w:line="232" w:lineRule="exact"/>
            </w:pPr>
            <w:r>
              <w:t>Aims</w:t>
            </w:r>
            <w:r>
              <w:rPr>
                <w:spacing w:val="-3"/>
              </w:rPr>
              <w:t xml:space="preserve"> </w:t>
            </w:r>
            <w:r>
              <w:t>and</w:t>
            </w:r>
            <w:r>
              <w:rPr>
                <w:spacing w:val="-5"/>
              </w:rPr>
              <w:t xml:space="preserve"> </w:t>
            </w:r>
            <w:r>
              <w:t>Objectives</w:t>
            </w:r>
            <w:r>
              <w:rPr>
                <w:spacing w:val="-4"/>
              </w:rPr>
              <w:t xml:space="preserve"> </w:t>
            </w:r>
            <w:r>
              <w:t>(approx..</w:t>
            </w:r>
            <w:r>
              <w:rPr>
                <w:spacing w:val="-2"/>
              </w:rPr>
              <w:t xml:space="preserve"> </w:t>
            </w:r>
            <w:r>
              <w:t>250</w:t>
            </w:r>
            <w:r>
              <w:rPr>
                <w:spacing w:val="-5"/>
              </w:rPr>
              <w:t xml:space="preserve"> </w:t>
            </w:r>
            <w:r>
              <w:t>–</w:t>
            </w:r>
            <w:r>
              <w:rPr>
                <w:spacing w:val="-3"/>
              </w:rPr>
              <w:t xml:space="preserve"> </w:t>
            </w:r>
            <w:r>
              <w:t>500</w:t>
            </w:r>
            <w:r>
              <w:rPr>
                <w:spacing w:val="-4"/>
              </w:rPr>
              <w:t xml:space="preserve"> </w:t>
            </w:r>
            <w:r>
              <w:rPr>
                <w:spacing w:val="-2"/>
              </w:rPr>
              <w:t>words)</w:t>
            </w:r>
          </w:p>
        </w:tc>
      </w:tr>
      <w:tr w:rsidR="00376BDE" w14:paraId="4B0482C6" w14:textId="77777777">
        <w:trPr>
          <w:trHeight w:val="789"/>
        </w:trPr>
        <w:tc>
          <w:tcPr>
            <w:tcW w:w="9809" w:type="dxa"/>
          </w:tcPr>
          <w:p w14:paraId="2135CAEF" w14:textId="77777777" w:rsidR="00376BDE" w:rsidRDefault="00043282">
            <w:pPr>
              <w:pStyle w:val="TableParagraph"/>
              <w:spacing w:before="2"/>
            </w:pPr>
            <w:r>
              <w:t>In</w:t>
            </w:r>
            <w:r>
              <w:rPr>
                <w:spacing w:val="-5"/>
              </w:rPr>
              <w:t xml:space="preserve"> </w:t>
            </w:r>
            <w:r>
              <w:t>this</w:t>
            </w:r>
            <w:r>
              <w:rPr>
                <w:spacing w:val="-2"/>
              </w:rPr>
              <w:t xml:space="preserve"> </w:t>
            </w:r>
            <w:r>
              <w:t>section</w:t>
            </w:r>
            <w:r>
              <w:rPr>
                <w:spacing w:val="-3"/>
              </w:rPr>
              <w:t xml:space="preserve"> </w:t>
            </w:r>
            <w:r>
              <w:t>you</w:t>
            </w:r>
            <w:r>
              <w:rPr>
                <w:spacing w:val="-5"/>
              </w:rPr>
              <w:t xml:space="preserve"> </w:t>
            </w:r>
            <w:r>
              <w:t>will</w:t>
            </w:r>
            <w:r>
              <w:rPr>
                <w:spacing w:val="-3"/>
              </w:rPr>
              <w:t xml:space="preserve"> </w:t>
            </w:r>
            <w:r>
              <w:t>need</w:t>
            </w:r>
            <w:r>
              <w:rPr>
                <w:spacing w:val="-2"/>
              </w:rPr>
              <w:t xml:space="preserve"> </w:t>
            </w:r>
            <w:r>
              <w:rPr>
                <w:spacing w:val="-5"/>
              </w:rPr>
              <w:t>to:</w:t>
            </w:r>
          </w:p>
          <w:p w14:paraId="27B6EF98" w14:textId="77777777" w:rsidR="00376BDE" w:rsidRDefault="00043282">
            <w:pPr>
              <w:pStyle w:val="TableParagraph"/>
              <w:numPr>
                <w:ilvl w:val="0"/>
                <w:numId w:val="4"/>
              </w:numPr>
              <w:tabs>
                <w:tab w:val="left" w:pos="827"/>
              </w:tabs>
              <w:spacing w:before="1" w:line="268" w:lineRule="exact"/>
              <w:ind w:hanging="360"/>
            </w:pPr>
            <w:r>
              <w:t>Explain</w:t>
            </w:r>
            <w:r>
              <w:rPr>
                <w:spacing w:val="-4"/>
              </w:rPr>
              <w:t xml:space="preserve"> </w:t>
            </w:r>
            <w:r>
              <w:t>what</w:t>
            </w:r>
            <w:r>
              <w:rPr>
                <w:spacing w:val="-1"/>
              </w:rPr>
              <w:t xml:space="preserve"> </w:t>
            </w:r>
            <w:r>
              <w:t>you</w:t>
            </w:r>
            <w:r>
              <w:rPr>
                <w:spacing w:val="-3"/>
              </w:rPr>
              <w:t xml:space="preserve"> </w:t>
            </w:r>
            <w:r>
              <w:t>want</w:t>
            </w:r>
            <w:r>
              <w:rPr>
                <w:spacing w:val="-4"/>
              </w:rPr>
              <w:t xml:space="preserve"> </w:t>
            </w:r>
            <w:r>
              <w:t>to</w:t>
            </w:r>
            <w:r>
              <w:rPr>
                <w:spacing w:val="-5"/>
              </w:rPr>
              <w:t xml:space="preserve"> </w:t>
            </w:r>
            <w:r>
              <w:t>achieve</w:t>
            </w:r>
            <w:r>
              <w:rPr>
                <w:spacing w:val="-5"/>
              </w:rPr>
              <w:t xml:space="preserve"> </w:t>
            </w:r>
            <w:r>
              <w:t>through</w:t>
            </w:r>
            <w:r>
              <w:rPr>
                <w:spacing w:val="-5"/>
              </w:rPr>
              <w:t xml:space="preserve"> </w:t>
            </w:r>
            <w:r>
              <w:t>the</w:t>
            </w:r>
            <w:r>
              <w:rPr>
                <w:spacing w:val="-5"/>
              </w:rPr>
              <w:t xml:space="preserve"> </w:t>
            </w:r>
            <w:r>
              <w:rPr>
                <w:spacing w:val="-2"/>
              </w:rPr>
              <w:t>research.</w:t>
            </w:r>
          </w:p>
          <w:p w14:paraId="54EAEEB2" w14:textId="2E72ADCC" w:rsidR="00376BDE" w:rsidRPr="00F65D5D" w:rsidRDefault="00043282">
            <w:pPr>
              <w:pStyle w:val="TableParagraph"/>
              <w:numPr>
                <w:ilvl w:val="0"/>
                <w:numId w:val="4"/>
              </w:numPr>
              <w:tabs>
                <w:tab w:val="left" w:pos="827"/>
              </w:tabs>
              <w:spacing w:line="245" w:lineRule="exact"/>
              <w:ind w:hanging="360"/>
            </w:pPr>
            <w:r>
              <w:t>Outline</w:t>
            </w:r>
            <w:r>
              <w:rPr>
                <w:spacing w:val="-5"/>
              </w:rPr>
              <w:t xml:space="preserve"> </w:t>
            </w:r>
            <w:r>
              <w:t>the</w:t>
            </w:r>
            <w:r>
              <w:rPr>
                <w:spacing w:val="-2"/>
              </w:rPr>
              <w:t xml:space="preserve"> </w:t>
            </w:r>
            <w:r>
              <w:t>aims</w:t>
            </w:r>
            <w:r>
              <w:rPr>
                <w:spacing w:val="-2"/>
              </w:rPr>
              <w:t xml:space="preserve"> </w:t>
            </w:r>
            <w:r>
              <w:t>of</w:t>
            </w:r>
            <w:r>
              <w:rPr>
                <w:spacing w:val="-3"/>
              </w:rPr>
              <w:t xml:space="preserve"> </w:t>
            </w:r>
            <w:r>
              <w:t>the</w:t>
            </w:r>
            <w:r>
              <w:rPr>
                <w:spacing w:val="-4"/>
              </w:rPr>
              <w:t xml:space="preserve"> </w:t>
            </w:r>
            <w:r>
              <w:rPr>
                <w:spacing w:val="-2"/>
              </w:rPr>
              <w:t>research.</w:t>
            </w:r>
          </w:p>
          <w:p w14:paraId="00823212" w14:textId="77777777" w:rsidR="00F65D5D" w:rsidRPr="00F65D5D" w:rsidRDefault="00F65D5D" w:rsidP="00F65D5D">
            <w:pPr>
              <w:pStyle w:val="TableParagraph"/>
              <w:tabs>
                <w:tab w:val="left" w:pos="827"/>
              </w:tabs>
              <w:spacing w:line="245" w:lineRule="exact"/>
              <w:ind w:left="827"/>
            </w:pPr>
          </w:p>
          <w:p w14:paraId="09B59409" w14:textId="77777777" w:rsidR="00F65D5D" w:rsidRDefault="00F65D5D" w:rsidP="00F65D5D">
            <w:r w:rsidRPr="00D34DBE">
              <w:t>This paper aims to produce a sensitive and context-dependent understanding of the conditions of sanitation work in Liaoning Province by trying to understand the interplay between sociocultural norms, organization, and material conditions</w:t>
            </w:r>
            <w:r>
              <w:t>. The goal is</w:t>
            </w:r>
            <w:r w:rsidRPr="00D34DBE">
              <w:t xml:space="preserve"> to create a situation where workers feel that they receive fair pay, that the work they do is meaningful, that they have a voice, and that they feel well.</w:t>
            </w:r>
            <w:r w:rsidRPr="007D4883">
              <w:t xml:space="preserve"> Rather than treating remuneration, safety, and satisfaction as discrete outcomes, the research investigates them as interlinked phenomena shaped by regional histories, community </w:t>
            </w:r>
            <w:r w:rsidRPr="007D4883">
              <w:lastRenderedPageBreak/>
              <w:t>hierarchies, and everyday management routines.</w:t>
            </w:r>
            <w:r>
              <w:t xml:space="preserve"> </w:t>
            </w:r>
          </w:p>
          <w:p w14:paraId="15FCDBFD" w14:textId="77777777" w:rsidR="00F65D5D" w:rsidRDefault="00F65D5D" w:rsidP="00F65D5D">
            <w:r w:rsidRPr="007D4883">
              <w:t>Co</w:t>
            </w:r>
            <w:r>
              <w:t xml:space="preserve">ncretely, the objectives are: </w:t>
            </w:r>
          </w:p>
          <w:p w14:paraId="20902DA9" w14:textId="77777777" w:rsidR="00F65D5D" w:rsidRDefault="00F65D5D" w:rsidP="00F65D5D">
            <w:pPr>
              <w:pStyle w:val="a4"/>
              <w:widowControl/>
              <w:numPr>
                <w:ilvl w:val="0"/>
                <w:numId w:val="7"/>
              </w:numPr>
              <w:autoSpaceDE/>
              <w:autoSpaceDN/>
              <w:spacing w:after="160" w:line="259" w:lineRule="auto"/>
              <w:contextualSpacing/>
            </w:pPr>
            <w:r>
              <w:t xml:space="preserve">To </w:t>
            </w:r>
            <w:r w:rsidRPr="007D4883">
              <w:t>document workers’ perceptions of pay, benefits, occupational hazards,</w:t>
            </w:r>
            <w:r>
              <w:t xml:space="preserve"> and daily working conditions, </w:t>
            </w:r>
            <w:r w:rsidRPr="007D4883">
              <w:t>paying attention to how formal contracts, informal payments, and safety resources are understood an</w:t>
            </w:r>
            <w:r>
              <w:t>d negotiated on the ground.</w:t>
            </w:r>
          </w:p>
          <w:p w14:paraId="56348170" w14:textId="77777777" w:rsidR="00F65D5D" w:rsidRDefault="00F65D5D" w:rsidP="00F65D5D">
            <w:pPr>
              <w:pStyle w:val="a4"/>
              <w:widowControl/>
              <w:numPr>
                <w:ilvl w:val="0"/>
                <w:numId w:val="7"/>
              </w:numPr>
              <w:autoSpaceDE/>
              <w:autoSpaceDN/>
              <w:spacing w:after="160" w:line="259" w:lineRule="auto"/>
              <w:contextualSpacing/>
            </w:pPr>
            <w:r>
              <w:t xml:space="preserve">To </w:t>
            </w:r>
            <w:r w:rsidRPr="007D4883">
              <w:t xml:space="preserve">examine how local cultural values, family ties, and social stratification inform workers’ identities, status claims, and dignity at work, including how stigma or pride is performed </w:t>
            </w:r>
            <w:r>
              <w:t>in public-facing roles.</w:t>
            </w:r>
          </w:p>
          <w:p w14:paraId="375685BF" w14:textId="77777777" w:rsidR="00F65D5D" w:rsidRPr="007D4883" w:rsidRDefault="00F65D5D" w:rsidP="00F65D5D">
            <w:pPr>
              <w:pStyle w:val="a4"/>
              <w:widowControl/>
              <w:numPr>
                <w:ilvl w:val="0"/>
                <w:numId w:val="7"/>
              </w:numPr>
              <w:autoSpaceDE/>
              <w:autoSpaceDN/>
              <w:spacing w:after="160" w:line="259" w:lineRule="auto"/>
              <w:contextualSpacing/>
            </w:pPr>
            <w:r>
              <w:t xml:space="preserve">To </w:t>
            </w:r>
            <w:r w:rsidRPr="007D4883">
              <w:t>investigate the effect</w:t>
            </w:r>
            <w:r>
              <w:t xml:space="preserve">s of organizational practices, </w:t>
            </w:r>
            <w:r w:rsidRPr="007D4883">
              <w:t>such as disciplinary regimes, communication channels, scheduling, and the in</w:t>
            </w:r>
            <w:r>
              <w:t>troduction of new technologies,</w:t>
            </w:r>
            <w:r w:rsidRPr="007D4883">
              <w:t xml:space="preserve"> on motivation, emotional </w:t>
            </w:r>
            <w:proofErr w:type="spellStart"/>
            <w:r w:rsidRPr="007D4883">
              <w:t>labour</w:t>
            </w:r>
            <w:proofErr w:type="spellEnd"/>
            <w:r w:rsidRPr="007D4883">
              <w:t>, opportunities for voice, and overall job satisfaction.</w:t>
            </w:r>
          </w:p>
          <w:p w14:paraId="02C0B9A8" w14:textId="77777777" w:rsidR="002D2349" w:rsidRDefault="00F65D5D" w:rsidP="00F65D5D">
            <w:pPr>
              <w:spacing w:after="160" w:line="259" w:lineRule="auto"/>
            </w:pPr>
            <w:r w:rsidRPr="007D4883">
              <w:t>By linking micro-level narratives to meso-level management practices and macro-level culture, the study aims to show not only what conditions workers face, but how those conditions are interpreted and resisted, with implications for policy, occupation</w:t>
            </w:r>
            <w:r w:rsidR="002D2349">
              <w:t xml:space="preserve">al health, and </w:t>
            </w:r>
            <w:proofErr w:type="spellStart"/>
            <w:r w:rsidR="002D2349">
              <w:t>labour</w:t>
            </w:r>
            <w:proofErr w:type="spellEnd"/>
            <w:r w:rsidR="002D2349">
              <w:t xml:space="preserve"> inclusion. </w:t>
            </w:r>
          </w:p>
          <w:p w14:paraId="7537C6DD" w14:textId="77777777" w:rsidR="002D2349" w:rsidRDefault="00AE408C" w:rsidP="002D2349">
            <w:pPr>
              <w:spacing w:after="160" w:line="259" w:lineRule="auto"/>
            </w:pPr>
            <w:r>
              <w:t>At that juncture, the specific research questions are:</w:t>
            </w:r>
          </w:p>
          <w:p w14:paraId="5133B614" w14:textId="77777777" w:rsidR="002D2349" w:rsidRDefault="00AE408C" w:rsidP="002D2349">
            <w:pPr>
              <w:pStyle w:val="a4"/>
              <w:numPr>
                <w:ilvl w:val="0"/>
                <w:numId w:val="9"/>
              </w:numPr>
              <w:spacing w:after="160" w:line="259" w:lineRule="auto"/>
            </w:pPr>
            <w:r w:rsidRPr="00AE408C">
              <w:t>How do sanitation workers in Liaoning Province perceive and experience pay equity, benefits, and working conditions?</w:t>
            </w:r>
          </w:p>
          <w:p w14:paraId="6A711B4C" w14:textId="77777777" w:rsidR="002D2349" w:rsidRDefault="00AE408C" w:rsidP="002D2349">
            <w:pPr>
              <w:pStyle w:val="a4"/>
              <w:numPr>
                <w:ilvl w:val="0"/>
                <w:numId w:val="9"/>
              </w:numPr>
              <w:spacing w:after="160" w:line="259" w:lineRule="auto"/>
            </w:pPr>
            <w:r w:rsidRPr="00AE408C">
              <w:t>In what ways do local cultural values and social hierarchies shape workers' sense of dignity and occupational identity?</w:t>
            </w:r>
          </w:p>
          <w:p w14:paraId="3012599C" w14:textId="21162AB5" w:rsidR="00F65D5D" w:rsidRDefault="00AE408C" w:rsidP="002D2349">
            <w:pPr>
              <w:pStyle w:val="a4"/>
              <w:numPr>
                <w:ilvl w:val="0"/>
                <w:numId w:val="9"/>
              </w:numPr>
              <w:spacing w:after="160" w:line="259" w:lineRule="auto"/>
            </w:pPr>
            <w:r w:rsidRPr="00AE408C">
              <w:t xml:space="preserve">How do </w:t>
            </w:r>
            <w:proofErr w:type="spellStart"/>
            <w:r w:rsidRPr="00AE408C">
              <w:t>organisational</w:t>
            </w:r>
            <w:proofErr w:type="spellEnd"/>
            <w:r w:rsidRPr="00AE408C">
              <w:t xml:space="preserve"> practices affect workers' emotional </w:t>
            </w:r>
            <w:proofErr w:type="spellStart"/>
            <w:r w:rsidRPr="00AE408C">
              <w:t>labour</w:t>
            </w:r>
            <w:proofErr w:type="spellEnd"/>
            <w:r w:rsidRPr="00AE408C">
              <w:t>, voice, and job satisfaction?</w:t>
            </w:r>
          </w:p>
        </w:tc>
      </w:tr>
      <w:tr w:rsidR="00376BDE" w14:paraId="19AE1EB1" w14:textId="77777777">
        <w:trPr>
          <w:trHeight w:val="505"/>
        </w:trPr>
        <w:tc>
          <w:tcPr>
            <w:tcW w:w="9809" w:type="dxa"/>
            <w:shd w:val="clear" w:color="auto" w:fill="F1F1F1"/>
          </w:tcPr>
          <w:p w14:paraId="0719BC40" w14:textId="77777777" w:rsidR="00376BDE" w:rsidRDefault="00376BDE">
            <w:pPr>
              <w:pStyle w:val="TableParagraph"/>
              <w:spacing w:before="1"/>
              <w:ind w:left="0"/>
              <w:rPr>
                <w:b/>
              </w:rPr>
            </w:pPr>
          </w:p>
          <w:p w14:paraId="0157A052" w14:textId="77777777" w:rsidR="00376BDE" w:rsidRDefault="00043282">
            <w:pPr>
              <w:pStyle w:val="TableParagraph"/>
              <w:spacing w:line="232" w:lineRule="exact"/>
            </w:pPr>
            <w:r>
              <w:t>Proposed</w:t>
            </w:r>
            <w:r>
              <w:rPr>
                <w:spacing w:val="-6"/>
              </w:rPr>
              <w:t xml:space="preserve"> </w:t>
            </w:r>
            <w:r>
              <w:t>plan</w:t>
            </w:r>
            <w:r>
              <w:rPr>
                <w:spacing w:val="-6"/>
              </w:rPr>
              <w:t xml:space="preserve"> </w:t>
            </w:r>
            <w:r>
              <w:t>of</w:t>
            </w:r>
            <w:r>
              <w:rPr>
                <w:spacing w:val="-4"/>
              </w:rPr>
              <w:t xml:space="preserve"> </w:t>
            </w:r>
            <w:r>
              <w:t>work</w:t>
            </w:r>
            <w:r>
              <w:rPr>
                <w:spacing w:val="-5"/>
              </w:rPr>
              <w:t xml:space="preserve"> </w:t>
            </w:r>
            <w:r>
              <w:t>including</w:t>
            </w:r>
            <w:r>
              <w:rPr>
                <w:spacing w:val="-5"/>
              </w:rPr>
              <w:t xml:space="preserve"> </w:t>
            </w:r>
            <w:r>
              <w:rPr>
                <w:spacing w:val="-2"/>
              </w:rPr>
              <w:t>timetable</w:t>
            </w:r>
          </w:p>
        </w:tc>
      </w:tr>
      <w:tr w:rsidR="00376BDE" w14:paraId="641AA2B0" w14:textId="77777777">
        <w:trPr>
          <w:trHeight w:val="398"/>
        </w:trPr>
        <w:tc>
          <w:tcPr>
            <w:tcW w:w="9809" w:type="dxa"/>
          </w:tcPr>
          <w:p w14:paraId="47DC28EB" w14:textId="77777777" w:rsidR="00376BDE" w:rsidRDefault="00043282">
            <w:pPr>
              <w:pStyle w:val="TableParagraph"/>
              <w:rPr>
                <w:i/>
              </w:rPr>
            </w:pPr>
            <w:r>
              <w:rPr>
                <w:i/>
              </w:rPr>
              <w:t>Proposed</w:t>
            </w:r>
            <w:r>
              <w:rPr>
                <w:i/>
                <w:spacing w:val="-6"/>
              </w:rPr>
              <w:t xml:space="preserve"> </w:t>
            </w:r>
            <w:r>
              <w:rPr>
                <w:i/>
              </w:rPr>
              <w:t>plan</w:t>
            </w:r>
            <w:r>
              <w:rPr>
                <w:i/>
                <w:spacing w:val="-4"/>
              </w:rPr>
              <w:t xml:space="preserve"> </w:t>
            </w:r>
            <w:r>
              <w:rPr>
                <w:i/>
              </w:rPr>
              <w:t>of</w:t>
            </w:r>
            <w:r>
              <w:rPr>
                <w:i/>
                <w:spacing w:val="-2"/>
              </w:rPr>
              <w:t xml:space="preserve"> </w:t>
            </w:r>
            <w:r>
              <w:rPr>
                <w:i/>
                <w:spacing w:val="-4"/>
              </w:rPr>
              <w:t>work</w:t>
            </w:r>
          </w:p>
        </w:tc>
      </w:tr>
    </w:tbl>
    <w:p w14:paraId="6CE01DE4" w14:textId="77777777" w:rsidR="00376BDE" w:rsidRDefault="00376BDE">
      <w:pPr>
        <w:pStyle w:val="TableParagraph"/>
        <w:rPr>
          <w:i/>
        </w:rPr>
        <w:sectPr w:rsidR="00376BDE">
          <w:type w:val="continuous"/>
          <w:pgSz w:w="11910" w:h="16840"/>
          <w:pgMar w:top="106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1B12E5" w14:paraId="1CB461BE" w14:textId="77777777">
        <w:trPr>
          <w:trHeight w:val="5411"/>
        </w:trPr>
        <w:tc>
          <w:tcPr>
            <w:tcW w:w="9809" w:type="dxa"/>
          </w:tcPr>
          <w:p w14:paraId="06AD58D8" w14:textId="77777777" w:rsidR="001B12E5" w:rsidRDefault="001B12E5" w:rsidP="001B12E5"/>
          <w:p w14:paraId="583C19B5" w14:textId="77777777" w:rsidR="001B12E5" w:rsidRDefault="001B12E5" w:rsidP="001B12E5"/>
          <w:tbl>
            <w:tblPr>
              <w:tblStyle w:val="a6"/>
              <w:tblW w:w="0" w:type="auto"/>
              <w:tblLayout w:type="fixed"/>
              <w:tblLook w:val="04A0" w:firstRow="1" w:lastRow="0" w:firstColumn="1" w:lastColumn="0" w:noHBand="0" w:noVBand="1"/>
            </w:tblPr>
            <w:tblGrid>
              <w:gridCol w:w="6459"/>
              <w:gridCol w:w="2891"/>
            </w:tblGrid>
            <w:tr w:rsidR="005622F0" w:rsidRPr="00FB2CD0" w14:paraId="757F1CF0" w14:textId="77777777" w:rsidTr="007D3CE3">
              <w:tc>
                <w:tcPr>
                  <w:tcW w:w="6459" w:type="dxa"/>
                  <w:hideMark/>
                </w:tcPr>
                <w:p w14:paraId="51193539" w14:textId="77777777" w:rsidR="005622F0" w:rsidRPr="00FB2CD0" w:rsidRDefault="005622F0" w:rsidP="005622F0">
                  <w:pPr>
                    <w:spacing w:after="160" w:line="259" w:lineRule="auto"/>
                    <w:rPr>
                      <w:b/>
                      <w:bCs/>
                    </w:rPr>
                  </w:pPr>
                  <w:r w:rsidRPr="00FB2CD0">
                    <w:rPr>
                      <w:b/>
                      <w:bCs/>
                    </w:rPr>
                    <w:t>Planned Development</w:t>
                  </w:r>
                </w:p>
              </w:tc>
              <w:tc>
                <w:tcPr>
                  <w:tcW w:w="2891" w:type="dxa"/>
                  <w:hideMark/>
                </w:tcPr>
                <w:p w14:paraId="4F1BB86D" w14:textId="77777777" w:rsidR="005622F0" w:rsidRPr="00FB2CD0" w:rsidRDefault="005622F0" w:rsidP="005622F0">
                  <w:pPr>
                    <w:spacing w:after="160" w:line="259" w:lineRule="auto"/>
                    <w:rPr>
                      <w:b/>
                      <w:bCs/>
                    </w:rPr>
                  </w:pPr>
                  <w:r w:rsidRPr="00FB2CD0">
                    <w:rPr>
                      <w:b/>
                      <w:bCs/>
                    </w:rPr>
                    <w:t>Target Date</w:t>
                  </w:r>
                </w:p>
              </w:tc>
            </w:tr>
            <w:tr w:rsidR="005622F0" w:rsidRPr="00FB2CD0" w14:paraId="7358AAD9" w14:textId="77777777" w:rsidTr="007D3CE3">
              <w:tc>
                <w:tcPr>
                  <w:tcW w:w="6459" w:type="dxa"/>
                  <w:hideMark/>
                </w:tcPr>
                <w:p w14:paraId="2886203F" w14:textId="77777777" w:rsidR="005622F0" w:rsidRPr="00FB2CD0" w:rsidRDefault="005622F0" w:rsidP="005622F0">
                  <w:r w:rsidRPr="00FB2CD0">
                    <w:t>S</w:t>
                  </w:r>
                  <w:r>
                    <w:t xml:space="preserve">ubmission of Research Proposal </w:t>
                  </w:r>
                </w:p>
              </w:tc>
              <w:tc>
                <w:tcPr>
                  <w:tcW w:w="2891" w:type="dxa"/>
                  <w:hideMark/>
                </w:tcPr>
                <w:p w14:paraId="3C8FCA82" w14:textId="77777777" w:rsidR="005622F0" w:rsidRPr="00FB2CD0" w:rsidRDefault="005622F0" w:rsidP="005622F0">
                  <w:pPr>
                    <w:spacing w:after="160" w:line="259" w:lineRule="auto"/>
                  </w:pPr>
                  <w:r w:rsidRPr="00FB2CD0">
                    <w:t>October 2025</w:t>
                  </w:r>
                </w:p>
              </w:tc>
            </w:tr>
            <w:tr w:rsidR="005622F0" w:rsidRPr="00FB2CD0" w14:paraId="7B5CE5C0" w14:textId="77777777" w:rsidTr="007D3CE3">
              <w:tc>
                <w:tcPr>
                  <w:tcW w:w="6459" w:type="dxa"/>
                  <w:hideMark/>
                </w:tcPr>
                <w:p w14:paraId="2B9F4DEE" w14:textId="77777777" w:rsidR="005622F0" w:rsidRPr="00FB2CD0" w:rsidRDefault="005622F0" w:rsidP="005622F0">
                  <w:pPr>
                    <w:spacing w:after="160" w:line="259" w:lineRule="auto"/>
                  </w:pPr>
                  <w:r w:rsidRPr="00FB2CD0">
                    <w:t>PG2 and Ethical Approval Application</w:t>
                  </w:r>
                </w:p>
              </w:tc>
              <w:tc>
                <w:tcPr>
                  <w:tcW w:w="2891" w:type="dxa"/>
                  <w:hideMark/>
                </w:tcPr>
                <w:p w14:paraId="197D6A1F" w14:textId="77777777" w:rsidR="005622F0" w:rsidRPr="00FB2CD0" w:rsidRDefault="005622F0" w:rsidP="005622F0">
                  <w:pPr>
                    <w:spacing w:after="160" w:line="259" w:lineRule="auto"/>
                  </w:pPr>
                  <w:r w:rsidRPr="00FB2CD0">
                    <w:t>November – December 2025</w:t>
                  </w:r>
                </w:p>
              </w:tc>
            </w:tr>
            <w:tr w:rsidR="005622F0" w:rsidRPr="00FB2CD0" w14:paraId="547D16F8" w14:textId="77777777" w:rsidTr="007D3CE3">
              <w:tc>
                <w:tcPr>
                  <w:tcW w:w="6459" w:type="dxa"/>
                  <w:hideMark/>
                </w:tcPr>
                <w:p w14:paraId="35E6E352" w14:textId="77777777" w:rsidR="005622F0" w:rsidRPr="00FB2CD0" w:rsidRDefault="005622F0" w:rsidP="005622F0">
                  <w:pPr>
                    <w:spacing w:after="160" w:line="259" w:lineRule="auto"/>
                  </w:pPr>
                  <w:r w:rsidRPr="00FB2CD0">
                    <w:t>Completion of Literature Review</w:t>
                  </w:r>
                </w:p>
              </w:tc>
              <w:tc>
                <w:tcPr>
                  <w:tcW w:w="2891" w:type="dxa"/>
                  <w:hideMark/>
                </w:tcPr>
                <w:p w14:paraId="75ABA245" w14:textId="3426A0E7" w:rsidR="005622F0" w:rsidRPr="00FB2CD0" w:rsidRDefault="00CD087A" w:rsidP="005622F0">
                  <w:pPr>
                    <w:spacing w:after="160" w:line="259" w:lineRule="auto"/>
                  </w:pPr>
                  <w:r>
                    <w:t>January – March</w:t>
                  </w:r>
                  <w:r w:rsidR="005622F0" w:rsidRPr="00FB2CD0">
                    <w:t xml:space="preserve"> 2026</w:t>
                  </w:r>
                </w:p>
              </w:tc>
            </w:tr>
            <w:tr w:rsidR="005622F0" w:rsidRPr="00FB2CD0" w14:paraId="1D5A22C7" w14:textId="77777777" w:rsidTr="007D3CE3">
              <w:tc>
                <w:tcPr>
                  <w:tcW w:w="6459" w:type="dxa"/>
                  <w:hideMark/>
                </w:tcPr>
                <w:p w14:paraId="5DE70321" w14:textId="77777777" w:rsidR="005622F0" w:rsidRPr="00FB2CD0" w:rsidRDefault="005622F0" w:rsidP="005622F0">
                  <w:pPr>
                    <w:spacing w:after="160" w:line="259" w:lineRule="auto"/>
                  </w:pPr>
                  <w:r w:rsidRPr="00FB2CD0">
                    <w:t>Pilot Survey &amp; Refinement of Instruments (Survey and Interview Guide)</w:t>
                  </w:r>
                </w:p>
              </w:tc>
              <w:tc>
                <w:tcPr>
                  <w:tcW w:w="2891" w:type="dxa"/>
                  <w:hideMark/>
                </w:tcPr>
                <w:p w14:paraId="026FFD6E" w14:textId="77777777" w:rsidR="005622F0" w:rsidRPr="00FB2CD0" w:rsidRDefault="005622F0" w:rsidP="005622F0">
                  <w:pPr>
                    <w:spacing w:after="160" w:line="259" w:lineRule="auto"/>
                  </w:pPr>
                  <w:r w:rsidRPr="00FB2CD0">
                    <w:t>March – April 2026</w:t>
                  </w:r>
                </w:p>
              </w:tc>
            </w:tr>
            <w:tr w:rsidR="005622F0" w:rsidRPr="00FB2CD0" w14:paraId="7AECEA10" w14:textId="77777777" w:rsidTr="007D3CE3">
              <w:tc>
                <w:tcPr>
                  <w:tcW w:w="6459" w:type="dxa"/>
                  <w:hideMark/>
                </w:tcPr>
                <w:p w14:paraId="25F50084" w14:textId="77777777" w:rsidR="005622F0" w:rsidRPr="00FB2CD0" w:rsidRDefault="005622F0" w:rsidP="005622F0">
                  <w:pPr>
                    <w:spacing w:after="160" w:line="259" w:lineRule="auto"/>
                  </w:pPr>
                  <w:r w:rsidRPr="00FB2CD0">
                    <w:t>Main Data Collection (Semi-structured Interviews, Document Review)</w:t>
                  </w:r>
                </w:p>
              </w:tc>
              <w:tc>
                <w:tcPr>
                  <w:tcW w:w="2891" w:type="dxa"/>
                  <w:hideMark/>
                </w:tcPr>
                <w:p w14:paraId="432198BA" w14:textId="77777777" w:rsidR="005622F0" w:rsidRPr="00FB2CD0" w:rsidRDefault="005622F0" w:rsidP="005622F0">
                  <w:pPr>
                    <w:spacing w:after="160" w:line="259" w:lineRule="auto"/>
                  </w:pPr>
                  <w:r w:rsidRPr="00FB2CD0">
                    <w:t>May – July 2026</w:t>
                  </w:r>
                </w:p>
              </w:tc>
            </w:tr>
            <w:tr w:rsidR="005622F0" w:rsidRPr="00FB2CD0" w14:paraId="7BBC46DA" w14:textId="77777777" w:rsidTr="007D3CE3">
              <w:tc>
                <w:tcPr>
                  <w:tcW w:w="6459" w:type="dxa"/>
                  <w:hideMark/>
                </w:tcPr>
                <w:p w14:paraId="6DDC677D" w14:textId="77777777" w:rsidR="005622F0" w:rsidRPr="00FB2CD0" w:rsidRDefault="005622F0" w:rsidP="005622F0">
                  <w:pPr>
                    <w:spacing w:after="160" w:line="259" w:lineRule="auto"/>
                  </w:pPr>
                  <w:r w:rsidRPr="00FB2CD0">
                    <w:t>Data Transcription and Preliminary Coding</w:t>
                  </w:r>
                </w:p>
              </w:tc>
              <w:tc>
                <w:tcPr>
                  <w:tcW w:w="2891" w:type="dxa"/>
                  <w:hideMark/>
                </w:tcPr>
                <w:p w14:paraId="3B7B1408" w14:textId="77777777" w:rsidR="005622F0" w:rsidRPr="00FB2CD0" w:rsidRDefault="005622F0" w:rsidP="005622F0">
                  <w:pPr>
                    <w:spacing w:after="160" w:line="259" w:lineRule="auto"/>
                  </w:pPr>
                  <w:r w:rsidRPr="00FB2CD0">
                    <w:t>August – September 2026</w:t>
                  </w:r>
                </w:p>
              </w:tc>
            </w:tr>
            <w:tr w:rsidR="005622F0" w:rsidRPr="00FB2CD0" w14:paraId="2E096C4F" w14:textId="77777777" w:rsidTr="007D3CE3">
              <w:tc>
                <w:tcPr>
                  <w:tcW w:w="6459" w:type="dxa"/>
                  <w:hideMark/>
                </w:tcPr>
                <w:p w14:paraId="00F71222" w14:textId="77777777" w:rsidR="005622F0" w:rsidRPr="00FB2CD0" w:rsidRDefault="005622F0" w:rsidP="005622F0">
                  <w:pPr>
                    <w:spacing w:after="160" w:line="259" w:lineRule="auto"/>
                  </w:pPr>
                  <w:r w:rsidRPr="00FB2CD0">
                    <w:t>Data Analysis (Thematic Analysis: coding, theme development, interpretation)</w:t>
                  </w:r>
                </w:p>
              </w:tc>
              <w:tc>
                <w:tcPr>
                  <w:tcW w:w="2891" w:type="dxa"/>
                  <w:hideMark/>
                </w:tcPr>
                <w:p w14:paraId="217F5C6C" w14:textId="77777777" w:rsidR="005622F0" w:rsidRPr="00FB2CD0" w:rsidRDefault="005622F0" w:rsidP="005622F0">
                  <w:pPr>
                    <w:spacing w:after="160" w:line="259" w:lineRule="auto"/>
                  </w:pPr>
                  <w:r w:rsidRPr="00FB2CD0">
                    <w:t>October – November 2026</w:t>
                  </w:r>
                </w:p>
              </w:tc>
            </w:tr>
            <w:tr w:rsidR="005622F0" w:rsidRPr="00FB2CD0" w14:paraId="1FD4336E" w14:textId="77777777" w:rsidTr="007D3CE3">
              <w:tc>
                <w:tcPr>
                  <w:tcW w:w="6459" w:type="dxa"/>
                  <w:hideMark/>
                </w:tcPr>
                <w:p w14:paraId="3A8CE635" w14:textId="77777777" w:rsidR="005622F0" w:rsidRPr="00FB2CD0" w:rsidRDefault="005622F0" w:rsidP="005622F0">
                  <w:pPr>
                    <w:spacing w:after="160" w:line="259" w:lineRule="auto"/>
                  </w:pPr>
                  <w:r w:rsidRPr="00FB2CD0">
                    <w:t>Drafting of Findings and Discussion Chapters</w:t>
                  </w:r>
                </w:p>
              </w:tc>
              <w:tc>
                <w:tcPr>
                  <w:tcW w:w="2891" w:type="dxa"/>
                  <w:hideMark/>
                </w:tcPr>
                <w:p w14:paraId="4A6856BB" w14:textId="77777777" w:rsidR="005622F0" w:rsidRPr="00FB2CD0" w:rsidRDefault="005622F0" w:rsidP="005622F0">
                  <w:pPr>
                    <w:spacing w:after="160" w:line="259" w:lineRule="auto"/>
                  </w:pPr>
                  <w:r w:rsidRPr="00FB2CD0">
                    <w:t>December 2026 – February 2027</w:t>
                  </w:r>
                </w:p>
              </w:tc>
            </w:tr>
            <w:tr w:rsidR="005622F0" w:rsidRPr="00FB2CD0" w14:paraId="37ED0B11" w14:textId="77777777" w:rsidTr="007D3CE3">
              <w:tc>
                <w:tcPr>
                  <w:tcW w:w="6459" w:type="dxa"/>
                  <w:hideMark/>
                </w:tcPr>
                <w:p w14:paraId="2AC5C13A" w14:textId="77777777" w:rsidR="005622F0" w:rsidRPr="00FB2CD0" w:rsidRDefault="005622F0" w:rsidP="005622F0">
                  <w:pPr>
                    <w:spacing w:after="160" w:line="259" w:lineRule="auto"/>
                  </w:pPr>
                  <w:r w:rsidRPr="00FB2CD0">
                    <w:t>Drafting of Introduction, Methodology, and Conclusion Chapters</w:t>
                  </w:r>
                </w:p>
              </w:tc>
              <w:tc>
                <w:tcPr>
                  <w:tcW w:w="2891" w:type="dxa"/>
                  <w:hideMark/>
                </w:tcPr>
                <w:p w14:paraId="7F92A5BC" w14:textId="77777777" w:rsidR="005622F0" w:rsidRPr="00FB2CD0" w:rsidRDefault="005622F0" w:rsidP="005622F0">
                  <w:pPr>
                    <w:spacing w:after="160" w:line="259" w:lineRule="auto"/>
                  </w:pPr>
                  <w:r w:rsidRPr="00FB2CD0">
                    <w:t>March – April 2027</w:t>
                  </w:r>
                </w:p>
              </w:tc>
            </w:tr>
            <w:tr w:rsidR="005622F0" w:rsidRPr="00FB2CD0" w14:paraId="404C271C" w14:textId="77777777" w:rsidTr="007D3CE3">
              <w:tc>
                <w:tcPr>
                  <w:tcW w:w="6459" w:type="dxa"/>
                  <w:hideMark/>
                </w:tcPr>
                <w:p w14:paraId="1BCE6910" w14:textId="77777777" w:rsidR="005622F0" w:rsidRPr="00FB2CD0" w:rsidRDefault="005622F0" w:rsidP="005622F0">
                  <w:pPr>
                    <w:spacing w:after="160" w:line="259" w:lineRule="auto"/>
                  </w:pPr>
                  <w:r w:rsidRPr="00FB2CD0">
                    <w:t>Full Draft Compilation and Internal Review</w:t>
                  </w:r>
                </w:p>
              </w:tc>
              <w:tc>
                <w:tcPr>
                  <w:tcW w:w="2891" w:type="dxa"/>
                  <w:hideMark/>
                </w:tcPr>
                <w:p w14:paraId="58A15524" w14:textId="77777777" w:rsidR="005622F0" w:rsidRPr="00FB2CD0" w:rsidRDefault="005622F0" w:rsidP="005622F0">
                  <w:pPr>
                    <w:spacing w:after="160" w:line="259" w:lineRule="auto"/>
                  </w:pPr>
                  <w:r w:rsidRPr="00FB2CD0">
                    <w:t>May 2027</w:t>
                  </w:r>
                </w:p>
              </w:tc>
            </w:tr>
            <w:tr w:rsidR="005622F0" w:rsidRPr="00FB2CD0" w14:paraId="1FE886A8" w14:textId="77777777" w:rsidTr="007D3CE3">
              <w:tc>
                <w:tcPr>
                  <w:tcW w:w="6459" w:type="dxa"/>
                  <w:hideMark/>
                </w:tcPr>
                <w:p w14:paraId="44853FA1" w14:textId="77777777" w:rsidR="005622F0" w:rsidRPr="00FB2CD0" w:rsidRDefault="005622F0" w:rsidP="005622F0">
                  <w:pPr>
                    <w:spacing w:after="160" w:line="259" w:lineRule="auto"/>
                  </w:pPr>
                  <w:r w:rsidRPr="00FB2CD0">
                    <w:t>Submission of First Full Draft to Supervisors</w:t>
                  </w:r>
                </w:p>
              </w:tc>
              <w:tc>
                <w:tcPr>
                  <w:tcW w:w="2891" w:type="dxa"/>
                  <w:hideMark/>
                </w:tcPr>
                <w:p w14:paraId="46E6D0E4" w14:textId="77777777" w:rsidR="005622F0" w:rsidRPr="00FB2CD0" w:rsidRDefault="005622F0" w:rsidP="005622F0">
                  <w:pPr>
                    <w:spacing w:after="160" w:line="259" w:lineRule="auto"/>
                  </w:pPr>
                  <w:r w:rsidRPr="00FB2CD0">
                    <w:t>June 2027</w:t>
                  </w:r>
                </w:p>
              </w:tc>
            </w:tr>
            <w:tr w:rsidR="005622F0" w:rsidRPr="00FB2CD0" w14:paraId="4E102506" w14:textId="77777777" w:rsidTr="007D3CE3">
              <w:tc>
                <w:tcPr>
                  <w:tcW w:w="6459" w:type="dxa"/>
                  <w:hideMark/>
                </w:tcPr>
                <w:p w14:paraId="3682ADFA" w14:textId="77777777" w:rsidR="005622F0" w:rsidRPr="00FB2CD0" w:rsidRDefault="005622F0" w:rsidP="005622F0">
                  <w:pPr>
                    <w:spacing w:after="160" w:line="259" w:lineRule="auto"/>
                  </w:pPr>
                  <w:r w:rsidRPr="00FB2CD0">
                    <w:t>Revision and Finalization of Thesis</w:t>
                  </w:r>
                </w:p>
              </w:tc>
              <w:tc>
                <w:tcPr>
                  <w:tcW w:w="2891" w:type="dxa"/>
                  <w:hideMark/>
                </w:tcPr>
                <w:p w14:paraId="4E592C95" w14:textId="77777777" w:rsidR="005622F0" w:rsidRPr="00FB2CD0" w:rsidRDefault="005622F0" w:rsidP="005622F0">
                  <w:pPr>
                    <w:spacing w:after="160" w:line="259" w:lineRule="auto"/>
                  </w:pPr>
                  <w:r w:rsidRPr="00FB2CD0">
                    <w:t>July – August 2027</w:t>
                  </w:r>
                </w:p>
              </w:tc>
            </w:tr>
            <w:tr w:rsidR="005622F0" w:rsidRPr="00FB2CD0" w14:paraId="5B03200F" w14:textId="77777777" w:rsidTr="007D3CE3">
              <w:tc>
                <w:tcPr>
                  <w:tcW w:w="6459" w:type="dxa"/>
                  <w:hideMark/>
                </w:tcPr>
                <w:p w14:paraId="5C69294D" w14:textId="77777777" w:rsidR="005622F0" w:rsidRPr="00FB2CD0" w:rsidRDefault="005622F0" w:rsidP="005622F0">
                  <w:pPr>
                    <w:spacing w:after="160" w:line="259" w:lineRule="auto"/>
                  </w:pPr>
                  <w:r w:rsidRPr="00FB2CD0">
                    <w:t>Submission of Final Thesis</w:t>
                  </w:r>
                </w:p>
              </w:tc>
              <w:tc>
                <w:tcPr>
                  <w:tcW w:w="2891" w:type="dxa"/>
                  <w:hideMark/>
                </w:tcPr>
                <w:p w14:paraId="49624BCF" w14:textId="77777777" w:rsidR="005622F0" w:rsidRPr="00FB2CD0" w:rsidRDefault="005622F0" w:rsidP="005622F0">
                  <w:pPr>
                    <w:spacing w:after="160" w:line="259" w:lineRule="auto"/>
                  </w:pPr>
                  <w:r w:rsidRPr="00FB2CD0">
                    <w:t>September 2027</w:t>
                  </w:r>
                </w:p>
              </w:tc>
            </w:tr>
          </w:tbl>
          <w:p w14:paraId="644741CE" w14:textId="61CCA2BA" w:rsidR="001B12E5" w:rsidRDefault="001B12E5" w:rsidP="001B12E5">
            <w:pPr>
              <w:pStyle w:val="TableParagraph"/>
              <w:spacing w:before="251"/>
              <w:ind w:right="79"/>
            </w:pPr>
          </w:p>
        </w:tc>
      </w:tr>
      <w:tr w:rsidR="001B12E5" w14:paraId="2A08231B" w14:textId="77777777">
        <w:trPr>
          <w:trHeight w:val="398"/>
        </w:trPr>
        <w:tc>
          <w:tcPr>
            <w:tcW w:w="9809" w:type="dxa"/>
            <w:shd w:val="clear" w:color="auto" w:fill="F1F1F1"/>
          </w:tcPr>
          <w:p w14:paraId="4F166AB3" w14:textId="77777777" w:rsidR="001B12E5" w:rsidRDefault="001B12E5" w:rsidP="001B12E5">
            <w:pPr>
              <w:pStyle w:val="TableParagraph"/>
              <w:spacing w:before="74"/>
            </w:pPr>
            <w:r>
              <w:t>Proposed</w:t>
            </w:r>
            <w:r>
              <w:rPr>
                <w:spacing w:val="-8"/>
              </w:rPr>
              <w:t xml:space="preserve"> </w:t>
            </w:r>
            <w:r>
              <w:t>methodology</w:t>
            </w:r>
            <w:r>
              <w:rPr>
                <w:spacing w:val="-7"/>
              </w:rPr>
              <w:t xml:space="preserve"> </w:t>
            </w:r>
            <w:r>
              <w:t>(approx.</w:t>
            </w:r>
            <w:r>
              <w:rPr>
                <w:spacing w:val="-5"/>
              </w:rPr>
              <w:t xml:space="preserve"> </w:t>
            </w:r>
            <w:r>
              <w:t>500</w:t>
            </w:r>
            <w:r>
              <w:rPr>
                <w:spacing w:val="-5"/>
              </w:rPr>
              <w:t xml:space="preserve"> </w:t>
            </w:r>
            <w:r>
              <w:rPr>
                <w:spacing w:val="-2"/>
              </w:rPr>
              <w:t>words):</w:t>
            </w:r>
          </w:p>
        </w:tc>
      </w:tr>
      <w:tr w:rsidR="001B12E5" w14:paraId="1B875838" w14:textId="77777777">
        <w:trPr>
          <w:trHeight w:val="1799"/>
        </w:trPr>
        <w:tc>
          <w:tcPr>
            <w:tcW w:w="9809" w:type="dxa"/>
          </w:tcPr>
          <w:p w14:paraId="153780A1" w14:textId="77777777" w:rsidR="001B12E5" w:rsidRDefault="001B12E5" w:rsidP="001B12E5">
            <w:pPr>
              <w:pStyle w:val="TableParagraph"/>
            </w:pPr>
            <w:r>
              <w:lastRenderedPageBreak/>
              <w:t>In</w:t>
            </w:r>
            <w:r>
              <w:rPr>
                <w:spacing w:val="-7"/>
              </w:rPr>
              <w:t xml:space="preserve"> </w:t>
            </w:r>
            <w:r>
              <w:t>this</w:t>
            </w:r>
            <w:r>
              <w:rPr>
                <w:spacing w:val="-2"/>
              </w:rPr>
              <w:t xml:space="preserve"> </w:t>
            </w:r>
            <w:r>
              <w:t>section</w:t>
            </w:r>
            <w:r>
              <w:rPr>
                <w:spacing w:val="-3"/>
              </w:rPr>
              <w:t xml:space="preserve"> </w:t>
            </w:r>
            <w:r>
              <w:t>you</w:t>
            </w:r>
            <w:r>
              <w:rPr>
                <w:spacing w:val="-5"/>
              </w:rPr>
              <w:t xml:space="preserve"> </w:t>
            </w:r>
            <w:r>
              <w:t>will</w:t>
            </w:r>
            <w:r>
              <w:rPr>
                <w:spacing w:val="-3"/>
              </w:rPr>
              <w:t xml:space="preserve"> </w:t>
            </w:r>
            <w:r>
              <w:t>need</w:t>
            </w:r>
            <w:r>
              <w:rPr>
                <w:spacing w:val="-3"/>
              </w:rPr>
              <w:t xml:space="preserve"> </w:t>
            </w:r>
            <w:r>
              <w:t>to</w:t>
            </w:r>
            <w:r>
              <w:rPr>
                <w:spacing w:val="-5"/>
              </w:rPr>
              <w:t xml:space="preserve"> </w:t>
            </w:r>
            <w:r>
              <w:t>explain</w:t>
            </w:r>
            <w:r>
              <w:rPr>
                <w:spacing w:val="-3"/>
              </w:rPr>
              <w:t xml:space="preserve"> </w:t>
            </w:r>
            <w:r>
              <w:t>how</w:t>
            </w:r>
            <w:r>
              <w:rPr>
                <w:spacing w:val="-3"/>
              </w:rPr>
              <w:t xml:space="preserve"> </w:t>
            </w:r>
            <w:r>
              <w:t>you</w:t>
            </w:r>
            <w:r>
              <w:rPr>
                <w:spacing w:val="-5"/>
              </w:rPr>
              <w:t xml:space="preserve"> </w:t>
            </w:r>
            <w:r>
              <w:t>will</w:t>
            </w:r>
            <w:r>
              <w:rPr>
                <w:spacing w:val="-3"/>
              </w:rPr>
              <w:t xml:space="preserve"> </w:t>
            </w:r>
            <w:r>
              <w:t>achieve</w:t>
            </w:r>
            <w:r>
              <w:rPr>
                <w:spacing w:val="-3"/>
              </w:rPr>
              <w:t xml:space="preserve"> </w:t>
            </w:r>
            <w:r>
              <w:t>your</w:t>
            </w:r>
            <w:r>
              <w:rPr>
                <w:spacing w:val="-4"/>
              </w:rPr>
              <w:t xml:space="preserve"> </w:t>
            </w:r>
            <w:r>
              <w:t>aims</w:t>
            </w:r>
            <w:r>
              <w:rPr>
                <w:spacing w:val="-5"/>
              </w:rPr>
              <w:t xml:space="preserve"> </w:t>
            </w:r>
            <w:r>
              <w:t>and</w:t>
            </w:r>
            <w:r>
              <w:rPr>
                <w:spacing w:val="-4"/>
              </w:rPr>
              <w:t xml:space="preserve"> </w:t>
            </w:r>
            <w:r>
              <w:rPr>
                <w:spacing w:val="-2"/>
              </w:rPr>
              <w:t>objectives:</w:t>
            </w:r>
          </w:p>
          <w:p w14:paraId="0D4E4E59" w14:textId="77777777" w:rsidR="001B12E5" w:rsidRDefault="001B12E5" w:rsidP="001B12E5">
            <w:pPr>
              <w:pStyle w:val="TableParagraph"/>
              <w:spacing w:before="2"/>
              <w:ind w:left="0"/>
              <w:rPr>
                <w:b/>
              </w:rPr>
            </w:pPr>
          </w:p>
          <w:p w14:paraId="1020661B" w14:textId="77777777" w:rsidR="001B12E5" w:rsidRDefault="001B12E5" w:rsidP="001B12E5">
            <w:pPr>
              <w:pStyle w:val="TableParagraph"/>
              <w:numPr>
                <w:ilvl w:val="0"/>
                <w:numId w:val="3"/>
              </w:numPr>
              <w:tabs>
                <w:tab w:val="left" w:pos="827"/>
              </w:tabs>
              <w:spacing w:line="268" w:lineRule="exact"/>
              <w:ind w:left="827" w:hanging="360"/>
            </w:pPr>
            <w:r>
              <w:t>Explain</w:t>
            </w:r>
            <w:r>
              <w:rPr>
                <w:spacing w:val="-8"/>
              </w:rPr>
              <w:t xml:space="preserve"> </w:t>
            </w:r>
            <w:r>
              <w:t>your</w:t>
            </w:r>
            <w:r>
              <w:rPr>
                <w:spacing w:val="-6"/>
              </w:rPr>
              <w:t xml:space="preserve"> </w:t>
            </w:r>
            <w:r>
              <w:t>disciplinary</w:t>
            </w:r>
            <w:r>
              <w:rPr>
                <w:spacing w:val="-9"/>
              </w:rPr>
              <w:t xml:space="preserve"> </w:t>
            </w:r>
            <w:r>
              <w:t>orientation/</w:t>
            </w:r>
            <w:r>
              <w:rPr>
                <w:spacing w:val="-7"/>
              </w:rPr>
              <w:t xml:space="preserve"> </w:t>
            </w:r>
            <w:r>
              <w:rPr>
                <w:spacing w:val="-2"/>
              </w:rPr>
              <w:t>approach</w:t>
            </w:r>
          </w:p>
          <w:p w14:paraId="5557AFC6" w14:textId="77777777" w:rsidR="001B12E5" w:rsidRDefault="001B12E5" w:rsidP="001B12E5">
            <w:pPr>
              <w:pStyle w:val="TableParagraph"/>
              <w:numPr>
                <w:ilvl w:val="0"/>
                <w:numId w:val="3"/>
              </w:numPr>
              <w:tabs>
                <w:tab w:val="left" w:pos="828"/>
              </w:tabs>
              <w:ind w:right="311"/>
            </w:pPr>
            <w:r>
              <w:t>Describe</w:t>
            </w:r>
            <w:r>
              <w:rPr>
                <w:spacing w:val="-3"/>
              </w:rPr>
              <w:t xml:space="preserve"> </w:t>
            </w:r>
            <w:r>
              <w:t>the</w:t>
            </w:r>
            <w:r>
              <w:rPr>
                <w:spacing w:val="-7"/>
              </w:rPr>
              <w:t xml:space="preserve"> </w:t>
            </w:r>
            <w:r>
              <w:t>methods</w:t>
            </w:r>
            <w:r>
              <w:rPr>
                <w:spacing w:val="-5"/>
              </w:rPr>
              <w:t xml:space="preserve"> </w:t>
            </w:r>
            <w:r>
              <w:t>you</w:t>
            </w:r>
            <w:r>
              <w:rPr>
                <w:spacing w:val="-3"/>
              </w:rPr>
              <w:t xml:space="preserve"> </w:t>
            </w:r>
            <w:r>
              <w:t>will</w:t>
            </w:r>
            <w:r>
              <w:rPr>
                <w:spacing w:val="-3"/>
              </w:rPr>
              <w:t xml:space="preserve"> </w:t>
            </w:r>
            <w:r>
              <w:t>use</w:t>
            </w:r>
            <w:r>
              <w:rPr>
                <w:spacing w:val="-3"/>
              </w:rPr>
              <w:t xml:space="preserve"> </w:t>
            </w:r>
            <w:r>
              <w:t>to</w:t>
            </w:r>
            <w:r>
              <w:rPr>
                <w:spacing w:val="-5"/>
              </w:rPr>
              <w:t xml:space="preserve"> </w:t>
            </w:r>
            <w:r>
              <w:t>carry</w:t>
            </w:r>
            <w:r>
              <w:rPr>
                <w:spacing w:val="-2"/>
              </w:rPr>
              <w:t xml:space="preserve"> </w:t>
            </w:r>
            <w:r>
              <w:t>out</w:t>
            </w:r>
            <w:r>
              <w:rPr>
                <w:spacing w:val="-4"/>
              </w:rPr>
              <w:t xml:space="preserve"> </w:t>
            </w:r>
            <w:r>
              <w:t>your</w:t>
            </w:r>
            <w:r>
              <w:rPr>
                <w:spacing w:val="-1"/>
              </w:rPr>
              <w:t xml:space="preserve"> </w:t>
            </w:r>
            <w:r>
              <w:t>research:</w:t>
            </w:r>
            <w:r>
              <w:rPr>
                <w:spacing w:val="-4"/>
              </w:rPr>
              <w:t xml:space="preserve"> </w:t>
            </w:r>
            <w:r>
              <w:t>(</w:t>
            </w:r>
            <w:proofErr w:type="spellStart"/>
            <w:r>
              <w:t>eg</w:t>
            </w:r>
            <w:proofErr w:type="spellEnd"/>
            <w:r>
              <w:rPr>
                <w:spacing w:val="-2"/>
              </w:rPr>
              <w:t xml:space="preserve"> </w:t>
            </w:r>
            <w:r>
              <w:t>library-based</w:t>
            </w:r>
            <w:r>
              <w:rPr>
                <w:spacing w:val="-3"/>
              </w:rPr>
              <w:t xml:space="preserve"> </w:t>
            </w:r>
            <w:r>
              <w:t>research, on-line research, fieldwork (interviews/ participant-observation), analysis of visual data, combinations of these)</w:t>
            </w:r>
          </w:p>
          <w:p w14:paraId="182C91D4" w14:textId="77777777" w:rsidR="005622F0" w:rsidRDefault="005622F0" w:rsidP="005622F0">
            <w:pPr>
              <w:pStyle w:val="TableParagraph"/>
              <w:tabs>
                <w:tab w:val="left" w:pos="828"/>
              </w:tabs>
              <w:ind w:right="311"/>
            </w:pPr>
          </w:p>
          <w:p w14:paraId="28B57622" w14:textId="77777777" w:rsidR="005622F0" w:rsidRPr="005622F0" w:rsidRDefault="005622F0" w:rsidP="005622F0">
            <w:pPr>
              <w:pStyle w:val="TableParagraph"/>
              <w:tabs>
                <w:tab w:val="left" w:pos="828"/>
              </w:tabs>
              <w:ind w:right="311"/>
            </w:pPr>
            <w:r w:rsidRPr="005622F0">
              <w:t xml:space="preserve">The research is placed in an interpretivist paradigm and follows a phenomenological qualitative paradigm, in an attempt to comprehend how sanitation workers in Liaoning Province, Northeast, China, make meaning of their experience of pay, status, health, risks, emotional </w:t>
            </w:r>
            <w:proofErr w:type="spellStart"/>
            <w:r w:rsidRPr="005622F0">
              <w:t>labour</w:t>
            </w:r>
            <w:proofErr w:type="spellEnd"/>
            <w:r w:rsidRPr="005622F0">
              <w:t xml:space="preserve">, and voice in regards to their context in the organization and society. The disciplinary orientation is based on the research in the fields of sociology, organizational studies, and </w:t>
            </w:r>
            <w:proofErr w:type="spellStart"/>
            <w:r w:rsidRPr="005622F0">
              <w:t>labour</w:t>
            </w:r>
            <w:proofErr w:type="spellEnd"/>
            <w:r w:rsidRPr="005622F0">
              <w:t xml:space="preserve"> studies, especially on the theories of emotional </w:t>
            </w:r>
            <w:proofErr w:type="spellStart"/>
            <w:r w:rsidRPr="005622F0">
              <w:t>labour</w:t>
            </w:r>
            <w:proofErr w:type="spellEnd"/>
            <w:r w:rsidRPr="005622F0">
              <w:t xml:space="preserve">, organizational justice and social stigma. These theoretical lenses will inform the interpretation of data and not just what comes out of the accounts of the participants. </w:t>
            </w:r>
          </w:p>
          <w:p w14:paraId="5481CB05" w14:textId="0CC1B2B2" w:rsidR="005622F0" w:rsidRPr="00B63898" w:rsidRDefault="005622F0" w:rsidP="005622F0">
            <w:pPr>
              <w:pStyle w:val="TableParagraph"/>
              <w:tabs>
                <w:tab w:val="left" w:pos="828"/>
              </w:tabs>
              <w:ind w:right="311"/>
            </w:pPr>
            <w:r w:rsidRPr="005622F0">
              <w:t xml:space="preserve">The </w:t>
            </w:r>
            <w:proofErr w:type="spellStart"/>
            <w:r w:rsidRPr="005622F0">
              <w:t>Fulongma</w:t>
            </w:r>
            <w:proofErr w:type="spellEnd"/>
            <w:r w:rsidRPr="005622F0">
              <w:t xml:space="preserve"> Group Co. Ltd. that is a large service provider and hires sanitation workers in the urban districts in Liaoning will be used to conduct fieldwork. Purposive sample of about 15-20 workers with a minimum of three years of employment shall be recruited to provide a variation in terms of age, gender, employment position, a</w:t>
            </w:r>
            <w:r w:rsidR="00ED339D">
              <w:t xml:space="preserve">nd contract/union membership. </w:t>
            </w:r>
            <w:r w:rsidRPr="005622F0">
              <w:t xml:space="preserve">This sampling strategy aims to elicit the problem of lived experience as affected by different social positions. </w:t>
            </w:r>
            <w:r w:rsidR="00ED339D" w:rsidRPr="00B63898">
              <w:t>Moreover, the sample of 15-20 participants will allow for theoretical saturation whilst capturing diverse experiences across age, gender, contract status, and role</w:t>
            </w:r>
            <w:r w:rsidR="00FB2F6A" w:rsidRPr="00B63898">
              <w:t>.</w:t>
            </w:r>
          </w:p>
          <w:p w14:paraId="7C9B81A4" w14:textId="3F326E63" w:rsidR="00FB2F6A" w:rsidRDefault="005622F0" w:rsidP="005622F0">
            <w:pPr>
              <w:pStyle w:val="TableParagraph"/>
              <w:tabs>
                <w:tab w:val="left" w:pos="828"/>
              </w:tabs>
              <w:ind w:right="311"/>
            </w:pPr>
            <w:r w:rsidRPr="00B63898">
              <w:t xml:space="preserve">The data, in this case, will be collected primarily in the form of in-depth interviews that will be semi-structured and that will last between 45 and 75 minutes. The interviews will cover domains such as work history and progression, perceptions of pay and fairness, experiences of stigma and recognition in the community, health and safety practices, emotional </w:t>
            </w:r>
            <w:proofErr w:type="spellStart"/>
            <w:r w:rsidRPr="00B63898">
              <w:t>labour</w:t>
            </w:r>
            <w:proofErr w:type="spellEnd"/>
            <w:r w:rsidRPr="00B63898">
              <w:t xml:space="preserve"> and worker voice, silence, complaint, and responses to organizational or technological change. </w:t>
            </w:r>
            <w:r w:rsidR="00FB2F6A" w:rsidRPr="00B63898">
              <w:t>Interviews will be conducted in Mandarin for easier communication and in locations ensuring participant comfort and confidentiality, as well as convenience.</w:t>
            </w:r>
            <w:r w:rsidR="00FB2F6A">
              <w:t xml:space="preserve"> </w:t>
            </w:r>
          </w:p>
          <w:p w14:paraId="301E33C6" w14:textId="7A6A5F6D" w:rsidR="00B63898" w:rsidRPr="00B63898" w:rsidRDefault="005622F0" w:rsidP="00B63898">
            <w:pPr>
              <w:pStyle w:val="TableParagraph"/>
              <w:tabs>
                <w:tab w:val="left" w:pos="828"/>
              </w:tabs>
              <w:ind w:right="311"/>
              <w:rPr>
                <w:highlight w:val="yellow"/>
              </w:rPr>
            </w:pPr>
            <w:r w:rsidRPr="005622F0">
              <w:t xml:space="preserve">Additionally, document analysis will be used to triangulate narratives with formal policies and practices. Documents might include safety notices, pay sheets, work schedules, and disciplinary or procedural guidelines. </w:t>
            </w:r>
            <w:r w:rsidR="00FB2F6A" w:rsidRPr="00B63898">
              <w:t xml:space="preserve">It is important to note that access to </w:t>
            </w:r>
            <w:proofErr w:type="spellStart"/>
            <w:r w:rsidR="00FB2F6A" w:rsidRPr="00B63898">
              <w:t>organisational</w:t>
            </w:r>
            <w:proofErr w:type="spellEnd"/>
            <w:r w:rsidR="00FB2F6A" w:rsidRPr="00B63898">
              <w:t xml:space="preserve"> documents will be negotiated with management whilst p</w:t>
            </w:r>
            <w:r w:rsidR="00B63898" w:rsidRPr="00B63898">
              <w:t xml:space="preserve">rotecting participant anonymity. Qualitative content analysis (inductive and deductive coding) of these documents will be performed through NVivo, which will generate codes and categories of documents. Document themes will be triangulated with interview themes, and where policy is in line or off course with worker accounts will be checked. Disagreements or differences will be considered as focal analytic tensions. The ethical approval will cover all the access and use of documents, and anonymity and redaction will be used to protect identities. </w:t>
            </w:r>
          </w:p>
          <w:p w14:paraId="6CF43E3E" w14:textId="6060C5F9" w:rsidR="005622F0" w:rsidRPr="005622F0" w:rsidRDefault="005622F0" w:rsidP="005622F0">
            <w:pPr>
              <w:pStyle w:val="TableParagraph"/>
              <w:tabs>
                <w:tab w:val="left" w:pos="828"/>
              </w:tabs>
              <w:ind w:right="311"/>
            </w:pPr>
            <w:r w:rsidRPr="005622F0">
              <w:t xml:space="preserve">All interviews will be recorded (with informed consent), transcribed verbatim, and translated if </w:t>
            </w:r>
            <w:proofErr w:type="gramStart"/>
            <w:r w:rsidRPr="005622F0">
              <w:t>necessary</w:t>
            </w:r>
            <w:proofErr w:type="gramEnd"/>
            <w:r w:rsidRPr="005622F0">
              <w:t xml:space="preserve"> to preserve meaning. In handling qualitative data, analysis will follow </w:t>
            </w:r>
            <w:r w:rsidRPr="005622F0">
              <w:rPr>
                <w:bCs/>
              </w:rPr>
              <w:t>reflexive thematic analysis</w:t>
            </w:r>
            <w:r w:rsidRPr="005622F0">
              <w:t xml:space="preserve">, as outlined by Braun and Clarke (2019), proceeding through phases of </w:t>
            </w:r>
            <w:proofErr w:type="spellStart"/>
            <w:r w:rsidRPr="005622F0">
              <w:t>familiarisation</w:t>
            </w:r>
            <w:proofErr w:type="spellEnd"/>
            <w:r w:rsidRPr="005622F0">
              <w:t xml:space="preserve">, coding, theme development, review, naming, and reporting, with reflexivity journals maintained throughout to account for researcher positionality (Corlett and Mavin, 2018). Member checking, which entails sharing preliminary themes with a subset of participants (Candela, 2019; </w:t>
            </w:r>
            <w:proofErr w:type="spellStart"/>
            <w:r w:rsidRPr="005622F0">
              <w:t>Motulsky</w:t>
            </w:r>
            <w:proofErr w:type="spellEnd"/>
            <w:r w:rsidRPr="005622F0">
              <w:t>, 2021), will be used to check that interpretations resonate with participants’ own understandings. Triangulation among interview and documents will enhance credibility.</w:t>
            </w:r>
          </w:p>
          <w:p w14:paraId="682DF690" w14:textId="77777777" w:rsidR="005622F0" w:rsidRPr="005622F0" w:rsidRDefault="005622F0" w:rsidP="005622F0">
            <w:pPr>
              <w:pStyle w:val="TableParagraph"/>
              <w:tabs>
                <w:tab w:val="left" w:pos="828"/>
              </w:tabs>
              <w:ind w:right="311"/>
            </w:pPr>
            <w:r w:rsidRPr="005622F0">
              <w:t xml:space="preserve">Theoretical concepts will be used to inform interpretation. Emotional </w:t>
            </w:r>
            <w:proofErr w:type="spellStart"/>
            <w:r w:rsidRPr="005622F0">
              <w:t>labour</w:t>
            </w:r>
            <w:proofErr w:type="spellEnd"/>
            <w:r w:rsidRPr="005622F0">
              <w:t xml:space="preserve"> is understood in its classical sense (e.g. display vs suppression, surface vs deep acting) as well as how </w:t>
            </w:r>
            <w:proofErr w:type="spellStart"/>
            <w:r w:rsidRPr="005622F0">
              <w:t>organisational</w:t>
            </w:r>
            <w:proofErr w:type="spellEnd"/>
            <w:r w:rsidRPr="005622F0">
              <w:t xml:space="preserve"> expectations shape emotion regulation and worker well-being. Organizational justice (distributive, procedural, interactional) will help interrogate perceptions of fairness in pay, rules, and interpersonal treatment. Social stigma theory will help </w:t>
            </w:r>
            <w:proofErr w:type="spellStart"/>
            <w:r w:rsidRPr="005622F0">
              <w:t>analyse</w:t>
            </w:r>
            <w:proofErr w:type="spellEnd"/>
            <w:r w:rsidRPr="005622F0">
              <w:t xml:space="preserve"> how workers experience recognition or shame in both community and </w:t>
            </w:r>
            <w:proofErr w:type="spellStart"/>
            <w:r w:rsidRPr="005622F0">
              <w:t>organisational</w:t>
            </w:r>
            <w:proofErr w:type="spellEnd"/>
            <w:r w:rsidRPr="005622F0">
              <w:t xml:space="preserve"> settings.</w:t>
            </w:r>
          </w:p>
          <w:p w14:paraId="4658F13E" w14:textId="77777777" w:rsidR="005622F0" w:rsidRPr="005622F0" w:rsidRDefault="005622F0" w:rsidP="005622F0">
            <w:pPr>
              <w:pStyle w:val="TableParagraph"/>
              <w:tabs>
                <w:tab w:val="left" w:pos="828"/>
              </w:tabs>
              <w:ind w:right="311"/>
            </w:pPr>
            <w:r w:rsidRPr="005622F0">
              <w:t xml:space="preserve">Ethical considerations will be carefully managed. For instance, the researcher will ensure informed consent (written), confidentiality via pseudonyms, secure storage of data, transparency about the researcher’s connections and positionality, especially given any insider access. Also, the researcher will make assurances to participants that no content will be shared with management in ways that could harm participants. The limitations of transferability rather than generalizability will be acknowledged as this study aims for depth and rich, context-sensitive </w:t>
            </w:r>
            <w:r w:rsidRPr="005622F0">
              <w:lastRenderedPageBreak/>
              <w:t>insight.</w:t>
            </w:r>
          </w:p>
          <w:p w14:paraId="45F9CF02" w14:textId="1FFF1746" w:rsidR="005622F0" w:rsidRDefault="005622F0" w:rsidP="005622F0">
            <w:pPr>
              <w:pStyle w:val="TableParagraph"/>
              <w:tabs>
                <w:tab w:val="left" w:pos="828"/>
              </w:tabs>
              <w:ind w:right="311"/>
            </w:pPr>
          </w:p>
        </w:tc>
      </w:tr>
      <w:tr w:rsidR="001B12E5" w14:paraId="47757AB0" w14:textId="77777777">
        <w:trPr>
          <w:trHeight w:val="398"/>
        </w:trPr>
        <w:tc>
          <w:tcPr>
            <w:tcW w:w="9809" w:type="dxa"/>
            <w:shd w:val="clear" w:color="auto" w:fill="F1F1F1"/>
          </w:tcPr>
          <w:p w14:paraId="325023AD" w14:textId="77777777" w:rsidR="001B12E5" w:rsidRDefault="001B12E5" w:rsidP="001B12E5">
            <w:pPr>
              <w:pStyle w:val="TableParagraph"/>
              <w:spacing w:before="74"/>
            </w:pPr>
            <w:r>
              <w:lastRenderedPageBreak/>
              <w:t>Introductory</w:t>
            </w:r>
            <w:r>
              <w:rPr>
                <w:spacing w:val="-6"/>
              </w:rPr>
              <w:t xml:space="preserve"> </w:t>
            </w:r>
            <w:r>
              <w:rPr>
                <w:spacing w:val="-2"/>
              </w:rPr>
              <w:t>bibliography:</w:t>
            </w:r>
          </w:p>
        </w:tc>
      </w:tr>
      <w:tr w:rsidR="001B12E5" w14:paraId="59CDA7ED" w14:textId="77777777">
        <w:trPr>
          <w:trHeight w:val="1264"/>
        </w:trPr>
        <w:tc>
          <w:tcPr>
            <w:tcW w:w="9809" w:type="dxa"/>
          </w:tcPr>
          <w:p w14:paraId="00F09FC9" w14:textId="77777777" w:rsidR="001B12E5" w:rsidRDefault="001B12E5" w:rsidP="001B12E5">
            <w:pPr>
              <w:pStyle w:val="TableParagraph"/>
              <w:ind w:right="1004"/>
            </w:pPr>
            <w:r>
              <w:t>In</w:t>
            </w:r>
            <w:r>
              <w:rPr>
                <w:spacing w:val="-5"/>
              </w:rPr>
              <w:t xml:space="preserve"> </w:t>
            </w:r>
            <w:r>
              <w:t>this</w:t>
            </w:r>
            <w:r>
              <w:rPr>
                <w:spacing w:val="-2"/>
              </w:rPr>
              <w:t xml:space="preserve"> </w:t>
            </w:r>
            <w:r>
              <w:t>section</w:t>
            </w:r>
            <w:r>
              <w:rPr>
                <w:spacing w:val="-3"/>
              </w:rPr>
              <w:t xml:space="preserve"> </w:t>
            </w:r>
            <w:r>
              <w:t>you</w:t>
            </w:r>
            <w:r>
              <w:rPr>
                <w:spacing w:val="-5"/>
              </w:rPr>
              <w:t xml:space="preserve"> </w:t>
            </w:r>
            <w:r>
              <w:t>should</w:t>
            </w:r>
            <w:r>
              <w:rPr>
                <w:spacing w:val="-3"/>
              </w:rPr>
              <w:t xml:space="preserve"> </w:t>
            </w:r>
            <w:r>
              <w:t>list</w:t>
            </w:r>
            <w:r>
              <w:rPr>
                <w:spacing w:val="-1"/>
              </w:rPr>
              <w:t xml:space="preserve"> </w:t>
            </w:r>
            <w:r>
              <w:t>a</w:t>
            </w:r>
            <w:r>
              <w:rPr>
                <w:spacing w:val="-5"/>
              </w:rPr>
              <w:t xml:space="preserve"> </w:t>
            </w:r>
            <w:r>
              <w:t>minimum</w:t>
            </w:r>
            <w:r>
              <w:rPr>
                <w:spacing w:val="-1"/>
              </w:rPr>
              <w:t xml:space="preserve"> </w:t>
            </w:r>
            <w:r>
              <w:t>of</w:t>
            </w:r>
            <w:r>
              <w:rPr>
                <w:spacing w:val="-1"/>
              </w:rPr>
              <w:t xml:space="preserve"> </w:t>
            </w:r>
            <w:r>
              <w:t>30</w:t>
            </w:r>
            <w:r>
              <w:rPr>
                <w:spacing w:val="-5"/>
              </w:rPr>
              <w:t xml:space="preserve"> </w:t>
            </w:r>
            <w:r>
              <w:t>titles</w:t>
            </w:r>
            <w:r>
              <w:rPr>
                <w:spacing w:val="-2"/>
              </w:rPr>
              <w:t xml:space="preserve"> </w:t>
            </w:r>
            <w:r>
              <w:t>that</w:t>
            </w:r>
            <w:r>
              <w:rPr>
                <w:spacing w:val="-1"/>
              </w:rPr>
              <w:t xml:space="preserve"> </w:t>
            </w:r>
            <w:r>
              <w:t>are</w:t>
            </w:r>
            <w:r>
              <w:rPr>
                <w:spacing w:val="-5"/>
              </w:rPr>
              <w:t xml:space="preserve"> </w:t>
            </w:r>
            <w:r>
              <w:t>relevant</w:t>
            </w:r>
            <w:r>
              <w:rPr>
                <w:spacing w:val="-3"/>
              </w:rPr>
              <w:t xml:space="preserve"> </w:t>
            </w:r>
            <w:r>
              <w:t>to</w:t>
            </w:r>
            <w:r>
              <w:rPr>
                <w:spacing w:val="-5"/>
              </w:rPr>
              <w:t xml:space="preserve"> </w:t>
            </w:r>
            <w:r>
              <w:t>your</w:t>
            </w:r>
            <w:r>
              <w:rPr>
                <w:spacing w:val="-1"/>
              </w:rPr>
              <w:t xml:space="preserve"> </w:t>
            </w:r>
            <w:r>
              <w:t>research. You should include all works cited in this form.</w:t>
            </w:r>
          </w:p>
          <w:p w14:paraId="68A8BF8F" w14:textId="2D15EF46" w:rsidR="001B12E5" w:rsidRDefault="001B12E5" w:rsidP="001B12E5">
            <w:pPr>
              <w:pStyle w:val="TableParagraph"/>
              <w:rPr>
                <w:spacing w:val="-2"/>
              </w:rPr>
            </w:pPr>
            <w:r>
              <w:t>The</w:t>
            </w:r>
            <w:r>
              <w:rPr>
                <w:spacing w:val="-7"/>
              </w:rPr>
              <w:t xml:space="preserve"> </w:t>
            </w:r>
            <w:r>
              <w:t>list</w:t>
            </w:r>
            <w:r>
              <w:rPr>
                <w:spacing w:val="-2"/>
              </w:rPr>
              <w:t xml:space="preserve"> </w:t>
            </w:r>
            <w:r>
              <w:t>should</w:t>
            </w:r>
            <w:r>
              <w:rPr>
                <w:spacing w:val="-5"/>
              </w:rPr>
              <w:t xml:space="preserve"> </w:t>
            </w:r>
            <w:r>
              <w:t>be</w:t>
            </w:r>
            <w:r>
              <w:rPr>
                <w:spacing w:val="-6"/>
              </w:rPr>
              <w:t xml:space="preserve"> </w:t>
            </w:r>
            <w:r>
              <w:t>alphabetical</w:t>
            </w:r>
            <w:r>
              <w:rPr>
                <w:spacing w:val="-4"/>
              </w:rPr>
              <w:t xml:space="preserve"> </w:t>
            </w:r>
            <w:r>
              <w:t>using</w:t>
            </w:r>
            <w:r>
              <w:rPr>
                <w:spacing w:val="-4"/>
              </w:rPr>
              <w:t xml:space="preserve"> </w:t>
            </w:r>
            <w:r>
              <w:t>the</w:t>
            </w:r>
            <w:r>
              <w:rPr>
                <w:spacing w:val="-6"/>
              </w:rPr>
              <w:t xml:space="preserve"> </w:t>
            </w:r>
            <w:r>
              <w:t>referencing</w:t>
            </w:r>
            <w:r>
              <w:rPr>
                <w:spacing w:val="-5"/>
              </w:rPr>
              <w:t xml:space="preserve"> </w:t>
            </w:r>
            <w:r>
              <w:t>system</w:t>
            </w:r>
            <w:r>
              <w:rPr>
                <w:spacing w:val="-5"/>
              </w:rPr>
              <w:t xml:space="preserve"> </w:t>
            </w:r>
            <w:r>
              <w:t>appropriate</w:t>
            </w:r>
            <w:r>
              <w:rPr>
                <w:spacing w:val="-6"/>
              </w:rPr>
              <w:t xml:space="preserve"> </w:t>
            </w:r>
            <w:r>
              <w:t>to</w:t>
            </w:r>
            <w:r>
              <w:rPr>
                <w:spacing w:val="-6"/>
              </w:rPr>
              <w:t xml:space="preserve"> </w:t>
            </w:r>
            <w:r>
              <w:t>your</w:t>
            </w:r>
            <w:r>
              <w:rPr>
                <w:spacing w:val="-5"/>
              </w:rPr>
              <w:t xml:space="preserve"> </w:t>
            </w:r>
            <w:r>
              <w:rPr>
                <w:spacing w:val="-2"/>
              </w:rPr>
              <w:t>discipline.</w:t>
            </w:r>
          </w:p>
          <w:p w14:paraId="3D892998" w14:textId="77777777" w:rsidR="001B12E5" w:rsidRDefault="001B12E5" w:rsidP="001B12E5">
            <w:pPr>
              <w:pStyle w:val="TableParagraph"/>
              <w:rPr>
                <w:spacing w:val="-2"/>
              </w:rPr>
            </w:pPr>
          </w:p>
          <w:p w14:paraId="383209E8" w14:textId="77777777" w:rsidR="00774850" w:rsidRDefault="00774850" w:rsidP="00774850">
            <w:pPr>
              <w:pStyle w:val="TableParagraph"/>
              <w:ind w:left="1185" w:hanging="720"/>
            </w:pPr>
            <w:proofErr w:type="spellStart"/>
            <w:r w:rsidRPr="00774850">
              <w:t>Ashforth</w:t>
            </w:r>
            <w:proofErr w:type="spellEnd"/>
            <w:r w:rsidRPr="00774850">
              <w:t xml:space="preserve">, B.E. and </w:t>
            </w:r>
            <w:proofErr w:type="spellStart"/>
            <w:r w:rsidRPr="00774850">
              <w:t>Kreiner</w:t>
            </w:r>
            <w:proofErr w:type="spellEnd"/>
            <w:r w:rsidRPr="00774850">
              <w:t>, G.E., 2014. Dirty work and dirtier work: Differences in countering physical, social, and moral stigma. </w:t>
            </w:r>
            <w:r w:rsidRPr="00774850">
              <w:rPr>
                <w:i/>
                <w:iCs/>
              </w:rPr>
              <w:t>Management and organization review</w:t>
            </w:r>
            <w:r w:rsidRPr="00774850">
              <w:t>, </w:t>
            </w:r>
            <w:r w:rsidRPr="00774850">
              <w:rPr>
                <w:i/>
                <w:iCs/>
              </w:rPr>
              <w:t>10</w:t>
            </w:r>
            <w:r w:rsidRPr="00774850">
              <w:t>(1), pp.81-108.</w:t>
            </w:r>
          </w:p>
          <w:p w14:paraId="72B2E48B" w14:textId="77777777" w:rsidR="00774850" w:rsidRDefault="00774850" w:rsidP="00774850">
            <w:pPr>
              <w:pStyle w:val="TableParagraph"/>
              <w:ind w:left="1185" w:hanging="720"/>
            </w:pPr>
            <w:proofErr w:type="spellStart"/>
            <w:r w:rsidRPr="002D7E9D">
              <w:t>Berkelaar</w:t>
            </w:r>
            <w:proofErr w:type="spellEnd"/>
            <w:r w:rsidRPr="002D7E9D">
              <w:t xml:space="preserve">, B.L., </w:t>
            </w:r>
            <w:proofErr w:type="spellStart"/>
            <w:r w:rsidRPr="002D7E9D">
              <w:t>Buzzanell</w:t>
            </w:r>
            <w:proofErr w:type="spellEnd"/>
            <w:r w:rsidRPr="002D7E9D">
              <w:t xml:space="preserve">, P.M., </w:t>
            </w:r>
            <w:proofErr w:type="spellStart"/>
            <w:r w:rsidRPr="002D7E9D">
              <w:t>Kisselburgh</w:t>
            </w:r>
            <w:proofErr w:type="spellEnd"/>
            <w:r w:rsidRPr="002D7E9D">
              <w:t>, L.G., Tan, W. and Shen, Y., 2012. “First, it's dirty. Second, it's dangerous. Third, it's insulting”: Urban Chinese children talk about dirty work. </w:t>
            </w:r>
            <w:r w:rsidRPr="002D7E9D">
              <w:rPr>
                <w:i/>
                <w:iCs/>
              </w:rPr>
              <w:t>Communication Monographs</w:t>
            </w:r>
            <w:r w:rsidRPr="002D7E9D">
              <w:t>, </w:t>
            </w:r>
            <w:r w:rsidRPr="002D7E9D">
              <w:rPr>
                <w:i/>
                <w:iCs/>
              </w:rPr>
              <w:t>79</w:t>
            </w:r>
            <w:r w:rsidRPr="002D7E9D">
              <w:t>(1), pp.93-114.</w:t>
            </w:r>
          </w:p>
          <w:p w14:paraId="53F68B7A" w14:textId="77777777" w:rsidR="00774850" w:rsidRDefault="00774850" w:rsidP="00774850">
            <w:pPr>
              <w:pStyle w:val="TableParagraph"/>
              <w:ind w:left="1185" w:hanging="720"/>
            </w:pPr>
            <w:r w:rsidRPr="00F12783">
              <w:t xml:space="preserve">Bhakta, A., </w:t>
            </w:r>
            <w:proofErr w:type="spellStart"/>
            <w:r w:rsidRPr="00F12783">
              <w:t>Cawood</w:t>
            </w:r>
            <w:proofErr w:type="spellEnd"/>
            <w:r w:rsidRPr="00F12783">
              <w:t xml:space="preserve">, S., </w:t>
            </w:r>
            <w:proofErr w:type="spellStart"/>
            <w:r w:rsidRPr="00F12783">
              <w:t>Zaqout</w:t>
            </w:r>
            <w:proofErr w:type="spellEnd"/>
            <w:r w:rsidRPr="00F12783">
              <w:t>, M. and Evans, B., 2022. Sanitation work: Realizing equity and inclusion in WASH. </w:t>
            </w:r>
            <w:r w:rsidRPr="00F12783">
              <w:rPr>
                <w:i/>
                <w:iCs/>
              </w:rPr>
              <w:t>Frontiers in Water</w:t>
            </w:r>
            <w:r w:rsidRPr="00F12783">
              <w:t>, </w:t>
            </w:r>
            <w:r w:rsidRPr="00F12783">
              <w:rPr>
                <w:i/>
                <w:iCs/>
              </w:rPr>
              <w:t>4</w:t>
            </w:r>
            <w:r w:rsidRPr="00F12783">
              <w:t>, p</w:t>
            </w:r>
            <w:r>
              <w:t>p.1-1</w:t>
            </w:r>
            <w:r w:rsidRPr="00F12783">
              <w:t>1.</w:t>
            </w:r>
          </w:p>
          <w:p w14:paraId="34519F36" w14:textId="77777777" w:rsidR="00774850" w:rsidRDefault="00774850" w:rsidP="00774850">
            <w:pPr>
              <w:pStyle w:val="TableParagraph"/>
              <w:ind w:left="1185" w:hanging="720"/>
            </w:pPr>
            <w:r w:rsidRPr="00A86311">
              <w:t>Braun, V. and Clarke, V., 2019. Reflecting on reflexive thematic analysis. </w:t>
            </w:r>
            <w:r w:rsidRPr="00A86311">
              <w:rPr>
                <w:i/>
                <w:iCs/>
              </w:rPr>
              <w:t>Qualitative research in sport, exercise and health</w:t>
            </w:r>
            <w:r w:rsidRPr="00A86311">
              <w:t>, </w:t>
            </w:r>
            <w:r w:rsidRPr="00A86311">
              <w:rPr>
                <w:i/>
                <w:iCs/>
              </w:rPr>
              <w:t>11</w:t>
            </w:r>
            <w:r w:rsidRPr="00A86311">
              <w:t>(4), pp.589-597.</w:t>
            </w:r>
          </w:p>
          <w:p w14:paraId="3A55B6EE" w14:textId="77777777" w:rsidR="00774850" w:rsidRDefault="00774850" w:rsidP="00774850">
            <w:pPr>
              <w:pStyle w:val="TableParagraph"/>
              <w:ind w:left="1185" w:hanging="720"/>
            </w:pPr>
            <w:r w:rsidRPr="00F60EC7">
              <w:t>Candela, A.G., 2019. Exploring the function of member checking. </w:t>
            </w:r>
            <w:r w:rsidRPr="00F60EC7">
              <w:rPr>
                <w:i/>
                <w:iCs/>
              </w:rPr>
              <w:t>The qualitative report</w:t>
            </w:r>
            <w:r w:rsidRPr="00F60EC7">
              <w:t>, </w:t>
            </w:r>
            <w:r w:rsidRPr="00F60EC7">
              <w:rPr>
                <w:i/>
                <w:iCs/>
              </w:rPr>
              <w:t>24</w:t>
            </w:r>
            <w:r w:rsidRPr="00F60EC7">
              <w:t>(3), pp.619-628.</w:t>
            </w:r>
          </w:p>
          <w:p w14:paraId="055799E9" w14:textId="77777777" w:rsidR="00774850" w:rsidRDefault="00774850" w:rsidP="00774850">
            <w:pPr>
              <w:pStyle w:val="TableParagraph"/>
              <w:ind w:left="1185" w:hanging="720"/>
            </w:pPr>
            <w:r w:rsidRPr="002D7E9D">
              <w:t>Canova, J.T., Nahar, S. and Moss, T.W., 2025. From stigma to solution: Sanitation and sustainable entrepreneurship in emerging economies. </w:t>
            </w:r>
            <w:r w:rsidRPr="002D7E9D">
              <w:rPr>
                <w:i/>
                <w:iCs/>
              </w:rPr>
              <w:t>Journal of Business Venturing Insights</w:t>
            </w:r>
            <w:r w:rsidRPr="002D7E9D">
              <w:t>, </w:t>
            </w:r>
            <w:r w:rsidRPr="002D7E9D">
              <w:rPr>
                <w:i/>
                <w:iCs/>
              </w:rPr>
              <w:t>23</w:t>
            </w:r>
            <w:r w:rsidRPr="002D7E9D">
              <w:t>, p</w:t>
            </w:r>
            <w:r>
              <w:t>p.e1-1</w:t>
            </w:r>
            <w:r w:rsidRPr="002D7E9D">
              <w:t>2.</w:t>
            </w:r>
          </w:p>
          <w:p w14:paraId="0CB84422" w14:textId="77777777" w:rsidR="00774850" w:rsidRDefault="00774850" w:rsidP="00774850">
            <w:pPr>
              <w:pStyle w:val="TableParagraph"/>
              <w:ind w:left="1185" w:hanging="720"/>
            </w:pPr>
            <w:r w:rsidRPr="000C1D26">
              <w:t>Chen, C., Chen, B. and Mitchell, G.E., 2024. The rise and fall of an NPM-style reform in China: a longitudinal case study of sanitation service delivery in Guangzhou. </w:t>
            </w:r>
            <w:r w:rsidRPr="000C1D26">
              <w:rPr>
                <w:i/>
                <w:iCs/>
              </w:rPr>
              <w:t>Public Management Review</w:t>
            </w:r>
            <w:r w:rsidRPr="000C1D26">
              <w:t>, </w:t>
            </w:r>
            <w:r w:rsidRPr="000C1D26">
              <w:rPr>
                <w:i/>
                <w:iCs/>
              </w:rPr>
              <w:t>26</w:t>
            </w:r>
            <w:r w:rsidRPr="000C1D26">
              <w:t>(9), pp.2586-2610.</w:t>
            </w:r>
          </w:p>
          <w:p w14:paraId="141A8094" w14:textId="77777777" w:rsidR="00774850" w:rsidRDefault="00774850" w:rsidP="00774850">
            <w:pPr>
              <w:pStyle w:val="TableParagraph"/>
              <w:ind w:left="1185" w:hanging="720"/>
            </w:pPr>
            <w:r w:rsidRPr="00F60EC7">
              <w:t>Corlett, S. and Mavin, S., 2018. Reflexivity and researcher positionality. </w:t>
            </w:r>
            <w:r w:rsidRPr="00F60EC7">
              <w:rPr>
                <w:i/>
                <w:iCs/>
              </w:rPr>
              <w:t>The SAGE handbook of qualitative business and management research methods</w:t>
            </w:r>
            <w:r w:rsidRPr="00F60EC7">
              <w:t>, pp.377-399.</w:t>
            </w:r>
          </w:p>
          <w:p w14:paraId="57C37865" w14:textId="77777777" w:rsidR="00774850" w:rsidRDefault="00774850" w:rsidP="00774850">
            <w:pPr>
              <w:pStyle w:val="TableParagraph"/>
              <w:ind w:left="1185" w:hanging="720"/>
            </w:pPr>
            <w:r w:rsidRPr="002D7E9D">
              <w:t>Gong, Y., Yu, J., Zhang, X. and Liang, Y., 2013. Occupational safety and health status of sanitation Workers in Urban Areas: a pilot study from Wuhan, China. </w:t>
            </w:r>
            <w:r w:rsidRPr="002D7E9D">
              <w:rPr>
                <w:i/>
                <w:iCs/>
              </w:rPr>
              <w:t>International journal of occupational safety and ergonomics</w:t>
            </w:r>
            <w:r w:rsidRPr="002D7E9D">
              <w:t>, </w:t>
            </w:r>
            <w:r w:rsidRPr="002D7E9D">
              <w:rPr>
                <w:i/>
                <w:iCs/>
              </w:rPr>
              <w:t>19</w:t>
            </w:r>
            <w:r w:rsidRPr="002D7E9D">
              <w:t>(3), pp.435-442.</w:t>
            </w:r>
          </w:p>
          <w:p w14:paraId="00EE913D" w14:textId="77777777" w:rsidR="00774850" w:rsidRDefault="00774850" w:rsidP="00774850">
            <w:pPr>
              <w:pStyle w:val="TableParagraph"/>
              <w:ind w:left="1185" w:hanging="720"/>
            </w:pPr>
            <w:proofErr w:type="spellStart"/>
            <w:r w:rsidRPr="002D7E9D">
              <w:t>Kisana</w:t>
            </w:r>
            <w:proofErr w:type="spellEnd"/>
            <w:r w:rsidRPr="002D7E9D">
              <w:t>, R. and Shah, N., 2021. ‘No one understands what we go through’: self-identification of health risks by women sanitation workers in Pune, India during the COVID-19 pandemic. </w:t>
            </w:r>
            <w:r w:rsidRPr="002D7E9D">
              <w:rPr>
                <w:i/>
                <w:iCs/>
              </w:rPr>
              <w:t>Gender &amp; Development</w:t>
            </w:r>
            <w:r w:rsidRPr="002D7E9D">
              <w:t>, </w:t>
            </w:r>
            <w:r w:rsidRPr="002D7E9D">
              <w:rPr>
                <w:i/>
                <w:iCs/>
              </w:rPr>
              <w:t>29</w:t>
            </w:r>
            <w:r w:rsidRPr="002D7E9D">
              <w:t>(1), pp.35-54.</w:t>
            </w:r>
          </w:p>
          <w:p w14:paraId="3A2D6078" w14:textId="77777777" w:rsidR="00774850" w:rsidRDefault="00774850" w:rsidP="00774850">
            <w:pPr>
              <w:pStyle w:val="TableParagraph"/>
              <w:ind w:left="1185" w:hanging="720"/>
            </w:pPr>
            <w:r w:rsidRPr="00F12783">
              <w:t>Lai, J.Y. and Lam, L.W., 2012. Dirty work in Chinese societies. </w:t>
            </w:r>
            <w:r w:rsidRPr="00F12783">
              <w:rPr>
                <w:i/>
                <w:iCs/>
              </w:rPr>
              <w:t>Handbook of Chinese organizational behavior: Integrating theory, research and practice</w:t>
            </w:r>
            <w:r w:rsidRPr="00F12783">
              <w:t>, pp.103-117.</w:t>
            </w:r>
          </w:p>
          <w:p w14:paraId="79DAA4CC" w14:textId="77777777" w:rsidR="00774850" w:rsidRDefault="00774850" w:rsidP="00774850">
            <w:pPr>
              <w:pStyle w:val="TableParagraph"/>
              <w:ind w:left="1185" w:hanging="720"/>
            </w:pPr>
            <w:r w:rsidRPr="001104E4">
              <w:t>Liu, X., 2020. Structural changes and economic growth in China over the past 40 years of reform and opening-up. </w:t>
            </w:r>
            <w:r w:rsidRPr="001104E4">
              <w:rPr>
                <w:i/>
                <w:iCs/>
              </w:rPr>
              <w:t>China Political Economy</w:t>
            </w:r>
            <w:r w:rsidRPr="001104E4">
              <w:t>, </w:t>
            </w:r>
            <w:r w:rsidRPr="001104E4">
              <w:rPr>
                <w:i/>
                <w:iCs/>
              </w:rPr>
              <w:t>3</w:t>
            </w:r>
            <w:r w:rsidRPr="001104E4">
              <w:t>(1), pp.19-38.</w:t>
            </w:r>
          </w:p>
          <w:p w14:paraId="53F111B5" w14:textId="77777777" w:rsidR="00774850" w:rsidRPr="00503401" w:rsidRDefault="00774850" w:rsidP="00774850">
            <w:pPr>
              <w:pStyle w:val="TableParagraph"/>
              <w:ind w:left="1185" w:hanging="720"/>
            </w:pPr>
            <w:proofErr w:type="spellStart"/>
            <w:r w:rsidRPr="001104E4">
              <w:t>Lyu</w:t>
            </w:r>
            <w:proofErr w:type="spellEnd"/>
            <w:r w:rsidRPr="001104E4">
              <w:t>, W., Zheng, Y., Fonseca, C. and Zhao, J.Z., 2020. Public-Private partnership transformation and worker satisfaction: a case study of sanitation workers in H-city, China. </w:t>
            </w:r>
            <w:r w:rsidRPr="001104E4">
              <w:rPr>
                <w:i/>
                <w:iCs/>
              </w:rPr>
              <w:t>Sustainability</w:t>
            </w:r>
            <w:r w:rsidRPr="001104E4">
              <w:t>, </w:t>
            </w:r>
            <w:r w:rsidRPr="001104E4">
              <w:rPr>
                <w:i/>
                <w:iCs/>
              </w:rPr>
              <w:t>12</w:t>
            </w:r>
            <w:r w:rsidRPr="001104E4">
              <w:t>(13), p</w:t>
            </w:r>
            <w:r>
              <w:t>p</w:t>
            </w:r>
            <w:r w:rsidRPr="001104E4">
              <w:t>.5479</w:t>
            </w:r>
            <w:r>
              <w:t>-5484</w:t>
            </w:r>
            <w:r w:rsidRPr="001104E4">
              <w:t>.</w:t>
            </w:r>
            <w:r w:rsidRPr="008A38F5">
              <w:rPr>
                <w:rFonts w:ascii="Times New Roman" w:eastAsiaTheme="minorHAnsi" w:hAnsi="Times New Roman" w:cs="Times New Roman"/>
                <w:sz w:val="24"/>
                <w:szCs w:val="24"/>
              </w:rPr>
              <w:t xml:space="preserve"> </w:t>
            </w:r>
          </w:p>
          <w:p w14:paraId="6241204C" w14:textId="77777777" w:rsidR="00774850" w:rsidRPr="00E15B64" w:rsidRDefault="00774850" w:rsidP="00774850">
            <w:pPr>
              <w:pStyle w:val="TableParagraph"/>
              <w:ind w:left="1185" w:hanging="720"/>
            </w:pPr>
            <w:r w:rsidRPr="00E15B64">
              <w:t xml:space="preserve">Maneen, S., Botha, N.N., </w:t>
            </w:r>
            <w:proofErr w:type="spellStart"/>
            <w:r w:rsidRPr="00E15B64">
              <w:t>Amoadu</w:t>
            </w:r>
            <w:proofErr w:type="spellEnd"/>
            <w:r w:rsidRPr="00E15B64">
              <w:t>, M. and Ansah, E.W., 2025. Psychosocial work factors influencing health, safety, well-being and productivity of waste collectors in developing countries: a scoping review. </w:t>
            </w:r>
            <w:r w:rsidRPr="00E15B64">
              <w:rPr>
                <w:i/>
                <w:iCs/>
              </w:rPr>
              <w:t>BMC psychology</w:t>
            </w:r>
            <w:r w:rsidRPr="00E15B64">
              <w:t>, </w:t>
            </w:r>
            <w:r w:rsidRPr="00E15B64">
              <w:rPr>
                <w:i/>
                <w:iCs/>
              </w:rPr>
              <w:t>13</w:t>
            </w:r>
            <w:r w:rsidRPr="00E15B64">
              <w:t>(1), pp.885-894.</w:t>
            </w:r>
          </w:p>
          <w:p w14:paraId="7780F1C0" w14:textId="77777777" w:rsidR="00774850" w:rsidRDefault="00774850" w:rsidP="00774850">
            <w:pPr>
              <w:pStyle w:val="TableParagraph"/>
              <w:ind w:left="1185" w:hanging="720"/>
            </w:pPr>
            <w:proofErr w:type="spellStart"/>
            <w:r w:rsidRPr="00F60EC7">
              <w:t>Motulsky</w:t>
            </w:r>
            <w:proofErr w:type="spellEnd"/>
            <w:r w:rsidRPr="00F60EC7">
              <w:t xml:space="preserve">, S.L., 2021. Is member checking the gold standard of quality in qualitative </w:t>
            </w:r>
            <w:proofErr w:type="gramStart"/>
            <w:r w:rsidRPr="00F60EC7">
              <w:t>research?.</w:t>
            </w:r>
            <w:proofErr w:type="gramEnd"/>
            <w:r w:rsidRPr="00F60EC7">
              <w:t> </w:t>
            </w:r>
            <w:r w:rsidRPr="00F60EC7">
              <w:rPr>
                <w:i/>
                <w:iCs/>
              </w:rPr>
              <w:t>Qualitative Psychology</w:t>
            </w:r>
            <w:r w:rsidRPr="00F60EC7">
              <w:t>, </w:t>
            </w:r>
            <w:r w:rsidRPr="00F60EC7">
              <w:rPr>
                <w:i/>
                <w:iCs/>
              </w:rPr>
              <w:t>8</w:t>
            </w:r>
            <w:r w:rsidRPr="00F60EC7">
              <w:t>(3), p</w:t>
            </w:r>
            <w:r>
              <w:t>p</w:t>
            </w:r>
            <w:r w:rsidRPr="00F60EC7">
              <w:t>.389</w:t>
            </w:r>
            <w:r>
              <w:t>-400</w:t>
            </w:r>
            <w:r w:rsidRPr="00F60EC7">
              <w:t>.</w:t>
            </w:r>
          </w:p>
          <w:p w14:paraId="28C75367" w14:textId="77777777" w:rsidR="00774850" w:rsidRDefault="00774850" w:rsidP="00774850">
            <w:pPr>
              <w:pStyle w:val="TableParagraph"/>
              <w:ind w:left="1185" w:hanging="720"/>
            </w:pPr>
            <w:proofErr w:type="spellStart"/>
            <w:r w:rsidRPr="00332555">
              <w:t>Oza</w:t>
            </w:r>
            <w:proofErr w:type="spellEnd"/>
            <w:r w:rsidRPr="00332555">
              <w:t xml:space="preserve">, H.H., Lee, M.G., </w:t>
            </w:r>
            <w:proofErr w:type="spellStart"/>
            <w:r w:rsidRPr="00332555">
              <w:t>Boisson</w:t>
            </w:r>
            <w:proofErr w:type="spellEnd"/>
            <w:r w:rsidRPr="00332555">
              <w:t xml:space="preserve">, S., </w:t>
            </w:r>
            <w:proofErr w:type="spellStart"/>
            <w:r w:rsidRPr="00332555">
              <w:t>Pega</w:t>
            </w:r>
            <w:proofErr w:type="spellEnd"/>
            <w:r w:rsidRPr="00332555">
              <w:t xml:space="preserve">, F., </w:t>
            </w:r>
            <w:proofErr w:type="spellStart"/>
            <w:r w:rsidRPr="00332555">
              <w:t>Medlicott</w:t>
            </w:r>
            <w:proofErr w:type="spellEnd"/>
            <w:r w:rsidRPr="00332555">
              <w:t xml:space="preserve">, K. and </w:t>
            </w:r>
            <w:proofErr w:type="spellStart"/>
            <w:r w:rsidRPr="00332555">
              <w:t>Clasen</w:t>
            </w:r>
            <w:proofErr w:type="spellEnd"/>
            <w:r w:rsidRPr="00332555">
              <w:t>, T., 2022. Occupational health outcomes among sanitation workers: A systematic review and meta-analysis. </w:t>
            </w:r>
            <w:r w:rsidRPr="00F12783">
              <w:rPr>
                <w:i/>
                <w:iCs/>
              </w:rPr>
              <w:t>International Journal of Hygiene and Environmental Health</w:t>
            </w:r>
            <w:r w:rsidRPr="00332555">
              <w:t>, </w:t>
            </w:r>
            <w:r w:rsidRPr="00F12783">
              <w:rPr>
                <w:i/>
                <w:iCs/>
              </w:rPr>
              <w:t>240</w:t>
            </w:r>
            <w:r w:rsidRPr="00332555">
              <w:t>, p</w:t>
            </w:r>
            <w:r>
              <w:t>p.1-</w:t>
            </w:r>
            <w:r w:rsidRPr="00332555">
              <w:t>7.</w:t>
            </w:r>
          </w:p>
          <w:p w14:paraId="01D76B9E" w14:textId="77777777" w:rsidR="00774850" w:rsidRDefault="00774850" w:rsidP="00774850">
            <w:pPr>
              <w:pStyle w:val="TableParagraph"/>
              <w:ind w:left="1185" w:hanging="720"/>
            </w:pPr>
            <w:r w:rsidRPr="00F12783">
              <w:t xml:space="preserve">Philippe, S., </w:t>
            </w:r>
            <w:proofErr w:type="spellStart"/>
            <w:r w:rsidRPr="00F12783">
              <w:t>Hueso</w:t>
            </w:r>
            <w:proofErr w:type="spellEnd"/>
            <w:r w:rsidRPr="00F12783">
              <w:t xml:space="preserve">, A., </w:t>
            </w:r>
            <w:proofErr w:type="spellStart"/>
            <w:r w:rsidRPr="00F12783">
              <w:t>Kafuria</w:t>
            </w:r>
            <w:proofErr w:type="spellEnd"/>
            <w:r w:rsidRPr="00F12783">
              <w:t xml:space="preserve">, G., Sow, J., </w:t>
            </w:r>
            <w:proofErr w:type="spellStart"/>
            <w:r w:rsidRPr="00F12783">
              <w:t>Kambou</w:t>
            </w:r>
            <w:proofErr w:type="spellEnd"/>
            <w:r w:rsidRPr="00F12783">
              <w:t xml:space="preserve">, H.B., </w:t>
            </w:r>
            <w:proofErr w:type="spellStart"/>
            <w:r w:rsidRPr="00F12783">
              <w:t>Akosu</w:t>
            </w:r>
            <w:proofErr w:type="spellEnd"/>
            <w:r w:rsidRPr="00F12783">
              <w:t xml:space="preserve">, W. and </w:t>
            </w:r>
            <w:proofErr w:type="spellStart"/>
            <w:r w:rsidRPr="00F12783">
              <w:t>Beensi</w:t>
            </w:r>
            <w:proofErr w:type="spellEnd"/>
            <w:r w:rsidRPr="00F12783">
              <w:t>, L., 2022. Challenges facing sanitation workers in Africa: a four-country study. </w:t>
            </w:r>
            <w:r w:rsidRPr="00F12783">
              <w:rPr>
                <w:i/>
                <w:iCs/>
              </w:rPr>
              <w:t>Water</w:t>
            </w:r>
            <w:r w:rsidRPr="00F12783">
              <w:t>, </w:t>
            </w:r>
            <w:r w:rsidRPr="00F12783">
              <w:rPr>
                <w:i/>
                <w:iCs/>
              </w:rPr>
              <w:t>14</w:t>
            </w:r>
            <w:r w:rsidRPr="00F12783">
              <w:t>(22), p</w:t>
            </w:r>
            <w:r>
              <w:t>p.3733-3741.</w:t>
            </w:r>
          </w:p>
          <w:p w14:paraId="40482DAB" w14:textId="77777777" w:rsidR="00774850" w:rsidRDefault="00774850" w:rsidP="00774850">
            <w:pPr>
              <w:pStyle w:val="TableParagraph"/>
              <w:ind w:left="1185" w:hanging="720"/>
            </w:pPr>
            <w:r w:rsidRPr="00774850">
              <w:t>Sarkar, T., Dirty Work, Filthy Caste. </w:t>
            </w:r>
            <w:r w:rsidRPr="00774850">
              <w:rPr>
                <w:i/>
                <w:iCs/>
              </w:rPr>
              <w:t>WORKING LIVES &amp; WORKER MILITANCY</w:t>
            </w:r>
            <w:r w:rsidRPr="00774850">
              <w:t xml:space="preserve">, </w:t>
            </w:r>
            <w:r>
              <w:t>p</w:t>
            </w:r>
            <w:r w:rsidRPr="00774850">
              <w:t>p.174</w:t>
            </w:r>
            <w:r>
              <w:t>-188</w:t>
            </w:r>
            <w:r w:rsidRPr="00774850">
              <w:t>.</w:t>
            </w:r>
          </w:p>
          <w:p w14:paraId="2C0CC57A" w14:textId="77777777" w:rsidR="00774850" w:rsidRDefault="00774850" w:rsidP="00774850">
            <w:pPr>
              <w:pStyle w:val="TableParagraph"/>
              <w:ind w:left="1185" w:hanging="720"/>
            </w:pPr>
            <w:proofErr w:type="spellStart"/>
            <w:r w:rsidRPr="00F12783">
              <w:t>Seetharam</w:t>
            </w:r>
            <w:proofErr w:type="spellEnd"/>
            <w:r w:rsidRPr="00F12783">
              <w:t>, K., 2015. Challenges and opportunities for sanitation in developing countries. </w:t>
            </w:r>
            <w:r w:rsidRPr="00F12783">
              <w:rPr>
                <w:i/>
                <w:iCs/>
              </w:rPr>
              <w:t>Journal of Science Policy &amp; Governance</w:t>
            </w:r>
            <w:r w:rsidRPr="00F12783">
              <w:t>, </w:t>
            </w:r>
            <w:r w:rsidRPr="00F12783">
              <w:rPr>
                <w:i/>
                <w:iCs/>
              </w:rPr>
              <w:t>7</w:t>
            </w:r>
            <w:r>
              <w:t>(1), pp.1-9.</w:t>
            </w:r>
          </w:p>
          <w:p w14:paraId="0100A753" w14:textId="77777777" w:rsidR="00774850" w:rsidRDefault="00774850" w:rsidP="00774850">
            <w:pPr>
              <w:pStyle w:val="TableParagraph"/>
              <w:ind w:left="1185" w:hanging="720"/>
            </w:pPr>
            <w:r w:rsidRPr="002D7E9D">
              <w:t>Sen, L., 2015. Rethinking sanitation workers in Hong Kong. </w:t>
            </w:r>
            <w:r w:rsidRPr="002D7E9D">
              <w:rPr>
                <w:i/>
                <w:iCs/>
              </w:rPr>
              <w:t>Hong Kong Anthropologist</w:t>
            </w:r>
            <w:r w:rsidRPr="002D7E9D">
              <w:t>, </w:t>
            </w:r>
            <w:r w:rsidRPr="002D7E9D">
              <w:rPr>
                <w:i/>
                <w:iCs/>
              </w:rPr>
              <w:t>7</w:t>
            </w:r>
            <w:r>
              <w:t xml:space="preserve">(1), </w:t>
            </w:r>
            <w:r>
              <w:lastRenderedPageBreak/>
              <w:t>pp.1-9.</w:t>
            </w:r>
          </w:p>
          <w:p w14:paraId="111FD201" w14:textId="77777777" w:rsidR="00774850" w:rsidRPr="00C75D89" w:rsidRDefault="00774850" w:rsidP="00774850">
            <w:pPr>
              <w:pStyle w:val="TableParagraph"/>
              <w:ind w:left="1185" w:hanging="720"/>
            </w:pPr>
            <w:proofErr w:type="spellStart"/>
            <w:r w:rsidRPr="008A38F5">
              <w:t>Sharior</w:t>
            </w:r>
            <w:proofErr w:type="spellEnd"/>
            <w:r w:rsidRPr="008A38F5">
              <w:t xml:space="preserve">, F., </w:t>
            </w:r>
            <w:proofErr w:type="spellStart"/>
            <w:r w:rsidRPr="008A38F5">
              <w:t>Alam</w:t>
            </w:r>
            <w:proofErr w:type="spellEnd"/>
            <w:r w:rsidRPr="008A38F5">
              <w:t xml:space="preserve">, M.U., </w:t>
            </w:r>
            <w:proofErr w:type="spellStart"/>
            <w:r w:rsidRPr="008A38F5">
              <w:t>Zaqout</w:t>
            </w:r>
            <w:proofErr w:type="spellEnd"/>
            <w:r w:rsidRPr="008A38F5">
              <w:t xml:space="preserve">, M., </w:t>
            </w:r>
            <w:proofErr w:type="spellStart"/>
            <w:r w:rsidRPr="008A38F5">
              <w:t>Cawood</w:t>
            </w:r>
            <w:proofErr w:type="spellEnd"/>
            <w:r w:rsidRPr="008A38F5">
              <w:t>, S., Ferdous, S., Shoaib, D.M., Tidwell, J.B., Hasan, M., Hasan, M., Rahman, M. and Farah, M., 2023. Occupational health and safety status of waste and sanitation workers: A qualitative exploration during the COVID-19 pandemic across Bangladesh. </w:t>
            </w:r>
            <w:r w:rsidRPr="008A38F5">
              <w:rPr>
                <w:i/>
                <w:iCs/>
              </w:rPr>
              <w:t>PLOS Water</w:t>
            </w:r>
            <w:r w:rsidRPr="008A38F5">
              <w:t>, </w:t>
            </w:r>
            <w:r w:rsidRPr="008A38F5">
              <w:rPr>
                <w:i/>
                <w:iCs/>
              </w:rPr>
              <w:t>2</w:t>
            </w:r>
            <w:r w:rsidRPr="008A38F5">
              <w:t>(1), pp.e41-e53.</w:t>
            </w:r>
            <w:r w:rsidRPr="00C75D89">
              <w:rPr>
                <w:rFonts w:ascii="Times New Roman" w:eastAsiaTheme="minorHAnsi" w:hAnsi="Times New Roman" w:cs="Times New Roman"/>
                <w:sz w:val="24"/>
                <w:szCs w:val="24"/>
              </w:rPr>
              <w:t xml:space="preserve"> </w:t>
            </w:r>
          </w:p>
          <w:p w14:paraId="0CC82258" w14:textId="77777777" w:rsidR="00774850" w:rsidRPr="00E15B64" w:rsidRDefault="00774850" w:rsidP="00774850">
            <w:pPr>
              <w:pStyle w:val="TableParagraph"/>
              <w:ind w:left="1185" w:hanging="720"/>
            </w:pPr>
            <w:r w:rsidRPr="00E15B64">
              <w:t>Sun, J., Yang, Z., Zhu, T., Jiang, Z., Zheng, X., Li, C. and Cao, X., 2023. The impact of organizational justice on psychological distress among Chinese public hospitals nurses: A cross-sectional study. </w:t>
            </w:r>
            <w:r w:rsidRPr="00E15B64">
              <w:rPr>
                <w:i/>
                <w:iCs/>
              </w:rPr>
              <w:t>Medicine</w:t>
            </w:r>
            <w:r w:rsidRPr="00E15B64">
              <w:t>, </w:t>
            </w:r>
            <w:r w:rsidRPr="00E15B64">
              <w:rPr>
                <w:i/>
                <w:iCs/>
              </w:rPr>
              <w:t>102</w:t>
            </w:r>
            <w:r w:rsidRPr="00E15B64">
              <w:t>(17), pp.e13-e30.</w:t>
            </w:r>
          </w:p>
          <w:p w14:paraId="74DA4EDD" w14:textId="77777777" w:rsidR="00774850" w:rsidRPr="00C75D89" w:rsidRDefault="00774850" w:rsidP="00774850">
            <w:pPr>
              <w:pStyle w:val="TableParagraph"/>
              <w:ind w:left="1185" w:hanging="720"/>
            </w:pPr>
            <w:proofErr w:type="spellStart"/>
            <w:r w:rsidRPr="00C75D89">
              <w:t>Tolera</w:t>
            </w:r>
            <w:proofErr w:type="spellEnd"/>
            <w:r w:rsidRPr="00C75D89">
              <w:t xml:space="preserve">, S.T., </w:t>
            </w:r>
            <w:proofErr w:type="spellStart"/>
            <w:r w:rsidRPr="00C75D89">
              <w:t>Temesgen</w:t>
            </w:r>
            <w:proofErr w:type="spellEnd"/>
            <w:r w:rsidRPr="00C75D89">
              <w:t xml:space="preserve">, S., </w:t>
            </w:r>
            <w:proofErr w:type="spellStart"/>
            <w:r w:rsidRPr="00C75D89">
              <w:t>Mulat</w:t>
            </w:r>
            <w:proofErr w:type="spellEnd"/>
            <w:r w:rsidRPr="00C75D89">
              <w:t xml:space="preserve"> </w:t>
            </w:r>
            <w:proofErr w:type="spellStart"/>
            <w:r w:rsidRPr="00C75D89">
              <w:t>Endalew</w:t>
            </w:r>
            <w:proofErr w:type="spellEnd"/>
            <w:r w:rsidRPr="00C75D89">
              <w:t xml:space="preserve">, S., </w:t>
            </w:r>
            <w:proofErr w:type="spellStart"/>
            <w:r w:rsidRPr="00C75D89">
              <w:t>Alamirew</w:t>
            </w:r>
            <w:proofErr w:type="spellEnd"/>
            <w:r w:rsidRPr="00C75D89">
              <w:t xml:space="preserve">, T.S. and </w:t>
            </w:r>
            <w:proofErr w:type="spellStart"/>
            <w:r w:rsidRPr="00C75D89">
              <w:t>Temesgen</w:t>
            </w:r>
            <w:proofErr w:type="spellEnd"/>
            <w:r w:rsidRPr="00C75D89">
              <w:t>, L.M., 2023. Global systematic review of occupational health and safety outcomes among sanitation and hygiene workers. </w:t>
            </w:r>
            <w:r w:rsidRPr="00C75D89">
              <w:rPr>
                <w:i/>
                <w:iCs/>
              </w:rPr>
              <w:t>Frontiers in Public Health</w:t>
            </w:r>
            <w:r w:rsidRPr="00C75D89">
              <w:t>, </w:t>
            </w:r>
            <w:r w:rsidRPr="00C75D89">
              <w:rPr>
                <w:i/>
                <w:iCs/>
              </w:rPr>
              <w:t>11</w:t>
            </w:r>
            <w:r w:rsidRPr="00C75D89">
              <w:t>, pp.13-17.</w:t>
            </w:r>
            <w:r w:rsidRPr="00C75D89">
              <w:rPr>
                <w:rFonts w:ascii="Times New Roman" w:eastAsiaTheme="minorHAnsi" w:hAnsi="Times New Roman" w:cs="Times New Roman"/>
                <w:sz w:val="24"/>
                <w:szCs w:val="24"/>
              </w:rPr>
              <w:t xml:space="preserve"> </w:t>
            </w:r>
          </w:p>
          <w:p w14:paraId="76106204" w14:textId="77777777" w:rsidR="00774850" w:rsidRDefault="00774850" w:rsidP="00774850">
            <w:pPr>
              <w:pStyle w:val="TableParagraph"/>
              <w:ind w:left="1185" w:hanging="720"/>
            </w:pPr>
            <w:r w:rsidRPr="00332555">
              <w:t>Wei, L., Sha, Z., Jia, H., Wang, Y., Zhang, G., Li, Y., Wang, Y., Zhou, S., Wang, Y., Liu, C. and Jiao, M., 2021. Defending the city’s cleanliness with their lives? A study of road traffic collisions involving sanitation workers in China over five years. </w:t>
            </w:r>
            <w:r w:rsidRPr="00332555">
              <w:rPr>
                <w:i/>
                <w:iCs/>
              </w:rPr>
              <w:t>BMC public health</w:t>
            </w:r>
            <w:r w:rsidRPr="00332555">
              <w:t>, </w:t>
            </w:r>
            <w:r w:rsidRPr="00332555">
              <w:rPr>
                <w:i/>
                <w:iCs/>
              </w:rPr>
              <w:t>21</w:t>
            </w:r>
            <w:r w:rsidRPr="00332555">
              <w:t>(1), p</w:t>
            </w:r>
            <w:r>
              <w:t>p</w:t>
            </w:r>
            <w:r w:rsidRPr="00332555">
              <w:t>.1977</w:t>
            </w:r>
            <w:r>
              <w:t>-1988</w:t>
            </w:r>
            <w:r w:rsidRPr="00332555">
              <w:t>.</w:t>
            </w:r>
          </w:p>
          <w:p w14:paraId="6D8D2112" w14:textId="77777777" w:rsidR="00774850" w:rsidRPr="00540544" w:rsidRDefault="00774850" w:rsidP="00774850">
            <w:pPr>
              <w:pStyle w:val="TableParagraph"/>
              <w:ind w:left="1185" w:hanging="720"/>
              <w:rPr>
                <w:b/>
                <w:bCs/>
              </w:rPr>
            </w:pPr>
            <w:r>
              <w:t xml:space="preserve">World Economic Forum (2018). </w:t>
            </w:r>
            <w:r w:rsidRPr="00540544">
              <w:rPr>
                <w:bCs/>
                <w:i/>
              </w:rPr>
              <w:t>Retirees are urged to become entrepreneurs to stem China's ageing problem</w:t>
            </w:r>
            <w:r>
              <w:rPr>
                <w:bCs/>
                <w:i/>
              </w:rPr>
              <w:t xml:space="preserve">. </w:t>
            </w:r>
            <w:r>
              <w:rPr>
                <w:bCs/>
              </w:rPr>
              <w:t xml:space="preserve">Available at: </w:t>
            </w:r>
            <w:hyperlink r:id="rId9" w:history="1">
              <w:r w:rsidRPr="00E16F05">
                <w:rPr>
                  <w:rStyle w:val="a5"/>
                  <w:bCs/>
                </w:rPr>
                <w:t>https://www.weforum.org/stories/2018/07/liaoning-province-to-retirees-start-your-own-business/</w:t>
              </w:r>
            </w:hyperlink>
            <w:r>
              <w:rPr>
                <w:bCs/>
              </w:rPr>
              <w:t xml:space="preserve"> </w:t>
            </w:r>
          </w:p>
          <w:p w14:paraId="5A3AA5D9" w14:textId="77777777" w:rsidR="00774850" w:rsidRDefault="00774850" w:rsidP="00774850">
            <w:pPr>
              <w:pStyle w:val="TableParagraph"/>
              <w:ind w:left="1185" w:hanging="720"/>
            </w:pPr>
            <w:r w:rsidRPr="00332555">
              <w:t>Xu, Y. and Dou, X., 2021. From empowerment to encapsulation: Sanitation workers’ struggles and sources of power in South China. </w:t>
            </w:r>
            <w:r w:rsidRPr="00332555">
              <w:rPr>
                <w:i/>
                <w:iCs/>
              </w:rPr>
              <w:t>Labor History</w:t>
            </w:r>
            <w:r w:rsidRPr="00332555">
              <w:t>, </w:t>
            </w:r>
            <w:r w:rsidRPr="00332555">
              <w:rPr>
                <w:i/>
                <w:iCs/>
              </w:rPr>
              <w:t>62</w:t>
            </w:r>
            <w:r w:rsidRPr="00332555">
              <w:t>(4), pp.413-433.</w:t>
            </w:r>
          </w:p>
          <w:p w14:paraId="16F96ED8" w14:textId="77777777" w:rsidR="00774850" w:rsidRPr="00C75D89" w:rsidRDefault="00774850" w:rsidP="00774850">
            <w:pPr>
              <w:pStyle w:val="TableParagraph"/>
              <w:ind w:left="1185" w:hanging="720"/>
            </w:pPr>
            <w:r w:rsidRPr="00C75D89">
              <w:t>Yan, Y., Wang, X., Wu, J. and Xu, L., 2015. Occupational skin diseases and prevention among sanitation workers in China. </w:t>
            </w:r>
            <w:r w:rsidRPr="00C75D89">
              <w:rPr>
                <w:i/>
                <w:iCs/>
              </w:rPr>
              <w:t>African Health Sciences</w:t>
            </w:r>
            <w:r w:rsidRPr="00C75D89">
              <w:t>, </w:t>
            </w:r>
            <w:r w:rsidRPr="00C75D89">
              <w:rPr>
                <w:i/>
                <w:iCs/>
              </w:rPr>
              <w:t>15</w:t>
            </w:r>
            <w:r w:rsidRPr="00C75D89">
              <w:t>(3), pp.768-775.</w:t>
            </w:r>
          </w:p>
          <w:p w14:paraId="7A1E155A" w14:textId="77777777" w:rsidR="00774850" w:rsidRPr="00E15B64" w:rsidRDefault="00774850" w:rsidP="00774850">
            <w:pPr>
              <w:pStyle w:val="TableParagraph"/>
              <w:ind w:left="1185" w:hanging="720"/>
            </w:pPr>
            <w:r w:rsidRPr="00C75D89">
              <w:t>Yang, C., Chen, Y. and Zhao, X., 2019. Emotional labor: scale development and validation in the Chinese context. </w:t>
            </w:r>
            <w:r w:rsidRPr="00C75D89">
              <w:rPr>
                <w:i/>
                <w:iCs/>
              </w:rPr>
              <w:t>Frontiers in psychology</w:t>
            </w:r>
            <w:r w:rsidRPr="00C75D89">
              <w:t>, </w:t>
            </w:r>
            <w:r w:rsidRPr="00C75D89">
              <w:rPr>
                <w:i/>
                <w:iCs/>
              </w:rPr>
              <w:t>10</w:t>
            </w:r>
            <w:r w:rsidRPr="00C75D89">
              <w:t>, pp.2095-2111.</w:t>
            </w:r>
            <w:r w:rsidRPr="00E15B64">
              <w:rPr>
                <w:rFonts w:ascii="Times New Roman" w:eastAsiaTheme="minorHAnsi" w:hAnsi="Times New Roman" w:cs="Times New Roman"/>
                <w:sz w:val="24"/>
                <w:szCs w:val="24"/>
              </w:rPr>
              <w:t xml:space="preserve"> </w:t>
            </w:r>
          </w:p>
          <w:p w14:paraId="6F26296F" w14:textId="77777777" w:rsidR="00774850" w:rsidRPr="00C75D89" w:rsidRDefault="00774850" w:rsidP="00774850">
            <w:pPr>
              <w:pStyle w:val="TableParagraph"/>
              <w:ind w:left="1185" w:hanging="720"/>
            </w:pPr>
            <w:r w:rsidRPr="00C75D89">
              <w:t xml:space="preserve">Ye, Q., Asmi, F., Anwar, M.A., Zhou, R. and </w:t>
            </w:r>
            <w:proofErr w:type="spellStart"/>
            <w:r w:rsidRPr="00C75D89">
              <w:t>Siddiquei</w:t>
            </w:r>
            <w:proofErr w:type="spellEnd"/>
            <w:r w:rsidRPr="00C75D89">
              <w:t>, A.N., 2022. Health concerns among waste collectors during pandemic crisis. </w:t>
            </w:r>
            <w:r w:rsidRPr="00C75D89">
              <w:rPr>
                <w:i/>
                <w:iCs/>
              </w:rPr>
              <w:t>Environmental Science and Pollution Research</w:t>
            </w:r>
            <w:r w:rsidRPr="00C75D89">
              <w:t>, </w:t>
            </w:r>
            <w:r w:rsidRPr="00C75D89">
              <w:rPr>
                <w:i/>
                <w:iCs/>
              </w:rPr>
              <w:t>29</w:t>
            </w:r>
            <w:r w:rsidRPr="00C75D89">
              <w:t>(5), pp.6463-6478.</w:t>
            </w:r>
            <w:r w:rsidRPr="00C75D89">
              <w:rPr>
                <w:rFonts w:ascii="Times New Roman" w:eastAsiaTheme="minorHAnsi" w:hAnsi="Times New Roman" w:cs="Times New Roman"/>
                <w:sz w:val="24"/>
                <w:szCs w:val="24"/>
              </w:rPr>
              <w:t xml:space="preserve"> </w:t>
            </w:r>
          </w:p>
          <w:p w14:paraId="26107E63" w14:textId="77777777" w:rsidR="00774850" w:rsidRDefault="00774850" w:rsidP="00774850">
            <w:pPr>
              <w:pStyle w:val="TableParagraph"/>
              <w:ind w:left="1185" w:hanging="720"/>
            </w:pPr>
            <w:proofErr w:type="spellStart"/>
            <w:r w:rsidRPr="00FC4EA6">
              <w:t>ZhANG</w:t>
            </w:r>
            <w:proofErr w:type="spellEnd"/>
            <w:r w:rsidRPr="00FC4EA6">
              <w:t>, G., HUANG, T. and YIN, X., 2022. The mechanism of dirty worker occupational stigma and its coping strategies. </w:t>
            </w:r>
            <w:r w:rsidRPr="00FC4EA6">
              <w:rPr>
                <w:i/>
                <w:iCs/>
              </w:rPr>
              <w:t>Advances in Psychological Science</w:t>
            </w:r>
            <w:r w:rsidRPr="00FC4EA6">
              <w:t>, </w:t>
            </w:r>
            <w:r w:rsidRPr="00FC4EA6">
              <w:rPr>
                <w:i/>
                <w:iCs/>
              </w:rPr>
              <w:t>30</w:t>
            </w:r>
            <w:r w:rsidRPr="00FC4EA6">
              <w:t>(3), p</w:t>
            </w:r>
            <w:r>
              <w:t>p</w:t>
            </w:r>
            <w:r w:rsidRPr="00FC4EA6">
              <w:t>.703</w:t>
            </w:r>
            <w:r>
              <w:t>-717</w:t>
            </w:r>
            <w:r w:rsidRPr="00FC4EA6">
              <w:t>.</w:t>
            </w:r>
          </w:p>
          <w:p w14:paraId="61CD6791" w14:textId="77777777" w:rsidR="00774850" w:rsidRDefault="00774850" w:rsidP="00774850">
            <w:pPr>
              <w:pStyle w:val="TableParagraph"/>
              <w:ind w:left="1185" w:hanging="720"/>
            </w:pPr>
            <w:r w:rsidRPr="00332555">
              <w:t>Zhang, H. and Friedman, E., 2019. Informality and working conditions in China's sanitation sector. </w:t>
            </w:r>
            <w:r w:rsidRPr="00332555">
              <w:rPr>
                <w:i/>
                <w:iCs/>
              </w:rPr>
              <w:t>The China Quarterly</w:t>
            </w:r>
            <w:r w:rsidRPr="00332555">
              <w:t>, </w:t>
            </w:r>
            <w:r w:rsidRPr="00332555">
              <w:rPr>
                <w:i/>
                <w:iCs/>
              </w:rPr>
              <w:t>238</w:t>
            </w:r>
            <w:r w:rsidRPr="00332555">
              <w:t>, pp.375-395.</w:t>
            </w:r>
          </w:p>
          <w:p w14:paraId="200B0A15" w14:textId="77777777" w:rsidR="00774850" w:rsidRDefault="00774850" w:rsidP="00774850">
            <w:pPr>
              <w:pStyle w:val="TableParagraph"/>
              <w:ind w:left="1185" w:hanging="720"/>
            </w:pPr>
            <w:r w:rsidRPr="00F12783">
              <w:t>Zimring, C.A., 2025. Dirty Work Reconsidered On the Historical Dynamics of Labor. </w:t>
            </w:r>
            <w:r w:rsidRPr="00F12783">
              <w:rPr>
                <w:i/>
                <w:iCs/>
              </w:rPr>
              <w:t>Not Just Green, Not Just White: Race, Justice, and Environmental History</w:t>
            </w:r>
            <w:r w:rsidRPr="00F12783">
              <w:t xml:space="preserve">, </w:t>
            </w:r>
            <w:r>
              <w:t>p</w:t>
            </w:r>
            <w:r w:rsidRPr="00F12783">
              <w:t>p.71</w:t>
            </w:r>
            <w:r>
              <w:t>-77</w:t>
            </w:r>
            <w:r w:rsidRPr="00F12783">
              <w:t>.</w:t>
            </w:r>
          </w:p>
          <w:p w14:paraId="7819112E" w14:textId="77777777" w:rsidR="00774850" w:rsidRDefault="00774850" w:rsidP="00774850">
            <w:pPr>
              <w:pStyle w:val="TableParagraph"/>
              <w:ind w:left="827"/>
            </w:pPr>
          </w:p>
          <w:p w14:paraId="116998C5" w14:textId="77777777" w:rsidR="002D7E9D" w:rsidRDefault="002D7E9D" w:rsidP="002D7E9D">
            <w:pPr>
              <w:pStyle w:val="TableParagraph"/>
            </w:pPr>
          </w:p>
          <w:p w14:paraId="496868BC" w14:textId="77777777" w:rsidR="002D7E9D" w:rsidRDefault="002D7E9D" w:rsidP="002D7E9D">
            <w:pPr>
              <w:pStyle w:val="TableParagraph"/>
            </w:pPr>
          </w:p>
          <w:p w14:paraId="5E62B49C" w14:textId="77777777" w:rsidR="002D7E9D" w:rsidRDefault="002D7E9D" w:rsidP="002D7E9D">
            <w:pPr>
              <w:pStyle w:val="TableParagraph"/>
            </w:pPr>
          </w:p>
          <w:p w14:paraId="22E923FB" w14:textId="77777777" w:rsidR="002D7E9D" w:rsidRDefault="002D7E9D" w:rsidP="002D7E9D">
            <w:pPr>
              <w:pStyle w:val="TableParagraph"/>
            </w:pPr>
          </w:p>
          <w:p w14:paraId="1D63BFB3" w14:textId="77777777" w:rsidR="002D7E9D" w:rsidRDefault="002D7E9D" w:rsidP="002D7E9D">
            <w:pPr>
              <w:pStyle w:val="TableParagraph"/>
            </w:pPr>
          </w:p>
          <w:p w14:paraId="135F95BD" w14:textId="77777777" w:rsidR="002D7E9D" w:rsidRDefault="002D7E9D" w:rsidP="002D7E9D">
            <w:pPr>
              <w:pStyle w:val="TableParagraph"/>
            </w:pPr>
          </w:p>
          <w:p w14:paraId="03A4E779" w14:textId="77777777" w:rsidR="002D7E9D" w:rsidRDefault="002D7E9D" w:rsidP="002D7E9D">
            <w:pPr>
              <w:pStyle w:val="TableParagraph"/>
            </w:pPr>
          </w:p>
          <w:p w14:paraId="7F829682" w14:textId="77777777" w:rsidR="002D7E9D" w:rsidRDefault="002D7E9D" w:rsidP="002D7E9D">
            <w:pPr>
              <w:pStyle w:val="TableParagraph"/>
            </w:pPr>
          </w:p>
          <w:p w14:paraId="358C2413" w14:textId="77777777" w:rsidR="002D7E9D" w:rsidRDefault="002D7E9D" w:rsidP="002D7E9D">
            <w:pPr>
              <w:pStyle w:val="TableParagraph"/>
            </w:pPr>
          </w:p>
          <w:p w14:paraId="2A2EA070" w14:textId="4FD4E619" w:rsidR="002D7E9D" w:rsidRDefault="002D7E9D" w:rsidP="002D7E9D">
            <w:pPr>
              <w:pStyle w:val="TableParagraph"/>
            </w:pPr>
          </w:p>
        </w:tc>
      </w:tr>
      <w:tr w:rsidR="001B12E5" w14:paraId="1CCD58DF" w14:textId="77777777">
        <w:trPr>
          <w:trHeight w:val="506"/>
        </w:trPr>
        <w:tc>
          <w:tcPr>
            <w:tcW w:w="9809" w:type="dxa"/>
            <w:shd w:val="clear" w:color="auto" w:fill="F1F1F1"/>
          </w:tcPr>
          <w:p w14:paraId="41B02021" w14:textId="77777777" w:rsidR="001B12E5" w:rsidRDefault="001B12E5" w:rsidP="001B12E5">
            <w:pPr>
              <w:pStyle w:val="TableParagraph"/>
              <w:spacing w:line="254" w:lineRule="exact"/>
            </w:pPr>
            <w:r>
              <w:lastRenderedPageBreak/>
              <w:t>Facilities</w:t>
            </w:r>
            <w:r>
              <w:rPr>
                <w:spacing w:val="-1"/>
              </w:rPr>
              <w:t xml:space="preserve"> </w:t>
            </w:r>
            <w:r>
              <w:t>and</w:t>
            </w:r>
            <w:r>
              <w:rPr>
                <w:spacing w:val="-2"/>
              </w:rPr>
              <w:t xml:space="preserve"> </w:t>
            </w:r>
            <w:r>
              <w:t>resources</w:t>
            </w:r>
            <w:r>
              <w:rPr>
                <w:spacing w:val="-6"/>
              </w:rPr>
              <w:t xml:space="preserve"> </w:t>
            </w:r>
            <w:r>
              <w:t>available</w:t>
            </w:r>
            <w:r>
              <w:rPr>
                <w:spacing w:val="-2"/>
              </w:rPr>
              <w:t xml:space="preserve"> </w:t>
            </w:r>
            <w:r>
              <w:t>for</w:t>
            </w:r>
            <w:r>
              <w:rPr>
                <w:spacing w:val="-3"/>
              </w:rPr>
              <w:t xml:space="preserve"> </w:t>
            </w:r>
            <w:r>
              <w:t>the</w:t>
            </w:r>
            <w:r>
              <w:rPr>
                <w:spacing w:val="-2"/>
              </w:rPr>
              <w:t xml:space="preserve"> </w:t>
            </w:r>
            <w:r>
              <w:t>investigation: please</w:t>
            </w:r>
            <w:r>
              <w:rPr>
                <w:spacing w:val="-4"/>
              </w:rPr>
              <w:t xml:space="preserve"> </w:t>
            </w:r>
            <w:r>
              <w:t>indicate</w:t>
            </w:r>
            <w:r>
              <w:rPr>
                <w:spacing w:val="-2"/>
              </w:rPr>
              <w:t xml:space="preserve"> </w:t>
            </w:r>
            <w:r>
              <w:t>if</w:t>
            </w:r>
            <w:r>
              <w:rPr>
                <w:spacing w:val="-2"/>
              </w:rPr>
              <w:t xml:space="preserve"> </w:t>
            </w:r>
            <w:r>
              <w:t>you</w:t>
            </w:r>
            <w:r>
              <w:rPr>
                <w:spacing w:val="-2"/>
              </w:rPr>
              <w:t xml:space="preserve"> </w:t>
            </w:r>
            <w:r>
              <w:t>expect</w:t>
            </w:r>
            <w:r>
              <w:rPr>
                <w:spacing w:val="-5"/>
              </w:rPr>
              <w:t xml:space="preserve"> </w:t>
            </w:r>
            <w:r>
              <w:t>to</w:t>
            </w:r>
            <w:r>
              <w:rPr>
                <w:spacing w:val="-2"/>
              </w:rPr>
              <w:t xml:space="preserve"> </w:t>
            </w:r>
            <w:r>
              <w:t>need</w:t>
            </w:r>
            <w:r>
              <w:rPr>
                <w:spacing w:val="-4"/>
              </w:rPr>
              <w:t xml:space="preserve"> </w:t>
            </w:r>
            <w:r>
              <w:t>any special resources</w:t>
            </w:r>
          </w:p>
        </w:tc>
      </w:tr>
      <w:tr w:rsidR="001B12E5" w14:paraId="271F771D" w14:textId="77777777">
        <w:trPr>
          <w:trHeight w:val="2839"/>
        </w:trPr>
        <w:tc>
          <w:tcPr>
            <w:tcW w:w="9809" w:type="dxa"/>
          </w:tcPr>
          <w:p w14:paraId="0CD73669" w14:textId="77777777" w:rsidR="001B12E5" w:rsidRDefault="001B12E5" w:rsidP="001B12E5">
            <w:pPr>
              <w:pStyle w:val="TableParagraph"/>
              <w:spacing w:line="251" w:lineRule="exact"/>
            </w:pPr>
            <w:r>
              <w:t>In</w:t>
            </w:r>
            <w:r>
              <w:rPr>
                <w:spacing w:val="-5"/>
              </w:rPr>
              <w:t xml:space="preserve"> </w:t>
            </w:r>
            <w:r>
              <w:t>this</w:t>
            </w:r>
            <w:r>
              <w:rPr>
                <w:spacing w:val="-2"/>
              </w:rPr>
              <w:t xml:space="preserve"> </w:t>
            </w:r>
            <w:r>
              <w:t>section</w:t>
            </w:r>
            <w:r>
              <w:rPr>
                <w:spacing w:val="-4"/>
              </w:rPr>
              <w:t xml:space="preserve"> </w:t>
            </w:r>
            <w:r>
              <w:t>you</w:t>
            </w:r>
            <w:r>
              <w:rPr>
                <w:spacing w:val="-4"/>
              </w:rPr>
              <w:t xml:space="preserve"> </w:t>
            </w:r>
            <w:r>
              <w:t>should</w:t>
            </w:r>
            <w:r>
              <w:rPr>
                <w:spacing w:val="-3"/>
              </w:rPr>
              <w:t xml:space="preserve"> </w:t>
            </w:r>
            <w:r>
              <w:rPr>
                <w:spacing w:val="-2"/>
              </w:rPr>
              <w:t>indicate:</w:t>
            </w:r>
          </w:p>
          <w:p w14:paraId="374F13FD" w14:textId="77777777" w:rsidR="001B12E5" w:rsidRDefault="001B12E5" w:rsidP="001B12E5">
            <w:pPr>
              <w:pStyle w:val="TableParagraph"/>
              <w:spacing w:before="4"/>
              <w:ind w:left="0"/>
              <w:rPr>
                <w:b/>
              </w:rPr>
            </w:pPr>
          </w:p>
          <w:p w14:paraId="6FBEB370" w14:textId="77777777" w:rsidR="001B12E5" w:rsidRDefault="001B12E5" w:rsidP="001B12E5">
            <w:pPr>
              <w:pStyle w:val="TableParagraph"/>
              <w:numPr>
                <w:ilvl w:val="0"/>
                <w:numId w:val="2"/>
              </w:numPr>
              <w:tabs>
                <w:tab w:val="left" w:pos="827"/>
              </w:tabs>
              <w:spacing w:line="237" w:lineRule="auto"/>
              <w:ind w:right="137"/>
            </w:pPr>
            <w:r>
              <w:t>What</w:t>
            </w:r>
            <w:r>
              <w:rPr>
                <w:spacing w:val="-3"/>
              </w:rPr>
              <w:t xml:space="preserve"> </w:t>
            </w:r>
            <w:r>
              <w:t>facilities</w:t>
            </w:r>
            <w:r>
              <w:rPr>
                <w:spacing w:val="-2"/>
              </w:rPr>
              <w:t xml:space="preserve"> </w:t>
            </w:r>
            <w:r>
              <w:t>you</w:t>
            </w:r>
            <w:r>
              <w:rPr>
                <w:spacing w:val="-5"/>
              </w:rPr>
              <w:t xml:space="preserve"> </w:t>
            </w:r>
            <w:r>
              <w:t>will</w:t>
            </w:r>
            <w:r>
              <w:rPr>
                <w:spacing w:val="-3"/>
              </w:rPr>
              <w:t xml:space="preserve"> </w:t>
            </w:r>
            <w:r>
              <w:t>need</w:t>
            </w:r>
            <w:r>
              <w:rPr>
                <w:spacing w:val="-3"/>
              </w:rPr>
              <w:t xml:space="preserve"> </w:t>
            </w:r>
            <w:r>
              <w:t>access</w:t>
            </w:r>
            <w:r>
              <w:rPr>
                <w:spacing w:val="-5"/>
              </w:rPr>
              <w:t xml:space="preserve"> </w:t>
            </w:r>
            <w:r>
              <w:t>to</w:t>
            </w:r>
            <w:r>
              <w:rPr>
                <w:spacing w:val="-5"/>
              </w:rPr>
              <w:t xml:space="preserve"> </w:t>
            </w:r>
            <w:r>
              <w:t>including</w:t>
            </w:r>
            <w:r>
              <w:rPr>
                <w:spacing w:val="-3"/>
              </w:rPr>
              <w:t xml:space="preserve"> </w:t>
            </w:r>
            <w:r>
              <w:t>libraries,</w:t>
            </w:r>
            <w:r>
              <w:rPr>
                <w:spacing w:val="-3"/>
              </w:rPr>
              <w:t xml:space="preserve"> </w:t>
            </w:r>
            <w:r>
              <w:t>archives,</w:t>
            </w:r>
            <w:r>
              <w:rPr>
                <w:spacing w:val="-3"/>
              </w:rPr>
              <w:t xml:space="preserve"> </w:t>
            </w:r>
            <w:r>
              <w:t>institutions,</w:t>
            </w:r>
            <w:r>
              <w:rPr>
                <w:spacing w:val="-1"/>
              </w:rPr>
              <w:t xml:space="preserve"> </w:t>
            </w:r>
            <w:r>
              <w:t>specialist</w:t>
            </w:r>
            <w:r>
              <w:rPr>
                <w:spacing w:val="-1"/>
              </w:rPr>
              <w:t xml:space="preserve"> </w:t>
            </w:r>
            <w:r>
              <w:t xml:space="preserve">IT </w:t>
            </w:r>
            <w:r>
              <w:rPr>
                <w:spacing w:val="-2"/>
              </w:rPr>
              <w:t>facilities</w:t>
            </w:r>
          </w:p>
          <w:p w14:paraId="01F6CA6D" w14:textId="77777777" w:rsidR="001B12E5" w:rsidRDefault="001B12E5" w:rsidP="001B12E5">
            <w:pPr>
              <w:pStyle w:val="TableParagraph"/>
              <w:numPr>
                <w:ilvl w:val="0"/>
                <w:numId w:val="2"/>
              </w:numPr>
              <w:tabs>
                <w:tab w:val="left" w:pos="827"/>
              </w:tabs>
              <w:spacing w:before="1" w:line="268" w:lineRule="exact"/>
              <w:ind w:hanging="360"/>
            </w:pPr>
            <w:r>
              <w:t>Whether</w:t>
            </w:r>
            <w:r>
              <w:rPr>
                <w:spacing w:val="-2"/>
              </w:rPr>
              <w:t xml:space="preserve"> </w:t>
            </w:r>
            <w:r>
              <w:t>you</w:t>
            </w:r>
            <w:r>
              <w:rPr>
                <w:spacing w:val="-5"/>
              </w:rPr>
              <w:t xml:space="preserve"> </w:t>
            </w:r>
            <w:r>
              <w:t>have</w:t>
            </w:r>
            <w:r>
              <w:rPr>
                <w:spacing w:val="-6"/>
              </w:rPr>
              <w:t xml:space="preserve"> </w:t>
            </w:r>
            <w:r>
              <w:t>permission</w:t>
            </w:r>
            <w:r>
              <w:rPr>
                <w:spacing w:val="-3"/>
              </w:rPr>
              <w:t xml:space="preserve"> </w:t>
            </w:r>
            <w:r>
              <w:t>to</w:t>
            </w:r>
            <w:r>
              <w:rPr>
                <w:spacing w:val="-5"/>
              </w:rPr>
              <w:t xml:space="preserve"> </w:t>
            </w:r>
            <w:r>
              <w:t>access</w:t>
            </w:r>
            <w:r>
              <w:rPr>
                <w:spacing w:val="-5"/>
              </w:rPr>
              <w:t xml:space="preserve"> </w:t>
            </w:r>
            <w:r>
              <w:t>the</w:t>
            </w:r>
            <w:r>
              <w:rPr>
                <w:spacing w:val="-6"/>
              </w:rPr>
              <w:t xml:space="preserve"> </w:t>
            </w:r>
            <w:r>
              <w:t>facilities</w:t>
            </w:r>
            <w:r>
              <w:rPr>
                <w:spacing w:val="-2"/>
              </w:rPr>
              <w:t xml:space="preserve"> </w:t>
            </w:r>
            <w:r>
              <w:t>and</w:t>
            </w:r>
            <w:r>
              <w:rPr>
                <w:spacing w:val="-3"/>
              </w:rPr>
              <w:t xml:space="preserve"> </w:t>
            </w:r>
            <w:r>
              <w:rPr>
                <w:spacing w:val="-2"/>
              </w:rPr>
              <w:t>resources</w:t>
            </w:r>
          </w:p>
          <w:p w14:paraId="73C05916" w14:textId="77777777" w:rsidR="001B12E5" w:rsidRDefault="001B12E5" w:rsidP="001B12E5">
            <w:pPr>
              <w:pStyle w:val="TableParagraph"/>
              <w:numPr>
                <w:ilvl w:val="0"/>
                <w:numId w:val="2"/>
              </w:numPr>
              <w:tabs>
                <w:tab w:val="left" w:pos="828"/>
              </w:tabs>
              <w:spacing w:before="1" w:line="237" w:lineRule="auto"/>
              <w:ind w:left="828" w:right="307"/>
            </w:pPr>
            <w:r>
              <w:t>Whether you</w:t>
            </w:r>
            <w:r>
              <w:rPr>
                <w:spacing w:val="-4"/>
              </w:rPr>
              <w:t xml:space="preserve"> </w:t>
            </w:r>
            <w:r>
              <w:t>need</w:t>
            </w:r>
            <w:r>
              <w:rPr>
                <w:spacing w:val="-4"/>
              </w:rPr>
              <w:t xml:space="preserve"> </w:t>
            </w:r>
            <w:r>
              <w:t>to</w:t>
            </w:r>
            <w:r>
              <w:rPr>
                <w:spacing w:val="-4"/>
              </w:rPr>
              <w:t xml:space="preserve"> </w:t>
            </w:r>
            <w:r>
              <w:t>travel</w:t>
            </w:r>
            <w:r>
              <w:rPr>
                <w:spacing w:val="-2"/>
              </w:rPr>
              <w:t xml:space="preserve"> </w:t>
            </w:r>
            <w:r>
              <w:t>to</w:t>
            </w:r>
            <w:r>
              <w:rPr>
                <w:spacing w:val="-2"/>
              </w:rPr>
              <w:t xml:space="preserve"> </w:t>
            </w:r>
            <w:r>
              <w:t>access</w:t>
            </w:r>
            <w:r>
              <w:rPr>
                <w:spacing w:val="-4"/>
              </w:rPr>
              <w:t xml:space="preserve"> </w:t>
            </w:r>
            <w:r>
              <w:t>the</w:t>
            </w:r>
            <w:r>
              <w:rPr>
                <w:spacing w:val="-4"/>
              </w:rPr>
              <w:t xml:space="preserve"> </w:t>
            </w:r>
            <w:r>
              <w:t>facilities</w:t>
            </w:r>
            <w:r>
              <w:rPr>
                <w:spacing w:val="-1"/>
              </w:rPr>
              <w:t xml:space="preserve"> </w:t>
            </w:r>
            <w:r>
              <w:t>and</w:t>
            </w:r>
            <w:r>
              <w:rPr>
                <w:spacing w:val="-4"/>
              </w:rPr>
              <w:t xml:space="preserve"> </w:t>
            </w:r>
            <w:r>
              <w:t>resources</w:t>
            </w:r>
            <w:r>
              <w:rPr>
                <w:spacing w:val="-1"/>
              </w:rPr>
              <w:t xml:space="preserve"> </w:t>
            </w:r>
            <w:r>
              <w:t>–</w:t>
            </w:r>
            <w:r>
              <w:rPr>
                <w:spacing w:val="-3"/>
              </w:rPr>
              <w:t xml:space="preserve"> </w:t>
            </w:r>
            <w:r>
              <w:t>where</w:t>
            </w:r>
            <w:r>
              <w:rPr>
                <w:spacing w:val="-4"/>
              </w:rPr>
              <w:t xml:space="preserve"> </w:t>
            </w:r>
            <w:r>
              <w:t>do</w:t>
            </w:r>
            <w:r>
              <w:rPr>
                <w:spacing w:val="-2"/>
              </w:rPr>
              <w:t xml:space="preserve"> </w:t>
            </w:r>
            <w:r>
              <w:t>you</w:t>
            </w:r>
            <w:r>
              <w:rPr>
                <w:spacing w:val="-4"/>
              </w:rPr>
              <w:t xml:space="preserve"> </w:t>
            </w:r>
            <w:r>
              <w:t>need</w:t>
            </w:r>
            <w:r>
              <w:rPr>
                <w:spacing w:val="-4"/>
              </w:rPr>
              <w:t xml:space="preserve"> </w:t>
            </w:r>
            <w:r>
              <w:t>to go, for how long, and how will this be financed</w:t>
            </w:r>
          </w:p>
          <w:p w14:paraId="4F71E5AA" w14:textId="77777777" w:rsidR="001B12E5" w:rsidRDefault="001B12E5" w:rsidP="001B12E5">
            <w:pPr>
              <w:pStyle w:val="TableParagraph"/>
              <w:numPr>
                <w:ilvl w:val="0"/>
                <w:numId w:val="2"/>
              </w:numPr>
              <w:tabs>
                <w:tab w:val="left" w:pos="828"/>
              </w:tabs>
              <w:spacing w:before="3" w:line="237" w:lineRule="auto"/>
              <w:ind w:left="828" w:right="149"/>
            </w:pPr>
            <w:r>
              <w:t>Whether</w:t>
            </w:r>
            <w:r>
              <w:rPr>
                <w:spacing w:val="-1"/>
              </w:rPr>
              <w:t xml:space="preserve"> </w:t>
            </w:r>
            <w:r>
              <w:t>you</w:t>
            </w:r>
            <w:r>
              <w:rPr>
                <w:spacing w:val="-5"/>
              </w:rPr>
              <w:t xml:space="preserve"> </w:t>
            </w:r>
            <w:r>
              <w:t>will</w:t>
            </w:r>
            <w:r>
              <w:rPr>
                <w:spacing w:val="-3"/>
              </w:rPr>
              <w:t xml:space="preserve"> </w:t>
            </w:r>
            <w:r>
              <w:t>be</w:t>
            </w:r>
            <w:r>
              <w:rPr>
                <w:spacing w:val="-3"/>
              </w:rPr>
              <w:t xml:space="preserve"> </w:t>
            </w:r>
            <w:r>
              <w:t>carrying</w:t>
            </w:r>
            <w:r>
              <w:rPr>
                <w:spacing w:val="-3"/>
              </w:rPr>
              <w:t xml:space="preserve"> </w:t>
            </w:r>
            <w:r>
              <w:t>out</w:t>
            </w:r>
            <w:r>
              <w:rPr>
                <w:spacing w:val="-4"/>
              </w:rPr>
              <w:t xml:space="preserve"> </w:t>
            </w:r>
            <w:r>
              <w:t>fieldwork</w:t>
            </w:r>
            <w:r>
              <w:rPr>
                <w:spacing w:val="-2"/>
              </w:rPr>
              <w:t xml:space="preserve"> </w:t>
            </w:r>
            <w:r>
              <w:t>or</w:t>
            </w:r>
            <w:r>
              <w:rPr>
                <w:spacing w:val="-1"/>
              </w:rPr>
              <w:t xml:space="preserve"> </w:t>
            </w:r>
            <w:r>
              <w:t>interviews</w:t>
            </w:r>
            <w:r>
              <w:rPr>
                <w:spacing w:val="-2"/>
              </w:rPr>
              <w:t xml:space="preserve"> </w:t>
            </w:r>
            <w:r>
              <w:t>and</w:t>
            </w:r>
            <w:r>
              <w:rPr>
                <w:spacing w:val="-3"/>
              </w:rPr>
              <w:t xml:space="preserve"> </w:t>
            </w:r>
            <w:r>
              <w:t>whether</w:t>
            </w:r>
            <w:r>
              <w:rPr>
                <w:spacing w:val="-1"/>
              </w:rPr>
              <w:t xml:space="preserve"> </w:t>
            </w:r>
            <w:r>
              <w:t>you</w:t>
            </w:r>
            <w:r>
              <w:rPr>
                <w:spacing w:val="-5"/>
              </w:rPr>
              <w:t xml:space="preserve"> </w:t>
            </w:r>
            <w:r>
              <w:t>have</w:t>
            </w:r>
            <w:r>
              <w:rPr>
                <w:spacing w:val="-3"/>
              </w:rPr>
              <w:t xml:space="preserve"> </w:t>
            </w:r>
            <w:r>
              <w:t>followed</w:t>
            </w:r>
            <w:r>
              <w:rPr>
                <w:spacing w:val="-3"/>
              </w:rPr>
              <w:t xml:space="preserve"> </w:t>
            </w:r>
            <w:r>
              <w:t>the correct protocols, secured permission and ethical clearance.</w:t>
            </w:r>
          </w:p>
          <w:p w14:paraId="7872A3AD" w14:textId="77777777" w:rsidR="0018590A" w:rsidRDefault="0018590A" w:rsidP="0018590A">
            <w:pPr>
              <w:pStyle w:val="TableParagraph"/>
              <w:tabs>
                <w:tab w:val="left" w:pos="828"/>
              </w:tabs>
              <w:spacing w:before="3" w:line="237" w:lineRule="auto"/>
              <w:ind w:right="149"/>
            </w:pPr>
          </w:p>
          <w:p w14:paraId="04AE5D2D" w14:textId="77777777" w:rsidR="0018590A" w:rsidRPr="0018590A" w:rsidRDefault="0018590A" w:rsidP="0018590A">
            <w:pPr>
              <w:pStyle w:val="TableParagraph"/>
              <w:tabs>
                <w:tab w:val="left" w:pos="828"/>
              </w:tabs>
              <w:spacing w:before="3" w:line="237" w:lineRule="auto"/>
              <w:ind w:right="149"/>
            </w:pPr>
            <w:r w:rsidRPr="0018590A">
              <w:rPr>
                <w:b/>
                <w:bCs/>
              </w:rPr>
              <w:t>Library and Institutional Facilities</w:t>
            </w:r>
          </w:p>
          <w:p w14:paraId="30394816" w14:textId="5CAA9765" w:rsidR="0018590A" w:rsidRDefault="0018590A" w:rsidP="0018590A">
            <w:pPr>
              <w:pStyle w:val="TableParagraph"/>
              <w:tabs>
                <w:tab w:val="left" w:pos="828"/>
              </w:tabs>
              <w:spacing w:before="3" w:line="237" w:lineRule="auto"/>
              <w:ind w:right="149"/>
            </w:pPr>
            <w:r w:rsidRPr="0018590A">
              <w:t xml:space="preserve">The University of Wales Trinity Saint David (UWTSD) Library and its online research portal will provide access to large academic databases, such as Scopus, Web of Science, SAGE Research Methods, and Taylor and Francis Online. These will be used to get peer-reviewed research on the </w:t>
            </w:r>
            <w:r w:rsidRPr="0018590A">
              <w:lastRenderedPageBreak/>
              <w:t xml:space="preserve">sociology of </w:t>
            </w:r>
            <w:proofErr w:type="spellStart"/>
            <w:r w:rsidRPr="0018590A">
              <w:t>labour</w:t>
            </w:r>
            <w:proofErr w:type="spellEnd"/>
            <w:r w:rsidRPr="0018590A">
              <w:t xml:space="preserve">, organizational justice and emotional </w:t>
            </w:r>
            <w:proofErr w:type="spellStart"/>
            <w:r w:rsidRPr="0018590A">
              <w:t>labour</w:t>
            </w:r>
            <w:proofErr w:type="spellEnd"/>
            <w:r w:rsidRPr="0018590A">
              <w:t>. Qualitative data analysis shall be done using NVivo 14 software with the help of the research IT services of the university to offer a consistent process of coding and thematic analysis in line with the accepted qualitative research methods (Braun and Clarke, 2019).</w:t>
            </w:r>
          </w:p>
          <w:p w14:paraId="177EDB21" w14:textId="77777777" w:rsidR="0018590A" w:rsidRPr="0018590A" w:rsidRDefault="0018590A" w:rsidP="0018590A">
            <w:pPr>
              <w:pStyle w:val="TableParagraph"/>
              <w:tabs>
                <w:tab w:val="left" w:pos="828"/>
              </w:tabs>
              <w:spacing w:before="3" w:line="237" w:lineRule="auto"/>
              <w:ind w:right="149"/>
            </w:pPr>
          </w:p>
          <w:p w14:paraId="208F4B70" w14:textId="77777777" w:rsidR="0018590A" w:rsidRPr="0018590A" w:rsidRDefault="0018590A" w:rsidP="0018590A">
            <w:pPr>
              <w:pStyle w:val="TableParagraph"/>
              <w:tabs>
                <w:tab w:val="left" w:pos="828"/>
              </w:tabs>
              <w:spacing w:before="3" w:line="237" w:lineRule="auto"/>
              <w:ind w:right="149"/>
              <w:rPr>
                <w:b/>
              </w:rPr>
            </w:pPr>
            <w:r w:rsidRPr="0018590A">
              <w:rPr>
                <w:b/>
              </w:rPr>
              <w:t>Access and Permissions</w:t>
            </w:r>
          </w:p>
          <w:p w14:paraId="344DBA31" w14:textId="5850C19E" w:rsidR="0018590A" w:rsidRDefault="0018590A" w:rsidP="0018590A">
            <w:pPr>
              <w:pStyle w:val="TableParagraph"/>
              <w:tabs>
                <w:tab w:val="left" w:pos="828"/>
              </w:tabs>
              <w:spacing w:before="3" w:line="237" w:lineRule="auto"/>
              <w:ind w:right="149"/>
            </w:pPr>
            <w:r w:rsidRPr="0018590A">
              <w:t xml:space="preserve">The field work will be carried out on the basis of </w:t>
            </w:r>
            <w:proofErr w:type="spellStart"/>
            <w:r w:rsidRPr="0018590A">
              <w:t>Fulongma</w:t>
            </w:r>
            <w:proofErr w:type="spellEnd"/>
            <w:r w:rsidRPr="0018590A">
              <w:t xml:space="preserve"> Group Co. Ltd that is a sanitation service provider operating in the Liaoning Province. Consultations with the management of the site have been done early, and they have indicated that they are ready to cooperate, but the institutional ethical approval has to be established. It has been successfully translated in past Chinese studies of sanitation workers such as that of Zhang and Friedman, (2019) and Gong et al. (2013).</w:t>
            </w:r>
          </w:p>
          <w:p w14:paraId="2D20C176" w14:textId="77777777" w:rsidR="0018590A" w:rsidRPr="0018590A" w:rsidRDefault="0018590A" w:rsidP="0018590A">
            <w:pPr>
              <w:pStyle w:val="TableParagraph"/>
              <w:tabs>
                <w:tab w:val="left" w:pos="828"/>
              </w:tabs>
              <w:spacing w:before="3" w:line="237" w:lineRule="auto"/>
              <w:ind w:right="149"/>
            </w:pPr>
          </w:p>
          <w:p w14:paraId="24ECAD9D" w14:textId="77777777" w:rsidR="0018590A" w:rsidRPr="0018590A" w:rsidRDefault="0018590A" w:rsidP="0018590A">
            <w:pPr>
              <w:pStyle w:val="TableParagraph"/>
              <w:tabs>
                <w:tab w:val="left" w:pos="828"/>
              </w:tabs>
              <w:spacing w:before="3" w:line="237" w:lineRule="auto"/>
              <w:ind w:right="149"/>
              <w:rPr>
                <w:b/>
              </w:rPr>
            </w:pPr>
            <w:r w:rsidRPr="0018590A">
              <w:rPr>
                <w:b/>
              </w:rPr>
              <w:t>Travel and Financing</w:t>
            </w:r>
          </w:p>
          <w:p w14:paraId="26CD2246" w14:textId="26903E85" w:rsidR="0018590A" w:rsidRDefault="0018590A" w:rsidP="0018590A">
            <w:pPr>
              <w:pStyle w:val="TableParagraph"/>
              <w:tabs>
                <w:tab w:val="left" w:pos="828"/>
              </w:tabs>
              <w:spacing w:before="3" w:line="237" w:lineRule="auto"/>
              <w:ind w:right="149"/>
            </w:pPr>
            <w:r w:rsidRPr="0018590A">
              <w:t>The chosen Liaoning cities will be used to collect data in May-July 2026 and to conduct fieldwork, it will take approximately 8-10 weeks. The travel and accommodation costs will be borne by the researcher using his stipend. The estimated budget will incorporate the return transport, accommodation, in-country transportation, and the bare fieldwork expenses.</w:t>
            </w:r>
          </w:p>
          <w:p w14:paraId="06BB3E46" w14:textId="77777777" w:rsidR="0018590A" w:rsidRPr="0018590A" w:rsidRDefault="0018590A" w:rsidP="0018590A">
            <w:pPr>
              <w:pStyle w:val="TableParagraph"/>
              <w:tabs>
                <w:tab w:val="left" w:pos="828"/>
              </w:tabs>
              <w:spacing w:before="3" w:line="237" w:lineRule="auto"/>
              <w:ind w:right="149"/>
            </w:pPr>
          </w:p>
          <w:p w14:paraId="26A8A0C9" w14:textId="77777777" w:rsidR="0018590A" w:rsidRPr="0018590A" w:rsidRDefault="0018590A" w:rsidP="0018590A">
            <w:pPr>
              <w:pStyle w:val="TableParagraph"/>
              <w:tabs>
                <w:tab w:val="left" w:pos="828"/>
              </w:tabs>
              <w:spacing w:before="3" w:line="237" w:lineRule="auto"/>
              <w:ind w:right="149"/>
              <w:rPr>
                <w:b/>
              </w:rPr>
            </w:pPr>
            <w:r w:rsidRPr="0018590A">
              <w:rPr>
                <w:b/>
              </w:rPr>
              <w:t>Fieldwork, Interviews and Ethical Procedures.</w:t>
            </w:r>
          </w:p>
          <w:p w14:paraId="2E2D1231" w14:textId="77777777" w:rsidR="0018590A" w:rsidRPr="0018590A" w:rsidRDefault="0018590A" w:rsidP="0018590A">
            <w:pPr>
              <w:pStyle w:val="TableParagraph"/>
              <w:tabs>
                <w:tab w:val="left" w:pos="828"/>
              </w:tabs>
              <w:spacing w:before="3" w:line="237" w:lineRule="auto"/>
              <w:ind w:right="149"/>
            </w:pPr>
            <w:r w:rsidRPr="0018590A">
              <w:t>The study will involve semi-structured interviews of 15-20 sanitation workers and further review of documents. The Research Ethics Policy will be adhered to through the ethical approval seeking through the UWTSD PG2 process (</w:t>
            </w:r>
            <w:proofErr w:type="spellStart"/>
            <w:r w:rsidRPr="0018590A">
              <w:t>NovemberDecember</w:t>
            </w:r>
            <w:proofErr w:type="spellEnd"/>
            <w:r w:rsidRPr="0018590A">
              <w:t xml:space="preserve"> 2025).</w:t>
            </w:r>
          </w:p>
          <w:p w14:paraId="121FAD1B" w14:textId="77777777" w:rsidR="0018590A" w:rsidRPr="0018590A" w:rsidRDefault="0018590A" w:rsidP="0018590A">
            <w:pPr>
              <w:pStyle w:val="TableParagraph"/>
              <w:tabs>
                <w:tab w:val="left" w:pos="828"/>
              </w:tabs>
              <w:spacing w:before="3" w:line="237" w:lineRule="auto"/>
              <w:ind w:right="149"/>
            </w:pPr>
            <w:r w:rsidRPr="0018590A">
              <w:t>All the participants will receive an informed written consent and be assured of confidentiality through the use of pseudonyms and safe data management. The interviews will be conducted in Mandarin in order to make the people feel at ease and precise in their articulation. The information will be saved in safe servers within the university, as per the UK Data Protection Act (2018). The awareness of the researcher positionality will be maintained by keeping reflexivity journals as proposed by Corlett and Mavin (2018). Validity will be improved through the use of reflexive thematic analysis as an analysis and triangulation method of audio recordings and organizational documents.</w:t>
            </w:r>
          </w:p>
          <w:p w14:paraId="6440AD56" w14:textId="77777777" w:rsidR="0018590A" w:rsidRPr="0018590A" w:rsidRDefault="0018590A" w:rsidP="0018590A">
            <w:pPr>
              <w:pStyle w:val="TableParagraph"/>
              <w:tabs>
                <w:tab w:val="left" w:pos="828"/>
              </w:tabs>
              <w:spacing w:before="3" w:line="237" w:lineRule="auto"/>
              <w:ind w:right="149"/>
            </w:pPr>
            <w:r w:rsidRPr="0018590A">
              <w:t>Previous studies on sanitation and waste workers indicate that ethical conduct and anonymity ought to be judiciously utilized to enhance trust and quality of information in sensitive research on jobs (</w:t>
            </w:r>
            <w:proofErr w:type="spellStart"/>
            <w:r w:rsidRPr="0018590A">
              <w:t>Kisana</w:t>
            </w:r>
            <w:proofErr w:type="spellEnd"/>
            <w:r w:rsidRPr="0018590A">
              <w:t xml:space="preserve"> and Shah, 2021; </w:t>
            </w:r>
            <w:proofErr w:type="spellStart"/>
            <w:r w:rsidRPr="0018590A">
              <w:t>Motulsky</w:t>
            </w:r>
            <w:proofErr w:type="spellEnd"/>
            <w:r w:rsidRPr="0018590A">
              <w:t>, 2021). In performing this, any data will be stored within five years and destroyed in a secure way, as stipulated in the institutional policy.</w:t>
            </w:r>
          </w:p>
          <w:p w14:paraId="3526A89E" w14:textId="5F847B14" w:rsidR="0018590A" w:rsidRDefault="0018590A" w:rsidP="0018590A">
            <w:pPr>
              <w:pStyle w:val="TableParagraph"/>
              <w:tabs>
                <w:tab w:val="left" w:pos="828"/>
              </w:tabs>
              <w:spacing w:before="3" w:line="237" w:lineRule="auto"/>
              <w:ind w:right="149"/>
            </w:pPr>
          </w:p>
        </w:tc>
      </w:tr>
      <w:tr w:rsidR="001B12E5" w14:paraId="354DDBFA" w14:textId="77777777">
        <w:trPr>
          <w:trHeight w:val="397"/>
        </w:trPr>
        <w:tc>
          <w:tcPr>
            <w:tcW w:w="9809" w:type="dxa"/>
            <w:shd w:val="clear" w:color="auto" w:fill="F1F1F1"/>
          </w:tcPr>
          <w:p w14:paraId="7D295279" w14:textId="77777777" w:rsidR="001B12E5" w:rsidRDefault="001B12E5" w:rsidP="001B12E5">
            <w:pPr>
              <w:pStyle w:val="TableParagraph"/>
              <w:spacing w:before="74"/>
              <w:rPr>
                <w:b/>
              </w:rPr>
            </w:pPr>
            <w:r>
              <w:rPr>
                <w:b/>
              </w:rPr>
              <w:lastRenderedPageBreak/>
              <w:t>Special</w:t>
            </w:r>
            <w:r>
              <w:rPr>
                <w:b/>
                <w:spacing w:val="-5"/>
              </w:rPr>
              <w:t xml:space="preserve"> </w:t>
            </w:r>
            <w:r>
              <w:rPr>
                <w:b/>
                <w:spacing w:val="-2"/>
              </w:rPr>
              <w:t>Issues</w:t>
            </w:r>
          </w:p>
        </w:tc>
      </w:tr>
      <w:tr w:rsidR="001B12E5" w14:paraId="10900C89" w14:textId="77777777">
        <w:trPr>
          <w:trHeight w:val="2082"/>
        </w:trPr>
        <w:tc>
          <w:tcPr>
            <w:tcW w:w="9809" w:type="dxa"/>
          </w:tcPr>
          <w:p w14:paraId="06FCCE94" w14:textId="77777777" w:rsidR="001B12E5" w:rsidRDefault="001B12E5" w:rsidP="001B12E5">
            <w:pPr>
              <w:pStyle w:val="TableParagraph"/>
            </w:pPr>
            <w:r>
              <w:t>In</w:t>
            </w:r>
            <w:r>
              <w:rPr>
                <w:spacing w:val="-4"/>
              </w:rPr>
              <w:t xml:space="preserve"> </w:t>
            </w:r>
            <w:r>
              <w:t>this</w:t>
            </w:r>
            <w:r>
              <w:rPr>
                <w:spacing w:val="-1"/>
              </w:rPr>
              <w:t xml:space="preserve"> </w:t>
            </w:r>
            <w:r>
              <w:t>section</w:t>
            </w:r>
            <w:r>
              <w:rPr>
                <w:spacing w:val="-2"/>
              </w:rPr>
              <w:t xml:space="preserve"> </w:t>
            </w:r>
            <w:r>
              <w:t>you</w:t>
            </w:r>
            <w:r>
              <w:rPr>
                <w:spacing w:val="-4"/>
              </w:rPr>
              <w:t xml:space="preserve"> </w:t>
            </w:r>
            <w:r>
              <w:t>should</w:t>
            </w:r>
            <w:r>
              <w:rPr>
                <w:spacing w:val="-2"/>
              </w:rPr>
              <w:t xml:space="preserve"> </w:t>
            </w:r>
            <w:r>
              <w:t>indicate</w:t>
            </w:r>
            <w:r>
              <w:rPr>
                <w:spacing w:val="-2"/>
              </w:rPr>
              <w:t xml:space="preserve"> </w:t>
            </w:r>
            <w:r>
              <w:t>whether</w:t>
            </w:r>
            <w:r>
              <w:rPr>
                <w:spacing w:val="-3"/>
              </w:rPr>
              <w:t xml:space="preserve"> </w:t>
            </w:r>
            <w:r>
              <w:t>there</w:t>
            </w:r>
            <w:r>
              <w:rPr>
                <w:spacing w:val="-4"/>
              </w:rPr>
              <w:t xml:space="preserve"> </w:t>
            </w:r>
            <w:r>
              <w:t>are</w:t>
            </w:r>
            <w:r>
              <w:rPr>
                <w:spacing w:val="-2"/>
              </w:rPr>
              <w:t xml:space="preserve"> </w:t>
            </w:r>
            <w:r>
              <w:t>any</w:t>
            </w:r>
            <w:r>
              <w:rPr>
                <w:spacing w:val="-4"/>
              </w:rPr>
              <w:t xml:space="preserve"> </w:t>
            </w:r>
            <w:r>
              <w:t>special</w:t>
            </w:r>
            <w:r>
              <w:rPr>
                <w:spacing w:val="-2"/>
              </w:rPr>
              <w:t xml:space="preserve"> </w:t>
            </w:r>
            <w:r>
              <w:t>aspects</w:t>
            </w:r>
            <w:r>
              <w:rPr>
                <w:spacing w:val="-4"/>
              </w:rPr>
              <w:t xml:space="preserve"> </w:t>
            </w:r>
            <w:r>
              <w:t>to</w:t>
            </w:r>
            <w:r>
              <w:rPr>
                <w:spacing w:val="-2"/>
              </w:rPr>
              <w:t xml:space="preserve"> </w:t>
            </w:r>
            <w:r>
              <w:t>the</w:t>
            </w:r>
            <w:r>
              <w:rPr>
                <w:spacing w:val="-4"/>
              </w:rPr>
              <w:t xml:space="preserve"> </w:t>
            </w:r>
            <w:r>
              <w:t>proposal</w:t>
            </w:r>
            <w:r>
              <w:rPr>
                <w:spacing w:val="-5"/>
              </w:rPr>
              <w:t xml:space="preserve"> </w:t>
            </w:r>
            <w:r>
              <w:t>that</w:t>
            </w:r>
            <w:r>
              <w:rPr>
                <w:spacing w:val="-3"/>
              </w:rPr>
              <w:t xml:space="preserve"> </w:t>
            </w:r>
            <w:r>
              <w:t>fall outside of what you have already described for example:</w:t>
            </w:r>
          </w:p>
          <w:p w14:paraId="2B8DC58E" w14:textId="77777777" w:rsidR="001B12E5" w:rsidRDefault="001B12E5" w:rsidP="001B12E5">
            <w:pPr>
              <w:pStyle w:val="TableParagraph"/>
              <w:spacing w:before="1"/>
              <w:ind w:left="0"/>
              <w:rPr>
                <w:b/>
              </w:rPr>
            </w:pPr>
          </w:p>
          <w:p w14:paraId="78E09E7E" w14:textId="77777777" w:rsidR="001B12E5" w:rsidRDefault="001B12E5" w:rsidP="001B12E5">
            <w:pPr>
              <w:pStyle w:val="TableParagraph"/>
              <w:numPr>
                <w:ilvl w:val="0"/>
                <w:numId w:val="1"/>
              </w:numPr>
              <w:tabs>
                <w:tab w:val="left" w:pos="827"/>
              </w:tabs>
              <w:spacing w:line="269" w:lineRule="exact"/>
              <w:ind w:hanging="360"/>
            </w:pPr>
            <w:r>
              <w:t>If</w:t>
            </w:r>
            <w:r>
              <w:rPr>
                <w:spacing w:val="-4"/>
              </w:rPr>
              <w:t xml:space="preserve"> </w:t>
            </w:r>
            <w:r>
              <w:t>the</w:t>
            </w:r>
            <w:r>
              <w:rPr>
                <w:spacing w:val="-6"/>
              </w:rPr>
              <w:t xml:space="preserve"> </w:t>
            </w:r>
            <w:r>
              <w:t>research</w:t>
            </w:r>
            <w:r>
              <w:rPr>
                <w:spacing w:val="-5"/>
              </w:rPr>
              <w:t xml:space="preserve"> </w:t>
            </w:r>
            <w:r>
              <w:t>includes</w:t>
            </w:r>
            <w:r>
              <w:rPr>
                <w:spacing w:val="-5"/>
              </w:rPr>
              <w:t xml:space="preserve"> </w:t>
            </w:r>
            <w:r>
              <w:t>any</w:t>
            </w:r>
            <w:r>
              <w:rPr>
                <w:spacing w:val="-3"/>
              </w:rPr>
              <w:t xml:space="preserve"> </w:t>
            </w:r>
            <w:r>
              <w:t>non-written</w:t>
            </w:r>
            <w:r>
              <w:rPr>
                <w:spacing w:val="-5"/>
              </w:rPr>
              <w:t xml:space="preserve"> </w:t>
            </w:r>
            <w:r>
              <w:rPr>
                <w:spacing w:val="-2"/>
              </w:rPr>
              <w:t>elements</w:t>
            </w:r>
          </w:p>
          <w:p w14:paraId="5C2D33AB" w14:textId="77777777" w:rsidR="001B12E5" w:rsidRDefault="001B12E5" w:rsidP="001B12E5">
            <w:pPr>
              <w:pStyle w:val="TableParagraph"/>
              <w:numPr>
                <w:ilvl w:val="0"/>
                <w:numId w:val="1"/>
              </w:numPr>
              <w:tabs>
                <w:tab w:val="left" w:pos="827"/>
              </w:tabs>
              <w:spacing w:line="268" w:lineRule="exact"/>
              <w:ind w:hanging="360"/>
            </w:pPr>
            <w:r>
              <w:t>If</w:t>
            </w:r>
            <w:r>
              <w:rPr>
                <w:spacing w:val="-3"/>
              </w:rPr>
              <w:t xml:space="preserve"> </w:t>
            </w:r>
            <w:r>
              <w:t>the</w:t>
            </w:r>
            <w:r>
              <w:rPr>
                <w:spacing w:val="-4"/>
              </w:rPr>
              <w:t xml:space="preserve"> </w:t>
            </w:r>
            <w:r>
              <w:t>research</w:t>
            </w:r>
            <w:r>
              <w:rPr>
                <w:spacing w:val="-4"/>
              </w:rPr>
              <w:t xml:space="preserve"> </w:t>
            </w:r>
            <w:r>
              <w:t>is</w:t>
            </w:r>
            <w:r>
              <w:rPr>
                <w:spacing w:val="-1"/>
              </w:rPr>
              <w:t xml:space="preserve"> </w:t>
            </w:r>
            <w:r>
              <w:t>part of</w:t>
            </w:r>
            <w:r>
              <w:rPr>
                <w:spacing w:val="-5"/>
              </w:rPr>
              <w:t xml:space="preserve"> </w:t>
            </w:r>
            <w:r>
              <w:t>a</w:t>
            </w:r>
            <w:r>
              <w:rPr>
                <w:spacing w:val="-2"/>
              </w:rPr>
              <w:t xml:space="preserve"> </w:t>
            </w:r>
            <w:r>
              <w:t>Group</w:t>
            </w:r>
            <w:r>
              <w:rPr>
                <w:spacing w:val="-2"/>
              </w:rPr>
              <w:t xml:space="preserve"> project</w:t>
            </w:r>
          </w:p>
          <w:p w14:paraId="4D24168A" w14:textId="77777777" w:rsidR="001B12E5" w:rsidRDefault="001B12E5" w:rsidP="001B12E5">
            <w:pPr>
              <w:pStyle w:val="TableParagraph"/>
              <w:numPr>
                <w:ilvl w:val="0"/>
                <w:numId w:val="1"/>
              </w:numPr>
              <w:tabs>
                <w:tab w:val="left" w:pos="827"/>
              </w:tabs>
              <w:spacing w:line="268" w:lineRule="exact"/>
              <w:ind w:hanging="360"/>
            </w:pPr>
            <w:r>
              <w:t>If</w:t>
            </w:r>
            <w:r>
              <w:rPr>
                <w:spacing w:val="-3"/>
              </w:rPr>
              <w:t xml:space="preserve"> </w:t>
            </w:r>
            <w:r>
              <w:t>the</w:t>
            </w:r>
            <w:r>
              <w:rPr>
                <w:spacing w:val="-4"/>
              </w:rPr>
              <w:t xml:space="preserve"> </w:t>
            </w:r>
            <w:r>
              <w:t>research</w:t>
            </w:r>
            <w:r>
              <w:rPr>
                <w:spacing w:val="-4"/>
              </w:rPr>
              <w:t xml:space="preserve"> </w:t>
            </w:r>
            <w:r>
              <w:t>is</w:t>
            </w:r>
            <w:r>
              <w:rPr>
                <w:spacing w:val="-1"/>
              </w:rPr>
              <w:t xml:space="preserve"> </w:t>
            </w:r>
            <w:r>
              <w:t>to</w:t>
            </w:r>
            <w:r>
              <w:rPr>
                <w:spacing w:val="-4"/>
              </w:rPr>
              <w:t xml:space="preserve"> </w:t>
            </w:r>
            <w:r>
              <w:t>be</w:t>
            </w:r>
            <w:r>
              <w:rPr>
                <w:spacing w:val="-4"/>
              </w:rPr>
              <w:t xml:space="preserve"> </w:t>
            </w:r>
            <w:r>
              <w:t>undertaken</w:t>
            </w:r>
            <w:r>
              <w:rPr>
                <w:spacing w:val="-4"/>
              </w:rPr>
              <w:t xml:space="preserve"> </w:t>
            </w:r>
            <w:r>
              <w:t>outside</w:t>
            </w:r>
            <w:r>
              <w:rPr>
                <w:spacing w:val="-2"/>
              </w:rPr>
              <w:t xml:space="preserve"> </w:t>
            </w:r>
            <w:r>
              <w:t>of</w:t>
            </w:r>
            <w:r>
              <w:rPr>
                <w:spacing w:val="-2"/>
              </w:rPr>
              <w:t xml:space="preserve"> </w:t>
            </w:r>
            <w:r>
              <w:t>the</w:t>
            </w:r>
            <w:r>
              <w:rPr>
                <w:spacing w:val="-6"/>
              </w:rPr>
              <w:t xml:space="preserve"> </w:t>
            </w:r>
            <w:r>
              <w:rPr>
                <w:spacing w:val="-5"/>
              </w:rPr>
              <w:t>UK</w:t>
            </w:r>
          </w:p>
          <w:p w14:paraId="5E2E0686" w14:textId="77777777" w:rsidR="001B12E5" w:rsidRPr="002B29F6" w:rsidRDefault="001B12E5" w:rsidP="001B12E5">
            <w:pPr>
              <w:pStyle w:val="TableParagraph"/>
              <w:numPr>
                <w:ilvl w:val="0"/>
                <w:numId w:val="1"/>
              </w:numPr>
              <w:tabs>
                <w:tab w:val="left" w:pos="828"/>
              </w:tabs>
              <w:spacing w:line="269" w:lineRule="exact"/>
              <w:ind w:left="828" w:hanging="360"/>
            </w:pPr>
            <w:r>
              <w:t>If</w:t>
            </w:r>
            <w:r>
              <w:rPr>
                <w:spacing w:val="-3"/>
              </w:rPr>
              <w:t xml:space="preserve"> </w:t>
            </w:r>
            <w:r>
              <w:t>a</w:t>
            </w:r>
            <w:r>
              <w:rPr>
                <w:spacing w:val="-2"/>
              </w:rPr>
              <w:t xml:space="preserve"> </w:t>
            </w:r>
            <w:r>
              <w:t>bar on</w:t>
            </w:r>
            <w:r>
              <w:rPr>
                <w:spacing w:val="-4"/>
              </w:rPr>
              <w:t xml:space="preserve"> </w:t>
            </w:r>
            <w:r>
              <w:t>access</w:t>
            </w:r>
            <w:r>
              <w:rPr>
                <w:spacing w:val="-4"/>
              </w:rPr>
              <w:t xml:space="preserve"> </w:t>
            </w:r>
            <w:r>
              <w:t>is</w:t>
            </w:r>
            <w:r>
              <w:rPr>
                <w:spacing w:val="-1"/>
              </w:rPr>
              <w:t xml:space="preserve"> </w:t>
            </w:r>
            <w:r>
              <w:t>being</w:t>
            </w:r>
            <w:r>
              <w:rPr>
                <w:spacing w:val="-2"/>
              </w:rPr>
              <w:t xml:space="preserve"> sought</w:t>
            </w:r>
          </w:p>
          <w:p w14:paraId="44E41379" w14:textId="77777777" w:rsidR="002B29F6" w:rsidRDefault="002B29F6" w:rsidP="002B29F6">
            <w:pPr>
              <w:pStyle w:val="TableParagraph"/>
              <w:tabs>
                <w:tab w:val="left" w:pos="828"/>
              </w:tabs>
              <w:spacing w:line="269" w:lineRule="exact"/>
              <w:rPr>
                <w:spacing w:val="-2"/>
              </w:rPr>
            </w:pPr>
          </w:p>
          <w:p w14:paraId="7C8189CA" w14:textId="44AD243B" w:rsidR="002B29F6" w:rsidRDefault="002B29F6" w:rsidP="002B29F6">
            <w:pPr>
              <w:pStyle w:val="TableParagraph"/>
              <w:tabs>
                <w:tab w:val="left" w:pos="828"/>
              </w:tabs>
              <w:spacing w:line="269" w:lineRule="exact"/>
            </w:pPr>
            <w:r>
              <w:rPr>
                <w:spacing w:val="-2"/>
              </w:rPr>
              <w:t>No special aspects of the proposal fall outside of what has already been described</w:t>
            </w:r>
          </w:p>
        </w:tc>
      </w:tr>
    </w:tbl>
    <w:p w14:paraId="013DAAE1" w14:textId="225B8DF9" w:rsidR="00376BDE" w:rsidRDefault="00376BDE">
      <w:pPr>
        <w:rPr>
          <w:sz w:val="2"/>
          <w:szCs w:val="2"/>
        </w:rPr>
      </w:pPr>
    </w:p>
    <w:p w14:paraId="35D13BAD" w14:textId="77777777" w:rsidR="00376BDE" w:rsidRDefault="00376BDE">
      <w:pPr>
        <w:rPr>
          <w:sz w:val="2"/>
          <w:szCs w:val="2"/>
        </w:rPr>
        <w:sectPr w:rsidR="00376BDE">
          <w:type w:val="continuous"/>
          <w:pgSz w:w="11910" w:h="16840"/>
          <w:pgMar w:top="680" w:right="992" w:bottom="764"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376BDE" w14:paraId="7791886B" w14:textId="77777777">
        <w:trPr>
          <w:trHeight w:val="398"/>
        </w:trPr>
        <w:tc>
          <w:tcPr>
            <w:tcW w:w="9809" w:type="dxa"/>
            <w:shd w:val="clear" w:color="auto" w:fill="E4E4E4"/>
          </w:tcPr>
          <w:p w14:paraId="36EB2FB2" w14:textId="77777777" w:rsidR="00376BDE" w:rsidRDefault="00043282">
            <w:pPr>
              <w:pStyle w:val="TableParagraph"/>
              <w:spacing w:before="88"/>
              <w:rPr>
                <w:b/>
              </w:rPr>
            </w:pPr>
            <w:r>
              <w:rPr>
                <w:b/>
              </w:rPr>
              <w:t>Language</w:t>
            </w:r>
            <w:r>
              <w:rPr>
                <w:b/>
                <w:spacing w:val="-2"/>
              </w:rPr>
              <w:t xml:space="preserve"> </w:t>
            </w:r>
            <w:r>
              <w:rPr>
                <w:b/>
              </w:rPr>
              <w:t>in</w:t>
            </w:r>
            <w:r>
              <w:rPr>
                <w:b/>
                <w:spacing w:val="-5"/>
              </w:rPr>
              <w:t xml:space="preserve"> </w:t>
            </w:r>
            <w:r>
              <w:rPr>
                <w:b/>
              </w:rPr>
              <w:t>which</w:t>
            </w:r>
            <w:r>
              <w:rPr>
                <w:b/>
                <w:spacing w:val="-2"/>
              </w:rPr>
              <w:t xml:space="preserve"> submitted</w:t>
            </w:r>
          </w:p>
        </w:tc>
      </w:tr>
      <w:tr w:rsidR="00376BDE" w14:paraId="0D5354A2" w14:textId="77777777">
        <w:trPr>
          <w:trHeight w:val="1746"/>
        </w:trPr>
        <w:tc>
          <w:tcPr>
            <w:tcW w:w="9809" w:type="dxa"/>
          </w:tcPr>
          <w:p w14:paraId="252B5906" w14:textId="77777777" w:rsidR="00376BDE" w:rsidRDefault="00043282">
            <w:pPr>
              <w:pStyle w:val="TableParagraph"/>
              <w:tabs>
                <w:tab w:val="left" w:pos="1547"/>
              </w:tabs>
              <w:spacing w:before="31" w:line="535" w:lineRule="auto"/>
              <w:ind w:right="4307"/>
              <w:rPr>
                <w:rFonts w:ascii="Segoe UI Symbol" w:hAnsi="Segoe UI Symbol"/>
                <w:b/>
              </w:rPr>
            </w:pPr>
            <w:r>
              <w:t>The</w:t>
            </w:r>
            <w:r>
              <w:rPr>
                <w:spacing w:val="-4"/>
              </w:rPr>
              <w:t xml:space="preserve"> </w:t>
            </w:r>
            <w:r>
              <w:t>thesis</w:t>
            </w:r>
            <w:r>
              <w:rPr>
                <w:spacing w:val="-6"/>
              </w:rPr>
              <w:t xml:space="preserve"> </w:t>
            </w:r>
            <w:r>
              <w:t>will</w:t>
            </w:r>
            <w:r>
              <w:rPr>
                <w:spacing w:val="-4"/>
              </w:rPr>
              <w:t xml:space="preserve"> </w:t>
            </w:r>
            <w:r>
              <w:t>be</w:t>
            </w:r>
            <w:r>
              <w:rPr>
                <w:spacing w:val="-4"/>
              </w:rPr>
              <w:t xml:space="preserve"> </w:t>
            </w:r>
            <w:r>
              <w:t>written</w:t>
            </w:r>
            <w:r>
              <w:rPr>
                <w:spacing w:val="-6"/>
              </w:rPr>
              <w:t xml:space="preserve"> </w:t>
            </w:r>
            <w:r>
              <w:t>in</w:t>
            </w:r>
            <w:r>
              <w:rPr>
                <w:spacing w:val="-4"/>
              </w:rPr>
              <w:t xml:space="preserve"> </w:t>
            </w:r>
            <w:r>
              <w:t>[please</w:t>
            </w:r>
            <w:r>
              <w:rPr>
                <w:spacing w:val="-6"/>
              </w:rPr>
              <w:t xml:space="preserve"> </w:t>
            </w:r>
            <w:r>
              <w:t>tick</w:t>
            </w:r>
            <w:r>
              <w:rPr>
                <w:spacing w:val="-6"/>
              </w:rPr>
              <w:t xml:space="preserve"> </w:t>
            </w:r>
            <w:r>
              <w:t>as</w:t>
            </w:r>
            <w:r>
              <w:rPr>
                <w:spacing w:val="-3"/>
              </w:rPr>
              <w:t xml:space="preserve"> </w:t>
            </w:r>
            <w:r>
              <w:t xml:space="preserve">appropriate]: </w:t>
            </w:r>
            <w:r>
              <w:rPr>
                <w:spacing w:val="-2"/>
              </w:rPr>
              <w:t>Welsh</w:t>
            </w:r>
            <w:r>
              <w:tab/>
            </w:r>
            <w:r>
              <w:rPr>
                <w:rFonts w:ascii="Segoe UI Symbol" w:hAnsi="Segoe UI Symbol"/>
                <w:b/>
                <w:spacing w:val="-10"/>
              </w:rPr>
              <w:t>☐</w:t>
            </w:r>
          </w:p>
          <w:p w14:paraId="0B03013E" w14:textId="77777777" w:rsidR="00376BDE" w:rsidRDefault="00043282" w:rsidP="00C92F1D">
            <w:pPr>
              <w:pStyle w:val="TableParagraph"/>
              <w:numPr>
                <w:ilvl w:val="0"/>
                <w:numId w:val="11"/>
              </w:numPr>
              <w:tabs>
                <w:tab w:val="left" w:pos="1547"/>
              </w:tabs>
              <w:spacing w:line="245" w:lineRule="exact"/>
              <w:rPr>
                <w:rFonts w:ascii="Segoe UI Symbol" w:hAnsi="Segoe UI Symbol"/>
                <w:b/>
              </w:rPr>
            </w:pPr>
            <w:r>
              <w:rPr>
                <w:spacing w:val="-2"/>
              </w:rPr>
              <w:t>English</w:t>
            </w:r>
            <w:r>
              <w:tab/>
            </w:r>
            <w:r>
              <w:rPr>
                <w:rFonts w:ascii="Segoe UI Symbol" w:hAnsi="Segoe UI Symbol"/>
                <w:b/>
                <w:spacing w:val="-10"/>
              </w:rPr>
              <w:t>☐</w:t>
            </w:r>
          </w:p>
        </w:tc>
      </w:tr>
    </w:tbl>
    <w:p w14:paraId="50E28BAA" w14:textId="77777777" w:rsidR="00376BDE" w:rsidRDefault="00376BDE">
      <w:pPr>
        <w:pStyle w:val="a3"/>
        <w:spacing w:before="52"/>
        <w:rPr>
          <w:b/>
        </w:rPr>
      </w:pPr>
    </w:p>
    <w:p w14:paraId="1E14D72B" w14:textId="77777777" w:rsidR="00376BDE" w:rsidRDefault="00043282">
      <w:pPr>
        <w:ind w:left="153"/>
        <w:rPr>
          <w:b/>
        </w:rPr>
      </w:pPr>
      <w:r>
        <w:rPr>
          <w:b/>
        </w:rPr>
        <w:t>Use</w:t>
      </w:r>
      <w:r>
        <w:rPr>
          <w:b/>
          <w:spacing w:val="-4"/>
        </w:rPr>
        <w:t xml:space="preserve"> </w:t>
      </w:r>
      <w:r>
        <w:rPr>
          <w:b/>
        </w:rPr>
        <w:t>of</w:t>
      </w:r>
      <w:r>
        <w:rPr>
          <w:b/>
          <w:spacing w:val="-5"/>
        </w:rPr>
        <w:t xml:space="preserve"> </w:t>
      </w:r>
      <w:r>
        <w:rPr>
          <w:b/>
        </w:rPr>
        <w:t>Generative</w:t>
      </w:r>
      <w:r>
        <w:rPr>
          <w:b/>
          <w:spacing w:val="-8"/>
        </w:rPr>
        <w:t xml:space="preserve"> </w:t>
      </w:r>
      <w:r>
        <w:rPr>
          <w:b/>
        </w:rPr>
        <w:t>Artificial</w:t>
      </w:r>
      <w:r>
        <w:rPr>
          <w:b/>
          <w:spacing w:val="-4"/>
        </w:rPr>
        <w:t xml:space="preserve"> </w:t>
      </w:r>
      <w:r>
        <w:rPr>
          <w:b/>
          <w:spacing w:val="-2"/>
        </w:rPr>
        <w:t>Intelligence</w:t>
      </w:r>
    </w:p>
    <w:p w14:paraId="208F615E" w14:textId="77777777" w:rsidR="00376BDE" w:rsidRDefault="00376BDE">
      <w:pPr>
        <w:pStyle w:val="a3"/>
        <w:rPr>
          <w:b/>
        </w:rPr>
      </w:pPr>
    </w:p>
    <w:p w14:paraId="37971756" w14:textId="77777777" w:rsidR="00376BDE" w:rsidRDefault="00043282">
      <w:pPr>
        <w:pStyle w:val="a3"/>
        <w:ind w:left="153"/>
      </w:pPr>
      <w:r>
        <w:t>In</w:t>
      </w:r>
      <w:r>
        <w:rPr>
          <w:spacing w:val="-6"/>
        </w:rPr>
        <w:t xml:space="preserve"> </w:t>
      </w:r>
      <w:r>
        <w:t>line</w:t>
      </w:r>
      <w:r>
        <w:rPr>
          <w:spacing w:val="-4"/>
        </w:rPr>
        <w:t xml:space="preserve"> </w:t>
      </w:r>
      <w:r>
        <w:t>with</w:t>
      </w:r>
      <w:r>
        <w:rPr>
          <w:spacing w:val="-4"/>
        </w:rPr>
        <w:t xml:space="preserve"> </w:t>
      </w:r>
      <w:hyperlink r:id="rId10">
        <w:r>
          <w:rPr>
            <w:color w:val="0000FF"/>
            <w:u w:val="single" w:color="0000FF"/>
          </w:rPr>
          <w:t>UWTSD</w:t>
        </w:r>
        <w:r>
          <w:rPr>
            <w:color w:val="0000FF"/>
            <w:spacing w:val="-3"/>
            <w:u w:val="single" w:color="0000FF"/>
          </w:rPr>
          <w:t xml:space="preserve"> </w:t>
        </w:r>
        <w:r>
          <w:rPr>
            <w:color w:val="0000FF"/>
            <w:u w:val="single" w:color="0000FF"/>
          </w:rPr>
          <w:t>guidance</w:t>
        </w:r>
        <w:r>
          <w:t>,</w:t>
        </w:r>
      </w:hyperlink>
      <w:r>
        <w:rPr>
          <w:spacing w:val="-5"/>
        </w:rPr>
        <w:t xml:space="preserve"> </w:t>
      </w:r>
      <w:r>
        <w:t>Generative</w:t>
      </w:r>
      <w:r>
        <w:rPr>
          <w:spacing w:val="-4"/>
        </w:rPr>
        <w:t xml:space="preserve"> </w:t>
      </w:r>
      <w:r>
        <w:t>AI</w:t>
      </w:r>
      <w:r>
        <w:rPr>
          <w:spacing w:val="-2"/>
        </w:rPr>
        <w:t xml:space="preserve"> </w:t>
      </w:r>
      <w:r>
        <w:t>will</w:t>
      </w:r>
      <w:r>
        <w:rPr>
          <w:spacing w:val="-6"/>
        </w:rPr>
        <w:t xml:space="preserve"> </w:t>
      </w:r>
      <w:r>
        <w:t>be</w:t>
      </w:r>
      <w:r>
        <w:rPr>
          <w:spacing w:val="-4"/>
        </w:rPr>
        <w:t xml:space="preserve"> </w:t>
      </w:r>
      <w:r>
        <w:t>used</w:t>
      </w:r>
      <w:r>
        <w:rPr>
          <w:spacing w:val="-4"/>
        </w:rPr>
        <w:t xml:space="preserve"> </w:t>
      </w:r>
      <w:r>
        <w:t>in</w:t>
      </w:r>
      <w:r>
        <w:rPr>
          <w:spacing w:val="-5"/>
        </w:rPr>
        <w:t xml:space="preserve"> </w:t>
      </w:r>
      <w:r>
        <w:t>this</w:t>
      </w:r>
      <w:r>
        <w:rPr>
          <w:spacing w:val="-6"/>
        </w:rPr>
        <w:t xml:space="preserve"> </w:t>
      </w:r>
      <w:r>
        <w:t>thesis</w:t>
      </w:r>
      <w:r>
        <w:rPr>
          <w:spacing w:val="-6"/>
        </w:rPr>
        <w:t xml:space="preserve"> </w:t>
      </w:r>
      <w:r>
        <w:t>for</w:t>
      </w:r>
      <w:r>
        <w:rPr>
          <w:spacing w:val="-6"/>
        </w:rPr>
        <w:t xml:space="preserve"> </w:t>
      </w:r>
      <w:r>
        <w:t>the</w:t>
      </w:r>
      <w:r>
        <w:rPr>
          <w:spacing w:val="-6"/>
        </w:rPr>
        <w:t xml:space="preserve"> </w:t>
      </w:r>
      <w:r>
        <w:t>following</w:t>
      </w:r>
      <w:r>
        <w:rPr>
          <w:spacing w:val="-3"/>
        </w:rPr>
        <w:t xml:space="preserve"> </w:t>
      </w:r>
      <w:r>
        <w:rPr>
          <w:spacing w:val="-2"/>
        </w:rPr>
        <w:t>purposes:</w:t>
      </w:r>
    </w:p>
    <w:p w14:paraId="3A66FCF5" w14:textId="77777777" w:rsidR="00376BDE" w:rsidRDefault="00376BDE">
      <w:pPr>
        <w:pStyle w:val="a3"/>
        <w:spacing w:before="21"/>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1"/>
        <w:gridCol w:w="5304"/>
        <w:gridCol w:w="1130"/>
        <w:gridCol w:w="1274"/>
      </w:tblGrid>
      <w:tr w:rsidR="00376BDE" w14:paraId="77281050" w14:textId="77777777">
        <w:trPr>
          <w:trHeight w:val="371"/>
        </w:trPr>
        <w:tc>
          <w:tcPr>
            <w:tcW w:w="2071" w:type="dxa"/>
            <w:tcBorders>
              <w:bottom w:val="single" w:sz="6" w:space="0" w:color="000000"/>
              <w:right w:val="single" w:sz="6" w:space="0" w:color="000000"/>
            </w:tcBorders>
          </w:tcPr>
          <w:p w14:paraId="1C031E1F" w14:textId="77777777" w:rsidR="00376BDE" w:rsidRDefault="00376BDE">
            <w:pPr>
              <w:pStyle w:val="TableParagraph"/>
              <w:ind w:left="0"/>
              <w:rPr>
                <w:rFonts w:ascii="Times New Roman"/>
              </w:rPr>
            </w:pPr>
          </w:p>
        </w:tc>
        <w:tc>
          <w:tcPr>
            <w:tcW w:w="5304" w:type="dxa"/>
            <w:tcBorders>
              <w:left w:val="single" w:sz="6" w:space="0" w:color="000000"/>
              <w:bottom w:val="single" w:sz="6" w:space="0" w:color="000000"/>
              <w:right w:val="single" w:sz="6" w:space="0" w:color="000000"/>
            </w:tcBorders>
          </w:tcPr>
          <w:p w14:paraId="3EA739F1" w14:textId="77777777" w:rsidR="00376BDE" w:rsidRDefault="00043282">
            <w:pPr>
              <w:pStyle w:val="TableParagraph"/>
              <w:spacing w:before="2"/>
              <w:ind w:left="0" w:right="90"/>
              <w:jc w:val="right"/>
              <w:rPr>
                <w:b/>
              </w:rPr>
            </w:pPr>
            <w:r>
              <w:rPr>
                <w:b/>
              </w:rPr>
              <w:t>Tick</w:t>
            </w:r>
            <w:r>
              <w:rPr>
                <w:b/>
                <w:spacing w:val="-5"/>
              </w:rPr>
              <w:t xml:space="preserve"> </w:t>
            </w:r>
            <w:r>
              <w:rPr>
                <w:b/>
                <w:spacing w:val="-12"/>
              </w:rPr>
              <w:t>√</w:t>
            </w:r>
          </w:p>
        </w:tc>
        <w:tc>
          <w:tcPr>
            <w:tcW w:w="1130" w:type="dxa"/>
            <w:tcBorders>
              <w:left w:val="single" w:sz="6" w:space="0" w:color="000000"/>
              <w:bottom w:val="single" w:sz="6" w:space="0" w:color="000000"/>
              <w:right w:val="single" w:sz="6" w:space="0" w:color="000000"/>
            </w:tcBorders>
          </w:tcPr>
          <w:p w14:paraId="3066B29C" w14:textId="77777777" w:rsidR="00376BDE" w:rsidRDefault="00043282">
            <w:pPr>
              <w:pStyle w:val="TableParagraph"/>
              <w:spacing w:before="2"/>
            </w:pPr>
            <w:r>
              <w:rPr>
                <w:spacing w:val="-5"/>
              </w:rPr>
              <w:t>YES</w:t>
            </w:r>
          </w:p>
        </w:tc>
        <w:tc>
          <w:tcPr>
            <w:tcW w:w="1274" w:type="dxa"/>
            <w:tcBorders>
              <w:left w:val="single" w:sz="6" w:space="0" w:color="000000"/>
              <w:bottom w:val="single" w:sz="6" w:space="0" w:color="000000"/>
            </w:tcBorders>
          </w:tcPr>
          <w:p w14:paraId="6EDEDF43" w14:textId="77777777" w:rsidR="00376BDE" w:rsidRDefault="00043282">
            <w:pPr>
              <w:pStyle w:val="TableParagraph"/>
              <w:spacing w:before="2"/>
              <w:ind w:left="105"/>
            </w:pPr>
            <w:r>
              <w:rPr>
                <w:spacing w:val="-5"/>
              </w:rPr>
              <w:t>NO</w:t>
            </w:r>
          </w:p>
        </w:tc>
      </w:tr>
      <w:tr w:rsidR="00376BDE" w14:paraId="7794E7E7" w14:textId="77777777">
        <w:trPr>
          <w:trHeight w:val="1012"/>
        </w:trPr>
        <w:tc>
          <w:tcPr>
            <w:tcW w:w="2071" w:type="dxa"/>
            <w:tcBorders>
              <w:top w:val="single" w:sz="6" w:space="0" w:color="000000"/>
              <w:bottom w:val="single" w:sz="6" w:space="0" w:color="000000"/>
              <w:right w:val="single" w:sz="6" w:space="0" w:color="000000"/>
            </w:tcBorders>
          </w:tcPr>
          <w:p w14:paraId="5706BA62" w14:textId="77777777" w:rsidR="00376BDE" w:rsidRDefault="00043282">
            <w:pPr>
              <w:pStyle w:val="TableParagraph"/>
              <w:spacing w:line="253" w:lineRule="exact"/>
            </w:pPr>
            <w:r>
              <w:rPr>
                <w:spacing w:val="-2"/>
              </w:rPr>
              <w:t>RESEARCH</w:t>
            </w:r>
          </w:p>
        </w:tc>
        <w:tc>
          <w:tcPr>
            <w:tcW w:w="5304" w:type="dxa"/>
            <w:tcBorders>
              <w:top w:val="single" w:sz="6" w:space="0" w:color="000000"/>
              <w:left w:val="single" w:sz="6" w:space="0" w:color="000000"/>
              <w:bottom w:val="single" w:sz="6" w:space="0" w:color="000000"/>
              <w:right w:val="single" w:sz="6" w:space="0" w:color="000000"/>
            </w:tcBorders>
          </w:tcPr>
          <w:p w14:paraId="38291C0A" w14:textId="77777777" w:rsidR="00376BDE" w:rsidRDefault="00043282">
            <w:pPr>
              <w:pStyle w:val="TableParagraph"/>
              <w:ind w:right="102"/>
            </w:pPr>
            <w:r>
              <w:t>I intend to use Generative AI to support my research,</w:t>
            </w:r>
            <w:r>
              <w:rPr>
                <w:spacing w:val="-7"/>
              </w:rPr>
              <w:t xml:space="preserve"> </w:t>
            </w:r>
            <w:r>
              <w:t>including</w:t>
            </w:r>
            <w:r>
              <w:rPr>
                <w:spacing w:val="-8"/>
              </w:rPr>
              <w:t xml:space="preserve"> </w:t>
            </w:r>
            <w:r>
              <w:t>searching</w:t>
            </w:r>
            <w:r>
              <w:rPr>
                <w:spacing w:val="-8"/>
              </w:rPr>
              <w:t xml:space="preserve"> </w:t>
            </w:r>
            <w:r>
              <w:t>for</w:t>
            </w:r>
            <w:r>
              <w:rPr>
                <w:spacing w:val="-9"/>
              </w:rPr>
              <w:t xml:space="preserve"> </w:t>
            </w:r>
            <w:r>
              <w:t>bibliography,</w:t>
            </w:r>
            <w:r>
              <w:rPr>
                <w:spacing w:val="-7"/>
              </w:rPr>
              <w:t xml:space="preserve"> </w:t>
            </w:r>
            <w:r>
              <w:t xml:space="preserve">using tools to </w:t>
            </w:r>
            <w:proofErr w:type="spellStart"/>
            <w:r>
              <w:t>summarise</w:t>
            </w:r>
            <w:proofErr w:type="spellEnd"/>
            <w:r>
              <w:t>, compare and interrogate</w:t>
            </w:r>
          </w:p>
          <w:p w14:paraId="1C258EB1" w14:textId="77777777" w:rsidR="00376BDE" w:rsidRDefault="00043282">
            <w:pPr>
              <w:pStyle w:val="TableParagraph"/>
              <w:spacing w:line="234" w:lineRule="exact"/>
            </w:pPr>
            <w:r>
              <w:rPr>
                <w:spacing w:val="-2"/>
              </w:rPr>
              <w:t>materials.</w:t>
            </w:r>
          </w:p>
        </w:tc>
        <w:tc>
          <w:tcPr>
            <w:tcW w:w="1130" w:type="dxa"/>
            <w:tcBorders>
              <w:top w:val="single" w:sz="6" w:space="0" w:color="000000"/>
              <w:left w:val="single" w:sz="6" w:space="0" w:color="000000"/>
              <w:bottom w:val="single" w:sz="6" w:space="0" w:color="000000"/>
              <w:right w:val="single" w:sz="6" w:space="0" w:color="000000"/>
            </w:tcBorders>
          </w:tcPr>
          <w:p w14:paraId="67DFD4B8" w14:textId="77777777" w:rsidR="00376BDE" w:rsidRDefault="00043282">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10F08E6F" w14:textId="77777777" w:rsidR="00376BDE" w:rsidRDefault="00043282">
            <w:pPr>
              <w:pStyle w:val="TableParagraph"/>
              <w:ind w:left="105"/>
              <w:rPr>
                <w:rFonts w:ascii="Segoe UI Symbol" w:hAnsi="Segoe UI Symbol"/>
              </w:rPr>
            </w:pPr>
            <w:r>
              <w:rPr>
                <w:rFonts w:ascii="Segoe UI Symbol" w:hAnsi="Segoe UI Symbol"/>
                <w:spacing w:val="-10"/>
              </w:rPr>
              <w:t>☐</w:t>
            </w:r>
          </w:p>
        </w:tc>
      </w:tr>
      <w:tr w:rsidR="00376BDE" w14:paraId="438045F9" w14:textId="77777777">
        <w:trPr>
          <w:trHeight w:val="1012"/>
        </w:trPr>
        <w:tc>
          <w:tcPr>
            <w:tcW w:w="2071" w:type="dxa"/>
            <w:tcBorders>
              <w:top w:val="single" w:sz="6" w:space="0" w:color="000000"/>
              <w:bottom w:val="single" w:sz="6" w:space="0" w:color="000000"/>
              <w:right w:val="single" w:sz="6" w:space="0" w:color="000000"/>
            </w:tcBorders>
          </w:tcPr>
          <w:p w14:paraId="26916FDF" w14:textId="77777777" w:rsidR="00376BDE" w:rsidRDefault="00043282">
            <w:pPr>
              <w:pStyle w:val="TableParagraph"/>
              <w:spacing w:line="253" w:lineRule="exact"/>
            </w:pPr>
            <w:r>
              <w:rPr>
                <w:spacing w:val="-2"/>
              </w:rPr>
              <w:t>STRUCTURE</w:t>
            </w:r>
          </w:p>
        </w:tc>
        <w:tc>
          <w:tcPr>
            <w:tcW w:w="5304" w:type="dxa"/>
            <w:tcBorders>
              <w:top w:val="single" w:sz="6" w:space="0" w:color="000000"/>
              <w:left w:val="single" w:sz="6" w:space="0" w:color="000000"/>
              <w:bottom w:val="single" w:sz="6" w:space="0" w:color="000000"/>
              <w:right w:val="single" w:sz="6" w:space="0" w:color="000000"/>
            </w:tcBorders>
          </w:tcPr>
          <w:p w14:paraId="347D87AB" w14:textId="77777777" w:rsidR="00376BDE" w:rsidRDefault="00043282">
            <w:pPr>
              <w:pStyle w:val="TableParagraph"/>
              <w:ind w:right="102"/>
            </w:pPr>
            <w:r>
              <w:t>I intend</w:t>
            </w:r>
            <w:r>
              <w:rPr>
                <w:spacing w:val="-2"/>
              </w:rPr>
              <w:t xml:space="preserve"> </w:t>
            </w:r>
            <w:r>
              <w:t>to</w:t>
            </w:r>
            <w:r>
              <w:rPr>
                <w:spacing w:val="-2"/>
              </w:rPr>
              <w:t xml:space="preserve"> </w:t>
            </w:r>
            <w:r>
              <w:t>use</w:t>
            </w:r>
            <w:r>
              <w:rPr>
                <w:spacing w:val="-2"/>
              </w:rPr>
              <w:t xml:space="preserve"> </w:t>
            </w:r>
            <w:r>
              <w:t>Generative AI</w:t>
            </w:r>
            <w:r>
              <w:rPr>
                <w:spacing w:val="-1"/>
              </w:rPr>
              <w:t xml:space="preserve"> </w:t>
            </w:r>
            <w:r>
              <w:t>to</w:t>
            </w:r>
            <w:r>
              <w:rPr>
                <w:spacing w:val="-2"/>
              </w:rPr>
              <w:t xml:space="preserve"> </w:t>
            </w:r>
            <w:r>
              <w:t>support structuring my thesis submission, including creating a draft argument</w:t>
            </w:r>
            <w:r>
              <w:rPr>
                <w:spacing w:val="-7"/>
              </w:rPr>
              <w:t xml:space="preserve"> </w:t>
            </w:r>
            <w:r>
              <w:t>structure,</w:t>
            </w:r>
            <w:r>
              <w:rPr>
                <w:spacing w:val="-8"/>
              </w:rPr>
              <w:t xml:space="preserve"> </w:t>
            </w:r>
            <w:r>
              <w:t>identifying</w:t>
            </w:r>
            <w:r>
              <w:rPr>
                <w:spacing w:val="-8"/>
              </w:rPr>
              <w:t xml:space="preserve"> </w:t>
            </w:r>
            <w:r>
              <w:t>parts</w:t>
            </w:r>
            <w:r>
              <w:rPr>
                <w:spacing w:val="-7"/>
              </w:rPr>
              <w:t xml:space="preserve"> </w:t>
            </w:r>
            <w:r>
              <w:t>and</w:t>
            </w:r>
            <w:r>
              <w:rPr>
                <w:spacing w:val="-10"/>
              </w:rPr>
              <w:t xml:space="preserve"> </w:t>
            </w:r>
            <w:r>
              <w:t>headings,</w:t>
            </w:r>
          </w:p>
          <w:p w14:paraId="4ECA73CD" w14:textId="77777777" w:rsidR="00376BDE" w:rsidRDefault="00043282">
            <w:pPr>
              <w:pStyle w:val="TableParagraph"/>
              <w:spacing w:line="234" w:lineRule="exact"/>
            </w:pPr>
            <w:r>
              <w:rPr>
                <w:spacing w:val="-4"/>
              </w:rPr>
              <w:t>etc.</w:t>
            </w:r>
          </w:p>
        </w:tc>
        <w:tc>
          <w:tcPr>
            <w:tcW w:w="1130" w:type="dxa"/>
            <w:tcBorders>
              <w:top w:val="single" w:sz="6" w:space="0" w:color="000000"/>
              <w:left w:val="single" w:sz="6" w:space="0" w:color="000000"/>
              <w:bottom w:val="single" w:sz="6" w:space="0" w:color="000000"/>
              <w:right w:val="single" w:sz="6" w:space="0" w:color="000000"/>
            </w:tcBorders>
          </w:tcPr>
          <w:p w14:paraId="47C960A8" w14:textId="77777777" w:rsidR="00376BDE" w:rsidRDefault="00043282">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138DD710" w14:textId="77777777" w:rsidR="00376BDE" w:rsidRDefault="00043282">
            <w:pPr>
              <w:pStyle w:val="TableParagraph"/>
              <w:ind w:left="105"/>
              <w:rPr>
                <w:rFonts w:ascii="Segoe UI Symbol" w:hAnsi="Segoe UI Symbol"/>
              </w:rPr>
            </w:pPr>
            <w:r>
              <w:rPr>
                <w:rFonts w:ascii="Segoe UI Symbol" w:hAnsi="Segoe UI Symbol"/>
                <w:spacing w:val="-10"/>
              </w:rPr>
              <w:t>☐</w:t>
            </w:r>
          </w:p>
        </w:tc>
      </w:tr>
      <w:tr w:rsidR="00376BDE" w14:paraId="076A47CC" w14:textId="77777777">
        <w:trPr>
          <w:trHeight w:val="1009"/>
        </w:trPr>
        <w:tc>
          <w:tcPr>
            <w:tcW w:w="2071" w:type="dxa"/>
            <w:tcBorders>
              <w:top w:val="single" w:sz="6" w:space="0" w:color="000000"/>
              <w:bottom w:val="single" w:sz="6" w:space="0" w:color="000000"/>
              <w:right w:val="single" w:sz="6" w:space="0" w:color="000000"/>
            </w:tcBorders>
          </w:tcPr>
          <w:p w14:paraId="2B092E09" w14:textId="77777777" w:rsidR="00376BDE" w:rsidRDefault="00043282">
            <w:pPr>
              <w:pStyle w:val="TableParagraph"/>
              <w:spacing w:line="253" w:lineRule="exact"/>
            </w:pPr>
            <w:r>
              <w:rPr>
                <w:spacing w:val="-2"/>
              </w:rPr>
              <w:t>PROOFREADING</w:t>
            </w:r>
          </w:p>
        </w:tc>
        <w:tc>
          <w:tcPr>
            <w:tcW w:w="5304" w:type="dxa"/>
            <w:tcBorders>
              <w:top w:val="single" w:sz="6" w:space="0" w:color="000000"/>
              <w:left w:val="single" w:sz="6" w:space="0" w:color="000000"/>
              <w:bottom w:val="single" w:sz="6" w:space="0" w:color="000000"/>
              <w:right w:val="single" w:sz="6" w:space="0" w:color="000000"/>
            </w:tcBorders>
          </w:tcPr>
          <w:p w14:paraId="1A37DB2D" w14:textId="77777777" w:rsidR="00376BDE" w:rsidRDefault="00043282">
            <w:pPr>
              <w:pStyle w:val="TableParagraph"/>
              <w:ind w:right="102"/>
            </w:pPr>
            <w:r>
              <w:t>I intend to use Generative AI to check my own text/creation for grammatical and syntactical mistakes,</w:t>
            </w:r>
            <w:r>
              <w:rPr>
                <w:spacing w:val="-4"/>
              </w:rPr>
              <w:t xml:space="preserve"> </w:t>
            </w:r>
            <w:r>
              <w:t>including</w:t>
            </w:r>
            <w:r>
              <w:rPr>
                <w:spacing w:val="-8"/>
              </w:rPr>
              <w:t xml:space="preserve"> </w:t>
            </w:r>
            <w:r>
              <w:t>translation</w:t>
            </w:r>
            <w:r>
              <w:rPr>
                <w:spacing w:val="-6"/>
              </w:rPr>
              <w:t xml:space="preserve"> </w:t>
            </w:r>
            <w:r>
              <w:t>and</w:t>
            </w:r>
            <w:r>
              <w:rPr>
                <w:spacing w:val="-6"/>
              </w:rPr>
              <w:t xml:space="preserve"> </w:t>
            </w:r>
            <w:r>
              <w:t>rephrasing</w:t>
            </w:r>
            <w:r>
              <w:rPr>
                <w:spacing w:val="-6"/>
              </w:rPr>
              <w:t xml:space="preserve"> </w:t>
            </w:r>
            <w:r>
              <w:t>of</w:t>
            </w:r>
            <w:r>
              <w:rPr>
                <w:spacing w:val="-7"/>
              </w:rPr>
              <w:t xml:space="preserve"> </w:t>
            </w:r>
            <w:r>
              <w:t>my</w:t>
            </w:r>
          </w:p>
          <w:p w14:paraId="6BE000E5" w14:textId="77777777" w:rsidR="00376BDE" w:rsidRDefault="00043282">
            <w:pPr>
              <w:pStyle w:val="TableParagraph"/>
              <w:spacing w:line="231" w:lineRule="exact"/>
            </w:pPr>
            <w:r>
              <w:t>own</w:t>
            </w:r>
            <w:r>
              <w:rPr>
                <w:spacing w:val="-5"/>
              </w:rPr>
              <w:t xml:space="preserve"> </w:t>
            </w:r>
            <w:r>
              <w:t>work</w:t>
            </w:r>
            <w:r>
              <w:rPr>
                <w:spacing w:val="-3"/>
              </w:rPr>
              <w:t xml:space="preserve"> </w:t>
            </w:r>
            <w:r>
              <w:t>within</w:t>
            </w:r>
            <w:r>
              <w:rPr>
                <w:spacing w:val="-6"/>
              </w:rPr>
              <w:t xml:space="preserve"> </w:t>
            </w:r>
            <w:r>
              <w:t>specific</w:t>
            </w:r>
            <w:r>
              <w:rPr>
                <w:spacing w:val="-6"/>
              </w:rPr>
              <w:t xml:space="preserve"> </w:t>
            </w:r>
            <w:r>
              <w:rPr>
                <w:spacing w:val="-2"/>
              </w:rPr>
              <w:t>standards.</w:t>
            </w:r>
          </w:p>
        </w:tc>
        <w:tc>
          <w:tcPr>
            <w:tcW w:w="1130" w:type="dxa"/>
            <w:tcBorders>
              <w:top w:val="single" w:sz="6" w:space="0" w:color="000000"/>
              <w:left w:val="single" w:sz="6" w:space="0" w:color="000000"/>
              <w:bottom w:val="single" w:sz="6" w:space="0" w:color="000000"/>
              <w:right w:val="single" w:sz="6" w:space="0" w:color="000000"/>
            </w:tcBorders>
          </w:tcPr>
          <w:p w14:paraId="0B8F5033" w14:textId="77777777" w:rsidR="00376BDE" w:rsidRDefault="00043282">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14046383" w14:textId="77777777" w:rsidR="00376BDE" w:rsidRDefault="00043282">
            <w:pPr>
              <w:pStyle w:val="TableParagraph"/>
              <w:ind w:left="105"/>
              <w:rPr>
                <w:rFonts w:ascii="Segoe UI Symbol" w:hAnsi="Segoe UI Symbol"/>
              </w:rPr>
            </w:pPr>
            <w:r>
              <w:rPr>
                <w:rFonts w:ascii="Segoe UI Symbol" w:hAnsi="Segoe UI Symbol"/>
                <w:spacing w:val="-10"/>
              </w:rPr>
              <w:t>☐</w:t>
            </w:r>
          </w:p>
        </w:tc>
      </w:tr>
      <w:tr w:rsidR="00376BDE" w14:paraId="3069F714" w14:textId="77777777">
        <w:trPr>
          <w:trHeight w:val="505"/>
        </w:trPr>
        <w:tc>
          <w:tcPr>
            <w:tcW w:w="2071" w:type="dxa"/>
            <w:tcBorders>
              <w:top w:val="single" w:sz="6" w:space="0" w:color="000000"/>
              <w:bottom w:val="single" w:sz="6" w:space="0" w:color="000000"/>
              <w:right w:val="single" w:sz="6" w:space="0" w:color="000000"/>
            </w:tcBorders>
          </w:tcPr>
          <w:p w14:paraId="13512139" w14:textId="77777777" w:rsidR="00376BDE" w:rsidRDefault="00043282">
            <w:pPr>
              <w:pStyle w:val="TableParagraph"/>
              <w:spacing w:before="2"/>
            </w:pPr>
            <w:r>
              <w:rPr>
                <w:spacing w:val="-2"/>
              </w:rPr>
              <w:t>WRITING</w:t>
            </w:r>
          </w:p>
        </w:tc>
        <w:tc>
          <w:tcPr>
            <w:tcW w:w="5304" w:type="dxa"/>
            <w:tcBorders>
              <w:top w:val="single" w:sz="6" w:space="0" w:color="000000"/>
              <w:left w:val="single" w:sz="6" w:space="0" w:color="000000"/>
              <w:bottom w:val="single" w:sz="6" w:space="0" w:color="000000"/>
              <w:right w:val="single" w:sz="6" w:space="0" w:color="000000"/>
            </w:tcBorders>
          </w:tcPr>
          <w:p w14:paraId="2A743F75" w14:textId="77777777" w:rsidR="00376BDE" w:rsidRDefault="00043282">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5"/>
              </w:rPr>
              <w:t xml:space="preserve"> </w:t>
            </w:r>
            <w:r>
              <w:t>text</w:t>
            </w:r>
            <w:r>
              <w:rPr>
                <w:spacing w:val="-4"/>
              </w:rPr>
              <w:t xml:space="preserve"> </w:t>
            </w:r>
            <w:r>
              <w:t xml:space="preserve">for </w:t>
            </w:r>
            <w:r>
              <w:rPr>
                <w:spacing w:val="-2"/>
              </w:rPr>
              <w:t>submission.</w:t>
            </w:r>
          </w:p>
        </w:tc>
        <w:tc>
          <w:tcPr>
            <w:tcW w:w="1130" w:type="dxa"/>
            <w:tcBorders>
              <w:top w:val="single" w:sz="6" w:space="0" w:color="000000"/>
              <w:left w:val="single" w:sz="6" w:space="0" w:color="000000"/>
              <w:bottom w:val="single" w:sz="6" w:space="0" w:color="000000"/>
              <w:right w:val="single" w:sz="6" w:space="0" w:color="000000"/>
            </w:tcBorders>
          </w:tcPr>
          <w:p w14:paraId="48B32460" w14:textId="77777777" w:rsidR="00376BDE" w:rsidRDefault="00043282">
            <w:pPr>
              <w:pStyle w:val="TableParagraph"/>
              <w:spacing w:before="2"/>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1B874B8C" w14:textId="77777777" w:rsidR="00376BDE" w:rsidRDefault="00043282">
            <w:pPr>
              <w:pStyle w:val="TableParagraph"/>
              <w:spacing w:before="2"/>
              <w:ind w:left="105"/>
              <w:rPr>
                <w:rFonts w:ascii="Segoe UI Symbol" w:hAnsi="Segoe UI Symbol"/>
              </w:rPr>
            </w:pPr>
            <w:r>
              <w:rPr>
                <w:rFonts w:ascii="Segoe UI Symbol" w:hAnsi="Segoe UI Symbol"/>
                <w:spacing w:val="-10"/>
              </w:rPr>
              <w:t>☐</w:t>
            </w:r>
          </w:p>
        </w:tc>
      </w:tr>
      <w:tr w:rsidR="00376BDE" w14:paraId="52603959" w14:textId="77777777">
        <w:trPr>
          <w:trHeight w:val="508"/>
        </w:trPr>
        <w:tc>
          <w:tcPr>
            <w:tcW w:w="2071" w:type="dxa"/>
            <w:tcBorders>
              <w:top w:val="single" w:sz="6" w:space="0" w:color="000000"/>
              <w:bottom w:val="single" w:sz="6" w:space="0" w:color="000000"/>
              <w:right w:val="single" w:sz="6" w:space="0" w:color="000000"/>
            </w:tcBorders>
          </w:tcPr>
          <w:p w14:paraId="6C387D19" w14:textId="77777777" w:rsidR="00376BDE" w:rsidRDefault="00043282">
            <w:pPr>
              <w:pStyle w:val="TableParagraph"/>
              <w:spacing w:before="2"/>
            </w:pPr>
            <w:r>
              <w:rPr>
                <w:spacing w:val="-2"/>
              </w:rPr>
              <w:t>CREATIVE</w:t>
            </w:r>
          </w:p>
        </w:tc>
        <w:tc>
          <w:tcPr>
            <w:tcW w:w="5304" w:type="dxa"/>
            <w:tcBorders>
              <w:top w:val="single" w:sz="6" w:space="0" w:color="000000"/>
              <w:left w:val="single" w:sz="6" w:space="0" w:color="000000"/>
              <w:bottom w:val="single" w:sz="6" w:space="0" w:color="000000"/>
              <w:right w:val="single" w:sz="6" w:space="0" w:color="000000"/>
            </w:tcBorders>
          </w:tcPr>
          <w:p w14:paraId="4E24292F" w14:textId="77777777" w:rsidR="00376BDE" w:rsidRDefault="00043282">
            <w:pPr>
              <w:pStyle w:val="TableParagraph"/>
              <w:spacing w:line="252" w:lineRule="exact"/>
              <w:ind w:right="102"/>
            </w:pPr>
            <w:r>
              <w:t>I</w:t>
            </w:r>
            <w:r>
              <w:rPr>
                <w:spacing w:val="-2"/>
              </w:rPr>
              <w:t xml:space="preserve"> </w:t>
            </w:r>
            <w:r>
              <w:t>intend</w:t>
            </w:r>
            <w:r>
              <w:rPr>
                <w:spacing w:val="-6"/>
              </w:rPr>
              <w:t xml:space="preserve"> </w:t>
            </w:r>
            <w:r>
              <w:t>to</w:t>
            </w:r>
            <w:r>
              <w:rPr>
                <w:spacing w:val="-6"/>
              </w:rPr>
              <w:t xml:space="preserve"> </w:t>
            </w:r>
            <w:r>
              <w:t>use</w:t>
            </w:r>
            <w:r>
              <w:rPr>
                <w:spacing w:val="-6"/>
              </w:rPr>
              <w:t xml:space="preserve"> </w:t>
            </w:r>
            <w:r>
              <w:t>Generative</w:t>
            </w:r>
            <w:r>
              <w:rPr>
                <w:spacing w:val="-4"/>
              </w:rPr>
              <w:t xml:space="preserve"> </w:t>
            </w:r>
            <w:r>
              <w:t>AI</w:t>
            </w:r>
            <w:r>
              <w:rPr>
                <w:spacing w:val="-5"/>
              </w:rPr>
              <w:t xml:space="preserve"> </w:t>
            </w:r>
            <w:r>
              <w:t>to</w:t>
            </w:r>
            <w:r>
              <w:rPr>
                <w:spacing w:val="-6"/>
              </w:rPr>
              <w:t xml:space="preserve"> </w:t>
            </w:r>
            <w:r>
              <w:t>create</w:t>
            </w:r>
            <w:r>
              <w:rPr>
                <w:spacing w:val="-4"/>
              </w:rPr>
              <w:t xml:space="preserve"> </w:t>
            </w:r>
            <w:r>
              <w:t>creative materials, such as images.</w:t>
            </w:r>
          </w:p>
        </w:tc>
        <w:tc>
          <w:tcPr>
            <w:tcW w:w="1130" w:type="dxa"/>
            <w:tcBorders>
              <w:top w:val="single" w:sz="6" w:space="0" w:color="000000"/>
              <w:left w:val="single" w:sz="6" w:space="0" w:color="000000"/>
              <w:bottom w:val="single" w:sz="6" w:space="0" w:color="000000"/>
              <w:right w:val="single" w:sz="6" w:space="0" w:color="000000"/>
            </w:tcBorders>
          </w:tcPr>
          <w:p w14:paraId="5C4CC8B7" w14:textId="77777777" w:rsidR="00376BDE" w:rsidRDefault="00043282">
            <w:pPr>
              <w:pStyle w:val="TableParagraph"/>
              <w:spacing w:before="2"/>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08BCE9C1" w14:textId="77777777" w:rsidR="00376BDE" w:rsidRDefault="00043282">
            <w:pPr>
              <w:pStyle w:val="TableParagraph"/>
              <w:spacing w:before="2"/>
              <w:ind w:left="105"/>
              <w:rPr>
                <w:rFonts w:ascii="Segoe UI Symbol" w:hAnsi="Segoe UI Symbol"/>
              </w:rPr>
            </w:pPr>
            <w:r>
              <w:rPr>
                <w:rFonts w:ascii="Segoe UI Symbol" w:hAnsi="Segoe UI Symbol"/>
                <w:spacing w:val="-10"/>
              </w:rPr>
              <w:t>☐</w:t>
            </w:r>
          </w:p>
        </w:tc>
      </w:tr>
      <w:tr w:rsidR="00376BDE" w14:paraId="5C9124D4" w14:textId="77777777">
        <w:trPr>
          <w:trHeight w:val="505"/>
        </w:trPr>
        <w:tc>
          <w:tcPr>
            <w:tcW w:w="2071" w:type="dxa"/>
            <w:tcBorders>
              <w:top w:val="single" w:sz="6" w:space="0" w:color="000000"/>
              <w:bottom w:val="single" w:sz="6" w:space="0" w:color="000000"/>
              <w:right w:val="single" w:sz="6" w:space="0" w:color="000000"/>
            </w:tcBorders>
          </w:tcPr>
          <w:p w14:paraId="5084F9ED" w14:textId="77777777" w:rsidR="00376BDE" w:rsidRDefault="00043282">
            <w:pPr>
              <w:pStyle w:val="TableParagraph"/>
              <w:spacing w:line="253" w:lineRule="exact"/>
            </w:pPr>
            <w:r>
              <w:rPr>
                <w:spacing w:val="-2"/>
              </w:rPr>
              <w:t>PROGRAMING</w:t>
            </w:r>
          </w:p>
        </w:tc>
        <w:tc>
          <w:tcPr>
            <w:tcW w:w="5304" w:type="dxa"/>
            <w:tcBorders>
              <w:top w:val="single" w:sz="6" w:space="0" w:color="000000"/>
              <w:left w:val="single" w:sz="6" w:space="0" w:color="000000"/>
              <w:bottom w:val="single" w:sz="6" w:space="0" w:color="000000"/>
              <w:right w:val="single" w:sz="6" w:space="0" w:color="000000"/>
            </w:tcBorders>
          </w:tcPr>
          <w:p w14:paraId="1874D6D6" w14:textId="77777777" w:rsidR="00376BDE" w:rsidRDefault="00043282">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3"/>
              </w:rPr>
              <w:t xml:space="preserve"> </w:t>
            </w:r>
            <w:r>
              <w:t>and</w:t>
            </w:r>
            <w:r>
              <w:rPr>
                <w:spacing w:val="-5"/>
              </w:rPr>
              <w:t xml:space="preserve"> </w:t>
            </w:r>
            <w:r>
              <w:t xml:space="preserve">check </w:t>
            </w:r>
            <w:r>
              <w:rPr>
                <w:spacing w:val="-2"/>
              </w:rPr>
              <w:t>code.</w:t>
            </w:r>
          </w:p>
        </w:tc>
        <w:tc>
          <w:tcPr>
            <w:tcW w:w="1130" w:type="dxa"/>
            <w:tcBorders>
              <w:top w:val="single" w:sz="6" w:space="0" w:color="000000"/>
              <w:left w:val="single" w:sz="6" w:space="0" w:color="000000"/>
              <w:bottom w:val="single" w:sz="6" w:space="0" w:color="000000"/>
              <w:right w:val="single" w:sz="6" w:space="0" w:color="000000"/>
            </w:tcBorders>
          </w:tcPr>
          <w:p w14:paraId="55628C22" w14:textId="77777777" w:rsidR="00376BDE" w:rsidRDefault="00043282">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40A6DDA0" w14:textId="77777777" w:rsidR="00376BDE" w:rsidRDefault="00043282">
            <w:pPr>
              <w:pStyle w:val="TableParagraph"/>
              <w:ind w:left="105"/>
              <w:rPr>
                <w:rFonts w:ascii="Segoe UI Symbol" w:hAnsi="Segoe UI Symbol"/>
              </w:rPr>
            </w:pPr>
            <w:r>
              <w:rPr>
                <w:rFonts w:ascii="Segoe UI Symbol" w:hAnsi="Segoe UI Symbol"/>
                <w:spacing w:val="-10"/>
              </w:rPr>
              <w:t>☐</w:t>
            </w:r>
          </w:p>
        </w:tc>
      </w:tr>
      <w:tr w:rsidR="00376BDE" w14:paraId="795D5C95" w14:textId="77777777">
        <w:trPr>
          <w:trHeight w:val="1012"/>
        </w:trPr>
        <w:tc>
          <w:tcPr>
            <w:tcW w:w="2071" w:type="dxa"/>
            <w:tcBorders>
              <w:top w:val="single" w:sz="6" w:space="0" w:color="000000"/>
              <w:right w:val="single" w:sz="6" w:space="0" w:color="000000"/>
            </w:tcBorders>
          </w:tcPr>
          <w:p w14:paraId="473ED3D3" w14:textId="77777777" w:rsidR="00376BDE" w:rsidRDefault="00043282">
            <w:pPr>
              <w:pStyle w:val="TableParagraph"/>
              <w:spacing w:line="253" w:lineRule="exact"/>
            </w:pPr>
            <w:r>
              <w:rPr>
                <w:spacing w:val="-4"/>
              </w:rPr>
              <w:t>NONE</w:t>
            </w:r>
          </w:p>
        </w:tc>
        <w:tc>
          <w:tcPr>
            <w:tcW w:w="5304" w:type="dxa"/>
            <w:tcBorders>
              <w:top w:val="single" w:sz="6" w:space="0" w:color="000000"/>
              <w:left w:val="single" w:sz="6" w:space="0" w:color="000000"/>
              <w:right w:val="single" w:sz="6" w:space="0" w:color="000000"/>
            </w:tcBorders>
          </w:tcPr>
          <w:p w14:paraId="50511454" w14:textId="77777777" w:rsidR="00376BDE" w:rsidRDefault="00043282">
            <w:pPr>
              <w:pStyle w:val="TableParagraph"/>
              <w:ind w:right="102"/>
            </w:pPr>
            <w:r>
              <w:t>I do not intend to use any type of Generative AI support.</w:t>
            </w:r>
            <w:r>
              <w:rPr>
                <w:spacing w:val="-3"/>
              </w:rPr>
              <w:t xml:space="preserve"> </w:t>
            </w:r>
            <w:r>
              <w:t>This</w:t>
            </w:r>
            <w:r>
              <w:rPr>
                <w:spacing w:val="-7"/>
              </w:rPr>
              <w:t xml:space="preserve"> </w:t>
            </w:r>
            <w:r>
              <w:t>includes</w:t>
            </w:r>
            <w:r>
              <w:rPr>
                <w:spacing w:val="-4"/>
              </w:rPr>
              <w:t xml:space="preserve"> </w:t>
            </w:r>
            <w:r>
              <w:t>research</w:t>
            </w:r>
            <w:r>
              <w:rPr>
                <w:spacing w:val="-7"/>
              </w:rPr>
              <w:t xml:space="preserve"> </w:t>
            </w:r>
            <w:r>
              <w:t>support,</w:t>
            </w:r>
            <w:r>
              <w:rPr>
                <w:spacing w:val="-5"/>
              </w:rPr>
              <w:t xml:space="preserve"> </w:t>
            </w:r>
            <w:r>
              <w:t>structure support,</w:t>
            </w:r>
            <w:r>
              <w:rPr>
                <w:spacing w:val="-7"/>
              </w:rPr>
              <w:t xml:space="preserve"> </w:t>
            </w:r>
            <w:r>
              <w:t>writing/proofreading</w:t>
            </w:r>
            <w:r>
              <w:rPr>
                <w:spacing w:val="-8"/>
              </w:rPr>
              <w:t xml:space="preserve"> </w:t>
            </w:r>
            <w:r>
              <w:t>support</w:t>
            </w:r>
            <w:r>
              <w:rPr>
                <w:spacing w:val="-8"/>
              </w:rPr>
              <w:t xml:space="preserve"> </w:t>
            </w:r>
            <w:r>
              <w:t>and</w:t>
            </w:r>
            <w:r>
              <w:rPr>
                <w:spacing w:val="-9"/>
              </w:rPr>
              <w:t xml:space="preserve"> </w:t>
            </w:r>
            <w:r>
              <w:rPr>
                <w:spacing w:val="-2"/>
              </w:rPr>
              <w:t>creative</w:t>
            </w:r>
          </w:p>
          <w:p w14:paraId="5185A9B7" w14:textId="77777777" w:rsidR="00376BDE" w:rsidRDefault="00043282">
            <w:pPr>
              <w:pStyle w:val="TableParagraph"/>
              <w:spacing w:line="234" w:lineRule="exact"/>
            </w:pPr>
            <w:r>
              <w:rPr>
                <w:spacing w:val="-2"/>
              </w:rPr>
              <w:t>support.</w:t>
            </w:r>
          </w:p>
        </w:tc>
        <w:tc>
          <w:tcPr>
            <w:tcW w:w="1130" w:type="dxa"/>
            <w:tcBorders>
              <w:top w:val="single" w:sz="6" w:space="0" w:color="000000"/>
              <w:left w:val="single" w:sz="6" w:space="0" w:color="000000"/>
              <w:right w:val="single" w:sz="6" w:space="0" w:color="000000"/>
            </w:tcBorders>
          </w:tcPr>
          <w:p w14:paraId="0FCCAB19" w14:textId="27A29E7E" w:rsidR="00376BDE" w:rsidRDefault="00376BDE" w:rsidP="00E32D51">
            <w:pPr>
              <w:pStyle w:val="TableParagraph"/>
              <w:numPr>
                <w:ilvl w:val="0"/>
                <w:numId w:val="11"/>
              </w:numPr>
              <w:rPr>
                <w:rFonts w:ascii="Segoe UI Symbol" w:hAnsi="Segoe UI Symbol"/>
              </w:rPr>
            </w:pPr>
          </w:p>
        </w:tc>
        <w:tc>
          <w:tcPr>
            <w:tcW w:w="1274" w:type="dxa"/>
            <w:tcBorders>
              <w:top w:val="single" w:sz="6" w:space="0" w:color="000000"/>
              <w:left w:val="single" w:sz="6" w:space="0" w:color="000000"/>
            </w:tcBorders>
          </w:tcPr>
          <w:p w14:paraId="39CC9AD9" w14:textId="77777777" w:rsidR="00376BDE" w:rsidRDefault="00043282">
            <w:pPr>
              <w:pStyle w:val="TableParagraph"/>
              <w:ind w:left="105"/>
              <w:rPr>
                <w:rFonts w:ascii="Segoe UI Symbol" w:hAnsi="Segoe UI Symbol"/>
              </w:rPr>
            </w:pPr>
            <w:r>
              <w:rPr>
                <w:rFonts w:ascii="Segoe UI Symbol" w:hAnsi="Segoe UI Symbol"/>
                <w:spacing w:val="-10"/>
              </w:rPr>
              <w:t>☐</w:t>
            </w:r>
          </w:p>
        </w:tc>
      </w:tr>
    </w:tbl>
    <w:p w14:paraId="0DB5B399" w14:textId="77777777" w:rsidR="00376BDE" w:rsidRDefault="00376BDE">
      <w:pPr>
        <w:pStyle w:val="a3"/>
        <w:spacing w:before="2"/>
      </w:pPr>
    </w:p>
    <w:p w14:paraId="0EB7A49D" w14:textId="77777777" w:rsidR="00376BDE" w:rsidRDefault="00043282">
      <w:pPr>
        <w:pStyle w:val="a3"/>
        <w:ind w:left="153"/>
      </w:pPr>
      <w:r>
        <w:rPr>
          <w:b/>
        </w:rPr>
        <w:t>Note</w:t>
      </w:r>
      <w:r>
        <w:t>: any</w:t>
      </w:r>
      <w:r>
        <w:rPr>
          <w:spacing w:val="-1"/>
        </w:rPr>
        <w:t xml:space="preserve"> </w:t>
      </w:r>
      <w:r>
        <w:t>use</w:t>
      </w:r>
      <w:r>
        <w:rPr>
          <w:spacing w:val="-4"/>
        </w:rPr>
        <w:t xml:space="preserve"> </w:t>
      </w:r>
      <w:r>
        <w:t>of</w:t>
      </w:r>
      <w:r>
        <w:rPr>
          <w:spacing w:val="-5"/>
        </w:rPr>
        <w:t xml:space="preserve"> </w:t>
      </w:r>
      <w:r>
        <w:t>Generative</w:t>
      </w:r>
      <w:r>
        <w:rPr>
          <w:spacing w:val="-1"/>
        </w:rPr>
        <w:t xml:space="preserve"> </w:t>
      </w:r>
      <w:proofErr w:type="spellStart"/>
      <w:r>
        <w:t>Artifical</w:t>
      </w:r>
      <w:proofErr w:type="spellEnd"/>
      <w:r>
        <w:rPr>
          <w:spacing w:val="-2"/>
        </w:rPr>
        <w:t xml:space="preserve"> </w:t>
      </w:r>
      <w:r>
        <w:t>Intelligence</w:t>
      </w:r>
      <w:r>
        <w:rPr>
          <w:spacing w:val="-4"/>
        </w:rPr>
        <w:t xml:space="preserve"> </w:t>
      </w:r>
      <w:r>
        <w:t>will</w:t>
      </w:r>
      <w:r>
        <w:rPr>
          <w:spacing w:val="-2"/>
        </w:rPr>
        <w:t xml:space="preserve"> </w:t>
      </w:r>
      <w:r>
        <w:t>need</w:t>
      </w:r>
      <w:r>
        <w:rPr>
          <w:spacing w:val="-2"/>
        </w:rPr>
        <w:t xml:space="preserve"> </w:t>
      </w:r>
      <w:r>
        <w:t>to</w:t>
      </w:r>
      <w:r>
        <w:rPr>
          <w:spacing w:val="-2"/>
        </w:rPr>
        <w:t xml:space="preserve"> </w:t>
      </w:r>
      <w:r>
        <w:t>be</w:t>
      </w:r>
      <w:r>
        <w:rPr>
          <w:spacing w:val="-4"/>
        </w:rPr>
        <w:t xml:space="preserve"> </w:t>
      </w:r>
      <w:r>
        <w:t>considered</w:t>
      </w:r>
      <w:r>
        <w:rPr>
          <w:spacing w:val="-2"/>
        </w:rPr>
        <w:t xml:space="preserve"> </w:t>
      </w:r>
      <w:r>
        <w:t>and</w:t>
      </w:r>
      <w:r>
        <w:rPr>
          <w:spacing w:val="-2"/>
        </w:rPr>
        <w:t xml:space="preserve"> </w:t>
      </w:r>
      <w:r>
        <w:t>noted</w:t>
      </w:r>
      <w:r>
        <w:rPr>
          <w:spacing w:val="-2"/>
        </w:rPr>
        <w:t xml:space="preserve"> </w:t>
      </w:r>
      <w:r>
        <w:t>in</w:t>
      </w:r>
      <w:r>
        <w:rPr>
          <w:spacing w:val="-4"/>
        </w:rPr>
        <w:t xml:space="preserve"> </w:t>
      </w:r>
      <w:r>
        <w:t>the</w:t>
      </w:r>
      <w:r>
        <w:rPr>
          <w:spacing w:val="-4"/>
        </w:rPr>
        <w:t xml:space="preserve"> </w:t>
      </w:r>
      <w:r>
        <w:t>research ethics application.</w:t>
      </w:r>
    </w:p>
    <w:p w14:paraId="3632DF12" w14:textId="77777777" w:rsidR="00376BDE" w:rsidRDefault="00376BDE">
      <w:pPr>
        <w:pStyle w:val="a3"/>
        <w:sectPr w:rsidR="00376BDE">
          <w:type w:val="continuous"/>
          <w:pgSz w:w="11910" w:h="16840"/>
          <w:pgMar w:top="680" w:right="992" w:bottom="280" w:left="850" w:header="720" w:footer="720" w:gutter="0"/>
          <w:cols w:space="720"/>
        </w:sectPr>
      </w:pPr>
    </w:p>
    <w:p w14:paraId="58A48CAE" w14:textId="77777777" w:rsidR="00376BDE" w:rsidRDefault="00043282">
      <w:pPr>
        <w:spacing w:before="81"/>
        <w:ind w:left="153"/>
        <w:rPr>
          <w:b/>
        </w:rPr>
      </w:pPr>
      <w:r>
        <w:rPr>
          <w:b/>
        </w:rPr>
        <w:lastRenderedPageBreak/>
        <w:t>Intellectual</w:t>
      </w:r>
      <w:r>
        <w:rPr>
          <w:b/>
          <w:spacing w:val="-8"/>
        </w:rPr>
        <w:t xml:space="preserve"> </w:t>
      </w:r>
      <w:r>
        <w:rPr>
          <w:b/>
        </w:rPr>
        <w:t>Property</w:t>
      </w:r>
      <w:r>
        <w:rPr>
          <w:b/>
          <w:spacing w:val="-8"/>
        </w:rPr>
        <w:t xml:space="preserve"> </w:t>
      </w:r>
      <w:r>
        <w:rPr>
          <w:b/>
          <w:spacing w:val="-5"/>
        </w:rPr>
        <w:t>IP</w:t>
      </w:r>
    </w:p>
    <w:p w14:paraId="3BB5D291" w14:textId="77777777" w:rsidR="00376BDE" w:rsidRDefault="00376BDE">
      <w:pPr>
        <w:pStyle w:val="a3"/>
        <w:spacing w:before="27"/>
        <w:rPr>
          <w:b/>
          <w:sz w:val="20"/>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6"/>
        <w:gridCol w:w="1419"/>
        <w:gridCol w:w="1417"/>
      </w:tblGrid>
      <w:tr w:rsidR="00376BDE" w14:paraId="639F8931" w14:textId="77777777">
        <w:trPr>
          <w:trHeight w:val="418"/>
        </w:trPr>
        <w:tc>
          <w:tcPr>
            <w:tcW w:w="9782" w:type="dxa"/>
            <w:gridSpan w:val="3"/>
            <w:tcBorders>
              <w:top w:val="nil"/>
              <w:left w:val="nil"/>
              <w:bottom w:val="nil"/>
              <w:right w:val="nil"/>
            </w:tcBorders>
          </w:tcPr>
          <w:p w14:paraId="495BD8F8" w14:textId="77777777" w:rsidR="00376BDE" w:rsidRDefault="00043282">
            <w:pPr>
              <w:pStyle w:val="TableParagraph"/>
              <w:spacing w:line="268" w:lineRule="exact"/>
              <w:ind w:left="0" w:right="101"/>
              <w:jc w:val="right"/>
              <w:rPr>
                <w:b/>
                <w:sz w:val="24"/>
              </w:rPr>
            </w:pPr>
            <w:r>
              <w:rPr>
                <w:b/>
                <w:sz w:val="24"/>
              </w:rPr>
              <w:t>Tick</w:t>
            </w:r>
            <w:r>
              <w:rPr>
                <w:b/>
                <w:spacing w:val="1"/>
                <w:sz w:val="24"/>
              </w:rPr>
              <w:t xml:space="preserve"> </w:t>
            </w:r>
            <w:r>
              <w:rPr>
                <w:b/>
                <w:spacing w:val="-10"/>
                <w:sz w:val="24"/>
              </w:rPr>
              <w:t>√</w:t>
            </w:r>
          </w:p>
        </w:tc>
      </w:tr>
      <w:tr w:rsidR="00376BDE" w14:paraId="13004DE0" w14:textId="77777777">
        <w:trPr>
          <w:trHeight w:val="426"/>
        </w:trPr>
        <w:tc>
          <w:tcPr>
            <w:tcW w:w="6946" w:type="dxa"/>
            <w:tcBorders>
              <w:top w:val="nil"/>
              <w:left w:val="nil"/>
            </w:tcBorders>
          </w:tcPr>
          <w:p w14:paraId="7A5F1A9A" w14:textId="77777777" w:rsidR="00376BDE" w:rsidRDefault="00376BDE">
            <w:pPr>
              <w:pStyle w:val="TableParagraph"/>
              <w:ind w:left="0"/>
              <w:rPr>
                <w:rFonts w:ascii="Times New Roman"/>
              </w:rPr>
            </w:pPr>
          </w:p>
        </w:tc>
        <w:tc>
          <w:tcPr>
            <w:tcW w:w="1419" w:type="dxa"/>
            <w:shd w:val="clear" w:color="auto" w:fill="F1F1F1"/>
          </w:tcPr>
          <w:p w14:paraId="2D8C852D" w14:textId="77777777" w:rsidR="00376BDE" w:rsidRDefault="00043282">
            <w:pPr>
              <w:pStyle w:val="TableParagraph"/>
              <w:ind w:left="8"/>
              <w:jc w:val="center"/>
            </w:pPr>
            <w:r>
              <w:rPr>
                <w:spacing w:val="-5"/>
              </w:rPr>
              <w:t>YES</w:t>
            </w:r>
          </w:p>
        </w:tc>
        <w:tc>
          <w:tcPr>
            <w:tcW w:w="1417" w:type="dxa"/>
            <w:shd w:val="clear" w:color="auto" w:fill="F1F1F1"/>
          </w:tcPr>
          <w:p w14:paraId="02DDD350" w14:textId="77777777" w:rsidR="00376BDE" w:rsidRDefault="00043282">
            <w:pPr>
              <w:pStyle w:val="TableParagraph"/>
              <w:ind w:left="7" w:right="3"/>
              <w:jc w:val="center"/>
            </w:pPr>
            <w:r>
              <w:rPr>
                <w:spacing w:val="-5"/>
              </w:rPr>
              <w:t>NO</w:t>
            </w:r>
          </w:p>
        </w:tc>
      </w:tr>
      <w:tr w:rsidR="00376BDE" w14:paraId="5478C258" w14:textId="77777777">
        <w:trPr>
          <w:trHeight w:val="505"/>
        </w:trPr>
        <w:tc>
          <w:tcPr>
            <w:tcW w:w="6946" w:type="dxa"/>
            <w:tcBorders>
              <w:left w:val="nil"/>
            </w:tcBorders>
          </w:tcPr>
          <w:p w14:paraId="0DB84B7E" w14:textId="77777777" w:rsidR="00376BDE" w:rsidRDefault="00043282">
            <w:pPr>
              <w:pStyle w:val="TableParagraph"/>
              <w:spacing w:line="252" w:lineRule="exact"/>
              <w:ind w:left="112"/>
            </w:pPr>
            <w:r>
              <w:t>It</w:t>
            </w:r>
            <w:r>
              <w:rPr>
                <w:spacing w:val="-3"/>
              </w:rPr>
              <w:t xml:space="preserve"> </w:t>
            </w:r>
            <w:r>
              <w:t>is</w:t>
            </w:r>
            <w:r>
              <w:rPr>
                <w:spacing w:val="-2"/>
              </w:rPr>
              <w:t xml:space="preserve"> </w:t>
            </w:r>
            <w:r>
              <w:t>anticipated</w:t>
            </w:r>
            <w:r>
              <w:rPr>
                <w:spacing w:val="-7"/>
              </w:rPr>
              <w:t xml:space="preserve"> </w:t>
            </w:r>
            <w:r>
              <w:t>that</w:t>
            </w:r>
            <w:r>
              <w:rPr>
                <w:spacing w:val="-3"/>
              </w:rPr>
              <w:t xml:space="preserve"> </w:t>
            </w:r>
            <w:r>
              <w:t>Intellectual</w:t>
            </w:r>
            <w:r>
              <w:rPr>
                <w:spacing w:val="-3"/>
              </w:rPr>
              <w:t xml:space="preserve"> </w:t>
            </w:r>
            <w:r>
              <w:t>Property</w:t>
            </w:r>
            <w:r>
              <w:rPr>
                <w:spacing w:val="-5"/>
              </w:rPr>
              <w:t xml:space="preserve"> </w:t>
            </w:r>
            <w:r>
              <w:t>(IP)</w:t>
            </w:r>
            <w:r>
              <w:rPr>
                <w:spacing w:val="-4"/>
              </w:rPr>
              <w:t xml:space="preserve"> </w:t>
            </w:r>
            <w:r>
              <w:t>will</w:t>
            </w:r>
            <w:r>
              <w:rPr>
                <w:spacing w:val="-3"/>
              </w:rPr>
              <w:t xml:space="preserve"> </w:t>
            </w:r>
            <w:r>
              <w:t>be</w:t>
            </w:r>
            <w:r>
              <w:rPr>
                <w:spacing w:val="-3"/>
              </w:rPr>
              <w:t xml:space="preserve"> </w:t>
            </w:r>
            <w:r>
              <w:t>produced</w:t>
            </w:r>
            <w:r>
              <w:rPr>
                <w:spacing w:val="-5"/>
              </w:rPr>
              <w:t xml:space="preserve"> </w:t>
            </w:r>
            <w:r>
              <w:t>as</w:t>
            </w:r>
            <w:r>
              <w:rPr>
                <w:spacing w:val="-5"/>
              </w:rPr>
              <w:t xml:space="preserve"> </w:t>
            </w:r>
            <w:r>
              <w:t>a result of this research, other than copyright.</w:t>
            </w:r>
          </w:p>
        </w:tc>
        <w:tc>
          <w:tcPr>
            <w:tcW w:w="1419" w:type="dxa"/>
          </w:tcPr>
          <w:p w14:paraId="7234E555"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417" w:type="dxa"/>
          </w:tcPr>
          <w:p w14:paraId="724ECF6F" w14:textId="722904C7" w:rsidR="00376BDE" w:rsidRDefault="00376BDE" w:rsidP="00E32D51">
            <w:pPr>
              <w:pStyle w:val="TableParagraph"/>
              <w:numPr>
                <w:ilvl w:val="0"/>
                <w:numId w:val="11"/>
              </w:numPr>
              <w:ind w:right="3"/>
              <w:jc w:val="center"/>
              <w:rPr>
                <w:rFonts w:ascii="Segoe UI Symbol" w:hAnsi="Segoe UI Symbol"/>
              </w:rPr>
            </w:pPr>
          </w:p>
        </w:tc>
      </w:tr>
      <w:tr w:rsidR="00376BDE" w14:paraId="5728B64E" w14:textId="77777777">
        <w:trPr>
          <w:trHeight w:val="758"/>
        </w:trPr>
        <w:tc>
          <w:tcPr>
            <w:tcW w:w="6946" w:type="dxa"/>
            <w:shd w:val="clear" w:color="auto" w:fill="F1F1F1"/>
          </w:tcPr>
          <w:p w14:paraId="37C48EE6" w14:textId="77777777" w:rsidR="00376BDE" w:rsidRDefault="00043282">
            <w:pPr>
              <w:pStyle w:val="TableParagraph"/>
            </w:pPr>
            <w:r>
              <w:t>If</w:t>
            </w:r>
            <w:r>
              <w:rPr>
                <w:spacing w:val="-3"/>
              </w:rPr>
              <w:t xml:space="preserve"> </w:t>
            </w:r>
            <w:r>
              <w:t>yes,</w:t>
            </w:r>
            <w:r>
              <w:rPr>
                <w:spacing w:val="-2"/>
              </w:rPr>
              <w:t xml:space="preserve"> </w:t>
            </w:r>
            <w:r>
              <w:t>is</w:t>
            </w:r>
            <w:r>
              <w:rPr>
                <w:spacing w:val="-4"/>
              </w:rPr>
              <w:t xml:space="preserve"> </w:t>
            </w:r>
            <w:r>
              <w:t>the</w:t>
            </w:r>
            <w:r>
              <w:rPr>
                <w:spacing w:val="-4"/>
              </w:rPr>
              <w:t xml:space="preserve"> </w:t>
            </w:r>
            <w:r>
              <w:t>IP</w:t>
            </w:r>
            <w:r>
              <w:rPr>
                <w:spacing w:val="-2"/>
              </w:rPr>
              <w:t xml:space="preserve"> </w:t>
            </w:r>
            <w:r>
              <w:t>already</w:t>
            </w:r>
            <w:r>
              <w:rPr>
                <w:spacing w:val="-1"/>
              </w:rPr>
              <w:t xml:space="preserve"> </w:t>
            </w:r>
            <w:r>
              <w:t>subject</w:t>
            </w:r>
            <w:r>
              <w:rPr>
                <w:spacing w:val="-2"/>
              </w:rPr>
              <w:t xml:space="preserve"> </w:t>
            </w:r>
            <w:r>
              <w:t>to</w:t>
            </w:r>
            <w:r>
              <w:rPr>
                <w:spacing w:val="-4"/>
              </w:rPr>
              <w:t xml:space="preserve"> </w:t>
            </w:r>
            <w:r>
              <w:t>a</w:t>
            </w:r>
            <w:r>
              <w:rPr>
                <w:spacing w:val="-4"/>
              </w:rPr>
              <w:t xml:space="preserve"> </w:t>
            </w:r>
            <w:r>
              <w:t>separate</w:t>
            </w:r>
            <w:r>
              <w:rPr>
                <w:spacing w:val="-2"/>
              </w:rPr>
              <w:t xml:space="preserve"> </w:t>
            </w:r>
            <w:r>
              <w:t>agreement</w:t>
            </w:r>
            <w:r>
              <w:rPr>
                <w:spacing w:val="-2"/>
              </w:rPr>
              <w:t xml:space="preserve"> </w:t>
            </w:r>
            <w:r>
              <w:t>with</w:t>
            </w:r>
            <w:r>
              <w:rPr>
                <w:spacing w:val="-2"/>
              </w:rPr>
              <w:t xml:space="preserve"> </w:t>
            </w:r>
            <w:r>
              <w:t>a</w:t>
            </w:r>
            <w:r>
              <w:rPr>
                <w:spacing w:val="-4"/>
              </w:rPr>
              <w:t xml:space="preserve"> </w:t>
            </w:r>
            <w:r>
              <w:t>third party (e.g. employer, sponsor or external funder)? If so please</w:t>
            </w:r>
          </w:p>
          <w:p w14:paraId="0AAADABC" w14:textId="77777777" w:rsidR="00376BDE" w:rsidRDefault="00043282">
            <w:pPr>
              <w:pStyle w:val="TableParagraph"/>
              <w:spacing w:line="232" w:lineRule="exact"/>
            </w:pPr>
            <w:r>
              <w:t>provide</w:t>
            </w:r>
            <w:r>
              <w:rPr>
                <w:spacing w:val="-6"/>
              </w:rPr>
              <w:t xml:space="preserve"> </w:t>
            </w:r>
            <w:r>
              <w:t>details</w:t>
            </w:r>
            <w:r>
              <w:rPr>
                <w:spacing w:val="-4"/>
              </w:rPr>
              <w:t xml:space="preserve"> </w:t>
            </w:r>
            <w:r>
              <w:rPr>
                <w:spacing w:val="-2"/>
              </w:rPr>
              <w:t>below</w:t>
            </w:r>
          </w:p>
        </w:tc>
        <w:tc>
          <w:tcPr>
            <w:tcW w:w="1419" w:type="dxa"/>
          </w:tcPr>
          <w:p w14:paraId="57961538" w14:textId="77777777" w:rsidR="00376BDE" w:rsidRDefault="00043282">
            <w:pPr>
              <w:pStyle w:val="TableParagraph"/>
              <w:ind w:left="8"/>
              <w:jc w:val="center"/>
              <w:rPr>
                <w:rFonts w:ascii="Segoe UI Symbol" w:hAnsi="Segoe UI Symbol"/>
              </w:rPr>
            </w:pPr>
            <w:r>
              <w:rPr>
                <w:rFonts w:ascii="Segoe UI Symbol" w:hAnsi="Segoe UI Symbol"/>
                <w:spacing w:val="-10"/>
              </w:rPr>
              <w:t>☐</w:t>
            </w:r>
          </w:p>
        </w:tc>
        <w:tc>
          <w:tcPr>
            <w:tcW w:w="1417" w:type="dxa"/>
          </w:tcPr>
          <w:p w14:paraId="33B8E4A7" w14:textId="77777777" w:rsidR="00376BDE" w:rsidRDefault="00043282">
            <w:pPr>
              <w:pStyle w:val="TableParagraph"/>
              <w:ind w:left="7" w:right="3"/>
              <w:jc w:val="center"/>
              <w:rPr>
                <w:rFonts w:ascii="Segoe UI Symbol" w:hAnsi="Segoe UI Symbol"/>
              </w:rPr>
            </w:pPr>
            <w:r>
              <w:rPr>
                <w:rFonts w:ascii="Segoe UI Symbol" w:hAnsi="Segoe UI Symbol"/>
                <w:spacing w:val="-10"/>
              </w:rPr>
              <w:t>☐</w:t>
            </w:r>
          </w:p>
        </w:tc>
      </w:tr>
      <w:tr w:rsidR="00376BDE" w14:paraId="2AF24CA6" w14:textId="77777777">
        <w:trPr>
          <w:trHeight w:val="573"/>
        </w:trPr>
        <w:tc>
          <w:tcPr>
            <w:tcW w:w="6946" w:type="dxa"/>
            <w:shd w:val="clear" w:color="auto" w:fill="F1F1F1"/>
          </w:tcPr>
          <w:p w14:paraId="4FE6ADCB" w14:textId="77777777" w:rsidR="00376BDE" w:rsidRDefault="00043282">
            <w:pPr>
              <w:pStyle w:val="TableParagraph"/>
              <w:ind w:right="1114"/>
            </w:pPr>
            <w:r>
              <w:t>Is</w:t>
            </w:r>
            <w:r>
              <w:rPr>
                <w:spacing w:val="-6"/>
              </w:rPr>
              <w:t xml:space="preserve"> </w:t>
            </w:r>
            <w:r>
              <w:t>the</w:t>
            </w:r>
            <w:r>
              <w:rPr>
                <w:spacing w:val="-6"/>
              </w:rPr>
              <w:t xml:space="preserve"> </w:t>
            </w:r>
            <w:r>
              <w:t>research</w:t>
            </w:r>
            <w:r>
              <w:rPr>
                <w:spacing w:val="-4"/>
              </w:rPr>
              <w:t xml:space="preserve"> </w:t>
            </w:r>
            <w:r>
              <w:t>dependent</w:t>
            </w:r>
            <w:r>
              <w:rPr>
                <w:spacing w:val="-2"/>
              </w:rPr>
              <w:t xml:space="preserve"> </w:t>
            </w:r>
            <w:r>
              <w:t>upon</w:t>
            </w:r>
            <w:r>
              <w:rPr>
                <w:spacing w:val="-6"/>
              </w:rPr>
              <w:t xml:space="preserve"> </w:t>
            </w:r>
            <w:r>
              <w:t>background</w:t>
            </w:r>
            <w:r>
              <w:rPr>
                <w:spacing w:val="-6"/>
              </w:rPr>
              <w:t xml:space="preserve"> </w:t>
            </w:r>
            <w:r>
              <w:t>IP</w:t>
            </w:r>
            <w:r>
              <w:rPr>
                <w:spacing w:val="-4"/>
              </w:rPr>
              <w:t xml:space="preserve"> </w:t>
            </w:r>
            <w:r>
              <w:t>owned</w:t>
            </w:r>
            <w:r>
              <w:rPr>
                <w:spacing w:val="-4"/>
              </w:rPr>
              <w:t xml:space="preserve"> </w:t>
            </w:r>
            <w:r>
              <w:t>by: If so, please provide details below</w:t>
            </w:r>
          </w:p>
        </w:tc>
        <w:tc>
          <w:tcPr>
            <w:tcW w:w="1419" w:type="dxa"/>
          </w:tcPr>
          <w:p w14:paraId="5FA62E52" w14:textId="77777777" w:rsidR="00376BDE" w:rsidRDefault="00043282">
            <w:pPr>
              <w:pStyle w:val="TableParagraph"/>
              <w:ind w:left="8" w:right="2"/>
              <w:jc w:val="center"/>
            </w:pPr>
            <w:r>
              <w:rPr>
                <w:spacing w:val="-2"/>
              </w:rPr>
              <w:t>UWTSD</w:t>
            </w:r>
          </w:p>
          <w:p w14:paraId="054BD702" w14:textId="77777777" w:rsidR="00376BDE" w:rsidRDefault="00043282">
            <w:pPr>
              <w:pStyle w:val="TableParagraph"/>
              <w:spacing w:before="1"/>
              <w:ind w:left="8"/>
              <w:jc w:val="center"/>
              <w:rPr>
                <w:rFonts w:ascii="Segoe UI Symbol" w:hAnsi="Segoe UI Symbol"/>
              </w:rPr>
            </w:pPr>
            <w:r>
              <w:rPr>
                <w:rFonts w:ascii="Segoe UI Symbol" w:hAnsi="Segoe UI Symbol"/>
                <w:spacing w:val="-10"/>
              </w:rPr>
              <w:t>☐</w:t>
            </w:r>
          </w:p>
        </w:tc>
        <w:tc>
          <w:tcPr>
            <w:tcW w:w="1417" w:type="dxa"/>
          </w:tcPr>
          <w:p w14:paraId="49842BB0" w14:textId="77777777" w:rsidR="00376BDE" w:rsidRDefault="00043282">
            <w:pPr>
              <w:pStyle w:val="TableParagraph"/>
              <w:ind w:left="4" w:right="7"/>
              <w:jc w:val="center"/>
            </w:pPr>
            <w:r>
              <w:t>A</w:t>
            </w:r>
            <w:r>
              <w:rPr>
                <w:spacing w:val="-4"/>
              </w:rPr>
              <w:t xml:space="preserve"> </w:t>
            </w:r>
            <w:r>
              <w:t>third</w:t>
            </w:r>
            <w:r>
              <w:rPr>
                <w:spacing w:val="-2"/>
              </w:rPr>
              <w:t xml:space="preserve"> party</w:t>
            </w:r>
          </w:p>
          <w:p w14:paraId="6E8CCF1C" w14:textId="77777777" w:rsidR="00376BDE" w:rsidRDefault="00043282">
            <w:pPr>
              <w:pStyle w:val="TableParagraph"/>
              <w:spacing w:before="1"/>
              <w:ind w:left="7" w:right="3"/>
              <w:jc w:val="center"/>
              <w:rPr>
                <w:rFonts w:ascii="Segoe UI Symbol" w:hAnsi="Segoe UI Symbol"/>
              </w:rPr>
            </w:pPr>
            <w:r>
              <w:rPr>
                <w:rFonts w:ascii="Segoe UI Symbol" w:hAnsi="Segoe UI Symbol"/>
                <w:spacing w:val="-10"/>
              </w:rPr>
              <w:t>☐</w:t>
            </w:r>
          </w:p>
        </w:tc>
      </w:tr>
      <w:tr w:rsidR="00376BDE" w14:paraId="5EDC6533" w14:textId="77777777">
        <w:trPr>
          <w:trHeight w:val="827"/>
        </w:trPr>
        <w:tc>
          <w:tcPr>
            <w:tcW w:w="9782" w:type="dxa"/>
            <w:gridSpan w:val="3"/>
          </w:tcPr>
          <w:p w14:paraId="2C73504D" w14:textId="77777777" w:rsidR="00376BDE" w:rsidRDefault="00043282">
            <w:pPr>
              <w:pStyle w:val="TableParagraph"/>
              <w:spacing w:line="206" w:lineRule="exact"/>
              <w:rPr>
                <w:i/>
                <w:sz w:val="18"/>
              </w:rPr>
            </w:pPr>
            <w:r>
              <w:rPr>
                <w:i/>
                <w:sz w:val="18"/>
              </w:rPr>
              <w:t>Text</w:t>
            </w:r>
            <w:r>
              <w:rPr>
                <w:i/>
                <w:spacing w:val="-2"/>
                <w:sz w:val="18"/>
              </w:rPr>
              <w:t xml:space="preserve"> </w:t>
            </w:r>
            <w:r>
              <w:rPr>
                <w:i/>
                <w:sz w:val="18"/>
              </w:rPr>
              <w:t>box</w:t>
            </w:r>
            <w:r>
              <w:rPr>
                <w:i/>
                <w:spacing w:val="-1"/>
                <w:sz w:val="18"/>
              </w:rPr>
              <w:t xml:space="preserve"> </w:t>
            </w:r>
            <w:r>
              <w:rPr>
                <w:i/>
                <w:sz w:val="18"/>
              </w:rPr>
              <w:t>will</w:t>
            </w:r>
            <w:r>
              <w:rPr>
                <w:i/>
                <w:spacing w:val="-2"/>
                <w:sz w:val="18"/>
              </w:rPr>
              <w:t xml:space="preserve"> expand</w:t>
            </w:r>
          </w:p>
        </w:tc>
      </w:tr>
      <w:tr w:rsidR="00376BDE" w14:paraId="0AF96283" w14:textId="77777777">
        <w:trPr>
          <w:trHeight w:val="426"/>
        </w:trPr>
        <w:tc>
          <w:tcPr>
            <w:tcW w:w="9782" w:type="dxa"/>
            <w:gridSpan w:val="3"/>
            <w:tcBorders>
              <w:left w:val="nil"/>
              <w:bottom w:val="nil"/>
              <w:right w:val="nil"/>
            </w:tcBorders>
          </w:tcPr>
          <w:p w14:paraId="48233D74" w14:textId="77777777" w:rsidR="00376BDE" w:rsidRDefault="00043282">
            <w:pPr>
              <w:pStyle w:val="TableParagraph"/>
              <w:ind w:left="0" w:right="101"/>
              <w:jc w:val="right"/>
              <w:rPr>
                <w:b/>
                <w:sz w:val="24"/>
              </w:rPr>
            </w:pPr>
            <w:r>
              <w:rPr>
                <w:b/>
                <w:sz w:val="24"/>
              </w:rPr>
              <w:t>Tick</w:t>
            </w:r>
            <w:r>
              <w:rPr>
                <w:b/>
                <w:spacing w:val="1"/>
                <w:sz w:val="24"/>
              </w:rPr>
              <w:t xml:space="preserve"> </w:t>
            </w:r>
            <w:r>
              <w:rPr>
                <w:b/>
                <w:spacing w:val="-10"/>
                <w:sz w:val="24"/>
              </w:rPr>
              <w:t>√</w:t>
            </w:r>
          </w:p>
        </w:tc>
      </w:tr>
      <w:tr w:rsidR="00376BDE" w14:paraId="37B4F971" w14:textId="77777777">
        <w:trPr>
          <w:trHeight w:val="426"/>
        </w:trPr>
        <w:tc>
          <w:tcPr>
            <w:tcW w:w="6946" w:type="dxa"/>
            <w:tcBorders>
              <w:top w:val="nil"/>
              <w:left w:val="nil"/>
            </w:tcBorders>
          </w:tcPr>
          <w:p w14:paraId="1C44E720" w14:textId="77777777" w:rsidR="00376BDE" w:rsidRDefault="00043282">
            <w:pPr>
              <w:pStyle w:val="TableParagraph"/>
              <w:ind w:left="112"/>
            </w:pPr>
            <w:r>
              <w:t>I</w:t>
            </w:r>
            <w:r>
              <w:rPr>
                <w:spacing w:val="-4"/>
              </w:rPr>
              <w:t xml:space="preserve"> </w:t>
            </w:r>
            <w:r>
              <w:t>understand</w:t>
            </w:r>
            <w:r>
              <w:rPr>
                <w:spacing w:val="-5"/>
              </w:rPr>
              <w:t xml:space="preserve"> </w:t>
            </w:r>
            <w:r>
              <w:rPr>
                <w:spacing w:val="-4"/>
              </w:rPr>
              <w:t>that:</w:t>
            </w:r>
          </w:p>
        </w:tc>
        <w:tc>
          <w:tcPr>
            <w:tcW w:w="1419" w:type="dxa"/>
            <w:shd w:val="clear" w:color="auto" w:fill="F1F1F1"/>
          </w:tcPr>
          <w:p w14:paraId="1A637E8F" w14:textId="77777777" w:rsidR="00376BDE" w:rsidRDefault="00043282">
            <w:pPr>
              <w:pStyle w:val="TableParagraph"/>
              <w:ind w:left="8"/>
              <w:jc w:val="center"/>
            </w:pPr>
            <w:r>
              <w:rPr>
                <w:spacing w:val="-5"/>
              </w:rPr>
              <w:t>YES</w:t>
            </w:r>
          </w:p>
        </w:tc>
        <w:tc>
          <w:tcPr>
            <w:tcW w:w="1417" w:type="dxa"/>
            <w:shd w:val="clear" w:color="auto" w:fill="F1F1F1"/>
          </w:tcPr>
          <w:p w14:paraId="75FAF5CF" w14:textId="77777777" w:rsidR="00376BDE" w:rsidRDefault="00043282">
            <w:pPr>
              <w:pStyle w:val="TableParagraph"/>
              <w:ind w:left="7" w:right="3"/>
              <w:jc w:val="center"/>
            </w:pPr>
            <w:r>
              <w:rPr>
                <w:spacing w:val="-5"/>
              </w:rPr>
              <w:t>NO</w:t>
            </w:r>
          </w:p>
        </w:tc>
      </w:tr>
      <w:tr w:rsidR="00376BDE" w14:paraId="24F90F6F" w14:textId="77777777">
        <w:trPr>
          <w:trHeight w:val="1264"/>
        </w:trPr>
        <w:tc>
          <w:tcPr>
            <w:tcW w:w="6946" w:type="dxa"/>
            <w:shd w:val="clear" w:color="auto" w:fill="F1F1F1"/>
          </w:tcPr>
          <w:p w14:paraId="34D2259D" w14:textId="77777777" w:rsidR="00376BDE" w:rsidRDefault="00043282">
            <w:pPr>
              <w:pStyle w:val="TableParagraph"/>
              <w:ind w:right="151"/>
            </w:pPr>
            <w:r>
              <w:t>If any party other than the student is likely to be involved in the development</w:t>
            </w:r>
            <w:r>
              <w:rPr>
                <w:spacing w:val="-3"/>
              </w:rPr>
              <w:t xml:space="preserve"> </w:t>
            </w:r>
            <w:r>
              <w:t>of</w:t>
            </w:r>
            <w:r>
              <w:rPr>
                <w:spacing w:val="-3"/>
              </w:rPr>
              <w:t xml:space="preserve"> </w:t>
            </w:r>
            <w:r>
              <w:t>IP</w:t>
            </w:r>
            <w:r>
              <w:rPr>
                <w:spacing w:val="-5"/>
              </w:rPr>
              <w:t xml:space="preserve"> </w:t>
            </w:r>
            <w:r>
              <w:t>a</w:t>
            </w:r>
            <w:r>
              <w:rPr>
                <w:spacing w:val="-3"/>
              </w:rPr>
              <w:t xml:space="preserve"> </w:t>
            </w:r>
            <w:r>
              <w:t>separate</w:t>
            </w:r>
            <w:r>
              <w:rPr>
                <w:spacing w:val="-5"/>
              </w:rPr>
              <w:t xml:space="preserve"> </w:t>
            </w:r>
            <w:r>
              <w:t>IP</w:t>
            </w:r>
            <w:r>
              <w:rPr>
                <w:spacing w:val="-5"/>
              </w:rPr>
              <w:t xml:space="preserve"> </w:t>
            </w:r>
            <w:r>
              <w:t>agreement</w:t>
            </w:r>
            <w:r>
              <w:rPr>
                <w:spacing w:val="-3"/>
              </w:rPr>
              <w:t xml:space="preserve"> </w:t>
            </w:r>
            <w:r>
              <w:t>will</w:t>
            </w:r>
            <w:r>
              <w:rPr>
                <w:spacing w:val="-3"/>
              </w:rPr>
              <w:t xml:space="preserve"> </w:t>
            </w:r>
            <w:r>
              <w:t>be</w:t>
            </w:r>
            <w:r>
              <w:rPr>
                <w:spacing w:val="-3"/>
              </w:rPr>
              <w:t xml:space="preserve"> </w:t>
            </w:r>
            <w:r>
              <w:t>needed</w:t>
            </w:r>
            <w:r>
              <w:rPr>
                <w:spacing w:val="-3"/>
              </w:rPr>
              <w:t xml:space="preserve"> </w:t>
            </w:r>
            <w:r>
              <w:t>and</w:t>
            </w:r>
            <w:r>
              <w:rPr>
                <w:spacing w:val="-5"/>
              </w:rPr>
              <w:t xml:space="preserve"> </w:t>
            </w:r>
            <w:r>
              <w:t xml:space="preserve">it may be necessary for the student to assign the IP rights to the </w:t>
            </w:r>
            <w:r>
              <w:rPr>
                <w:spacing w:val="-2"/>
              </w:rPr>
              <w:t>University.</w:t>
            </w:r>
          </w:p>
        </w:tc>
        <w:tc>
          <w:tcPr>
            <w:tcW w:w="1419" w:type="dxa"/>
          </w:tcPr>
          <w:p w14:paraId="7CF9CF66" w14:textId="7439BC61" w:rsidR="00376BDE" w:rsidRDefault="00376BDE" w:rsidP="00E32D51">
            <w:pPr>
              <w:pStyle w:val="TableParagraph"/>
              <w:numPr>
                <w:ilvl w:val="0"/>
                <w:numId w:val="11"/>
              </w:numPr>
              <w:jc w:val="center"/>
              <w:rPr>
                <w:rFonts w:ascii="Segoe UI Symbol" w:hAnsi="Segoe UI Symbol"/>
              </w:rPr>
            </w:pPr>
          </w:p>
        </w:tc>
        <w:tc>
          <w:tcPr>
            <w:tcW w:w="1417" w:type="dxa"/>
          </w:tcPr>
          <w:p w14:paraId="16967451" w14:textId="77777777" w:rsidR="00376BDE" w:rsidRDefault="00043282">
            <w:pPr>
              <w:pStyle w:val="TableParagraph"/>
              <w:ind w:left="7" w:right="3"/>
              <w:jc w:val="center"/>
              <w:rPr>
                <w:rFonts w:ascii="Segoe UI Symbol" w:hAnsi="Segoe UI Symbol"/>
              </w:rPr>
            </w:pPr>
            <w:r>
              <w:rPr>
                <w:rFonts w:ascii="Segoe UI Symbol" w:hAnsi="Segoe UI Symbol"/>
                <w:spacing w:val="-10"/>
              </w:rPr>
              <w:t>☐</w:t>
            </w:r>
          </w:p>
        </w:tc>
      </w:tr>
      <w:tr w:rsidR="00376BDE" w14:paraId="0D12B079" w14:textId="77777777">
        <w:trPr>
          <w:trHeight w:val="1840"/>
        </w:trPr>
        <w:tc>
          <w:tcPr>
            <w:tcW w:w="6946" w:type="dxa"/>
            <w:shd w:val="clear" w:color="auto" w:fill="F1F1F1"/>
          </w:tcPr>
          <w:p w14:paraId="01D1DE29" w14:textId="77777777" w:rsidR="00376BDE" w:rsidRDefault="00043282">
            <w:pPr>
              <w:pStyle w:val="TableParagraph"/>
              <w:ind w:right="120"/>
              <w:rPr>
                <w:sz w:val="24"/>
              </w:rPr>
            </w:pPr>
            <w:r>
              <w:t>If there are no third parties involved in the creation of the IP the student</w:t>
            </w:r>
            <w:r>
              <w:rPr>
                <w:spacing w:val="-3"/>
              </w:rPr>
              <w:t xml:space="preserve"> </w:t>
            </w:r>
            <w:r>
              <w:t>is</w:t>
            </w:r>
            <w:r>
              <w:rPr>
                <w:spacing w:val="-2"/>
              </w:rPr>
              <w:t xml:space="preserve"> </w:t>
            </w:r>
            <w:r>
              <w:t>deemed</w:t>
            </w:r>
            <w:r>
              <w:rPr>
                <w:spacing w:val="-5"/>
              </w:rPr>
              <w:t xml:space="preserve"> </w:t>
            </w:r>
            <w:r>
              <w:t>to</w:t>
            </w:r>
            <w:r>
              <w:rPr>
                <w:spacing w:val="-3"/>
              </w:rPr>
              <w:t xml:space="preserve"> </w:t>
            </w:r>
            <w:r>
              <w:t>own</w:t>
            </w:r>
            <w:r>
              <w:rPr>
                <w:spacing w:val="-3"/>
              </w:rPr>
              <w:t xml:space="preserve"> </w:t>
            </w:r>
            <w:r>
              <w:t>the</w:t>
            </w:r>
            <w:r>
              <w:rPr>
                <w:spacing w:val="-5"/>
              </w:rPr>
              <w:t xml:space="preserve"> </w:t>
            </w:r>
            <w:r>
              <w:t>IP,</w:t>
            </w:r>
            <w:r>
              <w:rPr>
                <w:spacing w:val="-1"/>
              </w:rPr>
              <w:t xml:space="preserve"> </w:t>
            </w:r>
            <w:proofErr w:type="gramStart"/>
            <w:r>
              <w:t>however</w:t>
            </w:r>
            <w:proofErr w:type="gramEnd"/>
            <w:r>
              <w:rPr>
                <w:spacing w:val="-1"/>
              </w:rPr>
              <w:t xml:space="preserve"> </w:t>
            </w:r>
            <w:r>
              <w:t>should</w:t>
            </w:r>
            <w:r>
              <w:rPr>
                <w:spacing w:val="-5"/>
              </w:rPr>
              <w:t xml:space="preserve"> </w:t>
            </w:r>
            <w:r>
              <w:t>the</w:t>
            </w:r>
            <w:r>
              <w:rPr>
                <w:spacing w:val="-5"/>
              </w:rPr>
              <w:t xml:space="preserve"> </w:t>
            </w:r>
            <w:r>
              <w:t>student</w:t>
            </w:r>
            <w:r>
              <w:rPr>
                <w:spacing w:val="-1"/>
              </w:rPr>
              <w:t xml:space="preserve"> </w:t>
            </w:r>
            <w:r>
              <w:t>wish</w:t>
            </w:r>
            <w:r>
              <w:rPr>
                <w:spacing w:val="-5"/>
              </w:rPr>
              <w:t xml:space="preserve"> </w:t>
            </w:r>
            <w:r>
              <w:t xml:space="preserve">to commercially exploit their IP and require the assistance of the University to do so, they will be required to assign their IP to the University. </w:t>
            </w:r>
            <w:hyperlink r:id="rId11">
              <w:r>
                <w:rPr>
                  <w:color w:val="006FC0"/>
                  <w:sz w:val="24"/>
                  <w:u w:val="single" w:color="006FC0"/>
                </w:rPr>
                <w:t>https://www.uwtsd.ac.uk/iiced/protecting-innovation-</w:t>
              </w:r>
            </w:hyperlink>
            <w:r>
              <w:rPr>
                <w:color w:val="006FC0"/>
                <w:sz w:val="24"/>
              </w:rPr>
              <w:t xml:space="preserve"> </w:t>
            </w:r>
            <w:hyperlink r:id="rId12">
              <w:r>
                <w:rPr>
                  <w:color w:val="006FC0"/>
                  <w:spacing w:val="-2"/>
                  <w:sz w:val="24"/>
                  <w:u w:val="single" w:color="006FC0"/>
                </w:rPr>
                <w:t>and-creativity---intellectual-property/</w:t>
              </w:r>
            </w:hyperlink>
          </w:p>
        </w:tc>
        <w:tc>
          <w:tcPr>
            <w:tcW w:w="1419" w:type="dxa"/>
          </w:tcPr>
          <w:p w14:paraId="6B446D49" w14:textId="227F1368" w:rsidR="00376BDE" w:rsidRDefault="00376BDE" w:rsidP="00583A5E">
            <w:pPr>
              <w:pStyle w:val="TableParagraph"/>
              <w:numPr>
                <w:ilvl w:val="0"/>
                <w:numId w:val="11"/>
              </w:numPr>
              <w:jc w:val="center"/>
              <w:rPr>
                <w:rFonts w:ascii="Segoe UI Symbol" w:hAnsi="Segoe UI Symbol"/>
              </w:rPr>
            </w:pPr>
          </w:p>
        </w:tc>
        <w:tc>
          <w:tcPr>
            <w:tcW w:w="1417" w:type="dxa"/>
          </w:tcPr>
          <w:p w14:paraId="3B2171AC" w14:textId="77777777" w:rsidR="00376BDE" w:rsidRDefault="00043282">
            <w:pPr>
              <w:pStyle w:val="TableParagraph"/>
              <w:ind w:left="7" w:right="3"/>
              <w:jc w:val="center"/>
              <w:rPr>
                <w:rFonts w:ascii="Segoe UI Symbol" w:hAnsi="Segoe UI Symbol"/>
              </w:rPr>
            </w:pPr>
            <w:r>
              <w:rPr>
                <w:rFonts w:ascii="Segoe UI Symbol" w:hAnsi="Segoe UI Symbol"/>
                <w:spacing w:val="-10"/>
              </w:rPr>
              <w:t>☐</w:t>
            </w:r>
          </w:p>
        </w:tc>
      </w:tr>
    </w:tbl>
    <w:p w14:paraId="2108D565" w14:textId="77777777" w:rsidR="00376BDE" w:rsidRDefault="00376BDE">
      <w:pPr>
        <w:pStyle w:val="a3"/>
        <w:rPr>
          <w:b/>
        </w:rPr>
      </w:pPr>
    </w:p>
    <w:p w14:paraId="6AEF4973" w14:textId="77777777" w:rsidR="00376BDE" w:rsidRDefault="00376BDE">
      <w:pPr>
        <w:pStyle w:val="a3"/>
        <w:spacing w:before="10"/>
        <w:rPr>
          <w:b/>
        </w:rPr>
      </w:pPr>
    </w:p>
    <w:p w14:paraId="78E19EBC" w14:textId="77777777" w:rsidR="00376BDE" w:rsidRDefault="00043282">
      <w:pPr>
        <w:ind w:left="261"/>
        <w:rPr>
          <w:b/>
        </w:rPr>
      </w:pPr>
      <w:r>
        <w:rPr>
          <w:b/>
        </w:rPr>
        <w:t>Student</w:t>
      </w:r>
      <w:r>
        <w:rPr>
          <w:b/>
          <w:spacing w:val="-3"/>
        </w:rPr>
        <w:t xml:space="preserve"> </w:t>
      </w:r>
      <w:r>
        <w:rPr>
          <w:b/>
          <w:spacing w:val="-2"/>
        </w:rPr>
        <w:t>Signature</w:t>
      </w:r>
    </w:p>
    <w:p w14:paraId="02938A1C" w14:textId="77777777" w:rsidR="00376BDE" w:rsidRDefault="00376BDE">
      <w:pPr>
        <w:pStyle w:val="a3"/>
        <w:spacing w:before="24"/>
        <w:rPr>
          <w:b/>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2"/>
        <w:gridCol w:w="6065"/>
        <w:gridCol w:w="1395"/>
      </w:tblGrid>
      <w:tr w:rsidR="00376BDE" w14:paraId="4B23D83E" w14:textId="77777777">
        <w:trPr>
          <w:trHeight w:val="1012"/>
        </w:trPr>
        <w:tc>
          <w:tcPr>
            <w:tcW w:w="2062" w:type="dxa"/>
            <w:shd w:val="clear" w:color="auto" w:fill="F1F1F1"/>
          </w:tcPr>
          <w:p w14:paraId="712618BB" w14:textId="77777777" w:rsidR="00376BDE" w:rsidRDefault="00043282">
            <w:pPr>
              <w:pStyle w:val="TableParagraph"/>
              <w:spacing w:before="252"/>
              <w:ind w:right="229"/>
            </w:pPr>
            <w:r>
              <w:t>Signature</w:t>
            </w:r>
            <w:r>
              <w:rPr>
                <w:spacing w:val="-16"/>
              </w:rPr>
              <w:t xml:space="preserve"> </w:t>
            </w:r>
            <w:r>
              <w:t>or</w:t>
            </w:r>
            <w:r>
              <w:rPr>
                <w:spacing w:val="-15"/>
              </w:rPr>
              <w:t xml:space="preserve"> </w:t>
            </w:r>
            <w:r>
              <w:t xml:space="preserve">Print </w:t>
            </w:r>
            <w:r>
              <w:rPr>
                <w:spacing w:val="-4"/>
              </w:rPr>
              <w:t>Name:</w:t>
            </w:r>
          </w:p>
        </w:tc>
        <w:tc>
          <w:tcPr>
            <w:tcW w:w="6065" w:type="dxa"/>
          </w:tcPr>
          <w:p w14:paraId="5D8F9F7E" w14:textId="77777777" w:rsidR="00376BDE" w:rsidRDefault="00376BDE">
            <w:pPr>
              <w:pStyle w:val="TableParagraph"/>
              <w:ind w:left="0"/>
              <w:rPr>
                <w:rFonts w:ascii="Times New Roman"/>
              </w:rPr>
            </w:pPr>
          </w:p>
        </w:tc>
        <w:tc>
          <w:tcPr>
            <w:tcW w:w="1395" w:type="dxa"/>
          </w:tcPr>
          <w:p w14:paraId="69E6825B" w14:textId="77777777" w:rsidR="00376BDE" w:rsidRDefault="00043282">
            <w:pPr>
              <w:pStyle w:val="TableParagraph"/>
            </w:pPr>
            <w:r>
              <w:rPr>
                <w:spacing w:val="-2"/>
              </w:rPr>
              <w:t>Date:</w:t>
            </w:r>
          </w:p>
        </w:tc>
      </w:tr>
    </w:tbl>
    <w:p w14:paraId="392B8DAD" w14:textId="77777777" w:rsidR="00376BDE" w:rsidRDefault="00376BDE">
      <w:pPr>
        <w:pStyle w:val="a3"/>
        <w:rPr>
          <w:b/>
        </w:rPr>
      </w:pPr>
    </w:p>
    <w:p w14:paraId="56E706CE" w14:textId="77777777" w:rsidR="00376BDE" w:rsidRDefault="00376BDE">
      <w:pPr>
        <w:pStyle w:val="a3"/>
        <w:spacing w:before="252"/>
        <w:rPr>
          <w:b/>
        </w:rPr>
      </w:pPr>
    </w:p>
    <w:p w14:paraId="77FCE852" w14:textId="77777777" w:rsidR="00376BDE" w:rsidRDefault="00043282">
      <w:pPr>
        <w:ind w:left="153"/>
        <w:rPr>
          <w:b/>
        </w:rPr>
      </w:pPr>
      <w:r>
        <w:rPr>
          <w:b/>
        </w:rPr>
        <w:t>Supervisory</w:t>
      </w:r>
      <w:r>
        <w:rPr>
          <w:b/>
          <w:spacing w:val="-12"/>
        </w:rPr>
        <w:t xml:space="preserve"> </w:t>
      </w:r>
      <w:r>
        <w:rPr>
          <w:b/>
          <w:spacing w:val="-4"/>
        </w:rPr>
        <w:t>Team</w:t>
      </w:r>
    </w:p>
    <w:p w14:paraId="3C6989AD" w14:textId="77777777" w:rsidR="00376BDE" w:rsidRDefault="00376BDE">
      <w:pPr>
        <w:pStyle w:val="a3"/>
        <w:rPr>
          <w:b/>
          <w:sz w:val="20"/>
        </w:rPr>
      </w:pPr>
    </w:p>
    <w:p w14:paraId="37D37D4D" w14:textId="77777777" w:rsidR="00376BDE" w:rsidRDefault="00376BDE">
      <w:pPr>
        <w:pStyle w:val="a3"/>
        <w:spacing w:before="45" w:after="1"/>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6"/>
      </w:tblGrid>
      <w:tr w:rsidR="00376BDE" w14:paraId="4C8EBF0E" w14:textId="77777777">
        <w:trPr>
          <w:trHeight w:val="551"/>
        </w:trPr>
        <w:tc>
          <w:tcPr>
            <w:tcW w:w="9746" w:type="dxa"/>
            <w:shd w:val="clear" w:color="auto" w:fill="F1F1F1"/>
          </w:tcPr>
          <w:p w14:paraId="477AC971" w14:textId="77777777" w:rsidR="00376BDE" w:rsidRDefault="00043282">
            <w:pPr>
              <w:pStyle w:val="TableParagraph"/>
              <w:spacing w:line="270" w:lineRule="atLeast"/>
              <w:rPr>
                <w:sz w:val="24"/>
              </w:rPr>
            </w:pPr>
            <w:r>
              <w:rPr>
                <w:sz w:val="24"/>
              </w:rPr>
              <w:t>Has</w:t>
            </w:r>
            <w:r>
              <w:rPr>
                <w:spacing w:val="-3"/>
                <w:sz w:val="24"/>
              </w:rPr>
              <w:t xml:space="preserve"> </w:t>
            </w:r>
            <w:r>
              <w:rPr>
                <w:sz w:val="24"/>
              </w:rPr>
              <w:t>the</w:t>
            </w:r>
            <w:r>
              <w:rPr>
                <w:spacing w:val="-4"/>
                <w:sz w:val="24"/>
              </w:rPr>
              <w:t xml:space="preserve"> </w:t>
            </w:r>
            <w:r>
              <w:rPr>
                <w:sz w:val="24"/>
              </w:rPr>
              <w:t>student</w:t>
            </w:r>
            <w:r>
              <w:rPr>
                <w:spacing w:val="-2"/>
                <w:sz w:val="24"/>
              </w:rPr>
              <w:t xml:space="preserve"> </w:t>
            </w:r>
            <w:r>
              <w:rPr>
                <w:sz w:val="24"/>
              </w:rPr>
              <w:t>proposed</w:t>
            </w:r>
            <w:r>
              <w:rPr>
                <w:spacing w:val="-2"/>
                <w:sz w:val="24"/>
              </w:rPr>
              <w:t xml:space="preserve"> </w:t>
            </w:r>
            <w:r>
              <w:rPr>
                <w:sz w:val="24"/>
              </w:rPr>
              <w:t>a</w:t>
            </w:r>
            <w:r>
              <w:rPr>
                <w:spacing w:val="-4"/>
                <w:sz w:val="24"/>
              </w:rPr>
              <w:t xml:space="preserve"> </w:t>
            </w:r>
            <w:r>
              <w:rPr>
                <w:sz w:val="24"/>
              </w:rPr>
              <w:t>viable</w:t>
            </w:r>
            <w:r>
              <w:rPr>
                <w:spacing w:val="-2"/>
                <w:sz w:val="24"/>
              </w:rPr>
              <w:t xml:space="preserve"> </w:t>
            </w:r>
            <w:r>
              <w:rPr>
                <w:sz w:val="24"/>
              </w:rPr>
              <w:t>research</w:t>
            </w:r>
            <w:r>
              <w:rPr>
                <w:spacing w:val="-7"/>
                <w:sz w:val="24"/>
              </w:rPr>
              <w:t xml:space="preserve"> </w:t>
            </w:r>
            <w:r>
              <w:rPr>
                <w:sz w:val="24"/>
              </w:rPr>
              <w:t>project</w:t>
            </w:r>
            <w:r>
              <w:rPr>
                <w:spacing w:val="-2"/>
                <w:sz w:val="24"/>
              </w:rPr>
              <w:t xml:space="preserve"> </w:t>
            </w:r>
            <w:r>
              <w:rPr>
                <w:sz w:val="24"/>
              </w:rPr>
              <w:t>that</w:t>
            </w:r>
            <w:r>
              <w:rPr>
                <w:spacing w:val="-2"/>
                <w:sz w:val="24"/>
              </w:rPr>
              <w:t xml:space="preserve"> </w:t>
            </w:r>
            <w:r>
              <w:rPr>
                <w:sz w:val="24"/>
              </w:rPr>
              <w:t>is</w:t>
            </w:r>
            <w:r>
              <w:rPr>
                <w:spacing w:val="-5"/>
                <w:sz w:val="24"/>
              </w:rPr>
              <w:t xml:space="preserve"> </w:t>
            </w:r>
            <w:r>
              <w:rPr>
                <w:sz w:val="24"/>
              </w:rPr>
              <w:t>appropriate</w:t>
            </w:r>
            <w:r>
              <w:rPr>
                <w:spacing w:val="-2"/>
                <w:sz w:val="24"/>
              </w:rPr>
              <w:t xml:space="preserve"> </w:t>
            </w:r>
            <w:r>
              <w:rPr>
                <w:sz w:val="24"/>
              </w:rPr>
              <w:t>for</w:t>
            </w:r>
            <w:r>
              <w:rPr>
                <w:spacing w:val="-4"/>
                <w:sz w:val="24"/>
              </w:rPr>
              <w:t xml:space="preserve"> </w:t>
            </w:r>
            <w:r>
              <w:rPr>
                <w:sz w:val="24"/>
              </w:rPr>
              <w:t>this</w:t>
            </w:r>
            <w:r>
              <w:rPr>
                <w:spacing w:val="-5"/>
                <w:sz w:val="24"/>
              </w:rPr>
              <w:t xml:space="preserve"> </w:t>
            </w:r>
            <w:proofErr w:type="spellStart"/>
            <w:r>
              <w:rPr>
                <w:sz w:val="24"/>
              </w:rPr>
              <w:t>programme</w:t>
            </w:r>
            <w:proofErr w:type="spellEnd"/>
            <w:r>
              <w:rPr>
                <w:sz w:val="24"/>
              </w:rPr>
              <w:t xml:space="preserve"> that should be supported by the Institute?</w:t>
            </w:r>
          </w:p>
        </w:tc>
      </w:tr>
      <w:tr w:rsidR="00376BDE" w14:paraId="3BB758E8" w14:textId="77777777">
        <w:trPr>
          <w:trHeight w:val="1053"/>
        </w:trPr>
        <w:tc>
          <w:tcPr>
            <w:tcW w:w="9746" w:type="dxa"/>
          </w:tcPr>
          <w:p w14:paraId="1B444F1C" w14:textId="77777777" w:rsidR="00376BDE" w:rsidRDefault="00376BDE">
            <w:pPr>
              <w:pStyle w:val="TableParagraph"/>
              <w:spacing w:before="1"/>
              <w:ind w:left="0"/>
              <w:rPr>
                <w:b/>
              </w:rPr>
            </w:pPr>
          </w:p>
          <w:p w14:paraId="269BA28A" w14:textId="77777777" w:rsidR="00376BDE" w:rsidRDefault="00043282">
            <w:pPr>
              <w:pStyle w:val="TableParagraph"/>
              <w:tabs>
                <w:tab w:val="left" w:pos="5692"/>
              </w:tabs>
              <w:ind w:left="967"/>
              <w:rPr>
                <w:rFonts w:ascii="Segoe UI Symbol" w:hAnsi="Segoe UI Symbol"/>
                <w:b/>
              </w:rPr>
            </w:pPr>
            <w:r>
              <w:rPr>
                <w:b/>
              </w:rPr>
              <w:t>Supported:</w:t>
            </w:r>
            <w:r>
              <w:rPr>
                <w:b/>
                <w:spacing w:val="47"/>
              </w:rPr>
              <w:t xml:space="preserve"> </w:t>
            </w:r>
            <w:r>
              <w:rPr>
                <w:rFonts w:ascii="Segoe UI Symbol" w:hAnsi="Segoe UI Symbol"/>
                <w:b/>
                <w:spacing w:val="-12"/>
              </w:rPr>
              <w:t>☐</w:t>
            </w:r>
            <w:r>
              <w:rPr>
                <w:rFonts w:ascii="Segoe UI Symbol" w:hAnsi="Segoe UI Symbol"/>
                <w:b/>
              </w:rPr>
              <w:tab/>
            </w:r>
            <w:r>
              <w:rPr>
                <w:b/>
              </w:rPr>
              <w:t>Not</w:t>
            </w:r>
            <w:r>
              <w:rPr>
                <w:b/>
                <w:spacing w:val="-5"/>
              </w:rPr>
              <w:t xml:space="preserve"> </w:t>
            </w:r>
            <w:r>
              <w:rPr>
                <w:b/>
              </w:rPr>
              <w:t>Supported:</w:t>
            </w:r>
            <w:r>
              <w:rPr>
                <w:b/>
                <w:spacing w:val="48"/>
              </w:rPr>
              <w:t xml:space="preserve"> </w:t>
            </w:r>
            <w:r>
              <w:rPr>
                <w:rFonts w:ascii="Segoe UI Symbol" w:hAnsi="Segoe UI Symbol"/>
                <w:b/>
                <w:spacing w:val="-10"/>
              </w:rPr>
              <w:t>☐</w:t>
            </w:r>
          </w:p>
        </w:tc>
      </w:tr>
    </w:tbl>
    <w:p w14:paraId="03DA8EC8" w14:textId="77777777" w:rsidR="00376BDE" w:rsidRDefault="00043282">
      <w:pPr>
        <w:spacing w:before="252"/>
        <w:ind w:left="153"/>
        <w:rPr>
          <w:b/>
        </w:rPr>
      </w:pPr>
      <w:proofErr w:type="spellStart"/>
      <w:r>
        <w:rPr>
          <w:b/>
          <w:spacing w:val="-2"/>
        </w:rPr>
        <w:t>Authorisation</w:t>
      </w:r>
      <w:proofErr w:type="spellEnd"/>
    </w:p>
    <w:p w14:paraId="72A4419B" w14:textId="77777777" w:rsidR="00376BDE" w:rsidRDefault="00376BDE">
      <w:pPr>
        <w:pStyle w:val="a3"/>
        <w:spacing w:before="23"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376BDE" w14:paraId="142A80C4" w14:textId="77777777">
        <w:trPr>
          <w:trHeight w:val="1012"/>
        </w:trPr>
        <w:tc>
          <w:tcPr>
            <w:tcW w:w="2551" w:type="dxa"/>
            <w:shd w:val="clear" w:color="auto" w:fill="F1F1F1"/>
          </w:tcPr>
          <w:p w14:paraId="2275C4EE" w14:textId="77777777" w:rsidR="00376BDE" w:rsidRDefault="00043282">
            <w:pPr>
              <w:pStyle w:val="TableParagraph"/>
            </w:pPr>
            <w:r>
              <w:t>Director</w:t>
            </w:r>
            <w:r>
              <w:rPr>
                <w:spacing w:val="-4"/>
              </w:rPr>
              <w:t xml:space="preserve"> </w:t>
            </w:r>
            <w:r>
              <w:t>of</w:t>
            </w:r>
            <w:r>
              <w:rPr>
                <w:spacing w:val="-3"/>
              </w:rPr>
              <w:t xml:space="preserve"> </w:t>
            </w:r>
            <w:r>
              <w:rPr>
                <w:spacing w:val="-2"/>
              </w:rPr>
              <w:t>Studies</w:t>
            </w:r>
          </w:p>
        </w:tc>
        <w:tc>
          <w:tcPr>
            <w:tcW w:w="5388" w:type="dxa"/>
          </w:tcPr>
          <w:p w14:paraId="1B10AE69" w14:textId="77777777" w:rsidR="00376BDE" w:rsidRDefault="00043282">
            <w:pPr>
              <w:pStyle w:val="TableParagraph"/>
              <w:ind w:left="110"/>
            </w:pPr>
            <w:r>
              <w:t>Print</w:t>
            </w:r>
            <w:r>
              <w:rPr>
                <w:spacing w:val="-2"/>
              </w:rPr>
              <w:t xml:space="preserve"> </w:t>
            </w:r>
            <w:r>
              <w:t>Name</w:t>
            </w:r>
            <w:r>
              <w:rPr>
                <w:spacing w:val="-5"/>
              </w:rPr>
              <w:t xml:space="preserve"> </w:t>
            </w:r>
            <w:r>
              <w:t>and</w:t>
            </w:r>
            <w:r>
              <w:rPr>
                <w:spacing w:val="-4"/>
              </w:rPr>
              <w:t xml:space="preserve"> </w:t>
            </w:r>
            <w:r>
              <w:rPr>
                <w:spacing w:val="-2"/>
              </w:rPr>
              <w:t>Signature:</w:t>
            </w:r>
          </w:p>
        </w:tc>
        <w:tc>
          <w:tcPr>
            <w:tcW w:w="1841" w:type="dxa"/>
          </w:tcPr>
          <w:p w14:paraId="69FFC4B7" w14:textId="77777777" w:rsidR="00376BDE" w:rsidRDefault="00043282">
            <w:pPr>
              <w:pStyle w:val="TableParagraph"/>
              <w:ind w:left="108"/>
            </w:pPr>
            <w:r>
              <w:rPr>
                <w:spacing w:val="-2"/>
              </w:rPr>
              <w:t>Date:</w:t>
            </w:r>
          </w:p>
        </w:tc>
      </w:tr>
    </w:tbl>
    <w:p w14:paraId="3D9AA257" w14:textId="77777777" w:rsidR="00376BDE" w:rsidRDefault="00376BDE">
      <w:pPr>
        <w:pStyle w:val="TableParagraph"/>
        <w:sectPr w:rsidR="00376BDE">
          <w:pgSz w:w="11910" w:h="16840"/>
          <w:pgMar w:top="62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376BDE" w14:paraId="029FA49E" w14:textId="77777777">
        <w:trPr>
          <w:trHeight w:val="1012"/>
        </w:trPr>
        <w:tc>
          <w:tcPr>
            <w:tcW w:w="2551" w:type="dxa"/>
            <w:shd w:val="clear" w:color="auto" w:fill="F1F1F1"/>
          </w:tcPr>
          <w:p w14:paraId="7052B3DA" w14:textId="77777777" w:rsidR="00376BDE" w:rsidRDefault="00043282">
            <w:pPr>
              <w:pStyle w:val="TableParagraph"/>
            </w:pPr>
            <w:r>
              <w:lastRenderedPageBreak/>
              <w:t>Institute</w:t>
            </w:r>
            <w:r>
              <w:rPr>
                <w:spacing w:val="-16"/>
              </w:rPr>
              <w:t xml:space="preserve"> </w:t>
            </w:r>
            <w:r>
              <w:t>Manager</w:t>
            </w:r>
            <w:r>
              <w:rPr>
                <w:spacing w:val="-15"/>
              </w:rPr>
              <w:t xml:space="preserve"> </w:t>
            </w:r>
            <w:r>
              <w:t>of Research Degrees</w:t>
            </w:r>
          </w:p>
        </w:tc>
        <w:tc>
          <w:tcPr>
            <w:tcW w:w="5388" w:type="dxa"/>
          </w:tcPr>
          <w:p w14:paraId="2FCAA0A4" w14:textId="77777777" w:rsidR="00376BDE" w:rsidRDefault="00043282">
            <w:pPr>
              <w:pStyle w:val="TableParagraph"/>
              <w:ind w:left="110"/>
            </w:pPr>
            <w:r>
              <w:t>Signature</w:t>
            </w:r>
            <w:r>
              <w:rPr>
                <w:spacing w:val="-5"/>
              </w:rPr>
              <w:t xml:space="preserve"> </w:t>
            </w:r>
            <w:r>
              <w:t>or</w:t>
            </w:r>
            <w:r>
              <w:rPr>
                <w:spacing w:val="-3"/>
              </w:rPr>
              <w:t xml:space="preserve"> </w:t>
            </w:r>
            <w:r>
              <w:t>Print</w:t>
            </w:r>
            <w:r>
              <w:rPr>
                <w:spacing w:val="-3"/>
              </w:rPr>
              <w:t xml:space="preserve"> </w:t>
            </w:r>
            <w:r>
              <w:rPr>
                <w:spacing w:val="-4"/>
              </w:rPr>
              <w:t>Name:</w:t>
            </w:r>
          </w:p>
        </w:tc>
        <w:tc>
          <w:tcPr>
            <w:tcW w:w="1841" w:type="dxa"/>
          </w:tcPr>
          <w:p w14:paraId="0B818388" w14:textId="77777777" w:rsidR="00376BDE" w:rsidRDefault="00043282">
            <w:pPr>
              <w:pStyle w:val="TableParagraph"/>
              <w:ind w:left="108"/>
            </w:pPr>
            <w:r>
              <w:rPr>
                <w:spacing w:val="-2"/>
              </w:rPr>
              <w:t>Date:</w:t>
            </w:r>
          </w:p>
        </w:tc>
      </w:tr>
    </w:tbl>
    <w:p w14:paraId="417AFB51" w14:textId="77777777" w:rsidR="00376BDE" w:rsidRDefault="00376BDE">
      <w:pPr>
        <w:pStyle w:val="a3"/>
        <w:spacing w:before="20"/>
        <w:rPr>
          <w:b/>
        </w:rPr>
      </w:pPr>
    </w:p>
    <w:p w14:paraId="26083BEE" w14:textId="77777777" w:rsidR="00376BDE" w:rsidRDefault="00043282">
      <w:pPr>
        <w:ind w:left="3904" w:hanging="2530"/>
        <w:rPr>
          <w:b/>
        </w:rPr>
      </w:pPr>
      <w:r>
        <w:rPr>
          <w:b/>
        </w:rPr>
        <w:t>Once</w:t>
      </w:r>
      <w:r>
        <w:rPr>
          <w:b/>
          <w:spacing w:val="-2"/>
        </w:rPr>
        <w:t xml:space="preserve"> </w:t>
      </w:r>
      <w:r>
        <w:rPr>
          <w:b/>
        </w:rPr>
        <w:t>complete,</w:t>
      </w:r>
      <w:r>
        <w:rPr>
          <w:b/>
          <w:spacing w:val="-2"/>
        </w:rPr>
        <w:t xml:space="preserve"> </w:t>
      </w:r>
      <w:r>
        <w:rPr>
          <w:b/>
        </w:rPr>
        <w:t>submit</w:t>
      </w:r>
      <w:r>
        <w:rPr>
          <w:b/>
          <w:spacing w:val="-3"/>
        </w:rPr>
        <w:t xml:space="preserve"> </w:t>
      </w:r>
      <w:r>
        <w:rPr>
          <w:b/>
        </w:rPr>
        <w:t>this</w:t>
      </w:r>
      <w:r>
        <w:rPr>
          <w:b/>
          <w:spacing w:val="-4"/>
        </w:rPr>
        <w:t xml:space="preserve"> </w:t>
      </w:r>
      <w:r>
        <w:rPr>
          <w:b/>
        </w:rPr>
        <w:t>form</w:t>
      </w:r>
      <w:r>
        <w:rPr>
          <w:b/>
          <w:spacing w:val="-3"/>
        </w:rPr>
        <w:t xml:space="preserve"> </w:t>
      </w:r>
      <w:r>
        <w:rPr>
          <w:b/>
        </w:rPr>
        <w:t>via</w:t>
      </w:r>
      <w:r>
        <w:rPr>
          <w:b/>
          <w:spacing w:val="-4"/>
        </w:rPr>
        <w:t xml:space="preserve"> </w:t>
      </w:r>
      <w:r>
        <w:rPr>
          <w:b/>
        </w:rPr>
        <w:t>the</w:t>
      </w:r>
      <w:r>
        <w:rPr>
          <w:b/>
          <w:spacing w:val="-7"/>
        </w:rPr>
        <w:t xml:space="preserve"> </w:t>
      </w:r>
      <w:proofErr w:type="spellStart"/>
      <w:r>
        <w:rPr>
          <w:b/>
          <w:u w:val="single"/>
        </w:rPr>
        <w:t>MyTSD</w:t>
      </w:r>
      <w:proofErr w:type="spellEnd"/>
      <w:r>
        <w:rPr>
          <w:b/>
          <w:spacing w:val="-2"/>
          <w:u w:val="single"/>
        </w:rPr>
        <w:t xml:space="preserve"> </w:t>
      </w:r>
      <w:r>
        <w:rPr>
          <w:b/>
          <w:u w:val="single"/>
        </w:rPr>
        <w:t>Doctoral</w:t>
      </w:r>
      <w:r>
        <w:rPr>
          <w:b/>
          <w:spacing w:val="-2"/>
          <w:u w:val="single"/>
        </w:rPr>
        <w:t xml:space="preserve"> </w:t>
      </w:r>
      <w:r>
        <w:rPr>
          <w:b/>
          <w:u w:val="single"/>
        </w:rPr>
        <w:t>College</w:t>
      </w:r>
      <w:r>
        <w:rPr>
          <w:b/>
          <w:spacing w:val="-2"/>
          <w:u w:val="single"/>
        </w:rPr>
        <w:t xml:space="preserve"> </w:t>
      </w:r>
      <w:r>
        <w:rPr>
          <w:b/>
          <w:u w:val="single"/>
        </w:rPr>
        <w:t>Portal</w:t>
      </w:r>
      <w:r>
        <w:rPr>
          <w:b/>
          <w:spacing w:val="-2"/>
        </w:rPr>
        <w:t xml:space="preserve"> </w:t>
      </w:r>
      <w:r>
        <w:rPr>
          <w:b/>
        </w:rPr>
        <w:t xml:space="preserve">at </w:t>
      </w:r>
      <w:r>
        <w:rPr>
          <w:b/>
          <w:spacing w:val="-2"/>
        </w:rPr>
        <w:t>(</w:t>
      </w:r>
      <w:hyperlink r:id="rId13">
        <w:r>
          <w:rPr>
            <w:spacing w:val="-2"/>
            <w:u w:val="single"/>
          </w:rPr>
          <w:t>https://mytsd.uwtsd.ac.uk</w:t>
        </w:r>
      </w:hyperlink>
      <w:r>
        <w:rPr>
          <w:b/>
          <w:spacing w:val="-2"/>
        </w:rPr>
        <w:t>).</w:t>
      </w:r>
    </w:p>
    <w:sectPr w:rsidR="00376BDE">
      <w:type w:val="continuous"/>
      <w:pgSz w:w="11910" w:h="16840"/>
      <w:pgMar w:top="680" w:right="992"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04004"/>
    <w:multiLevelType w:val="hybridMultilevel"/>
    <w:tmpl w:val="438CA3D4"/>
    <w:lvl w:ilvl="0" w:tplc="80106768">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863AE494">
      <w:numFmt w:val="bullet"/>
      <w:lvlText w:val="•"/>
      <w:lvlJc w:val="left"/>
      <w:pPr>
        <w:ind w:left="1717" w:hanging="361"/>
      </w:pPr>
      <w:rPr>
        <w:rFonts w:hint="default"/>
        <w:lang w:val="en-US" w:eastAsia="en-US" w:bidi="ar-SA"/>
      </w:rPr>
    </w:lvl>
    <w:lvl w:ilvl="2" w:tplc="BD9699E8">
      <w:numFmt w:val="bullet"/>
      <w:lvlText w:val="•"/>
      <w:lvlJc w:val="left"/>
      <w:pPr>
        <w:ind w:left="2615" w:hanging="361"/>
      </w:pPr>
      <w:rPr>
        <w:rFonts w:hint="default"/>
        <w:lang w:val="en-US" w:eastAsia="en-US" w:bidi="ar-SA"/>
      </w:rPr>
    </w:lvl>
    <w:lvl w:ilvl="3" w:tplc="D4D23188">
      <w:numFmt w:val="bullet"/>
      <w:lvlText w:val="•"/>
      <w:lvlJc w:val="left"/>
      <w:pPr>
        <w:ind w:left="3513" w:hanging="361"/>
      </w:pPr>
      <w:rPr>
        <w:rFonts w:hint="default"/>
        <w:lang w:val="en-US" w:eastAsia="en-US" w:bidi="ar-SA"/>
      </w:rPr>
    </w:lvl>
    <w:lvl w:ilvl="4" w:tplc="9C9CA2E4">
      <w:numFmt w:val="bullet"/>
      <w:lvlText w:val="•"/>
      <w:lvlJc w:val="left"/>
      <w:pPr>
        <w:ind w:left="4411" w:hanging="361"/>
      </w:pPr>
      <w:rPr>
        <w:rFonts w:hint="default"/>
        <w:lang w:val="en-US" w:eastAsia="en-US" w:bidi="ar-SA"/>
      </w:rPr>
    </w:lvl>
    <w:lvl w:ilvl="5" w:tplc="AA6A0F20">
      <w:numFmt w:val="bullet"/>
      <w:lvlText w:val="•"/>
      <w:lvlJc w:val="left"/>
      <w:pPr>
        <w:ind w:left="5309" w:hanging="361"/>
      </w:pPr>
      <w:rPr>
        <w:rFonts w:hint="default"/>
        <w:lang w:val="en-US" w:eastAsia="en-US" w:bidi="ar-SA"/>
      </w:rPr>
    </w:lvl>
    <w:lvl w:ilvl="6" w:tplc="A302EE14">
      <w:numFmt w:val="bullet"/>
      <w:lvlText w:val="•"/>
      <w:lvlJc w:val="left"/>
      <w:pPr>
        <w:ind w:left="6207" w:hanging="361"/>
      </w:pPr>
      <w:rPr>
        <w:rFonts w:hint="default"/>
        <w:lang w:val="en-US" w:eastAsia="en-US" w:bidi="ar-SA"/>
      </w:rPr>
    </w:lvl>
    <w:lvl w:ilvl="7" w:tplc="1FAEB5B4">
      <w:numFmt w:val="bullet"/>
      <w:lvlText w:val="•"/>
      <w:lvlJc w:val="left"/>
      <w:pPr>
        <w:ind w:left="7105" w:hanging="361"/>
      </w:pPr>
      <w:rPr>
        <w:rFonts w:hint="default"/>
        <w:lang w:val="en-US" w:eastAsia="en-US" w:bidi="ar-SA"/>
      </w:rPr>
    </w:lvl>
    <w:lvl w:ilvl="8" w:tplc="72104908">
      <w:numFmt w:val="bullet"/>
      <w:lvlText w:val="•"/>
      <w:lvlJc w:val="left"/>
      <w:pPr>
        <w:ind w:left="8003" w:hanging="361"/>
      </w:pPr>
      <w:rPr>
        <w:rFonts w:hint="default"/>
        <w:lang w:val="en-US" w:eastAsia="en-US" w:bidi="ar-SA"/>
      </w:rPr>
    </w:lvl>
  </w:abstractNum>
  <w:abstractNum w:abstractNumId="1" w15:restartNumberingAfterBreak="0">
    <w:nsid w:val="0D87144A"/>
    <w:multiLevelType w:val="hybridMultilevel"/>
    <w:tmpl w:val="3C945430"/>
    <w:lvl w:ilvl="0" w:tplc="0B3C6C4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3634DE10">
      <w:numFmt w:val="bullet"/>
      <w:lvlText w:val="•"/>
      <w:lvlJc w:val="left"/>
      <w:pPr>
        <w:ind w:left="1717" w:hanging="361"/>
      </w:pPr>
      <w:rPr>
        <w:rFonts w:hint="default"/>
        <w:lang w:val="en-US" w:eastAsia="en-US" w:bidi="ar-SA"/>
      </w:rPr>
    </w:lvl>
    <w:lvl w:ilvl="2" w:tplc="BEF2E6CE">
      <w:numFmt w:val="bullet"/>
      <w:lvlText w:val="•"/>
      <w:lvlJc w:val="left"/>
      <w:pPr>
        <w:ind w:left="2615" w:hanging="361"/>
      </w:pPr>
      <w:rPr>
        <w:rFonts w:hint="default"/>
        <w:lang w:val="en-US" w:eastAsia="en-US" w:bidi="ar-SA"/>
      </w:rPr>
    </w:lvl>
    <w:lvl w:ilvl="3" w:tplc="1D746914">
      <w:numFmt w:val="bullet"/>
      <w:lvlText w:val="•"/>
      <w:lvlJc w:val="left"/>
      <w:pPr>
        <w:ind w:left="3513" w:hanging="361"/>
      </w:pPr>
      <w:rPr>
        <w:rFonts w:hint="default"/>
        <w:lang w:val="en-US" w:eastAsia="en-US" w:bidi="ar-SA"/>
      </w:rPr>
    </w:lvl>
    <w:lvl w:ilvl="4" w:tplc="85A0B03C">
      <w:numFmt w:val="bullet"/>
      <w:lvlText w:val="•"/>
      <w:lvlJc w:val="left"/>
      <w:pPr>
        <w:ind w:left="4411" w:hanging="361"/>
      </w:pPr>
      <w:rPr>
        <w:rFonts w:hint="default"/>
        <w:lang w:val="en-US" w:eastAsia="en-US" w:bidi="ar-SA"/>
      </w:rPr>
    </w:lvl>
    <w:lvl w:ilvl="5" w:tplc="64AA57A2">
      <w:numFmt w:val="bullet"/>
      <w:lvlText w:val="•"/>
      <w:lvlJc w:val="left"/>
      <w:pPr>
        <w:ind w:left="5309" w:hanging="361"/>
      </w:pPr>
      <w:rPr>
        <w:rFonts w:hint="default"/>
        <w:lang w:val="en-US" w:eastAsia="en-US" w:bidi="ar-SA"/>
      </w:rPr>
    </w:lvl>
    <w:lvl w:ilvl="6" w:tplc="6C80E2D0">
      <w:numFmt w:val="bullet"/>
      <w:lvlText w:val="•"/>
      <w:lvlJc w:val="left"/>
      <w:pPr>
        <w:ind w:left="6207" w:hanging="361"/>
      </w:pPr>
      <w:rPr>
        <w:rFonts w:hint="default"/>
        <w:lang w:val="en-US" w:eastAsia="en-US" w:bidi="ar-SA"/>
      </w:rPr>
    </w:lvl>
    <w:lvl w:ilvl="7" w:tplc="CA723616">
      <w:numFmt w:val="bullet"/>
      <w:lvlText w:val="•"/>
      <w:lvlJc w:val="left"/>
      <w:pPr>
        <w:ind w:left="7105" w:hanging="361"/>
      </w:pPr>
      <w:rPr>
        <w:rFonts w:hint="default"/>
        <w:lang w:val="en-US" w:eastAsia="en-US" w:bidi="ar-SA"/>
      </w:rPr>
    </w:lvl>
    <w:lvl w:ilvl="8" w:tplc="6B2E5D82">
      <w:numFmt w:val="bullet"/>
      <w:lvlText w:val="•"/>
      <w:lvlJc w:val="left"/>
      <w:pPr>
        <w:ind w:left="8003" w:hanging="361"/>
      </w:pPr>
      <w:rPr>
        <w:rFonts w:hint="default"/>
        <w:lang w:val="en-US" w:eastAsia="en-US" w:bidi="ar-SA"/>
      </w:rPr>
    </w:lvl>
  </w:abstractNum>
  <w:abstractNum w:abstractNumId="2" w15:restartNumberingAfterBreak="0">
    <w:nsid w:val="1084493D"/>
    <w:multiLevelType w:val="hybridMultilevel"/>
    <w:tmpl w:val="B8C61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96E73"/>
    <w:multiLevelType w:val="hybridMultilevel"/>
    <w:tmpl w:val="10785116"/>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4" w15:restartNumberingAfterBreak="0">
    <w:nsid w:val="23B177E3"/>
    <w:multiLevelType w:val="hybridMultilevel"/>
    <w:tmpl w:val="18F02124"/>
    <w:lvl w:ilvl="0" w:tplc="D0D64A02">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9E7C853E">
      <w:numFmt w:val="bullet"/>
      <w:lvlText w:val="•"/>
      <w:lvlJc w:val="left"/>
      <w:pPr>
        <w:ind w:left="1717" w:hanging="361"/>
      </w:pPr>
      <w:rPr>
        <w:rFonts w:hint="default"/>
        <w:lang w:val="en-US" w:eastAsia="en-US" w:bidi="ar-SA"/>
      </w:rPr>
    </w:lvl>
    <w:lvl w:ilvl="2" w:tplc="3192FE4A">
      <w:numFmt w:val="bullet"/>
      <w:lvlText w:val="•"/>
      <w:lvlJc w:val="left"/>
      <w:pPr>
        <w:ind w:left="2615" w:hanging="361"/>
      </w:pPr>
      <w:rPr>
        <w:rFonts w:hint="default"/>
        <w:lang w:val="en-US" w:eastAsia="en-US" w:bidi="ar-SA"/>
      </w:rPr>
    </w:lvl>
    <w:lvl w:ilvl="3" w:tplc="EF1E1886">
      <w:numFmt w:val="bullet"/>
      <w:lvlText w:val="•"/>
      <w:lvlJc w:val="left"/>
      <w:pPr>
        <w:ind w:left="3513" w:hanging="361"/>
      </w:pPr>
      <w:rPr>
        <w:rFonts w:hint="default"/>
        <w:lang w:val="en-US" w:eastAsia="en-US" w:bidi="ar-SA"/>
      </w:rPr>
    </w:lvl>
    <w:lvl w:ilvl="4" w:tplc="2ED0390E">
      <w:numFmt w:val="bullet"/>
      <w:lvlText w:val="•"/>
      <w:lvlJc w:val="left"/>
      <w:pPr>
        <w:ind w:left="4411" w:hanging="361"/>
      </w:pPr>
      <w:rPr>
        <w:rFonts w:hint="default"/>
        <w:lang w:val="en-US" w:eastAsia="en-US" w:bidi="ar-SA"/>
      </w:rPr>
    </w:lvl>
    <w:lvl w:ilvl="5" w:tplc="36362212">
      <w:numFmt w:val="bullet"/>
      <w:lvlText w:val="•"/>
      <w:lvlJc w:val="left"/>
      <w:pPr>
        <w:ind w:left="5309" w:hanging="361"/>
      </w:pPr>
      <w:rPr>
        <w:rFonts w:hint="default"/>
        <w:lang w:val="en-US" w:eastAsia="en-US" w:bidi="ar-SA"/>
      </w:rPr>
    </w:lvl>
    <w:lvl w:ilvl="6" w:tplc="966C24D4">
      <w:numFmt w:val="bullet"/>
      <w:lvlText w:val="•"/>
      <w:lvlJc w:val="left"/>
      <w:pPr>
        <w:ind w:left="6207" w:hanging="361"/>
      </w:pPr>
      <w:rPr>
        <w:rFonts w:hint="default"/>
        <w:lang w:val="en-US" w:eastAsia="en-US" w:bidi="ar-SA"/>
      </w:rPr>
    </w:lvl>
    <w:lvl w:ilvl="7" w:tplc="3A866F64">
      <w:numFmt w:val="bullet"/>
      <w:lvlText w:val="•"/>
      <w:lvlJc w:val="left"/>
      <w:pPr>
        <w:ind w:left="7105" w:hanging="361"/>
      </w:pPr>
      <w:rPr>
        <w:rFonts w:hint="default"/>
        <w:lang w:val="en-US" w:eastAsia="en-US" w:bidi="ar-SA"/>
      </w:rPr>
    </w:lvl>
    <w:lvl w:ilvl="8" w:tplc="EA3EEDF4">
      <w:numFmt w:val="bullet"/>
      <w:lvlText w:val="•"/>
      <w:lvlJc w:val="left"/>
      <w:pPr>
        <w:ind w:left="8003" w:hanging="361"/>
      </w:pPr>
      <w:rPr>
        <w:rFonts w:hint="default"/>
        <w:lang w:val="en-US" w:eastAsia="en-US" w:bidi="ar-SA"/>
      </w:rPr>
    </w:lvl>
  </w:abstractNum>
  <w:abstractNum w:abstractNumId="5" w15:restartNumberingAfterBreak="0">
    <w:nsid w:val="281034C9"/>
    <w:multiLevelType w:val="hybridMultilevel"/>
    <w:tmpl w:val="B4361244"/>
    <w:lvl w:ilvl="0" w:tplc="3376C348">
      <w:start w:val="1"/>
      <w:numFmt w:val="decimal"/>
      <w:lvlText w:val="%1."/>
      <w:lvlJc w:val="left"/>
      <w:pPr>
        <w:ind w:left="827" w:hanging="360"/>
      </w:pPr>
      <w:rPr>
        <w:b w:val="0"/>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6" w15:restartNumberingAfterBreak="0">
    <w:nsid w:val="36BC06A3"/>
    <w:multiLevelType w:val="hybridMultilevel"/>
    <w:tmpl w:val="9D3809E6"/>
    <w:lvl w:ilvl="0" w:tplc="082863B6">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CF4081C6">
      <w:numFmt w:val="bullet"/>
      <w:lvlText w:val="•"/>
      <w:lvlJc w:val="left"/>
      <w:pPr>
        <w:ind w:left="1717" w:hanging="361"/>
      </w:pPr>
      <w:rPr>
        <w:rFonts w:hint="default"/>
        <w:lang w:val="en-US" w:eastAsia="en-US" w:bidi="ar-SA"/>
      </w:rPr>
    </w:lvl>
    <w:lvl w:ilvl="2" w:tplc="26B8B8D8">
      <w:numFmt w:val="bullet"/>
      <w:lvlText w:val="•"/>
      <w:lvlJc w:val="left"/>
      <w:pPr>
        <w:ind w:left="2615" w:hanging="361"/>
      </w:pPr>
      <w:rPr>
        <w:rFonts w:hint="default"/>
        <w:lang w:val="en-US" w:eastAsia="en-US" w:bidi="ar-SA"/>
      </w:rPr>
    </w:lvl>
    <w:lvl w:ilvl="3" w:tplc="BE4C0D76">
      <w:numFmt w:val="bullet"/>
      <w:lvlText w:val="•"/>
      <w:lvlJc w:val="left"/>
      <w:pPr>
        <w:ind w:left="3513" w:hanging="361"/>
      </w:pPr>
      <w:rPr>
        <w:rFonts w:hint="default"/>
        <w:lang w:val="en-US" w:eastAsia="en-US" w:bidi="ar-SA"/>
      </w:rPr>
    </w:lvl>
    <w:lvl w:ilvl="4" w:tplc="E19E2B44">
      <w:numFmt w:val="bullet"/>
      <w:lvlText w:val="•"/>
      <w:lvlJc w:val="left"/>
      <w:pPr>
        <w:ind w:left="4411" w:hanging="361"/>
      </w:pPr>
      <w:rPr>
        <w:rFonts w:hint="default"/>
        <w:lang w:val="en-US" w:eastAsia="en-US" w:bidi="ar-SA"/>
      </w:rPr>
    </w:lvl>
    <w:lvl w:ilvl="5" w:tplc="16E6C67C">
      <w:numFmt w:val="bullet"/>
      <w:lvlText w:val="•"/>
      <w:lvlJc w:val="left"/>
      <w:pPr>
        <w:ind w:left="5309" w:hanging="361"/>
      </w:pPr>
      <w:rPr>
        <w:rFonts w:hint="default"/>
        <w:lang w:val="en-US" w:eastAsia="en-US" w:bidi="ar-SA"/>
      </w:rPr>
    </w:lvl>
    <w:lvl w:ilvl="6" w:tplc="1B76EA4E">
      <w:numFmt w:val="bullet"/>
      <w:lvlText w:val="•"/>
      <w:lvlJc w:val="left"/>
      <w:pPr>
        <w:ind w:left="6207" w:hanging="361"/>
      </w:pPr>
      <w:rPr>
        <w:rFonts w:hint="default"/>
        <w:lang w:val="en-US" w:eastAsia="en-US" w:bidi="ar-SA"/>
      </w:rPr>
    </w:lvl>
    <w:lvl w:ilvl="7" w:tplc="3280CA00">
      <w:numFmt w:val="bullet"/>
      <w:lvlText w:val="•"/>
      <w:lvlJc w:val="left"/>
      <w:pPr>
        <w:ind w:left="7105" w:hanging="361"/>
      </w:pPr>
      <w:rPr>
        <w:rFonts w:hint="default"/>
        <w:lang w:val="en-US" w:eastAsia="en-US" w:bidi="ar-SA"/>
      </w:rPr>
    </w:lvl>
    <w:lvl w:ilvl="8" w:tplc="EBD045F0">
      <w:numFmt w:val="bullet"/>
      <w:lvlText w:val="•"/>
      <w:lvlJc w:val="left"/>
      <w:pPr>
        <w:ind w:left="8003" w:hanging="361"/>
      </w:pPr>
      <w:rPr>
        <w:rFonts w:hint="default"/>
        <w:lang w:val="en-US" w:eastAsia="en-US" w:bidi="ar-SA"/>
      </w:rPr>
    </w:lvl>
  </w:abstractNum>
  <w:abstractNum w:abstractNumId="7" w15:restartNumberingAfterBreak="0">
    <w:nsid w:val="45186F54"/>
    <w:multiLevelType w:val="hybridMultilevel"/>
    <w:tmpl w:val="9678E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437F83"/>
    <w:multiLevelType w:val="hybridMultilevel"/>
    <w:tmpl w:val="1DA4708E"/>
    <w:lvl w:ilvl="0" w:tplc="7A02301C">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F9BA03F6">
      <w:numFmt w:val="bullet"/>
      <w:lvlText w:val="•"/>
      <w:lvlJc w:val="left"/>
      <w:pPr>
        <w:ind w:left="1717" w:hanging="361"/>
      </w:pPr>
      <w:rPr>
        <w:rFonts w:hint="default"/>
        <w:lang w:val="en-US" w:eastAsia="en-US" w:bidi="ar-SA"/>
      </w:rPr>
    </w:lvl>
    <w:lvl w:ilvl="2" w:tplc="2E1C4118">
      <w:numFmt w:val="bullet"/>
      <w:lvlText w:val="•"/>
      <w:lvlJc w:val="left"/>
      <w:pPr>
        <w:ind w:left="2615" w:hanging="361"/>
      </w:pPr>
      <w:rPr>
        <w:rFonts w:hint="default"/>
        <w:lang w:val="en-US" w:eastAsia="en-US" w:bidi="ar-SA"/>
      </w:rPr>
    </w:lvl>
    <w:lvl w:ilvl="3" w:tplc="B9BCFC2E">
      <w:numFmt w:val="bullet"/>
      <w:lvlText w:val="•"/>
      <w:lvlJc w:val="left"/>
      <w:pPr>
        <w:ind w:left="3513" w:hanging="361"/>
      </w:pPr>
      <w:rPr>
        <w:rFonts w:hint="default"/>
        <w:lang w:val="en-US" w:eastAsia="en-US" w:bidi="ar-SA"/>
      </w:rPr>
    </w:lvl>
    <w:lvl w:ilvl="4" w:tplc="363888C8">
      <w:numFmt w:val="bullet"/>
      <w:lvlText w:val="•"/>
      <w:lvlJc w:val="left"/>
      <w:pPr>
        <w:ind w:left="4411" w:hanging="361"/>
      </w:pPr>
      <w:rPr>
        <w:rFonts w:hint="default"/>
        <w:lang w:val="en-US" w:eastAsia="en-US" w:bidi="ar-SA"/>
      </w:rPr>
    </w:lvl>
    <w:lvl w:ilvl="5" w:tplc="E8280C3C">
      <w:numFmt w:val="bullet"/>
      <w:lvlText w:val="•"/>
      <w:lvlJc w:val="left"/>
      <w:pPr>
        <w:ind w:left="5309" w:hanging="361"/>
      </w:pPr>
      <w:rPr>
        <w:rFonts w:hint="default"/>
        <w:lang w:val="en-US" w:eastAsia="en-US" w:bidi="ar-SA"/>
      </w:rPr>
    </w:lvl>
    <w:lvl w:ilvl="6" w:tplc="ABB0EC1E">
      <w:numFmt w:val="bullet"/>
      <w:lvlText w:val="•"/>
      <w:lvlJc w:val="left"/>
      <w:pPr>
        <w:ind w:left="6207" w:hanging="361"/>
      </w:pPr>
      <w:rPr>
        <w:rFonts w:hint="default"/>
        <w:lang w:val="en-US" w:eastAsia="en-US" w:bidi="ar-SA"/>
      </w:rPr>
    </w:lvl>
    <w:lvl w:ilvl="7" w:tplc="F7E49D4C">
      <w:numFmt w:val="bullet"/>
      <w:lvlText w:val="•"/>
      <w:lvlJc w:val="left"/>
      <w:pPr>
        <w:ind w:left="7105" w:hanging="361"/>
      </w:pPr>
      <w:rPr>
        <w:rFonts w:hint="default"/>
        <w:lang w:val="en-US" w:eastAsia="en-US" w:bidi="ar-SA"/>
      </w:rPr>
    </w:lvl>
    <w:lvl w:ilvl="8" w:tplc="FC4A6642">
      <w:numFmt w:val="bullet"/>
      <w:lvlText w:val="•"/>
      <w:lvlJc w:val="left"/>
      <w:pPr>
        <w:ind w:left="8003" w:hanging="361"/>
      </w:pPr>
      <w:rPr>
        <w:rFonts w:hint="default"/>
        <w:lang w:val="en-US" w:eastAsia="en-US" w:bidi="ar-SA"/>
      </w:rPr>
    </w:lvl>
  </w:abstractNum>
  <w:abstractNum w:abstractNumId="9" w15:restartNumberingAfterBreak="0">
    <w:nsid w:val="6F722FE5"/>
    <w:multiLevelType w:val="hybridMultilevel"/>
    <w:tmpl w:val="44C6E0B4"/>
    <w:lvl w:ilvl="0" w:tplc="0409000D">
      <w:start w:val="1"/>
      <w:numFmt w:val="bullet"/>
      <w:lvlText w:val=""/>
      <w:lvlJc w:val="left"/>
      <w:pPr>
        <w:ind w:left="737" w:hanging="360"/>
      </w:pPr>
      <w:rPr>
        <w:rFonts w:ascii="Wingdings" w:hAnsi="Wingdings" w:hint="default"/>
      </w:rPr>
    </w:lvl>
    <w:lvl w:ilvl="1" w:tplc="04090003" w:tentative="1">
      <w:start w:val="1"/>
      <w:numFmt w:val="bullet"/>
      <w:lvlText w:val="o"/>
      <w:lvlJc w:val="left"/>
      <w:pPr>
        <w:ind w:left="1457" w:hanging="360"/>
      </w:pPr>
      <w:rPr>
        <w:rFonts w:ascii="Courier New" w:hAnsi="Courier New" w:cs="Courier New" w:hint="default"/>
      </w:rPr>
    </w:lvl>
    <w:lvl w:ilvl="2" w:tplc="04090005" w:tentative="1">
      <w:start w:val="1"/>
      <w:numFmt w:val="bullet"/>
      <w:lvlText w:val=""/>
      <w:lvlJc w:val="left"/>
      <w:pPr>
        <w:ind w:left="2177" w:hanging="360"/>
      </w:pPr>
      <w:rPr>
        <w:rFonts w:ascii="Wingdings" w:hAnsi="Wingdings" w:hint="default"/>
      </w:rPr>
    </w:lvl>
    <w:lvl w:ilvl="3" w:tplc="04090001" w:tentative="1">
      <w:start w:val="1"/>
      <w:numFmt w:val="bullet"/>
      <w:lvlText w:val=""/>
      <w:lvlJc w:val="left"/>
      <w:pPr>
        <w:ind w:left="2897" w:hanging="360"/>
      </w:pPr>
      <w:rPr>
        <w:rFonts w:ascii="Symbol" w:hAnsi="Symbol" w:hint="default"/>
      </w:rPr>
    </w:lvl>
    <w:lvl w:ilvl="4" w:tplc="04090003" w:tentative="1">
      <w:start w:val="1"/>
      <w:numFmt w:val="bullet"/>
      <w:lvlText w:val="o"/>
      <w:lvlJc w:val="left"/>
      <w:pPr>
        <w:ind w:left="3617" w:hanging="360"/>
      </w:pPr>
      <w:rPr>
        <w:rFonts w:ascii="Courier New" w:hAnsi="Courier New" w:cs="Courier New" w:hint="default"/>
      </w:rPr>
    </w:lvl>
    <w:lvl w:ilvl="5" w:tplc="04090005" w:tentative="1">
      <w:start w:val="1"/>
      <w:numFmt w:val="bullet"/>
      <w:lvlText w:val=""/>
      <w:lvlJc w:val="left"/>
      <w:pPr>
        <w:ind w:left="4337" w:hanging="360"/>
      </w:pPr>
      <w:rPr>
        <w:rFonts w:ascii="Wingdings" w:hAnsi="Wingdings" w:hint="default"/>
      </w:rPr>
    </w:lvl>
    <w:lvl w:ilvl="6" w:tplc="04090001" w:tentative="1">
      <w:start w:val="1"/>
      <w:numFmt w:val="bullet"/>
      <w:lvlText w:val=""/>
      <w:lvlJc w:val="left"/>
      <w:pPr>
        <w:ind w:left="5057" w:hanging="360"/>
      </w:pPr>
      <w:rPr>
        <w:rFonts w:ascii="Symbol" w:hAnsi="Symbol" w:hint="default"/>
      </w:rPr>
    </w:lvl>
    <w:lvl w:ilvl="7" w:tplc="04090003" w:tentative="1">
      <w:start w:val="1"/>
      <w:numFmt w:val="bullet"/>
      <w:lvlText w:val="o"/>
      <w:lvlJc w:val="left"/>
      <w:pPr>
        <w:ind w:left="5777" w:hanging="360"/>
      </w:pPr>
      <w:rPr>
        <w:rFonts w:ascii="Courier New" w:hAnsi="Courier New" w:cs="Courier New" w:hint="default"/>
      </w:rPr>
    </w:lvl>
    <w:lvl w:ilvl="8" w:tplc="04090005" w:tentative="1">
      <w:start w:val="1"/>
      <w:numFmt w:val="bullet"/>
      <w:lvlText w:val=""/>
      <w:lvlJc w:val="left"/>
      <w:pPr>
        <w:ind w:left="6497" w:hanging="360"/>
      </w:pPr>
      <w:rPr>
        <w:rFonts w:ascii="Wingdings" w:hAnsi="Wingdings" w:hint="default"/>
      </w:rPr>
    </w:lvl>
  </w:abstractNum>
  <w:abstractNum w:abstractNumId="10" w15:restartNumberingAfterBreak="0">
    <w:nsid w:val="76B256CF"/>
    <w:multiLevelType w:val="hybridMultilevel"/>
    <w:tmpl w:val="0054E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1"/>
  </w:num>
  <w:num w:numId="4">
    <w:abstractNumId w:val="6"/>
  </w:num>
  <w:num w:numId="5">
    <w:abstractNumId w:val="0"/>
  </w:num>
  <w:num w:numId="6">
    <w:abstractNumId w:val="5"/>
  </w:num>
  <w:num w:numId="7">
    <w:abstractNumId w:val="10"/>
  </w:num>
  <w:num w:numId="8">
    <w:abstractNumId w:val="2"/>
  </w:num>
  <w:num w:numId="9">
    <w:abstractNumId w:val="7"/>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BDE"/>
    <w:rsid w:val="00043282"/>
    <w:rsid w:val="000C1D26"/>
    <w:rsid w:val="001104E4"/>
    <w:rsid w:val="0018590A"/>
    <w:rsid w:val="001B12E5"/>
    <w:rsid w:val="00295F2D"/>
    <w:rsid w:val="002B29F6"/>
    <w:rsid w:val="002D2349"/>
    <w:rsid w:val="002D7E9D"/>
    <w:rsid w:val="00331F5B"/>
    <w:rsid w:val="00332555"/>
    <w:rsid w:val="00376BDE"/>
    <w:rsid w:val="00444260"/>
    <w:rsid w:val="004E446D"/>
    <w:rsid w:val="00503401"/>
    <w:rsid w:val="00540544"/>
    <w:rsid w:val="005506E1"/>
    <w:rsid w:val="005622F0"/>
    <w:rsid w:val="00583A5E"/>
    <w:rsid w:val="00620EC6"/>
    <w:rsid w:val="00774850"/>
    <w:rsid w:val="007E678E"/>
    <w:rsid w:val="008A38F5"/>
    <w:rsid w:val="008F315A"/>
    <w:rsid w:val="00A86311"/>
    <w:rsid w:val="00AE408C"/>
    <w:rsid w:val="00B63898"/>
    <w:rsid w:val="00B85A8A"/>
    <w:rsid w:val="00BA5162"/>
    <w:rsid w:val="00C35D5C"/>
    <w:rsid w:val="00C75D89"/>
    <w:rsid w:val="00C92F1D"/>
    <w:rsid w:val="00CD087A"/>
    <w:rsid w:val="00D23CE2"/>
    <w:rsid w:val="00DE2946"/>
    <w:rsid w:val="00E15B64"/>
    <w:rsid w:val="00E32D51"/>
    <w:rsid w:val="00E905F4"/>
    <w:rsid w:val="00ED339D"/>
    <w:rsid w:val="00F12783"/>
    <w:rsid w:val="00F60EC7"/>
    <w:rsid w:val="00F65D5D"/>
    <w:rsid w:val="00FB2F6A"/>
    <w:rsid w:val="00FC4E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A6C2"/>
  <w15:docId w15:val="{4A0FFD8B-272B-4B41-BC40-00259F17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Arial" w:hAnsi="Arial" w:cs="Arial"/>
    </w:rPr>
  </w:style>
  <w:style w:type="paragraph" w:styleId="1">
    <w:name w:val="heading 1"/>
    <w:basedOn w:val="a"/>
    <w:next w:val="a"/>
    <w:link w:val="10"/>
    <w:uiPriority w:val="9"/>
    <w:qFormat/>
    <w:rsid w:val="0054054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style>
  <w:style w:type="paragraph" w:styleId="a4">
    <w:name w:val="List Paragraph"/>
    <w:basedOn w:val="a"/>
    <w:uiPriority w:val="34"/>
    <w:qFormat/>
  </w:style>
  <w:style w:type="paragraph" w:customStyle="1" w:styleId="TableParagraph">
    <w:name w:val="Table Paragraph"/>
    <w:basedOn w:val="a"/>
    <w:uiPriority w:val="1"/>
    <w:qFormat/>
    <w:pPr>
      <w:ind w:left="107"/>
    </w:pPr>
  </w:style>
  <w:style w:type="character" w:customStyle="1" w:styleId="10">
    <w:name w:val="标题 1 字符"/>
    <w:basedOn w:val="a0"/>
    <w:link w:val="1"/>
    <w:uiPriority w:val="9"/>
    <w:rsid w:val="00540544"/>
    <w:rPr>
      <w:rFonts w:asciiTheme="majorHAnsi" w:eastAsiaTheme="majorEastAsia" w:hAnsiTheme="majorHAnsi" w:cstheme="majorBidi"/>
      <w:color w:val="365F91" w:themeColor="accent1" w:themeShade="BF"/>
      <w:sz w:val="32"/>
      <w:szCs w:val="32"/>
    </w:rPr>
  </w:style>
  <w:style w:type="character" w:styleId="a5">
    <w:name w:val="Hyperlink"/>
    <w:basedOn w:val="a0"/>
    <w:uiPriority w:val="99"/>
    <w:unhideWhenUsed/>
    <w:rsid w:val="00540544"/>
    <w:rPr>
      <w:color w:val="0000FF" w:themeColor="hyperlink"/>
      <w:u w:val="single"/>
    </w:rPr>
  </w:style>
  <w:style w:type="table" w:styleId="a6">
    <w:name w:val="Table Grid"/>
    <w:basedOn w:val="a1"/>
    <w:uiPriority w:val="39"/>
    <w:rsid w:val="001B12E5"/>
    <w:pPr>
      <w:widowControl/>
      <w:autoSpaceDE/>
      <w:autoSpaceDN/>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73494">
      <w:bodyDiv w:val="1"/>
      <w:marLeft w:val="0"/>
      <w:marRight w:val="0"/>
      <w:marTop w:val="0"/>
      <w:marBottom w:val="0"/>
      <w:divBdr>
        <w:top w:val="none" w:sz="0" w:space="0" w:color="auto"/>
        <w:left w:val="none" w:sz="0" w:space="0" w:color="auto"/>
        <w:bottom w:val="none" w:sz="0" w:space="0" w:color="auto"/>
        <w:right w:val="none" w:sz="0" w:space="0" w:color="auto"/>
      </w:divBdr>
      <w:divsChild>
        <w:div w:id="1162114890">
          <w:marLeft w:val="0"/>
          <w:marRight w:val="0"/>
          <w:marTop w:val="0"/>
          <w:marBottom w:val="0"/>
          <w:divBdr>
            <w:top w:val="none" w:sz="0" w:space="0" w:color="auto"/>
            <w:left w:val="none" w:sz="0" w:space="0" w:color="auto"/>
            <w:bottom w:val="none" w:sz="0" w:space="0" w:color="auto"/>
            <w:right w:val="none" w:sz="0" w:space="0" w:color="auto"/>
          </w:divBdr>
        </w:div>
        <w:div w:id="2131823824">
          <w:marLeft w:val="0"/>
          <w:marRight w:val="0"/>
          <w:marTop w:val="0"/>
          <w:marBottom w:val="0"/>
          <w:divBdr>
            <w:top w:val="none" w:sz="0" w:space="0" w:color="auto"/>
            <w:left w:val="none" w:sz="0" w:space="0" w:color="auto"/>
            <w:bottom w:val="none" w:sz="0" w:space="0" w:color="auto"/>
            <w:right w:val="none" w:sz="0" w:space="0" w:color="auto"/>
          </w:divBdr>
        </w:div>
        <w:div w:id="128403935">
          <w:marLeft w:val="0"/>
          <w:marRight w:val="0"/>
          <w:marTop w:val="0"/>
          <w:marBottom w:val="0"/>
          <w:divBdr>
            <w:top w:val="none" w:sz="0" w:space="0" w:color="auto"/>
            <w:left w:val="none" w:sz="0" w:space="0" w:color="auto"/>
            <w:bottom w:val="none" w:sz="0" w:space="0" w:color="auto"/>
            <w:right w:val="none" w:sz="0" w:space="0" w:color="auto"/>
          </w:divBdr>
        </w:div>
      </w:divsChild>
    </w:div>
    <w:div w:id="122575244">
      <w:bodyDiv w:val="1"/>
      <w:marLeft w:val="0"/>
      <w:marRight w:val="0"/>
      <w:marTop w:val="0"/>
      <w:marBottom w:val="0"/>
      <w:divBdr>
        <w:top w:val="none" w:sz="0" w:space="0" w:color="auto"/>
        <w:left w:val="none" w:sz="0" w:space="0" w:color="auto"/>
        <w:bottom w:val="none" w:sz="0" w:space="0" w:color="auto"/>
        <w:right w:val="none" w:sz="0" w:space="0" w:color="auto"/>
      </w:divBdr>
    </w:div>
    <w:div w:id="743264834">
      <w:bodyDiv w:val="1"/>
      <w:marLeft w:val="0"/>
      <w:marRight w:val="0"/>
      <w:marTop w:val="0"/>
      <w:marBottom w:val="0"/>
      <w:divBdr>
        <w:top w:val="none" w:sz="0" w:space="0" w:color="auto"/>
        <w:left w:val="none" w:sz="0" w:space="0" w:color="auto"/>
        <w:bottom w:val="none" w:sz="0" w:space="0" w:color="auto"/>
        <w:right w:val="none" w:sz="0" w:space="0" w:color="auto"/>
      </w:divBdr>
      <w:divsChild>
        <w:div w:id="12273034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mytsd.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iiced/protecting-innovation-and-creativity---intellectual-propert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wtsd.ac.uk/iiced/protecting-innovation-and-creativity---intellectual-propert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hwb.uwtsd.ac.uk/pages/academic-support/deallusrwyddartiffisial_artificialintelligence" TargetMode="External"/><Relationship Id="rId4" Type="http://schemas.openxmlformats.org/officeDocument/2006/relationships/numbering" Target="numbering.xml"/><Relationship Id="rId9" Type="http://schemas.openxmlformats.org/officeDocument/2006/relationships/hyperlink" Target="https://www.weforum.org/stories/2018/07/liaoning-province-to-retirees-start-your-own-busin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E0C2FC3A-392A-4799-A83A-578994FA3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B36B4E-85C8-4B00-8B42-6451F7BD9804}">
  <ds:schemaRefs>
    <ds:schemaRef ds:uri="http://schemas.microsoft.com/sharepoint/v3/contenttype/forms"/>
  </ds:schemaRefs>
</ds:datastoreItem>
</file>

<file path=customXml/itemProps3.xml><?xml version="1.0" encoding="utf-8"?>
<ds:datastoreItem xmlns:ds="http://schemas.openxmlformats.org/officeDocument/2006/customXml" ds:itemID="{44E4242D-9C93-4839-BCA1-ED438E13A8E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4175</Words>
  <Characters>23802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Xianghan Zhou (2408612)</cp:lastModifiedBy>
  <cp:revision>4</cp:revision>
  <dcterms:created xsi:type="dcterms:W3CDTF">2025-10-17T14:29:00Z</dcterms:created>
  <dcterms:modified xsi:type="dcterms:W3CDTF">2025-10-17T14:31:00Z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reated">
    <vt:filetime>2025-08-29T00:00:00Z</vt:filetime>
  </property>
  <property fmtid="{D5CDD505-2E9C-101B-9397-08002B2CF9AE}" pid="4" name="Creator">
    <vt:lpwstr>Acrobat PDFMaker 25 for Word</vt:lpwstr>
  </property>
  <property fmtid="{D5CDD505-2E9C-101B-9397-08002B2CF9AE}" pid="5" name="LastSaved">
    <vt:filetime>2025-08-29T00:00:00Z</vt:filetime>
  </property>
  <property fmtid="{D5CDD505-2E9C-101B-9397-08002B2CF9AE}" pid="6" name="MediaServiceImageTags">
    <vt:lpwstr/>
  </property>
  <property fmtid="{D5CDD505-2E9C-101B-9397-08002B2CF9AE}" pid="7" name="Producer">
    <vt:lpwstr>Adobe PDF Library 25.1.163</vt:lpwstr>
  </property>
  <property fmtid="{D5CDD505-2E9C-101B-9397-08002B2CF9AE}" pid="8" name="SourceModified">
    <vt:lpwstr/>
  </property>
</Properties>
</file>