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4BD" w14:textId="77777777" w:rsidR="00D632F2" w:rsidRDefault="00000000">
      <w:pPr>
        <w:spacing w:line="360" w:lineRule="auto"/>
        <w:jc w:val="both"/>
        <w:rPr>
          <w:b/>
        </w:rPr>
      </w:pPr>
      <w:r>
        <w:rPr>
          <w:b/>
          <w:noProof/>
        </w:rPr>
        <w:drawing>
          <wp:anchor distT="0" distB="0" distL="114300" distR="114300" simplePos="0" relativeHeight="251658240" behindDoc="1" locked="0" layoutInCell="1" allowOverlap="1" wp14:anchorId="403F5BA1" wp14:editId="2B9C05B6">
            <wp:simplePos x="0" y="0"/>
            <wp:positionH relativeFrom="column">
              <wp:posOffset>1577340</wp:posOffset>
            </wp:positionH>
            <wp:positionV relativeFrom="margin">
              <wp:align>top</wp:align>
            </wp:positionV>
            <wp:extent cx="2295525" cy="1057275"/>
            <wp:effectExtent l="0" t="0" r="9525" b="9525"/>
            <wp:wrapTight wrapText="bothSides">
              <wp:wrapPolygon edited="0">
                <wp:start x="0" y="0"/>
                <wp:lineTo x="0" y="21405"/>
                <wp:lineTo x="21510" y="21405"/>
                <wp:lineTo x="21510"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295525" cy="1057275"/>
                    </a:xfrm>
                    <a:prstGeom prst="rect">
                      <a:avLst/>
                    </a:prstGeom>
                    <a:ln/>
                  </pic:spPr>
                </pic:pic>
              </a:graphicData>
            </a:graphic>
          </wp:anchor>
        </w:drawing>
      </w:r>
    </w:p>
    <w:p w14:paraId="6E8E9878" w14:textId="77777777" w:rsidR="007B579A" w:rsidRDefault="007B579A">
      <w:pPr>
        <w:spacing w:line="360" w:lineRule="auto"/>
        <w:jc w:val="both"/>
        <w:rPr>
          <w:b/>
        </w:rPr>
      </w:pPr>
    </w:p>
    <w:p w14:paraId="0A0CF42C" w14:textId="77777777" w:rsidR="007B579A" w:rsidRDefault="007B579A">
      <w:pPr>
        <w:spacing w:line="360" w:lineRule="auto"/>
        <w:jc w:val="both"/>
        <w:rPr>
          <w:b/>
        </w:rPr>
      </w:pPr>
    </w:p>
    <w:p w14:paraId="4E0859BF" w14:textId="77777777" w:rsidR="007B579A" w:rsidRDefault="007B579A">
      <w:pPr>
        <w:spacing w:line="360" w:lineRule="auto"/>
        <w:jc w:val="both"/>
        <w:rPr>
          <w:b/>
        </w:rPr>
      </w:pPr>
    </w:p>
    <w:p w14:paraId="77340F2B" w14:textId="77777777" w:rsidR="007B579A" w:rsidRDefault="007B579A">
      <w:pPr>
        <w:spacing w:line="360" w:lineRule="auto"/>
        <w:jc w:val="both"/>
        <w:rPr>
          <w:b/>
        </w:rPr>
      </w:pPr>
    </w:p>
    <w:p w14:paraId="11E982B6" w14:textId="77777777" w:rsidR="007B579A" w:rsidRDefault="007B579A">
      <w:pPr>
        <w:spacing w:line="360" w:lineRule="auto"/>
        <w:jc w:val="both"/>
        <w:rPr>
          <w:b/>
        </w:rPr>
      </w:pPr>
    </w:p>
    <w:p w14:paraId="5A5D867C" w14:textId="77777777" w:rsidR="007B579A" w:rsidRDefault="007B579A">
      <w:pPr>
        <w:spacing w:line="360" w:lineRule="auto"/>
        <w:jc w:val="both"/>
        <w:rPr>
          <w:b/>
        </w:rPr>
      </w:pPr>
    </w:p>
    <w:p w14:paraId="1BF9033B" w14:textId="77777777" w:rsidR="007B579A" w:rsidRDefault="007B579A">
      <w:pPr>
        <w:spacing w:line="360" w:lineRule="auto"/>
        <w:jc w:val="both"/>
        <w:rPr>
          <w:b/>
        </w:rPr>
      </w:pPr>
    </w:p>
    <w:p w14:paraId="3108047F" w14:textId="77777777" w:rsidR="007B579A" w:rsidRDefault="007B579A">
      <w:pPr>
        <w:spacing w:line="360" w:lineRule="auto"/>
        <w:jc w:val="both"/>
        <w:rPr>
          <w:b/>
        </w:rPr>
      </w:pPr>
    </w:p>
    <w:p w14:paraId="3D94F78B" w14:textId="581B4569" w:rsidR="00D632F2" w:rsidRPr="007B579A" w:rsidRDefault="00000000" w:rsidP="007B579A">
      <w:pPr>
        <w:spacing w:line="360" w:lineRule="auto"/>
        <w:jc w:val="center"/>
        <w:rPr>
          <w:b/>
          <w:sz w:val="36"/>
          <w:szCs w:val="36"/>
        </w:rPr>
      </w:pPr>
      <w:r w:rsidRPr="007B579A">
        <w:rPr>
          <w:b/>
          <w:sz w:val="36"/>
          <w:szCs w:val="36"/>
        </w:rPr>
        <w:t xml:space="preserve">Living with Care: The Older Person </w:t>
      </w:r>
    </w:p>
    <w:p w14:paraId="16E96405" w14:textId="17745B8F" w:rsidR="00D632F2" w:rsidRPr="007B579A" w:rsidRDefault="00D632F2" w:rsidP="007B579A">
      <w:pPr>
        <w:spacing w:line="360" w:lineRule="auto"/>
        <w:jc w:val="center"/>
        <w:rPr>
          <w:b/>
          <w:sz w:val="36"/>
          <w:szCs w:val="36"/>
        </w:rPr>
      </w:pPr>
    </w:p>
    <w:p w14:paraId="29881312" w14:textId="77777777" w:rsidR="005870C1" w:rsidRDefault="005870C1" w:rsidP="007B579A">
      <w:pPr>
        <w:spacing w:line="360" w:lineRule="auto"/>
        <w:jc w:val="center"/>
        <w:rPr>
          <w:b/>
          <w:sz w:val="36"/>
          <w:szCs w:val="36"/>
        </w:rPr>
      </w:pPr>
    </w:p>
    <w:p w14:paraId="7AA121DA" w14:textId="77777777" w:rsidR="005870C1" w:rsidRDefault="005870C1" w:rsidP="007B579A">
      <w:pPr>
        <w:spacing w:line="360" w:lineRule="auto"/>
        <w:jc w:val="center"/>
        <w:rPr>
          <w:b/>
          <w:sz w:val="36"/>
          <w:szCs w:val="36"/>
        </w:rPr>
      </w:pPr>
    </w:p>
    <w:p w14:paraId="1C34E290" w14:textId="77777777" w:rsidR="005870C1" w:rsidRDefault="005870C1" w:rsidP="007B579A">
      <w:pPr>
        <w:spacing w:line="360" w:lineRule="auto"/>
        <w:jc w:val="center"/>
        <w:rPr>
          <w:b/>
          <w:sz w:val="36"/>
          <w:szCs w:val="36"/>
        </w:rPr>
      </w:pPr>
    </w:p>
    <w:p w14:paraId="5F6247B2" w14:textId="77777777" w:rsidR="005870C1" w:rsidRDefault="005870C1" w:rsidP="007B579A">
      <w:pPr>
        <w:spacing w:line="360" w:lineRule="auto"/>
        <w:jc w:val="center"/>
        <w:rPr>
          <w:b/>
          <w:sz w:val="36"/>
          <w:szCs w:val="36"/>
        </w:rPr>
      </w:pPr>
    </w:p>
    <w:p w14:paraId="4B716401" w14:textId="77777777" w:rsidR="005870C1" w:rsidRDefault="005870C1" w:rsidP="005870C1">
      <w:pPr>
        <w:spacing w:line="360" w:lineRule="auto"/>
        <w:rPr>
          <w:b/>
          <w:sz w:val="36"/>
          <w:szCs w:val="36"/>
        </w:rPr>
      </w:pPr>
      <w:r>
        <w:rPr>
          <w:b/>
          <w:sz w:val="36"/>
          <w:szCs w:val="36"/>
        </w:rPr>
        <w:t xml:space="preserve">Student Name: Violeta </w:t>
      </w:r>
      <w:proofErr w:type="spellStart"/>
      <w:r>
        <w:rPr>
          <w:b/>
          <w:sz w:val="36"/>
          <w:szCs w:val="36"/>
        </w:rPr>
        <w:t>Cicu</w:t>
      </w:r>
      <w:proofErr w:type="spellEnd"/>
    </w:p>
    <w:p w14:paraId="32C4AC32" w14:textId="0F4BC61A" w:rsidR="005870C1" w:rsidRDefault="005870C1" w:rsidP="005870C1">
      <w:pPr>
        <w:spacing w:line="360" w:lineRule="auto"/>
        <w:rPr>
          <w:b/>
          <w:sz w:val="36"/>
          <w:szCs w:val="36"/>
        </w:rPr>
      </w:pPr>
      <w:r>
        <w:rPr>
          <w:b/>
          <w:sz w:val="36"/>
          <w:szCs w:val="36"/>
        </w:rPr>
        <w:t>Student ID: 2109660</w:t>
      </w:r>
    </w:p>
    <w:p w14:paraId="643ECF21" w14:textId="77777777" w:rsidR="005870C1" w:rsidRDefault="005870C1" w:rsidP="005870C1">
      <w:pPr>
        <w:spacing w:line="360" w:lineRule="auto"/>
        <w:rPr>
          <w:b/>
          <w:sz w:val="36"/>
          <w:szCs w:val="36"/>
        </w:rPr>
      </w:pPr>
      <w:r>
        <w:rPr>
          <w:b/>
          <w:sz w:val="36"/>
          <w:szCs w:val="36"/>
        </w:rPr>
        <w:t>Module Code: BMHP6009</w:t>
      </w:r>
    </w:p>
    <w:p w14:paraId="12AEC319" w14:textId="331CBB0E" w:rsidR="00D632F2" w:rsidRDefault="005870C1" w:rsidP="005870C1">
      <w:pPr>
        <w:spacing w:line="360" w:lineRule="auto"/>
        <w:rPr>
          <w:b/>
        </w:rPr>
      </w:pPr>
      <w:r>
        <w:rPr>
          <w:b/>
          <w:sz w:val="36"/>
          <w:szCs w:val="36"/>
        </w:rPr>
        <w:t xml:space="preserve">Lecturer Name: </w:t>
      </w:r>
      <w:proofErr w:type="spellStart"/>
      <w:r>
        <w:rPr>
          <w:b/>
          <w:sz w:val="36"/>
          <w:szCs w:val="36"/>
        </w:rPr>
        <w:t>Dr.</w:t>
      </w:r>
      <w:proofErr w:type="spellEnd"/>
      <w:r>
        <w:rPr>
          <w:b/>
          <w:sz w:val="36"/>
          <w:szCs w:val="36"/>
        </w:rPr>
        <w:t xml:space="preserve"> Laila Surani</w:t>
      </w:r>
      <w:r w:rsidR="00000000">
        <w:br w:type="page"/>
      </w:r>
    </w:p>
    <w:sdt>
      <w:sdtPr>
        <w:rPr>
          <w:rFonts w:ascii="Arial" w:eastAsia="Arial" w:hAnsi="Arial" w:cs="Arial"/>
          <w:color w:val="auto"/>
          <w:sz w:val="22"/>
          <w:szCs w:val="22"/>
          <w:lang w:val="en-GB" w:eastAsia="zh-CN"/>
        </w:rPr>
        <w:id w:val="1177315266"/>
        <w:docPartObj>
          <w:docPartGallery w:val="Table of Contents"/>
          <w:docPartUnique/>
        </w:docPartObj>
      </w:sdtPr>
      <w:sdtEndPr>
        <w:rPr>
          <w:b/>
          <w:bCs/>
          <w:noProof/>
        </w:rPr>
      </w:sdtEndPr>
      <w:sdtContent>
        <w:p w14:paraId="3734E3A9" w14:textId="0B03C6F5" w:rsidR="007B579A" w:rsidRPr="007B579A" w:rsidRDefault="007B579A" w:rsidP="007B579A">
          <w:pPr>
            <w:pStyle w:val="TOCHeading"/>
            <w:spacing w:line="360" w:lineRule="auto"/>
            <w:jc w:val="center"/>
            <w:rPr>
              <w:rFonts w:ascii="Arial" w:hAnsi="Arial" w:cs="Arial"/>
              <w:b/>
              <w:bCs/>
              <w:color w:val="auto"/>
              <w:sz w:val="22"/>
              <w:szCs w:val="22"/>
            </w:rPr>
          </w:pPr>
          <w:r w:rsidRPr="007B579A">
            <w:rPr>
              <w:rFonts w:ascii="Arial" w:hAnsi="Arial" w:cs="Arial"/>
              <w:b/>
              <w:bCs/>
              <w:color w:val="auto"/>
              <w:sz w:val="22"/>
              <w:szCs w:val="22"/>
            </w:rPr>
            <w:t>Table of Contents</w:t>
          </w:r>
        </w:p>
        <w:p w14:paraId="3A3D1874" w14:textId="50C557DB" w:rsidR="007B579A" w:rsidRPr="007B579A" w:rsidRDefault="007B579A" w:rsidP="007B579A">
          <w:pPr>
            <w:pStyle w:val="TOC1"/>
            <w:tabs>
              <w:tab w:val="right" w:leader="dot" w:pos="9019"/>
            </w:tabs>
            <w:spacing w:line="360" w:lineRule="auto"/>
            <w:jc w:val="both"/>
            <w:rPr>
              <w:noProof/>
            </w:rPr>
          </w:pPr>
          <w:r w:rsidRPr="007B579A">
            <w:fldChar w:fldCharType="begin"/>
          </w:r>
          <w:r w:rsidRPr="007B579A">
            <w:instrText xml:space="preserve"> TOC \o "1-3" \h \z \u </w:instrText>
          </w:r>
          <w:r w:rsidRPr="007B579A">
            <w:fldChar w:fldCharType="separate"/>
          </w:r>
          <w:hyperlink w:anchor="_Toc153972494" w:history="1">
            <w:r w:rsidRPr="007B579A">
              <w:rPr>
                <w:rStyle w:val="Hyperlink"/>
                <w:noProof/>
              </w:rPr>
              <w:t>Introduction</w:t>
            </w:r>
            <w:r w:rsidRPr="007B579A">
              <w:rPr>
                <w:noProof/>
                <w:webHidden/>
              </w:rPr>
              <w:tab/>
            </w:r>
            <w:r w:rsidRPr="007B579A">
              <w:rPr>
                <w:noProof/>
                <w:webHidden/>
              </w:rPr>
              <w:fldChar w:fldCharType="begin"/>
            </w:r>
            <w:r w:rsidRPr="007B579A">
              <w:rPr>
                <w:noProof/>
                <w:webHidden/>
              </w:rPr>
              <w:instrText xml:space="preserve"> PAGEREF _Toc153972494 \h </w:instrText>
            </w:r>
            <w:r w:rsidRPr="007B579A">
              <w:rPr>
                <w:noProof/>
                <w:webHidden/>
              </w:rPr>
            </w:r>
            <w:r w:rsidRPr="007B579A">
              <w:rPr>
                <w:noProof/>
                <w:webHidden/>
              </w:rPr>
              <w:fldChar w:fldCharType="separate"/>
            </w:r>
            <w:r w:rsidRPr="007B579A">
              <w:rPr>
                <w:noProof/>
                <w:webHidden/>
              </w:rPr>
              <w:t>3</w:t>
            </w:r>
            <w:r w:rsidRPr="007B579A">
              <w:rPr>
                <w:noProof/>
                <w:webHidden/>
              </w:rPr>
              <w:fldChar w:fldCharType="end"/>
            </w:r>
          </w:hyperlink>
        </w:p>
        <w:p w14:paraId="54DFE79E" w14:textId="72E9725F" w:rsidR="007B579A" w:rsidRPr="007B579A" w:rsidRDefault="00000000" w:rsidP="007B579A">
          <w:pPr>
            <w:pStyle w:val="TOC1"/>
            <w:tabs>
              <w:tab w:val="right" w:leader="dot" w:pos="9019"/>
            </w:tabs>
            <w:spacing w:line="360" w:lineRule="auto"/>
            <w:jc w:val="both"/>
            <w:rPr>
              <w:noProof/>
            </w:rPr>
          </w:pPr>
          <w:hyperlink w:anchor="_Toc153972495" w:history="1">
            <w:r w:rsidR="007B579A" w:rsidRPr="007B579A">
              <w:rPr>
                <w:rStyle w:val="Hyperlink"/>
                <w:noProof/>
              </w:rPr>
              <w:t>Elderly person condition  in the UK and India</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_Toc153972495 \h </w:instrText>
            </w:r>
            <w:r w:rsidR="007B579A" w:rsidRPr="007B579A">
              <w:rPr>
                <w:noProof/>
                <w:webHidden/>
              </w:rPr>
            </w:r>
            <w:r w:rsidR="007B579A" w:rsidRPr="007B579A">
              <w:rPr>
                <w:noProof/>
                <w:webHidden/>
              </w:rPr>
              <w:fldChar w:fldCharType="separate"/>
            </w:r>
            <w:r w:rsidR="007B579A" w:rsidRPr="007B579A">
              <w:rPr>
                <w:noProof/>
                <w:webHidden/>
              </w:rPr>
              <w:t>3</w:t>
            </w:r>
            <w:r w:rsidR="007B579A" w:rsidRPr="007B579A">
              <w:rPr>
                <w:noProof/>
                <w:webHidden/>
              </w:rPr>
              <w:fldChar w:fldCharType="end"/>
            </w:r>
          </w:hyperlink>
        </w:p>
        <w:p w14:paraId="2CC56B32" w14:textId="76BA3745" w:rsidR="007B579A" w:rsidRPr="007B579A" w:rsidRDefault="00000000" w:rsidP="007B579A">
          <w:pPr>
            <w:pStyle w:val="TOC1"/>
            <w:tabs>
              <w:tab w:val="right" w:leader="dot" w:pos="9019"/>
            </w:tabs>
            <w:spacing w:line="360" w:lineRule="auto"/>
            <w:jc w:val="both"/>
            <w:rPr>
              <w:noProof/>
            </w:rPr>
          </w:pPr>
          <w:hyperlink w:anchor="_Toc153972496" w:history="1">
            <w:r w:rsidR="007B579A" w:rsidRPr="007B579A">
              <w:rPr>
                <w:rStyle w:val="Hyperlink"/>
                <w:noProof/>
              </w:rPr>
              <w:t>Statistics on the ageing population with the happening  changed in recent years</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_Toc153972496 \h </w:instrText>
            </w:r>
            <w:r w:rsidR="007B579A" w:rsidRPr="007B579A">
              <w:rPr>
                <w:noProof/>
                <w:webHidden/>
              </w:rPr>
            </w:r>
            <w:r w:rsidR="007B579A" w:rsidRPr="007B579A">
              <w:rPr>
                <w:noProof/>
                <w:webHidden/>
              </w:rPr>
              <w:fldChar w:fldCharType="separate"/>
            </w:r>
            <w:r w:rsidR="007B579A" w:rsidRPr="007B579A">
              <w:rPr>
                <w:noProof/>
                <w:webHidden/>
              </w:rPr>
              <w:t>4</w:t>
            </w:r>
            <w:r w:rsidR="007B579A" w:rsidRPr="007B579A">
              <w:rPr>
                <w:noProof/>
                <w:webHidden/>
              </w:rPr>
              <w:fldChar w:fldCharType="end"/>
            </w:r>
          </w:hyperlink>
        </w:p>
        <w:p w14:paraId="2CAE2BFD" w14:textId="720A30F6" w:rsidR="007B579A" w:rsidRPr="007B579A" w:rsidRDefault="00000000" w:rsidP="007B579A">
          <w:pPr>
            <w:pStyle w:val="TOC1"/>
            <w:tabs>
              <w:tab w:val="right" w:leader="dot" w:pos="9019"/>
            </w:tabs>
            <w:spacing w:line="360" w:lineRule="auto"/>
            <w:jc w:val="both"/>
            <w:rPr>
              <w:noProof/>
            </w:rPr>
          </w:pPr>
          <w:hyperlink w:anchor="_Toc153972497" w:history="1">
            <w:r w:rsidR="007B579A" w:rsidRPr="007B579A">
              <w:rPr>
                <w:rStyle w:val="Hyperlink"/>
                <w:noProof/>
              </w:rPr>
              <w:t>Theories related to loneliness and isolation and inspect the concepts related with loneliness</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_Toc153972497 \h </w:instrText>
            </w:r>
            <w:r w:rsidR="007B579A" w:rsidRPr="007B579A">
              <w:rPr>
                <w:noProof/>
                <w:webHidden/>
              </w:rPr>
            </w:r>
            <w:r w:rsidR="007B579A" w:rsidRPr="007B579A">
              <w:rPr>
                <w:noProof/>
                <w:webHidden/>
              </w:rPr>
              <w:fldChar w:fldCharType="separate"/>
            </w:r>
            <w:r w:rsidR="007B579A" w:rsidRPr="007B579A">
              <w:rPr>
                <w:noProof/>
                <w:webHidden/>
              </w:rPr>
              <w:t>4</w:t>
            </w:r>
            <w:r w:rsidR="007B579A" w:rsidRPr="007B579A">
              <w:rPr>
                <w:noProof/>
                <w:webHidden/>
              </w:rPr>
              <w:fldChar w:fldCharType="end"/>
            </w:r>
          </w:hyperlink>
        </w:p>
        <w:p w14:paraId="30DA660C" w14:textId="11B34CF1" w:rsidR="007B579A" w:rsidRPr="007B579A" w:rsidRDefault="00000000" w:rsidP="007B579A">
          <w:pPr>
            <w:pStyle w:val="TOC1"/>
            <w:tabs>
              <w:tab w:val="right" w:leader="dot" w:pos="9019"/>
            </w:tabs>
            <w:spacing w:line="360" w:lineRule="auto"/>
            <w:jc w:val="both"/>
            <w:rPr>
              <w:noProof/>
            </w:rPr>
          </w:pPr>
          <w:hyperlink w:anchor="_Toc153972498" w:history="1">
            <w:r w:rsidR="007B579A" w:rsidRPr="007B579A">
              <w:rPr>
                <w:rStyle w:val="Hyperlink"/>
                <w:noProof/>
              </w:rPr>
              <w:t>Impact of loneliness and isolation on an older person living within a care setting</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_Toc153972498 \h </w:instrText>
            </w:r>
            <w:r w:rsidR="007B579A" w:rsidRPr="007B579A">
              <w:rPr>
                <w:noProof/>
                <w:webHidden/>
              </w:rPr>
            </w:r>
            <w:r w:rsidR="007B579A" w:rsidRPr="007B579A">
              <w:rPr>
                <w:noProof/>
                <w:webHidden/>
              </w:rPr>
              <w:fldChar w:fldCharType="separate"/>
            </w:r>
            <w:r w:rsidR="007B579A" w:rsidRPr="007B579A">
              <w:rPr>
                <w:noProof/>
                <w:webHidden/>
              </w:rPr>
              <w:t>5</w:t>
            </w:r>
            <w:r w:rsidR="007B579A" w:rsidRPr="007B579A">
              <w:rPr>
                <w:noProof/>
                <w:webHidden/>
              </w:rPr>
              <w:fldChar w:fldCharType="end"/>
            </w:r>
          </w:hyperlink>
        </w:p>
        <w:p w14:paraId="4589ABBB" w14:textId="3D212627" w:rsidR="007B579A" w:rsidRPr="007B579A" w:rsidRDefault="00000000" w:rsidP="007B579A">
          <w:pPr>
            <w:pStyle w:val="TOC1"/>
            <w:tabs>
              <w:tab w:val="right" w:leader="dot" w:pos="9019"/>
            </w:tabs>
            <w:spacing w:line="360" w:lineRule="auto"/>
            <w:jc w:val="both"/>
            <w:rPr>
              <w:noProof/>
            </w:rPr>
          </w:pPr>
          <w:hyperlink w:anchor="_Toc153972499" w:history="1">
            <w:r w:rsidR="007B579A" w:rsidRPr="007B579A">
              <w:rPr>
                <w:rStyle w:val="Hyperlink"/>
                <w:noProof/>
              </w:rPr>
              <w:t>current legislation and policies that deal with loneliness and isolation in the elderly population</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_Toc153972499 \h </w:instrText>
            </w:r>
            <w:r w:rsidR="007B579A" w:rsidRPr="007B579A">
              <w:rPr>
                <w:noProof/>
                <w:webHidden/>
              </w:rPr>
            </w:r>
            <w:r w:rsidR="007B579A" w:rsidRPr="007B579A">
              <w:rPr>
                <w:noProof/>
                <w:webHidden/>
              </w:rPr>
              <w:fldChar w:fldCharType="separate"/>
            </w:r>
            <w:r w:rsidR="007B579A" w:rsidRPr="007B579A">
              <w:rPr>
                <w:noProof/>
                <w:webHidden/>
              </w:rPr>
              <w:t>6</w:t>
            </w:r>
            <w:r w:rsidR="007B579A" w:rsidRPr="007B579A">
              <w:rPr>
                <w:noProof/>
                <w:webHidden/>
              </w:rPr>
              <w:fldChar w:fldCharType="end"/>
            </w:r>
          </w:hyperlink>
        </w:p>
        <w:p w14:paraId="4D8E08D0" w14:textId="31DF8E4D" w:rsidR="007B579A" w:rsidRPr="007B579A" w:rsidRDefault="00000000" w:rsidP="007B579A">
          <w:pPr>
            <w:pStyle w:val="TOC1"/>
            <w:tabs>
              <w:tab w:val="right" w:leader="dot" w:pos="9019"/>
            </w:tabs>
            <w:spacing w:line="360" w:lineRule="auto"/>
            <w:jc w:val="both"/>
            <w:rPr>
              <w:noProof/>
            </w:rPr>
          </w:pPr>
          <w:hyperlink w:anchor="_Toc153972500" w:history="1">
            <w:r w:rsidR="007B579A" w:rsidRPr="007B579A">
              <w:rPr>
                <w:rStyle w:val="Hyperlink"/>
                <w:noProof/>
              </w:rPr>
              <w:t>Local, national and global provision of services for the older person in line with current initiatives and policy</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_Toc153972500 \h </w:instrText>
            </w:r>
            <w:r w:rsidR="007B579A" w:rsidRPr="007B579A">
              <w:rPr>
                <w:noProof/>
                <w:webHidden/>
              </w:rPr>
            </w:r>
            <w:r w:rsidR="007B579A" w:rsidRPr="007B579A">
              <w:rPr>
                <w:noProof/>
                <w:webHidden/>
              </w:rPr>
              <w:fldChar w:fldCharType="separate"/>
            </w:r>
            <w:r w:rsidR="007B579A" w:rsidRPr="007B579A">
              <w:rPr>
                <w:noProof/>
                <w:webHidden/>
              </w:rPr>
              <w:t>6</w:t>
            </w:r>
            <w:r w:rsidR="007B579A" w:rsidRPr="007B579A">
              <w:rPr>
                <w:noProof/>
                <w:webHidden/>
              </w:rPr>
              <w:fldChar w:fldCharType="end"/>
            </w:r>
          </w:hyperlink>
        </w:p>
        <w:p w14:paraId="5CF4F245" w14:textId="4AF1096C" w:rsidR="007B579A" w:rsidRPr="007B579A" w:rsidRDefault="00000000" w:rsidP="007B579A">
          <w:pPr>
            <w:pStyle w:val="TOC1"/>
            <w:tabs>
              <w:tab w:val="right" w:leader="dot" w:pos="9019"/>
            </w:tabs>
            <w:spacing w:line="360" w:lineRule="auto"/>
            <w:jc w:val="both"/>
            <w:rPr>
              <w:noProof/>
            </w:rPr>
          </w:pPr>
          <w:hyperlink w:anchor="_Toc153972501" w:history="1">
            <w:r w:rsidR="007B579A" w:rsidRPr="007B579A">
              <w:rPr>
                <w:rStyle w:val="Hyperlink"/>
                <w:noProof/>
              </w:rPr>
              <w:t>Evaluate the prospective future of the care of the elderly people; scrutinise the changes that could be made to the programmes which are aimed at addressing the problem of loneliness among the elderly and how technology could be implemented in the care provision to lonely older persons</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_Toc153972501 \h </w:instrText>
            </w:r>
            <w:r w:rsidR="007B579A" w:rsidRPr="007B579A">
              <w:rPr>
                <w:noProof/>
                <w:webHidden/>
              </w:rPr>
            </w:r>
            <w:r w:rsidR="007B579A" w:rsidRPr="007B579A">
              <w:rPr>
                <w:noProof/>
                <w:webHidden/>
              </w:rPr>
              <w:fldChar w:fldCharType="separate"/>
            </w:r>
            <w:r w:rsidR="007B579A" w:rsidRPr="007B579A">
              <w:rPr>
                <w:noProof/>
                <w:webHidden/>
              </w:rPr>
              <w:t>7</w:t>
            </w:r>
            <w:r w:rsidR="007B579A" w:rsidRPr="007B579A">
              <w:rPr>
                <w:noProof/>
                <w:webHidden/>
              </w:rPr>
              <w:fldChar w:fldCharType="end"/>
            </w:r>
          </w:hyperlink>
        </w:p>
        <w:p w14:paraId="3BFF31AF" w14:textId="38D1CCFF" w:rsidR="007B579A" w:rsidRPr="007B579A" w:rsidRDefault="00000000" w:rsidP="007B579A">
          <w:pPr>
            <w:pStyle w:val="TOC1"/>
            <w:tabs>
              <w:tab w:val="right" w:leader="dot" w:pos="9019"/>
            </w:tabs>
            <w:spacing w:line="360" w:lineRule="auto"/>
            <w:jc w:val="both"/>
            <w:rPr>
              <w:noProof/>
            </w:rPr>
          </w:pPr>
          <w:hyperlink w:anchor="_Toc153972502" w:history="1">
            <w:r w:rsidR="007B579A" w:rsidRPr="007B579A">
              <w:rPr>
                <w:rStyle w:val="Hyperlink"/>
                <w:noProof/>
              </w:rPr>
              <w:t>Recommendations</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_Toc153972502 \h </w:instrText>
            </w:r>
            <w:r w:rsidR="007B579A" w:rsidRPr="007B579A">
              <w:rPr>
                <w:noProof/>
                <w:webHidden/>
              </w:rPr>
            </w:r>
            <w:r w:rsidR="007B579A" w:rsidRPr="007B579A">
              <w:rPr>
                <w:noProof/>
                <w:webHidden/>
              </w:rPr>
              <w:fldChar w:fldCharType="separate"/>
            </w:r>
            <w:r w:rsidR="007B579A" w:rsidRPr="007B579A">
              <w:rPr>
                <w:noProof/>
                <w:webHidden/>
              </w:rPr>
              <w:t>8</w:t>
            </w:r>
            <w:r w:rsidR="007B579A" w:rsidRPr="007B579A">
              <w:rPr>
                <w:noProof/>
                <w:webHidden/>
              </w:rPr>
              <w:fldChar w:fldCharType="end"/>
            </w:r>
          </w:hyperlink>
        </w:p>
        <w:p w14:paraId="4821E0A3" w14:textId="1AD70AA3" w:rsidR="007B579A" w:rsidRPr="007B579A" w:rsidRDefault="00000000" w:rsidP="007B579A">
          <w:pPr>
            <w:pStyle w:val="TOC1"/>
            <w:tabs>
              <w:tab w:val="right" w:leader="dot" w:pos="9019"/>
            </w:tabs>
            <w:spacing w:line="360" w:lineRule="auto"/>
            <w:jc w:val="both"/>
            <w:rPr>
              <w:noProof/>
            </w:rPr>
          </w:pPr>
          <w:hyperlink w:anchor="_Toc153972503" w:history="1">
            <w:r w:rsidR="007B579A" w:rsidRPr="007B579A">
              <w:rPr>
                <w:rStyle w:val="Hyperlink"/>
                <w:noProof/>
              </w:rPr>
              <w:t>Conclusion</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_Toc153972503 \h </w:instrText>
            </w:r>
            <w:r w:rsidR="007B579A" w:rsidRPr="007B579A">
              <w:rPr>
                <w:noProof/>
                <w:webHidden/>
              </w:rPr>
            </w:r>
            <w:r w:rsidR="007B579A" w:rsidRPr="007B579A">
              <w:rPr>
                <w:noProof/>
                <w:webHidden/>
              </w:rPr>
              <w:fldChar w:fldCharType="separate"/>
            </w:r>
            <w:r w:rsidR="007B579A" w:rsidRPr="007B579A">
              <w:rPr>
                <w:noProof/>
                <w:webHidden/>
              </w:rPr>
              <w:t>9</w:t>
            </w:r>
            <w:r w:rsidR="007B579A" w:rsidRPr="007B579A">
              <w:rPr>
                <w:noProof/>
                <w:webHidden/>
              </w:rPr>
              <w:fldChar w:fldCharType="end"/>
            </w:r>
          </w:hyperlink>
        </w:p>
        <w:p w14:paraId="56B3B3CA" w14:textId="52D579A8" w:rsidR="007B579A" w:rsidRPr="007B579A" w:rsidRDefault="00000000" w:rsidP="007B579A">
          <w:pPr>
            <w:pStyle w:val="TOC1"/>
            <w:tabs>
              <w:tab w:val="right" w:leader="dot" w:pos="9019"/>
            </w:tabs>
            <w:spacing w:line="360" w:lineRule="auto"/>
            <w:jc w:val="both"/>
            <w:rPr>
              <w:noProof/>
            </w:rPr>
          </w:pPr>
          <w:hyperlink w:anchor="_Toc153972504" w:history="1">
            <w:r w:rsidR="007B579A" w:rsidRPr="007B579A">
              <w:rPr>
                <w:rStyle w:val="Hyperlink"/>
                <w:noProof/>
              </w:rPr>
              <w:t>References</w:t>
            </w:r>
            <w:r w:rsidR="007B579A" w:rsidRPr="007B579A">
              <w:rPr>
                <w:noProof/>
                <w:webHidden/>
              </w:rPr>
              <w:tab/>
            </w:r>
            <w:r w:rsidR="007B579A" w:rsidRPr="007B579A">
              <w:rPr>
                <w:noProof/>
                <w:webHidden/>
              </w:rPr>
              <w:fldChar w:fldCharType="begin"/>
            </w:r>
            <w:r w:rsidR="007B579A" w:rsidRPr="007B579A">
              <w:rPr>
                <w:noProof/>
                <w:webHidden/>
              </w:rPr>
              <w:instrText xml:space="preserve"> PAGEREF _Toc153972504 \h </w:instrText>
            </w:r>
            <w:r w:rsidR="007B579A" w:rsidRPr="007B579A">
              <w:rPr>
                <w:noProof/>
                <w:webHidden/>
              </w:rPr>
            </w:r>
            <w:r w:rsidR="007B579A" w:rsidRPr="007B579A">
              <w:rPr>
                <w:noProof/>
                <w:webHidden/>
              </w:rPr>
              <w:fldChar w:fldCharType="separate"/>
            </w:r>
            <w:r w:rsidR="007B579A" w:rsidRPr="007B579A">
              <w:rPr>
                <w:noProof/>
                <w:webHidden/>
              </w:rPr>
              <w:t>10</w:t>
            </w:r>
            <w:r w:rsidR="007B579A" w:rsidRPr="007B579A">
              <w:rPr>
                <w:noProof/>
                <w:webHidden/>
              </w:rPr>
              <w:fldChar w:fldCharType="end"/>
            </w:r>
          </w:hyperlink>
        </w:p>
        <w:p w14:paraId="030E945A" w14:textId="62A91126" w:rsidR="007B579A" w:rsidRPr="007B579A" w:rsidRDefault="007B579A" w:rsidP="007B579A">
          <w:pPr>
            <w:spacing w:line="360" w:lineRule="auto"/>
            <w:jc w:val="both"/>
          </w:pPr>
          <w:r w:rsidRPr="007B579A">
            <w:rPr>
              <w:b/>
              <w:bCs/>
              <w:noProof/>
            </w:rPr>
            <w:fldChar w:fldCharType="end"/>
          </w:r>
        </w:p>
      </w:sdtContent>
    </w:sdt>
    <w:p w14:paraId="557F6129" w14:textId="77777777" w:rsidR="00D632F2" w:rsidRDefault="00000000">
      <w:pPr>
        <w:spacing w:line="360" w:lineRule="auto"/>
        <w:jc w:val="both"/>
        <w:rPr>
          <w:b/>
        </w:rPr>
      </w:pPr>
      <w:r>
        <w:br w:type="page"/>
      </w:r>
    </w:p>
    <w:p w14:paraId="12BF3BE3" w14:textId="77777777" w:rsidR="00D632F2" w:rsidRDefault="00000000">
      <w:pPr>
        <w:pStyle w:val="Heading1"/>
      </w:pPr>
      <w:bookmarkStart w:id="0" w:name="_heading=h.7t358w7yoz27" w:colFirst="0" w:colLast="0"/>
      <w:bookmarkStart w:id="1" w:name="_Toc153972494"/>
      <w:bookmarkEnd w:id="0"/>
      <w:r>
        <w:lastRenderedPageBreak/>
        <w:t>Introduction</w:t>
      </w:r>
      <w:bookmarkEnd w:id="1"/>
    </w:p>
    <w:p w14:paraId="4D692CB6" w14:textId="77777777" w:rsidR="00D632F2" w:rsidRDefault="00000000">
      <w:pPr>
        <w:spacing w:line="360" w:lineRule="auto"/>
        <w:jc w:val="both"/>
      </w:pPr>
      <w:r>
        <w:t xml:space="preserve">The utmost concern of this report is to discuss the situation of being an old age person in the UK and in another country chosen by the researcher India. Statistics will be provided on the old age population in both countries and the changes that happened in the amount of the population in recent years. Relevant theories such as continuity theory and social breakdown theory of ageing will be described with a brief definition of loneliness and isolation among old age people. The effects of isolation and loneliness on an old age person will be discussed and current policies and legislation of both countries which deal with mitigating loneliness in elderly people will be critically evaluated. Future prospective in the care segment for the elderly person will be examined and the ways in which technology could be implemented in the care provision for old age people. At last, recommendations will be provided to improve the care provision of care for old age people in the UK and India. </w:t>
      </w:r>
    </w:p>
    <w:p w14:paraId="56E51343" w14:textId="77777777" w:rsidR="00D632F2" w:rsidRDefault="00000000">
      <w:pPr>
        <w:pStyle w:val="Heading1"/>
      </w:pPr>
      <w:bookmarkStart w:id="2" w:name="_heading=h.f4y8jmblrvuj" w:colFirst="0" w:colLast="0"/>
      <w:bookmarkStart w:id="3" w:name="_Toc153972495"/>
      <w:bookmarkEnd w:id="2"/>
      <w:r>
        <w:t xml:space="preserve">Elderly person </w:t>
      </w:r>
      <w:proofErr w:type="gramStart"/>
      <w:r>
        <w:t>condition  in</w:t>
      </w:r>
      <w:proofErr w:type="gramEnd"/>
      <w:r>
        <w:t xml:space="preserve"> the UK and India</w:t>
      </w:r>
      <w:bookmarkEnd w:id="3"/>
      <w:r>
        <w:t xml:space="preserve"> </w:t>
      </w:r>
    </w:p>
    <w:p w14:paraId="2D20E6AE" w14:textId="77777777" w:rsidR="00D632F2" w:rsidRDefault="00000000">
      <w:pPr>
        <w:spacing w:line="360" w:lineRule="auto"/>
        <w:jc w:val="both"/>
      </w:pPr>
      <w:r>
        <w:t>In the UK people over the age of 60 and 65 who are no longer employed is considered senior citizen. Older people’s condition in the UK is especially vulnerable due to social isolation. It has produced serious effects on their health. Thousands of elderly people in the country are simply cut off from society especially those over the age of 75. UK’s elderly people can feel useful again if they can connect with others (</w:t>
      </w:r>
      <w:proofErr w:type="spellStart"/>
      <w:r>
        <w:t>Nhs</w:t>
      </w:r>
      <w:proofErr w:type="spellEnd"/>
      <w:r>
        <w:t xml:space="preserve">. </w:t>
      </w:r>
      <w:proofErr w:type="spellStart"/>
      <w:r>
        <w:t>uk</w:t>
      </w:r>
      <w:proofErr w:type="spellEnd"/>
      <w:r>
        <w:t xml:space="preserve">, 2023). To maintain a healthier and fruitful life UK’s elderly people most cases become victims in the UK population. It is disappointing to see the condition of elderly people is getting disadvantaged in teams of care as well as financial situation. In the UK residents over 65 is growing day by day and many are sleepwalking into the financial crisis category without later life planning / Women in the elderly population in the UK are facing down terms in terms of auto-enrolment criteria by being let down for the lack of interest in pension saving (Todayswillsandprobate, 2023). </w:t>
      </w:r>
    </w:p>
    <w:p w14:paraId="623E65EB" w14:textId="77777777" w:rsidR="00D632F2" w:rsidRDefault="00000000">
      <w:pPr>
        <w:spacing w:line="360" w:lineRule="auto"/>
        <w:jc w:val="both"/>
      </w:pPr>
      <w:r>
        <w:t>In the elderly care home of India life is both calm as well as chaotic.  Indian family structure has changed in a significant way over the past few decades. Once joined family began to smaller (BBC, 2023).   Most Indians no longer live with their Parents in the same cities. So elderly people's condition in India is also lonely.  There was a tendency when Indian elderly people to willingly or unwillingly spend some of their time in care. But this tendency has grown up now. Most people feel like a burden to tier children in old age. That is why they choose old age homes which give support for their primary need in their old age.  Most of the Indian old age women are illiterate but they are now getting education for the increase of female literacy (</w:t>
      </w:r>
      <w:proofErr w:type="spellStart"/>
      <w:r>
        <w:t>Theguardian</w:t>
      </w:r>
      <w:proofErr w:type="spellEnd"/>
      <w:r>
        <w:t xml:space="preserve">, 2023).  The Indian government has given warnings about the ageing population. Retirement of age is recommended to improve the condition of elderly people through financial security (Reuters, 2023).   </w:t>
      </w:r>
    </w:p>
    <w:p w14:paraId="0ED8D7DE" w14:textId="77777777" w:rsidR="00D632F2" w:rsidRDefault="00000000">
      <w:pPr>
        <w:pStyle w:val="Heading1"/>
      </w:pPr>
      <w:bookmarkStart w:id="4" w:name="_heading=h.rlipt958vekc" w:colFirst="0" w:colLast="0"/>
      <w:bookmarkStart w:id="5" w:name="_Toc153972496"/>
      <w:bookmarkEnd w:id="4"/>
      <w:r>
        <w:lastRenderedPageBreak/>
        <w:t xml:space="preserve">Statistics on the ageing population with the </w:t>
      </w:r>
      <w:proofErr w:type="gramStart"/>
      <w:r>
        <w:t>happening  changed</w:t>
      </w:r>
      <w:proofErr w:type="gramEnd"/>
      <w:r>
        <w:t xml:space="preserve"> in recent years</w:t>
      </w:r>
      <w:bookmarkEnd w:id="5"/>
    </w:p>
    <w:p w14:paraId="2FDE1DEA" w14:textId="77777777" w:rsidR="00D632F2" w:rsidRDefault="00000000">
      <w:pPr>
        <w:spacing w:line="360" w:lineRule="auto"/>
        <w:jc w:val="both"/>
      </w:pPr>
      <w:r>
        <w:t xml:space="preserve">In recent times there are 22% people of the total population. A comprehensive review of national data has shown that the </w:t>
      </w:r>
      <w:proofErr w:type="gramStart"/>
      <w:r>
        <w:t>UK‘</w:t>
      </w:r>
      <w:proofErr w:type="gramEnd"/>
      <w:r>
        <w:t xml:space="preserve">s population is ageing rapidly </w:t>
      </w:r>
      <w:proofErr w:type="spellStart"/>
      <w:r>
        <w:t>ith</w:t>
      </w:r>
      <w:proofErr w:type="spellEnd"/>
      <w:r>
        <w:t xml:space="preserve"> the increase of pensioner property.  There were 1 in 5 people who lived in poverty during the pandemic time. Reduction in life expectancy has also increased after the pandemic time.  For elderly men in the UK, it is 4 years on average and for elderly women, it is 3 years employment rate of elderly people who are going to retirement age has become rare in the UK since 2016. No doubt that there are some major implications like financial security, getting own land and house property etc becoming tough for them.  There are 1.3 million men of 65 who are living alone in the UK. This quantity has risen 67% between 2000 to 2019 timeline (Ageing-better, 2023).  </w:t>
      </w:r>
    </w:p>
    <w:p w14:paraId="772E71AC" w14:textId="77777777" w:rsidR="00D632F2" w:rsidRDefault="00000000">
      <w:pPr>
        <w:spacing w:line="360" w:lineRule="auto"/>
        <w:jc w:val="both"/>
        <w:rPr>
          <w:color w:val="FF0000"/>
        </w:rPr>
      </w:pPr>
      <w:r>
        <w:t xml:space="preserve">According to the 2020 World Report, the ageing population quality in India is the seventh largest in the world (World, 2023).  The population has been warned of doubling in 2050 by surpassing the number of children. It is predicted to double by 20.8%. According to the India Aging Report 2023 in the United Nations Population Fund in collaboration with the International Institute for Population Sciences has reported that India will be included as one-fifth of the population which will be comprised of over sixty </w:t>
      </w:r>
      <w:proofErr w:type="gramStart"/>
      <w:r>
        <w:t>age</w:t>
      </w:r>
      <w:proofErr w:type="gramEnd"/>
      <w:r>
        <w:t xml:space="preserve"> people by 2050 (</w:t>
      </w:r>
      <w:proofErr w:type="spellStart"/>
      <w:r>
        <w:t>Llivemin</w:t>
      </w:r>
      <w:proofErr w:type="spellEnd"/>
      <w:r>
        <w:t xml:space="preserve">, 2023).  At the end of this century, elderly people will cover up 36% of the total population. In 2023 their </w:t>
      </w:r>
      <w:proofErr w:type="spellStart"/>
      <w:r>
        <w:t>ar</w:t>
      </w:r>
      <w:proofErr w:type="spellEnd"/>
      <w:r>
        <w:t xml:space="preserve"> around 10% population of India belong to the 60+ age group. United Nations’ data shows between the year of 1950 and 2000 aging population of India has sped up by </w:t>
      </w:r>
      <w:proofErr w:type="gramStart"/>
      <w:r>
        <w:t>growing  30</w:t>
      </w:r>
      <w:proofErr w:type="gramEnd"/>
      <w:r>
        <w:t>% per decade until 1980. From 1990 it jumped by 35% until 2010 and in 2020 the metric has shown a result of 40.6% (Statista, 2023).</w:t>
      </w:r>
    </w:p>
    <w:p w14:paraId="4BCBC141" w14:textId="77777777" w:rsidR="00D632F2" w:rsidRDefault="00000000">
      <w:pPr>
        <w:pStyle w:val="Heading1"/>
      </w:pPr>
      <w:bookmarkStart w:id="6" w:name="_heading=h.g4nkrjgh69yu" w:colFirst="0" w:colLast="0"/>
      <w:bookmarkStart w:id="7" w:name="_Toc153972497"/>
      <w:bookmarkEnd w:id="6"/>
      <w:r>
        <w:t xml:space="preserve">Theories related to loneliness and isolation and inspect the concepts related with </w:t>
      </w:r>
      <w:proofErr w:type="gramStart"/>
      <w:r>
        <w:t>loneliness</w:t>
      </w:r>
      <w:bookmarkEnd w:id="7"/>
      <w:proofErr w:type="gramEnd"/>
    </w:p>
    <w:p w14:paraId="62C1B87F" w14:textId="77777777" w:rsidR="00D632F2" w:rsidRDefault="00000000">
      <w:pPr>
        <w:spacing w:line="360" w:lineRule="auto"/>
        <w:jc w:val="both"/>
        <w:rPr>
          <w:b/>
        </w:rPr>
      </w:pPr>
      <w:r>
        <w:rPr>
          <w:b/>
        </w:rPr>
        <w:t>Loneliness</w:t>
      </w:r>
    </w:p>
    <w:p w14:paraId="3CCFD0D4" w14:textId="77777777" w:rsidR="00D632F2" w:rsidRDefault="00000000">
      <w:pPr>
        <w:spacing w:line="360" w:lineRule="auto"/>
        <w:jc w:val="both"/>
        <w:rPr>
          <w:color w:val="0E101A"/>
          <w:highlight w:val="white"/>
        </w:rPr>
      </w:pPr>
      <w:r>
        <w:rPr>
          <w:color w:val="0E101A"/>
          <w:highlight w:val="white"/>
        </w:rPr>
        <w:t xml:space="preserve">The term loneliness is described as a feeling of distress which goes with the perception that a person’s social requirements are not being fulfilled by the amount or particularly the quality of a person’s social relationships. This happens to people when they do not try to relate their social connections with their actual relationship experiences with others. Due to this people start to feel alone, empty, and unwanted. People who suffer from this situation often yearn to </w:t>
      </w:r>
      <w:proofErr w:type="gramStart"/>
      <w:r>
        <w:rPr>
          <w:color w:val="0E101A"/>
          <w:highlight w:val="white"/>
        </w:rPr>
        <w:t>make contact with</w:t>
      </w:r>
      <w:proofErr w:type="gramEnd"/>
      <w:r>
        <w:rPr>
          <w:color w:val="0E101A"/>
          <w:highlight w:val="white"/>
        </w:rPr>
        <w:t xml:space="preserve"> other humans but the state of mind of lonely people makes it very difficult to build connections with other people (Hawkley and Cacioppo, 2010).</w:t>
      </w:r>
    </w:p>
    <w:p w14:paraId="0B8B360D" w14:textId="77777777" w:rsidR="00D632F2" w:rsidRDefault="00000000">
      <w:pPr>
        <w:spacing w:line="360" w:lineRule="auto"/>
        <w:jc w:val="both"/>
        <w:rPr>
          <w:b/>
          <w:color w:val="0E101A"/>
          <w:highlight w:val="white"/>
        </w:rPr>
      </w:pPr>
      <w:r>
        <w:rPr>
          <w:b/>
          <w:color w:val="0E101A"/>
          <w:highlight w:val="white"/>
        </w:rPr>
        <w:t>Isolation</w:t>
      </w:r>
    </w:p>
    <w:p w14:paraId="76A54CD0" w14:textId="77777777" w:rsidR="00D632F2" w:rsidRDefault="00000000">
      <w:pPr>
        <w:spacing w:line="360" w:lineRule="auto"/>
        <w:jc w:val="both"/>
        <w:rPr>
          <w:color w:val="0E101A"/>
          <w:highlight w:val="white"/>
        </w:rPr>
      </w:pPr>
      <w:r>
        <w:rPr>
          <w:color w:val="0E101A"/>
          <w:highlight w:val="white"/>
        </w:rPr>
        <w:t xml:space="preserve">Isolation is being stuck in a situation or in a place which is disconnected from other people. This kind of situation is a state in which people stay alone without any relation with their friends, and family. It is a kind of situation in which people lack a sense of social belonging, lack relations with others, have few amounts of social contacts, and are also inadequate in accomplishing quality relationships (Veazie </w:t>
      </w:r>
      <w:r>
        <w:rPr>
          <w:i/>
          <w:color w:val="0E101A"/>
          <w:highlight w:val="white"/>
        </w:rPr>
        <w:t>et al.</w:t>
      </w:r>
      <w:r>
        <w:rPr>
          <w:color w:val="0E101A"/>
          <w:highlight w:val="white"/>
        </w:rPr>
        <w:t xml:space="preserve"> 2019).</w:t>
      </w:r>
    </w:p>
    <w:p w14:paraId="3E80BB54" w14:textId="77777777" w:rsidR="00D632F2" w:rsidRDefault="00000000">
      <w:pPr>
        <w:spacing w:line="360" w:lineRule="auto"/>
        <w:jc w:val="both"/>
        <w:rPr>
          <w:b/>
          <w:color w:val="0E101A"/>
          <w:highlight w:val="white"/>
        </w:rPr>
      </w:pPr>
      <w:r>
        <w:rPr>
          <w:b/>
          <w:color w:val="0E101A"/>
          <w:highlight w:val="white"/>
        </w:rPr>
        <w:lastRenderedPageBreak/>
        <w:t>Continuity theory of ageing</w:t>
      </w:r>
    </w:p>
    <w:p w14:paraId="6B9F516A" w14:textId="77777777" w:rsidR="00D632F2" w:rsidRDefault="00000000">
      <w:pPr>
        <w:spacing w:line="360" w:lineRule="auto"/>
        <w:jc w:val="both"/>
        <w:rPr>
          <w:color w:val="0E101A"/>
          <w:highlight w:val="white"/>
        </w:rPr>
      </w:pPr>
      <w:r>
        <w:rPr>
          <w:color w:val="0E101A"/>
          <w:highlight w:val="white"/>
        </w:rPr>
        <w:t xml:space="preserve">As per this theory, middle-aged people and other adults try to preserve and manage existing external and internal structures while making adjustable choices. The elderly people prepare to achieve these goals by utilising strategies which are related to their experiences from their past and their social world. </w:t>
      </w:r>
      <w:proofErr w:type="gramStart"/>
      <w:r>
        <w:rPr>
          <w:color w:val="0E101A"/>
          <w:highlight w:val="white"/>
        </w:rPr>
        <w:t>All of</w:t>
      </w:r>
      <w:proofErr w:type="gramEnd"/>
      <w:r>
        <w:rPr>
          <w:color w:val="0E101A"/>
          <w:highlight w:val="white"/>
        </w:rPr>
        <w:t xml:space="preserve"> the changes are related to their perceived past, making </w:t>
      </w:r>
      <w:proofErr w:type="spellStart"/>
      <w:r>
        <w:rPr>
          <w:color w:val="0E101A"/>
          <w:highlight w:val="white"/>
        </w:rPr>
        <w:t>constantness</w:t>
      </w:r>
      <w:proofErr w:type="spellEnd"/>
      <w:r>
        <w:rPr>
          <w:color w:val="0E101A"/>
          <w:highlight w:val="white"/>
        </w:rPr>
        <w:t xml:space="preserve"> in internal mental characteristics and also in social circumstances and in social behaviour (</w:t>
      </w:r>
      <w:proofErr w:type="spellStart"/>
      <w:r>
        <w:rPr>
          <w:color w:val="0E101A"/>
          <w:highlight w:val="white"/>
        </w:rPr>
        <w:t>Nosraty</w:t>
      </w:r>
      <w:proofErr w:type="spellEnd"/>
      <w:r>
        <w:rPr>
          <w:color w:val="0E101A"/>
          <w:highlight w:val="white"/>
        </w:rPr>
        <w:t xml:space="preserve"> </w:t>
      </w:r>
      <w:r>
        <w:rPr>
          <w:i/>
          <w:color w:val="0E101A"/>
          <w:highlight w:val="white"/>
        </w:rPr>
        <w:t>et al.</w:t>
      </w:r>
      <w:r>
        <w:rPr>
          <w:color w:val="0E101A"/>
          <w:highlight w:val="white"/>
        </w:rPr>
        <w:t xml:space="preserve"> 2015). Thus, it can be considered as a grand adaptive strategy which is encouraged by both social approval and individual preferences. As per the theory, an elderly person’s behaviour, personality, and preferences will be </w:t>
      </w:r>
      <w:proofErr w:type="gramStart"/>
      <w:r>
        <w:rPr>
          <w:color w:val="0E101A"/>
          <w:highlight w:val="white"/>
        </w:rPr>
        <w:t>similar to</w:t>
      </w:r>
      <w:proofErr w:type="gramEnd"/>
      <w:r>
        <w:rPr>
          <w:color w:val="0E101A"/>
          <w:highlight w:val="white"/>
        </w:rPr>
        <w:t xml:space="preserve"> their old age. Some old people might participate in physical activities like </w:t>
      </w:r>
      <w:proofErr w:type="gramStart"/>
      <w:r>
        <w:rPr>
          <w:color w:val="0E101A"/>
          <w:highlight w:val="white"/>
        </w:rPr>
        <w:t>walking</w:t>
      </w:r>
      <w:proofErr w:type="gramEnd"/>
      <w:r>
        <w:rPr>
          <w:color w:val="0E101A"/>
          <w:highlight w:val="white"/>
        </w:rPr>
        <w:t xml:space="preserve"> and some might not continue with their habits like reading and listening to peaceful music (Payson, 2017). </w:t>
      </w:r>
    </w:p>
    <w:p w14:paraId="5A034FC9" w14:textId="77777777" w:rsidR="00D632F2" w:rsidRDefault="00000000">
      <w:pPr>
        <w:spacing w:line="360" w:lineRule="auto"/>
        <w:jc w:val="both"/>
        <w:rPr>
          <w:b/>
          <w:color w:val="0E101A"/>
          <w:highlight w:val="white"/>
        </w:rPr>
      </w:pPr>
      <w:r>
        <w:rPr>
          <w:b/>
          <w:color w:val="0E101A"/>
          <w:highlight w:val="white"/>
        </w:rPr>
        <w:t>Social breakdown theory</w:t>
      </w:r>
    </w:p>
    <w:p w14:paraId="4C18AAA9" w14:textId="77777777" w:rsidR="00D632F2" w:rsidRDefault="00000000">
      <w:pPr>
        <w:spacing w:line="360" w:lineRule="auto"/>
        <w:jc w:val="both"/>
      </w:pPr>
      <w:r>
        <w:rPr>
          <w:color w:val="0E101A"/>
          <w:highlight w:val="white"/>
        </w:rPr>
        <w:t xml:space="preserve">The theory of social breakdown recommends that a person’s self-sense, his or her capacity to conciliate between society and self, and his or her intention toward personal mastery are the functions which are kind of social. This theory is also called an anomaly social breakdown thesis which posits that people are socially isolated and are living in societies which are socially disintegrated and atomised. Old people in Western society are vulnerable, and dependent on, social </w:t>
      </w:r>
      <w:proofErr w:type="spellStart"/>
      <w:r>
        <w:rPr>
          <w:color w:val="0E101A"/>
          <w:highlight w:val="white"/>
        </w:rPr>
        <w:t>labellings</w:t>
      </w:r>
      <w:proofErr w:type="spellEnd"/>
      <w:r>
        <w:rPr>
          <w:color w:val="0E101A"/>
          <w:highlight w:val="white"/>
        </w:rPr>
        <w:t xml:space="preserve"> as distinctive social recognitions in their past life. Outcomes of the reliance on outer labelling usually impact elderly people negatively as they lose their coping capabilities and they lack to develop internalised incompetence sense (Kuypers and Bengtson, 1973). If people get disconnected from </w:t>
      </w:r>
      <w:proofErr w:type="gramStart"/>
      <w:r>
        <w:rPr>
          <w:color w:val="0E101A"/>
          <w:highlight w:val="white"/>
        </w:rPr>
        <w:t>society</w:t>
      </w:r>
      <w:proofErr w:type="gramEnd"/>
      <w:r>
        <w:rPr>
          <w:color w:val="0E101A"/>
          <w:highlight w:val="white"/>
        </w:rPr>
        <w:t xml:space="preserve"> they completely lose their emotional, mental, and physical vitality. They can face mental, physical, and nervous collapse, feel that no one cares about them and never share their problems with other people. They can feel anxiety which they are not able to maintain and feel no internet in the company of friends and family (</w:t>
      </w:r>
      <w:proofErr w:type="spellStart"/>
      <w:r>
        <w:rPr>
          <w:color w:val="0E101A"/>
          <w:highlight w:val="white"/>
        </w:rPr>
        <w:t>Healthdirect</w:t>
      </w:r>
      <w:proofErr w:type="spellEnd"/>
      <w:r>
        <w:rPr>
          <w:color w:val="0E101A"/>
          <w:highlight w:val="white"/>
        </w:rPr>
        <w:t xml:space="preserve">, 2023). </w:t>
      </w:r>
    </w:p>
    <w:p w14:paraId="6957EAA9" w14:textId="77777777" w:rsidR="00D632F2" w:rsidRDefault="00000000">
      <w:pPr>
        <w:pStyle w:val="Heading1"/>
      </w:pPr>
      <w:bookmarkStart w:id="8" w:name="_heading=h.rey1lwwcv9g5" w:colFirst="0" w:colLast="0"/>
      <w:bookmarkStart w:id="9" w:name="_Toc153972498"/>
      <w:bookmarkEnd w:id="8"/>
      <w:r>
        <w:t>Impact of loneliness and isolation on an older person living within a care setting</w:t>
      </w:r>
      <w:bookmarkEnd w:id="9"/>
    </w:p>
    <w:p w14:paraId="6CD24A5B" w14:textId="77777777" w:rsidR="00D632F2" w:rsidRDefault="00000000">
      <w:pPr>
        <w:spacing w:line="360" w:lineRule="auto"/>
        <w:jc w:val="both"/>
      </w:pPr>
      <w:r>
        <w:rPr>
          <w:color w:val="0E101A"/>
        </w:rPr>
        <w:t xml:space="preserve">UK people </w:t>
      </w:r>
      <w:proofErr w:type="gramStart"/>
      <w:r>
        <w:rPr>
          <w:color w:val="0E101A"/>
        </w:rPr>
        <w:t>have to</w:t>
      </w:r>
      <w:proofErr w:type="gramEnd"/>
      <w:r>
        <w:rPr>
          <w:color w:val="0E101A"/>
        </w:rPr>
        <w:t xml:space="preserve"> deal with loneliness which is a major issue that is now widely recognised in the society of </w:t>
      </w:r>
      <w:proofErr w:type="spellStart"/>
      <w:r>
        <w:rPr>
          <w:color w:val="0E101A"/>
        </w:rPr>
        <w:t>UKthee</w:t>
      </w:r>
      <w:proofErr w:type="spellEnd"/>
      <w:r>
        <w:rPr>
          <w:color w:val="0E101A"/>
        </w:rPr>
        <w:t xml:space="preserve"> are a million lonely elderly people in the UK who are living within a care setting also (</w:t>
      </w:r>
      <w:proofErr w:type="spellStart"/>
      <w:r>
        <w:rPr>
          <w:color w:val="0E101A"/>
        </w:rPr>
        <w:t>Nihr</w:t>
      </w:r>
      <w:proofErr w:type="spellEnd"/>
      <w:r>
        <w:rPr>
          <w:color w:val="0E101A"/>
        </w:rPr>
        <w:t xml:space="preserve">, 2023). Loneliness is most common in older adults in congregate living settings. In the health care system, people over 60 are associated with depression in healthcare system also. Covid- 19 pandemic has thrown a spotlight on loneliness. The social distancing of older people has caused heartache for them. </w:t>
      </w:r>
      <w:proofErr w:type="gramStart"/>
      <w:r>
        <w:rPr>
          <w:color w:val="0E101A"/>
        </w:rPr>
        <w:t>So</w:t>
      </w:r>
      <w:proofErr w:type="gramEnd"/>
      <w:r>
        <w:rPr>
          <w:color w:val="0E101A"/>
        </w:rPr>
        <w:t xml:space="preserve"> there was created a potential for loneliness on a major scale. NHR UK deliver the funds for world health and care research. According to a different care home report older people in the UK to feel lonely even after living within a care setting when they lose </w:t>
      </w:r>
      <w:proofErr w:type="spellStart"/>
      <w:r>
        <w:rPr>
          <w:color w:val="0E101A"/>
        </w:rPr>
        <w:t>heir</w:t>
      </w:r>
      <w:proofErr w:type="spellEnd"/>
      <w:r>
        <w:rPr>
          <w:color w:val="0E101A"/>
        </w:rPr>
        <w:t xml:space="preserve"> life partner and retire from their work. As their mobility becomes reduced sometimes there is not any obvious reason for their entertainment which brings loneliness </w:t>
      </w:r>
      <w:proofErr w:type="spellStart"/>
      <w:r>
        <w:rPr>
          <w:color w:val="0E101A"/>
        </w:rPr>
        <w:t>an</w:t>
      </w:r>
      <w:proofErr w:type="spellEnd"/>
      <w:r>
        <w:rPr>
          <w:color w:val="0E101A"/>
        </w:rPr>
        <w:t xml:space="preserve"> isolation to them (</w:t>
      </w:r>
      <w:proofErr w:type="spellStart"/>
      <w:r>
        <w:rPr>
          <w:color w:val="0E101A"/>
        </w:rPr>
        <w:t>Lapane</w:t>
      </w:r>
      <w:proofErr w:type="spellEnd"/>
      <w:r>
        <w:rPr>
          <w:color w:val="0E101A"/>
        </w:rPr>
        <w:t xml:space="preserve">, </w:t>
      </w:r>
      <w:r>
        <w:rPr>
          <w:i/>
          <w:color w:val="0E101A"/>
        </w:rPr>
        <w:t>et al.</w:t>
      </w:r>
      <w:r>
        <w:rPr>
          <w:color w:val="0E101A"/>
        </w:rPr>
        <w:t xml:space="preserve"> 2022). </w:t>
      </w:r>
    </w:p>
    <w:p w14:paraId="5A7B73A7" w14:textId="77777777" w:rsidR="00D632F2" w:rsidRDefault="00D632F2">
      <w:pPr>
        <w:spacing w:line="360" w:lineRule="auto"/>
        <w:jc w:val="both"/>
        <w:rPr>
          <w:b/>
        </w:rPr>
      </w:pPr>
    </w:p>
    <w:p w14:paraId="4D10AB67" w14:textId="77777777" w:rsidR="00D632F2" w:rsidRDefault="00000000">
      <w:pPr>
        <w:spacing w:line="360" w:lineRule="auto"/>
        <w:jc w:val="both"/>
      </w:pPr>
      <w:r>
        <w:t xml:space="preserve">Elderly people who </w:t>
      </w:r>
      <w:proofErr w:type="gramStart"/>
      <w:r>
        <w:t>have to</w:t>
      </w:r>
      <w:proofErr w:type="gramEnd"/>
      <w:r>
        <w:t xml:space="preserve"> leave their home environment due to their physical illness often assume themselves with a diminishing position of being in contact with family and friends (Naik and Ueland, 2020).  In Indian nursing homes, this concomitant deterioration has been found as elderly people often face loneliness in terms of their mental health. Support in their physical activity cannot move hat properly. Older people in India have realised their different experiences as well as attitudes regarding old age homes. For most of them, it is a distressing experience as they give importance to fundamental family bonds. However, some believe care home has given them a more individualistic view of life and their experiences remain complex in terms of feeling loneliness and isolation in a care setting (Thomas and Samuel, 2017).</w:t>
      </w:r>
      <w:r>
        <w:rPr>
          <w:color w:val="222222"/>
          <w:highlight w:val="white"/>
        </w:rPr>
        <w:t xml:space="preserve"> </w:t>
      </w:r>
    </w:p>
    <w:p w14:paraId="138C712D" w14:textId="77777777" w:rsidR="00D632F2" w:rsidRDefault="00000000">
      <w:pPr>
        <w:pStyle w:val="Heading1"/>
      </w:pPr>
      <w:bookmarkStart w:id="10" w:name="_heading=h.eae9xij7oizj" w:colFirst="0" w:colLast="0"/>
      <w:bookmarkStart w:id="11" w:name="_Toc153972499"/>
      <w:bookmarkEnd w:id="10"/>
      <w:r>
        <w:t xml:space="preserve">current legislation and policies that deal with loneliness and isolation in the elderly </w:t>
      </w:r>
      <w:proofErr w:type="gramStart"/>
      <w:r>
        <w:t>population</w:t>
      </w:r>
      <w:bookmarkEnd w:id="11"/>
      <w:proofErr w:type="gramEnd"/>
    </w:p>
    <w:p w14:paraId="0DDE8E43" w14:textId="77777777" w:rsidR="00D632F2" w:rsidRDefault="00000000">
      <w:pPr>
        <w:spacing w:line="360" w:lineRule="auto"/>
        <w:jc w:val="both"/>
        <w:rPr>
          <w:color w:val="0E101A"/>
        </w:rPr>
      </w:pPr>
      <w:r>
        <w:t xml:space="preserve"> </w:t>
      </w:r>
      <w:r>
        <w:rPr>
          <w:color w:val="0E101A"/>
        </w:rPr>
        <w:t xml:space="preserve">Loneliness is a significant issue in many older people in the UK The government has taken an effective initiative to reduce loneliness and raise awareness regarding it. Joint strategic needs assessment (JSNA) with the collaboration of joint health wellbeing strategy (JHWS) is measured as a council strategy of the government to combat loneliness in the UK (Gov, 2023). </w:t>
      </w:r>
      <w:proofErr w:type="spellStart"/>
      <w:r>
        <w:rPr>
          <w:color w:val="0E101A"/>
        </w:rPr>
        <w:t>AgeUK</w:t>
      </w:r>
      <w:proofErr w:type="spellEnd"/>
      <w:r>
        <w:rPr>
          <w:color w:val="0E101A"/>
        </w:rPr>
        <w:t xml:space="preserve"> with the collaboration Campaign to End Loneliness is </w:t>
      </w:r>
      <w:proofErr w:type="gramStart"/>
      <w:r>
        <w:rPr>
          <w:color w:val="0E101A"/>
        </w:rPr>
        <w:t>taking action</w:t>
      </w:r>
      <w:proofErr w:type="gramEnd"/>
      <w:r>
        <w:rPr>
          <w:color w:val="0E101A"/>
        </w:rPr>
        <w:t xml:space="preserve"> from a local perspective to reduce the loneliness of elderly people. The Government has shaped the care policy through Care Act guidance which gives more details of the policy formed. The government has encouraged to form Tackling Loneliness network in which high-profile charities of the UK as well as businesses have joined to make an Action Plan in 2021 (Local.gov, 2023). </w:t>
      </w:r>
    </w:p>
    <w:p w14:paraId="2E045BAF" w14:textId="77777777" w:rsidR="00D632F2" w:rsidRDefault="00000000">
      <w:pPr>
        <w:spacing w:line="360" w:lineRule="auto"/>
        <w:jc w:val="both"/>
        <w:rPr>
          <w:color w:val="0E101A"/>
        </w:rPr>
      </w:pPr>
      <w:r>
        <w:rPr>
          <w:color w:val="0E101A"/>
        </w:rPr>
        <w:t>The government of India has provided many powerful and dignified policies for their elderly citizen with strong intergenerational binding. Department of Social Justice and Empowerment of India has started the Atal Vayo Abhyudaya Yojana as a plan to give the top four care to the country’s senior citizens which are food, health, finance and human interaction security. It is an umbrella scheme of the Indian central government under which plenty of beneficial schemes for elderly people are included. State government as well as different voluntary organisations of India working in collaboration with the central government to implement a stat action plan for elderly citizens to reduce the loneliness of elderly persons (</w:t>
      </w:r>
      <w:proofErr w:type="spellStart"/>
      <w:r>
        <w:rPr>
          <w:color w:val="0E101A"/>
        </w:rPr>
        <w:t>Pib</w:t>
      </w:r>
      <w:proofErr w:type="spellEnd"/>
      <w:r>
        <w:rPr>
          <w:color w:val="0E101A"/>
        </w:rPr>
        <w:t xml:space="preserve">, 2023).  </w:t>
      </w:r>
    </w:p>
    <w:p w14:paraId="783E1D04" w14:textId="77777777" w:rsidR="00D632F2" w:rsidRDefault="00000000">
      <w:pPr>
        <w:pStyle w:val="Heading1"/>
      </w:pPr>
      <w:bookmarkStart w:id="12" w:name="_heading=h.uiemyn6e5870" w:colFirst="0" w:colLast="0"/>
      <w:bookmarkStart w:id="13" w:name="_Toc153972500"/>
      <w:bookmarkEnd w:id="12"/>
      <w:r>
        <w:t>Local, national and global provision of services for the older person in line with current initiatives and policy</w:t>
      </w:r>
      <w:bookmarkEnd w:id="13"/>
    </w:p>
    <w:p w14:paraId="01EC177F" w14:textId="77777777" w:rsidR="00D632F2" w:rsidRDefault="00000000">
      <w:pPr>
        <w:spacing w:line="360" w:lineRule="auto"/>
        <w:jc w:val="both"/>
        <w:rPr>
          <w:b/>
        </w:rPr>
      </w:pPr>
      <w:r>
        <w:rPr>
          <w:b/>
        </w:rPr>
        <w:t xml:space="preserve">Local &amp; National </w:t>
      </w:r>
    </w:p>
    <w:p w14:paraId="594E0C1F" w14:textId="77777777" w:rsidR="00D632F2" w:rsidRDefault="00D632F2">
      <w:pPr>
        <w:spacing w:line="360" w:lineRule="auto"/>
        <w:jc w:val="both"/>
      </w:pPr>
    </w:p>
    <w:p w14:paraId="2233E8D1" w14:textId="77777777" w:rsidR="00D632F2" w:rsidRDefault="00000000">
      <w:pPr>
        <w:spacing w:line="360" w:lineRule="auto"/>
        <w:jc w:val="both"/>
      </w:pPr>
      <w:r>
        <w:t xml:space="preserve">The national survey of </w:t>
      </w:r>
      <w:proofErr w:type="spellStart"/>
      <w:r>
        <w:t>wales</w:t>
      </w:r>
      <w:proofErr w:type="spellEnd"/>
      <w:r>
        <w:t xml:space="preserve"> in the 2019 -20 session has reflected around 15% of the adults feel alone in the area and most of them are elderly people. The Welsh government has </w:t>
      </w:r>
      <w:proofErr w:type="spellStart"/>
      <w:proofErr w:type="gramStart"/>
      <w:r>
        <w:t>mad</w:t>
      </w:r>
      <w:proofErr w:type="spellEnd"/>
      <w:proofErr w:type="gramEnd"/>
      <w:r>
        <w:t xml:space="preserve"> a commitment to older people's rights through the Social Service and well Well-being Act </w:t>
      </w:r>
      <w:r>
        <w:lastRenderedPageBreak/>
        <w:t xml:space="preserve">(Wales). By following the UN guidance for older </w:t>
      </w:r>
      <w:proofErr w:type="gramStart"/>
      <w:r>
        <w:t>people</w:t>
      </w:r>
      <w:proofErr w:type="gramEnd"/>
      <w:r>
        <w:t xml:space="preserve"> the local authority of the area is holding practical examples to uphold individual human rights (Gov. </w:t>
      </w:r>
      <w:proofErr w:type="spellStart"/>
      <w:r>
        <w:t>wales</w:t>
      </w:r>
      <w:proofErr w:type="spellEnd"/>
      <w:r>
        <w:t xml:space="preserve">, 2023).  The government has also supported publicity campaigns to arise awareness about older people's rights. Older people in the UK get state pension </w:t>
      </w:r>
      <w:proofErr w:type="gramStart"/>
      <w:r>
        <w:t>an</w:t>
      </w:r>
      <w:proofErr w:type="gramEnd"/>
      <w:r>
        <w:t xml:space="preserve"> special paid care support with household gadgets and equipment. There are different types of support services available to them through the national service framework for older people (Publishing. service, 2023). </w:t>
      </w:r>
    </w:p>
    <w:p w14:paraId="3C776574" w14:textId="77777777" w:rsidR="00D632F2" w:rsidRDefault="00000000">
      <w:pPr>
        <w:spacing w:line="360" w:lineRule="auto"/>
        <w:jc w:val="both"/>
      </w:pPr>
      <w:r>
        <w:t xml:space="preserve">There is </w:t>
      </w:r>
      <w:proofErr w:type="spellStart"/>
      <w:r>
        <w:t>Mharasra</w:t>
      </w:r>
      <w:proofErr w:type="spellEnd"/>
      <w:r>
        <w:t xml:space="preserve"> maintenance and welfare of parents a senior citizen rule in which older people get financial maintenance allowance from their children (</w:t>
      </w:r>
      <w:proofErr w:type="spellStart"/>
      <w:r>
        <w:t>Bareactslive</w:t>
      </w:r>
      <w:proofErr w:type="spellEnd"/>
      <w:r>
        <w:t xml:space="preserve">, 2023). Breach of It will come under the legislation breach by taking legal action against children.   Under the senior care ageing growth engine innovative startup plan was launched in 2010 for the development of the welfare of the elderly in India.  There </w:t>
      </w:r>
      <w:proofErr w:type="gramStart"/>
      <w:r>
        <w:t>are</w:t>
      </w:r>
      <w:proofErr w:type="gramEnd"/>
      <w:r>
        <w:t xml:space="preserve"> national helpline for senior citizens which was started in 2021 to address their needs through a toll-free number (Drishtiias, 2023). </w:t>
      </w:r>
    </w:p>
    <w:p w14:paraId="4B7BF093" w14:textId="77777777" w:rsidR="00D632F2" w:rsidRDefault="00000000">
      <w:pPr>
        <w:spacing w:line="360" w:lineRule="auto"/>
        <w:jc w:val="both"/>
        <w:rPr>
          <w:b/>
        </w:rPr>
      </w:pPr>
      <w:r>
        <w:rPr>
          <w:b/>
        </w:rPr>
        <w:t xml:space="preserve">Global </w:t>
      </w:r>
    </w:p>
    <w:p w14:paraId="6CC924A5" w14:textId="77777777" w:rsidR="00D632F2" w:rsidRDefault="00000000">
      <w:pPr>
        <w:spacing w:line="360" w:lineRule="auto"/>
        <w:jc w:val="both"/>
        <w:rPr>
          <w:color w:val="0E101A"/>
        </w:rPr>
      </w:pPr>
      <w:r>
        <w:rPr>
          <w:color w:val="0E101A"/>
        </w:rPr>
        <w:t xml:space="preserve">United nations </w:t>
      </w:r>
      <w:proofErr w:type="gramStart"/>
      <w:r>
        <w:rPr>
          <w:color w:val="0E101A"/>
        </w:rPr>
        <w:t>has</w:t>
      </w:r>
      <w:proofErr w:type="gramEnd"/>
      <w:r>
        <w:rPr>
          <w:color w:val="0E101A"/>
        </w:rPr>
        <w:t xml:space="preserve"> emphasized older people's rights around the world. It is the same in the UK and India. Both countries’ government has a special framework for elderly citizen that can explicit guidance and support to reduce their loneliness and insecurity in old age. Civil society organisations play a big role in materialising different government policies regarding elderly people. Both country’s governments have transparency in supporting the older people service scheme (Un, 2023). </w:t>
      </w:r>
    </w:p>
    <w:p w14:paraId="7B8FC7B2" w14:textId="77777777" w:rsidR="00D632F2" w:rsidRDefault="00000000">
      <w:pPr>
        <w:pStyle w:val="Heading1"/>
      </w:pPr>
      <w:bookmarkStart w:id="14" w:name="_heading=h.m1br7ndk2cjr" w:colFirst="0" w:colLast="0"/>
      <w:bookmarkStart w:id="15" w:name="_Toc153972501"/>
      <w:bookmarkEnd w:id="14"/>
      <w:r>
        <w:t xml:space="preserve">Evaluate the prospective future of the care of the elderly people; scrutinise the changes that could be made to the programmes which are aimed at addressing the problem of loneliness among the elderly and how technology could be implemented in the care provision to lonely older </w:t>
      </w:r>
      <w:proofErr w:type="gramStart"/>
      <w:r>
        <w:t>persons</w:t>
      </w:r>
      <w:bookmarkEnd w:id="15"/>
      <w:proofErr w:type="gramEnd"/>
    </w:p>
    <w:p w14:paraId="55ECFE4F" w14:textId="77777777" w:rsidR="00D632F2" w:rsidRDefault="00000000">
      <w:pPr>
        <w:spacing w:line="360" w:lineRule="auto"/>
        <w:jc w:val="both"/>
        <w:rPr>
          <w:b/>
        </w:rPr>
      </w:pPr>
      <w:r>
        <w:rPr>
          <w:b/>
        </w:rPr>
        <w:t>Prospective future care for elderly people</w:t>
      </w:r>
    </w:p>
    <w:p w14:paraId="7FE50645" w14:textId="77777777" w:rsidR="00D632F2" w:rsidRDefault="00000000">
      <w:pPr>
        <w:spacing w:line="360" w:lineRule="auto"/>
        <w:jc w:val="both"/>
        <w:rPr>
          <w:color w:val="0E101A"/>
        </w:rPr>
      </w:pPr>
      <w:r>
        <w:rPr>
          <w:color w:val="0E101A"/>
        </w:rPr>
        <w:t xml:space="preserve">A lot of old people have suffered from the coronavirus and the virus has left its negative effects on the other organs of the older people who survived the deadly virus. At that time, the care for the aged people was underfunded and it was not in a good position during the pandemic. The wards in the hospitals for older people were understaffed and were dependent on the staff from agencies. </w:t>
      </w:r>
      <w:proofErr w:type="gramStart"/>
      <w:r>
        <w:rPr>
          <w:color w:val="0E101A"/>
        </w:rPr>
        <w:t>The majority of</w:t>
      </w:r>
      <w:proofErr w:type="gramEnd"/>
      <w:r>
        <w:rPr>
          <w:color w:val="0E101A"/>
        </w:rPr>
        <w:t xml:space="preserve"> the old people in the UK want to live longer with their families in their own house and this sentiment was reinforced after the pandemic. Older people want to make sure that living in their own homes with their family members will make care easily available for them and it has become their top priority. They might also need and want in-home support while doing laundry, gardening, and cleaning. Their family members need to understand the requirements of the elderly members of the family and the aged people might feel motivated and supported to install adaptations and aids as a preventive measure (Abrahams, 2020). Older people's social care requirements are driven by their incapacity to </w:t>
      </w:r>
      <w:r>
        <w:rPr>
          <w:color w:val="0E101A"/>
        </w:rPr>
        <w:lastRenderedPageBreak/>
        <w:t xml:space="preserve">live independently and take care of themselves. Most of them need help in one or more usual daily life activities like bathing, toileting, and dressing. In the future, this prospective future care for the elderly people of the UK must be added (Kingston </w:t>
      </w:r>
      <w:r>
        <w:rPr>
          <w:i/>
          <w:color w:val="0E101A"/>
        </w:rPr>
        <w:t>et al.</w:t>
      </w:r>
      <w:r>
        <w:rPr>
          <w:color w:val="0E101A"/>
        </w:rPr>
        <w:t xml:space="preserve"> 2018).</w:t>
      </w:r>
    </w:p>
    <w:p w14:paraId="102E82A6" w14:textId="77777777" w:rsidR="00D632F2" w:rsidRDefault="00000000">
      <w:pPr>
        <w:spacing w:line="360" w:lineRule="auto"/>
        <w:jc w:val="both"/>
        <w:rPr>
          <w:color w:val="0E101A"/>
        </w:rPr>
      </w:pPr>
      <w:r>
        <w:rPr>
          <w:color w:val="0E101A"/>
        </w:rPr>
        <w:t xml:space="preserve">The Indian government also plays a little role in delivering security to the old age people and they become a burden on their families or individual people to ensure economic security for them for their daily spending and healthcare. Health insurance also has higher premiums and strict underwriting norms which makes the seniors live without any kind of insurance cover. Still, in India older people will not face loneliness like other old age people in the world as there are a lot of festivals and rituals which will make them engaged with their family. People are migrating from rural to urban areas and this will make Indian seniors lonely as they </w:t>
      </w:r>
      <w:proofErr w:type="gramStart"/>
      <w:r>
        <w:rPr>
          <w:color w:val="0E101A"/>
        </w:rPr>
        <w:t>have to</w:t>
      </w:r>
      <w:proofErr w:type="gramEnd"/>
      <w:r>
        <w:rPr>
          <w:color w:val="0E101A"/>
        </w:rPr>
        <w:t xml:space="preserve"> live alone (Mehta, 2022). </w:t>
      </w:r>
    </w:p>
    <w:p w14:paraId="6356DE43" w14:textId="77777777" w:rsidR="00D632F2" w:rsidRDefault="00000000">
      <w:pPr>
        <w:spacing w:line="360" w:lineRule="auto"/>
        <w:jc w:val="both"/>
        <w:rPr>
          <w:b/>
          <w:color w:val="0E101A"/>
        </w:rPr>
      </w:pPr>
      <w:r>
        <w:rPr>
          <w:b/>
          <w:color w:val="0E101A"/>
        </w:rPr>
        <w:t xml:space="preserve">Changes in the aimed programmes </w:t>
      </w:r>
    </w:p>
    <w:p w14:paraId="1699A6E1" w14:textId="77777777" w:rsidR="00D632F2" w:rsidRDefault="00000000">
      <w:pPr>
        <w:spacing w:line="360" w:lineRule="auto"/>
        <w:jc w:val="both"/>
        <w:rPr>
          <w:color w:val="0E101A"/>
        </w:rPr>
      </w:pPr>
      <w:r>
        <w:rPr>
          <w:color w:val="0E101A"/>
        </w:rPr>
        <w:t>In the UK, people need to facilitate their elder family members by making them take part in social activities and this is one of the parts of the cross-government strategy in England to address their loneliness. Community response and personalised support might help elderly people to feel valued and feel less lonely. Being their friends will also help them and engaging them in different kinds of activities might help them not to feel isolated from society and family. The UK government can implement strategies to motivate people to participate in social activities and needs to design proper social connection facilitation schemes to help the health and welfare of elderly people (McDaid and Park, 2023).</w:t>
      </w:r>
    </w:p>
    <w:p w14:paraId="1FA3C6DA" w14:textId="77777777" w:rsidR="00D632F2" w:rsidRDefault="00000000">
      <w:pPr>
        <w:spacing w:line="360" w:lineRule="auto"/>
        <w:jc w:val="both"/>
        <w:rPr>
          <w:color w:val="0E101A"/>
        </w:rPr>
      </w:pPr>
      <w:r>
        <w:rPr>
          <w:color w:val="0E101A"/>
        </w:rPr>
        <w:t xml:space="preserve">The quickly ageing population of India also needs urgent action. The requirement for enhancing geriatric care facilities is high in the country. Older people need more cognitive support, specialised healthcare, and social engagement which are the most significant elements to empower the old age people of India. This step will make sure that they will live a healthy life, their needs will be </w:t>
      </w:r>
      <w:proofErr w:type="gramStart"/>
      <w:r>
        <w:rPr>
          <w:color w:val="0E101A"/>
        </w:rPr>
        <w:t>fulfilled</w:t>
      </w:r>
      <w:proofErr w:type="gramEnd"/>
      <w:r>
        <w:rPr>
          <w:color w:val="0E101A"/>
        </w:rPr>
        <w:t xml:space="preserve"> and they will also be able to benefit the society (</w:t>
      </w:r>
      <w:proofErr w:type="spellStart"/>
      <w:r>
        <w:rPr>
          <w:color w:val="0E101A"/>
        </w:rPr>
        <w:t>Plos</w:t>
      </w:r>
      <w:proofErr w:type="spellEnd"/>
      <w:r>
        <w:rPr>
          <w:color w:val="0E101A"/>
        </w:rPr>
        <w:t>, 2023).</w:t>
      </w:r>
    </w:p>
    <w:p w14:paraId="69106D1D" w14:textId="77777777" w:rsidR="00D632F2" w:rsidRDefault="00000000">
      <w:pPr>
        <w:spacing w:line="360" w:lineRule="auto"/>
        <w:jc w:val="both"/>
        <w:rPr>
          <w:b/>
          <w:color w:val="0E101A"/>
        </w:rPr>
      </w:pPr>
      <w:r>
        <w:rPr>
          <w:b/>
          <w:color w:val="0E101A"/>
        </w:rPr>
        <w:t>Application of technology in care provision</w:t>
      </w:r>
    </w:p>
    <w:p w14:paraId="3636DC29" w14:textId="77777777" w:rsidR="00D632F2" w:rsidRDefault="00000000">
      <w:pPr>
        <w:spacing w:line="360" w:lineRule="auto"/>
        <w:jc w:val="both"/>
        <w:rPr>
          <w:color w:val="0E101A"/>
        </w:rPr>
      </w:pPr>
      <w:r>
        <w:rPr>
          <w:color w:val="0E101A"/>
        </w:rPr>
        <w:t xml:space="preserve">Technological advancements always offer remarkable facilities to supply care and manage connections as being physically separated was required at the time of the pandemic. Different tools can be utilised to communicate with people, responses can be provided to public health, and care programmes can also be integrated to mark loneliness in all elderly people. Various kinds of technological approaches could be applied to a variety of loneliness. Online therapy could reduce loneliness which is caused by fear. Online communication like videoconferencing might reduce loneliness which is caused by the lack of communal engagement (Conroy </w:t>
      </w:r>
      <w:r>
        <w:rPr>
          <w:i/>
          <w:color w:val="0E101A"/>
        </w:rPr>
        <w:t>et al.</w:t>
      </w:r>
      <w:r>
        <w:rPr>
          <w:color w:val="0E101A"/>
        </w:rPr>
        <w:t xml:space="preserve"> 2020). </w:t>
      </w:r>
    </w:p>
    <w:p w14:paraId="71A8D693" w14:textId="77777777" w:rsidR="00D632F2" w:rsidRDefault="00000000">
      <w:pPr>
        <w:pStyle w:val="Heading1"/>
      </w:pPr>
      <w:bookmarkStart w:id="16" w:name="_heading=h.x7rjfkt4gku7" w:colFirst="0" w:colLast="0"/>
      <w:bookmarkStart w:id="17" w:name="_Toc153972502"/>
      <w:bookmarkEnd w:id="16"/>
      <w:r>
        <w:t>Recommendations</w:t>
      </w:r>
      <w:bookmarkEnd w:id="17"/>
    </w:p>
    <w:p w14:paraId="753CC2C1" w14:textId="77777777" w:rsidR="00D632F2" w:rsidRDefault="00000000">
      <w:pPr>
        <w:spacing w:line="360" w:lineRule="auto"/>
        <w:jc w:val="both"/>
        <w:rPr>
          <w:b/>
          <w:color w:val="0E101A"/>
        </w:rPr>
      </w:pPr>
      <w:r>
        <w:rPr>
          <w:b/>
          <w:color w:val="0E101A"/>
        </w:rPr>
        <w:t xml:space="preserve">Offer practical </w:t>
      </w:r>
      <w:proofErr w:type="gramStart"/>
      <w:r>
        <w:rPr>
          <w:b/>
          <w:color w:val="0E101A"/>
        </w:rPr>
        <w:t>help</w:t>
      </w:r>
      <w:proofErr w:type="gramEnd"/>
    </w:p>
    <w:p w14:paraId="370861F8" w14:textId="77777777" w:rsidR="00D632F2" w:rsidRDefault="00000000">
      <w:pPr>
        <w:spacing w:line="360" w:lineRule="auto"/>
        <w:jc w:val="both"/>
        <w:rPr>
          <w:color w:val="0E101A"/>
        </w:rPr>
      </w:pPr>
      <w:r>
        <w:rPr>
          <w:color w:val="0E101A"/>
        </w:rPr>
        <w:lastRenderedPageBreak/>
        <w:t xml:space="preserve">People from the UK and India need to ask their elderly family members or neighbours for any kind of help that will facilitate them. Helping in tasks like picking up medical prescriptions and medicines, posting letters, and shopping will make them happy and valued. Young or middle-aged people can go with them while visiting doctors and for hospital appointments, can take them to the library, and help them with gardening, and laundering, and can give them company while walking. People need to become volunteers of the organisations which support old age people. The ‘Befriending’ </w:t>
      </w:r>
      <w:proofErr w:type="gramStart"/>
      <w:r>
        <w:rPr>
          <w:color w:val="0E101A"/>
        </w:rPr>
        <w:t>scheme</w:t>
      </w:r>
      <w:proofErr w:type="gramEnd"/>
      <w:r>
        <w:rPr>
          <w:color w:val="0E101A"/>
        </w:rPr>
        <w:t xml:space="preserve"> which is offered by some organisations in the UK, can also be provided by this kind of association in India. Keeping an eye on the elderly during the winter season can reduce their illnesses like coughs, colds, heart attacks, flu, and strokes. Taking care of these will make older people feel valued and less lonely (NHS, 2023).</w:t>
      </w:r>
    </w:p>
    <w:p w14:paraId="57A34AAC" w14:textId="77777777" w:rsidR="00D632F2" w:rsidRDefault="00000000">
      <w:pPr>
        <w:spacing w:line="360" w:lineRule="auto"/>
        <w:jc w:val="both"/>
        <w:rPr>
          <w:b/>
          <w:color w:val="0E101A"/>
        </w:rPr>
      </w:pPr>
      <w:r>
        <w:rPr>
          <w:b/>
          <w:color w:val="0E101A"/>
        </w:rPr>
        <w:t xml:space="preserve">Keep care at </w:t>
      </w:r>
      <w:proofErr w:type="gramStart"/>
      <w:r>
        <w:rPr>
          <w:b/>
          <w:color w:val="0E101A"/>
        </w:rPr>
        <w:t>home</w:t>
      </w:r>
      <w:proofErr w:type="gramEnd"/>
    </w:p>
    <w:p w14:paraId="2E7491AF" w14:textId="77777777" w:rsidR="00D632F2" w:rsidRDefault="00000000">
      <w:pPr>
        <w:spacing w:line="360" w:lineRule="auto"/>
        <w:jc w:val="both"/>
        <w:rPr>
          <w:color w:val="0E101A"/>
        </w:rPr>
      </w:pPr>
      <w:r>
        <w:rPr>
          <w:color w:val="0E101A"/>
        </w:rPr>
        <w:t xml:space="preserve">In the UK people need to keep their elderly and loved ones at home and try to make a hospital setting at home and try to hire care providers for them. These care providers can make them engaged by talking with them aur listening to them. They can provide proper medicines to them at the right time </w:t>
      </w:r>
      <w:proofErr w:type="gramStart"/>
      <w:r>
        <w:rPr>
          <w:color w:val="0E101A"/>
        </w:rPr>
        <w:t>and also</w:t>
      </w:r>
      <w:proofErr w:type="gramEnd"/>
      <w:r>
        <w:rPr>
          <w:color w:val="0E101A"/>
        </w:rPr>
        <w:t xml:space="preserve"> can take them for walking outside. In India most of the old age people still live with their families and elders who live in old age homes or are lonely must be visited by their family members often which will make them understand that they are not lonely (Haseltine, 2023). </w:t>
      </w:r>
    </w:p>
    <w:p w14:paraId="4905C150" w14:textId="77777777" w:rsidR="00D632F2" w:rsidRDefault="00000000">
      <w:pPr>
        <w:pStyle w:val="Heading1"/>
      </w:pPr>
      <w:bookmarkStart w:id="18" w:name="_heading=h.8stw3fi1c590" w:colFirst="0" w:colLast="0"/>
      <w:bookmarkStart w:id="19" w:name="_Toc153972503"/>
      <w:bookmarkEnd w:id="18"/>
      <w:r>
        <w:t>Conclusion</w:t>
      </w:r>
      <w:bookmarkEnd w:id="19"/>
    </w:p>
    <w:p w14:paraId="7CD5F2A0" w14:textId="77777777" w:rsidR="00D632F2" w:rsidRDefault="00000000">
      <w:pPr>
        <w:spacing w:line="360" w:lineRule="auto"/>
        <w:jc w:val="both"/>
        <w:rPr>
          <w:color w:val="0E101A"/>
        </w:rPr>
      </w:pPr>
      <w:r>
        <w:rPr>
          <w:color w:val="0E101A"/>
        </w:rPr>
        <w:t xml:space="preserve">The report discussed the situation of being an old age person in the UK and in India. Statistics are presented on the old age population in both countries and the changes that have occurred in the amount of the population in past years. Relevant theories such as continuity theory and social breakdown theory of ageing have been described and a brief description of isolation and loneliness is presented. The effects of isolation and loneliness on an old age person are discussed and current policies and legislation of both countries which deal with mitigating loneliness in older people are critically evaluated. Future perspectives in the care segment for the elderly person have been examined and the ways are defined through which technology could be implemented in the care provision for old age people. At last, recommendations are provided to enhance the care provision of care for old age people in the UK and India. </w:t>
      </w:r>
    </w:p>
    <w:p w14:paraId="36C9D8CA" w14:textId="77777777" w:rsidR="00D632F2" w:rsidRDefault="00D632F2">
      <w:pPr>
        <w:spacing w:line="360" w:lineRule="auto"/>
        <w:jc w:val="both"/>
      </w:pPr>
    </w:p>
    <w:p w14:paraId="788E902D" w14:textId="77777777" w:rsidR="00D632F2" w:rsidRDefault="00000000">
      <w:pPr>
        <w:spacing w:line="360" w:lineRule="auto"/>
        <w:jc w:val="both"/>
        <w:rPr>
          <w:b/>
        </w:rPr>
      </w:pPr>
      <w:r>
        <w:br w:type="page"/>
      </w:r>
    </w:p>
    <w:p w14:paraId="103E038A" w14:textId="77777777" w:rsidR="00D632F2" w:rsidRDefault="00000000">
      <w:pPr>
        <w:pStyle w:val="Heading1"/>
      </w:pPr>
      <w:bookmarkStart w:id="20" w:name="_heading=h.uxbnttm88wav" w:colFirst="0" w:colLast="0"/>
      <w:bookmarkStart w:id="21" w:name="_Toc153972504"/>
      <w:bookmarkEnd w:id="20"/>
      <w:r>
        <w:lastRenderedPageBreak/>
        <w:t>References</w:t>
      </w:r>
      <w:bookmarkEnd w:id="21"/>
      <w:r>
        <w:t xml:space="preserve"> </w:t>
      </w:r>
    </w:p>
    <w:p w14:paraId="3AEF9EFF" w14:textId="77777777" w:rsidR="007B579A" w:rsidRDefault="007B579A">
      <w:pPr>
        <w:spacing w:before="240" w:after="240" w:line="360" w:lineRule="auto"/>
        <w:jc w:val="both"/>
        <w:rPr>
          <w:color w:val="222222"/>
          <w:highlight w:val="white"/>
        </w:rPr>
      </w:pPr>
      <w:r>
        <w:rPr>
          <w:color w:val="222222"/>
          <w:highlight w:val="white"/>
        </w:rPr>
        <w:t xml:space="preserve">Abrahams, C. (2020) </w:t>
      </w:r>
      <w:r>
        <w:rPr>
          <w:i/>
          <w:color w:val="222222"/>
          <w:highlight w:val="white"/>
        </w:rPr>
        <w:t>The future of care for older people</w:t>
      </w:r>
      <w:r>
        <w:rPr>
          <w:color w:val="222222"/>
          <w:highlight w:val="white"/>
        </w:rPr>
        <w:t xml:space="preserve">, </w:t>
      </w:r>
      <w:r>
        <w:rPr>
          <w:i/>
          <w:color w:val="222222"/>
          <w:highlight w:val="white"/>
        </w:rPr>
        <w:t>Age UK</w:t>
      </w:r>
      <w:r>
        <w:rPr>
          <w:color w:val="222222"/>
          <w:highlight w:val="white"/>
        </w:rPr>
        <w:t xml:space="preserve">. Available at: https://www.ageuk.org.uk/discover/2020/06/the-future-of-care-for-older-people/ (Accessed: 20 December 2023). </w:t>
      </w:r>
    </w:p>
    <w:p w14:paraId="15B363E5" w14:textId="77777777" w:rsidR="007B579A" w:rsidRDefault="007B579A">
      <w:pPr>
        <w:spacing w:before="240" w:after="240" w:line="360" w:lineRule="auto"/>
        <w:jc w:val="both"/>
      </w:pPr>
      <w:r>
        <w:t xml:space="preserve">Ageing-better (2023) </w:t>
      </w:r>
      <w:r>
        <w:rPr>
          <w:i/>
        </w:rPr>
        <w:t>Summary: The State of Ageing 2022</w:t>
      </w:r>
      <w:r>
        <w:t xml:space="preserve">, </w:t>
      </w:r>
      <w:r>
        <w:rPr>
          <w:i/>
        </w:rPr>
        <w:t>Centre for Ageing Better</w:t>
      </w:r>
      <w:r>
        <w:t>. Available at: https://ageing-better.org.uk/summary-state-ageing-2022#:~:text=The%20State%20of%20Ageing%20in,19%25%20of%20the%20total%20population. (Accessed: 19 December 2023).</w:t>
      </w:r>
    </w:p>
    <w:p w14:paraId="1E0C1811" w14:textId="77777777" w:rsidR="007B579A" w:rsidRDefault="007B579A">
      <w:pPr>
        <w:spacing w:before="240" w:after="240" w:line="360" w:lineRule="auto"/>
        <w:jc w:val="both"/>
      </w:pPr>
      <w:proofErr w:type="spellStart"/>
      <w:r>
        <w:t>Bareactslive</w:t>
      </w:r>
      <w:proofErr w:type="spellEnd"/>
      <w:r>
        <w:t xml:space="preserve"> (2023) </w:t>
      </w:r>
      <w:r>
        <w:rPr>
          <w:i/>
        </w:rPr>
        <w:t>Bare acts live</w:t>
      </w:r>
      <w:r>
        <w:t xml:space="preserve">, </w:t>
      </w:r>
      <w:r>
        <w:rPr>
          <w:i/>
        </w:rPr>
        <w:t>Maharashtra Maintenance and Welfare of Parents and Senior Citizens Rules, 2010</w:t>
      </w:r>
      <w:r>
        <w:t>. Available at: http://www.bareactslive.com/MAH/mh387.htm?AspxAutoDetectCookieSupport=1 (Accessed: 20 December 2023).</w:t>
      </w:r>
    </w:p>
    <w:p w14:paraId="51040FC7" w14:textId="77777777" w:rsidR="007B579A" w:rsidRDefault="007B579A">
      <w:pPr>
        <w:spacing w:before="240" w:after="240" w:line="360" w:lineRule="auto"/>
        <w:jc w:val="both"/>
      </w:pPr>
      <w:proofErr w:type="spellStart"/>
      <w:r>
        <w:t>Bbc</w:t>
      </w:r>
      <w:proofErr w:type="spellEnd"/>
      <w:r>
        <w:t xml:space="preserve"> (2023) </w:t>
      </w:r>
      <w:r>
        <w:rPr>
          <w:i/>
        </w:rPr>
        <w:t xml:space="preserve">‘I don’t want to burden my children’: Life in an </w:t>
      </w:r>
      <w:proofErr w:type="spellStart"/>
      <w:r>
        <w:rPr>
          <w:i/>
        </w:rPr>
        <w:t>indian</w:t>
      </w:r>
      <w:proofErr w:type="spellEnd"/>
      <w:r>
        <w:rPr>
          <w:i/>
        </w:rPr>
        <w:t xml:space="preserve"> care home</w:t>
      </w:r>
      <w:r>
        <w:t xml:space="preserve">, </w:t>
      </w:r>
      <w:r>
        <w:rPr>
          <w:i/>
        </w:rPr>
        <w:t>BBC News</w:t>
      </w:r>
      <w:r>
        <w:t>. Available at: https://www.bbc.com/news/world-asia-india-46193699 (Accessed: 19 December 2023).</w:t>
      </w:r>
    </w:p>
    <w:p w14:paraId="23DE29B3" w14:textId="77777777" w:rsidR="007B579A" w:rsidRDefault="007B579A">
      <w:pPr>
        <w:spacing w:line="360" w:lineRule="auto"/>
        <w:jc w:val="both"/>
        <w:rPr>
          <w:color w:val="222222"/>
          <w:highlight w:val="white"/>
        </w:rPr>
      </w:pPr>
      <w:r>
        <w:rPr>
          <w:color w:val="222222"/>
          <w:highlight w:val="white"/>
        </w:rPr>
        <w:t xml:space="preserve">Conroy, K.M., Krishnan, S., Mittelstaedt, S. and Patel, S.S., (2020). Technological advancements to address elderly loneliness: Practical considerations and community resilience implications for COVID-19 pandemic. </w:t>
      </w:r>
      <w:r>
        <w:rPr>
          <w:i/>
          <w:color w:val="222222"/>
          <w:highlight w:val="white"/>
        </w:rPr>
        <w:t>Working with Older People</w:t>
      </w:r>
      <w:r>
        <w:rPr>
          <w:color w:val="222222"/>
          <w:highlight w:val="white"/>
        </w:rPr>
        <w:t xml:space="preserve">, </w:t>
      </w:r>
      <w:r>
        <w:rPr>
          <w:i/>
          <w:color w:val="222222"/>
          <w:highlight w:val="white"/>
        </w:rPr>
        <w:t>24</w:t>
      </w:r>
      <w:r>
        <w:rPr>
          <w:color w:val="222222"/>
          <w:highlight w:val="white"/>
        </w:rPr>
        <w:t xml:space="preserve">(4), pp.257-264. </w:t>
      </w:r>
      <w:hyperlink r:id="rId9">
        <w:r>
          <w:rPr>
            <w:color w:val="1155CC"/>
            <w:highlight w:val="white"/>
            <w:u w:val="single"/>
          </w:rPr>
          <w:t>https://www.emerald.com/insight/content/doi/10.1108/WWOP-07-2020-0036/full/html</w:t>
        </w:r>
      </w:hyperlink>
    </w:p>
    <w:p w14:paraId="1CF27ACA" w14:textId="77777777" w:rsidR="007B579A" w:rsidRDefault="007B579A">
      <w:pPr>
        <w:spacing w:before="240" w:after="240" w:line="360" w:lineRule="auto"/>
        <w:jc w:val="both"/>
      </w:pPr>
      <w:r>
        <w:t xml:space="preserve">Drishtiias (2023) </w:t>
      </w:r>
      <w:r>
        <w:rPr>
          <w:i/>
        </w:rPr>
        <w:t>National policy on older persons in India</w:t>
      </w:r>
      <w:r>
        <w:t xml:space="preserve">, </w:t>
      </w:r>
      <w:r>
        <w:rPr>
          <w:i/>
        </w:rPr>
        <w:t>Drishti IAS</w:t>
      </w:r>
      <w:r>
        <w:t>. Available at: https://www.drishtiias.com/daily-updates/daily-news-analysis/national-policy-on-older-persons-in-india#:~:text=The%20Policy%20envisages%20State%20support,the%20quality%20of%20their%20lives. (Accessed: 20 December 2023).</w:t>
      </w:r>
    </w:p>
    <w:p w14:paraId="1D5D6B28" w14:textId="77777777" w:rsidR="007B579A" w:rsidRDefault="007B579A">
      <w:pPr>
        <w:spacing w:before="240" w:after="240" w:line="360" w:lineRule="auto"/>
        <w:jc w:val="both"/>
      </w:pPr>
      <w:r>
        <w:t xml:space="preserve">Gov (2023) </w:t>
      </w:r>
      <w:r>
        <w:rPr>
          <w:i/>
        </w:rPr>
        <w:t>Government’s work on Tackling loneliness</w:t>
      </w:r>
      <w:r>
        <w:t xml:space="preserve">, </w:t>
      </w:r>
      <w:r>
        <w:rPr>
          <w:i/>
        </w:rPr>
        <w:t>GOV.UK</w:t>
      </w:r>
      <w:r>
        <w:t>. Available at: https://www.gov.uk/guidance/governments-work-on-tackling-loneliness (Accessed: 20 December 2023).</w:t>
      </w:r>
    </w:p>
    <w:p w14:paraId="23E493DB" w14:textId="77777777" w:rsidR="007B579A" w:rsidRDefault="007B579A">
      <w:pPr>
        <w:spacing w:before="240" w:after="240" w:line="360" w:lineRule="auto"/>
        <w:jc w:val="both"/>
      </w:pPr>
      <w:proofErr w:type="spellStart"/>
      <w:r>
        <w:t>Gov.wales</w:t>
      </w:r>
      <w:proofErr w:type="spellEnd"/>
      <w:r>
        <w:t xml:space="preserve"> (2023) </w:t>
      </w:r>
      <w:r>
        <w:rPr>
          <w:i/>
        </w:rPr>
        <w:t xml:space="preserve">Making rights work for older people - </w:t>
      </w:r>
      <w:proofErr w:type="spellStart"/>
      <w:proofErr w:type="gramStart"/>
      <w:r>
        <w:rPr>
          <w:i/>
        </w:rPr>
        <w:t>gov.wales</w:t>
      </w:r>
      <w:proofErr w:type="spellEnd"/>
      <w:proofErr w:type="gramEnd"/>
      <w:r>
        <w:t>. Available at: https://www.gov.wales/sites/default/files/publications/2022-05/making-rights-work-for-older-people-guidelines-for-health-and-social-care.pdf (Accessed: 20 December 2023).</w:t>
      </w:r>
    </w:p>
    <w:p w14:paraId="1309067D" w14:textId="77777777" w:rsidR="007B579A" w:rsidRDefault="007B579A">
      <w:pPr>
        <w:spacing w:before="240" w:after="240" w:line="360" w:lineRule="auto"/>
        <w:jc w:val="both"/>
        <w:rPr>
          <w:color w:val="222222"/>
          <w:highlight w:val="white"/>
        </w:rPr>
      </w:pPr>
      <w:r>
        <w:rPr>
          <w:color w:val="222222"/>
          <w:highlight w:val="white"/>
        </w:rPr>
        <w:lastRenderedPageBreak/>
        <w:t xml:space="preserve">Haseltine, W.A. (2023) </w:t>
      </w:r>
      <w:r>
        <w:rPr>
          <w:i/>
          <w:color w:val="222222"/>
          <w:highlight w:val="white"/>
        </w:rPr>
        <w:t>Top 10 tips for caring for older adults</w:t>
      </w:r>
      <w:r>
        <w:rPr>
          <w:color w:val="222222"/>
          <w:highlight w:val="white"/>
        </w:rPr>
        <w:t xml:space="preserve">, </w:t>
      </w:r>
      <w:r>
        <w:rPr>
          <w:i/>
          <w:color w:val="222222"/>
          <w:highlight w:val="white"/>
        </w:rPr>
        <w:t>Forbes</w:t>
      </w:r>
      <w:r>
        <w:rPr>
          <w:color w:val="222222"/>
          <w:highlight w:val="white"/>
        </w:rPr>
        <w:t xml:space="preserve">. Available at: https://www.forbes.com/sites/williamhaseltine/2020/01/10/top-10-tips-for-caring-for-older-adults/?sh=757d29c87a5e (Accessed: 20 December 2023). </w:t>
      </w:r>
    </w:p>
    <w:p w14:paraId="5C4A994A" w14:textId="77777777" w:rsidR="007B579A" w:rsidRDefault="007B579A">
      <w:pPr>
        <w:spacing w:line="360" w:lineRule="auto"/>
        <w:jc w:val="both"/>
      </w:pPr>
      <w:r>
        <w:rPr>
          <w:color w:val="222222"/>
          <w:highlight w:val="white"/>
        </w:rPr>
        <w:t xml:space="preserve">Hawkley, L.C. and Cacioppo, J.T., (2010). Loneliness matters: A theoretical and empirical review of consequences and mechanisms. </w:t>
      </w:r>
      <w:r>
        <w:rPr>
          <w:i/>
          <w:color w:val="222222"/>
          <w:highlight w:val="white"/>
        </w:rPr>
        <w:t xml:space="preserve">Annals of </w:t>
      </w:r>
      <w:proofErr w:type="spellStart"/>
      <w:r>
        <w:rPr>
          <w:i/>
          <w:color w:val="222222"/>
          <w:highlight w:val="white"/>
        </w:rPr>
        <w:t>behavioral</w:t>
      </w:r>
      <w:proofErr w:type="spellEnd"/>
      <w:r>
        <w:rPr>
          <w:i/>
          <w:color w:val="222222"/>
          <w:highlight w:val="white"/>
        </w:rPr>
        <w:t xml:space="preserve"> medicine</w:t>
      </w:r>
      <w:r>
        <w:rPr>
          <w:color w:val="222222"/>
          <w:highlight w:val="white"/>
        </w:rPr>
        <w:t xml:space="preserve">, </w:t>
      </w:r>
      <w:r>
        <w:rPr>
          <w:i/>
          <w:color w:val="222222"/>
          <w:highlight w:val="white"/>
        </w:rPr>
        <w:t>40</w:t>
      </w:r>
      <w:r>
        <w:rPr>
          <w:color w:val="222222"/>
          <w:highlight w:val="white"/>
        </w:rPr>
        <w:t>(2), pp.218-227.</w:t>
      </w:r>
      <w:hyperlink r:id="rId10" w:history="1">
        <w:r w:rsidRPr="009242BE">
          <w:rPr>
            <w:rStyle w:val="Hyperlink"/>
            <w:highlight w:val="white"/>
          </w:rPr>
          <w:t>https://academic.oup.com/</w:t>
        </w:r>
        <w:proofErr w:type="spellStart"/>
        <w:r w:rsidRPr="009242BE">
          <w:rPr>
            <w:rStyle w:val="Hyperlink"/>
            <w:highlight w:val="white"/>
          </w:rPr>
          <w:t>abm</w:t>
        </w:r>
        <w:proofErr w:type="spellEnd"/>
        <w:r w:rsidRPr="009242BE">
          <w:rPr>
            <w:rStyle w:val="Hyperlink"/>
            <w:highlight w:val="white"/>
          </w:rPr>
          <w:t>/article/40/2/218/4569527</w:t>
        </w:r>
      </w:hyperlink>
    </w:p>
    <w:p w14:paraId="34E78858" w14:textId="77777777" w:rsidR="007B579A" w:rsidRDefault="007B579A">
      <w:pPr>
        <w:spacing w:before="240" w:after="240" w:line="360" w:lineRule="auto"/>
        <w:jc w:val="both"/>
        <w:rPr>
          <w:color w:val="222222"/>
          <w:highlight w:val="white"/>
        </w:rPr>
      </w:pPr>
      <w:proofErr w:type="spellStart"/>
      <w:r>
        <w:rPr>
          <w:color w:val="222222"/>
          <w:highlight w:val="white"/>
        </w:rPr>
        <w:t>Healthdirect</w:t>
      </w:r>
      <w:proofErr w:type="spellEnd"/>
      <w:r>
        <w:rPr>
          <w:color w:val="222222"/>
          <w:highlight w:val="white"/>
        </w:rPr>
        <w:t xml:space="preserve"> (2023) </w:t>
      </w:r>
      <w:r>
        <w:rPr>
          <w:i/>
          <w:color w:val="222222"/>
          <w:highlight w:val="white"/>
        </w:rPr>
        <w:t>Nervous breakdown</w:t>
      </w:r>
      <w:r>
        <w:rPr>
          <w:color w:val="222222"/>
          <w:highlight w:val="white"/>
        </w:rPr>
        <w:t xml:space="preserve">, </w:t>
      </w:r>
      <w:proofErr w:type="spellStart"/>
      <w:r>
        <w:rPr>
          <w:i/>
          <w:color w:val="222222"/>
          <w:highlight w:val="white"/>
        </w:rPr>
        <w:t>healthdirect</w:t>
      </w:r>
      <w:proofErr w:type="spellEnd"/>
      <w:r>
        <w:rPr>
          <w:color w:val="222222"/>
          <w:highlight w:val="white"/>
        </w:rPr>
        <w:t xml:space="preserve">. Available at: https://www.healthdirect.gov.au/nervous-breakdown#:~:text=People%20who%20feel%20they%20are,to%20concentrate%20or%20make%20decisions (Accessed: 19 December 2023). </w:t>
      </w:r>
    </w:p>
    <w:p w14:paraId="3166775B" w14:textId="77777777" w:rsidR="007B579A" w:rsidRDefault="007B579A">
      <w:pPr>
        <w:spacing w:line="360" w:lineRule="auto"/>
        <w:jc w:val="both"/>
        <w:rPr>
          <w:color w:val="222222"/>
          <w:highlight w:val="white"/>
        </w:rPr>
      </w:pPr>
      <w:r>
        <w:rPr>
          <w:color w:val="222222"/>
          <w:highlight w:val="white"/>
        </w:rPr>
        <w:t>Kingston, A., Comas-Herrera, A. and Jagger, C., (2018). Forecasting the care needs of the older population in England over the next 20 years: estimates from the Population Ageing and Care Simulation (</w:t>
      </w:r>
      <w:proofErr w:type="spellStart"/>
      <w:r>
        <w:rPr>
          <w:color w:val="222222"/>
          <w:highlight w:val="white"/>
        </w:rPr>
        <w:t>PACSim</w:t>
      </w:r>
      <w:proofErr w:type="spellEnd"/>
      <w:r>
        <w:rPr>
          <w:color w:val="222222"/>
          <w:highlight w:val="white"/>
        </w:rPr>
        <w:t xml:space="preserve">) modelling study. </w:t>
      </w:r>
      <w:r>
        <w:rPr>
          <w:i/>
          <w:color w:val="222222"/>
          <w:highlight w:val="white"/>
        </w:rPr>
        <w:t>The Lancet Public Health</w:t>
      </w:r>
      <w:r>
        <w:rPr>
          <w:color w:val="222222"/>
          <w:highlight w:val="white"/>
        </w:rPr>
        <w:t xml:space="preserve">, </w:t>
      </w:r>
      <w:r>
        <w:rPr>
          <w:i/>
          <w:color w:val="222222"/>
          <w:highlight w:val="white"/>
        </w:rPr>
        <w:t>3</w:t>
      </w:r>
      <w:r>
        <w:rPr>
          <w:color w:val="222222"/>
          <w:highlight w:val="white"/>
        </w:rPr>
        <w:t>(9), pp.e447-e455.</w:t>
      </w:r>
      <w:hyperlink r:id="rId11" w:history="1">
        <w:r w:rsidRPr="009242BE">
          <w:rPr>
            <w:rStyle w:val="Hyperlink"/>
            <w:highlight w:val="white"/>
          </w:rPr>
          <w:t>https://www.thelancet.com/journals/lanpub/article/PIIS2468-2667(18)30118-X/fulltext</w:t>
        </w:r>
      </w:hyperlink>
    </w:p>
    <w:p w14:paraId="42FD9A4D" w14:textId="77777777" w:rsidR="007B579A" w:rsidRDefault="007B579A">
      <w:pPr>
        <w:spacing w:line="360" w:lineRule="auto"/>
        <w:jc w:val="both"/>
        <w:rPr>
          <w:color w:val="222222"/>
          <w:highlight w:val="white"/>
        </w:rPr>
      </w:pPr>
      <w:r>
        <w:rPr>
          <w:color w:val="222222"/>
          <w:highlight w:val="white"/>
        </w:rPr>
        <w:t xml:space="preserve">Kuypers, J.A. and Bengtson, V.L., (1973). Social breakdown and competence: A model of normal aging. </w:t>
      </w:r>
      <w:r>
        <w:rPr>
          <w:i/>
          <w:color w:val="222222"/>
          <w:highlight w:val="white"/>
        </w:rPr>
        <w:t>Human development</w:t>
      </w:r>
      <w:r>
        <w:rPr>
          <w:color w:val="222222"/>
          <w:highlight w:val="white"/>
        </w:rPr>
        <w:t xml:space="preserve">, </w:t>
      </w:r>
      <w:r>
        <w:rPr>
          <w:i/>
          <w:color w:val="222222"/>
          <w:highlight w:val="white"/>
        </w:rPr>
        <w:t>16</w:t>
      </w:r>
      <w:r>
        <w:rPr>
          <w:color w:val="222222"/>
          <w:highlight w:val="white"/>
        </w:rPr>
        <w:t xml:space="preserve">(3), pp.181-201. </w:t>
      </w:r>
      <w:hyperlink r:id="rId12">
        <w:r>
          <w:rPr>
            <w:color w:val="1155CC"/>
            <w:highlight w:val="white"/>
            <w:u w:val="single"/>
          </w:rPr>
          <w:t>https://karger.com/hde/article-abstract/16/3/181/156252/Social-Breakdown-and-CompetenceA-Model-of-Normal</w:t>
        </w:r>
      </w:hyperlink>
    </w:p>
    <w:p w14:paraId="16155750" w14:textId="77777777" w:rsidR="007B579A" w:rsidRDefault="007B579A">
      <w:pPr>
        <w:spacing w:line="360" w:lineRule="auto"/>
        <w:jc w:val="both"/>
      </w:pPr>
      <w:proofErr w:type="spellStart"/>
      <w:r>
        <w:rPr>
          <w:color w:val="222222"/>
          <w:highlight w:val="white"/>
        </w:rPr>
        <w:t>Lapane</w:t>
      </w:r>
      <w:proofErr w:type="spellEnd"/>
      <w:r>
        <w:rPr>
          <w:color w:val="222222"/>
          <w:highlight w:val="white"/>
        </w:rPr>
        <w:t xml:space="preserve">, K.L., Lim, E., McPhillips, E., Barooah, A., Yuan, Y. and Dube, C.E., (2022). Health effects of loneliness and social isolation in older adults living in congregate long term care settings: A systematic review of quantitative and qualitative evidence. </w:t>
      </w:r>
      <w:r>
        <w:rPr>
          <w:i/>
          <w:color w:val="222222"/>
          <w:highlight w:val="white"/>
        </w:rPr>
        <w:t>Archives of Gerontology and Geriatrics</w:t>
      </w:r>
      <w:r>
        <w:rPr>
          <w:color w:val="222222"/>
          <w:highlight w:val="white"/>
        </w:rPr>
        <w:t xml:space="preserve">, </w:t>
      </w:r>
      <w:r>
        <w:rPr>
          <w:i/>
          <w:color w:val="222222"/>
          <w:highlight w:val="white"/>
        </w:rPr>
        <w:t>102</w:t>
      </w:r>
      <w:r>
        <w:rPr>
          <w:color w:val="222222"/>
          <w:highlight w:val="white"/>
        </w:rPr>
        <w:t>, p.104728.</w:t>
      </w:r>
      <w:hyperlink r:id="rId13">
        <w:r>
          <w:rPr>
            <w:color w:val="1155CC"/>
            <w:highlight w:val="white"/>
            <w:u w:val="single"/>
          </w:rPr>
          <w:t>https://www.sciencedirect.com/science/article/pii/S0167494322001091</w:t>
        </w:r>
      </w:hyperlink>
      <w:r>
        <w:rPr>
          <w:color w:val="222222"/>
          <w:highlight w:val="white"/>
        </w:rPr>
        <w:t xml:space="preserve"> </w:t>
      </w:r>
    </w:p>
    <w:p w14:paraId="4BC35BA6" w14:textId="77777777" w:rsidR="007B579A" w:rsidRDefault="007B579A">
      <w:pPr>
        <w:spacing w:before="240" w:after="240" w:line="360" w:lineRule="auto"/>
        <w:jc w:val="both"/>
      </w:pPr>
      <w:proofErr w:type="spellStart"/>
      <w:r>
        <w:t>Livemint</w:t>
      </w:r>
      <w:proofErr w:type="spellEnd"/>
      <w:r>
        <w:t xml:space="preserve"> (2023) </w:t>
      </w:r>
      <w:r>
        <w:rPr>
          <w:i/>
        </w:rPr>
        <w:t>India’s elderly population to outstrip children by 2050, warns report</w:t>
      </w:r>
      <w:r>
        <w:t xml:space="preserve">, </w:t>
      </w:r>
      <w:r>
        <w:rPr>
          <w:i/>
        </w:rPr>
        <w:t>mint</w:t>
      </w:r>
      <w:r>
        <w:t>. Available at: https://www.livemint.com/news/india/indias-elderly-population-to-double-by-2050-surpassing-number-of-children-warns-report-11695865492972.html (Accessed: 19 December 2023).</w:t>
      </w:r>
    </w:p>
    <w:p w14:paraId="209FC300" w14:textId="77777777" w:rsidR="007B579A" w:rsidRDefault="007B579A">
      <w:pPr>
        <w:spacing w:before="240" w:after="240" w:line="360" w:lineRule="auto"/>
        <w:jc w:val="both"/>
      </w:pPr>
      <w:r>
        <w:t xml:space="preserve">Local.gov (2023) </w:t>
      </w:r>
      <w:r>
        <w:rPr>
          <w:i/>
        </w:rPr>
        <w:t>Combating loneliness: A guide for local authorities</w:t>
      </w:r>
      <w:r>
        <w:t>. Available at: https://www.local.gov.uk/sites/default/files/documents/combating-loneliness-guid-24e_march_2018.pdf (Accessed: 20 December 2023).</w:t>
      </w:r>
    </w:p>
    <w:p w14:paraId="2C08ACB8" w14:textId="77777777" w:rsidR="007B579A" w:rsidRDefault="007B579A">
      <w:pPr>
        <w:spacing w:line="360" w:lineRule="auto"/>
        <w:jc w:val="both"/>
        <w:rPr>
          <w:color w:val="222222"/>
          <w:highlight w:val="white"/>
        </w:rPr>
      </w:pPr>
      <w:r>
        <w:rPr>
          <w:color w:val="222222"/>
          <w:highlight w:val="white"/>
        </w:rPr>
        <w:t xml:space="preserve">McDaid, D. and Park, A.L., (2023). Addressing Loneliness in Older People Through a Personalized Support and Community Response Program. </w:t>
      </w:r>
      <w:r>
        <w:rPr>
          <w:i/>
          <w:color w:val="222222"/>
          <w:highlight w:val="white"/>
        </w:rPr>
        <w:t>Journal of Aging &amp; Social Policy</w:t>
      </w:r>
      <w:r>
        <w:rPr>
          <w:color w:val="222222"/>
          <w:highlight w:val="white"/>
        </w:rPr>
        <w:t xml:space="preserve">, pp.1-17. </w:t>
      </w:r>
      <w:hyperlink r:id="rId14">
        <w:r>
          <w:rPr>
            <w:color w:val="1155CC"/>
            <w:highlight w:val="white"/>
            <w:u w:val="single"/>
          </w:rPr>
          <w:t>https://www.tandfonline.com/doi/full/10.1080/08959420.2023.2228161</w:t>
        </w:r>
      </w:hyperlink>
    </w:p>
    <w:p w14:paraId="63D6E0E3" w14:textId="77777777" w:rsidR="007B579A" w:rsidRDefault="007B579A">
      <w:pPr>
        <w:spacing w:before="240" w:after="240" w:line="360" w:lineRule="auto"/>
        <w:jc w:val="both"/>
        <w:rPr>
          <w:color w:val="222222"/>
          <w:highlight w:val="white"/>
        </w:rPr>
      </w:pPr>
      <w:r>
        <w:rPr>
          <w:color w:val="222222"/>
          <w:highlight w:val="white"/>
        </w:rPr>
        <w:lastRenderedPageBreak/>
        <w:t xml:space="preserve">Mehta, R. (2022) </w:t>
      </w:r>
      <w:r>
        <w:rPr>
          <w:i/>
          <w:color w:val="222222"/>
          <w:highlight w:val="white"/>
        </w:rPr>
        <w:t>Future of aging in India -1</w:t>
      </w:r>
      <w:r>
        <w:rPr>
          <w:color w:val="222222"/>
          <w:highlight w:val="white"/>
        </w:rPr>
        <w:t xml:space="preserve">, </w:t>
      </w:r>
      <w:r>
        <w:rPr>
          <w:i/>
          <w:color w:val="222222"/>
          <w:highlight w:val="white"/>
        </w:rPr>
        <w:t>LinkedIn</w:t>
      </w:r>
      <w:r>
        <w:rPr>
          <w:color w:val="222222"/>
          <w:highlight w:val="white"/>
        </w:rPr>
        <w:t xml:space="preserve">. Available at: https://www.linkedin.com/pulse/future-aging-india-1-rajan-mehta (Accessed: 20 December 2023). </w:t>
      </w:r>
    </w:p>
    <w:p w14:paraId="457E60B2" w14:textId="77777777" w:rsidR="007B579A" w:rsidRDefault="007B579A">
      <w:pPr>
        <w:spacing w:line="360" w:lineRule="auto"/>
        <w:jc w:val="both"/>
        <w:rPr>
          <w:color w:val="222222"/>
          <w:highlight w:val="white"/>
        </w:rPr>
      </w:pPr>
      <w:r>
        <w:rPr>
          <w:color w:val="222222"/>
          <w:highlight w:val="white"/>
        </w:rPr>
        <w:t xml:space="preserve">Naik, </w:t>
      </w:r>
      <w:proofErr w:type="spellStart"/>
      <w:r>
        <w:rPr>
          <w:color w:val="222222"/>
          <w:highlight w:val="white"/>
        </w:rPr>
        <w:t>MHSc</w:t>
      </w:r>
      <w:proofErr w:type="spellEnd"/>
      <w:r>
        <w:rPr>
          <w:color w:val="222222"/>
          <w:highlight w:val="white"/>
        </w:rPr>
        <w:t xml:space="preserve">, P. and Ueland, PhD, V.I., (2020). </w:t>
      </w:r>
      <w:proofErr w:type="gramStart"/>
      <w:r>
        <w:rPr>
          <w:color w:val="222222"/>
          <w:highlight w:val="white"/>
        </w:rPr>
        <w:t>How</w:t>
      </w:r>
      <w:proofErr w:type="gramEnd"/>
      <w:r>
        <w:rPr>
          <w:color w:val="222222"/>
          <w:highlight w:val="white"/>
        </w:rPr>
        <w:t xml:space="preserve"> elderly residents in Nursing Homes handle loneliness—from the nurses’ perspective. </w:t>
      </w:r>
      <w:r>
        <w:rPr>
          <w:i/>
          <w:color w:val="222222"/>
          <w:highlight w:val="white"/>
        </w:rPr>
        <w:t>SAGE Open Nursing</w:t>
      </w:r>
      <w:r>
        <w:rPr>
          <w:color w:val="222222"/>
          <w:highlight w:val="white"/>
        </w:rPr>
        <w:t xml:space="preserve">, </w:t>
      </w:r>
      <w:r>
        <w:rPr>
          <w:i/>
          <w:color w:val="222222"/>
          <w:highlight w:val="white"/>
        </w:rPr>
        <w:t>6</w:t>
      </w:r>
      <w:r>
        <w:rPr>
          <w:color w:val="222222"/>
          <w:highlight w:val="white"/>
        </w:rPr>
        <w:t xml:space="preserve">, p.2377960820980361. </w:t>
      </w:r>
      <w:hyperlink r:id="rId15">
        <w:r>
          <w:rPr>
            <w:color w:val="1155CC"/>
            <w:highlight w:val="white"/>
            <w:u w:val="single"/>
          </w:rPr>
          <w:t>https://journals.sagepub.com/doi/10.1177/2377960820980361</w:t>
        </w:r>
      </w:hyperlink>
      <w:r>
        <w:rPr>
          <w:color w:val="222222"/>
          <w:highlight w:val="white"/>
        </w:rPr>
        <w:t xml:space="preserve"> </w:t>
      </w:r>
    </w:p>
    <w:p w14:paraId="1C506CA6" w14:textId="77777777" w:rsidR="007B579A" w:rsidRDefault="007B579A">
      <w:pPr>
        <w:spacing w:before="240" w:after="240" w:line="360" w:lineRule="auto"/>
        <w:jc w:val="both"/>
        <w:rPr>
          <w:color w:val="222222"/>
          <w:highlight w:val="white"/>
        </w:rPr>
      </w:pPr>
      <w:r>
        <w:rPr>
          <w:color w:val="222222"/>
          <w:highlight w:val="white"/>
        </w:rPr>
        <w:t xml:space="preserve">NHS (2023) </w:t>
      </w:r>
      <w:r>
        <w:rPr>
          <w:i/>
          <w:color w:val="222222"/>
          <w:highlight w:val="white"/>
        </w:rPr>
        <w:t>NHS choices</w:t>
      </w:r>
      <w:r>
        <w:rPr>
          <w:color w:val="222222"/>
          <w:highlight w:val="white"/>
        </w:rPr>
        <w:t xml:space="preserve">. Available at: https://www.nhs.uk/mental-health/advice-for-life-situations-and-events/loneliness-in-older-people-how-to-help/#:~:text=Offer%20practical%20help&amp;text=Ask%20them%20if%20they%20need,library%2C%20hairdressers%20or%20faith%20services. (Accessed: 20 December 2023). </w:t>
      </w:r>
    </w:p>
    <w:p w14:paraId="5464E9EE" w14:textId="77777777" w:rsidR="007B579A" w:rsidRDefault="007B579A">
      <w:pPr>
        <w:spacing w:before="240" w:after="240" w:line="360" w:lineRule="auto"/>
        <w:jc w:val="both"/>
      </w:pPr>
      <w:r>
        <w:t xml:space="preserve">Nhs.uk (2023) </w:t>
      </w:r>
      <w:r>
        <w:rPr>
          <w:i/>
        </w:rPr>
        <w:t>NHS choices</w:t>
      </w:r>
      <w:r>
        <w:t>. Available at: https://www.nhs.uk/mental-health/feelings-symptoms-behaviours/feelings-and-symptoms/loneliness-in-older-people/ (Accessed: 19 December 2023).</w:t>
      </w:r>
    </w:p>
    <w:p w14:paraId="3E6F3032" w14:textId="77777777" w:rsidR="007B579A" w:rsidRDefault="007B579A">
      <w:pPr>
        <w:spacing w:before="240" w:after="240" w:line="360" w:lineRule="auto"/>
        <w:jc w:val="both"/>
      </w:pPr>
      <w:proofErr w:type="spellStart"/>
      <w:r>
        <w:t>Nihr</w:t>
      </w:r>
      <w:proofErr w:type="spellEnd"/>
      <w:r>
        <w:t xml:space="preserve"> (2023) </w:t>
      </w:r>
      <w:r>
        <w:rPr>
          <w:i/>
        </w:rPr>
        <w:t xml:space="preserve">How can we reduce the toll of loneliness in older </w:t>
      </w:r>
      <w:proofErr w:type="gramStart"/>
      <w:r>
        <w:rPr>
          <w:i/>
        </w:rPr>
        <w:t>adults?</w:t>
      </w:r>
      <w:r>
        <w:t>,</w:t>
      </w:r>
      <w:proofErr w:type="gramEnd"/>
      <w:r>
        <w:t xml:space="preserve"> </w:t>
      </w:r>
      <w:r>
        <w:rPr>
          <w:i/>
        </w:rPr>
        <w:t>NIHR Evidence</w:t>
      </w:r>
      <w:r>
        <w:t>. Available at: https://evidence.nihr.ac.uk/collection/how-can-we-reduce-the-toll-of-loneliness-in-older-adults/ (Accessed: 20 December 2023).</w:t>
      </w:r>
    </w:p>
    <w:p w14:paraId="4A98B4BF" w14:textId="77777777" w:rsidR="007B579A" w:rsidRDefault="007B579A">
      <w:pPr>
        <w:spacing w:line="360" w:lineRule="auto"/>
        <w:jc w:val="both"/>
        <w:rPr>
          <w:color w:val="222222"/>
          <w:highlight w:val="white"/>
        </w:rPr>
      </w:pPr>
      <w:proofErr w:type="spellStart"/>
      <w:r>
        <w:rPr>
          <w:color w:val="222222"/>
          <w:highlight w:val="white"/>
        </w:rPr>
        <w:t>Nosraty</w:t>
      </w:r>
      <w:proofErr w:type="spellEnd"/>
      <w:r>
        <w:rPr>
          <w:color w:val="222222"/>
          <w:highlight w:val="white"/>
        </w:rPr>
        <w:t xml:space="preserve">, L., Jylhä, M., </w:t>
      </w:r>
      <w:proofErr w:type="spellStart"/>
      <w:r>
        <w:rPr>
          <w:color w:val="222222"/>
          <w:highlight w:val="white"/>
        </w:rPr>
        <w:t>Raittila</w:t>
      </w:r>
      <w:proofErr w:type="spellEnd"/>
      <w:r>
        <w:rPr>
          <w:color w:val="222222"/>
          <w:highlight w:val="white"/>
        </w:rPr>
        <w:t xml:space="preserve">, T. and Lumme-Sandt, K., (2015). Perceptions by the oldest old of successful aging, Vitality 90+ Study. </w:t>
      </w:r>
      <w:r>
        <w:rPr>
          <w:i/>
          <w:color w:val="222222"/>
          <w:highlight w:val="white"/>
        </w:rPr>
        <w:t>Journal of aging studies</w:t>
      </w:r>
      <w:r>
        <w:rPr>
          <w:color w:val="222222"/>
          <w:highlight w:val="white"/>
        </w:rPr>
        <w:t xml:space="preserve">, </w:t>
      </w:r>
      <w:r>
        <w:rPr>
          <w:i/>
          <w:color w:val="222222"/>
          <w:highlight w:val="white"/>
        </w:rPr>
        <w:t>32</w:t>
      </w:r>
      <w:r>
        <w:rPr>
          <w:color w:val="222222"/>
          <w:highlight w:val="white"/>
        </w:rPr>
        <w:t>, pp.50-58.</w:t>
      </w:r>
      <w:hyperlink r:id="rId16" w:history="1">
        <w:r w:rsidRPr="009242BE">
          <w:rPr>
            <w:rStyle w:val="Hyperlink"/>
            <w:highlight w:val="white"/>
          </w:rPr>
          <w:t>https://www.sciencedirect.com/science/article/abs/pii/S0890406515000067</w:t>
        </w:r>
      </w:hyperlink>
    </w:p>
    <w:p w14:paraId="5F5AE145" w14:textId="77777777" w:rsidR="007B579A" w:rsidRDefault="007B579A">
      <w:pPr>
        <w:spacing w:before="240" w:after="240" w:line="360" w:lineRule="auto"/>
        <w:jc w:val="both"/>
        <w:rPr>
          <w:color w:val="222222"/>
          <w:highlight w:val="white"/>
        </w:rPr>
      </w:pPr>
      <w:r>
        <w:rPr>
          <w:color w:val="222222"/>
          <w:highlight w:val="white"/>
        </w:rPr>
        <w:t xml:space="preserve">Payson, M.I.C.H.E.L.L.E., (2017). Biological and social theories of aging. </w:t>
      </w:r>
      <w:r>
        <w:rPr>
          <w:i/>
          <w:color w:val="222222"/>
          <w:highlight w:val="white"/>
        </w:rPr>
        <w:t>Occupational Therapy with Elders-eBook: Strategies for the Occupational Therapy Assistant</w:t>
      </w:r>
      <w:r>
        <w:rPr>
          <w:color w:val="222222"/>
          <w:highlight w:val="white"/>
        </w:rPr>
        <w:t xml:space="preserve">, </w:t>
      </w:r>
      <w:r>
        <w:rPr>
          <w:i/>
          <w:color w:val="222222"/>
          <w:highlight w:val="white"/>
        </w:rPr>
        <w:t>20</w:t>
      </w:r>
      <w:r>
        <w:rPr>
          <w:color w:val="222222"/>
          <w:highlight w:val="white"/>
        </w:rPr>
        <w:t>.</w:t>
      </w:r>
    </w:p>
    <w:p w14:paraId="3C8104C2" w14:textId="77777777" w:rsidR="007B579A" w:rsidRDefault="007B579A">
      <w:pPr>
        <w:spacing w:before="240" w:after="240" w:line="360" w:lineRule="auto"/>
        <w:jc w:val="both"/>
      </w:pPr>
      <w:proofErr w:type="spellStart"/>
      <w:r>
        <w:t>Pib</w:t>
      </w:r>
      <w:proofErr w:type="spellEnd"/>
      <w:r>
        <w:t xml:space="preserve"> (2023) </w:t>
      </w:r>
      <w:r>
        <w:rPr>
          <w:i/>
        </w:rPr>
        <w:t>Schemes for the welfare of senior citizens</w:t>
      </w:r>
      <w:r>
        <w:t xml:space="preserve">, </w:t>
      </w:r>
      <w:r>
        <w:rPr>
          <w:i/>
        </w:rPr>
        <w:t>Press Information Bureau</w:t>
      </w:r>
      <w:r>
        <w:t>. Available at: https://pib.gov.in/PressReleasePage.aspx?PRID=1806506#:~:text=National%20Social%20Assistance%20Programme%20(NSAP,200%2F%2D%20to%20Rs. (Accessed: 20 December 2023).</w:t>
      </w:r>
    </w:p>
    <w:p w14:paraId="3CA06782" w14:textId="77777777" w:rsidR="007B579A" w:rsidRDefault="007B579A">
      <w:pPr>
        <w:spacing w:before="240" w:after="240" w:line="360" w:lineRule="auto"/>
        <w:jc w:val="both"/>
      </w:pPr>
      <w:proofErr w:type="spellStart"/>
      <w:r>
        <w:t>Plos</w:t>
      </w:r>
      <w:proofErr w:type="spellEnd"/>
      <w:r>
        <w:t xml:space="preserve"> (2023) </w:t>
      </w:r>
      <w:r>
        <w:rPr>
          <w:i/>
        </w:rPr>
        <w:t>Elderly empowerment: Why geriatric care needs more focus in India</w:t>
      </w:r>
      <w:r>
        <w:t xml:space="preserve">, </w:t>
      </w:r>
      <w:r>
        <w:rPr>
          <w:i/>
        </w:rPr>
        <w:t>Your Say</w:t>
      </w:r>
      <w:r>
        <w:t xml:space="preserve">. Available at: https://yoursay.plos.org/2023/10/elderly-empowerment-why-geriatric-care-needs-more-focus-in-india/ (Accessed: 20 December 2023). </w:t>
      </w:r>
    </w:p>
    <w:p w14:paraId="70AFC8AE" w14:textId="77777777" w:rsidR="007B579A" w:rsidRDefault="007B579A">
      <w:pPr>
        <w:spacing w:before="240" w:after="240" w:line="360" w:lineRule="auto"/>
        <w:jc w:val="both"/>
      </w:pPr>
      <w:proofErr w:type="spellStart"/>
      <w:r>
        <w:t>Publishing.service</w:t>
      </w:r>
      <w:proofErr w:type="spellEnd"/>
      <w:r>
        <w:t xml:space="preserve"> (2023) </w:t>
      </w:r>
      <w:r>
        <w:rPr>
          <w:i/>
        </w:rPr>
        <w:t>Modern standards and service models - GOV.UK</w:t>
      </w:r>
      <w:r>
        <w:t>. Available at: https://assets.publishing.service.gov.uk/media/5a7b4f16e5274a34770ead1c/National_Service_Framework_for_Older_People.pdf (Accessed: 20 December 2023).</w:t>
      </w:r>
    </w:p>
    <w:p w14:paraId="22B2AEFA" w14:textId="77777777" w:rsidR="007B579A" w:rsidRDefault="007B579A">
      <w:pPr>
        <w:spacing w:before="240" w:after="240" w:line="360" w:lineRule="auto"/>
        <w:jc w:val="both"/>
      </w:pPr>
      <w:r>
        <w:lastRenderedPageBreak/>
        <w:t xml:space="preserve">Reuters (2023) </w:t>
      </w:r>
      <w:r>
        <w:rPr>
          <w:i/>
        </w:rPr>
        <w:t>Reuters | Breaking International News &amp; Views</w:t>
      </w:r>
      <w:r>
        <w:t>. Available at: https://www.reuters.com/ (Accessed: 19 December 2023).</w:t>
      </w:r>
    </w:p>
    <w:p w14:paraId="3BEF78B9" w14:textId="77777777" w:rsidR="007B579A" w:rsidRDefault="007B579A">
      <w:pPr>
        <w:spacing w:before="240" w:after="240" w:line="360" w:lineRule="auto"/>
        <w:jc w:val="both"/>
      </w:pPr>
      <w:r>
        <w:t xml:space="preserve">Statista (2023) </w:t>
      </w:r>
      <w:r>
        <w:rPr>
          <w:i/>
        </w:rPr>
        <w:t>Infographic: Aging of the population accelerates in India</w:t>
      </w:r>
      <w:r>
        <w:t xml:space="preserve">, </w:t>
      </w:r>
      <w:r>
        <w:rPr>
          <w:i/>
        </w:rPr>
        <w:t>Statista Daily Data</w:t>
      </w:r>
      <w:r>
        <w:t>. Available at: https://www.statista.com/chart/30958/share-of-age-groups-in-indian-population/#:~:text=While%20in%202023%2C%20around%2010,middle%20of%20the%20current%20century. (Accessed: 19 December 2023).</w:t>
      </w:r>
    </w:p>
    <w:p w14:paraId="6CF72B1E" w14:textId="77777777" w:rsidR="007B579A" w:rsidRDefault="007B579A">
      <w:pPr>
        <w:spacing w:before="240" w:after="240" w:line="360" w:lineRule="auto"/>
        <w:jc w:val="both"/>
      </w:pPr>
      <w:proofErr w:type="spellStart"/>
      <w:r>
        <w:t>Theguardian</w:t>
      </w:r>
      <w:proofErr w:type="spellEnd"/>
      <w:r>
        <w:t xml:space="preserve"> (2023) </w:t>
      </w:r>
      <w:r>
        <w:rPr>
          <w:i/>
        </w:rPr>
        <w:t>‘When I meet god, I must be able to sign my name’: India’s School for Older Women | Vidhi Doshi</w:t>
      </w:r>
      <w:r>
        <w:t xml:space="preserve">, </w:t>
      </w:r>
      <w:r>
        <w:rPr>
          <w:i/>
        </w:rPr>
        <w:t>The Guardian</w:t>
      </w:r>
      <w:r>
        <w:t>. Available at: https://www.theguardian.com/global-development/2017/mar/07/when-i-meet-god-i-must-be-able-to-sign-my-name-india-school-for-older-women (Accessed: 19 December 2023).</w:t>
      </w:r>
    </w:p>
    <w:p w14:paraId="613E1CE6" w14:textId="77777777" w:rsidR="007B579A" w:rsidRDefault="007B579A">
      <w:pPr>
        <w:spacing w:line="360" w:lineRule="auto"/>
        <w:jc w:val="both"/>
        <w:rPr>
          <w:color w:val="222222"/>
          <w:highlight w:val="white"/>
        </w:rPr>
      </w:pPr>
      <w:r>
        <w:rPr>
          <w:color w:val="222222"/>
          <w:highlight w:val="white"/>
        </w:rPr>
        <w:t>Thomas, C. and Samuel, K., (2017). Research to Practice Paper: Overcoming Social Isolation of Older People in India</w:t>
      </w:r>
      <w:hyperlink r:id="rId17">
        <w:r>
          <w:rPr>
            <w:color w:val="1155CC"/>
            <w:highlight w:val="white"/>
            <w:u w:val="single"/>
          </w:rPr>
          <w:t>https://www.socialconnectedness.org/wp-content/uploads/2019/12/Celine-Thomas-Overcoming-Social-Isolation-of-Older-People-in-India.pdf</w:t>
        </w:r>
      </w:hyperlink>
      <w:r>
        <w:rPr>
          <w:color w:val="222222"/>
          <w:highlight w:val="white"/>
        </w:rPr>
        <w:t xml:space="preserve">  </w:t>
      </w:r>
    </w:p>
    <w:p w14:paraId="26E79F43" w14:textId="77777777" w:rsidR="007B579A" w:rsidRDefault="007B579A">
      <w:pPr>
        <w:spacing w:before="240" w:after="240" w:line="360" w:lineRule="auto"/>
        <w:jc w:val="both"/>
      </w:pPr>
      <w:r>
        <w:t xml:space="preserve">Todayswillsandprobate (2023) </w:t>
      </w:r>
      <w:r>
        <w:rPr>
          <w:i/>
        </w:rPr>
        <w:t>When does old age officially begin? - today’s Wills and Probate</w:t>
      </w:r>
      <w:r>
        <w:t xml:space="preserve">, </w:t>
      </w:r>
      <w:r>
        <w:rPr>
          <w:i/>
        </w:rPr>
        <w:t>Today’s Wills and Probate - Wills and Probate News Articles &amp; Market Knowledge</w:t>
      </w:r>
      <w:r>
        <w:t>. Available at: https://todayswillsandprobate.co.uk/when-does-old-age-officially-begin/ (Accessed: 19 December 2023).</w:t>
      </w:r>
    </w:p>
    <w:p w14:paraId="1ED5A2E9" w14:textId="77777777" w:rsidR="007B579A" w:rsidRDefault="007B579A">
      <w:pPr>
        <w:spacing w:before="240" w:after="240" w:line="360" w:lineRule="auto"/>
        <w:jc w:val="both"/>
      </w:pPr>
      <w:r>
        <w:t xml:space="preserve">Un (2023) </w:t>
      </w:r>
      <w:r>
        <w:rPr>
          <w:i/>
        </w:rPr>
        <w:t>Strengthening older people’s rights: Towards a UN convention</w:t>
      </w:r>
      <w:r>
        <w:t xml:space="preserve">. Available at: https://social.un.org/ageing-working-group/documents/Coalition%20to%20Strengthen%20the%20Rights%20of%20Older%20People.pdf (Accessed: 20 December 2023). </w:t>
      </w:r>
    </w:p>
    <w:p w14:paraId="04D788C2" w14:textId="77777777" w:rsidR="007B579A" w:rsidRDefault="007B579A">
      <w:pPr>
        <w:spacing w:line="360" w:lineRule="auto"/>
        <w:jc w:val="both"/>
      </w:pPr>
      <w:r>
        <w:rPr>
          <w:color w:val="222222"/>
          <w:highlight w:val="white"/>
        </w:rPr>
        <w:t>Veazie, S., Gilbert, J., Winchell, K., Paynter, R. and Guise, J.M., (2019). Addressing social isolation to improve the health of older adults: a rapid review [Internet].</w:t>
      </w:r>
      <w:hyperlink r:id="rId18" w:history="1">
        <w:r w:rsidRPr="009242BE">
          <w:rPr>
            <w:rStyle w:val="Hyperlink"/>
            <w:highlight w:val="white"/>
          </w:rPr>
          <w:t>https://pubmed.ncbi.nlm.nih.gov/30830728/</w:t>
        </w:r>
      </w:hyperlink>
    </w:p>
    <w:p w14:paraId="5BA63239" w14:textId="77777777" w:rsidR="007B579A" w:rsidRDefault="007B579A">
      <w:pPr>
        <w:spacing w:before="240" w:after="240" w:line="360" w:lineRule="auto"/>
        <w:jc w:val="both"/>
      </w:pPr>
      <w:proofErr w:type="spellStart"/>
      <w:r>
        <w:t>Worldbank</w:t>
      </w:r>
      <w:proofErr w:type="spellEnd"/>
      <w:r>
        <w:t xml:space="preserve"> (2023) </w:t>
      </w:r>
      <w:r>
        <w:rPr>
          <w:i/>
        </w:rPr>
        <w:t>Population ages 65 and above (% of total population) - India</w:t>
      </w:r>
      <w:r>
        <w:t xml:space="preserve">, </w:t>
      </w:r>
      <w:r>
        <w:rPr>
          <w:i/>
        </w:rPr>
        <w:t>World Bank Open Data</w:t>
      </w:r>
      <w:r>
        <w:t xml:space="preserve">. Available at: https://data.worldbank.org/indicator/SP.POP.65UP.TO.ZS?locations=IN (Accessed: 19 December 2023). </w:t>
      </w:r>
    </w:p>
    <w:p w14:paraId="62B6667C" w14:textId="77777777" w:rsidR="00D632F2" w:rsidRDefault="00D632F2">
      <w:pPr>
        <w:spacing w:line="360" w:lineRule="auto"/>
        <w:jc w:val="both"/>
      </w:pPr>
    </w:p>
    <w:p w14:paraId="0A869D42" w14:textId="006C9CED" w:rsidR="00D632F2" w:rsidRDefault="00D632F2">
      <w:pPr>
        <w:spacing w:line="360" w:lineRule="auto"/>
        <w:jc w:val="both"/>
      </w:pPr>
    </w:p>
    <w:sectPr w:rsidR="00D632F2" w:rsidSect="007B579A">
      <w:footerReference w:type="default" r:id="rId19"/>
      <w:footerReference w:type="firs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A0B4A" w14:textId="77777777" w:rsidR="00F02EAD" w:rsidRDefault="00F02EAD">
      <w:pPr>
        <w:spacing w:line="240" w:lineRule="auto"/>
      </w:pPr>
      <w:r>
        <w:separator/>
      </w:r>
    </w:p>
  </w:endnote>
  <w:endnote w:type="continuationSeparator" w:id="0">
    <w:p w14:paraId="32C2430E" w14:textId="77777777" w:rsidR="00F02EAD" w:rsidRDefault="00F02E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CAE37" w14:textId="77777777" w:rsidR="00D632F2" w:rsidRDefault="00000000">
    <w:pPr>
      <w:jc w:val="right"/>
    </w:pPr>
    <w:r>
      <w:fldChar w:fldCharType="begin"/>
    </w:r>
    <w:r>
      <w:instrText>PAGE</w:instrText>
    </w:r>
    <w:r>
      <w:fldChar w:fldCharType="separate"/>
    </w:r>
    <w:r w:rsidR="007B579A">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DF015" w14:textId="77777777" w:rsidR="00D632F2" w:rsidRDefault="00D632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0EBB9" w14:textId="77777777" w:rsidR="00F02EAD" w:rsidRDefault="00F02EAD">
      <w:pPr>
        <w:spacing w:line="240" w:lineRule="auto"/>
      </w:pPr>
      <w:r>
        <w:separator/>
      </w:r>
    </w:p>
  </w:footnote>
  <w:footnote w:type="continuationSeparator" w:id="0">
    <w:p w14:paraId="3BB00EC2" w14:textId="77777777" w:rsidR="00F02EAD" w:rsidRDefault="00F02EA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2F2"/>
    <w:rsid w:val="004A7549"/>
    <w:rsid w:val="005870C1"/>
    <w:rsid w:val="007B579A"/>
    <w:rsid w:val="00D632F2"/>
    <w:rsid w:val="00EB5293"/>
    <w:rsid w:val="00F02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A22080"/>
  <w15:docId w15:val="{553B6684-D485-421D-B935-7B4B13EE1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7B579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B579A"/>
    <w:pPr>
      <w:spacing w:after="100"/>
    </w:pPr>
  </w:style>
  <w:style w:type="character" w:styleId="Hyperlink">
    <w:name w:val="Hyperlink"/>
    <w:basedOn w:val="DefaultParagraphFont"/>
    <w:uiPriority w:val="99"/>
    <w:unhideWhenUsed/>
    <w:rsid w:val="007B579A"/>
    <w:rPr>
      <w:color w:val="0000FF" w:themeColor="hyperlink"/>
      <w:u w:val="single"/>
    </w:rPr>
  </w:style>
  <w:style w:type="character" w:styleId="UnresolvedMention">
    <w:name w:val="Unresolved Mention"/>
    <w:basedOn w:val="DefaultParagraphFont"/>
    <w:uiPriority w:val="99"/>
    <w:semiHidden/>
    <w:unhideWhenUsed/>
    <w:rsid w:val="007B57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167494322001091" TargetMode="External"/><Relationship Id="rId18" Type="http://schemas.openxmlformats.org/officeDocument/2006/relationships/hyperlink" Target="https://pubmed.ncbi.nlm.nih.gov/3083072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karger.com/hde/article-abstract/16/3/181/156252/Social-Breakdown-and-CompetenceA-Model-of-Normal" TargetMode="External"/><Relationship Id="rId17" Type="http://schemas.openxmlformats.org/officeDocument/2006/relationships/hyperlink" Target="https://www.socialconnectedness.org/wp-content/uploads/2019/12/Celine-Thomas-Overcoming-Social-Isolation-of-Older-People-in-India.pdf" TargetMode="External"/><Relationship Id="rId2" Type="http://schemas.openxmlformats.org/officeDocument/2006/relationships/customXml" Target="../customXml/item2.xml"/><Relationship Id="rId16" Type="http://schemas.openxmlformats.org/officeDocument/2006/relationships/hyperlink" Target="https://www.sciencedirect.com/science/article/abs/pii/S089040651500006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lancet.com/journals/lanpub/article/PIIS2468-2667(18)30118-X/fulltext" TargetMode="External"/><Relationship Id="rId5" Type="http://schemas.openxmlformats.org/officeDocument/2006/relationships/webSettings" Target="webSettings.xml"/><Relationship Id="rId15" Type="http://schemas.openxmlformats.org/officeDocument/2006/relationships/hyperlink" Target="https://journals.sagepub.com/doi/10.1177/2377960820980361" TargetMode="External"/><Relationship Id="rId10" Type="http://schemas.openxmlformats.org/officeDocument/2006/relationships/hyperlink" Target="https://academic.oup.com/abm/article/40/2/218/456952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merald.com/insight/content/doi/10.1108/WWOP-07-2020-0036/full/html" TargetMode="External"/><Relationship Id="rId14" Type="http://schemas.openxmlformats.org/officeDocument/2006/relationships/hyperlink" Target="https://www.tandfonline.com/doi/full/10.1080/08959420.2023.222816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jsbbyLYi6SeYLpXH7ITH3VisA==">CgMxLjAyDmguN3QzNTh3N3lvejI3Mg5oLmY0eThqbWJscnZ1ajIOaC5ybGlwdDk1OHZla2MyDmguZzRua3JqZ2g2OXl1Mg5oLnJleTFsd3djdjlnNTIOaC5lYWU5eGlqN29pemoyDmgudWllbXluNmU1ODcwMg5oLm0xYnI3bmRrMmNqcjIOaC54N3JqZmt0NGdrdTcyDmguOHN0dzNmaTFjNTkwMg5oLnV4Ym50dG04OHdhdjgAciExaF9vQjBJY3lwcHBVT0VkUmVENEdzcVpIc0kxeUtvbWo=</go:docsCustomData>
</go:gDocsCustomXmlDataStorage>
</file>

<file path=customXml/itemProps1.xml><?xml version="1.0" encoding="utf-8"?>
<ds:datastoreItem xmlns:ds="http://schemas.openxmlformats.org/officeDocument/2006/customXml" ds:itemID="{DC524E52-D9E4-4758-9BA8-73B00201D89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4295</Words>
  <Characters>25801</Characters>
  <Application>Microsoft Office Word</Application>
  <DocSecurity>0</DocSecurity>
  <Lines>412</Lines>
  <Paragraphs>98</Paragraphs>
  <ScaleCrop>false</ScaleCrop>
  <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cp:lastModifiedBy>
  <cp:revision>5</cp:revision>
  <dcterms:created xsi:type="dcterms:W3CDTF">2023-12-20T08:17:00Z</dcterms:created>
  <dcterms:modified xsi:type="dcterms:W3CDTF">2023-12-29T12:50:00Z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7507f724fa0ef61efc7a838058d517e1065d9d7cc78f72ac539b795fd46b2dca</vt:lpwstr>
  </property>
</Properties>
</file>