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noProof/>
          <w:sz w:val="2"/>
          <w:lang w:val="en-GB"/>
        </w:rPr>
        <w:id w:val="-1648507809"/>
        <w:docPartObj>
          <w:docPartGallery w:val="Cover Pages"/>
          <w:docPartUnique/>
        </w:docPartObj>
      </w:sdtPr>
      <w:sdtEndPr>
        <w:rPr>
          <w:rFonts w:ascii="Times New Roman" w:hAnsi="Times New Roman" w:cs="Times New Roman"/>
          <w:b/>
          <w:sz w:val="24"/>
          <w:szCs w:val="24"/>
        </w:rPr>
      </w:sdtEndPr>
      <w:sdtContent>
        <w:p w14:paraId="49F1673E" w14:textId="1B5BA4D4" w:rsidR="00C74E5D" w:rsidRPr="00C74E5D" w:rsidRDefault="00B81C4E" w:rsidP="00C74E5D">
          <w:pPr>
            <w:pStyle w:val="NoSpacing"/>
            <w:rPr>
              <w:rFonts w:eastAsiaTheme="minorHAnsi"/>
              <w:sz w:val="2"/>
            </w:rPr>
          </w:pPr>
          <w:r>
            <w:rPr>
              <w:rFonts w:eastAsiaTheme="minorHAnsi"/>
              <w:noProof/>
              <w:sz w:val="2"/>
            </w:rPr>
            <mc:AlternateContent>
              <mc:Choice Requires="wps">
                <w:drawing>
                  <wp:anchor distT="0" distB="0" distL="114300" distR="114300" simplePos="0" relativeHeight="251667456" behindDoc="0" locked="0" layoutInCell="1" allowOverlap="1" wp14:anchorId="25CF23DF" wp14:editId="237DF6F4">
                    <wp:simplePos x="0" y="0"/>
                    <wp:positionH relativeFrom="column">
                      <wp:posOffset>-581892</wp:posOffset>
                    </wp:positionH>
                    <wp:positionV relativeFrom="paragraph">
                      <wp:posOffset>-727364</wp:posOffset>
                    </wp:positionV>
                    <wp:extent cx="4599709" cy="733714"/>
                    <wp:effectExtent l="0" t="0" r="0" b="9525"/>
                    <wp:wrapNone/>
                    <wp:docPr id="1258968939" name="Rectangle 22"/>
                    <wp:cNvGraphicFramePr/>
                    <a:graphic xmlns:a="http://schemas.openxmlformats.org/drawingml/2006/main">
                      <a:graphicData uri="http://schemas.microsoft.com/office/word/2010/wordprocessingShape">
                        <wps:wsp>
                          <wps:cNvSpPr/>
                          <wps:spPr>
                            <a:xfrm>
                              <a:off x="0" y="0"/>
                              <a:ext cx="4599709" cy="733714"/>
                            </a:xfrm>
                            <a:prstGeom prst="rect">
                              <a:avLst/>
                            </a:prstGeom>
                            <a:ln>
                              <a:noFill/>
                            </a:ln>
                          </wps:spPr>
                          <wps:style>
                            <a:lnRef idx="2">
                              <a:schemeClr val="dk1"/>
                            </a:lnRef>
                            <a:fillRef idx="1">
                              <a:schemeClr val="lt1"/>
                            </a:fillRef>
                            <a:effectRef idx="0">
                              <a:schemeClr val="dk1"/>
                            </a:effectRef>
                            <a:fontRef idx="minor">
                              <a:schemeClr val="dk1"/>
                            </a:fontRef>
                          </wps:style>
                          <wps:txbx>
                            <w:txbxContent>
                              <w:sdt>
                                <w:sdtPr>
                                  <w:rPr>
                                    <w:rFonts w:ascii="Arial" w:eastAsiaTheme="majorEastAsia" w:hAnsi="Arial" w:cs="Arial"/>
                                    <w:b/>
                                    <w:caps/>
                                    <w:noProof/>
                                    <w:color w:val="1F3864" w:themeColor="accent5" w:themeShade="80"/>
                                    <w:sz w:val="24"/>
                                    <w:szCs w:val="2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9438018" w14:textId="77777777" w:rsidR="00B81C4E" w:rsidRPr="00935848" w:rsidRDefault="00B81C4E" w:rsidP="00B81C4E">
                                    <w:pPr>
                                      <w:pStyle w:val="NoSpacing"/>
                                      <w:rPr>
                                        <w:rFonts w:ascii="Arial" w:eastAsiaTheme="majorEastAsia" w:hAnsi="Arial" w:cs="Arial"/>
                                        <w:b/>
                                        <w:caps/>
                                        <w:noProof/>
                                        <w:color w:val="1F3864" w:themeColor="accent5" w:themeShade="80"/>
                                        <w:sz w:val="24"/>
                                        <w:szCs w:val="24"/>
                                        <w:lang w:val="en-GB"/>
                                      </w:rPr>
                                    </w:pPr>
                                    <w:r w:rsidRPr="00935848">
                                      <w:rPr>
                                        <w:rFonts w:ascii="Arial" w:eastAsiaTheme="majorEastAsia" w:hAnsi="Arial" w:cs="Arial"/>
                                        <w:b/>
                                        <w:caps/>
                                        <w:noProof/>
                                        <w:color w:val="1F3864" w:themeColor="accent5" w:themeShade="80"/>
                                        <w:sz w:val="24"/>
                                        <w:szCs w:val="24"/>
                                        <w:lang w:val="en-GB"/>
                                      </w:rPr>
                                      <w:t>Component 1 – Business Research Proposal</w:t>
                                    </w:r>
                                  </w:p>
                                </w:sdtContent>
                              </w:sdt>
                              <w:p w14:paraId="43746A9D" w14:textId="77777777" w:rsidR="00B81C4E" w:rsidRPr="00B81C4E" w:rsidRDefault="00B81C4E" w:rsidP="00B81C4E">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F23DF" id="Rectangle 22" o:spid="_x0000_s1026" style="position:absolute;margin-left:-45.8pt;margin-top:-57.25pt;width:362.2pt;height:5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" fillcolor="white [3201]" stroked="f" strokeweight="1pt">
                    <v:textbox>
                      <w:txbxContent>
                        <w:sdt>
                          <w:sdtPr>
                            <w:rPr>
                              <w:rFonts w:ascii="Arial" w:eastAsiaTheme="majorEastAsia" w:hAnsi="Arial" w:cs="Arial"/>
                              <w:b/>
                              <w:caps/>
                              <w:noProof/>
                              <w:color w:val="1F3864" w:themeColor="accent5" w:themeShade="80"/>
                              <w:sz w:val="24"/>
                              <w:szCs w:val="2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9438018" w14:textId="77777777" w:rsidR="00B81C4E" w:rsidRPr="00935848" w:rsidRDefault="00B81C4E" w:rsidP="00B81C4E">
                              <w:pPr>
                                <w:pStyle w:val="NoSpacing"/>
                                <w:rPr>
                                  <w:rFonts w:ascii="Arial" w:eastAsiaTheme="majorEastAsia" w:hAnsi="Arial" w:cs="Arial"/>
                                  <w:b/>
                                  <w:caps/>
                                  <w:noProof/>
                                  <w:color w:val="1F3864" w:themeColor="accent5" w:themeShade="80"/>
                                  <w:sz w:val="24"/>
                                  <w:szCs w:val="24"/>
                                  <w:lang w:val="en-GB"/>
                                </w:rPr>
                              </w:pPr>
                              <w:r w:rsidRPr="00935848">
                                <w:rPr>
                                  <w:rFonts w:ascii="Arial" w:eastAsiaTheme="majorEastAsia" w:hAnsi="Arial" w:cs="Arial"/>
                                  <w:b/>
                                  <w:caps/>
                                  <w:noProof/>
                                  <w:color w:val="1F3864" w:themeColor="accent5" w:themeShade="80"/>
                                  <w:sz w:val="24"/>
                                  <w:szCs w:val="24"/>
                                  <w:lang w:val="en-GB"/>
                                </w:rPr>
                                <w:t>Component 1 – Business Research Proposal</w:t>
                              </w:r>
                            </w:p>
                          </w:sdtContent>
                        </w:sdt>
                        <w:p w14:paraId="43746A9D" w14:textId="77777777" w:rsidR="00B81C4E" w:rsidRPr="00B81C4E" w:rsidRDefault="00B81C4E" w:rsidP="00B81C4E">
                          <w:pPr>
                            <w:jc w:val="center"/>
                            <w:rPr>
                              <w:sz w:val="24"/>
                              <w:szCs w:val="24"/>
                            </w:rPr>
                          </w:pPr>
                        </w:p>
                      </w:txbxContent>
                    </v:textbox>
                  </v:rect>
                </w:pict>
              </mc:Fallback>
            </mc:AlternateContent>
          </w:r>
          <w:r w:rsidR="00C74E5D">
            <w:rPr>
              <w:rFonts w:eastAsiaTheme="minorHAnsi"/>
              <w:noProof/>
              <w:sz w:val="2"/>
            </w:rPr>
            <mc:AlternateContent>
              <mc:Choice Requires="wps">
                <w:drawing>
                  <wp:anchor distT="0" distB="0" distL="114300" distR="114300" simplePos="0" relativeHeight="251666432" behindDoc="0" locked="0" layoutInCell="1" allowOverlap="1" wp14:anchorId="25653763" wp14:editId="7149D5AA">
                    <wp:simplePos x="0" y="0"/>
                    <wp:positionH relativeFrom="column">
                      <wp:posOffset>3782291</wp:posOffset>
                    </wp:positionH>
                    <wp:positionV relativeFrom="paragraph">
                      <wp:posOffset>-1267691</wp:posOffset>
                    </wp:positionV>
                    <wp:extent cx="2867891" cy="1544493"/>
                    <wp:effectExtent l="0" t="0" r="8890" b="0"/>
                    <wp:wrapNone/>
                    <wp:docPr id="1590189933" name="Rectangle 20"/>
                    <wp:cNvGraphicFramePr/>
                    <a:graphic xmlns:a="http://schemas.openxmlformats.org/drawingml/2006/main">
                      <a:graphicData uri="http://schemas.microsoft.com/office/word/2010/wordprocessingShape">
                        <wps:wsp>
                          <wps:cNvSpPr/>
                          <wps:spPr>
                            <a:xfrm>
                              <a:off x="0" y="0"/>
                              <a:ext cx="2867891" cy="154449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A2EB5EE" w14:textId="3D9CF6C7" w:rsidR="00C74E5D" w:rsidRPr="00C74E5D" w:rsidRDefault="00C74E5D" w:rsidP="00C74E5D">
                                <w:pPr>
                                  <w:spacing w:before="100" w:beforeAutospacing="1" w:after="100" w:afterAutospacing="1" w:line="240" w:lineRule="auto"/>
                                  <w:rPr>
                                    <w:rFonts w:ascii="Times New Roman" w:eastAsia="Times New Roman" w:hAnsi="Times New Roman" w:cs="Times New Roman"/>
                                    <w:noProof w:val="0"/>
                                    <w:sz w:val="24"/>
                                    <w:szCs w:val="24"/>
                                    <w:lang w:eastAsia="en-GB"/>
                                  </w:rPr>
                                </w:pPr>
                              </w:p>
                              <w:p w14:paraId="32A76B22" w14:textId="336235AF" w:rsidR="00C74E5D" w:rsidRDefault="00C74E5D" w:rsidP="00C74E5D">
                                <w:pPr>
                                  <w:jc w:val="center"/>
                                </w:pPr>
                                <w:r w:rsidRPr="00C74E5D">
                                  <w:rPr>
                                    <w:rFonts w:ascii="Times New Roman" w:eastAsia="Times New Roman" w:hAnsi="Times New Roman" w:cs="Times New Roman"/>
                                    <w:sz w:val="24"/>
                                    <w:szCs w:val="24"/>
                                    <w:lang w:eastAsia="en-GB"/>
                                  </w:rPr>
                                  <w:drawing>
                                    <wp:inline distT="0" distB="0" distL="0" distR="0" wp14:anchorId="59B2467A" wp14:editId="4CA01EF8">
                                      <wp:extent cx="2105126" cy="768927"/>
                                      <wp:effectExtent l="0" t="0" r="0" b="0"/>
                                      <wp:docPr id="97814289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5735" cy="7764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653763" id="Rectangle 20" o:spid="_x0000_s1027" style="position:absolute;margin-left:297.8pt;margin-top:-99.8pt;width:225.8pt;height:12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" fillcolor="white [3201]" stroked="f" strokeweight="1pt">
                    <v:textbox>
                      <w:txbxContent>
                        <w:p w14:paraId="1A2EB5EE" w14:textId="3D9CF6C7" w:rsidR="00C74E5D" w:rsidRPr="00C74E5D" w:rsidRDefault="00C74E5D" w:rsidP="00C74E5D">
                          <w:pPr>
                            <w:spacing w:before="100" w:beforeAutospacing="1" w:after="100" w:afterAutospacing="1" w:line="240" w:lineRule="auto"/>
                            <w:rPr>
                              <w:rFonts w:ascii="Times New Roman" w:eastAsia="Times New Roman" w:hAnsi="Times New Roman" w:cs="Times New Roman"/>
                              <w:noProof w:val="0"/>
                              <w:sz w:val="24"/>
                              <w:szCs w:val="24"/>
                              <w:lang w:eastAsia="en-GB"/>
                            </w:rPr>
                          </w:pPr>
                        </w:p>
                        <w:p w14:paraId="32A76B22" w14:textId="336235AF" w:rsidR="00C74E5D" w:rsidRDefault="00C74E5D" w:rsidP="00C74E5D">
                          <w:pPr>
                            <w:jc w:val="center"/>
                          </w:pPr>
                          <w:r w:rsidRPr="00C74E5D">
                            <w:rPr>
                              <w:rFonts w:ascii="Times New Roman" w:eastAsia="Times New Roman" w:hAnsi="Times New Roman" w:cs="Times New Roman"/>
                              <w:sz w:val="24"/>
                              <w:szCs w:val="24"/>
                              <w:lang w:eastAsia="en-GB"/>
                            </w:rPr>
                            <w:drawing>
                              <wp:inline distT="0" distB="0" distL="0" distR="0" wp14:anchorId="59B2467A" wp14:editId="4CA01EF8">
                                <wp:extent cx="2105126" cy="768927"/>
                                <wp:effectExtent l="0" t="0" r="0" b="0"/>
                                <wp:docPr id="97814289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5735" cy="776455"/>
                                        </a:xfrm>
                                        <a:prstGeom prst="rect">
                                          <a:avLst/>
                                        </a:prstGeom>
                                        <a:noFill/>
                                        <a:ln>
                                          <a:noFill/>
                                        </a:ln>
                                      </pic:spPr>
                                    </pic:pic>
                                  </a:graphicData>
                                </a:graphic>
                              </wp:inline>
                            </w:drawing>
                          </w:r>
                        </w:p>
                      </w:txbxContent>
                    </v:textbox>
                  </v:rect>
                </w:pict>
              </mc:Fallback>
            </mc:AlternateContent>
          </w:r>
        </w:p>
        <w:p w14:paraId="667F712B" w14:textId="4D129894" w:rsidR="00FA3AB0" w:rsidRPr="00494DB6" w:rsidRDefault="005E5F7A">
          <w:pPr>
            <w:pStyle w:val="NoSpacing"/>
            <w:rPr>
              <w:noProof/>
              <w:sz w:val="2"/>
              <w:lang w:val="en-GB"/>
            </w:rPr>
          </w:pPr>
          <w:r w:rsidRPr="00494DB6">
            <w:rPr>
              <w:noProof/>
              <w:sz w:val="2"/>
              <w:lang w:val="en-GB"/>
            </w:rPr>
            <mc:AlternateContent>
              <mc:Choice Requires="wps">
                <w:drawing>
                  <wp:anchor distT="0" distB="0" distL="114300" distR="114300" simplePos="0" relativeHeight="251662336" behindDoc="0" locked="0" layoutInCell="1" allowOverlap="1" wp14:anchorId="094A5648" wp14:editId="70D512F0">
                    <wp:simplePos x="0" y="0"/>
                    <wp:positionH relativeFrom="column">
                      <wp:posOffset>4977517</wp:posOffset>
                    </wp:positionH>
                    <wp:positionV relativeFrom="paragraph">
                      <wp:posOffset>-797613</wp:posOffset>
                    </wp:positionV>
                    <wp:extent cx="1588511" cy="1441342"/>
                    <wp:effectExtent l="0" t="0" r="0" b="6985"/>
                    <wp:wrapNone/>
                    <wp:docPr id="1889967854" name="Rectangle 1"/>
                    <wp:cNvGraphicFramePr/>
                    <a:graphic xmlns:a="http://schemas.openxmlformats.org/drawingml/2006/main">
                      <a:graphicData uri="http://schemas.microsoft.com/office/word/2010/wordprocessingShape">
                        <wps:wsp>
                          <wps:cNvSpPr/>
                          <wps:spPr>
                            <a:xfrm>
                              <a:off x="0" y="0"/>
                              <a:ext cx="1588511" cy="144134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D9044D7" w14:textId="17754A35" w:rsidR="00E06681" w:rsidRPr="00494DB6" w:rsidRDefault="00E06681" w:rsidP="00E06681">
                                <w:pPr>
                                  <w:pStyle w:val="NormalWeb"/>
                                </w:pPr>
                              </w:p>
                              <w:p w14:paraId="3C51AC38" w14:textId="2734E5D7" w:rsidR="00E06681" w:rsidRPr="00494DB6" w:rsidRDefault="00E06681" w:rsidP="00E066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A5648" id="Rectangle 1" o:spid="_x0000_s1028" style="position:absolute;margin-left:391.95pt;margin-top:-62.8pt;width:125.1pt;height:1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" fillcolor="white [3201]" stroked="f" strokeweight="1pt">
                    <v:textbox>
                      <w:txbxContent>
                        <w:p w14:paraId="7D9044D7" w14:textId="17754A35" w:rsidR="00E06681" w:rsidRPr="00494DB6" w:rsidRDefault="00E06681" w:rsidP="00E06681">
                          <w:pPr>
                            <w:pStyle w:val="NormalWeb"/>
                          </w:pPr>
                        </w:p>
                        <w:p w14:paraId="3C51AC38" w14:textId="2734E5D7" w:rsidR="00E06681" w:rsidRPr="00494DB6" w:rsidRDefault="00E06681" w:rsidP="00E06681">
                          <w:pPr>
                            <w:jc w:val="center"/>
                          </w:pPr>
                        </w:p>
                      </w:txbxContent>
                    </v:textbox>
                  </v:rect>
                </w:pict>
              </mc:Fallback>
            </mc:AlternateContent>
          </w:r>
        </w:p>
        <w:p w14:paraId="23377D17" w14:textId="0A06183B" w:rsidR="00CF424E" w:rsidRPr="00CF424E" w:rsidRDefault="00CF424E" w:rsidP="00CF424E">
          <w:pPr>
            <w:pStyle w:val="NoSpacing"/>
          </w:pPr>
        </w:p>
        <w:p w14:paraId="422567E5" w14:textId="2D9A60FD" w:rsidR="00FA3AB0" w:rsidRPr="00494DB6" w:rsidRDefault="004357FB">
          <w:r w:rsidRPr="00494DB6">
            <mc:AlternateContent>
              <mc:Choice Requires="wps">
                <w:drawing>
                  <wp:anchor distT="0" distB="0" distL="114300" distR="114300" simplePos="0" relativeHeight="251661312" behindDoc="0" locked="0" layoutInCell="1" allowOverlap="1" wp14:anchorId="300F9DE6" wp14:editId="2336CBCB">
                    <wp:simplePos x="0" y="0"/>
                    <wp:positionH relativeFrom="page">
                      <wp:posOffset>367095</wp:posOffset>
                    </wp:positionH>
                    <wp:positionV relativeFrom="margin">
                      <wp:posOffset>567327</wp:posOffset>
                    </wp:positionV>
                    <wp:extent cx="6379845" cy="2122059"/>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379845" cy="21220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B5B22" w14:textId="77777777" w:rsidR="00D32276" w:rsidRPr="002124DC" w:rsidRDefault="00D32276" w:rsidP="00D32276">
                                <w:pPr>
                                  <w:spacing w:line="276" w:lineRule="auto"/>
                                  <w:rPr>
                                    <w:rFonts w:ascii="Arial" w:hAnsi="Arial" w:cs="Arial"/>
                                    <w:sz w:val="56"/>
                                    <w:szCs w:val="56"/>
                                  </w:rPr>
                                </w:pPr>
                                <w:r w:rsidRPr="002124DC">
                                  <w:rPr>
                                    <w:rFonts w:ascii="Arial" w:hAnsi="Arial" w:cs="Arial"/>
                                    <w:sz w:val="56"/>
                                    <w:szCs w:val="56"/>
                                  </w:rPr>
                                  <w:t>Barriers and Enablers to Responsible Generative AI Adoption at Grunberg: Implications for Employee Productivity and Client Service Quality</w:t>
                                </w:r>
                              </w:p>
                              <w:p w14:paraId="05094B53" w14:textId="77777777" w:rsidR="00D32276" w:rsidRPr="00494DB6" w:rsidRDefault="00D322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00F9DE6" id="_x0000_t202" coordsize="21600,21600" o:spt="202" path="m,l,21600r21600,l21600,xe">
                    <v:stroke joinstyle="miter"/>
                    <v:path gradientshapeok="t" o:connecttype="rect"/>
                  </v:shapetype>
                  <v:shape id="Text Box 66" o:spid="_x0000_s1029" type="#_x0000_t202" style="position:absolute;margin-left:28.9pt;margin-top:44.65pt;width:502.35pt;height:167.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" filled="f" stroked="f" strokeweight=".5pt">
                    <v:textbox>
                      <w:txbxContent>
                        <w:p w14:paraId="509B5B22" w14:textId="77777777" w:rsidR="00D32276" w:rsidRPr="002124DC" w:rsidRDefault="00D32276" w:rsidP="00D32276">
                          <w:pPr>
                            <w:spacing w:line="276" w:lineRule="auto"/>
                            <w:rPr>
                              <w:rFonts w:ascii="Arial" w:hAnsi="Arial" w:cs="Arial"/>
                              <w:sz w:val="56"/>
                              <w:szCs w:val="56"/>
                            </w:rPr>
                          </w:pPr>
                          <w:r w:rsidRPr="002124DC">
                            <w:rPr>
                              <w:rFonts w:ascii="Arial" w:hAnsi="Arial" w:cs="Arial"/>
                              <w:sz w:val="56"/>
                              <w:szCs w:val="56"/>
                            </w:rPr>
                            <w:t>Barriers and Enablers to Responsible Generative AI Adoption at Grunberg: Implications for Employee Productivity and Client Service Quality</w:t>
                          </w:r>
                        </w:p>
                        <w:p w14:paraId="05094B53" w14:textId="77777777" w:rsidR="00D32276" w:rsidRPr="00494DB6" w:rsidRDefault="00D32276"/>
                      </w:txbxContent>
                    </v:textbox>
                    <w10:wrap anchorx="page" anchory="margin"/>
                  </v:shape>
                </w:pict>
              </mc:Fallback>
            </mc:AlternateContent>
          </w:r>
          <w:r w:rsidR="00FA3AB0" w:rsidRPr="00494DB6">
            <w:rPr>
              <w:color w:val="5B9BD5" w:themeColor="accent1"/>
              <w:sz w:val="36"/>
              <w:szCs w:val="36"/>
            </w:rPr>
            <mc:AlternateContent>
              <mc:Choice Requires="wpg">
                <w:drawing>
                  <wp:anchor distT="0" distB="0" distL="114300" distR="114300" simplePos="0" relativeHeight="251660288" behindDoc="1" locked="0" layoutInCell="1" allowOverlap="1" wp14:anchorId="66AEAFAC" wp14:editId="5121C9E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9F0FF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96AE5B" w14:textId="77590825" w:rsidR="007E6870" w:rsidRPr="00935848" w:rsidRDefault="007E6870" w:rsidP="007E6870">
          <w:pPr>
            <w:rPr>
              <w:rFonts w:ascii="Times New Roman" w:hAnsi="Times New Roman" w:cs="Times New Roman"/>
              <w:bCs/>
              <w:sz w:val="24"/>
              <w:szCs w:val="24"/>
            </w:rPr>
          </w:pPr>
        </w:p>
        <w:p w14:paraId="5F03A9EC" w14:textId="1832758C" w:rsidR="006C3FF6" w:rsidRPr="00494DB6" w:rsidRDefault="00331F33" w:rsidP="006C3FF6">
          <w:pPr>
            <w:rPr>
              <w:rFonts w:ascii="Times New Roman" w:hAnsi="Times New Roman" w:cs="Times New Roman"/>
              <w:b/>
              <w:sz w:val="24"/>
              <w:szCs w:val="24"/>
            </w:rPr>
          </w:pPr>
          <w:r w:rsidRPr="00494DB6">
            <w:rPr>
              <w:rFonts w:ascii="Times New Roman" w:hAnsi="Times New Roman" w:cs="Times New Roman"/>
              <w:b/>
              <w:sz w:val="24"/>
              <w:szCs w:val="24"/>
            </w:rPr>
            <mc:AlternateContent>
              <mc:Choice Requires="wps">
                <w:drawing>
                  <wp:anchor distT="0" distB="0" distL="114300" distR="114300" simplePos="0" relativeHeight="251663360" behindDoc="0" locked="0" layoutInCell="1" allowOverlap="1" wp14:anchorId="0C217379" wp14:editId="4003D209">
                    <wp:simplePos x="0" y="0"/>
                    <wp:positionH relativeFrom="column">
                      <wp:posOffset>-837565</wp:posOffset>
                    </wp:positionH>
                    <wp:positionV relativeFrom="paragraph">
                      <wp:posOffset>2401686</wp:posOffset>
                    </wp:positionV>
                    <wp:extent cx="5001491" cy="1170709"/>
                    <wp:effectExtent l="0" t="0" r="8890" b="0"/>
                    <wp:wrapNone/>
                    <wp:docPr id="1635917038" name="Rectangle 11"/>
                    <wp:cNvGraphicFramePr/>
                    <a:graphic xmlns:a="http://schemas.openxmlformats.org/drawingml/2006/main">
                      <a:graphicData uri="http://schemas.microsoft.com/office/word/2010/wordprocessingShape">
                        <wps:wsp>
                          <wps:cNvSpPr/>
                          <wps:spPr>
                            <a:xfrm>
                              <a:off x="0" y="0"/>
                              <a:ext cx="5001491" cy="1170709"/>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72FEF95" w14:textId="4EE1C245" w:rsidR="005A2815" w:rsidRPr="00494DB6" w:rsidRDefault="00F278E8" w:rsidP="005A2815">
                                <w:pPr>
                                  <w:pStyle w:val="NormalWeb"/>
                                </w:pPr>
                                <w:r w:rsidRPr="00494DB6">
                                  <w:drawing>
                                    <wp:inline distT="0" distB="0" distL="0" distR="0" wp14:anchorId="45E6B8D8" wp14:editId="648BD9D7">
                                      <wp:extent cx="4461163" cy="1237671"/>
                                      <wp:effectExtent l="0" t="0" r="0" b="635"/>
                                      <wp:docPr id="196701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70410" name=""/>
                                              <pic:cNvPicPr/>
                                            </pic:nvPicPr>
                                            <pic:blipFill>
                                              <a:blip r:embed="rId9"/>
                                              <a:stretch>
                                                <a:fillRect/>
                                              </a:stretch>
                                            </pic:blipFill>
                                            <pic:spPr>
                                              <a:xfrm>
                                                <a:off x="0" y="0"/>
                                                <a:ext cx="4491714" cy="1246147"/>
                                              </a:xfrm>
                                              <a:prstGeom prst="rect">
                                                <a:avLst/>
                                              </a:prstGeom>
                                              <a:ln>
                                                <a:noFill/>
                                              </a:ln>
                                            </pic:spPr>
                                          </pic:pic>
                                        </a:graphicData>
                                      </a:graphic>
                                    </wp:inline>
                                  </w:drawing>
                                </w:r>
                              </w:p>
                              <w:p w14:paraId="6F1C3516" w14:textId="1CEF410B" w:rsidR="005A2815" w:rsidRPr="00494DB6" w:rsidRDefault="00A72795" w:rsidP="005A2815">
                                <w:pPr>
                                  <w:jc w:val="center"/>
                                </w:pPr>
                                <w:r w:rsidRPr="00494DB6">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17379" id="Rectangle 11" o:spid="_x0000_s1030" style="position:absolute;margin-left:-65.95pt;margin-top:189.1pt;width:393.8pt;height:9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" fillcolor="white [3201]" stroked="f" strokeweight="1pt">
                    <v:textbox>
                      <w:txbxContent>
                        <w:p w14:paraId="772FEF95" w14:textId="4EE1C245" w:rsidR="005A2815" w:rsidRPr="00494DB6" w:rsidRDefault="00F278E8" w:rsidP="005A2815">
                          <w:pPr>
                            <w:pStyle w:val="NormalWeb"/>
                          </w:pPr>
                          <w:r w:rsidRPr="00494DB6">
                            <w:drawing>
                              <wp:inline distT="0" distB="0" distL="0" distR="0" wp14:anchorId="45E6B8D8" wp14:editId="648BD9D7">
                                <wp:extent cx="4461163" cy="1237671"/>
                                <wp:effectExtent l="0" t="0" r="0" b="635"/>
                                <wp:docPr id="196701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70410" name=""/>
                                        <pic:cNvPicPr/>
                                      </pic:nvPicPr>
                                      <pic:blipFill>
                                        <a:blip r:embed="rId9"/>
                                        <a:stretch>
                                          <a:fillRect/>
                                        </a:stretch>
                                      </pic:blipFill>
                                      <pic:spPr>
                                        <a:xfrm>
                                          <a:off x="0" y="0"/>
                                          <a:ext cx="4491714" cy="1246147"/>
                                        </a:xfrm>
                                        <a:prstGeom prst="rect">
                                          <a:avLst/>
                                        </a:prstGeom>
                                        <a:ln>
                                          <a:noFill/>
                                        </a:ln>
                                      </pic:spPr>
                                    </pic:pic>
                                  </a:graphicData>
                                </a:graphic>
                              </wp:inline>
                            </w:drawing>
                          </w:r>
                        </w:p>
                        <w:p w14:paraId="6F1C3516" w14:textId="1CEF410B" w:rsidR="005A2815" w:rsidRPr="00494DB6" w:rsidRDefault="00A72795" w:rsidP="005A2815">
                          <w:pPr>
                            <w:jc w:val="center"/>
                          </w:pPr>
                          <w:r w:rsidRPr="00494DB6">
                            <w:t xml:space="preserve"> </w:t>
                          </w:r>
                        </w:p>
                      </w:txbxContent>
                    </v:textbox>
                  </v:rect>
                </w:pict>
              </mc:Fallback>
            </mc:AlternateContent>
          </w:r>
          <w:r w:rsidR="00BC14B6" w:rsidRPr="00494DB6">
            <mc:AlternateContent>
              <mc:Choice Requires="wps">
                <w:drawing>
                  <wp:anchor distT="0" distB="0" distL="114300" distR="114300" simplePos="0" relativeHeight="251665408" behindDoc="0" locked="0" layoutInCell="1" allowOverlap="1" wp14:anchorId="17A742BF" wp14:editId="4F8E6407">
                    <wp:simplePos x="0" y="0"/>
                    <wp:positionH relativeFrom="column">
                      <wp:posOffset>-550937</wp:posOffset>
                    </wp:positionH>
                    <wp:positionV relativeFrom="paragraph">
                      <wp:posOffset>7637631</wp:posOffset>
                    </wp:positionV>
                    <wp:extent cx="2516221" cy="1374842"/>
                    <wp:effectExtent l="0" t="0" r="0" b="0"/>
                    <wp:wrapNone/>
                    <wp:docPr id="1563819428" name="Rectangle 11"/>
                    <wp:cNvGraphicFramePr/>
                    <a:graphic xmlns:a="http://schemas.openxmlformats.org/drawingml/2006/main">
                      <a:graphicData uri="http://schemas.microsoft.com/office/word/2010/wordprocessingShape">
                        <wps:wsp>
                          <wps:cNvSpPr/>
                          <wps:spPr>
                            <a:xfrm>
                              <a:off x="0" y="0"/>
                              <a:ext cx="2516221" cy="137484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17ECCB8" w14:textId="77777777" w:rsidR="006F47FF" w:rsidRPr="00494DB6" w:rsidRDefault="006F47FF" w:rsidP="006F47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A742BF" id="_x0000_s1031" style="position:absolute;margin-left:-43.4pt;margin-top:601.4pt;width:198.15pt;height:10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" fillcolor="white [3201]" stroked="f" strokeweight="1pt">
                    <v:textbox>
                      <w:txbxContent>
                        <w:p w14:paraId="417ECCB8" w14:textId="77777777" w:rsidR="006F47FF" w:rsidRPr="00494DB6" w:rsidRDefault="006F47FF" w:rsidP="006F47FF">
                          <w:pPr>
                            <w:jc w:val="center"/>
                          </w:pPr>
                        </w:p>
                      </w:txbxContent>
                    </v:textbox>
                  </v:rect>
                </w:pict>
              </mc:Fallback>
            </mc:AlternateContent>
          </w:r>
          <w:r w:rsidR="00BC14B6" w:rsidRPr="00494DB6">
            <mc:AlternateContent>
              <mc:Choice Requires="wps">
                <w:drawing>
                  <wp:anchor distT="0" distB="0" distL="114300" distR="114300" simplePos="0" relativeHeight="251664384" behindDoc="0" locked="0" layoutInCell="1" allowOverlap="1" wp14:anchorId="2EF0FF0F" wp14:editId="6A6132A9">
                    <wp:simplePos x="0" y="0"/>
                    <wp:positionH relativeFrom="column">
                      <wp:posOffset>3092612</wp:posOffset>
                    </wp:positionH>
                    <wp:positionV relativeFrom="paragraph">
                      <wp:posOffset>7144574</wp:posOffset>
                    </wp:positionV>
                    <wp:extent cx="3080196" cy="1712068"/>
                    <wp:effectExtent l="0" t="0" r="6350" b="2540"/>
                    <wp:wrapNone/>
                    <wp:docPr id="1655677409" name="Rectangle 10"/>
                    <wp:cNvGraphicFramePr/>
                    <a:graphic xmlns:a="http://schemas.openxmlformats.org/drawingml/2006/main">
                      <a:graphicData uri="http://schemas.microsoft.com/office/word/2010/wordprocessingShape">
                        <wps:wsp>
                          <wps:cNvSpPr/>
                          <wps:spPr>
                            <a:xfrm>
                              <a:off x="0" y="0"/>
                              <a:ext cx="3080196" cy="17120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0953D008" w14:textId="4AD06FFE" w:rsidR="009335EA" w:rsidRPr="00494DB6" w:rsidRDefault="009335EA" w:rsidP="009F207A">
                                <w:pPr>
                                  <w:rPr>
                                    <w:rFonts w:ascii="Arial" w:hAnsi="Arial" w:cs="Arial"/>
                                    <w:b/>
                                    <w:bCs/>
                                  </w:rPr>
                                </w:pPr>
                                <w:r w:rsidRPr="00494DB6">
                                  <w:rPr>
                                    <w:rFonts w:ascii="Arial" w:hAnsi="Arial" w:cs="Arial"/>
                                    <w:b/>
                                    <w:bCs/>
                                  </w:rPr>
                                  <w:t>By Anna Gromova</w:t>
                                </w:r>
                              </w:p>
                              <w:p w14:paraId="5BCB40B6" w14:textId="71076B6B" w:rsidR="00D14DF3" w:rsidRPr="00494DB6" w:rsidRDefault="00D14DF3" w:rsidP="00D14DF3">
                                <w:pPr>
                                  <w:rPr>
                                    <w:rFonts w:ascii="Arial" w:hAnsi="Arial" w:cs="Arial"/>
                                    <w:b/>
                                    <w:bCs/>
                                  </w:rPr>
                                </w:pPr>
                                <w:r w:rsidRPr="00494DB6">
                                  <w:rPr>
                                    <w:rFonts w:ascii="Arial" w:hAnsi="Arial" w:cs="Arial"/>
                                    <w:b/>
                                    <w:bCs/>
                                  </w:rPr>
                                  <w:t>ID</w:t>
                                </w:r>
                                <w:r w:rsidR="0068422C" w:rsidRPr="00494DB6">
                                  <w:rPr>
                                    <w:rFonts w:ascii="Arial" w:hAnsi="Arial" w:cs="Arial"/>
                                    <w:b/>
                                    <w:bCs/>
                                  </w:rPr>
                                  <w:t>:</w:t>
                                </w:r>
                                <w:r w:rsidRPr="00494DB6">
                                  <w:rPr>
                                    <w:rFonts w:ascii="Arial" w:hAnsi="Arial" w:cs="Arial"/>
                                    <w:b/>
                                    <w:bCs/>
                                  </w:rPr>
                                  <w:t xml:space="preserve"> 2321913</w:t>
                                </w:r>
                              </w:p>
                              <w:p w14:paraId="62885D85" w14:textId="45C93F20" w:rsidR="0053605C" w:rsidRPr="00494DB6" w:rsidRDefault="00D14DF3" w:rsidP="0053605C">
                                <w:pPr>
                                  <w:rPr>
                                    <w:rFonts w:ascii="Arial" w:hAnsi="Arial" w:cs="Arial"/>
                                    <w:b/>
                                    <w:bCs/>
                                  </w:rPr>
                                </w:pPr>
                                <w:r w:rsidRPr="00494DB6">
                                  <w:rPr>
                                    <w:rFonts w:ascii="Arial" w:hAnsi="Arial" w:cs="Arial"/>
                                    <w:b/>
                                    <w:bCs/>
                                  </w:rPr>
                                  <w:t>Module</w:t>
                                </w:r>
                                <w:r w:rsidR="009F207A" w:rsidRPr="00494DB6">
                                  <w:rPr>
                                    <w:rFonts w:ascii="Arial" w:hAnsi="Arial" w:cs="Arial"/>
                                    <w:b/>
                                    <w:bCs/>
                                  </w:rPr>
                                  <w:t>:</w:t>
                                </w:r>
                                <w:r w:rsidR="0053605C" w:rsidRPr="00494DB6">
                                  <w:rPr>
                                    <w:rFonts w:ascii="Arial" w:hAnsi="Arial" w:cs="Arial"/>
                                    <w:b/>
                                    <w:bCs/>
                                    <w:color w:val="FFFFFF"/>
                                    <w:sz w:val="48"/>
                                  </w:rPr>
                                  <w:t xml:space="preserve"> </w:t>
                                </w:r>
                                <w:r w:rsidR="0053605C" w:rsidRPr="00494DB6">
                                  <w:rPr>
                                    <w:rFonts w:ascii="Arial" w:hAnsi="Arial" w:cs="Arial"/>
                                    <w:b/>
                                    <w:bCs/>
                                  </w:rPr>
                                  <w:t>Research Methods for Business</w:t>
                                </w:r>
                              </w:p>
                              <w:p w14:paraId="129B625E" w14:textId="6EAF70C9" w:rsidR="00D17F31" w:rsidRPr="00494DB6" w:rsidRDefault="00D17F31" w:rsidP="00D17F31">
                                <w:pPr>
                                  <w:rPr>
                                    <w:rFonts w:ascii="Arial" w:hAnsi="Arial" w:cs="Arial"/>
                                    <w:b/>
                                    <w:bCs/>
                                  </w:rPr>
                                </w:pPr>
                                <w:r w:rsidRPr="00494DB6">
                                  <w:rPr>
                                    <w:rFonts w:ascii="Arial" w:hAnsi="Arial" w:cs="Arial"/>
                                    <w:b/>
                                    <w:bCs/>
                                  </w:rPr>
                                  <w:t>Module code:</w:t>
                                </w:r>
                                <w:r w:rsidRPr="00494DB6">
                                  <w:rPr>
                                    <w:rFonts w:ascii="Arial" w:hAnsi="Arial" w:cs="Arial"/>
                                    <w:b/>
                                    <w:bCs/>
                                    <w:color w:val="FFFFFF"/>
                                    <w:sz w:val="48"/>
                                  </w:rPr>
                                  <w:t xml:space="preserve"> </w:t>
                                </w:r>
                                <w:r w:rsidRPr="00494DB6">
                                  <w:rPr>
                                    <w:rFonts w:ascii="Arial" w:hAnsi="Arial" w:cs="Arial"/>
                                    <w:b/>
                                    <w:bCs/>
                                  </w:rPr>
                                  <w:t>LCLM6004</w:t>
                                </w:r>
                              </w:p>
                              <w:p w14:paraId="4D76B4D1" w14:textId="2F8BC073" w:rsidR="009F207A" w:rsidRPr="00494DB6" w:rsidRDefault="009F207A" w:rsidP="00D14DF3">
                                <w:pPr>
                                  <w:rPr>
                                    <w:rFonts w:ascii="Arial" w:hAnsi="Arial" w:cs="Arial"/>
                                    <w:b/>
                                    <w:bCs/>
                                  </w:rPr>
                                </w:pPr>
                                <w:r w:rsidRPr="00494DB6">
                                  <w:rPr>
                                    <w:rFonts w:ascii="Arial" w:hAnsi="Arial" w:cs="Arial"/>
                                    <w:b/>
                                    <w:bCs/>
                                  </w:rPr>
                                  <w:t>Lecturer name:</w:t>
                                </w:r>
                                <w:r w:rsidR="001C3A1B" w:rsidRPr="00494DB6">
                                  <w:rPr>
                                    <w:rFonts w:ascii="Arial" w:hAnsi="Arial" w:cs="Arial"/>
                                    <w:b/>
                                    <w:bCs/>
                                  </w:rPr>
                                  <w:t xml:space="preserve"> Dr Rameses Manalang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F0FF0F" id="Rectangle 10" o:spid="_x0000_s1032" style="position:absolute;margin-left:243.5pt;margin-top:562.55pt;width:242.55pt;height:13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" fillcolor="white [3201]" stroked="f" strokeweight="1pt">
                    <v:textbox>
                      <w:txbxContent>
                        <w:p w14:paraId="0953D008" w14:textId="4AD06FFE" w:rsidR="009335EA" w:rsidRPr="00494DB6" w:rsidRDefault="009335EA" w:rsidP="009F207A">
                          <w:pPr>
                            <w:rPr>
                              <w:rFonts w:ascii="Arial" w:hAnsi="Arial" w:cs="Arial"/>
                              <w:b/>
                              <w:bCs/>
                            </w:rPr>
                          </w:pPr>
                          <w:r w:rsidRPr="00494DB6">
                            <w:rPr>
                              <w:rFonts w:ascii="Arial" w:hAnsi="Arial" w:cs="Arial"/>
                              <w:b/>
                              <w:bCs/>
                            </w:rPr>
                            <w:t>By Anna Gromova</w:t>
                          </w:r>
                        </w:p>
                        <w:p w14:paraId="5BCB40B6" w14:textId="71076B6B" w:rsidR="00D14DF3" w:rsidRPr="00494DB6" w:rsidRDefault="00D14DF3" w:rsidP="00D14DF3">
                          <w:pPr>
                            <w:rPr>
                              <w:rFonts w:ascii="Arial" w:hAnsi="Arial" w:cs="Arial"/>
                              <w:b/>
                              <w:bCs/>
                            </w:rPr>
                          </w:pPr>
                          <w:r w:rsidRPr="00494DB6">
                            <w:rPr>
                              <w:rFonts w:ascii="Arial" w:hAnsi="Arial" w:cs="Arial"/>
                              <w:b/>
                              <w:bCs/>
                            </w:rPr>
                            <w:t>ID</w:t>
                          </w:r>
                          <w:r w:rsidR="0068422C" w:rsidRPr="00494DB6">
                            <w:rPr>
                              <w:rFonts w:ascii="Arial" w:hAnsi="Arial" w:cs="Arial"/>
                              <w:b/>
                              <w:bCs/>
                            </w:rPr>
                            <w:t>:</w:t>
                          </w:r>
                          <w:r w:rsidRPr="00494DB6">
                            <w:rPr>
                              <w:rFonts w:ascii="Arial" w:hAnsi="Arial" w:cs="Arial"/>
                              <w:b/>
                              <w:bCs/>
                            </w:rPr>
                            <w:t xml:space="preserve"> 2321913</w:t>
                          </w:r>
                        </w:p>
                        <w:p w14:paraId="62885D85" w14:textId="45C93F20" w:rsidR="0053605C" w:rsidRPr="00494DB6" w:rsidRDefault="00D14DF3" w:rsidP="0053605C">
                          <w:pPr>
                            <w:rPr>
                              <w:rFonts w:ascii="Arial" w:hAnsi="Arial" w:cs="Arial"/>
                              <w:b/>
                              <w:bCs/>
                            </w:rPr>
                          </w:pPr>
                          <w:r w:rsidRPr="00494DB6">
                            <w:rPr>
                              <w:rFonts w:ascii="Arial" w:hAnsi="Arial" w:cs="Arial"/>
                              <w:b/>
                              <w:bCs/>
                            </w:rPr>
                            <w:t>Module</w:t>
                          </w:r>
                          <w:r w:rsidR="009F207A" w:rsidRPr="00494DB6">
                            <w:rPr>
                              <w:rFonts w:ascii="Arial" w:hAnsi="Arial" w:cs="Arial"/>
                              <w:b/>
                              <w:bCs/>
                            </w:rPr>
                            <w:t>:</w:t>
                          </w:r>
                          <w:r w:rsidR="0053605C" w:rsidRPr="00494DB6">
                            <w:rPr>
                              <w:rFonts w:ascii="Arial" w:hAnsi="Arial" w:cs="Arial"/>
                              <w:b/>
                              <w:bCs/>
                              <w:color w:val="FFFFFF"/>
                              <w:sz w:val="48"/>
                            </w:rPr>
                            <w:t xml:space="preserve"> </w:t>
                          </w:r>
                          <w:r w:rsidR="0053605C" w:rsidRPr="00494DB6">
                            <w:rPr>
                              <w:rFonts w:ascii="Arial" w:hAnsi="Arial" w:cs="Arial"/>
                              <w:b/>
                              <w:bCs/>
                            </w:rPr>
                            <w:t>Research Methods for Business</w:t>
                          </w:r>
                        </w:p>
                        <w:p w14:paraId="129B625E" w14:textId="6EAF70C9" w:rsidR="00D17F31" w:rsidRPr="00494DB6" w:rsidRDefault="00D17F31" w:rsidP="00D17F31">
                          <w:pPr>
                            <w:rPr>
                              <w:rFonts w:ascii="Arial" w:hAnsi="Arial" w:cs="Arial"/>
                              <w:b/>
                              <w:bCs/>
                            </w:rPr>
                          </w:pPr>
                          <w:r w:rsidRPr="00494DB6">
                            <w:rPr>
                              <w:rFonts w:ascii="Arial" w:hAnsi="Arial" w:cs="Arial"/>
                              <w:b/>
                              <w:bCs/>
                            </w:rPr>
                            <w:t>Module code:</w:t>
                          </w:r>
                          <w:r w:rsidRPr="00494DB6">
                            <w:rPr>
                              <w:rFonts w:ascii="Arial" w:hAnsi="Arial" w:cs="Arial"/>
                              <w:b/>
                              <w:bCs/>
                              <w:color w:val="FFFFFF"/>
                              <w:sz w:val="48"/>
                            </w:rPr>
                            <w:t xml:space="preserve"> </w:t>
                          </w:r>
                          <w:r w:rsidRPr="00494DB6">
                            <w:rPr>
                              <w:rFonts w:ascii="Arial" w:hAnsi="Arial" w:cs="Arial"/>
                              <w:b/>
                              <w:bCs/>
                            </w:rPr>
                            <w:t>LCLM6004</w:t>
                          </w:r>
                        </w:p>
                        <w:p w14:paraId="4D76B4D1" w14:textId="2F8BC073" w:rsidR="009F207A" w:rsidRPr="00494DB6" w:rsidRDefault="009F207A" w:rsidP="00D14DF3">
                          <w:pPr>
                            <w:rPr>
                              <w:rFonts w:ascii="Arial" w:hAnsi="Arial" w:cs="Arial"/>
                              <w:b/>
                              <w:bCs/>
                            </w:rPr>
                          </w:pPr>
                          <w:r w:rsidRPr="00494DB6">
                            <w:rPr>
                              <w:rFonts w:ascii="Arial" w:hAnsi="Arial" w:cs="Arial"/>
                              <w:b/>
                              <w:bCs/>
                            </w:rPr>
                            <w:t>Lecturer name:</w:t>
                          </w:r>
                          <w:r w:rsidR="001C3A1B" w:rsidRPr="00494DB6">
                            <w:rPr>
                              <w:rFonts w:ascii="Arial" w:hAnsi="Arial" w:cs="Arial"/>
                              <w:b/>
                              <w:bCs/>
                            </w:rPr>
                            <w:t xml:space="preserve"> Dr Rameses Manalang</w:t>
                          </w:r>
                        </w:p>
                      </w:txbxContent>
                    </v:textbox>
                  </v:rect>
                </w:pict>
              </mc:Fallback>
            </mc:AlternateContent>
          </w:r>
          <w:r w:rsidR="00FA3AB0" w:rsidRPr="00494DB6">
            <w:rPr>
              <w:rFonts w:ascii="Times New Roman" w:hAnsi="Times New Roman" w:cs="Times New Roman"/>
              <w:b/>
              <w:sz w:val="24"/>
              <w:szCs w:val="24"/>
            </w:rPr>
            <w:br w:type="page"/>
          </w:r>
        </w:p>
        <w:p w14:paraId="34A0C5FD" w14:textId="02BDF44A" w:rsidR="000D641D" w:rsidRPr="00494DB6" w:rsidRDefault="00000000" w:rsidP="00442C4D">
          <w:pPr>
            <w:spacing w:line="360" w:lineRule="auto"/>
            <w:rPr>
              <w:rFonts w:ascii="Times New Roman" w:hAnsi="Times New Roman" w:cs="Times New Roman"/>
              <w:b/>
              <w:sz w:val="24"/>
              <w:szCs w:val="24"/>
            </w:rPr>
          </w:pPr>
        </w:p>
      </w:sdtContent>
    </w:sdt>
    <w:p w14:paraId="16D83894" w14:textId="77777777" w:rsidR="000D641D" w:rsidRPr="00494DB6" w:rsidRDefault="000D641D" w:rsidP="002241A9">
      <w:pPr>
        <w:spacing w:before="100" w:beforeAutospacing="1" w:after="100" w:afterAutospacing="1" w:line="480" w:lineRule="auto"/>
        <w:ind w:firstLine="567"/>
        <w:jc w:val="both"/>
        <w:outlineLvl w:val="0"/>
        <w:rPr>
          <w:rFonts w:ascii="Arial" w:eastAsia="Times New Roman" w:hAnsi="Arial" w:cs="Arial"/>
          <w:b/>
          <w:bCs/>
          <w:kern w:val="36"/>
          <w:lang w:eastAsia="en-GB"/>
        </w:rPr>
      </w:pPr>
    </w:p>
    <w:sdt>
      <w:sdtPr>
        <w:rPr>
          <w:rFonts w:ascii="Arial" w:eastAsiaTheme="minorHAnsi" w:hAnsi="Arial" w:cs="Arial"/>
          <w:color w:val="auto"/>
          <w:sz w:val="22"/>
          <w:szCs w:val="22"/>
          <w:lang w:val="en-GB"/>
        </w:rPr>
        <w:id w:val="-407922031"/>
        <w:docPartObj>
          <w:docPartGallery w:val="Table of Contents"/>
          <w:docPartUnique/>
        </w:docPartObj>
      </w:sdtPr>
      <w:sdtEndPr>
        <w:rPr>
          <w:rFonts w:ascii="Times New Roman" w:hAnsi="Times New Roman" w:cs="Times New Roman"/>
          <w:b/>
          <w:bCs/>
          <w:sz w:val="24"/>
          <w:szCs w:val="24"/>
        </w:rPr>
      </w:sdtEndPr>
      <w:sdtContent>
        <w:p w14:paraId="7FFF4C0B" w14:textId="77777777" w:rsidR="000D641D" w:rsidRPr="00D112C9" w:rsidRDefault="000D641D" w:rsidP="00D9269C">
          <w:pPr>
            <w:pStyle w:val="TOCHeading"/>
            <w:spacing w:line="480" w:lineRule="auto"/>
            <w:jc w:val="both"/>
            <w:rPr>
              <w:rFonts w:ascii="Arial" w:hAnsi="Arial" w:cs="Arial"/>
              <w:sz w:val="22"/>
              <w:szCs w:val="22"/>
              <w:lang w:val="en-GB"/>
            </w:rPr>
          </w:pPr>
          <w:r w:rsidRPr="00D112C9">
            <w:rPr>
              <w:rFonts w:ascii="Arial" w:hAnsi="Arial" w:cs="Arial"/>
              <w:sz w:val="22"/>
              <w:szCs w:val="22"/>
              <w:lang w:val="en-GB"/>
            </w:rPr>
            <w:t>Contents</w:t>
          </w:r>
        </w:p>
        <w:p w14:paraId="23ABFF7A" w14:textId="66625E52" w:rsidR="003962D8" w:rsidRPr="00D112C9" w:rsidRDefault="000D641D">
          <w:pPr>
            <w:pStyle w:val="TOC1"/>
            <w:tabs>
              <w:tab w:val="right" w:leader="dot" w:pos="9016"/>
            </w:tabs>
            <w:rPr>
              <w:rFonts w:ascii="Arial" w:eastAsiaTheme="minorEastAsia" w:hAnsi="Arial" w:cs="Arial"/>
              <w:kern w:val="2"/>
              <w:sz w:val="24"/>
              <w:szCs w:val="24"/>
              <w:lang w:eastAsia="en-GB"/>
              <w14:ligatures w14:val="standardContextual"/>
            </w:rPr>
          </w:pPr>
          <w:r w:rsidRPr="00D112C9">
            <w:rPr>
              <w:rFonts w:ascii="Arial" w:hAnsi="Arial" w:cs="Arial"/>
            </w:rPr>
            <w:fldChar w:fldCharType="begin"/>
          </w:r>
          <w:r w:rsidRPr="00D112C9">
            <w:rPr>
              <w:rFonts w:ascii="Arial" w:hAnsi="Arial" w:cs="Arial"/>
            </w:rPr>
            <w:instrText xml:space="preserve"> TOC \o "1-3" \h \z \u </w:instrText>
          </w:r>
          <w:r w:rsidRPr="00D112C9">
            <w:rPr>
              <w:rFonts w:ascii="Arial" w:hAnsi="Arial" w:cs="Arial"/>
            </w:rPr>
            <w:fldChar w:fldCharType="separate"/>
          </w:r>
          <w:hyperlink w:anchor="_Toc233564133" w:history="1">
            <w:r w:rsidR="003962D8" w:rsidRPr="00D112C9">
              <w:rPr>
                <w:rStyle w:val="Hyperlink"/>
                <w:rFonts w:ascii="Arial" w:hAnsi="Arial" w:cs="Arial"/>
              </w:rPr>
              <w:t>Introduction</w:t>
            </w:r>
            <w:r w:rsidR="003962D8" w:rsidRPr="00D112C9">
              <w:rPr>
                <w:rFonts w:ascii="Arial" w:hAnsi="Arial" w:cs="Arial"/>
                <w:webHidden/>
              </w:rPr>
              <w:tab/>
            </w:r>
            <w:r w:rsidR="003962D8" w:rsidRPr="00D112C9">
              <w:rPr>
                <w:rFonts w:ascii="Arial" w:hAnsi="Arial" w:cs="Arial"/>
                <w:webHidden/>
              </w:rPr>
              <w:fldChar w:fldCharType="begin"/>
            </w:r>
            <w:r w:rsidR="003962D8" w:rsidRPr="00D112C9">
              <w:rPr>
                <w:rFonts w:ascii="Arial" w:hAnsi="Arial" w:cs="Arial"/>
                <w:webHidden/>
              </w:rPr>
              <w:instrText xml:space="preserve"> PAGEREF _Toc233564133 \h </w:instrText>
            </w:r>
            <w:r w:rsidR="003962D8" w:rsidRPr="00D112C9">
              <w:rPr>
                <w:rFonts w:ascii="Arial" w:hAnsi="Arial" w:cs="Arial"/>
                <w:webHidden/>
              </w:rPr>
            </w:r>
            <w:r w:rsidR="003962D8" w:rsidRPr="00D112C9">
              <w:rPr>
                <w:rFonts w:ascii="Arial" w:hAnsi="Arial" w:cs="Arial"/>
                <w:webHidden/>
              </w:rPr>
              <w:fldChar w:fldCharType="separate"/>
            </w:r>
            <w:r w:rsidR="00D112C9">
              <w:rPr>
                <w:rFonts w:ascii="Arial" w:hAnsi="Arial" w:cs="Arial"/>
                <w:webHidden/>
              </w:rPr>
              <w:t>2</w:t>
            </w:r>
            <w:r w:rsidR="003962D8" w:rsidRPr="00D112C9">
              <w:rPr>
                <w:rFonts w:ascii="Arial" w:hAnsi="Arial" w:cs="Arial"/>
                <w:webHidden/>
              </w:rPr>
              <w:fldChar w:fldCharType="end"/>
            </w:r>
          </w:hyperlink>
        </w:p>
        <w:p w14:paraId="1874A8FD" w14:textId="573F2770"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4" w:history="1">
            <w:r w:rsidRPr="00D112C9">
              <w:rPr>
                <w:rStyle w:val="Hyperlink"/>
                <w:rFonts w:ascii="Arial" w:hAnsi="Arial" w:cs="Arial"/>
              </w:rPr>
              <w:t>Problem statement</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_Toc233564134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2</w:t>
            </w:r>
            <w:r w:rsidRPr="00D112C9">
              <w:rPr>
                <w:rFonts w:ascii="Arial" w:hAnsi="Arial" w:cs="Arial"/>
                <w:webHidden/>
              </w:rPr>
              <w:fldChar w:fldCharType="end"/>
            </w:r>
          </w:hyperlink>
        </w:p>
        <w:p w14:paraId="4E83B831" w14:textId="16540E91"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5" w:history="1">
            <w:r w:rsidRPr="00D112C9">
              <w:rPr>
                <w:rStyle w:val="Hyperlink"/>
                <w:rFonts w:ascii="Arial" w:hAnsi="Arial" w:cs="Arial"/>
              </w:rPr>
              <w:t>Research aim</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_Toc233564135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2E3E182D" w14:textId="1F9BCB89"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6" w:history="1">
            <w:r w:rsidRPr="00D112C9">
              <w:rPr>
                <w:rStyle w:val="Hyperlink"/>
                <w:rFonts w:ascii="Arial" w:hAnsi="Arial" w:cs="Arial"/>
              </w:rPr>
              <w:t>Research objectives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_Toc233564136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1F32512A" w14:textId="3144273D"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7" w:history="1">
            <w:r w:rsidRPr="00D112C9">
              <w:rPr>
                <w:rStyle w:val="Hyperlink"/>
                <w:rFonts w:ascii="Arial" w:hAnsi="Arial" w:cs="Arial"/>
              </w:rPr>
              <w:t>Research questions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_Toc233564137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6860716D" w14:textId="4D9B9BB7"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8" w:history="1">
            <w:r w:rsidRPr="00D112C9">
              <w:rPr>
                <w:rStyle w:val="Hyperlink"/>
                <w:rFonts w:ascii="Arial" w:hAnsi="Arial" w:cs="Arial"/>
              </w:rPr>
              <w:t>Critical literature review</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_Toc233564138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56EC5324" w14:textId="69BFD0B1"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9" w:history="1">
            <w:r w:rsidRPr="00D112C9">
              <w:rPr>
                <w:rStyle w:val="Hyperlink"/>
                <w:rFonts w:ascii="Arial" w:hAnsi="Arial" w:cs="Arial"/>
              </w:rPr>
              <w:t>Research methodology and design</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_Toc233564139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5</w:t>
            </w:r>
            <w:r w:rsidRPr="00D112C9">
              <w:rPr>
                <w:rFonts w:ascii="Arial" w:hAnsi="Arial" w:cs="Arial"/>
                <w:webHidden/>
              </w:rPr>
              <w:fldChar w:fldCharType="end"/>
            </w:r>
          </w:hyperlink>
        </w:p>
        <w:p w14:paraId="433E5F2C" w14:textId="2603B8A8"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0" w:history="1">
            <w:r w:rsidRPr="00D112C9">
              <w:rPr>
                <w:rStyle w:val="Hyperlink"/>
                <w:rFonts w:ascii="Arial" w:hAnsi="Arial" w:cs="Arial"/>
              </w:rPr>
              <w:t>Reliability, validity and ethics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_Toc233564140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5</w:t>
            </w:r>
            <w:r w:rsidRPr="00D112C9">
              <w:rPr>
                <w:rFonts w:ascii="Arial" w:hAnsi="Arial" w:cs="Arial"/>
                <w:webHidden/>
              </w:rPr>
              <w:fldChar w:fldCharType="end"/>
            </w:r>
          </w:hyperlink>
        </w:p>
        <w:p w14:paraId="4AD605AF" w14:textId="78841246"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1" w:history="1">
            <w:r w:rsidRPr="00D112C9">
              <w:rPr>
                <w:rStyle w:val="Hyperlink"/>
                <w:rFonts w:ascii="Arial" w:hAnsi="Arial" w:cs="Arial"/>
              </w:rPr>
              <w:t>Business relevance and practical implications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_Toc233564141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7</w:t>
            </w:r>
            <w:r w:rsidRPr="00D112C9">
              <w:rPr>
                <w:rFonts w:ascii="Arial" w:hAnsi="Arial" w:cs="Arial"/>
                <w:webHidden/>
              </w:rPr>
              <w:fldChar w:fldCharType="end"/>
            </w:r>
          </w:hyperlink>
        </w:p>
        <w:p w14:paraId="0FA4D73B" w14:textId="7B7A4327"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2" w:history="1">
            <w:r w:rsidRPr="00D112C9">
              <w:rPr>
                <w:rStyle w:val="Hyperlink"/>
                <w:rFonts w:ascii="Arial" w:hAnsi="Arial" w:cs="Arial"/>
              </w:rPr>
              <w:t>Proposed timetable</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_Toc233564142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8</w:t>
            </w:r>
            <w:r w:rsidRPr="00D112C9">
              <w:rPr>
                <w:rFonts w:ascii="Arial" w:hAnsi="Arial" w:cs="Arial"/>
                <w:webHidden/>
              </w:rPr>
              <w:fldChar w:fldCharType="end"/>
            </w:r>
          </w:hyperlink>
        </w:p>
        <w:p w14:paraId="41E19EF1" w14:textId="6CECCA1F"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3" w:history="1">
            <w:r w:rsidRPr="00D112C9">
              <w:rPr>
                <w:rStyle w:val="Hyperlink"/>
                <w:rFonts w:ascii="Arial" w:hAnsi="Arial" w:cs="Arial"/>
              </w:rPr>
              <w:t>References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_Toc233564143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9</w:t>
            </w:r>
            <w:r w:rsidRPr="00D112C9">
              <w:rPr>
                <w:rFonts w:ascii="Arial" w:hAnsi="Arial" w:cs="Arial"/>
                <w:webHidden/>
              </w:rPr>
              <w:fldChar w:fldCharType="end"/>
            </w:r>
          </w:hyperlink>
        </w:p>
        <w:p w14:paraId="3D571877" w14:textId="079B5959" w:rsidR="000D641D" w:rsidRPr="00494DB6" w:rsidRDefault="000D641D" w:rsidP="00D9269C">
          <w:pPr>
            <w:spacing w:line="480" w:lineRule="auto"/>
            <w:jc w:val="both"/>
          </w:pPr>
          <w:r w:rsidRPr="00D112C9">
            <w:rPr>
              <w:rFonts w:ascii="Arial" w:hAnsi="Arial" w:cs="Arial"/>
              <w:b/>
              <w:bCs/>
            </w:rPr>
            <w:fldChar w:fldCharType="end"/>
          </w:r>
        </w:p>
      </w:sdtContent>
    </w:sdt>
    <w:p w14:paraId="7967D2A0" w14:textId="77777777" w:rsidR="000D641D" w:rsidRPr="00494DB6" w:rsidRDefault="000D641D" w:rsidP="00380702">
      <w:pPr>
        <w:spacing w:before="100" w:beforeAutospacing="1" w:after="100" w:afterAutospacing="1" w:line="480" w:lineRule="auto"/>
        <w:jc w:val="both"/>
        <w:outlineLvl w:val="0"/>
        <w:rPr>
          <w:rFonts w:ascii="Times New Roman" w:eastAsia="Times New Roman" w:hAnsi="Times New Roman" w:cs="Times New Roman"/>
          <w:b/>
          <w:bCs/>
          <w:kern w:val="36"/>
          <w:sz w:val="24"/>
          <w:szCs w:val="24"/>
          <w:lang w:eastAsia="en-GB"/>
        </w:rPr>
      </w:pPr>
    </w:p>
    <w:p w14:paraId="1F0835F2" w14:textId="77777777" w:rsidR="00D9269C" w:rsidRPr="00494DB6" w:rsidRDefault="00D9269C" w:rsidP="00FB65DD"/>
    <w:p w14:paraId="0B94C4EF" w14:textId="77777777" w:rsidR="006C3FF6" w:rsidRPr="00494DB6" w:rsidRDefault="006C3FF6" w:rsidP="00FB65DD"/>
    <w:p w14:paraId="57B854CF" w14:textId="77777777" w:rsidR="006C3FF6" w:rsidRPr="00494DB6" w:rsidRDefault="006C3FF6" w:rsidP="00FB65DD"/>
    <w:p w14:paraId="2F7D41A0" w14:textId="77777777" w:rsidR="006C3FF6" w:rsidRPr="00494DB6" w:rsidRDefault="006C3FF6" w:rsidP="00FB65DD"/>
    <w:p w14:paraId="3B8FA5AD" w14:textId="77777777" w:rsidR="006C3FF6" w:rsidRPr="00494DB6" w:rsidRDefault="006C3FF6" w:rsidP="00FB65DD"/>
    <w:p w14:paraId="0A05131A" w14:textId="77777777" w:rsidR="006C3FF6" w:rsidRPr="00494DB6" w:rsidRDefault="006C3FF6" w:rsidP="00FB65DD"/>
    <w:p w14:paraId="311DAEA8" w14:textId="77777777" w:rsidR="006C3FF6" w:rsidRPr="00494DB6" w:rsidRDefault="006C3FF6" w:rsidP="00FB65DD"/>
    <w:p w14:paraId="3642C107" w14:textId="77777777" w:rsidR="006C3FF6" w:rsidRPr="00494DB6" w:rsidRDefault="006C3FF6" w:rsidP="00FB65DD"/>
    <w:p w14:paraId="0B801150" w14:textId="77777777" w:rsidR="006C3FF6" w:rsidRPr="00494DB6" w:rsidRDefault="006C3FF6" w:rsidP="00FB65DD"/>
    <w:p w14:paraId="40C3D2D4" w14:textId="77777777" w:rsidR="006C3FF6" w:rsidRPr="00494DB6" w:rsidRDefault="006C3FF6" w:rsidP="00FB65DD"/>
    <w:p w14:paraId="30757B32" w14:textId="77777777" w:rsidR="006C3FF6" w:rsidRPr="00494DB6" w:rsidRDefault="006C3FF6" w:rsidP="00FB65DD"/>
    <w:p w14:paraId="50FA39C2" w14:textId="77777777" w:rsidR="006C3FF6" w:rsidRPr="00494DB6" w:rsidRDefault="006C3FF6" w:rsidP="00FB65DD"/>
    <w:p w14:paraId="631CA9A3" w14:textId="77777777" w:rsidR="006C3FF6" w:rsidRPr="00494DB6" w:rsidRDefault="006C3FF6" w:rsidP="00FB65DD"/>
    <w:p w14:paraId="5B146630" w14:textId="77777777" w:rsidR="006C3FF6" w:rsidRPr="00494DB6" w:rsidRDefault="006C3FF6" w:rsidP="00FB65DD">
      <w:pPr>
        <w:rPr>
          <w:rFonts w:ascii="Arial" w:hAnsi="Arial" w:cs="Arial"/>
        </w:rPr>
      </w:pPr>
    </w:p>
    <w:p w14:paraId="190A3518" w14:textId="77777777" w:rsidR="0093091F" w:rsidRPr="00494DB6" w:rsidRDefault="0093091F" w:rsidP="00B04CAE">
      <w:pPr>
        <w:pStyle w:val="Heading1"/>
        <w:jc w:val="left"/>
        <w:rPr>
          <w:rFonts w:cs="Arial"/>
          <w:sz w:val="32"/>
          <w:szCs w:val="32"/>
        </w:rPr>
      </w:pPr>
      <w:bookmarkStart w:id="0" w:name="_Toc233564133"/>
      <w:r w:rsidRPr="00494DB6">
        <w:rPr>
          <w:rFonts w:cs="Arial"/>
          <w:sz w:val="32"/>
          <w:szCs w:val="32"/>
        </w:rPr>
        <w:lastRenderedPageBreak/>
        <w:t>Introduction</w:t>
      </w:r>
      <w:bookmarkEnd w:id="0"/>
      <w:r w:rsidRPr="00494DB6">
        <w:rPr>
          <w:rFonts w:cs="Arial"/>
          <w:sz w:val="32"/>
          <w:szCs w:val="32"/>
        </w:rPr>
        <w:t xml:space="preserve"> </w:t>
      </w:r>
    </w:p>
    <w:p w14:paraId="37A3ABB1" w14:textId="0667AF05" w:rsidR="00F37659" w:rsidRPr="00494DB6" w:rsidRDefault="00F37659" w:rsidP="00E00A4D">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 xml:space="preserve">Generative AI's importance in professional services continues to grow as it assists with text generation, document summarisation, information organisation, and research. But using those tools doesn't necessarily result in business value. They can be effective if they are based on real operational needs, are aligned with current processes, are comprehensible to the employees and are managed responsibly (Banh and Strobel, 2023). This proposal will target Grunberg, a London based accountancy, audit, tax and business advisory firm with over 80 professionals. The firm </w:t>
      </w:r>
      <w:r w:rsidR="005E252D" w:rsidRPr="00494DB6">
        <w:rPr>
          <w:rFonts w:ascii="Arial" w:eastAsia="Times New Roman" w:hAnsi="Arial" w:cs="Arial"/>
          <w:lang w:eastAsia="en-GB"/>
        </w:rPr>
        <w:t xml:space="preserve">become </w:t>
      </w:r>
      <w:r w:rsidRPr="00494DB6">
        <w:rPr>
          <w:rFonts w:ascii="Arial" w:eastAsia="Times New Roman" w:hAnsi="Arial" w:cs="Arial"/>
          <w:lang w:eastAsia="en-GB"/>
        </w:rPr>
        <w:t>part of the Xeinadin Group in 2026, which helped it expand its expertise and operational resources, while at the same time maintaining its current client base (Grunberg, 2026). Generative AI can help with repetitive communication, summarising documents, in-house research, and creating initial drafts. However, accounting and audit work is linked with confidential information of the client, professional judgement and responsibility to regulatory bodies. If the outputs are not accurate, if information is disclosed inappropriately or if too much information is given through automation, it can be detrimental to the quality of the service and to the client’s confidence. So, the question is not just whether Grunberg should use generative AI, but how it can determine where it is useful, how it can train its staff and put in place safeguards. This renders the problem contemporary, intricate and of strategic importance.</w:t>
      </w:r>
    </w:p>
    <w:p w14:paraId="1CFE7434" w14:textId="77777777" w:rsidR="0093091F" w:rsidRPr="00494DB6" w:rsidRDefault="0093091F" w:rsidP="003E1E37">
      <w:pPr>
        <w:pStyle w:val="Heading1"/>
        <w:jc w:val="left"/>
      </w:pPr>
      <w:bookmarkStart w:id="1" w:name="_Toc233564134"/>
      <w:r w:rsidRPr="00494DB6">
        <w:t>Problem statement</w:t>
      </w:r>
      <w:bookmarkEnd w:id="1"/>
    </w:p>
    <w:p w14:paraId="582DDE80" w14:textId="77777777" w:rsidR="00B85B21" w:rsidRPr="00494DB6" w:rsidRDefault="00AC01E3" w:rsidP="00F71BB4">
      <w:pPr>
        <w:spacing w:line="360" w:lineRule="auto"/>
      </w:pPr>
      <w:r w:rsidRPr="00494DB6">
        <w:rPr>
          <w:rFonts w:ascii="Arial" w:eastAsia="Times New Roman" w:hAnsi="Arial" w:cs="Arial"/>
          <w:lang w:eastAsia="en-GB"/>
        </w:rPr>
        <w:t xml:space="preserve">While AI usage is on the rise across the UK in the professional services sector, organisations still have challenges around employee capability, lack of business value, cost, information security, trust and regulation (DSIT,2026). </w:t>
      </w:r>
      <w:r w:rsidR="00B85B21" w:rsidRPr="00494DB6">
        <w:rPr>
          <w:rFonts w:ascii="Arial" w:hAnsi="Arial" w:cs="Arial"/>
        </w:rPr>
        <w:t>There is limited publicly available information regarding Grunberg's organisational readiness, employees' current adoption of generative AI, or the conditions required for successful implementation.</w:t>
      </w:r>
    </w:p>
    <w:p w14:paraId="77D5F348" w14:textId="12BB12D3" w:rsidR="00312AF2" w:rsidRPr="00494DB6" w:rsidRDefault="00AC01E3" w:rsidP="0053529D">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With the integration into Xeinadin, Grunberg might have more access to technological know-how and resources. Adoption decisions, however, should be driven by evidence provided by the organisation and not by the general industry enthusiasm (OECD,2025). If there is no assessment system in place, use can be disjointed, uncoordinated or uncontrolled. Too much caution may also restrict the firm's ability to make efficiency and competitiveness enhancements. Therefore, a study is needed to assess the barriers, enablers and perceived consequences of adoption prior to widespread adoption</w:t>
      </w:r>
    </w:p>
    <w:p w14:paraId="53A019B3" w14:textId="77777777" w:rsidR="0093091F" w:rsidRPr="00494DB6" w:rsidRDefault="0093091F" w:rsidP="003E1E37">
      <w:pPr>
        <w:pStyle w:val="Heading1"/>
        <w:jc w:val="left"/>
      </w:pPr>
      <w:bookmarkStart w:id="2" w:name="_Toc233564135"/>
      <w:r w:rsidRPr="00494DB6">
        <w:lastRenderedPageBreak/>
        <w:t>Research aim</w:t>
      </w:r>
      <w:bookmarkEnd w:id="2"/>
    </w:p>
    <w:p w14:paraId="411A01A3" w14:textId="137EFE9D" w:rsidR="003C02BA" w:rsidRPr="006A2AD8" w:rsidRDefault="003C02BA" w:rsidP="006A2AD8">
      <w:pPr>
        <w:spacing w:line="360" w:lineRule="auto"/>
        <w:rPr>
          <w:rFonts w:ascii="Arial" w:hAnsi="Arial" w:cs="Arial"/>
        </w:rPr>
      </w:pPr>
      <w:r w:rsidRPr="00AD30F5">
        <w:rPr>
          <w:rFonts w:ascii="Arial" w:hAnsi="Arial" w:cs="Arial"/>
        </w:rPr>
        <w:t>This research aims to investigate the technological, organisational and environmental factors influencing responsible generative AI adoption at Grunberg and assess its perceived implications for employee productivity and client service quality.</w:t>
      </w:r>
    </w:p>
    <w:p w14:paraId="5E7BF0FE" w14:textId="77777777" w:rsidR="0093091F" w:rsidRPr="00494DB6" w:rsidRDefault="0093091F" w:rsidP="003E1E37">
      <w:pPr>
        <w:pStyle w:val="Heading1"/>
        <w:jc w:val="left"/>
      </w:pPr>
      <w:bookmarkStart w:id="3" w:name="_Toc233564136"/>
      <w:r w:rsidRPr="00494DB6">
        <w:t>Research objectives</w:t>
      </w:r>
      <w:bookmarkEnd w:id="3"/>
    </w:p>
    <w:p w14:paraId="31B2031C" w14:textId="77777777" w:rsidR="007C3470" w:rsidRPr="0079184F" w:rsidRDefault="007C3470" w:rsidP="0079184F">
      <w:pPr>
        <w:numPr>
          <w:ilvl w:val="0"/>
          <w:numId w:val="3"/>
        </w:numPr>
        <w:spacing w:line="360" w:lineRule="auto"/>
        <w:rPr>
          <w:rFonts w:ascii="Arial" w:hAnsi="Arial" w:cs="Arial"/>
        </w:rPr>
      </w:pPr>
      <w:r w:rsidRPr="0079184F">
        <w:rPr>
          <w:rFonts w:ascii="Arial" w:hAnsi="Arial" w:cs="Arial"/>
        </w:rPr>
        <w:t xml:space="preserve">To assess employees' awareness, current use and perceptions of generative AI at Grunberg. </w:t>
      </w:r>
    </w:p>
    <w:p w14:paraId="152E0917" w14:textId="77777777" w:rsidR="007C3470" w:rsidRPr="0079184F" w:rsidRDefault="007C3470" w:rsidP="0079184F">
      <w:pPr>
        <w:numPr>
          <w:ilvl w:val="0"/>
          <w:numId w:val="3"/>
        </w:numPr>
        <w:spacing w:line="360" w:lineRule="auto"/>
        <w:rPr>
          <w:rFonts w:ascii="Arial" w:hAnsi="Arial" w:cs="Arial"/>
        </w:rPr>
      </w:pPr>
      <w:r w:rsidRPr="0079184F">
        <w:rPr>
          <w:rFonts w:ascii="Arial" w:hAnsi="Arial" w:cs="Arial"/>
        </w:rPr>
        <w:t xml:space="preserve">To identify the main technological, organisational and environmental barriers and enablers affecting generative AI adoption in the company. </w:t>
      </w:r>
    </w:p>
    <w:p w14:paraId="221F6883" w14:textId="77777777" w:rsidR="007C3470" w:rsidRPr="0079184F" w:rsidRDefault="007C3470" w:rsidP="0079184F">
      <w:pPr>
        <w:numPr>
          <w:ilvl w:val="0"/>
          <w:numId w:val="3"/>
        </w:numPr>
        <w:spacing w:line="360" w:lineRule="auto"/>
        <w:rPr>
          <w:rFonts w:ascii="Arial" w:hAnsi="Arial" w:cs="Arial"/>
        </w:rPr>
      </w:pPr>
      <w:r w:rsidRPr="0079184F">
        <w:rPr>
          <w:rFonts w:ascii="Arial" w:hAnsi="Arial" w:cs="Arial"/>
        </w:rPr>
        <w:t xml:space="preserve">To examine employees' and managers' views of the effects of generative AI on productivity and client service quality. </w:t>
      </w:r>
    </w:p>
    <w:p w14:paraId="578202CB" w14:textId="64C190C3" w:rsidR="007C3470" w:rsidRPr="00D112C9" w:rsidRDefault="007C3470" w:rsidP="00D112C9">
      <w:pPr>
        <w:numPr>
          <w:ilvl w:val="0"/>
          <w:numId w:val="3"/>
        </w:numPr>
        <w:spacing w:line="360" w:lineRule="auto"/>
        <w:rPr>
          <w:rFonts w:ascii="Arial" w:hAnsi="Arial" w:cs="Arial"/>
        </w:rPr>
      </w:pPr>
      <w:r w:rsidRPr="0079184F">
        <w:rPr>
          <w:rFonts w:ascii="Arial" w:hAnsi="Arial" w:cs="Arial"/>
        </w:rPr>
        <w:t xml:space="preserve">To develop evidence-based recommendations for responsible implementation of generative AI. </w:t>
      </w:r>
    </w:p>
    <w:p w14:paraId="31CBD9B5" w14:textId="77777777" w:rsidR="0093091F" w:rsidRPr="00494DB6" w:rsidRDefault="0093091F" w:rsidP="003E1E37">
      <w:pPr>
        <w:pStyle w:val="Heading1"/>
        <w:jc w:val="left"/>
      </w:pPr>
      <w:bookmarkStart w:id="4" w:name="_Toc233564137"/>
      <w:r w:rsidRPr="00494DB6">
        <w:t>Research questions</w:t>
      </w:r>
      <w:bookmarkEnd w:id="4"/>
    </w:p>
    <w:p w14:paraId="68A4C2E0" w14:textId="77777777" w:rsidR="00C5053E" w:rsidRPr="000B5214" w:rsidRDefault="00C5053E" w:rsidP="000B5214">
      <w:pPr>
        <w:numPr>
          <w:ilvl w:val="0"/>
          <w:numId w:val="4"/>
        </w:numPr>
        <w:spacing w:line="360" w:lineRule="auto"/>
        <w:rPr>
          <w:rFonts w:ascii="Arial" w:hAnsi="Arial" w:cs="Arial"/>
        </w:rPr>
      </w:pPr>
      <w:r w:rsidRPr="000B5214">
        <w:rPr>
          <w:rFonts w:ascii="Arial" w:hAnsi="Arial" w:cs="Arial"/>
        </w:rPr>
        <w:t xml:space="preserve">What is the current level of generative AI awareness and use at Grunberg? </w:t>
      </w:r>
    </w:p>
    <w:p w14:paraId="13D4F181" w14:textId="77777777" w:rsidR="00C5053E" w:rsidRPr="000B5214" w:rsidRDefault="00C5053E" w:rsidP="000B5214">
      <w:pPr>
        <w:numPr>
          <w:ilvl w:val="0"/>
          <w:numId w:val="4"/>
        </w:numPr>
        <w:spacing w:line="360" w:lineRule="auto"/>
        <w:rPr>
          <w:rFonts w:ascii="Arial" w:hAnsi="Arial" w:cs="Arial"/>
        </w:rPr>
      </w:pPr>
      <w:r w:rsidRPr="000B5214">
        <w:rPr>
          <w:rFonts w:ascii="Arial" w:hAnsi="Arial" w:cs="Arial"/>
        </w:rPr>
        <w:t xml:space="preserve">Which technological, organisational and environmental factors enable or restrict adoption? </w:t>
      </w:r>
    </w:p>
    <w:p w14:paraId="6B41AB71" w14:textId="77777777" w:rsidR="00C5053E" w:rsidRPr="000B5214" w:rsidRDefault="00C5053E" w:rsidP="000B5214">
      <w:pPr>
        <w:numPr>
          <w:ilvl w:val="0"/>
          <w:numId w:val="4"/>
        </w:numPr>
        <w:spacing w:line="360" w:lineRule="auto"/>
        <w:rPr>
          <w:rFonts w:ascii="Arial" w:hAnsi="Arial" w:cs="Arial"/>
        </w:rPr>
      </w:pPr>
      <w:r w:rsidRPr="000B5214">
        <w:rPr>
          <w:rFonts w:ascii="Arial" w:hAnsi="Arial" w:cs="Arial"/>
        </w:rPr>
        <w:t xml:space="preserve">How do employees and managers perceive the effects of generative AI on productivity and client service quality? </w:t>
      </w:r>
    </w:p>
    <w:p w14:paraId="7F07C886" w14:textId="7102FCE6" w:rsidR="00C5053E" w:rsidRPr="00D112C9" w:rsidRDefault="00C5053E" w:rsidP="00D112C9">
      <w:pPr>
        <w:numPr>
          <w:ilvl w:val="0"/>
          <w:numId w:val="4"/>
        </w:numPr>
        <w:spacing w:line="360" w:lineRule="auto"/>
        <w:rPr>
          <w:rFonts w:ascii="Arial" w:hAnsi="Arial" w:cs="Arial"/>
        </w:rPr>
      </w:pPr>
      <w:r w:rsidRPr="000B5214">
        <w:rPr>
          <w:rFonts w:ascii="Arial" w:hAnsi="Arial" w:cs="Arial"/>
        </w:rPr>
        <w:t xml:space="preserve">What governance, training, and implementation measures should Grunberg introduce? </w:t>
      </w:r>
    </w:p>
    <w:p w14:paraId="0AF1140B" w14:textId="77777777" w:rsidR="0093091F" w:rsidRPr="00494DB6" w:rsidRDefault="0093091F" w:rsidP="003E1E37">
      <w:pPr>
        <w:pStyle w:val="Heading1"/>
        <w:jc w:val="left"/>
      </w:pPr>
      <w:bookmarkStart w:id="5" w:name="_Toc233564138"/>
      <w:r w:rsidRPr="00494DB6">
        <w:t>Critical literature review</w:t>
      </w:r>
      <w:bookmarkEnd w:id="5"/>
    </w:p>
    <w:p w14:paraId="5D9A941B"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 xml:space="preserve">Generative AI is frequently marketed as a huge chance for SMEs as it can help with communication, research, and content creation and routine administration (Banh and Strobel, 2023). The findings regarding SMEs are mostly positive, indicating that generative AI can enhance employee productivity, alleviate workload pressures and fill the skills gap of smaller companies (Sánchez, Calderón and Herrera, 2025). But these facts and figures should not be </w:t>
      </w:r>
      <w:r w:rsidRPr="00494DB6">
        <w:rPr>
          <w:rFonts w:ascii="Arial" w:eastAsia="Times New Roman" w:hAnsi="Arial" w:cs="Arial"/>
          <w:lang w:eastAsia="en-GB"/>
        </w:rPr>
        <w:lastRenderedPageBreak/>
        <w:t>taken at face value. The majority of it comes from cross-sectoral and does not demonstrate a productivity impact attributable to AI. There could be an equal component of productivity coming from the capabilities of more digitally mature companies, which might be the first to make use of AI (OECD, 2025). So don't think that faster task completion equals better organisational performance, particularly where AI generated content needs checking, editing, or rework.</w:t>
      </w:r>
    </w:p>
    <w:p w14:paraId="0E30ACCC"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This distinction has a great significance in accountancy. There is some literature that suggests that generative AI could be helpful for summarising documents, first drafts, internal research and data analysis, potentially increasing efficiency and responsiveness for clients (Banh and Strobel, 2023). However, professional advice is more careful as the work of an accountant requires confidentiality and accuracy, which require professional judgement and accountability as well (ICAEW, 2023). ICAEW emphasizes that accountants are still held accountable for the final product and will need to exercise professional scepticism when using AI-generated content. This leads to a conflict in the literature with studies focusing on technology highlighting automation and productivity, and professional body literature discussing risks including hallucination, bias, data privacy and over-reliance. That translates for Grunberg to productivity as well as accuracy, rework, client trust and compliance, rather than just time saving.</w:t>
      </w:r>
    </w:p>
    <w:p w14:paraId="7C61D18B"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It is useful to analyse these issues using the Technology–Organisation–Environment framework. Technological aspects involve usefulness, compatibility, complexity, reliability and security (Tornatzky and Fleischer, 1990). While convenient, public tools may not be attractive for responsible adoption with their own secure licences, staff training, integration with existing systems and quality-control processes. This means the actual price of the adoption is higher than the price of subscription fees (DSIT, 2026). Organisational dimension involves leadership, resources, skills, culture and governance. Clear leadership can make it easier to set acceptable uses and allocate resources, but unclear leadership can lead to informal and/or unapproved use. Training should extend to prompt writing and confidentiality, bias, verification and limitations of professional judgement (ICAEW, 2023). Other fears that employees may have include the fear of losing their job, being monitored, or loss of autonomy.</w:t>
      </w:r>
    </w:p>
    <w:p w14:paraId="4FB0AD9E"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 xml:space="preserve">Environmental factors involve regulation, competition and client expectations and professional standards. Despite the pressure on the UK professional and business services sector to utilise AI to stay competitive, barriers exist regarding expertise, safety, transparency and cost (DSIT, 2026). Current studies thus reveal a multitude of adoption factors, yet much of them are of general nature, international or refer to SMEs in general. Evidence of responsible use of generative AI in an accountancy firm of medium size in the UK during its process of </w:t>
      </w:r>
      <w:r w:rsidRPr="00494DB6">
        <w:rPr>
          <w:rFonts w:ascii="Arial" w:eastAsia="Times New Roman" w:hAnsi="Arial" w:cs="Arial"/>
          <w:lang w:eastAsia="en-GB"/>
        </w:rPr>
        <w:lastRenderedPageBreak/>
        <w:t>organisational change is limited. This study seeks to fill this gap by investigating the interaction between technological, organisational and environmental factors in Grunberg. These perspectives are compared, placing the adoption of AI in a strategic, ethical and organisational context, rather than a purely technical one, focusing on management and quality of service outcomes for clients.</w:t>
      </w:r>
    </w:p>
    <w:p w14:paraId="4B6AAFC3" w14:textId="6F5FB742" w:rsidR="00D178C6" w:rsidRPr="000441BA" w:rsidRDefault="0093091F" w:rsidP="00BB706D">
      <w:pPr>
        <w:pStyle w:val="Heading1"/>
        <w:jc w:val="left"/>
      </w:pPr>
      <w:bookmarkStart w:id="6" w:name="_Toc233564139"/>
      <w:r w:rsidRPr="00494DB6">
        <w:t>Research methodology and design</w:t>
      </w:r>
      <w:bookmarkStart w:id="7" w:name="_Toc233564140"/>
      <w:bookmarkEnd w:id="6"/>
    </w:p>
    <w:p w14:paraId="56E5B616" w14:textId="77777777" w:rsidR="00D178C6" w:rsidRPr="00AE07AE" w:rsidRDefault="00D178C6" w:rsidP="00BB706D">
      <w:pPr>
        <w:spacing w:line="360" w:lineRule="auto"/>
        <w:rPr>
          <w:rFonts w:ascii="Arial" w:hAnsi="Arial" w:cs="Arial"/>
        </w:rPr>
      </w:pPr>
      <w:r w:rsidRPr="00BB706D">
        <w:rPr>
          <w:rFonts w:ascii="Arial" w:hAnsi="Arial" w:cs="Arial"/>
        </w:rPr>
        <w:t xml:space="preserve">A pragmatic approach and a sequential explanatory mixed-methods case-study design will </w:t>
      </w:r>
      <w:r w:rsidRPr="00AE07AE">
        <w:rPr>
          <w:rFonts w:ascii="Arial" w:hAnsi="Arial" w:cs="Arial"/>
        </w:rPr>
        <w:t>be employed in this study. Pragmatism is appropriate because the study aims to provide practical solutions to an organisational problem and allows the integration of both quantitative and qualitative evidence (Bisaria et al., 2026). The quantitative phase will identify patterns of awareness, AI use, barriers, enablers, and perceived effects on productivity. The qualitative phase will then explore the reasons underlying these patterns.</w:t>
      </w:r>
    </w:p>
    <w:p w14:paraId="4587598F" w14:textId="77777777" w:rsidR="00D178C6" w:rsidRPr="00AE07AE" w:rsidRDefault="00D178C6" w:rsidP="00BB706D">
      <w:pPr>
        <w:spacing w:line="360" w:lineRule="auto"/>
        <w:rPr>
          <w:rFonts w:ascii="Arial" w:hAnsi="Arial" w:cs="Arial"/>
        </w:rPr>
      </w:pPr>
      <w:r w:rsidRPr="00AE07AE">
        <w:rPr>
          <w:rFonts w:ascii="Arial" w:hAnsi="Arial" w:cs="Arial"/>
        </w:rPr>
        <w:t>The study will adopt an abductive approach to reasoning, moving iteratively between existing theory and empirical findings. This approach enables the researcher to interpret the results in light of established theoretical frameworks while remaining open to new insights emerging from the data.</w:t>
      </w:r>
    </w:p>
    <w:p w14:paraId="7483AE8B" w14:textId="77777777" w:rsidR="00D178C6" w:rsidRPr="00AE07AE" w:rsidRDefault="00D178C6" w:rsidP="00BB706D">
      <w:pPr>
        <w:spacing w:line="360" w:lineRule="auto"/>
        <w:rPr>
          <w:rFonts w:ascii="Arial" w:hAnsi="Arial" w:cs="Arial"/>
        </w:rPr>
      </w:pPr>
      <w:r w:rsidRPr="00AE07AE">
        <w:rPr>
          <w:rFonts w:ascii="Arial" w:hAnsi="Arial" w:cs="Arial"/>
        </w:rPr>
        <w:t>A survey can identify the prevalence of particular opinions but provides limited insight into employees' experiences. Interviews, on the other hand, offer rich and detailed perspectives but cannot determine whether these views are shared across the organisation. Therefore, combining both methods will provide a stronger basis for developing evidence-based recommendations (Cooper and Schindler, 2014).</w:t>
      </w:r>
    </w:p>
    <w:p w14:paraId="7ACC0467" w14:textId="77777777" w:rsidR="00D178C6" w:rsidRPr="00AE07AE" w:rsidRDefault="00D178C6" w:rsidP="00BB706D">
      <w:pPr>
        <w:spacing w:line="360" w:lineRule="auto"/>
        <w:rPr>
          <w:rFonts w:ascii="Arial" w:hAnsi="Arial" w:cs="Arial"/>
        </w:rPr>
      </w:pPr>
      <w:r w:rsidRPr="00AE07AE">
        <w:rPr>
          <w:rFonts w:ascii="Arial" w:hAnsi="Arial" w:cs="Arial"/>
        </w:rPr>
        <w:t>The target population will consist of Grunberg employees and managers. All employees will be invited to complete an anonymous online questionnaire, subject to organisational permission. The study aims to obtain responses from approximately 40–50 employees, which is considered sufficient to represent different departments and roles within the organisation. Following the survey, around 8 semi-structured interviews will be conducted with purposefully selected participants, including managers, employees from different service areas, frequent AI users, occasional users, and non-users.</w:t>
      </w:r>
    </w:p>
    <w:p w14:paraId="7FD1D1A2" w14:textId="77777777" w:rsidR="00D178C6" w:rsidRPr="00BB706D" w:rsidRDefault="00D178C6" w:rsidP="00BB706D">
      <w:pPr>
        <w:spacing w:line="360" w:lineRule="auto"/>
        <w:rPr>
          <w:rFonts w:ascii="Arial" w:hAnsi="Arial" w:cs="Arial"/>
        </w:rPr>
      </w:pPr>
      <w:r w:rsidRPr="00AE07AE">
        <w:rPr>
          <w:rFonts w:ascii="Arial" w:hAnsi="Arial" w:cs="Arial"/>
        </w:rPr>
        <w:t>Awareness, frequency of use, task applications, perceived usefulness, ease of use, management support, training, perceived risks, employee productivity, and</w:t>
      </w:r>
      <w:r w:rsidRPr="00BB706D">
        <w:rPr>
          <w:rFonts w:ascii="Arial" w:hAnsi="Arial" w:cs="Arial"/>
        </w:rPr>
        <w:t xml:space="preserve"> client service quality will be measured using the questionnaire. Most opinion-based questions will use a five-point Likert scale. Semi-structured interviews lasting approximately 30 to 40 minutes will explore appropriate AI use cases, employee concerns, leadership support, organisational </w:t>
      </w:r>
      <w:r w:rsidRPr="00BB706D">
        <w:rPr>
          <w:rFonts w:ascii="Arial" w:hAnsi="Arial" w:cs="Arial"/>
        </w:rPr>
        <w:lastRenderedPageBreak/>
        <w:t>capabilities, confidentiality, accuracy, and preferred governance measures (Bisaria et al., 2026).</w:t>
      </w:r>
    </w:p>
    <w:p w14:paraId="2F643B8C" w14:textId="77777777" w:rsidR="00D178C6" w:rsidRPr="00BB706D" w:rsidRDefault="00D178C6" w:rsidP="00BB706D">
      <w:pPr>
        <w:spacing w:line="360" w:lineRule="auto"/>
        <w:rPr>
          <w:rFonts w:ascii="Arial" w:hAnsi="Arial" w:cs="Arial"/>
        </w:rPr>
      </w:pPr>
      <w:r w:rsidRPr="00BB706D">
        <w:rPr>
          <w:rFonts w:ascii="Arial" w:hAnsi="Arial" w:cs="Arial"/>
        </w:rPr>
        <w:t>Survey data will be analysed using Excel or SPSS. Results will be summarised using frequencies, percentages, means, and standard deviations. Spearman's correlation analysis will be used to examine relationships between AI use, organisational support, and perceived productivity, where appropriate. Correlation will not be interpreted as evidence of causation (Gupta and Gupta, 2022).</w:t>
      </w:r>
    </w:p>
    <w:p w14:paraId="334D41E7" w14:textId="77777777" w:rsidR="00D178C6" w:rsidRPr="00BB706D" w:rsidRDefault="00D178C6" w:rsidP="00BB706D">
      <w:pPr>
        <w:spacing w:line="360" w:lineRule="auto"/>
        <w:rPr>
          <w:rFonts w:ascii="Arial" w:hAnsi="Arial" w:cs="Arial"/>
        </w:rPr>
      </w:pPr>
      <w:r w:rsidRPr="00BB706D">
        <w:rPr>
          <w:rFonts w:ascii="Arial" w:hAnsi="Arial" w:cs="Arial"/>
        </w:rPr>
        <w:t>Interview data will be analysed using thematic analysis, involving systematic coding of interview transcripts and the identification of recurring themes. The quantitative and qualitative findings will then be compared to identify areas of convergence, divergence, and explanation.</w:t>
      </w:r>
    </w:p>
    <w:p w14:paraId="6C63D9BE" w14:textId="77777777" w:rsidR="0093091F" w:rsidRPr="00494DB6" w:rsidRDefault="0093091F" w:rsidP="00CC5886">
      <w:pPr>
        <w:pStyle w:val="Heading1"/>
        <w:jc w:val="left"/>
      </w:pPr>
      <w:r w:rsidRPr="00494DB6">
        <w:t>Reliability, validity and ethics</w:t>
      </w:r>
      <w:bookmarkEnd w:id="7"/>
    </w:p>
    <w:p w14:paraId="2A37064F" w14:textId="77777777" w:rsidR="00ED480A" w:rsidRPr="00BA3A73" w:rsidRDefault="00ED480A" w:rsidP="00BA3A73">
      <w:pPr>
        <w:spacing w:line="360" w:lineRule="auto"/>
        <w:rPr>
          <w:rFonts w:ascii="Arial" w:hAnsi="Arial" w:cs="Arial"/>
        </w:rPr>
      </w:pPr>
      <w:r w:rsidRPr="00BA3A73">
        <w:rPr>
          <w:rFonts w:ascii="Arial" w:hAnsi="Arial" w:cs="Arial"/>
        </w:rPr>
        <w:t>The questionnaire will be pilot-tested with a small group of participants to identify unclear wording, repetitive questions, and any technical issues. To ensure content validity, the questionnaire items will be aligned with the research objectives and established technology adoption theories (Taherdoost, 2022). Reliability will be supported through the consistent administration of the questionnaire, and internal consistency will be evaluated for groups of questions measuring the same construct. Where appropriate, the characteristics of respondents will be compared to assess the potential for non-response bias.</w:t>
      </w:r>
    </w:p>
    <w:p w14:paraId="1BF9BC00" w14:textId="77777777" w:rsidR="00ED480A" w:rsidRPr="00BA3A73" w:rsidRDefault="00ED480A" w:rsidP="00BA3A73">
      <w:pPr>
        <w:spacing w:line="360" w:lineRule="auto"/>
        <w:rPr>
          <w:rFonts w:ascii="Arial" w:hAnsi="Arial" w:cs="Arial"/>
        </w:rPr>
      </w:pPr>
      <w:r w:rsidRPr="00BA3A73">
        <w:rPr>
          <w:rFonts w:ascii="Arial" w:hAnsi="Arial" w:cs="Arial"/>
        </w:rPr>
        <w:t>In the qualitative phase, the credibility and dependability of the findings will be enhanced through the use of a structured interview guide, a transparent coding process, and the inclusion of diverse participant perspectives. Reflexive notes will be maintained throughout the research process to allow the researcher to consider how personal assumptions may influence the interpretation of findings. Survey findings will also be triangulated with interview data and, where available, relevant organisational documents to strengthen the validity of the study (Gupta and Gupta, 2022).</w:t>
      </w:r>
    </w:p>
    <w:p w14:paraId="56AE016C" w14:textId="77777777" w:rsidR="00ED480A" w:rsidRPr="00BA3A73" w:rsidRDefault="00ED480A" w:rsidP="00BA3A73">
      <w:pPr>
        <w:spacing w:line="360" w:lineRule="auto"/>
        <w:rPr>
          <w:rFonts w:ascii="Arial" w:hAnsi="Arial" w:cs="Arial"/>
        </w:rPr>
      </w:pPr>
      <w:r w:rsidRPr="00BA3A73">
        <w:rPr>
          <w:rFonts w:ascii="Arial" w:hAnsi="Arial" w:cs="Arial"/>
        </w:rPr>
        <w:t>Data collection will require University ethical approval and formal permission from Grunberg. Participation will be entirely voluntary and based on informed consent. Responses will remain anonymous, stored securely, and reported only in aggregated form. Managers will not have access to information identifying which employees participated in the research (Taherdoost, 2022).</w:t>
      </w:r>
    </w:p>
    <w:p w14:paraId="6C7979A1" w14:textId="77777777" w:rsidR="00ED480A" w:rsidRPr="00BA3A73" w:rsidRDefault="00ED480A" w:rsidP="00BA3A73">
      <w:pPr>
        <w:spacing w:line="360" w:lineRule="auto"/>
        <w:rPr>
          <w:rFonts w:ascii="Arial" w:hAnsi="Arial" w:cs="Arial"/>
        </w:rPr>
      </w:pPr>
      <w:r w:rsidRPr="00BA3A73">
        <w:rPr>
          <w:rFonts w:ascii="Arial" w:hAnsi="Arial" w:cs="Arial"/>
        </w:rPr>
        <w:lastRenderedPageBreak/>
        <w:t>No client names, financial records, or confidential organisational information will be collected. Participants will be informed of their right to withdraw from the study before data are anonymised and analysed. The information collected will be used solely for academic research purposes and will not be used for employee performance evaluation or disciplinary action (Gupta and Gupta, 2022).</w:t>
      </w:r>
    </w:p>
    <w:p w14:paraId="0B3BF6D3" w14:textId="77777777" w:rsidR="00ED480A" w:rsidRPr="00BA3A73" w:rsidRDefault="00ED480A" w:rsidP="00BA3A73">
      <w:pPr>
        <w:spacing w:line="360" w:lineRule="auto"/>
        <w:rPr>
          <w:rFonts w:ascii="Arial" w:hAnsi="Arial" w:cs="Arial"/>
        </w:rPr>
      </w:pPr>
      <w:r w:rsidRPr="00BA3A73">
        <w:rPr>
          <w:rFonts w:ascii="Arial" w:hAnsi="Arial" w:cs="Arial"/>
        </w:rPr>
        <w:t>The study has several limitations. Employee productivity will be measured through self-reported perceptions rather than objective performance indicators. In addition, the study may be affected by non-response bias, while the findings from a single case study may have limited generalisability. Furthermore, the cross-sectional design captures participants' views at a single point in time during a period of rapid technological development (Taherdoost, 2022). These limitations will be acknowledged when interpreting the findings, and conclusions will be presented as being specific to Grunberg rather than universally applicable.</w:t>
      </w:r>
    </w:p>
    <w:p w14:paraId="19D2EF01" w14:textId="77777777" w:rsidR="00CC7C82" w:rsidRPr="00494DB6" w:rsidRDefault="00CC7C82" w:rsidP="00A40367">
      <w:pPr>
        <w:spacing w:before="100" w:beforeAutospacing="1" w:after="100" w:afterAutospacing="1" w:line="360" w:lineRule="auto"/>
        <w:jc w:val="both"/>
        <w:rPr>
          <w:rFonts w:ascii="Arial" w:eastAsia="Times New Roman" w:hAnsi="Arial" w:cs="Arial"/>
          <w:lang w:eastAsia="en-GB"/>
        </w:rPr>
      </w:pPr>
    </w:p>
    <w:p w14:paraId="71D82813" w14:textId="77777777" w:rsidR="0093091F" w:rsidRPr="00494DB6" w:rsidRDefault="0093091F" w:rsidP="00CC5886">
      <w:pPr>
        <w:pStyle w:val="Heading1"/>
        <w:jc w:val="left"/>
      </w:pPr>
      <w:bookmarkStart w:id="8" w:name="_Toc233564141"/>
      <w:r w:rsidRPr="00494DB6">
        <w:t>Business relevance and practical implications</w:t>
      </w:r>
      <w:bookmarkEnd w:id="8"/>
    </w:p>
    <w:p w14:paraId="0179907F" w14:textId="77777777" w:rsidR="0093016B"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t>The results might provide Grunberg with an indication of where generative AI has sufficient value to merit a controlled rollout. They might be used in preparing internal document summaries, meeting preparation, or writing initial drafts of non-confidential communication (Banh and Strobel, 2023). The study can also result in the introduction of approved systems, restricted data categories, staff training, human-review procedures, and clear accountability.</w:t>
      </w:r>
    </w:p>
    <w:p w14:paraId="2FA90565" w14:textId="77777777" w:rsidR="0093016B"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t>Management can leverage the results to create an adoption path that is aligned with outcomes such as task completion time, rework time, accuracy, employee workload, and client response time. The research could also help to explain how Xeinadin's broader expertise can contribute to Grunberg's work while maintaining professional standards and local organisational culture (Grunberg, 2026).</w:t>
      </w:r>
    </w:p>
    <w:p w14:paraId="0240C272" w14:textId="77777777" w:rsidR="0093016B"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t>The project will further develop the researcher's knowledge of applied business research and how a managerial concern can be transformed into researchable questions, measurable concepts, and a feasible research design (Saunders, Lewis and Thornhill, 2019). It will show how ethical considerations, organisational access, sampling, and methodological constraints can impact the quality of business recommendations.</w:t>
      </w:r>
    </w:p>
    <w:p w14:paraId="69C6ECF5" w14:textId="5A877E75" w:rsidR="00710778"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lastRenderedPageBreak/>
        <w:t>The study will also enhance the researcher's capacity to differentiate evidence-based conclusions from assumptions made by management. This is significant as recommendations for new technology should be made based on sound organisational evidence as well as trends and expectations (Adams et al., 2007). Findings will be communicated in a practical way, which will further enhance skills relevant to management, consultancy, and organisational decision-making.</w:t>
      </w:r>
    </w:p>
    <w:p w14:paraId="193A9365" w14:textId="77777777" w:rsidR="005C3B19" w:rsidRPr="00494DB6" w:rsidRDefault="0093091F" w:rsidP="00CC5886">
      <w:pPr>
        <w:pStyle w:val="Heading1"/>
        <w:jc w:val="left"/>
      </w:pPr>
      <w:bookmarkStart w:id="9" w:name="_Toc233564142"/>
      <w:r w:rsidRPr="00494DB6">
        <w:t>Proposed timetable</w:t>
      </w:r>
      <w:bookmarkEnd w:id="9"/>
    </w:p>
    <w:p w14:paraId="49F73FD1" w14:textId="71DE943E" w:rsidR="00DB56B2" w:rsidRPr="00494DB6" w:rsidRDefault="005F28AC" w:rsidP="0093016B">
      <w:pPr>
        <w:spacing w:line="360" w:lineRule="auto"/>
        <w:rPr>
          <w:rFonts w:ascii="Arial" w:hAnsi="Arial" w:cs="Arial"/>
        </w:rPr>
      </w:pPr>
      <w:r w:rsidRPr="00494DB6">
        <w:rPr>
          <w:rFonts w:ascii="Arial" w:hAnsi="Arial" w:cs="Arial"/>
        </w:rPr>
        <w:t xml:space="preserve">The table below presents the proposed research timetable, outlining the key stages, activities, and estimated timeframe </w:t>
      </w:r>
      <w:r w:rsidR="00495085" w:rsidRPr="00494DB6">
        <w:rPr>
          <w:rFonts w:ascii="Arial" w:hAnsi="Arial" w:cs="Arial"/>
        </w:rPr>
        <w:t>.</w:t>
      </w:r>
    </w:p>
    <w:p w14:paraId="5F392341" w14:textId="7C9173D0" w:rsidR="004C148B" w:rsidRPr="00494DB6" w:rsidRDefault="004C148B" w:rsidP="004C148B">
      <w:pPr>
        <w:pStyle w:val="Caption"/>
        <w:keepNext/>
      </w:pPr>
      <w:r w:rsidRPr="00494DB6">
        <w:t xml:space="preserve">Table </w:t>
      </w:r>
      <w:r w:rsidRPr="00494DB6">
        <w:fldChar w:fldCharType="begin"/>
      </w:r>
      <w:r w:rsidRPr="00494DB6">
        <w:instrText xml:space="preserve"> SEQ Table \* ARABIC </w:instrText>
      </w:r>
      <w:r w:rsidRPr="00494DB6">
        <w:fldChar w:fldCharType="separate"/>
      </w:r>
      <w:r w:rsidRPr="00494DB6">
        <w:t>1</w:t>
      </w:r>
      <w:r w:rsidRPr="00494DB6">
        <w:fldChar w:fldCharType="end"/>
      </w:r>
      <w:r w:rsidRPr="00494DB6">
        <w:t>:Proposed research timetable outlining key stages and activities</w:t>
      </w:r>
    </w:p>
    <w:tbl>
      <w:tblPr>
        <w:tblStyle w:val="TableGrid"/>
        <w:tblpPr w:leftFromText="180" w:rightFromText="180" w:vertAnchor="text" w:horzAnchor="margin" w:tblpXSpec="center" w:tblpY="583"/>
        <w:tblW w:w="9673" w:type="dxa"/>
        <w:tblLook w:val="04A0" w:firstRow="1" w:lastRow="0" w:firstColumn="1" w:lastColumn="0" w:noHBand="0" w:noVBand="1"/>
      </w:tblPr>
      <w:tblGrid>
        <w:gridCol w:w="3224"/>
        <w:gridCol w:w="3224"/>
        <w:gridCol w:w="3225"/>
      </w:tblGrid>
      <w:tr w:rsidR="00382C3C" w:rsidRPr="00494DB6" w14:paraId="2CA24D27" w14:textId="77777777" w:rsidTr="006D32BB">
        <w:trPr>
          <w:trHeight w:val="370"/>
        </w:trPr>
        <w:tc>
          <w:tcPr>
            <w:tcW w:w="3224" w:type="dxa"/>
            <w:shd w:val="clear" w:color="auto" w:fill="F2F2F2" w:themeFill="background1" w:themeFillShade="F2"/>
            <w:vAlign w:val="center"/>
          </w:tcPr>
          <w:p w14:paraId="0B9BDEF9" w14:textId="77777777" w:rsidR="00382C3C" w:rsidRPr="00494DB6" w:rsidRDefault="00382C3C" w:rsidP="00382C3C">
            <w:pPr>
              <w:spacing w:line="360" w:lineRule="auto"/>
              <w:rPr>
                <w:rFonts w:ascii="Arial" w:hAnsi="Arial" w:cs="Arial"/>
                <w:b/>
              </w:rPr>
            </w:pPr>
            <w:r w:rsidRPr="00494DB6">
              <w:rPr>
                <w:rFonts w:ascii="Arial" w:hAnsi="Arial" w:cs="Arial"/>
                <w:b/>
              </w:rPr>
              <w:t>Stage</w:t>
            </w:r>
          </w:p>
        </w:tc>
        <w:tc>
          <w:tcPr>
            <w:tcW w:w="3224" w:type="dxa"/>
            <w:shd w:val="clear" w:color="auto" w:fill="F2F2F2" w:themeFill="background1" w:themeFillShade="F2"/>
            <w:vAlign w:val="center"/>
          </w:tcPr>
          <w:p w14:paraId="75C5B325" w14:textId="77777777" w:rsidR="00382C3C" w:rsidRPr="00494DB6" w:rsidRDefault="00382C3C" w:rsidP="00382C3C">
            <w:pPr>
              <w:spacing w:line="360" w:lineRule="auto"/>
              <w:rPr>
                <w:rFonts w:ascii="Arial" w:hAnsi="Arial" w:cs="Arial"/>
                <w:b/>
              </w:rPr>
            </w:pPr>
            <w:r w:rsidRPr="00494DB6">
              <w:rPr>
                <w:rFonts w:ascii="Arial" w:hAnsi="Arial" w:cs="Arial"/>
                <w:b/>
              </w:rPr>
              <w:t>Activity</w:t>
            </w:r>
          </w:p>
        </w:tc>
        <w:tc>
          <w:tcPr>
            <w:tcW w:w="3225" w:type="dxa"/>
            <w:shd w:val="clear" w:color="auto" w:fill="F2F2F2" w:themeFill="background1" w:themeFillShade="F2"/>
            <w:vAlign w:val="center"/>
          </w:tcPr>
          <w:p w14:paraId="3C769797" w14:textId="77777777" w:rsidR="00382C3C" w:rsidRPr="00494DB6" w:rsidRDefault="00382C3C" w:rsidP="00382C3C">
            <w:pPr>
              <w:spacing w:line="360" w:lineRule="auto"/>
              <w:rPr>
                <w:rFonts w:ascii="Arial" w:hAnsi="Arial" w:cs="Arial"/>
                <w:b/>
              </w:rPr>
            </w:pPr>
            <w:r w:rsidRPr="00494DB6">
              <w:rPr>
                <w:rFonts w:ascii="Arial" w:hAnsi="Arial" w:cs="Arial"/>
                <w:b/>
              </w:rPr>
              <w:t>Period</w:t>
            </w:r>
          </w:p>
        </w:tc>
      </w:tr>
      <w:tr w:rsidR="00382C3C" w:rsidRPr="00494DB6" w14:paraId="2CF6FAF4" w14:textId="77777777" w:rsidTr="006D32BB">
        <w:trPr>
          <w:trHeight w:val="741"/>
        </w:trPr>
        <w:tc>
          <w:tcPr>
            <w:tcW w:w="3224" w:type="dxa"/>
            <w:shd w:val="clear" w:color="auto" w:fill="D9D9D9" w:themeFill="background1" w:themeFillShade="D9"/>
            <w:vAlign w:val="center"/>
          </w:tcPr>
          <w:p w14:paraId="6976AE14" w14:textId="77777777" w:rsidR="00382C3C" w:rsidRPr="00494DB6" w:rsidRDefault="00382C3C" w:rsidP="00382C3C">
            <w:pPr>
              <w:spacing w:line="360" w:lineRule="auto"/>
              <w:rPr>
                <w:rFonts w:ascii="Arial" w:hAnsi="Arial" w:cs="Arial"/>
              </w:rPr>
            </w:pPr>
            <w:r w:rsidRPr="00494DB6">
              <w:rPr>
                <w:rFonts w:ascii="Arial" w:hAnsi="Arial" w:cs="Arial"/>
              </w:rPr>
              <w:t>Preparation</w:t>
            </w:r>
          </w:p>
        </w:tc>
        <w:tc>
          <w:tcPr>
            <w:tcW w:w="3224" w:type="dxa"/>
            <w:shd w:val="clear" w:color="auto" w:fill="D9D9D9" w:themeFill="background1" w:themeFillShade="D9"/>
            <w:vAlign w:val="center"/>
          </w:tcPr>
          <w:p w14:paraId="0901181A" w14:textId="77777777" w:rsidR="00382C3C" w:rsidRPr="00494DB6" w:rsidRDefault="00382C3C" w:rsidP="00382C3C">
            <w:pPr>
              <w:spacing w:line="360" w:lineRule="auto"/>
              <w:rPr>
                <w:rFonts w:ascii="Arial" w:hAnsi="Arial" w:cs="Arial"/>
              </w:rPr>
            </w:pPr>
            <w:r w:rsidRPr="00494DB6">
              <w:rPr>
                <w:rFonts w:ascii="Arial" w:hAnsi="Arial" w:cs="Arial"/>
              </w:rPr>
              <w:t>Literature review and research instrument design</w:t>
            </w:r>
          </w:p>
        </w:tc>
        <w:tc>
          <w:tcPr>
            <w:tcW w:w="3225" w:type="dxa"/>
            <w:shd w:val="clear" w:color="auto" w:fill="D9D9D9" w:themeFill="background1" w:themeFillShade="D9"/>
            <w:vAlign w:val="center"/>
          </w:tcPr>
          <w:p w14:paraId="0A0640F7" w14:textId="77777777" w:rsidR="00382C3C" w:rsidRPr="00494DB6" w:rsidRDefault="00382C3C" w:rsidP="00382C3C">
            <w:pPr>
              <w:spacing w:line="360" w:lineRule="auto"/>
              <w:rPr>
                <w:rFonts w:ascii="Arial" w:hAnsi="Arial" w:cs="Arial"/>
              </w:rPr>
            </w:pPr>
            <w:r w:rsidRPr="00494DB6">
              <w:rPr>
                <w:rFonts w:ascii="Arial" w:hAnsi="Arial" w:cs="Arial"/>
              </w:rPr>
              <w:t>Weeks 1–2</w:t>
            </w:r>
          </w:p>
        </w:tc>
      </w:tr>
      <w:tr w:rsidR="00382C3C" w:rsidRPr="00494DB6" w14:paraId="77F48490" w14:textId="77777777" w:rsidTr="006D32BB">
        <w:trPr>
          <w:trHeight w:val="741"/>
        </w:trPr>
        <w:tc>
          <w:tcPr>
            <w:tcW w:w="3224" w:type="dxa"/>
            <w:shd w:val="clear" w:color="auto" w:fill="F2F2F2" w:themeFill="background1" w:themeFillShade="F2"/>
            <w:vAlign w:val="center"/>
          </w:tcPr>
          <w:p w14:paraId="1A063776" w14:textId="77777777" w:rsidR="00382C3C" w:rsidRPr="00494DB6" w:rsidRDefault="00382C3C" w:rsidP="00382C3C">
            <w:pPr>
              <w:spacing w:line="360" w:lineRule="auto"/>
              <w:rPr>
                <w:rFonts w:ascii="Arial" w:hAnsi="Arial" w:cs="Arial"/>
              </w:rPr>
            </w:pPr>
            <w:r w:rsidRPr="00494DB6">
              <w:rPr>
                <w:rFonts w:ascii="Arial" w:hAnsi="Arial" w:cs="Arial"/>
              </w:rPr>
              <w:t>Approval</w:t>
            </w:r>
          </w:p>
        </w:tc>
        <w:tc>
          <w:tcPr>
            <w:tcW w:w="3224" w:type="dxa"/>
            <w:shd w:val="clear" w:color="auto" w:fill="F2F2F2" w:themeFill="background1" w:themeFillShade="F2"/>
            <w:vAlign w:val="center"/>
          </w:tcPr>
          <w:p w14:paraId="7B8A7504" w14:textId="77777777" w:rsidR="00382C3C" w:rsidRPr="00494DB6" w:rsidRDefault="00382C3C" w:rsidP="00382C3C">
            <w:pPr>
              <w:spacing w:line="360" w:lineRule="auto"/>
              <w:rPr>
                <w:rFonts w:ascii="Arial" w:hAnsi="Arial" w:cs="Arial"/>
              </w:rPr>
            </w:pPr>
            <w:r w:rsidRPr="00494DB6">
              <w:rPr>
                <w:rFonts w:ascii="Arial" w:hAnsi="Arial" w:cs="Arial"/>
              </w:rPr>
              <w:t>Organisational permission, ethics and pilot testing</w:t>
            </w:r>
          </w:p>
        </w:tc>
        <w:tc>
          <w:tcPr>
            <w:tcW w:w="3225" w:type="dxa"/>
            <w:shd w:val="clear" w:color="auto" w:fill="F2F2F2" w:themeFill="background1" w:themeFillShade="F2"/>
            <w:vAlign w:val="center"/>
          </w:tcPr>
          <w:p w14:paraId="09B821C7" w14:textId="77777777" w:rsidR="00382C3C" w:rsidRPr="00494DB6" w:rsidRDefault="00382C3C" w:rsidP="00382C3C">
            <w:pPr>
              <w:spacing w:line="360" w:lineRule="auto"/>
              <w:rPr>
                <w:rFonts w:ascii="Arial" w:hAnsi="Arial" w:cs="Arial"/>
              </w:rPr>
            </w:pPr>
            <w:r w:rsidRPr="00494DB6">
              <w:rPr>
                <w:rFonts w:ascii="Arial" w:hAnsi="Arial" w:cs="Arial"/>
              </w:rPr>
              <w:t>Weeks 3–4</w:t>
            </w:r>
          </w:p>
        </w:tc>
      </w:tr>
      <w:tr w:rsidR="00382C3C" w:rsidRPr="00494DB6" w14:paraId="1E54390A" w14:textId="77777777" w:rsidTr="006D32BB">
        <w:trPr>
          <w:trHeight w:val="741"/>
        </w:trPr>
        <w:tc>
          <w:tcPr>
            <w:tcW w:w="3224" w:type="dxa"/>
            <w:shd w:val="clear" w:color="auto" w:fill="D9D9D9" w:themeFill="background1" w:themeFillShade="D9"/>
            <w:vAlign w:val="center"/>
          </w:tcPr>
          <w:p w14:paraId="7A8E8E22" w14:textId="77777777" w:rsidR="00382C3C" w:rsidRPr="00494DB6" w:rsidRDefault="00382C3C" w:rsidP="00382C3C">
            <w:pPr>
              <w:spacing w:line="360" w:lineRule="auto"/>
              <w:rPr>
                <w:rFonts w:ascii="Arial" w:hAnsi="Arial" w:cs="Arial"/>
              </w:rPr>
            </w:pPr>
            <w:r w:rsidRPr="00494DB6">
              <w:rPr>
                <w:rFonts w:ascii="Arial" w:hAnsi="Arial" w:cs="Arial"/>
              </w:rPr>
              <w:t>Fieldwork</w:t>
            </w:r>
          </w:p>
        </w:tc>
        <w:tc>
          <w:tcPr>
            <w:tcW w:w="3224" w:type="dxa"/>
            <w:shd w:val="clear" w:color="auto" w:fill="D9D9D9" w:themeFill="background1" w:themeFillShade="D9"/>
            <w:vAlign w:val="center"/>
          </w:tcPr>
          <w:p w14:paraId="49EF9813" w14:textId="77777777" w:rsidR="00382C3C" w:rsidRPr="00494DB6" w:rsidRDefault="00382C3C" w:rsidP="00382C3C">
            <w:pPr>
              <w:spacing w:line="360" w:lineRule="auto"/>
              <w:rPr>
                <w:rFonts w:ascii="Arial" w:hAnsi="Arial" w:cs="Arial"/>
              </w:rPr>
            </w:pPr>
            <w:r w:rsidRPr="00494DB6">
              <w:rPr>
                <w:rFonts w:ascii="Arial" w:hAnsi="Arial" w:cs="Arial"/>
              </w:rPr>
              <w:t>Questionnaire distribution and interviews</w:t>
            </w:r>
          </w:p>
        </w:tc>
        <w:tc>
          <w:tcPr>
            <w:tcW w:w="3225" w:type="dxa"/>
            <w:shd w:val="clear" w:color="auto" w:fill="D9D9D9" w:themeFill="background1" w:themeFillShade="D9"/>
            <w:vAlign w:val="center"/>
          </w:tcPr>
          <w:p w14:paraId="07A9F622" w14:textId="77777777" w:rsidR="00382C3C" w:rsidRPr="00494DB6" w:rsidRDefault="00382C3C" w:rsidP="00382C3C">
            <w:pPr>
              <w:spacing w:line="360" w:lineRule="auto"/>
              <w:rPr>
                <w:rFonts w:ascii="Arial" w:hAnsi="Arial" w:cs="Arial"/>
              </w:rPr>
            </w:pPr>
            <w:r w:rsidRPr="00494DB6">
              <w:rPr>
                <w:rFonts w:ascii="Arial" w:hAnsi="Arial" w:cs="Arial"/>
              </w:rPr>
              <w:t>Weeks 5–6</w:t>
            </w:r>
          </w:p>
        </w:tc>
      </w:tr>
      <w:tr w:rsidR="00382C3C" w:rsidRPr="00494DB6" w14:paraId="05E988B0" w14:textId="77777777" w:rsidTr="006D32BB">
        <w:trPr>
          <w:trHeight w:val="741"/>
        </w:trPr>
        <w:tc>
          <w:tcPr>
            <w:tcW w:w="3224" w:type="dxa"/>
            <w:shd w:val="clear" w:color="auto" w:fill="F2F2F2" w:themeFill="background1" w:themeFillShade="F2"/>
            <w:vAlign w:val="center"/>
          </w:tcPr>
          <w:p w14:paraId="201D0170" w14:textId="77777777" w:rsidR="00382C3C" w:rsidRPr="00494DB6" w:rsidRDefault="00382C3C" w:rsidP="00382C3C">
            <w:pPr>
              <w:spacing w:line="360" w:lineRule="auto"/>
              <w:rPr>
                <w:rFonts w:ascii="Arial" w:hAnsi="Arial" w:cs="Arial"/>
              </w:rPr>
            </w:pPr>
            <w:r w:rsidRPr="00494DB6">
              <w:rPr>
                <w:rFonts w:ascii="Arial" w:hAnsi="Arial" w:cs="Arial"/>
              </w:rPr>
              <w:t>Analysis</w:t>
            </w:r>
          </w:p>
        </w:tc>
        <w:tc>
          <w:tcPr>
            <w:tcW w:w="3224" w:type="dxa"/>
            <w:shd w:val="clear" w:color="auto" w:fill="F2F2F2" w:themeFill="background1" w:themeFillShade="F2"/>
            <w:vAlign w:val="center"/>
          </w:tcPr>
          <w:p w14:paraId="13CCE022" w14:textId="77777777" w:rsidR="00382C3C" w:rsidRPr="00494DB6" w:rsidRDefault="00382C3C" w:rsidP="00382C3C">
            <w:pPr>
              <w:spacing w:line="360" w:lineRule="auto"/>
              <w:rPr>
                <w:rFonts w:ascii="Arial" w:hAnsi="Arial" w:cs="Arial"/>
              </w:rPr>
            </w:pPr>
            <w:r w:rsidRPr="00494DB6">
              <w:rPr>
                <w:rFonts w:ascii="Arial" w:hAnsi="Arial" w:cs="Arial"/>
              </w:rPr>
              <w:t>Quantitative and qualitative analysis</w:t>
            </w:r>
          </w:p>
        </w:tc>
        <w:tc>
          <w:tcPr>
            <w:tcW w:w="3225" w:type="dxa"/>
            <w:shd w:val="clear" w:color="auto" w:fill="F2F2F2" w:themeFill="background1" w:themeFillShade="F2"/>
            <w:vAlign w:val="center"/>
          </w:tcPr>
          <w:p w14:paraId="35BF45E7" w14:textId="77777777" w:rsidR="00382C3C" w:rsidRPr="00494DB6" w:rsidRDefault="00382C3C" w:rsidP="00382C3C">
            <w:pPr>
              <w:spacing w:line="360" w:lineRule="auto"/>
              <w:rPr>
                <w:rFonts w:ascii="Arial" w:hAnsi="Arial" w:cs="Arial"/>
              </w:rPr>
            </w:pPr>
            <w:r w:rsidRPr="00494DB6">
              <w:rPr>
                <w:rFonts w:ascii="Arial" w:hAnsi="Arial" w:cs="Arial"/>
              </w:rPr>
              <w:t>Weeks 7–8</w:t>
            </w:r>
          </w:p>
        </w:tc>
      </w:tr>
      <w:tr w:rsidR="00382C3C" w:rsidRPr="00494DB6" w14:paraId="0CA22BB7" w14:textId="77777777" w:rsidTr="006D32BB">
        <w:trPr>
          <w:trHeight w:val="741"/>
        </w:trPr>
        <w:tc>
          <w:tcPr>
            <w:tcW w:w="3224" w:type="dxa"/>
            <w:shd w:val="clear" w:color="auto" w:fill="D9D9D9" w:themeFill="background1" w:themeFillShade="D9"/>
            <w:vAlign w:val="center"/>
          </w:tcPr>
          <w:p w14:paraId="6B2D6C47" w14:textId="77777777" w:rsidR="00382C3C" w:rsidRPr="00494DB6" w:rsidRDefault="00382C3C" w:rsidP="00382C3C">
            <w:pPr>
              <w:spacing w:line="360" w:lineRule="auto"/>
              <w:rPr>
                <w:rFonts w:ascii="Arial" w:hAnsi="Arial" w:cs="Arial"/>
              </w:rPr>
            </w:pPr>
            <w:r w:rsidRPr="00494DB6">
              <w:rPr>
                <w:rFonts w:ascii="Arial" w:hAnsi="Arial" w:cs="Arial"/>
              </w:rPr>
              <w:t>Completion</w:t>
            </w:r>
          </w:p>
        </w:tc>
        <w:tc>
          <w:tcPr>
            <w:tcW w:w="3224" w:type="dxa"/>
            <w:shd w:val="clear" w:color="auto" w:fill="D9D9D9" w:themeFill="background1" w:themeFillShade="D9"/>
            <w:vAlign w:val="center"/>
          </w:tcPr>
          <w:p w14:paraId="489FBD4E" w14:textId="77777777" w:rsidR="00382C3C" w:rsidRPr="00494DB6" w:rsidRDefault="00382C3C" w:rsidP="00382C3C">
            <w:pPr>
              <w:spacing w:line="360" w:lineRule="auto"/>
              <w:rPr>
                <w:rFonts w:ascii="Arial" w:hAnsi="Arial" w:cs="Arial"/>
              </w:rPr>
            </w:pPr>
            <w:r w:rsidRPr="00494DB6">
              <w:rPr>
                <w:rFonts w:ascii="Arial" w:hAnsi="Arial" w:cs="Arial"/>
              </w:rPr>
              <w:t>Recommendations and final report</w:t>
            </w:r>
          </w:p>
        </w:tc>
        <w:tc>
          <w:tcPr>
            <w:tcW w:w="3225" w:type="dxa"/>
            <w:shd w:val="clear" w:color="auto" w:fill="D9D9D9" w:themeFill="background1" w:themeFillShade="D9"/>
            <w:vAlign w:val="center"/>
          </w:tcPr>
          <w:p w14:paraId="332E2730" w14:textId="77777777" w:rsidR="00382C3C" w:rsidRPr="00494DB6" w:rsidRDefault="00382C3C" w:rsidP="00382C3C">
            <w:pPr>
              <w:spacing w:line="360" w:lineRule="auto"/>
              <w:rPr>
                <w:rFonts w:ascii="Arial" w:hAnsi="Arial" w:cs="Arial"/>
              </w:rPr>
            </w:pPr>
            <w:r w:rsidRPr="00494DB6">
              <w:rPr>
                <w:rFonts w:ascii="Arial" w:hAnsi="Arial" w:cs="Arial"/>
              </w:rPr>
              <w:t>Weeks 9–10</w:t>
            </w:r>
          </w:p>
        </w:tc>
      </w:tr>
    </w:tbl>
    <w:p w14:paraId="56635AAF" w14:textId="77777777" w:rsidR="00C3604A" w:rsidRDefault="00C3604A" w:rsidP="00F70A97">
      <w:pPr>
        <w:spacing w:before="100" w:beforeAutospacing="1" w:after="100" w:afterAutospacing="1" w:line="360" w:lineRule="auto"/>
        <w:jc w:val="both"/>
        <w:rPr>
          <w:rFonts w:ascii="Arial" w:eastAsia="Times New Roman" w:hAnsi="Arial" w:cs="Arial"/>
          <w:lang w:eastAsia="en-GB"/>
        </w:rPr>
      </w:pPr>
    </w:p>
    <w:p w14:paraId="6383FB82" w14:textId="77777777" w:rsidR="00855797" w:rsidRPr="00494DB6" w:rsidRDefault="00855797" w:rsidP="00F70A97">
      <w:pPr>
        <w:spacing w:before="100" w:beforeAutospacing="1" w:after="100" w:afterAutospacing="1" w:line="360" w:lineRule="auto"/>
        <w:jc w:val="both"/>
        <w:rPr>
          <w:rFonts w:ascii="Arial" w:eastAsia="Times New Roman" w:hAnsi="Arial" w:cs="Arial"/>
          <w:lang w:eastAsia="en-GB"/>
        </w:rPr>
      </w:pPr>
    </w:p>
    <w:p w14:paraId="00A68C9D" w14:textId="77777777" w:rsidR="0093016B" w:rsidRDefault="0093016B" w:rsidP="00AF7F0C">
      <w:pPr>
        <w:pStyle w:val="Heading1"/>
        <w:jc w:val="left"/>
      </w:pPr>
    </w:p>
    <w:p w14:paraId="4202E86A" w14:textId="77777777" w:rsidR="0093016B" w:rsidRDefault="0093016B" w:rsidP="00AF7F0C">
      <w:pPr>
        <w:pStyle w:val="Heading1"/>
        <w:jc w:val="left"/>
      </w:pPr>
    </w:p>
    <w:p w14:paraId="7797E348" w14:textId="77777777" w:rsidR="00D112C9" w:rsidRDefault="005C3B19" w:rsidP="00AF7F0C">
      <w:pPr>
        <w:pStyle w:val="Heading1"/>
        <w:jc w:val="left"/>
      </w:pPr>
      <w:r w:rsidRPr="00494DB6">
        <w:t xml:space="preserve"> </w:t>
      </w:r>
      <w:bookmarkStart w:id="10" w:name="_Toc233564143"/>
    </w:p>
    <w:p w14:paraId="5F76A4E5" w14:textId="77777777" w:rsidR="00D112C9" w:rsidRDefault="00D112C9" w:rsidP="00AF7F0C">
      <w:pPr>
        <w:pStyle w:val="Heading1"/>
        <w:jc w:val="left"/>
      </w:pPr>
    </w:p>
    <w:p w14:paraId="6DB517DB" w14:textId="18F739F2" w:rsidR="00E45E7E" w:rsidRPr="00494DB6" w:rsidRDefault="005C3B19" w:rsidP="00AF7F0C">
      <w:pPr>
        <w:pStyle w:val="Heading1"/>
        <w:jc w:val="left"/>
      </w:pPr>
      <w:r w:rsidRPr="00494DB6">
        <w:lastRenderedPageBreak/>
        <w:t>References</w:t>
      </w:r>
      <w:bookmarkEnd w:id="10"/>
      <w:r w:rsidRPr="00494DB6">
        <w:t xml:space="preserve"> </w:t>
      </w:r>
      <w:r w:rsidR="00BC2D2E" w:rsidRPr="00494DB6">
        <w:t xml:space="preserve">                                                                                                                           </w:t>
      </w:r>
    </w:p>
    <w:p w14:paraId="5761300F" w14:textId="575848BB"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Adams, J., </w:t>
      </w:r>
      <w:r w:rsidRPr="00494DB6">
        <w:rPr>
          <w:rFonts w:ascii="Arial" w:hAnsi="Arial" w:cs="Arial"/>
          <w:i/>
          <w:iCs/>
        </w:rPr>
        <w:t>et al.</w:t>
      </w:r>
      <w:r w:rsidRPr="00494DB6">
        <w:rPr>
          <w:rFonts w:ascii="Arial" w:hAnsi="Arial" w:cs="Arial"/>
        </w:rPr>
        <w:t xml:space="preserve"> (2007) </w:t>
      </w:r>
      <w:r w:rsidRPr="00494DB6">
        <w:rPr>
          <w:rFonts w:ascii="Arial" w:hAnsi="Arial" w:cs="Arial"/>
          <w:i/>
          <w:iCs/>
        </w:rPr>
        <w:t>Research Methods for Business and Social Science Students</w:t>
      </w:r>
      <w:r w:rsidRPr="00494DB6">
        <w:rPr>
          <w:rFonts w:ascii="Arial" w:hAnsi="Arial" w:cs="Arial"/>
        </w:rPr>
        <w:t xml:space="preserve">. 2nd ed. Delhi: Sage Publications. Available at: </w:t>
      </w:r>
      <w:hyperlink r:id="rId10" w:history="1">
        <w:r w:rsidRPr="00494DB6">
          <w:rPr>
            <w:rStyle w:val="Hyperlink"/>
            <w:rFonts w:ascii="Arial" w:hAnsi="Arial" w:cs="Arial"/>
          </w:rPr>
          <w:t>https://librarysearch.uwtsd.ac.uk/permalink/44WHELF_UWTSD/11c0l68/alma99100180600202421</w:t>
        </w:r>
      </w:hyperlink>
      <w:r w:rsidRPr="00494DB6">
        <w:rPr>
          <w:rFonts w:ascii="Arial" w:hAnsi="Arial" w:cs="Arial"/>
        </w:rPr>
        <w:t xml:space="preserve"> (Accessed:</w:t>
      </w:r>
      <w:r w:rsidR="004B7A19" w:rsidRPr="00494DB6">
        <w:rPr>
          <w:rFonts w:ascii="Arial" w:hAnsi="Arial" w:cs="Arial"/>
        </w:rPr>
        <w:t xml:space="preserve"> </w:t>
      </w:r>
      <w:r w:rsidR="00547787" w:rsidRPr="00494DB6">
        <w:rPr>
          <w:rFonts w:ascii="Arial" w:hAnsi="Arial" w:cs="Arial"/>
        </w:rPr>
        <w:t>10 J</w:t>
      </w:r>
      <w:r w:rsidR="00944290" w:rsidRPr="00494DB6">
        <w:rPr>
          <w:rFonts w:ascii="Arial" w:hAnsi="Arial" w:cs="Arial"/>
        </w:rPr>
        <w:t>uly 2026</w:t>
      </w:r>
      <w:r w:rsidRPr="00494DB6">
        <w:rPr>
          <w:rFonts w:ascii="Arial" w:hAnsi="Arial" w:cs="Arial"/>
        </w:rPr>
        <w:t>).</w:t>
      </w:r>
    </w:p>
    <w:p w14:paraId="467D80E5"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Banh, L. and Strobel, G. (2023) ‘Generative artificial intelligence’, </w:t>
      </w:r>
      <w:r w:rsidRPr="00494DB6">
        <w:rPr>
          <w:rFonts w:ascii="Arial" w:hAnsi="Arial" w:cs="Arial"/>
          <w:i/>
          <w:iCs/>
        </w:rPr>
        <w:t>Electronic Markets</w:t>
      </w:r>
      <w:r w:rsidRPr="00494DB6">
        <w:rPr>
          <w:rFonts w:ascii="Arial" w:hAnsi="Arial" w:cs="Arial"/>
        </w:rPr>
        <w:t>, 33(1), p. 63.</w:t>
      </w:r>
    </w:p>
    <w:p w14:paraId="57C6BC0A"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Bisaria, C., Madhubala Kumari, D.S.S. and Patel, B.K. (2026) </w:t>
      </w:r>
      <w:r w:rsidRPr="00494DB6">
        <w:rPr>
          <w:rFonts w:ascii="Arial" w:hAnsi="Arial" w:cs="Arial"/>
          <w:i/>
          <w:iCs/>
        </w:rPr>
        <w:t>Research Methodology: Tools and Techniques</w:t>
      </w:r>
      <w:r w:rsidRPr="00494DB6">
        <w:rPr>
          <w:rFonts w:ascii="Arial" w:hAnsi="Arial" w:cs="Arial"/>
        </w:rPr>
        <w:t>. New Delhi: BR Publications.</w:t>
      </w:r>
    </w:p>
    <w:p w14:paraId="7E28A638"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Cooper, D.R. and Schindler, P.S. (2014) </w:t>
      </w:r>
      <w:r w:rsidRPr="00494DB6">
        <w:rPr>
          <w:rFonts w:ascii="Arial" w:hAnsi="Arial" w:cs="Arial"/>
          <w:i/>
          <w:iCs/>
        </w:rPr>
        <w:t>Business Research Methods</w:t>
      </w:r>
      <w:r w:rsidRPr="00494DB6">
        <w:rPr>
          <w:rFonts w:ascii="Arial" w:hAnsi="Arial" w:cs="Arial"/>
        </w:rPr>
        <w:t>. 12th ed. New York: McGraw-Hill Education.</w:t>
      </w:r>
    </w:p>
    <w:p w14:paraId="787DA355"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Crowther, D. and Lancaster, G. (2009) </w:t>
      </w:r>
      <w:r w:rsidRPr="00494DB6">
        <w:rPr>
          <w:rFonts w:ascii="Arial" w:hAnsi="Arial" w:cs="Arial"/>
          <w:i/>
          <w:iCs/>
        </w:rPr>
        <w:t>Research Methods: A Concise Introduction to Research in Management and Business Consultancy</w:t>
      </w:r>
      <w:r w:rsidRPr="00494DB6">
        <w:rPr>
          <w:rFonts w:ascii="Arial" w:hAnsi="Arial" w:cs="Arial"/>
        </w:rPr>
        <w:t>. 2nd ed. Oxford: Elsevier Butterworth-Heinemann.</w:t>
      </w:r>
    </w:p>
    <w:p w14:paraId="06EFF0CA" w14:textId="30C18541"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Department for Science, Innovation and Technology (DSIT) (2026) </w:t>
      </w:r>
      <w:r w:rsidRPr="00494DB6">
        <w:rPr>
          <w:rFonts w:ascii="Arial" w:hAnsi="Arial" w:cs="Arial"/>
          <w:i/>
          <w:iCs/>
        </w:rPr>
        <w:t>AI Adoption Plan: Professional and Business Services</w:t>
      </w:r>
      <w:r w:rsidRPr="00494DB6">
        <w:rPr>
          <w:rFonts w:ascii="Arial" w:hAnsi="Arial" w:cs="Arial"/>
        </w:rPr>
        <w:t xml:space="preserve">. Available at: </w:t>
      </w:r>
      <w:hyperlink r:id="rId11" w:history="1">
        <w:r w:rsidRPr="00494DB6">
          <w:rPr>
            <w:rStyle w:val="Hyperlink"/>
            <w:rFonts w:ascii="Arial" w:hAnsi="Arial" w:cs="Arial"/>
          </w:rPr>
          <w:t>https://www.gov.uk/government/publications/ai-champions-ai-adoption-plans/ai-adoption-plan-professional-and-business-services</w:t>
        </w:r>
      </w:hyperlink>
      <w:r w:rsidRPr="00494DB6">
        <w:rPr>
          <w:rFonts w:ascii="Arial" w:hAnsi="Arial" w:cs="Arial"/>
        </w:rPr>
        <w:t xml:space="preserve"> (Accessed</w:t>
      </w:r>
      <w:r w:rsidR="002B7A9A" w:rsidRPr="00494DB6">
        <w:rPr>
          <w:rFonts w:ascii="Arial" w:hAnsi="Arial" w:cs="Arial"/>
        </w:rPr>
        <w:t>:</w:t>
      </w:r>
      <w:r w:rsidR="00AF7F0C" w:rsidRPr="00494DB6">
        <w:rPr>
          <w:rFonts w:ascii="Arial" w:hAnsi="Arial" w:cs="Arial"/>
        </w:rPr>
        <w:t xml:space="preserve"> </w:t>
      </w:r>
      <w:r w:rsidR="00D3214D" w:rsidRPr="00494DB6">
        <w:rPr>
          <w:rFonts w:ascii="Arial" w:hAnsi="Arial" w:cs="Arial"/>
        </w:rPr>
        <w:t>29 June 2026</w:t>
      </w:r>
      <w:r w:rsidRPr="00494DB6">
        <w:rPr>
          <w:rFonts w:ascii="Arial" w:hAnsi="Arial" w:cs="Arial"/>
        </w:rPr>
        <w:t>).</w:t>
      </w:r>
    </w:p>
    <w:p w14:paraId="3DF52111" w14:textId="3CFD3A00"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Grunberg (2026) </w:t>
      </w:r>
      <w:r w:rsidRPr="00494DB6">
        <w:rPr>
          <w:rFonts w:ascii="Arial" w:hAnsi="Arial" w:cs="Arial"/>
          <w:i/>
          <w:iCs/>
        </w:rPr>
        <w:t>About Grunberg and Xeinadin Integration</w:t>
      </w:r>
      <w:r w:rsidRPr="00494DB6">
        <w:rPr>
          <w:rFonts w:ascii="Arial" w:hAnsi="Arial" w:cs="Arial"/>
        </w:rPr>
        <w:t xml:space="preserve">. Available at: </w:t>
      </w:r>
      <w:hyperlink r:id="rId12" w:history="1">
        <w:r w:rsidRPr="00494DB6">
          <w:rPr>
            <w:rStyle w:val="Hyperlink"/>
            <w:rFonts w:ascii="Arial" w:hAnsi="Arial" w:cs="Arial"/>
          </w:rPr>
          <w:t>https://www.grunberg.co.uk/latest-news/</w:t>
        </w:r>
      </w:hyperlink>
      <w:r w:rsidRPr="00494DB6">
        <w:rPr>
          <w:rFonts w:ascii="Arial" w:hAnsi="Arial" w:cs="Arial"/>
        </w:rPr>
        <w:t xml:space="preserve"> (Accessed:</w:t>
      </w:r>
      <w:r w:rsidR="00B67750" w:rsidRPr="00494DB6">
        <w:rPr>
          <w:rFonts w:ascii="Arial" w:hAnsi="Arial" w:cs="Arial"/>
        </w:rPr>
        <w:t xml:space="preserve"> </w:t>
      </w:r>
      <w:r w:rsidR="00593832" w:rsidRPr="00494DB6">
        <w:rPr>
          <w:rFonts w:ascii="Arial" w:hAnsi="Arial" w:cs="Arial"/>
        </w:rPr>
        <w:t>2 July 2026</w:t>
      </w:r>
      <w:r w:rsidRPr="00494DB6">
        <w:rPr>
          <w:rFonts w:ascii="Arial" w:hAnsi="Arial" w:cs="Arial"/>
        </w:rPr>
        <w:t>).</w:t>
      </w:r>
    </w:p>
    <w:p w14:paraId="00025F0C"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Gupta, A. and Gupta, N. (2022) </w:t>
      </w:r>
      <w:r w:rsidRPr="00494DB6">
        <w:rPr>
          <w:rFonts w:ascii="Arial" w:hAnsi="Arial" w:cs="Arial"/>
          <w:i/>
          <w:iCs/>
        </w:rPr>
        <w:t>Research Methodology</w:t>
      </w:r>
      <w:r w:rsidRPr="00494DB6">
        <w:rPr>
          <w:rFonts w:ascii="Arial" w:hAnsi="Arial" w:cs="Arial"/>
        </w:rPr>
        <w:t>. New Delhi: SBPD Publications.</w:t>
      </w:r>
    </w:p>
    <w:p w14:paraId="760508FA" w14:textId="67EE88DD"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Institute of Chartered Accountants in England and Wales (ICAEW) (2023) </w:t>
      </w:r>
      <w:r w:rsidRPr="00494DB6">
        <w:rPr>
          <w:rFonts w:ascii="Arial" w:hAnsi="Arial" w:cs="Arial"/>
          <w:i/>
          <w:iCs/>
        </w:rPr>
        <w:t>Generative AI Guide: Ethics and Risks</w:t>
      </w:r>
      <w:r w:rsidRPr="00494DB6">
        <w:rPr>
          <w:rFonts w:ascii="Arial" w:hAnsi="Arial" w:cs="Arial"/>
        </w:rPr>
        <w:t xml:space="preserve">. Available at: </w:t>
      </w:r>
      <w:hyperlink r:id="rId13" w:history="1">
        <w:r w:rsidRPr="00494DB6">
          <w:rPr>
            <w:rStyle w:val="Hyperlink"/>
            <w:rFonts w:ascii="Arial" w:hAnsi="Arial" w:cs="Arial"/>
          </w:rPr>
          <w:t>https://www.icaew.com/technical/technology/artificial-intelligence/generative-ai-guide</w:t>
        </w:r>
      </w:hyperlink>
      <w:r w:rsidRPr="00494DB6">
        <w:rPr>
          <w:rFonts w:ascii="Arial" w:hAnsi="Arial" w:cs="Arial"/>
        </w:rPr>
        <w:t xml:space="preserve"> (Accessed:</w:t>
      </w:r>
      <w:r w:rsidR="00CB20EE" w:rsidRPr="00494DB6">
        <w:rPr>
          <w:rFonts w:ascii="Arial" w:hAnsi="Arial" w:cs="Arial"/>
        </w:rPr>
        <w:t>15 July 2026</w:t>
      </w:r>
      <w:r w:rsidRPr="00494DB6">
        <w:rPr>
          <w:rFonts w:ascii="Arial" w:hAnsi="Arial" w:cs="Arial"/>
        </w:rPr>
        <w:t>).</w:t>
      </w:r>
    </w:p>
    <w:p w14:paraId="3A3652D0" w14:textId="52B98EB1"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Organisation for Economic Co-operation and Development (OECD) (2025) </w:t>
      </w:r>
      <w:r w:rsidRPr="00494DB6">
        <w:rPr>
          <w:rFonts w:ascii="Arial" w:hAnsi="Arial" w:cs="Arial"/>
          <w:i/>
          <w:iCs/>
        </w:rPr>
        <w:t>Generative AI and the SME Workforce</w:t>
      </w:r>
      <w:r w:rsidRPr="00494DB6">
        <w:rPr>
          <w:rFonts w:ascii="Arial" w:hAnsi="Arial" w:cs="Arial"/>
        </w:rPr>
        <w:t xml:space="preserve">. Paris: OECD Publishing. Available at: </w:t>
      </w:r>
      <w:hyperlink r:id="rId14" w:history="1">
        <w:r w:rsidRPr="00494DB6">
          <w:rPr>
            <w:rStyle w:val="Hyperlink"/>
            <w:rFonts w:ascii="Arial" w:hAnsi="Arial" w:cs="Arial"/>
          </w:rPr>
          <w:t>https://www.oecd.org/en/publications/generative-ai-and-the-sme-workforce_2d08b99d-en.html</w:t>
        </w:r>
      </w:hyperlink>
      <w:r w:rsidRPr="00494DB6">
        <w:rPr>
          <w:rFonts w:ascii="Arial" w:hAnsi="Arial" w:cs="Arial"/>
        </w:rPr>
        <w:t xml:space="preserve"> (Accessed:</w:t>
      </w:r>
      <w:r w:rsidR="00CB20EE" w:rsidRPr="00494DB6">
        <w:rPr>
          <w:rFonts w:ascii="Arial" w:hAnsi="Arial" w:cs="Arial"/>
        </w:rPr>
        <w:t>30 June 2026</w:t>
      </w:r>
      <w:r w:rsidRPr="00494DB6">
        <w:rPr>
          <w:rFonts w:ascii="Arial" w:hAnsi="Arial" w:cs="Arial"/>
        </w:rPr>
        <w:t>).</w:t>
      </w:r>
    </w:p>
    <w:p w14:paraId="5113BDDE"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lastRenderedPageBreak/>
        <w:t xml:space="preserve">Sánchez, E., Calderón, R. and Herrera, F. (2025) ‘Artificial intelligence adoption in SMEs: Survey based on TOE–DOI framework, primary methodology and challenges’, </w:t>
      </w:r>
      <w:r w:rsidRPr="00494DB6">
        <w:rPr>
          <w:rFonts w:ascii="Arial" w:hAnsi="Arial" w:cs="Arial"/>
          <w:i/>
          <w:iCs/>
        </w:rPr>
        <w:t>Applied Sciences</w:t>
      </w:r>
      <w:r w:rsidRPr="00494DB6">
        <w:rPr>
          <w:rFonts w:ascii="Arial" w:hAnsi="Arial" w:cs="Arial"/>
        </w:rPr>
        <w:t>, 15(12), p. 6465.</w:t>
      </w:r>
    </w:p>
    <w:p w14:paraId="7D67D259" w14:textId="2A278B0A"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Saunders, M.N.K., Lewis, P. and Thornhill, A. (2019) </w:t>
      </w:r>
      <w:r w:rsidRPr="00494DB6">
        <w:rPr>
          <w:rFonts w:ascii="Arial" w:hAnsi="Arial" w:cs="Arial"/>
          <w:i/>
          <w:iCs/>
        </w:rPr>
        <w:t>Research Methods for Business Students</w:t>
      </w:r>
      <w:r w:rsidRPr="00494DB6">
        <w:rPr>
          <w:rFonts w:ascii="Arial" w:hAnsi="Arial" w:cs="Arial"/>
        </w:rPr>
        <w:t xml:space="preserve">. 8th ed. Harlow: Pearson. Available at: </w:t>
      </w:r>
      <w:hyperlink r:id="rId15" w:history="1">
        <w:r w:rsidRPr="00494DB6">
          <w:rPr>
            <w:rStyle w:val="Hyperlink"/>
            <w:rFonts w:ascii="Arial" w:hAnsi="Arial" w:cs="Arial"/>
          </w:rPr>
          <w:t>https://librarysearch.uwtsd.ac.uk/permalink/44WHELF_UWTSD/1pbrh66/alma99100313060202421</w:t>
        </w:r>
      </w:hyperlink>
      <w:r w:rsidRPr="00494DB6">
        <w:rPr>
          <w:rFonts w:ascii="Arial" w:hAnsi="Arial" w:cs="Arial"/>
        </w:rPr>
        <w:t xml:space="preserve"> (Accessed:</w:t>
      </w:r>
      <w:r w:rsidR="00A60584" w:rsidRPr="00494DB6">
        <w:rPr>
          <w:rFonts w:ascii="Arial" w:hAnsi="Arial" w:cs="Arial"/>
        </w:rPr>
        <w:t xml:space="preserve"> </w:t>
      </w:r>
      <w:r w:rsidR="00301F0B" w:rsidRPr="00494DB6">
        <w:rPr>
          <w:rFonts w:ascii="Arial" w:hAnsi="Arial" w:cs="Arial"/>
        </w:rPr>
        <w:t>9 July 2026</w:t>
      </w:r>
      <w:r w:rsidRPr="00494DB6">
        <w:rPr>
          <w:rFonts w:ascii="Arial" w:hAnsi="Arial" w:cs="Arial"/>
        </w:rPr>
        <w:t>).</w:t>
      </w:r>
    </w:p>
    <w:p w14:paraId="12FDA555"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Taherdoost, H. (2022) ‘Designing a questionnaire for a research paper: A comprehensive guide to design and develop an effective questionnaire’, </w:t>
      </w:r>
      <w:r w:rsidRPr="00494DB6">
        <w:rPr>
          <w:rFonts w:ascii="Arial" w:hAnsi="Arial" w:cs="Arial"/>
          <w:i/>
          <w:iCs/>
        </w:rPr>
        <w:t>Asian Journal of Managerial Science</w:t>
      </w:r>
      <w:r w:rsidRPr="00494DB6">
        <w:rPr>
          <w:rFonts w:ascii="Arial" w:hAnsi="Arial" w:cs="Arial"/>
        </w:rPr>
        <w:t>, 11(1), pp. 8–16.</w:t>
      </w:r>
    </w:p>
    <w:p w14:paraId="27BC713E"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Tornatzky, L.G. and Fleischer, M. (1990) </w:t>
      </w:r>
      <w:r w:rsidRPr="00494DB6">
        <w:rPr>
          <w:rFonts w:ascii="Arial" w:hAnsi="Arial" w:cs="Arial"/>
          <w:i/>
          <w:iCs/>
        </w:rPr>
        <w:t>The Processes of Technological Innovation</w:t>
      </w:r>
      <w:r w:rsidRPr="00494DB6">
        <w:rPr>
          <w:rFonts w:ascii="Arial" w:hAnsi="Arial" w:cs="Arial"/>
        </w:rPr>
        <w:t>. Lexington, MA: Lexington Books.</w:t>
      </w:r>
    </w:p>
    <w:p w14:paraId="03511651"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Walliman, N. (2004) </w:t>
      </w:r>
      <w:r w:rsidRPr="00494DB6">
        <w:rPr>
          <w:rFonts w:ascii="Arial" w:hAnsi="Arial" w:cs="Arial"/>
          <w:i/>
          <w:iCs/>
        </w:rPr>
        <w:t>Your Research Project: A Step-by-Step Guide for the First-Time Researcher</w:t>
      </w:r>
      <w:r w:rsidRPr="00494DB6">
        <w:rPr>
          <w:rFonts w:ascii="Arial" w:hAnsi="Arial" w:cs="Arial"/>
        </w:rPr>
        <w:t>. London: Sage Publications.</w:t>
      </w:r>
    </w:p>
    <w:p w14:paraId="014C1029" w14:textId="77777777" w:rsidR="00E45E7E" w:rsidRPr="00494DB6" w:rsidRDefault="00E45E7E" w:rsidP="00E45E7E">
      <w:pPr>
        <w:spacing w:line="360" w:lineRule="auto"/>
        <w:ind w:left="720" w:hanging="720"/>
        <w:jc w:val="both"/>
        <w:rPr>
          <w:rFonts w:ascii="Arial" w:hAnsi="Arial" w:cs="Arial"/>
        </w:rPr>
      </w:pPr>
    </w:p>
    <w:p w14:paraId="569AF811" w14:textId="77777777" w:rsidR="00E45E7E" w:rsidRPr="00494DB6" w:rsidRDefault="00E45E7E" w:rsidP="00E45E7E">
      <w:pPr>
        <w:spacing w:line="360" w:lineRule="auto"/>
        <w:ind w:left="720" w:hanging="720"/>
        <w:jc w:val="both"/>
        <w:rPr>
          <w:rFonts w:ascii="Arial" w:hAnsi="Arial" w:cs="Arial"/>
        </w:rPr>
      </w:pPr>
    </w:p>
    <w:p w14:paraId="2C09748C" w14:textId="77777777" w:rsidR="00E45E7E" w:rsidRPr="00494DB6" w:rsidRDefault="00E45E7E" w:rsidP="00E45E7E">
      <w:pPr>
        <w:spacing w:line="360" w:lineRule="auto"/>
        <w:ind w:left="720" w:hanging="720"/>
        <w:jc w:val="both"/>
        <w:rPr>
          <w:rFonts w:ascii="Arial" w:hAnsi="Arial" w:cs="Arial"/>
        </w:rPr>
      </w:pPr>
    </w:p>
    <w:p w14:paraId="11A70E7E" w14:textId="77777777" w:rsidR="00E45E7E" w:rsidRPr="00494DB6" w:rsidRDefault="00E45E7E" w:rsidP="00E45E7E">
      <w:pPr>
        <w:spacing w:line="360" w:lineRule="auto"/>
        <w:ind w:left="720" w:hanging="720"/>
        <w:jc w:val="both"/>
        <w:rPr>
          <w:rFonts w:ascii="Arial" w:hAnsi="Arial" w:cs="Arial"/>
        </w:rPr>
      </w:pPr>
    </w:p>
    <w:p w14:paraId="4B2A6809" w14:textId="77777777" w:rsidR="00E45E7E" w:rsidRPr="00494DB6" w:rsidRDefault="00E45E7E" w:rsidP="00E45E7E">
      <w:pPr>
        <w:spacing w:line="360" w:lineRule="auto"/>
        <w:ind w:left="720" w:hanging="720"/>
        <w:jc w:val="both"/>
        <w:rPr>
          <w:rFonts w:ascii="Arial" w:hAnsi="Arial" w:cs="Arial"/>
        </w:rPr>
      </w:pPr>
    </w:p>
    <w:p w14:paraId="745E042C" w14:textId="77777777" w:rsidR="00E45E7E" w:rsidRPr="00494DB6" w:rsidRDefault="00E45E7E" w:rsidP="00E45E7E">
      <w:pPr>
        <w:spacing w:line="360" w:lineRule="auto"/>
        <w:ind w:left="720" w:hanging="720"/>
        <w:jc w:val="both"/>
        <w:rPr>
          <w:rFonts w:ascii="Arial" w:hAnsi="Arial" w:cs="Arial"/>
        </w:rPr>
      </w:pPr>
    </w:p>
    <w:p w14:paraId="337C489C" w14:textId="5B8B498E" w:rsidR="00281685" w:rsidRPr="00830469" w:rsidRDefault="00281685" w:rsidP="00830469">
      <w:pPr>
        <w:spacing w:line="360" w:lineRule="auto"/>
        <w:rPr>
          <w:rFonts w:ascii="Arial" w:hAnsi="Arial" w:cs="Arial"/>
          <w:sz w:val="40"/>
          <w:szCs w:val="40"/>
        </w:rPr>
      </w:pPr>
    </w:p>
    <w:sectPr w:rsidR="00281685" w:rsidRPr="00830469" w:rsidSect="00FA3AB0">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FE39D" w14:textId="77777777" w:rsidR="00CF125E" w:rsidRPr="00494DB6" w:rsidRDefault="00CF125E" w:rsidP="002241A9">
      <w:pPr>
        <w:spacing w:after="0" w:line="240" w:lineRule="auto"/>
      </w:pPr>
      <w:r w:rsidRPr="00494DB6">
        <w:separator/>
      </w:r>
    </w:p>
  </w:endnote>
  <w:endnote w:type="continuationSeparator" w:id="0">
    <w:p w14:paraId="234A6C4B" w14:textId="77777777" w:rsidR="00CF125E" w:rsidRPr="00494DB6" w:rsidRDefault="00CF125E" w:rsidP="002241A9">
      <w:pPr>
        <w:spacing w:after="0" w:line="240" w:lineRule="auto"/>
      </w:pPr>
      <w:r w:rsidRPr="00494DB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ED230" w14:textId="77777777" w:rsidR="00CF125E" w:rsidRPr="00494DB6" w:rsidRDefault="00CF125E" w:rsidP="002241A9">
      <w:pPr>
        <w:spacing w:after="0" w:line="240" w:lineRule="auto"/>
      </w:pPr>
      <w:r w:rsidRPr="00494DB6">
        <w:separator/>
      </w:r>
    </w:p>
  </w:footnote>
  <w:footnote w:type="continuationSeparator" w:id="0">
    <w:p w14:paraId="1F95917F" w14:textId="77777777" w:rsidR="00CF125E" w:rsidRPr="00494DB6" w:rsidRDefault="00CF125E" w:rsidP="002241A9">
      <w:pPr>
        <w:spacing w:after="0" w:line="240" w:lineRule="auto"/>
      </w:pPr>
      <w:r w:rsidRPr="00494DB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092758"/>
      <w:docPartObj>
        <w:docPartGallery w:val="Page Numbers (Top of Page)"/>
        <w:docPartUnique/>
      </w:docPartObj>
    </w:sdtPr>
    <w:sdtContent>
      <w:p w14:paraId="416B0452" w14:textId="77777777" w:rsidR="002241A9" w:rsidRPr="00494DB6" w:rsidRDefault="002241A9">
        <w:pPr>
          <w:pStyle w:val="Header"/>
          <w:jc w:val="right"/>
        </w:pPr>
        <w:r w:rsidRPr="00494DB6">
          <w:fldChar w:fldCharType="begin"/>
        </w:r>
        <w:r w:rsidRPr="00494DB6">
          <w:instrText xml:space="preserve"> PAGE   \* MERGEFORMAT </w:instrText>
        </w:r>
        <w:r w:rsidRPr="00494DB6">
          <w:fldChar w:fldCharType="separate"/>
        </w:r>
        <w:r w:rsidR="00073B92" w:rsidRPr="00494DB6">
          <w:t>1</w:t>
        </w:r>
        <w:r w:rsidRPr="00494DB6">
          <w:fldChar w:fldCharType="end"/>
        </w:r>
      </w:p>
    </w:sdtContent>
  </w:sdt>
  <w:p w14:paraId="41918AD1" w14:textId="77777777" w:rsidR="002241A9" w:rsidRPr="00494DB6" w:rsidRDefault="002241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F2EA3"/>
    <w:multiLevelType w:val="hybridMultilevel"/>
    <w:tmpl w:val="98D240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8D1FEE"/>
    <w:multiLevelType w:val="multilevel"/>
    <w:tmpl w:val="32984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0851B9"/>
    <w:multiLevelType w:val="hybridMultilevel"/>
    <w:tmpl w:val="65803796"/>
    <w:lvl w:ilvl="0" w:tplc="F03CE94E">
      <w:start w:val="1"/>
      <w:numFmt w:val="decimal"/>
      <w:lvlText w:val="%1."/>
      <w:lvlJc w:val="left"/>
      <w:pPr>
        <w:ind w:left="720" w:hanging="360"/>
      </w:pPr>
      <w:rPr>
        <w:rFonts w:hint="default"/>
        <w:color w:val="EE0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2E010BD"/>
    <w:multiLevelType w:val="multilevel"/>
    <w:tmpl w:val="B3B4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7E09C2"/>
    <w:multiLevelType w:val="multilevel"/>
    <w:tmpl w:val="2CF2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F06092"/>
    <w:multiLevelType w:val="hybridMultilevel"/>
    <w:tmpl w:val="0068F0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3C23746"/>
    <w:multiLevelType w:val="multilevel"/>
    <w:tmpl w:val="887EF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1E5425"/>
    <w:multiLevelType w:val="hybridMultilevel"/>
    <w:tmpl w:val="B0DA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0913152">
    <w:abstractNumId w:val="4"/>
  </w:num>
  <w:num w:numId="2" w16cid:durableId="1739211832">
    <w:abstractNumId w:val="1"/>
  </w:num>
  <w:num w:numId="3" w16cid:durableId="1243641834">
    <w:abstractNumId w:val="5"/>
  </w:num>
  <w:num w:numId="4" w16cid:durableId="318851950">
    <w:abstractNumId w:val="0"/>
  </w:num>
  <w:num w:numId="5" w16cid:durableId="471021634">
    <w:abstractNumId w:val="7"/>
  </w:num>
  <w:num w:numId="6" w16cid:durableId="1570576604">
    <w:abstractNumId w:val="2"/>
  </w:num>
  <w:num w:numId="7" w16cid:durableId="1863206545">
    <w:abstractNumId w:val="3"/>
  </w:num>
  <w:num w:numId="8" w16cid:durableId="544755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91F"/>
    <w:rsid w:val="000048AC"/>
    <w:rsid w:val="00052504"/>
    <w:rsid w:val="000613A7"/>
    <w:rsid w:val="00073B92"/>
    <w:rsid w:val="000B5214"/>
    <w:rsid w:val="000C26C3"/>
    <w:rsid w:val="000C5D6A"/>
    <w:rsid w:val="000D641D"/>
    <w:rsid w:val="000D725F"/>
    <w:rsid w:val="000F0B67"/>
    <w:rsid w:val="000F2F63"/>
    <w:rsid w:val="001000CD"/>
    <w:rsid w:val="001037B9"/>
    <w:rsid w:val="00110B85"/>
    <w:rsid w:val="00130735"/>
    <w:rsid w:val="00167470"/>
    <w:rsid w:val="00176ACD"/>
    <w:rsid w:val="001777CD"/>
    <w:rsid w:val="00185132"/>
    <w:rsid w:val="001A1C8E"/>
    <w:rsid w:val="001A341F"/>
    <w:rsid w:val="001B6676"/>
    <w:rsid w:val="001C3A1B"/>
    <w:rsid w:val="001E00ED"/>
    <w:rsid w:val="001F5EFC"/>
    <w:rsid w:val="002124DC"/>
    <w:rsid w:val="002241A9"/>
    <w:rsid w:val="00224A1C"/>
    <w:rsid w:val="00255CBD"/>
    <w:rsid w:val="00281685"/>
    <w:rsid w:val="00284841"/>
    <w:rsid w:val="002B7A9A"/>
    <w:rsid w:val="002D400A"/>
    <w:rsid w:val="002D42F4"/>
    <w:rsid w:val="002F7B62"/>
    <w:rsid w:val="00301F0B"/>
    <w:rsid w:val="00302974"/>
    <w:rsid w:val="00312AF2"/>
    <w:rsid w:val="003238D4"/>
    <w:rsid w:val="00324C12"/>
    <w:rsid w:val="00324CBB"/>
    <w:rsid w:val="00331F33"/>
    <w:rsid w:val="003438C2"/>
    <w:rsid w:val="00351AC0"/>
    <w:rsid w:val="00364955"/>
    <w:rsid w:val="00374BB3"/>
    <w:rsid w:val="00380702"/>
    <w:rsid w:val="00382C3C"/>
    <w:rsid w:val="003962D8"/>
    <w:rsid w:val="003B271A"/>
    <w:rsid w:val="003C02BA"/>
    <w:rsid w:val="003C13E9"/>
    <w:rsid w:val="003C39A8"/>
    <w:rsid w:val="003E1197"/>
    <w:rsid w:val="003E1E37"/>
    <w:rsid w:val="00411D17"/>
    <w:rsid w:val="00426636"/>
    <w:rsid w:val="0042668C"/>
    <w:rsid w:val="00426944"/>
    <w:rsid w:val="004357FB"/>
    <w:rsid w:val="00442C4D"/>
    <w:rsid w:val="00447814"/>
    <w:rsid w:val="00482F36"/>
    <w:rsid w:val="00494DB6"/>
    <w:rsid w:val="00495085"/>
    <w:rsid w:val="004B008D"/>
    <w:rsid w:val="004B6594"/>
    <w:rsid w:val="004B7A19"/>
    <w:rsid w:val="004C148B"/>
    <w:rsid w:val="00531E51"/>
    <w:rsid w:val="00534865"/>
    <w:rsid w:val="0053529D"/>
    <w:rsid w:val="0053605C"/>
    <w:rsid w:val="00547787"/>
    <w:rsid w:val="005540DE"/>
    <w:rsid w:val="00570DAB"/>
    <w:rsid w:val="00593832"/>
    <w:rsid w:val="00593C05"/>
    <w:rsid w:val="005A2815"/>
    <w:rsid w:val="005B0EF5"/>
    <w:rsid w:val="005C3B19"/>
    <w:rsid w:val="005D5F33"/>
    <w:rsid w:val="005D782B"/>
    <w:rsid w:val="005E252D"/>
    <w:rsid w:val="005E5F7A"/>
    <w:rsid w:val="005F28AC"/>
    <w:rsid w:val="006246AD"/>
    <w:rsid w:val="00646344"/>
    <w:rsid w:val="00652125"/>
    <w:rsid w:val="0065245E"/>
    <w:rsid w:val="00661FC2"/>
    <w:rsid w:val="006671E4"/>
    <w:rsid w:val="00672B8D"/>
    <w:rsid w:val="0068422C"/>
    <w:rsid w:val="00685E4E"/>
    <w:rsid w:val="006A2AD8"/>
    <w:rsid w:val="006B49A5"/>
    <w:rsid w:val="006C3FF6"/>
    <w:rsid w:val="006D32BB"/>
    <w:rsid w:val="006E6B49"/>
    <w:rsid w:val="006F47FF"/>
    <w:rsid w:val="00710778"/>
    <w:rsid w:val="00714CFE"/>
    <w:rsid w:val="007241A4"/>
    <w:rsid w:val="00755B0D"/>
    <w:rsid w:val="00757FD7"/>
    <w:rsid w:val="00762FE0"/>
    <w:rsid w:val="00774656"/>
    <w:rsid w:val="0079184F"/>
    <w:rsid w:val="007A132F"/>
    <w:rsid w:val="007C3470"/>
    <w:rsid w:val="007C7807"/>
    <w:rsid w:val="007E51F7"/>
    <w:rsid w:val="007E6870"/>
    <w:rsid w:val="008169F0"/>
    <w:rsid w:val="00826F16"/>
    <w:rsid w:val="00830469"/>
    <w:rsid w:val="00835168"/>
    <w:rsid w:val="0084171B"/>
    <w:rsid w:val="00855797"/>
    <w:rsid w:val="00871B04"/>
    <w:rsid w:val="00885B98"/>
    <w:rsid w:val="00896B26"/>
    <w:rsid w:val="008B4A4A"/>
    <w:rsid w:val="00906086"/>
    <w:rsid w:val="00911ED9"/>
    <w:rsid w:val="00921097"/>
    <w:rsid w:val="00922D7F"/>
    <w:rsid w:val="0093016B"/>
    <w:rsid w:val="0093091F"/>
    <w:rsid w:val="009335EA"/>
    <w:rsid w:val="00935848"/>
    <w:rsid w:val="00936E69"/>
    <w:rsid w:val="00944290"/>
    <w:rsid w:val="009454F6"/>
    <w:rsid w:val="0094683B"/>
    <w:rsid w:val="00992ED9"/>
    <w:rsid w:val="009A1BBA"/>
    <w:rsid w:val="009F207A"/>
    <w:rsid w:val="009F7C95"/>
    <w:rsid w:val="00A05605"/>
    <w:rsid w:val="00A36EE6"/>
    <w:rsid w:val="00A40367"/>
    <w:rsid w:val="00A53CA0"/>
    <w:rsid w:val="00A5412E"/>
    <w:rsid w:val="00A56CFF"/>
    <w:rsid w:val="00A60584"/>
    <w:rsid w:val="00A72795"/>
    <w:rsid w:val="00AA6AB7"/>
    <w:rsid w:val="00AC01E3"/>
    <w:rsid w:val="00AD30F5"/>
    <w:rsid w:val="00AE07AE"/>
    <w:rsid w:val="00AF7F0C"/>
    <w:rsid w:val="00B04CAE"/>
    <w:rsid w:val="00B235B2"/>
    <w:rsid w:val="00B247B0"/>
    <w:rsid w:val="00B24898"/>
    <w:rsid w:val="00B5364B"/>
    <w:rsid w:val="00B5447B"/>
    <w:rsid w:val="00B67750"/>
    <w:rsid w:val="00B80E21"/>
    <w:rsid w:val="00B80FD6"/>
    <w:rsid w:val="00B813DC"/>
    <w:rsid w:val="00B81C4E"/>
    <w:rsid w:val="00B85B21"/>
    <w:rsid w:val="00BA3A73"/>
    <w:rsid w:val="00BB4DBE"/>
    <w:rsid w:val="00BB706D"/>
    <w:rsid w:val="00BC14B6"/>
    <w:rsid w:val="00BC2D2E"/>
    <w:rsid w:val="00BC6C36"/>
    <w:rsid w:val="00BD1C08"/>
    <w:rsid w:val="00BE28CF"/>
    <w:rsid w:val="00BF4159"/>
    <w:rsid w:val="00BF5D82"/>
    <w:rsid w:val="00C00A81"/>
    <w:rsid w:val="00C04BB9"/>
    <w:rsid w:val="00C051A4"/>
    <w:rsid w:val="00C05E32"/>
    <w:rsid w:val="00C16177"/>
    <w:rsid w:val="00C266EB"/>
    <w:rsid w:val="00C3604A"/>
    <w:rsid w:val="00C36CCA"/>
    <w:rsid w:val="00C36D84"/>
    <w:rsid w:val="00C44104"/>
    <w:rsid w:val="00C5053E"/>
    <w:rsid w:val="00C57B46"/>
    <w:rsid w:val="00C608C2"/>
    <w:rsid w:val="00C74E5D"/>
    <w:rsid w:val="00C77C4C"/>
    <w:rsid w:val="00CA695D"/>
    <w:rsid w:val="00CB20EE"/>
    <w:rsid w:val="00CB26C6"/>
    <w:rsid w:val="00CC5886"/>
    <w:rsid w:val="00CC7C82"/>
    <w:rsid w:val="00CD2C89"/>
    <w:rsid w:val="00CD777A"/>
    <w:rsid w:val="00CE2F66"/>
    <w:rsid w:val="00CF125E"/>
    <w:rsid w:val="00CF424E"/>
    <w:rsid w:val="00CF5686"/>
    <w:rsid w:val="00D076FC"/>
    <w:rsid w:val="00D112C9"/>
    <w:rsid w:val="00D14DF3"/>
    <w:rsid w:val="00D178C6"/>
    <w:rsid w:val="00D17974"/>
    <w:rsid w:val="00D17F31"/>
    <w:rsid w:val="00D2132B"/>
    <w:rsid w:val="00D21AED"/>
    <w:rsid w:val="00D31924"/>
    <w:rsid w:val="00D3214D"/>
    <w:rsid w:val="00D32276"/>
    <w:rsid w:val="00D411D2"/>
    <w:rsid w:val="00D65746"/>
    <w:rsid w:val="00D71389"/>
    <w:rsid w:val="00D9269C"/>
    <w:rsid w:val="00DB56B2"/>
    <w:rsid w:val="00DD07F6"/>
    <w:rsid w:val="00DF5768"/>
    <w:rsid w:val="00E004E3"/>
    <w:rsid w:val="00E00A4D"/>
    <w:rsid w:val="00E06681"/>
    <w:rsid w:val="00E27CAD"/>
    <w:rsid w:val="00E27CDB"/>
    <w:rsid w:val="00E45E7E"/>
    <w:rsid w:val="00E607D9"/>
    <w:rsid w:val="00E91E8B"/>
    <w:rsid w:val="00E966FD"/>
    <w:rsid w:val="00E96C3D"/>
    <w:rsid w:val="00EA120B"/>
    <w:rsid w:val="00ED480A"/>
    <w:rsid w:val="00EF5342"/>
    <w:rsid w:val="00F170AE"/>
    <w:rsid w:val="00F24327"/>
    <w:rsid w:val="00F256DF"/>
    <w:rsid w:val="00F2690E"/>
    <w:rsid w:val="00F278E8"/>
    <w:rsid w:val="00F37659"/>
    <w:rsid w:val="00F37C66"/>
    <w:rsid w:val="00F5489F"/>
    <w:rsid w:val="00F54B49"/>
    <w:rsid w:val="00F60BF1"/>
    <w:rsid w:val="00F64DD2"/>
    <w:rsid w:val="00F70A97"/>
    <w:rsid w:val="00F71BB4"/>
    <w:rsid w:val="00F93A42"/>
    <w:rsid w:val="00FA3AB0"/>
    <w:rsid w:val="00FB1028"/>
    <w:rsid w:val="00FB65DD"/>
    <w:rsid w:val="00FD1844"/>
    <w:rsid w:val="00FD584E"/>
    <w:rsid w:val="00FD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3041E"/>
  <w15:chartTrackingRefBased/>
  <w15:docId w15:val="{0FE4A0A3-9C1A-400D-84AD-A8E8D0163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link w:val="Heading1Char"/>
    <w:uiPriority w:val="9"/>
    <w:qFormat/>
    <w:rsid w:val="00B80E21"/>
    <w:pPr>
      <w:spacing w:before="100" w:beforeAutospacing="1" w:after="100" w:afterAutospacing="1" w:line="480" w:lineRule="auto"/>
      <w:jc w:val="center"/>
      <w:outlineLvl w:val="0"/>
    </w:pPr>
    <w:rPr>
      <w:rFonts w:ascii="Arial" w:eastAsia="Times New Roman" w:hAnsi="Arial" w:cs="Times New Roman"/>
      <w:b/>
      <w:bCs/>
      <w:color w:val="2E74B5" w:themeColor="accent1" w:themeShade="BF"/>
      <w:kern w:val="36"/>
      <w:sz w:val="28"/>
      <w:szCs w:val="48"/>
      <w:lang w:eastAsia="en-GB"/>
    </w:rPr>
  </w:style>
  <w:style w:type="paragraph" w:styleId="Heading2">
    <w:name w:val="heading 2"/>
    <w:basedOn w:val="Normal"/>
    <w:link w:val="Heading2Char"/>
    <w:uiPriority w:val="9"/>
    <w:qFormat/>
    <w:rsid w:val="005C3B19"/>
    <w:pPr>
      <w:spacing w:before="100" w:beforeAutospacing="1" w:after="100" w:afterAutospacing="1" w:line="480" w:lineRule="auto"/>
      <w:outlineLvl w:val="1"/>
    </w:pPr>
    <w:rPr>
      <w:rFonts w:ascii="Times New Roman" w:eastAsia="Times New Roman" w:hAnsi="Times New Roman" w:cs="Times New Roman"/>
      <w:b/>
      <w:bCs/>
      <w:color w:val="000000" w:themeColor="text1"/>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E21"/>
    <w:rPr>
      <w:rFonts w:ascii="Arial" w:eastAsia="Times New Roman" w:hAnsi="Arial" w:cs="Times New Roman"/>
      <w:b/>
      <w:bCs/>
      <w:color w:val="2E74B5" w:themeColor="accent1" w:themeShade="BF"/>
      <w:kern w:val="36"/>
      <w:sz w:val="28"/>
      <w:szCs w:val="48"/>
      <w:lang w:eastAsia="en-GB"/>
    </w:rPr>
  </w:style>
  <w:style w:type="character" w:customStyle="1" w:styleId="Heading2Char">
    <w:name w:val="Heading 2 Char"/>
    <w:basedOn w:val="DefaultParagraphFont"/>
    <w:link w:val="Heading2"/>
    <w:uiPriority w:val="9"/>
    <w:rsid w:val="005C3B19"/>
    <w:rPr>
      <w:rFonts w:ascii="Times New Roman" w:eastAsia="Times New Roman" w:hAnsi="Times New Roman" w:cs="Times New Roman"/>
      <w:b/>
      <w:bCs/>
      <w:color w:val="000000" w:themeColor="text1"/>
      <w:sz w:val="24"/>
      <w:szCs w:val="36"/>
      <w:lang w:eastAsia="en-GB"/>
    </w:rPr>
  </w:style>
  <w:style w:type="paragraph" w:styleId="NormalWeb">
    <w:name w:val="Normal (Web)"/>
    <w:basedOn w:val="Normal"/>
    <w:uiPriority w:val="99"/>
    <w:semiHidden/>
    <w:unhideWhenUsed/>
    <w:rsid w:val="009309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3091F"/>
    <w:rPr>
      <w:i/>
      <w:iCs/>
    </w:rPr>
  </w:style>
  <w:style w:type="character" w:styleId="Strong">
    <w:name w:val="Strong"/>
    <w:basedOn w:val="DefaultParagraphFont"/>
    <w:uiPriority w:val="22"/>
    <w:qFormat/>
    <w:rsid w:val="0093091F"/>
    <w:rPr>
      <w:b/>
      <w:bCs/>
    </w:rPr>
  </w:style>
  <w:style w:type="paragraph" w:styleId="Header">
    <w:name w:val="header"/>
    <w:basedOn w:val="Normal"/>
    <w:link w:val="HeaderChar"/>
    <w:uiPriority w:val="99"/>
    <w:unhideWhenUsed/>
    <w:rsid w:val="00224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1A9"/>
  </w:style>
  <w:style w:type="paragraph" w:styleId="Footer">
    <w:name w:val="footer"/>
    <w:basedOn w:val="Normal"/>
    <w:link w:val="FooterChar"/>
    <w:uiPriority w:val="99"/>
    <w:unhideWhenUsed/>
    <w:rsid w:val="00224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1A9"/>
  </w:style>
  <w:style w:type="paragraph" w:styleId="ListParagraph">
    <w:name w:val="List Paragraph"/>
    <w:basedOn w:val="Normal"/>
    <w:uiPriority w:val="34"/>
    <w:qFormat/>
    <w:rsid w:val="00C00A81"/>
    <w:pPr>
      <w:ind w:left="720"/>
      <w:contextualSpacing/>
    </w:pPr>
  </w:style>
  <w:style w:type="character" w:styleId="Hyperlink">
    <w:name w:val="Hyperlink"/>
    <w:basedOn w:val="DefaultParagraphFont"/>
    <w:uiPriority w:val="99"/>
    <w:unhideWhenUsed/>
    <w:rsid w:val="005C3B19"/>
    <w:rPr>
      <w:color w:val="0563C1" w:themeColor="hyperlink"/>
      <w:u w:val="single"/>
    </w:rPr>
  </w:style>
  <w:style w:type="table" w:styleId="TableGrid">
    <w:name w:val="Table Grid"/>
    <w:basedOn w:val="TableNormal"/>
    <w:uiPriority w:val="39"/>
    <w:rsid w:val="005C3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D641D"/>
    <w:pPr>
      <w:keepNext/>
      <w:keepLines/>
      <w:spacing w:before="240" w:beforeAutospacing="0" w:after="0" w:afterAutospacing="0" w:line="259" w:lineRule="auto"/>
      <w:jc w:val="left"/>
      <w:outlineLvl w:val="9"/>
    </w:pPr>
    <w:rPr>
      <w:rFonts w:asciiTheme="majorHAnsi" w:eastAsiaTheme="majorEastAsia" w:hAnsiTheme="majorHAnsi" w:cstheme="majorBidi"/>
      <w:b w:val="0"/>
      <w:bCs w:val="0"/>
      <w:kern w:val="0"/>
      <w:sz w:val="32"/>
      <w:szCs w:val="32"/>
      <w:lang w:val="en-US" w:eastAsia="en-US"/>
    </w:rPr>
  </w:style>
  <w:style w:type="paragraph" w:styleId="TOC1">
    <w:name w:val="toc 1"/>
    <w:basedOn w:val="Normal"/>
    <w:next w:val="Normal"/>
    <w:autoRedefine/>
    <w:uiPriority w:val="39"/>
    <w:unhideWhenUsed/>
    <w:rsid w:val="000D641D"/>
    <w:pPr>
      <w:spacing w:after="100"/>
    </w:pPr>
  </w:style>
  <w:style w:type="paragraph" w:styleId="TOC2">
    <w:name w:val="toc 2"/>
    <w:basedOn w:val="Normal"/>
    <w:next w:val="Normal"/>
    <w:autoRedefine/>
    <w:uiPriority w:val="39"/>
    <w:unhideWhenUsed/>
    <w:rsid w:val="000D641D"/>
    <w:pPr>
      <w:spacing w:after="100"/>
      <w:ind w:left="220"/>
    </w:pPr>
  </w:style>
  <w:style w:type="paragraph" w:styleId="NoSpacing">
    <w:name w:val="No Spacing"/>
    <w:link w:val="NoSpacingChar"/>
    <w:uiPriority w:val="1"/>
    <w:qFormat/>
    <w:rsid w:val="00FA3A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3AB0"/>
    <w:rPr>
      <w:rFonts w:eastAsiaTheme="minorEastAsia"/>
      <w:lang w:val="en-US"/>
    </w:rPr>
  </w:style>
  <w:style w:type="paragraph" w:styleId="Caption">
    <w:name w:val="caption"/>
    <w:basedOn w:val="Normal"/>
    <w:next w:val="Normal"/>
    <w:uiPriority w:val="35"/>
    <w:unhideWhenUsed/>
    <w:qFormat/>
    <w:rsid w:val="004C148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E45E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8858105">
      <w:bodyDiv w:val="1"/>
      <w:marLeft w:val="0"/>
      <w:marRight w:val="0"/>
      <w:marTop w:val="0"/>
      <w:marBottom w:val="0"/>
      <w:divBdr>
        <w:top w:val="none" w:sz="0" w:space="0" w:color="auto"/>
        <w:left w:val="none" w:sz="0" w:space="0" w:color="auto"/>
        <w:bottom w:val="none" w:sz="0" w:space="0" w:color="auto"/>
        <w:right w:val="none" w:sz="0" w:space="0" w:color="auto"/>
      </w:divBdr>
    </w:div>
    <w:div w:id="1590508497">
      <w:bodyDiv w:val="1"/>
      <w:marLeft w:val="0"/>
      <w:marRight w:val="0"/>
      <w:marTop w:val="0"/>
      <w:marBottom w:val="0"/>
      <w:divBdr>
        <w:top w:val="none" w:sz="0" w:space="0" w:color="auto"/>
        <w:left w:val="none" w:sz="0" w:space="0" w:color="auto"/>
        <w:bottom w:val="none" w:sz="0" w:space="0" w:color="auto"/>
        <w:right w:val="none" w:sz="0" w:space="0" w:color="auto"/>
      </w:divBdr>
    </w:div>
    <w:div w:id="207809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caew.com/technical/technology/artificial-intelligence/generative-ai-gui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unberg.co.uk/latest-new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i-champions-ai-adoption-plans/ai-adoption-plan-professional-and-business-services" TargetMode="External"/><Relationship Id="rId5" Type="http://schemas.openxmlformats.org/officeDocument/2006/relationships/webSettings" Target="webSettings.xml"/><Relationship Id="rId15" Type="http://schemas.openxmlformats.org/officeDocument/2006/relationships/hyperlink" Target="https://librarysearch.uwtsd.ac.uk/permalink/44WHELF_UWTSD/1pbrh66/alma99100313060202421" TargetMode="External"/><Relationship Id="rId10" Type="http://schemas.openxmlformats.org/officeDocument/2006/relationships/hyperlink" Target="https://librarysearch.uwtsd.ac.uk/permalink/44WHELF_UWTSD/11c0l68/alma991001806002024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ecd.org/en/publications/generative-ai-and-the-sme-workforce_2d08b99d-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44E3B-EA40-4AB8-9F2A-DF0E4A798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8934</TotalTime>
  <Pages>11</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 Business Research Proposal</dc:title>
  <dc:subject/>
  <dc:creator>Anna Gromova</dc:creator>
  <cp:keywords/>
  <dc:description/>
  <cp:lastModifiedBy>Anna Gromova</cp:lastModifiedBy>
  <cp:revision>198</cp:revision>
  <dcterms:created xsi:type="dcterms:W3CDTF">2026-06-24T19:25:00Z</dcterms:created>
  <dcterms:modified xsi:type="dcterms:W3CDTF">2026-07-23T21:12:00Z</dcterms:modified>
</cp:coreProperties>
</file>