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0181E" w14:textId="77777777" w:rsidR="00750BB0" w:rsidRPr="00EF5C66" w:rsidRDefault="00750BB0" w:rsidP="00373523">
      <w:pPr>
        <w:spacing w:after="0" w:line="360" w:lineRule="auto"/>
        <w:jc w:val="center"/>
        <w:rPr>
          <w:rFonts w:ascii="Arial" w:hAnsi="Arial" w:cs="Arial"/>
          <w:b/>
          <w:bCs/>
        </w:rPr>
      </w:pPr>
      <w:r w:rsidRPr="00EF5C66">
        <w:rPr>
          <w:rFonts w:ascii="Arial" w:hAnsi="Arial" w:cs="Arial"/>
          <w:b/>
          <w:bCs/>
        </w:rPr>
        <w:t>Cover page</w:t>
      </w:r>
    </w:p>
    <w:p w14:paraId="70D9FE87" w14:textId="77777777" w:rsidR="00750BB0" w:rsidRPr="00EF5C66" w:rsidRDefault="00750BB0" w:rsidP="00373523">
      <w:pPr>
        <w:spacing w:after="0" w:line="360" w:lineRule="auto"/>
        <w:jc w:val="center"/>
        <w:rPr>
          <w:rFonts w:ascii="Arial" w:hAnsi="Arial" w:cs="Arial"/>
          <w:b/>
          <w:bCs/>
        </w:rPr>
      </w:pPr>
    </w:p>
    <w:p w14:paraId="760673C1" w14:textId="397809FC" w:rsidR="00750BB0" w:rsidRPr="00EF5C66" w:rsidRDefault="00750BB0" w:rsidP="00373523">
      <w:pPr>
        <w:spacing w:after="0" w:line="360" w:lineRule="auto"/>
        <w:jc w:val="both"/>
        <w:rPr>
          <w:rFonts w:ascii="Arial" w:hAnsi="Arial" w:cs="Arial"/>
          <w:b/>
          <w:bCs/>
        </w:rPr>
      </w:pPr>
      <w:r w:rsidRPr="00EF5C66">
        <w:rPr>
          <w:rFonts w:ascii="Arial" w:hAnsi="Arial" w:cs="Arial"/>
          <w:b/>
          <w:bCs/>
        </w:rPr>
        <w:t xml:space="preserve">Name: </w:t>
      </w:r>
      <w:r w:rsidRPr="00EF5C66">
        <w:rPr>
          <w:rFonts w:ascii="Arial" w:hAnsi="Arial" w:cs="Arial"/>
          <w:b/>
          <w:bCs/>
        </w:rPr>
        <w:tab/>
      </w:r>
      <w:r w:rsidRPr="00EF5C66">
        <w:rPr>
          <w:rFonts w:ascii="Arial" w:hAnsi="Arial" w:cs="Arial"/>
          <w:b/>
          <w:bCs/>
        </w:rPr>
        <w:tab/>
      </w:r>
      <w:r w:rsidR="001C067C" w:rsidRPr="00EF5C66">
        <w:rPr>
          <w:rFonts w:ascii="Arial" w:hAnsi="Arial" w:cs="Arial"/>
          <w:b/>
          <w:bCs/>
        </w:rPr>
        <w:t xml:space="preserve">Aasma Amjid </w:t>
      </w:r>
    </w:p>
    <w:p w14:paraId="7093B6E9" w14:textId="5461886C" w:rsidR="00750BB0" w:rsidRPr="00EF5C66" w:rsidRDefault="00750BB0" w:rsidP="00373523">
      <w:pPr>
        <w:spacing w:after="0" w:line="360" w:lineRule="auto"/>
        <w:jc w:val="both"/>
        <w:rPr>
          <w:rFonts w:ascii="Arial" w:hAnsi="Arial" w:cs="Arial"/>
          <w:b/>
          <w:bCs/>
        </w:rPr>
      </w:pPr>
      <w:r w:rsidRPr="00EF5C66">
        <w:rPr>
          <w:rFonts w:ascii="Arial" w:hAnsi="Arial" w:cs="Arial"/>
          <w:b/>
          <w:bCs/>
        </w:rPr>
        <w:t xml:space="preserve">Student No: </w:t>
      </w:r>
      <w:r w:rsidRPr="00EF5C66">
        <w:rPr>
          <w:rFonts w:ascii="Arial" w:hAnsi="Arial" w:cs="Arial"/>
          <w:b/>
          <w:bCs/>
        </w:rPr>
        <w:tab/>
      </w:r>
      <w:r w:rsidRPr="00EF5C66">
        <w:rPr>
          <w:rFonts w:ascii="Arial" w:hAnsi="Arial" w:cs="Arial"/>
          <w:b/>
          <w:bCs/>
        </w:rPr>
        <w:tab/>
      </w:r>
      <w:r w:rsidR="001C067C" w:rsidRPr="00EF5C66">
        <w:rPr>
          <w:rFonts w:ascii="Arial" w:hAnsi="Arial" w:cs="Arial"/>
          <w:b/>
          <w:bCs/>
        </w:rPr>
        <w:t>2322971</w:t>
      </w:r>
    </w:p>
    <w:p w14:paraId="6DDCF5F6" w14:textId="77777777" w:rsidR="00750BB0" w:rsidRPr="00EF5C66" w:rsidRDefault="00750BB0" w:rsidP="00373523">
      <w:pPr>
        <w:spacing w:after="0" w:line="360" w:lineRule="auto"/>
        <w:rPr>
          <w:rFonts w:ascii="Arial" w:hAnsi="Arial" w:cs="Arial"/>
          <w:b/>
          <w:bCs/>
        </w:rPr>
      </w:pPr>
      <w:r w:rsidRPr="00EF5C66">
        <w:rPr>
          <w:rFonts w:ascii="Arial" w:hAnsi="Arial" w:cs="Arial"/>
          <w:b/>
          <w:bCs/>
        </w:rPr>
        <w:t xml:space="preserve">Module: </w:t>
      </w:r>
      <w:r w:rsidRPr="00EF5C66">
        <w:rPr>
          <w:rFonts w:ascii="Arial" w:hAnsi="Arial" w:cs="Arial"/>
          <w:b/>
          <w:bCs/>
        </w:rPr>
        <w:tab/>
      </w:r>
      <w:r w:rsidRPr="00EF5C66">
        <w:rPr>
          <w:rFonts w:ascii="Arial" w:hAnsi="Arial" w:cs="Arial"/>
          <w:b/>
          <w:bCs/>
        </w:rPr>
        <w:tab/>
        <w:t xml:space="preserve">Introduction to Independent Research skills </w:t>
      </w:r>
    </w:p>
    <w:p w14:paraId="50D4DF2B" w14:textId="77777777" w:rsidR="00750BB0" w:rsidRPr="00EF5C66" w:rsidRDefault="00750BB0" w:rsidP="00373523">
      <w:pPr>
        <w:spacing w:after="0" w:line="360" w:lineRule="auto"/>
        <w:jc w:val="both"/>
        <w:rPr>
          <w:rFonts w:ascii="Arial" w:hAnsi="Arial" w:cs="Arial"/>
          <w:b/>
          <w:bCs/>
        </w:rPr>
      </w:pPr>
      <w:r w:rsidRPr="00EF5C66">
        <w:rPr>
          <w:rFonts w:ascii="Arial" w:hAnsi="Arial" w:cs="Arial"/>
          <w:b/>
          <w:bCs/>
        </w:rPr>
        <w:t xml:space="preserve">Title: </w:t>
      </w:r>
      <w:r w:rsidRPr="00EF5C66">
        <w:rPr>
          <w:rFonts w:ascii="Arial" w:hAnsi="Arial" w:cs="Arial"/>
          <w:b/>
          <w:bCs/>
        </w:rPr>
        <w:tab/>
      </w:r>
      <w:r w:rsidRPr="00EF5C66">
        <w:rPr>
          <w:rFonts w:ascii="Arial" w:hAnsi="Arial" w:cs="Arial"/>
          <w:b/>
          <w:bCs/>
        </w:rPr>
        <w:tab/>
      </w:r>
      <w:r w:rsidRPr="00EF5C66">
        <w:rPr>
          <w:rFonts w:ascii="Arial" w:hAnsi="Arial" w:cs="Arial"/>
          <w:b/>
          <w:bCs/>
        </w:rPr>
        <w:tab/>
        <w:t>Scoping review proposal</w:t>
      </w:r>
    </w:p>
    <w:p w14:paraId="118257C1" w14:textId="77777777" w:rsidR="00750BB0" w:rsidRPr="00EF5C66" w:rsidRDefault="00750BB0" w:rsidP="00373523">
      <w:pPr>
        <w:spacing w:after="0" w:line="360" w:lineRule="auto"/>
        <w:jc w:val="both"/>
        <w:rPr>
          <w:rFonts w:ascii="Arial" w:hAnsi="Arial" w:cs="Arial"/>
          <w:b/>
          <w:bCs/>
        </w:rPr>
      </w:pPr>
      <w:r w:rsidRPr="00EF5C66">
        <w:rPr>
          <w:rFonts w:ascii="Arial" w:hAnsi="Arial" w:cs="Arial"/>
          <w:b/>
          <w:bCs/>
        </w:rPr>
        <w:t xml:space="preserve">Module Code: </w:t>
      </w:r>
      <w:r w:rsidRPr="00EF5C66">
        <w:rPr>
          <w:rFonts w:ascii="Arial" w:hAnsi="Arial" w:cs="Arial"/>
          <w:b/>
          <w:bCs/>
        </w:rPr>
        <w:tab/>
        <w:t>BMHP5019</w:t>
      </w:r>
    </w:p>
    <w:p w14:paraId="2A4BAD74" w14:textId="2420C2C7" w:rsidR="00E411B3" w:rsidRDefault="00750BB0" w:rsidP="00850203">
      <w:pPr>
        <w:spacing w:after="0" w:line="360" w:lineRule="auto"/>
        <w:jc w:val="both"/>
        <w:rPr>
          <w:rFonts w:ascii="Arial" w:hAnsi="Arial" w:cs="Arial"/>
          <w:b/>
          <w:bCs/>
        </w:rPr>
      </w:pPr>
      <w:r w:rsidRPr="00EF5C66">
        <w:rPr>
          <w:rFonts w:ascii="Arial" w:hAnsi="Arial" w:cs="Arial"/>
          <w:b/>
          <w:bCs/>
        </w:rPr>
        <w:t xml:space="preserve">Lecturer: </w:t>
      </w:r>
      <w:r w:rsidRPr="00EF5C66">
        <w:rPr>
          <w:rFonts w:ascii="Arial" w:hAnsi="Arial" w:cs="Arial"/>
          <w:b/>
          <w:bCs/>
        </w:rPr>
        <w:tab/>
      </w:r>
      <w:r w:rsidRPr="00EF5C66">
        <w:rPr>
          <w:rFonts w:ascii="Arial" w:hAnsi="Arial" w:cs="Arial"/>
          <w:b/>
          <w:bCs/>
        </w:rPr>
        <w:tab/>
        <w:t>Philip J</w:t>
      </w:r>
      <w:r w:rsidR="002A6E63">
        <w:rPr>
          <w:rFonts w:ascii="Arial" w:hAnsi="Arial" w:cs="Arial"/>
          <w:b/>
          <w:bCs/>
        </w:rPr>
        <w:t>ones</w:t>
      </w:r>
    </w:p>
    <w:p w14:paraId="19A81C8D" w14:textId="615C1D65" w:rsidR="002A6E63" w:rsidRDefault="002A6E63">
      <w:pPr>
        <w:rPr>
          <w:rFonts w:ascii="Arial" w:hAnsi="Arial" w:cs="Arial"/>
          <w:b/>
          <w:bCs/>
        </w:rPr>
      </w:pPr>
      <w:r>
        <w:rPr>
          <w:rFonts w:ascii="Arial" w:hAnsi="Arial" w:cs="Arial"/>
          <w:b/>
          <w:bCs/>
        </w:rPr>
        <w:br w:type="page"/>
      </w:r>
    </w:p>
    <w:p w14:paraId="45E27976" w14:textId="4348906F" w:rsidR="0019326C" w:rsidRPr="0019326C" w:rsidRDefault="007443D6" w:rsidP="0019326C">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 xml:space="preserve">        </w:t>
      </w:r>
    </w:p>
    <w:p w14:paraId="5A2651BC" w14:textId="3924DE9D" w:rsidR="00C90222" w:rsidRPr="00C90222" w:rsidRDefault="00862F3F" w:rsidP="00C90222">
      <w:pPr>
        <w:pStyle w:val="ListParagraph"/>
        <w:numPr>
          <w:ilvl w:val="0"/>
          <w:numId w:val="13"/>
        </w:numPr>
        <w:spacing w:before="100" w:beforeAutospacing="1" w:after="100" w:afterAutospacing="1" w:line="480" w:lineRule="auto"/>
        <w:outlineLvl w:val="2"/>
        <w:rPr>
          <w:rFonts w:ascii="Arial Nova" w:eastAsia="Times New Roman" w:hAnsi="Arial Nova" w:cs="Times New Roman"/>
          <w:b/>
          <w:bCs/>
          <w:kern w:val="0"/>
          <w:lang w:eastAsia="en-GB"/>
          <w14:ligatures w14:val="none"/>
        </w:rPr>
      </w:pPr>
      <w:r>
        <w:rPr>
          <w:rFonts w:ascii="Arial Nova" w:eastAsia="Times New Roman" w:hAnsi="Arial Nova" w:cs="Times New Roman"/>
          <w:b/>
          <w:bCs/>
          <w:kern w:val="0"/>
          <w:lang w:eastAsia="en-GB"/>
          <w14:ligatures w14:val="none"/>
        </w:rPr>
        <w:t xml:space="preserve">Cover </w:t>
      </w:r>
      <w:r w:rsidR="0019134F">
        <w:rPr>
          <w:rFonts w:ascii="Arial Nova" w:eastAsia="Times New Roman" w:hAnsi="Arial Nova" w:cs="Times New Roman"/>
          <w:b/>
          <w:bCs/>
          <w:kern w:val="0"/>
          <w:lang w:eastAsia="en-GB"/>
          <w14:ligatures w14:val="none"/>
        </w:rPr>
        <w:t>P</w:t>
      </w:r>
      <w:r>
        <w:rPr>
          <w:rFonts w:ascii="Arial Nova" w:eastAsia="Times New Roman" w:hAnsi="Arial Nova" w:cs="Times New Roman"/>
          <w:b/>
          <w:bCs/>
          <w:kern w:val="0"/>
          <w:lang w:eastAsia="en-GB"/>
          <w14:ligatures w14:val="none"/>
        </w:rPr>
        <w:t xml:space="preserve">age </w:t>
      </w:r>
      <w:r w:rsidR="002976E1">
        <w:rPr>
          <w:rFonts w:ascii="Arial Nova" w:eastAsia="Times New Roman" w:hAnsi="Arial Nova" w:cs="Times New Roman"/>
          <w:b/>
          <w:bCs/>
          <w:kern w:val="0"/>
          <w:lang w:eastAsia="en-GB"/>
          <w14:ligatures w14:val="none"/>
        </w:rPr>
        <w:t xml:space="preserve"> ……………………</w:t>
      </w:r>
      <w:r w:rsidR="00C90222">
        <w:rPr>
          <w:rFonts w:ascii="Arial Nova" w:eastAsia="Times New Roman" w:hAnsi="Arial Nova" w:cs="Times New Roman"/>
          <w:b/>
          <w:bCs/>
          <w:kern w:val="0"/>
          <w:lang w:eastAsia="en-GB"/>
          <w14:ligatures w14:val="none"/>
        </w:rPr>
        <w:t>…………………………… 01</w:t>
      </w:r>
    </w:p>
    <w:p w14:paraId="54F316BE" w14:textId="32AE25A0" w:rsidR="007443D6" w:rsidRPr="0066314D" w:rsidRDefault="00862F3F" w:rsidP="0066314D">
      <w:pPr>
        <w:pStyle w:val="ListParagraph"/>
        <w:numPr>
          <w:ilvl w:val="0"/>
          <w:numId w:val="13"/>
        </w:numPr>
        <w:spacing w:before="100" w:beforeAutospacing="1" w:after="100" w:afterAutospacing="1" w:line="480" w:lineRule="auto"/>
        <w:outlineLvl w:val="2"/>
        <w:rPr>
          <w:rFonts w:ascii="Arial Nova" w:eastAsia="Times New Roman" w:hAnsi="Arial Nova" w:cs="Times New Roman"/>
          <w:b/>
          <w:bCs/>
          <w:kern w:val="0"/>
          <w:lang w:eastAsia="en-GB"/>
          <w14:ligatures w14:val="none"/>
        </w:rPr>
      </w:pPr>
      <w:r w:rsidRPr="0066314D">
        <w:rPr>
          <w:rFonts w:ascii="Arial Nova" w:eastAsia="Times New Roman" w:hAnsi="Arial Nova" w:cs="Times New Roman"/>
          <w:b/>
          <w:bCs/>
          <w:kern w:val="0"/>
          <w:lang w:eastAsia="en-GB"/>
          <w14:ligatures w14:val="none"/>
        </w:rPr>
        <w:t>Table of Contents</w:t>
      </w:r>
      <w:r w:rsidR="0066314D">
        <w:rPr>
          <w:rFonts w:ascii="Arial Nova" w:eastAsia="Times New Roman" w:hAnsi="Arial Nova" w:cs="Times New Roman"/>
          <w:b/>
          <w:bCs/>
          <w:kern w:val="0"/>
          <w:lang w:eastAsia="en-GB"/>
          <w14:ligatures w14:val="none"/>
        </w:rPr>
        <w:t xml:space="preserve"> </w:t>
      </w:r>
      <w:r w:rsidR="00C90222">
        <w:rPr>
          <w:rFonts w:ascii="Arial Nova" w:eastAsia="Times New Roman" w:hAnsi="Arial Nova" w:cs="Times New Roman"/>
          <w:b/>
          <w:bCs/>
          <w:kern w:val="0"/>
          <w:lang w:eastAsia="en-GB"/>
          <w14:ligatures w14:val="none"/>
        </w:rPr>
        <w:t>………………………………………</w:t>
      </w:r>
      <w:r w:rsidR="007464A9">
        <w:rPr>
          <w:rFonts w:ascii="Arial Nova" w:eastAsia="Times New Roman" w:hAnsi="Arial Nova" w:cs="Times New Roman"/>
          <w:b/>
          <w:bCs/>
          <w:kern w:val="0"/>
          <w:lang w:eastAsia="en-GB"/>
          <w14:ligatures w14:val="none"/>
        </w:rPr>
        <w:t>….</w:t>
      </w:r>
      <w:r w:rsidR="00C90222">
        <w:rPr>
          <w:rFonts w:ascii="Arial Nova" w:eastAsia="Times New Roman" w:hAnsi="Arial Nova" w:cs="Times New Roman"/>
          <w:b/>
          <w:bCs/>
          <w:kern w:val="0"/>
          <w:lang w:eastAsia="en-GB"/>
          <w14:ligatures w14:val="none"/>
        </w:rPr>
        <w:t xml:space="preserve"> 02</w:t>
      </w:r>
    </w:p>
    <w:p w14:paraId="6115E362" w14:textId="00EFC8E1" w:rsidR="00E83703" w:rsidRPr="00CA120A" w:rsidRDefault="0019326C" w:rsidP="00CA120A">
      <w:pPr>
        <w:pStyle w:val="ListParagraph"/>
        <w:numPr>
          <w:ilvl w:val="0"/>
          <w:numId w:val="10"/>
        </w:numPr>
        <w:spacing w:before="100" w:beforeAutospacing="1" w:after="100" w:afterAutospacing="1" w:line="480" w:lineRule="auto"/>
        <w:rPr>
          <w:rFonts w:ascii="Arial Nova" w:eastAsia="Times New Roman" w:hAnsi="Arial Nova" w:cs="Times New Roman"/>
          <w:b/>
          <w:bCs/>
          <w:kern w:val="0"/>
          <w:lang w:eastAsia="en-GB"/>
          <w14:ligatures w14:val="none"/>
        </w:rPr>
      </w:pPr>
      <w:r w:rsidRPr="00CA120A">
        <w:rPr>
          <w:rFonts w:ascii="Arial Nova" w:eastAsia="Times New Roman" w:hAnsi="Arial Nova" w:cs="Times New Roman"/>
          <w:b/>
          <w:bCs/>
          <w:kern w:val="0"/>
          <w:lang w:eastAsia="en-GB"/>
          <w14:ligatures w14:val="none"/>
        </w:rPr>
        <w:t xml:space="preserve">Background and </w:t>
      </w:r>
      <w:r w:rsidR="00CA120A" w:rsidRPr="00CA120A">
        <w:rPr>
          <w:rFonts w:ascii="Arial Nova" w:eastAsia="Times New Roman" w:hAnsi="Arial Nova" w:cs="Times New Roman"/>
          <w:b/>
          <w:bCs/>
          <w:kern w:val="0"/>
          <w:lang w:eastAsia="en-GB"/>
          <w14:ligatures w14:val="none"/>
        </w:rPr>
        <w:t>Context</w:t>
      </w:r>
      <w:r w:rsidR="002976E1">
        <w:rPr>
          <w:rFonts w:ascii="Arial Nova" w:eastAsia="Times New Roman" w:hAnsi="Arial Nova" w:cs="Times New Roman"/>
          <w:b/>
          <w:bCs/>
          <w:kern w:val="0"/>
          <w:lang w:eastAsia="en-GB"/>
          <w14:ligatures w14:val="none"/>
        </w:rPr>
        <w:t xml:space="preserve"> ……………………</w:t>
      </w:r>
      <w:r w:rsidR="00C90222">
        <w:rPr>
          <w:rFonts w:ascii="Arial Nova" w:eastAsia="Times New Roman" w:hAnsi="Arial Nova" w:cs="Times New Roman"/>
          <w:b/>
          <w:bCs/>
          <w:kern w:val="0"/>
          <w:lang w:eastAsia="en-GB"/>
          <w14:ligatures w14:val="none"/>
        </w:rPr>
        <w:t>……………</w:t>
      </w:r>
      <w:r w:rsidR="00DC1285">
        <w:rPr>
          <w:rFonts w:ascii="Arial Nova" w:eastAsia="Times New Roman" w:hAnsi="Arial Nova" w:cs="Times New Roman"/>
          <w:b/>
          <w:bCs/>
          <w:kern w:val="0"/>
          <w:lang w:eastAsia="en-GB"/>
          <w14:ligatures w14:val="none"/>
        </w:rPr>
        <w:t xml:space="preserve"> 03</w:t>
      </w:r>
    </w:p>
    <w:p w14:paraId="72416271" w14:textId="0CC407E1" w:rsidR="00BD6E45" w:rsidRPr="00CA120A" w:rsidRDefault="00BD6E45" w:rsidP="00CA120A">
      <w:pPr>
        <w:pStyle w:val="ListParagraph"/>
        <w:numPr>
          <w:ilvl w:val="0"/>
          <w:numId w:val="10"/>
        </w:numPr>
        <w:spacing w:before="100" w:beforeAutospacing="1" w:after="100" w:afterAutospacing="1" w:line="480" w:lineRule="auto"/>
        <w:rPr>
          <w:rFonts w:ascii="Arial Nova" w:eastAsia="Times New Roman" w:hAnsi="Arial Nova" w:cs="Times New Roman"/>
          <w:b/>
          <w:bCs/>
          <w:kern w:val="0"/>
          <w:lang w:eastAsia="en-GB"/>
          <w14:ligatures w14:val="none"/>
        </w:rPr>
      </w:pPr>
      <w:r w:rsidRPr="00CA120A">
        <w:rPr>
          <w:rFonts w:ascii="Arial Nova" w:eastAsia="Times New Roman" w:hAnsi="Arial Nova" w:cs="Times New Roman"/>
          <w:b/>
          <w:bCs/>
          <w:kern w:val="0"/>
          <w:lang w:eastAsia="en-GB"/>
          <w14:ligatures w14:val="none"/>
        </w:rPr>
        <w:t>Research Question</w:t>
      </w:r>
      <w:r w:rsidR="002976E1">
        <w:rPr>
          <w:rFonts w:ascii="Arial Nova" w:eastAsia="Times New Roman" w:hAnsi="Arial Nova" w:cs="Times New Roman"/>
          <w:b/>
          <w:bCs/>
          <w:kern w:val="0"/>
          <w:lang w:eastAsia="en-GB"/>
          <w14:ligatures w14:val="none"/>
        </w:rPr>
        <w:t xml:space="preserve"> ………………………………</w:t>
      </w:r>
      <w:r w:rsidR="00DC1285">
        <w:rPr>
          <w:rFonts w:ascii="Arial Nova" w:eastAsia="Times New Roman" w:hAnsi="Arial Nova" w:cs="Times New Roman"/>
          <w:b/>
          <w:bCs/>
          <w:kern w:val="0"/>
          <w:lang w:eastAsia="en-GB"/>
          <w14:ligatures w14:val="none"/>
        </w:rPr>
        <w:t>……</w:t>
      </w:r>
      <w:r w:rsidR="00E56582">
        <w:rPr>
          <w:rFonts w:ascii="Arial Nova" w:eastAsia="Times New Roman" w:hAnsi="Arial Nova" w:cs="Times New Roman"/>
          <w:b/>
          <w:bCs/>
          <w:kern w:val="0"/>
          <w:lang w:eastAsia="en-GB"/>
          <w14:ligatures w14:val="none"/>
        </w:rPr>
        <w:t>…</w:t>
      </w:r>
      <w:r w:rsidR="00847199">
        <w:rPr>
          <w:rFonts w:ascii="Arial Nova" w:eastAsia="Times New Roman" w:hAnsi="Arial Nova" w:cs="Times New Roman"/>
          <w:b/>
          <w:bCs/>
          <w:kern w:val="0"/>
          <w:lang w:eastAsia="en-GB"/>
          <w14:ligatures w14:val="none"/>
        </w:rPr>
        <w:t>… 03</w:t>
      </w:r>
    </w:p>
    <w:p w14:paraId="1ED5E1C5" w14:textId="6098C91C" w:rsidR="00274A9D" w:rsidRPr="00CA120A" w:rsidRDefault="0019326C" w:rsidP="00CA120A">
      <w:pPr>
        <w:pStyle w:val="ListParagraph"/>
        <w:numPr>
          <w:ilvl w:val="0"/>
          <w:numId w:val="13"/>
        </w:numPr>
        <w:spacing w:before="100" w:beforeAutospacing="1" w:after="100" w:afterAutospacing="1" w:line="480" w:lineRule="auto"/>
        <w:rPr>
          <w:rFonts w:ascii="Arial Nova" w:eastAsia="Times New Roman" w:hAnsi="Arial Nova" w:cs="Times New Roman"/>
          <w:b/>
          <w:bCs/>
          <w:kern w:val="0"/>
          <w:lang w:eastAsia="en-GB"/>
          <w14:ligatures w14:val="none"/>
        </w:rPr>
      </w:pPr>
      <w:r w:rsidRPr="00CA120A">
        <w:rPr>
          <w:rFonts w:ascii="Arial Nova" w:eastAsia="Times New Roman" w:hAnsi="Arial Nova" w:cs="Times New Roman"/>
          <w:b/>
          <w:bCs/>
          <w:kern w:val="0"/>
          <w:lang w:eastAsia="en-GB"/>
          <w14:ligatures w14:val="none"/>
        </w:rPr>
        <w:t>Aims and Objectives</w:t>
      </w:r>
      <w:r w:rsidR="002976E1">
        <w:rPr>
          <w:rFonts w:ascii="Arial Nova" w:eastAsia="Times New Roman" w:hAnsi="Arial Nova" w:cs="Times New Roman"/>
          <w:b/>
          <w:bCs/>
          <w:kern w:val="0"/>
          <w:lang w:eastAsia="en-GB"/>
          <w14:ligatures w14:val="none"/>
        </w:rPr>
        <w:t xml:space="preserve"> ……………………………</w:t>
      </w:r>
      <w:r w:rsidR="00847199">
        <w:rPr>
          <w:rFonts w:ascii="Arial Nova" w:eastAsia="Times New Roman" w:hAnsi="Arial Nova" w:cs="Times New Roman"/>
          <w:b/>
          <w:bCs/>
          <w:kern w:val="0"/>
          <w:lang w:eastAsia="en-GB"/>
          <w14:ligatures w14:val="none"/>
        </w:rPr>
        <w:t>……</w:t>
      </w:r>
      <w:r w:rsidR="00D6506A">
        <w:rPr>
          <w:rFonts w:ascii="Arial Nova" w:eastAsia="Times New Roman" w:hAnsi="Arial Nova" w:cs="Times New Roman"/>
          <w:b/>
          <w:bCs/>
          <w:kern w:val="0"/>
          <w:lang w:eastAsia="en-GB"/>
          <w14:ligatures w14:val="none"/>
        </w:rPr>
        <w:t>…</w:t>
      </w:r>
      <w:r w:rsidR="00D021FC">
        <w:rPr>
          <w:rFonts w:ascii="Arial Nova" w:eastAsia="Times New Roman" w:hAnsi="Arial Nova" w:cs="Times New Roman"/>
          <w:b/>
          <w:bCs/>
          <w:kern w:val="0"/>
          <w:lang w:eastAsia="en-GB"/>
          <w14:ligatures w14:val="none"/>
        </w:rPr>
        <w:t>....</w:t>
      </w:r>
      <w:r w:rsidR="00847199">
        <w:rPr>
          <w:rFonts w:ascii="Arial Nova" w:eastAsia="Times New Roman" w:hAnsi="Arial Nova" w:cs="Times New Roman"/>
          <w:b/>
          <w:bCs/>
          <w:kern w:val="0"/>
          <w:lang w:eastAsia="en-GB"/>
          <w14:ligatures w14:val="none"/>
        </w:rPr>
        <w:t xml:space="preserve"> 03</w:t>
      </w:r>
    </w:p>
    <w:p w14:paraId="5F4D6D80" w14:textId="5BBAD9CD" w:rsidR="00BD6E45" w:rsidRPr="00CA120A" w:rsidRDefault="000C5B7F" w:rsidP="00CA120A">
      <w:pPr>
        <w:pStyle w:val="ListParagraph"/>
        <w:numPr>
          <w:ilvl w:val="0"/>
          <w:numId w:val="13"/>
        </w:numPr>
        <w:spacing w:before="100" w:beforeAutospacing="1" w:after="100" w:afterAutospacing="1" w:line="480" w:lineRule="auto"/>
        <w:rPr>
          <w:rFonts w:ascii="Arial Nova" w:eastAsia="Times New Roman" w:hAnsi="Arial Nova" w:cs="Times New Roman"/>
          <w:b/>
          <w:bCs/>
          <w:kern w:val="0"/>
          <w:lang w:eastAsia="en-GB"/>
          <w14:ligatures w14:val="none"/>
        </w:rPr>
      </w:pPr>
      <w:r w:rsidRPr="00CA120A">
        <w:rPr>
          <w:rFonts w:ascii="Arial Nova" w:eastAsia="Times New Roman" w:hAnsi="Arial Nova" w:cs="Times New Roman"/>
          <w:b/>
          <w:bCs/>
          <w:kern w:val="0"/>
          <w:lang w:eastAsia="en-GB"/>
          <w14:ligatures w14:val="none"/>
        </w:rPr>
        <w:t>Rationale for the Study</w:t>
      </w:r>
      <w:r w:rsidR="002976E1">
        <w:rPr>
          <w:rFonts w:ascii="Arial Nova" w:eastAsia="Times New Roman" w:hAnsi="Arial Nova" w:cs="Times New Roman"/>
          <w:b/>
          <w:bCs/>
          <w:kern w:val="0"/>
          <w:lang w:eastAsia="en-GB"/>
          <w14:ligatures w14:val="none"/>
        </w:rPr>
        <w:t xml:space="preserve"> ……………………………</w:t>
      </w:r>
      <w:r w:rsidR="00913DE8">
        <w:rPr>
          <w:rFonts w:ascii="Arial Nova" w:eastAsia="Times New Roman" w:hAnsi="Arial Nova" w:cs="Times New Roman"/>
          <w:b/>
          <w:bCs/>
          <w:kern w:val="0"/>
          <w:lang w:eastAsia="en-GB"/>
          <w14:ligatures w14:val="none"/>
        </w:rPr>
        <w:t>…</w:t>
      </w:r>
      <w:r w:rsidR="00C312C7">
        <w:rPr>
          <w:rFonts w:ascii="Arial Nova" w:eastAsia="Times New Roman" w:hAnsi="Arial Nova" w:cs="Times New Roman"/>
          <w:b/>
          <w:bCs/>
          <w:kern w:val="0"/>
          <w:lang w:eastAsia="en-GB"/>
          <w14:ligatures w14:val="none"/>
        </w:rPr>
        <w:t>……</w:t>
      </w:r>
      <w:r w:rsidR="00847199">
        <w:rPr>
          <w:rFonts w:ascii="Arial Nova" w:eastAsia="Times New Roman" w:hAnsi="Arial Nova" w:cs="Times New Roman"/>
          <w:b/>
          <w:bCs/>
          <w:kern w:val="0"/>
          <w:lang w:eastAsia="en-GB"/>
          <w14:ligatures w14:val="none"/>
        </w:rPr>
        <w:t xml:space="preserve"> 03</w:t>
      </w:r>
    </w:p>
    <w:p w14:paraId="0393575C" w14:textId="5E8D1176" w:rsidR="00CA120A" w:rsidRPr="00CA120A" w:rsidRDefault="00BD6E45" w:rsidP="00CA120A">
      <w:pPr>
        <w:pStyle w:val="ListParagraph"/>
        <w:numPr>
          <w:ilvl w:val="0"/>
          <w:numId w:val="13"/>
        </w:numPr>
        <w:spacing w:before="100" w:beforeAutospacing="1" w:after="100" w:afterAutospacing="1" w:line="480" w:lineRule="auto"/>
        <w:rPr>
          <w:rFonts w:ascii="Arial Nova" w:eastAsia="Times New Roman" w:hAnsi="Arial Nova" w:cs="Times New Roman"/>
          <w:b/>
          <w:bCs/>
          <w:kern w:val="0"/>
          <w:lang w:eastAsia="en-GB"/>
          <w14:ligatures w14:val="none"/>
        </w:rPr>
      </w:pPr>
      <w:r w:rsidRPr="00CA120A">
        <w:rPr>
          <w:rFonts w:ascii="Arial Nova" w:eastAsia="Times New Roman" w:hAnsi="Arial Nova" w:cs="Times New Roman"/>
          <w:b/>
          <w:bCs/>
          <w:kern w:val="0"/>
          <w:lang w:eastAsia="en-GB"/>
          <w14:ligatures w14:val="none"/>
        </w:rPr>
        <w:t xml:space="preserve">Methodology </w:t>
      </w:r>
      <w:r w:rsidR="00AF148A">
        <w:rPr>
          <w:rFonts w:ascii="Arial Nova" w:eastAsia="Times New Roman" w:hAnsi="Arial Nova" w:cs="Times New Roman"/>
          <w:b/>
          <w:bCs/>
          <w:kern w:val="0"/>
          <w:lang w:eastAsia="en-GB"/>
          <w14:ligatures w14:val="none"/>
        </w:rPr>
        <w:t>……………………………………………</w:t>
      </w:r>
      <w:r w:rsidR="0040458A">
        <w:rPr>
          <w:rFonts w:ascii="Arial Nova" w:eastAsia="Times New Roman" w:hAnsi="Arial Nova" w:cs="Times New Roman"/>
          <w:b/>
          <w:bCs/>
          <w:kern w:val="0"/>
          <w:lang w:eastAsia="en-GB"/>
          <w14:ligatures w14:val="none"/>
        </w:rPr>
        <w:t>…</w:t>
      </w:r>
      <w:r w:rsidR="00C312C7">
        <w:rPr>
          <w:rFonts w:ascii="Arial Nova" w:eastAsia="Times New Roman" w:hAnsi="Arial Nova" w:cs="Times New Roman"/>
          <w:b/>
          <w:bCs/>
          <w:kern w:val="0"/>
          <w:lang w:eastAsia="en-GB"/>
          <w14:ligatures w14:val="none"/>
        </w:rPr>
        <w:t>…</w:t>
      </w:r>
      <w:r w:rsidR="0040458A">
        <w:rPr>
          <w:rFonts w:ascii="Arial Nova" w:eastAsia="Times New Roman" w:hAnsi="Arial Nova" w:cs="Times New Roman"/>
          <w:b/>
          <w:bCs/>
          <w:kern w:val="0"/>
          <w:lang w:eastAsia="en-GB"/>
          <w14:ligatures w14:val="none"/>
        </w:rPr>
        <w:t xml:space="preserve"> 04</w:t>
      </w:r>
    </w:p>
    <w:p w14:paraId="4A0E39E4" w14:textId="485A181E" w:rsidR="009A30BF" w:rsidRPr="00CA120A" w:rsidRDefault="0070638D" w:rsidP="00CA120A">
      <w:pPr>
        <w:pStyle w:val="ListParagraph"/>
        <w:numPr>
          <w:ilvl w:val="0"/>
          <w:numId w:val="13"/>
        </w:numPr>
        <w:spacing w:before="100" w:beforeAutospacing="1" w:after="100" w:afterAutospacing="1" w:line="480" w:lineRule="auto"/>
        <w:rPr>
          <w:rFonts w:ascii="Arial Nova" w:eastAsia="Times New Roman" w:hAnsi="Arial Nova" w:cs="Times New Roman"/>
          <w:b/>
          <w:bCs/>
          <w:kern w:val="0"/>
          <w:lang w:eastAsia="en-GB"/>
          <w14:ligatures w14:val="none"/>
        </w:rPr>
      </w:pPr>
      <w:r w:rsidRPr="00CA120A">
        <w:rPr>
          <w:rFonts w:ascii="Arial Nova" w:eastAsia="Times New Roman" w:hAnsi="Arial Nova" w:cs="Times New Roman"/>
          <w:b/>
          <w:bCs/>
          <w:kern w:val="0"/>
          <w:lang w:eastAsia="en-GB"/>
          <w14:ligatures w14:val="none"/>
        </w:rPr>
        <w:t xml:space="preserve">Ethical Considerations </w:t>
      </w:r>
      <w:r w:rsidR="00AF148A">
        <w:rPr>
          <w:rFonts w:ascii="Arial Nova" w:eastAsia="Times New Roman" w:hAnsi="Arial Nova" w:cs="Times New Roman"/>
          <w:b/>
          <w:bCs/>
          <w:kern w:val="0"/>
          <w:lang w:eastAsia="en-GB"/>
          <w14:ligatures w14:val="none"/>
        </w:rPr>
        <w:t>…………………………</w:t>
      </w:r>
      <w:r w:rsidR="00C41F09">
        <w:rPr>
          <w:rFonts w:ascii="Arial Nova" w:eastAsia="Times New Roman" w:hAnsi="Arial Nova" w:cs="Times New Roman"/>
          <w:b/>
          <w:bCs/>
          <w:kern w:val="0"/>
          <w:lang w:eastAsia="en-GB"/>
          <w14:ligatures w14:val="none"/>
        </w:rPr>
        <w:t>………</w:t>
      </w:r>
      <w:r w:rsidR="00913DE8">
        <w:rPr>
          <w:rFonts w:ascii="Arial Nova" w:eastAsia="Times New Roman" w:hAnsi="Arial Nova" w:cs="Times New Roman"/>
          <w:b/>
          <w:bCs/>
          <w:kern w:val="0"/>
          <w:lang w:eastAsia="en-GB"/>
          <w14:ligatures w14:val="none"/>
        </w:rPr>
        <w:t>…</w:t>
      </w:r>
      <w:r w:rsidR="00F54A08">
        <w:rPr>
          <w:rFonts w:ascii="Arial Nova" w:eastAsia="Times New Roman" w:hAnsi="Arial Nova" w:cs="Times New Roman"/>
          <w:b/>
          <w:bCs/>
          <w:kern w:val="0"/>
          <w:lang w:eastAsia="en-GB"/>
          <w14:ligatures w14:val="none"/>
        </w:rPr>
        <w:t>…</w:t>
      </w:r>
      <w:r w:rsidR="0040458A">
        <w:rPr>
          <w:rFonts w:ascii="Arial Nova" w:eastAsia="Times New Roman" w:hAnsi="Arial Nova" w:cs="Times New Roman"/>
          <w:b/>
          <w:bCs/>
          <w:kern w:val="0"/>
          <w:lang w:eastAsia="en-GB"/>
          <w14:ligatures w14:val="none"/>
        </w:rPr>
        <w:t xml:space="preserve"> </w:t>
      </w:r>
      <w:r w:rsidR="00F54A08">
        <w:rPr>
          <w:rFonts w:ascii="Arial Nova" w:eastAsia="Times New Roman" w:hAnsi="Arial Nova" w:cs="Times New Roman"/>
          <w:b/>
          <w:bCs/>
          <w:kern w:val="0"/>
          <w:lang w:eastAsia="en-GB"/>
          <w14:ligatures w14:val="none"/>
        </w:rPr>
        <w:t>04</w:t>
      </w:r>
    </w:p>
    <w:p w14:paraId="2433CCA7" w14:textId="2EAE63B5" w:rsidR="0019326C" w:rsidRPr="00CA120A" w:rsidRDefault="0019326C" w:rsidP="00CA120A">
      <w:pPr>
        <w:pStyle w:val="ListParagraph"/>
        <w:numPr>
          <w:ilvl w:val="0"/>
          <w:numId w:val="13"/>
        </w:numPr>
        <w:spacing w:before="100" w:beforeAutospacing="1" w:after="100" w:afterAutospacing="1" w:line="480" w:lineRule="auto"/>
        <w:rPr>
          <w:rFonts w:ascii="Arial Nova" w:eastAsia="Times New Roman" w:hAnsi="Arial Nova" w:cs="Times New Roman"/>
          <w:b/>
          <w:bCs/>
          <w:kern w:val="0"/>
          <w:lang w:eastAsia="en-GB"/>
          <w14:ligatures w14:val="none"/>
        </w:rPr>
      </w:pPr>
      <w:r w:rsidRPr="00CA120A">
        <w:rPr>
          <w:rFonts w:ascii="Arial Nova" w:eastAsia="Times New Roman" w:hAnsi="Arial Nova" w:cs="Times New Roman"/>
          <w:b/>
          <w:bCs/>
          <w:kern w:val="0"/>
          <w:lang w:eastAsia="en-GB"/>
          <w14:ligatures w14:val="none"/>
        </w:rPr>
        <w:t>References</w:t>
      </w:r>
      <w:r w:rsidR="00AF148A">
        <w:rPr>
          <w:rFonts w:ascii="Arial Nova" w:eastAsia="Times New Roman" w:hAnsi="Arial Nova" w:cs="Times New Roman"/>
          <w:b/>
          <w:bCs/>
          <w:kern w:val="0"/>
          <w:lang w:eastAsia="en-GB"/>
          <w14:ligatures w14:val="none"/>
        </w:rPr>
        <w:t xml:space="preserve"> …………………………………………………</w:t>
      </w:r>
      <w:r w:rsidR="00236A9F">
        <w:rPr>
          <w:rFonts w:ascii="Arial Nova" w:eastAsia="Times New Roman" w:hAnsi="Arial Nova" w:cs="Times New Roman"/>
          <w:b/>
          <w:bCs/>
          <w:kern w:val="0"/>
          <w:lang w:eastAsia="en-GB"/>
          <w14:ligatures w14:val="none"/>
        </w:rPr>
        <w:t>….</w:t>
      </w:r>
      <w:r w:rsidR="00F54A08">
        <w:rPr>
          <w:rFonts w:ascii="Arial Nova" w:eastAsia="Times New Roman" w:hAnsi="Arial Nova" w:cs="Times New Roman"/>
          <w:b/>
          <w:bCs/>
          <w:kern w:val="0"/>
          <w:lang w:eastAsia="en-GB"/>
          <w14:ligatures w14:val="none"/>
        </w:rPr>
        <w:t>05-06</w:t>
      </w:r>
    </w:p>
    <w:p w14:paraId="09063123" w14:textId="1EF7CA94" w:rsidR="0019326C" w:rsidRPr="0019326C" w:rsidRDefault="0019326C" w:rsidP="009A30B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09F5A95" w14:textId="77777777" w:rsidR="00750BB0" w:rsidRPr="00EF5C66" w:rsidRDefault="00750BB0" w:rsidP="00373523">
      <w:pPr>
        <w:spacing w:after="0" w:line="360" w:lineRule="auto"/>
        <w:jc w:val="both"/>
        <w:rPr>
          <w:rFonts w:ascii="Arial" w:hAnsi="Arial" w:cs="Arial"/>
          <w:b/>
          <w:bCs/>
        </w:rPr>
      </w:pPr>
    </w:p>
    <w:p w14:paraId="52645EA8" w14:textId="030522C3" w:rsidR="00F02D2C" w:rsidRPr="00EF5C66" w:rsidRDefault="00F02D2C" w:rsidP="00373523">
      <w:pPr>
        <w:spacing w:after="0" w:line="360" w:lineRule="auto"/>
        <w:rPr>
          <w:rFonts w:ascii="Arial" w:hAnsi="Arial" w:cs="Arial"/>
        </w:rPr>
      </w:pPr>
    </w:p>
    <w:p w14:paraId="4895B5EF" w14:textId="77777777" w:rsidR="00770863" w:rsidRPr="00EF5C66" w:rsidRDefault="00770863" w:rsidP="009440E9">
      <w:pPr>
        <w:spacing w:after="0" w:line="360" w:lineRule="auto"/>
        <w:rPr>
          <w:rFonts w:ascii="Arial" w:hAnsi="Arial" w:cs="Arial"/>
        </w:rPr>
      </w:pPr>
      <w:r w:rsidRPr="00EF5C66">
        <w:rPr>
          <w:rFonts w:ascii="Arial" w:hAnsi="Arial" w:cs="Arial"/>
        </w:rPr>
        <w:br w:type="page"/>
      </w:r>
    </w:p>
    <w:p w14:paraId="7CC97AD4" w14:textId="77777777" w:rsidR="00EF4D26" w:rsidRPr="00EF5C66" w:rsidRDefault="00EF4D26" w:rsidP="009440E9">
      <w:pPr>
        <w:spacing w:after="0" w:line="360" w:lineRule="auto"/>
        <w:rPr>
          <w:rFonts w:ascii="Arial" w:hAnsi="Arial" w:cs="Arial"/>
        </w:rPr>
      </w:pPr>
    </w:p>
    <w:p w14:paraId="51C9C514" w14:textId="6E64B1AD" w:rsidR="00CF5EA9" w:rsidRPr="001D07C6" w:rsidRDefault="00050A85" w:rsidP="001D07C6">
      <w:pPr>
        <w:spacing w:after="0" w:line="360" w:lineRule="auto"/>
        <w:rPr>
          <w:rFonts w:ascii="Arial Nova" w:hAnsi="Arial Nova" w:cs="Arial"/>
          <w:b/>
          <w:bCs/>
        </w:rPr>
      </w:pPr>
      <w:r w:rsidRPr="001D07C6">
        <w:rPr>
          <w:rFonts w:ascii="Arial Nova" w:hAnsi="Arial Nova" w:cs="Arial"/>
          <w:b/>
          <w:bCs/>
        </w:rPr>
        <w:t>Topic</w:t>
      </w:r>
    </w:p>
    <w:p w14:paraId="47072B2E" w14:textId="74DDD065" w:rsidR="00AB5945" w:rsidRPr="001D07C6" w:rsidRDefault="00CF5EA9" w:rsidP="001D07C6">
      <w:pPr>
        <w:spacing w:after="0" w:line="360" w:lineRule="auto"/>
        <w:rPr>
          <w:rFonts w:ascii="Arial Nova" w:hAnsi="Arial Nova" w:cs="Arial"/>
        </w:rPr>
      </w:pPr>
      <w:r w:rsidRPr="001D07C6">
        <w:rPr>
          <w:rFonts w:ascii="Arial Nova" w:hAnsi="Arial Nova" w:cs="Arial"/>
        </w:rPr>
        <w:t xml:space="preserve">This secondary research </w:t>
      </w:r>
      <w:r w:rsidR="002E4039" w:rsidRPr="001D07C6">
        <w:rPr>
          <w:rFonts w:ascii="Arial Nova" w:hAnsi="Arial Nova" w:cs="Arial"/>
        </w:rPr>
        <w:t xml:space="preserve">and scoping review </w:t>
      </w:r>
      <w:r w:rsidR="007B2E45" w:rsidRPr="001D07C6">
        <w:rPr>
          <w:rFonts w:ascii="Arial Nova" w:hAnsi="Arial Nova" w:cs="Arial"/>
        </w:rPr>
        <w:t>aim</w:t>
      </w:r>
      <w:r w:rsidRPr="001D07C6">
        <w:rPr>
          <w:rFonts w:ascii="Arial Nova" w:hAnsi="Arial Nova" w:cs="Arial"/>
        </w:rPr>
        <w:t xml:space="preserve"> to investigate the effectiveness of mindfulness-based interventions (MBIs), including breathing exercises, body scans, and mindful awareness practices, in improving attention and decreasing impulsivity among school-aged children who have ADHD and concurrent language difficulties.</w:t>
      </w:r>
    </w:p>
    <w:p w14:paraId="181A89CB" w14:textId="77777777" w:rsidR="00CF5EA9" w:rsidRPr="001D07C6" w:rsidRDefault="00CF5EA9" w:rsidP="001D07C6">
      <w:pPr>
        <w:spacing w:after="0" w:line="360" w:lineRule="auto"/>
        <w:rPr>
          <w:rFonts w:ascii="Arial Nova" w:hAnsi="Arial Nova" w:cs="Arial"/>
          <w:b/>
          <w:bCs/>
        </w:rPr>
      </w:pPr>
    </w:p>
    <w:p w14:paraId="56454382" w14:textId="3A3BC2FF" w:rsidR="00EF4D26" w:rsidRPr="001D07C6" w:rsidRDefault="00CF5EA9" w:rsidP="001D07C6">
      <w:pPr>
        <w:spacing w:after="0" w:line="360" w:lineRule="auto"/>
        <w:rPr>
          <w:rFonts w:ascii="Arial Nova" w:hAnsi="Arial Nova" w:cs="Arial"/>
        </w:rPr>
      </w:pPr>
      <w:r w:rsidRPr="001D07C6">
        <w:rPr>
          <w:rFonts w:ascii="Arial Nova" w:hAnsi="Arial Nova" w:cs="Arial"/>
          <w:b/>
          <w:bCs/>
        </w:rPr>
        <w:t>Review question</w:t>
      </w:r>
    </w:p>
    <w:p w14:paraId="7BA1F115" w14:textId="21B47247" w:rsidR="00CF5EA9" w:rsidRPr="001D07C6" w:rsidRDefault="00CF5EA9" w:rsidP="001D07C6">
      <w:pPr>
        <w:spacing w:after="0" w:line="360" w:lineRule="auto"/>
        <w:rPr>
          <w:rFonts w:ascii="Arial Nova" w:hAnsi="Arial Nova" w:cs="Arial"/>
        </w:rPr>
      </w:pPr>
      <w:r w:rsidRPr="001D07C6">
        <w:rPr>
          <w:rFonts w:ascii="Arial Nova" w:hAnsi="Arial Nova" w:cs="Arial"/>
        </w:rPr>
        <w:t xml:space="preserve">In children diagnosed with ADHD and language impairments, what is the effectiveness of Mindfulness-Based Interventions (MBIs) in enhancing focus and mitigating impulsive </w:t>
      </w:r>
      <w:r w:rsidR="000148E6" w:rsidRPr="001D07C6">
        <w:rPr>
          <w:rFonts w:ascii="Arial Nova" w:hAnsi="Arial Nova" w:cs="Arial"/>
        </w:rPr>
        <w:t>behaviours</w:t>
      </w:r>
      <w:r w:rsidRPr="001D07C6">
        <w:rPr>
          <w:rFonts w:ascii="Arial Nova" w:hAnsi="Arial Nova" w:cs="Arial"/>
        </w:rPr>
        <w:t>?</w:t>
      </w:r>
    </w:p>
    <w:p w14:paraId="3B2188DA" w14:textId="77777777" w:rsidR="00C57066" w:rsidRPr="001D07C6" w:rsidRDefault="00C57066" w:rsidP="001D07C6">
      <w:pPr>
        <w:spacing w:after="0" w:line="360" w:lineRule="auto"/>
        <w:rPr>
          <w:rFonts w:ascii="Arial Nova" w:hAnsi="Arial Nova" w:cs="Arial"/>
          <w:b/>
          <w:bCs/>
        </w:rPr>
      </w:pPr>
    </w:p>
    <w:p w14:paraId="45C9650E" w14:textId="77777777" w:rsidR="00CF5EA9" w:rsidRPr="001D07C6" w:rsidRDefault="00CF5EA9" w:rsidP="001D07C6">
      <w:pPr>
        <w:spacing w:after="0" w:line="360" w:lineRule="auto"/>
        <w:rPr>
          <w:rFonts w:ascii="Arial Nova" w:hAnsi="Arial Nova" w:cs="Arial"/>
          <w:b/>
          <w:bCs/>
        </w:rPr>
      </w:pPr>
      <w:r w:rsidRPr="001D07C6">
        <w:rPr>
          <w:rFonts w:ascii="Arial Nova" w:hAnsi="Arial Nova" w:cs="Arial"/>
          <w:b/>
          <w:bCs/>
        </w:rPr>
        <w:t>Objectives:</w:t>
      </w:r>
    </w:p>
    <w:p w14:paraId="5A36B53B" w14:textId="77777777" w:rsidR="00CF5EA9" w:rsidRPr="001D07C6" w:rsidRDefault="00CF5EA9" w:rsidP="001D07C6">
      <w:pPr>
        <w:spacing w:after="0" w:line="360" w:lineRule="auto"/>
        <w:rPr>
          <w:rFonts w:ascii="Arial Nova" w:hAnsi="Arial Nova" w:cs="Arial"/>
        </w:rPr>
      </w:pPr>
    </w:p>
    <w:p w14:paraId="7FD38EE4" w14:textId="3C9D8ED1" w:rsidR="00CF5EA9" w:rsidRPr="001D07C6" w:rsidRDefault="00CF5EA9" w:rsidP="001D07C6">
      <w:pPr>
        <w:spacing w:after="0" w:line="360" w:lineRule="auto"/>
        <w:rPr>
          <w:rFonts w:ascii="Arial Nova" w:hAnsi="Arial Nova" w:cs="Arial"/>
        </w:rPr>
      </w:pPr>
      <w:r w:rsidRPr="001D07C6">
        <w:rPr>
          <w:rFonts w:ascii="Arial Nova" w:hAnsi="Arial Nova" w:cs="Arial"/>
        </w:rPr>
        <w:t xml:space="preserve">1. </w:t>
      </w:r>
      <w:r w:rsidR="000830B6" w:rsidRPr="001D07C6">
        <w:rPr>
          <w:rFonts w:ascii="Arial Nova" w:hAnsi="Arial Nova" w:cs="Arial"/>
        </w:rPr>
        <w:t>I</w:t>
      </w:r>
      <w:r w:rsidR="00836BE3" w:rsidRPr="001D07C6">
        <w:rPr>
          <w:rFonts w:ascii="Arial Nova" w:hAnsi="Arial Nova" w:cs="Arial"/>
        </w:rPr>
        <w:t>ntegrate</w:t>
      </w:r>
      <w:r w:rsidRPr="001D07C6">
        <w:rPr>
          <w:rFonts w:ascii="Arial Nova" w:hAnsi="Arial Nova" w:cs="Arial"/>
        </w:rPr>
        <w:t xml:space="preserve"> current </w:t>
      </w:r>
      <w:r w:rsidR="00F3657F" w:rsidRPr="001D07C6">
        <w:rPr>
          <w:rFonts w:ascii="Arial Nova" w:hAnsi="Arial Nova" w:cs="Arial"/>
        </w:rPr>
        <w:t>practic</w:t>
      </w:r>
      <w:r w:rsidR="001032C2" w:rsidRPr="001D07C6">
        <w:rPr>
          <w:rFonts w:ascii="Arial Nova" w:hAnsi="Arial Nova" w:cs="Arial"/>
        </w:rPr>
        <w:t>al</w:t>
      </w:r>
      <w:r w:rsidRPr="001D07C6">
        <w:rPr>
          <w:rFonts w:ascii="Arial Nova" w:hAnsi="Arial Nova" w:cs="Arial"/>
        </w:rPr>
        <w:t xml:space="preserve"> research and reviews that investigate MBIs within ADHD populations.</w:t>
      </w:r>
    </w:p>
    <w:p w14:paraId="721DC7B2" w14:textId="645EAB28" w:rsidR="00CF5EA9" w:rsidRPr="001D07C6" w:rsidRDefault="00CF5EA9" w:rsidP="001D07C6">
      <w:pPr>
        <w:spacing w:after="0" w:line="360" w:lineRule="auto"/>
        <w:rPr>
          <w:rFonts w:ascii="Arial Nova" w:hAnsi="Arial Nova" w:cs="Arial"/>
        </w:rPr>
      </w:pPr>
      <w:r w:rsidRPr="001D07C6">
        <w:rPr>
          <w:rFonts w:ascii="Arial Nova" w:hAnsi="Arial Nova" w:cs="Arial"/>
        </w:rPr>
        <w:t xml:space="preserve">2. </w:t>
      </w:r>
      <w:r w:rsidR="000830B6" w:rsidRPr="001D07C6">
        <w:rPr>
          <w:rFonts w:ascii="Arial Nova" w:hAnsi="Arial Nova" w:cs="Arial"/>
        </w:rPr>
        <w:t>E</w:t>
      </w:r>
      <w:r w:rsidRPr="001D07C6">
        <w:rPr>
          <w:rFonts w:ascii="Arial Nova" w:hAnsi="Arial Nova" w:cs="Arial"/>
        </w:rPr>
        <w:t>valuate their influence on outcomes related to attentional control and impulsivity.</w:t>
      </w:r>
    </w:p>
    <w:p w14:paraId="7B82F611" w14:textId="08CCB8B1" w:rsidR="00CF5EA9" w:rsidRPr="001D07C6" w:rsidRDefault="00CF5EA9" w:rsidP="001D07C6">
      <w:pPr>
        <w:spacing w:after="0" w:line="360" w:lineRule="auto"/>
        <w:rPr>
          <w:rFonts w:ascii="Arial Nova" w:hAnsi="Arial Nova" w:cs="Arial"/>
        </w:rPr>
      </w:pPr>
      <w:r w:rsidRPr="001D07C6">
        <w:rPr>
          <w:rFonts w:ascii="Arial Nova" w:hAnsi="Arial Nova" w:cs="Arial"/>
        </w:rPr>
        <w:t xml:space="preserve">3. </w:t>
      </w:r>
      <w:r w:rsidR="000830B6" w:rsidRPr="001D07C6">
        <w:rPr>
          <w:rFonts w:ascii="Arial Nova" w:hAnsi="Arial Nova" w:cs="Arial"/>
        </w:rPr>
        <w:t>E</w:t>
      </w:r>
      <w:r w:rsidRPr="001D07C6">
        <w:rPr>
          <w:rFonts w:ascii="Arial Nova" w:hAnsi="Arial Nova" w:cs="Arial"/>
        </w:rPr>
        <w:t>xamine the extent to which co-existing language impairments influence the effectiveness of MBIs.</w:t>
      </w:r>
    </w:p>
    <w:p w14:paraId="7AC7A8E5" w14:textId="1DC2C47F" w:rsidR="00AB5945" w:rsidRPr="001D07C6" w:rsidRDefault="00CF5EA9" w:rsidP="001D07C6">
      <w:pPr>
        <w:spacing w:after="0" w:line="360" w:lineRule="auto"/>
        <w:rPr>
          <w:rFonts w:ascii="Arial Nova" w:hAnsi="Arial Nova" w:cs="Arial"/>
        </w:rPr>
      </w:pPr>
      <w:r w:rsidRPr="001D07C6">
        <w:rPr>
          <w:rFonts w:ascii="Arial Nova" w:hAnsi="Arial Nova" w:cs="Arial"/>
        </w:rPr>
        <w:t xml:space="preserve">4. </w:t>
      </w:r>
      <w:r w:rsidR="000830B6" w:rsidRPr="001D07C6">
        <w:rPr>
          <w:rFonts w:ascii="Arial Nova" w:hAnsi="Arial Nova" w:cs="Arial"/>
        </w:rPr>
        <w:t>P</w:t>
      </w:r>
      <w:r w:rsidRPr="001D07C6">
        <w:rPr>
          <w:rFonts w:ascii="Arial Nova" w:hAnsi="Arial Nova" w:cs="Arial"/>
        </w:rPr>
        <w:t>inpoint areas lacking research and propose suggestions for future studies.</w:t>
      </w:r>
    </w:p>
    <w:p w14:paraId="647D47D4" w14:textId="77777777" w:rsidR="00CF5EA9" w:rsidRPr="001D07C6" w:rsidRDefault="00CF5EA9" w:rsidP="001D07C6">
      <w:pPr>
        <w:spacing w:after="0" w:line="360" w:lineRule="auto"/>
        <w:rPr>
          <w:rFonts w:ascii="Arial Nova" w:hAnsi="Arial Nova" w:cs="Arial"/>
        </w:rPr>
      </w:pPr>
    </w:p>
    <w:p w14:paraId="58A74490" w14:textId="730AE78B" w:rsidR="00AB5945" w:rsidRPr="001D07C6" w:rsidRDefault="00AB5945" w:rsidP="001D07C6">
      <w:pPr>
        <w:spacing w:after="0" w:line="360" w:lineRule="auto"/>
        <w:rPr>
          <w:rFonts w:ascii="Arial Nova" w:hAnsi="Arial Nova" w:cs="Arial"/>
          <w:b/>
          <w:bCs/>
        </w:rPr>
      </w:pPr>
      <w:r w:rsidRPr="001D07C6">
        <w:rPr>
          <w:rFonts w:ascii="Arial Nova" w:hAnsi="Arial Nova" w:cs="Arial"/>
          <w:b/>
          <w:bCs/>
        </w:rPr>
        <w:t xml:space="preserve"> Rationale and Importance</w:t>
      </w:r>
    </w:p>
    <w:p w14:paraId="050CAE73" w14:textId="193B53FA" w:rsidR="00AB5945" w:rsidRPr="001D07C6" w:rsidRDefault="000A57D1" w:rsidP="001D07C6">
      <w:pPr>
        <w:spacing w:after="0" w:line="360" w:lineRule="auto"/>
        <w:rPr>
          <w:rFonts w:ascii="Arial Nova" w:hAnsi="Arial Nova" w:cs="Arial"/>
        </w:rPr>
      </w:pPr>
      <w:r w:rsidRPr="001D07C6">
        <w:rPr>
          <w:rFonts w:ascii="Arial Nova" w:hAnsi="Arial Nova" w:cs="Arial"/>
        </w:rPr>
        <w:t xml:space="preserve">ADHD affects around 5% of UK children and often coexists with speech and language difficulties, impacting attention, planning, and emotional regulation (NICE, 2018). Children with language impairments may struggle with verbal instructions commonly used in MBIs, limiting their effectiveness. Braun and Clarke (2006) developed a widely recognised six-phase framework for thematic analysis (TA), offering a reflexive, adaptable method that encourages researcher engagement and self-reflection. This approach is key in psychology and social sciences for identifying qualitative data patterns. In 2021, they expanded this with a detailed practical guide for effectively applying reflexive TA, particularly for </w:t>
      </w:r>
      <w:r w:rsidR="002D71EA" w:rsidRPr="001D07C6">
        <w:rPr>
          <w:rFonts w:ascii="Arial Nova" w:hAnsi="Arial Nova" w:cs="Arial"/>
        </w:rPr>
        <w:t xml:space="preserve">beginner </w:t>
      </w:r>
      <w:r w:rsidRPr="001D07C6">
        <w:rPr>
          <w:rFonts w:ascii="Arial Nova" w:hAnsi="Arial Nova" w:cs="Arial"/>
        </w:rPr>
        <w:t xml:space="preserve"> researchers (Braun and Clarke, 2021).</w:t>
      </w:r>
    </w:p>
    <w:p w14:paraId="1C57D2C2" w14:textId="77777777" w:rsidR="00CF5EA9" w:rsidRPr="001D07C6" w:rsidRDefault="00CF5EA9" w:rsidP="001D07C6">
      <w:pPr>
        <w:spacing w:after="0" w:line="360" w:lineRule="auto"/>
        <w:rPr>
          <w:rFonts w:ascii="Arial Nova" w:hAnsi="Arial Nova" w:cs="Arial"/>
        </w:rPr>
      </w:pPr>
    </w:p>
    <w:p w14:paraId="3AD16F5E" w14:textId="29118F89" w:rsidR="00CF5EA9" w:rsidRPr="001D07C6" w:rsidRDefault="00732820" w:rsidP="001D07C6">
      <w:pPr>
        <w:spacing w:after="0" w:line="360" w:lineRule="auto"/>
        <w:rPr>
          <w:rFonts w:ascii="Arial Nova" w:hAnsi="Arial Nova" w:cs="Arial"/>
        </w:rPr>
      </w:pPr>
      <w:r w:rsidRPr="001D07C6">
        <w:rPr>
          <w:rFonts w:ascii="Arial Nova" w:hAnsi="Arial Nova" w:cs="Arial"/>
        </w:rPr>
        <w:t>MBIs are cost-effective, non-stigmatising strategies for self-regulation, with UK research showing benefits (Kuyken et al., 2013). Elzohairy et al. (2024) reported improved attention in children with ADHD.</w:t>
      </w:r>
      <w:r w:rsidR="00CB3B2D" w:rsidRPr="001D07C6">
        <w:rPr>
          <w:rFonts w:ascii="Arial Nova" w:hAnsi="Arial Nova"/>
        </w:rPr>
        <w:t xml:space="preserve"> </w:t>
      </w:r>
      <w:r w:rsidR="00C61129" w:rsidRPr="001D07C6">
        <w:rPr>
          <w:rFonts w:ascii="Arial Nova" w:hAnsi="Arial Nova" w:cs="Arial"/>
        </w:rPr>
        <w:t>However,</w:t>
      </w:r>
      <w:r w:rsidR="00CB3B2D" w:rsidRPr="001D07C6">
        <w:rPr>
          <w:rFonts w:ascii="Arial Nova" w:hAnsi="Arial Nova" w:cs="Arial"/>
        </w:rPr>
        <w:t xml:space="preserve"> evidence is limited for those with co-occurring language </w:t>
      </w:r>
      <w:r w:rsidR="00CB3B2D" w:rsidRPr="001D07C6">
        <w:rPr>
          <w:rFonts w:ascii="Arial Nova" w:hAnsi="Arial Nova" w:cs="Arial"/>
        </w:rPr>
        <w:lastRenderedPageBreak/>
        <w:t>difficulties</w:t>
      </w:r>
      <w:r w:rsidR="00E0298E" w:rsidRPr="001D07C6">
        <w:rPr>
          <w:rFonts w:ascii="Arial Nova" w:hAnsi="Arial Nova" w:cs="Arial"/>
        </w:rPr>
        <w:t xml:space="preserve"> </w:t>
      </w:r>
      <w:r w:rsidR="00CB3B2D" w:rsidRPr="001D07C6">
        <w:rPr>
          <w:rFonts w:ascii="Arial Nova" w:hAnsi="Arial Nova" w:cs="Arial"/>
        </w:rPr>
        <w:t>highlighting the need to tailor MBIs for inclusive education and reduced medication reliance.</w:t>
      </w:r>
    </w:p>
    <w:p w14:paraId="5255C01E" w14:textId="77777777" w:rsidR="00F61FB5" w:rsidRPr="001D07C6" w:rsidRDefault="00F61FB5" w:rsidP="001D07C6">
      <w:pPr>
        <w:spacing w:after="0" w:line="360" w:lineRule="auto"/>
        <w:rPr>
          <w:rFonts w:ascii="Arial Nova" w:hAnsi="Arial Nova" w:cs="Arial"/>
        </w:rPr>
      </w:pPr>
    </w:p>
    <w:p w14:paraId="7DAE5CC6" w14:textId="053276CF" w:rsidR="00AB5945" w:rsidRPr="001D07C6" w:rsidRDefault="00AB5945" w:rsidP="001D07C6">
      <w:pPr>
        <w:spacing w:after="0" w:line="360" w:lineRule="auto"/>
        <w:rPr>
          <w:rFonts w:ascii="Arial Nova" w:hAnsi="Arial Nova" w:cs="Arial"/>
          <w:b/>
          <w:bCs/>
        </w:rPr>
      </w:pPr>
      <w:r w:rsidRPr="001D07C6">
        <w:rPr>
          <w:rFonts w:ascii="Arial Nova" w:hAnsi="Arial Nova" w:cs="Arial"/>
          <w:b/>
          <w:bCs/>
        </w:rPr>
        <w:t>Methods: Data Collection and Analysis</w:t>
      </w:r>
    </w:p>
    <w:p w14:paraId="2D0B5217" w14:textId="7EFA1087" w:rsidR="005F36F1" w:rsidRPr="001D07C6" w:rsidRDefault="005F36F1" w:rsidP="001D07C6">
      <w:pPr>
        <w:spacing w:after="0" w:line="360" w:lineRule="auto"/>
        <w:rPr>
          <w:rFonts w:ascii="Arial Nova" w:hAnsi="Arial Nova"/>
        </w:rPr>
      </w:pPr>
      <w:r w:rsidRPr="001D07C6">
        <w:rPr>
          <w:rFonts w:ascii="Arial Nova" w:hAnsi="Arial Nova"/>
        </w:rPr>
        <w:t>A scoping review will be undertaken using Arksey and O’Malley’s (2005) framework</w:t>
      </w:r>
      <w:r w:rsidR="008B34C8" w:rsidRPr="001D07C6">
        <w:rPr>
          <w:rFonts w:ascii="Arial Nova" w:hAnsi="Arial Nova"/>
        </w:rPr>
        <w:t>,</w:t>
      </w:r>
      <w:r w:rsidRPr="001D07C6">
        <w:rPr>
          <w:rFonts w:ascii="Arial Nova" w:hAnsi="Arial Nova"/>
        </w:rPr>
        <w:t xml:space="preserve"> guided by the PCC model to ensure clarity in defining scope and inclusion criteria (Peters et al, 2015). </w:t>
      </w:r>
      <w:r w:rsidR="00665713" w:rsidRPr="001D07C6">
        <w:rPr>
          <w:rFonts w:ascii="Arial Nova" w:hAnsi="Arial Nova"/>
        </w:rPr>
        <w:t>D</w:t>
      </w:r>
      <w:r w:rsidR="00586911" w:rsidRPr="001D07C6">
        <w:rPr>
          <w:rFonts w:ascii="Arial Nova" w:hAnsi="Arial Nova"/>
        </w:rPr>
        <w:t xml:space="preserve">ata base such as Google scholar, </w:t>
      </w:r>
      <w:r w:rsidR="001A794C" w:rsidRPr="00F41745">
        <w:rPr>
          <w:rFonts w:ascii="Arial Nova" w:hAnsi="Arial Nova"/>
        </w:rPr>
        <w:t>PubMed, MEDLINE, PsycINFO, ERIC, CINAHL, and Web of Science</w:t>
      </w:r>
      <w:r w:rsidR="001A2904" w:rsidRPr="001D07C6">
        <w:rPr>
          <w:rFonts w:ascii="Arial Nova" w:hAnsi="Arial Nova"/>
        </w:rPr>
        <w:t xml:space="preserve"> will be </w:t>
      </w:r>
      <w:r w:rsidR="005E01F8" w:rsidRPr="001D07C6">
        <w:rPr>
          <w:rFonts w:ascii="Arial Nova" w:hAnsi="Arial Nova"/>
        </w:rPr>
        <w:t>utilised</w:t>
      </w:r>
      <w:r w:rsidR="001A2904" w:rsidRPr="001D07C6">
        <w:rPr>
          <w:rFonts w:ascii="Arial Nova" w:hAnsi="Arial Nova"/>
        </w:rPr>
        <w:t xml:space="preserve"> to </w:t>
      </w:r>
      <w:r w:rsidR="005E01F8" w:rsidRPr="001D07C6">
        <w:rPr>
          <w:rFonts w:ascii="Arial Nova" w:hAnsi="Arial Nova"/>
        </w:rPr>
        <w:t>gather data. Studies</w:t>
      </w:r>
      <w:r w:rsidRPr="001D07C6">
        <w:rPr>
          <w:rFonts w:ascii="Arial Nova" w:hAnsi="Arial Nova"/>
        </w:rPr>
        <w:t xml:space="preserve"> involving MBIs for children aged 5–18 with ADHD and language difficulties will be systematically reviewed</w:t>
      </w:r>
      <w:r w:rsidR="000025BB" w:rsidRPr="001D07C6">
        <w:rPr>
          <w:rFonts w:ascii="Arial Nova" w:hAnsi="Arial Nova"/>
        </w:rPr>
        <w:t>.</w:t>
      </w:r>
    </w:p>
    <w:p w14:paraId="24772FAA" w14:textId="66710F83" w:rsidR="000025BB" w:rsidRPr="001D07C6" w:rsidRDefault="000025BB" w:rsidP="001D07C6">
      <w:pPr>
        <w:spacing w:after="0" w:line="360" w:lineRule="auto"/>
        <w:rPr>
          <w:rFonts w:ascii="Arial Nova" w:hAnsi="Arial Nova" w:cs="Arial"/>
          <w:b/>
          <w:bCs/>
        </w:rPr>
      </w:pPr>
      <w:r w:rsidRPr="001D07C6">
        <w:rPr>
          <w:rFonts w:ascii="Arial Nova" w:hAnsi="Arial Nova"/>
        </w:rPr>
        <w:t>Data will include sample characteristics, intervention types, outcomes, and study quality (Cochrane, 2019). A narrative synthesis or meta-analysis with subgroup analyses will be conducted if feasible (Melendez-Torres et al, 2015). Thematic analysis will identify patterns and provide deeper insight beyond quantitative findings (Braun &amp; Clarke, 2006).</w:t>
      </w:r>
    </w:p>
    <w:p w14:paraId="6BB5A1AD" w14:textId="77777777" w:rsidR="00AB5945" w:rsidRPr="001D07C6" w:rsidRDefault="00AB5945" w:rsidP="001D07C6">
      <w:pPr>
        <w:spacing w:after="0" w:line="360" w:lineRule="auto"/>
        <w:rPr>
          <w:rFonts w:ascii="Arial Nova" w:hAnsi="Arial Nova" w:cs="Arial"/>
          <w:b/>
          <w:bCs/>
        </w:rPr>
      </w:pPr>
    </w:p>
    <w:p w14:paraId="1BD28519" w14:textId="70B80B48" w:rsidR="00AB5945" w:rsidRPr="001D07C6" w:rsidRDefault="00AB5945" w:rsidP="001D07C6">
      <w:pPr>
        <w:spacing w:line="360" w:lineRule="auto"/>
        <w:rPr>
          <w:rFonts w:ascii="Arial Nova" w:hAnsi="Arial Nova" w:cs="Arial"/>
          <w:b/>
          <w:bCs/>
        </w:rPr>
      </w:pPr>
      <w:r w:rsidRPr="001D07C6">
        <w:rPr>
          <w:rFonts w:ascii="Arial Nova" w:hAnsi="Arial Nova" w:cs="Arial"/>
          <w:b/>
          <w:bCs/>
        </w:rPr>
        <w:t>Ethical Considerations</w:t>
      </w:r>
    </w:p>
    <w:p w14:paraId="0AD28C30" w14:textId="77777777" w:rsidR="00AB5945" w:rsidRPr="001D07C6" w:rsidRDefault="00AB5945" w:rsidP="001D07C6">
      <w:pPr>
        <w:spacing w:after="0" w:line="360" w:lineRule="auto"/>
        <w:rPr>
          <w:rFonts w:ascii="Arial Nova" w:hAnsi="Arial Nova" w:cs="Arial"/>
        </w:rPr>
      </w:pPr>
    </w:p>
    <w:p w14:paraId="5FB2760F" w14:textId="364770F9" w:rsidR="00CF5EA9" w:rsidRPr="001D07C6" w:rsidRDefault="00CF5EA9" w:rsidP="001D07C6">
      <w:pPr>
        <w:spacing w:after="0" w:line="360" w:lineRule="auto"/>
        <w:rPr>
          <w:rFonts w:ascii="Arial Nova" w:hAnsi="Arial Nova" w:cs="Arial"/>
        </w:rPr>
      </w:pPr>
      <w:r w:rsidRPr="001D07C6">
        <w:rPr>
          <w:rFonts w:ascii="Arial Nova" w:hAnsi="Arial Nova" w:cs="Arial"/>
        </w:rPr>
        <w:t>As a supplementary evaluation of existing research, no additional data will be gathered. Ethical considerations will encompass appropriate citation, transparent disclosure of limitations, a focus on equity within the studies reviewed, and careful interpretation and recommendations regarding MBIs for at</w:t>
      </w:r>
      <w:r w:rsidR="00D6506A" w:rsidRPr="001D07C6">
        <w:rPr>
          <w:rFonts w:ascii="Arial Nova" w:hAnsi="Arial Nova" w:cs="Arial"/>
        </w:rPr>
        <w:t xml:space="preserve"> </w:t>
      </w:r>
      <w:r w:rsidRPr="001D07C6">
        <w:rPr>
          <w:rFonts w:ascii="Arial Nova" w:hAnsi="Arial Nova" w:cs="Arial"/>
        </w:rPr>
        <w:t>risk populations</w:t>
      </w:r>
      <w:r w:rsidR="008F6F0D" w:rsidRPr="001D07C6">
        <w:rPr>
          <w:rFonts w:ascii="Arial Nova" w:hAnsi="Arial Nova" w:cs="Arial"/>
        </w:rPr>
        <w:t xml:space="preserve"> (Kelly, Peters and Farber, 2024). </w:t>
      </w:r>
      <w:r w:rsidR="00A955C7" w:rsidRPr="001D07C6">
        <w:rPr>
          <w:rFonts w:ascii="Arial Nova" w:hAnsi="Arial Nova" w:cs="Arial"/>
        </w:rPr>
        <w:t xml:space="preserve">Ethics play a vital role in research and professional practice, to guarantee integrity, deter the fabrication and falsification of data, promote credible and accurate work, and maintain </w:t>
      </w:r>
      <w:r w:rsidR="007A3F8D" w:rsidRPr="001D07C6">
        <w:rPr>
          <w:rFonts w:ascii="Arial Nova" w:hAnsi="Arial Nova" w:cs="Arial"/>
        </w:rPr>
        <w:t>evidence-based</w:t>
      </w:r>
      <w:r w:rsidR="00A955C7" w:rsidRPr="001D07C6">
        <w:rPr>
          <w:rFonts w:ascii="Arial Nova" w:hAnsi="Arial Nova" w:cs="Arial"/>
        </w:rPr>
        <w:t xml:space="preserve"> recommendations by referencing authoritative sources</w:t>
      </w:r>
      <w:r w:rsidR="002B4591" w:rsidRPr="001D07C6">
        <w:rPr>
          <w:rFonts w:ascii="Arial Nova" w:hAnsi="Arial Nova" w:cs="Arial"/>
        </w:rPr>
        <w:t xml:space="preserve"> (</w:t>
      </w:r>
      <w:r w:rsidR="00D36CBB" w:rsidRPr="001D07C6">
        <w:rPr>
          <w:rFonts w:ascii="Arial Nova" w:hAnsi="Arial Nova" w:cs="Arial"/>
        </w:rPr>
        <w:t>Bell,2017)</w:t>
      </w:r>
      <w:r w:rsidR="00A955C7" w:rsidRPr="001D07C6">
        <w:rPr>
          <w:rFonts w:ascii="Arial Nova" w:hAnsi="Arial Nova" w:cs="Arial"/>
        </w:rPr>
        <w:t>.</w:t>
      </w:r>
    </w:p>
    <w:p w14:paraId="58B22407" w14:textId="77777777" w:rsidR="00ED38B5" w:rsidRPr="001D07C6" w:rsidRDefault="00ED38B5" w:rsidP="001D07C6">
      <w:pPr>
        <w:spacing w:after="0" w:line="360" w:lineRule="auto"/>
        <w:rPr>
          <w:rFonts w:ascii="Arial Nova" w:hAnsi="Arial Nova" w:cs="Arial"/>
          <w:b/>
          <w:bCs/>
        </w:rPr>
      </w:pPr>
      <w:r w:rsidRPr="001D07C6">
        <w:rPr>
          <w:rFonts w:ascii="Arial Nova" w:hAnsi="Arial Nova" w:cs="Arial"/>
          <w:b/>
          <w:bCs/>
        </w:rPr>
        <w:br w:type="page"/>
      </w:r>
    </w:p>
    <w:p w14:paraId="72D3D08C" w14:textId="61B43069" w:rsidR="00AB5945" w:rsidRPr="001D07C6" w:rsidRDefault="00AB5945" w:rsidP="001D07C6">
      <w:pPr>
        <w:spacing w:after="0" w:line="360" w:lineRule="auto"/>
        <w:rPr>
          <w:rFonts w:ascii="Arial Nova" w:hAnsi="Arial Nova" w:cs="Arial"/>
          <w:b/>
          <w:bCs/>
        </w:rPr>
      </w:pPr>
      <w:r w:rsidRPr="001D07C6">
        <w:rPr>
          <w:rFonts w:ascii="Arial Nova" w:hAnsi="Arial Nova" w:cs="Arial"/>
          <w:b/>
          <w:bCs/>
        </w:rPr>
        <w:lastRenderedPageBreak/>
        <w:t>References</w:t>
      </w:r>
      <w:r w:rsidR="00ED38B5" w:rsidRPr="001D07C6">
        <w:rPr>
          <w:rFonts w:ascii="Arial Nova" w:hAnsi="Arial Nova" w:cs="Arial"/>
          <w:b/>
          <w:bCs/>
        </w:rPr>
        <w:t xml:space="preserve"> List </w:t>
      </w:r>
    </w:p>
    <w:p w14:paraId="33821657" w14:textId="77777777" w:rsidR="00016A2D" w:rsidRPr="001D07C6" w:rsidRDefault="00016A2D" w:rsidP="001D07C6">
      <w:pPr>
        <w:spacing w:after="0" w:line="360" w:lineRule="auto"/>
        <w:rPr>
          <w:rFonts w:ascii="Arial Nova" w:hAnsi="Arial Nova" w:cs="Arial"/>
          <w:b/>
          <w:bCs/>
        </w:rPr>
      </w:pPr>
    </w:p>
    <w:p w14:paraId="3CC1E122" w14:textId="0301C4EE" w:rsidR="000C2BB0" w:rsidRPr="001D07C6" w:rsidRDefault="000C2BB0" w:rsidP="001D07C6">
      <w:pPr>
        <w:spacing w:after="0" w:line="360" w:lineRule="auto"/>
        <w:rPr>
          <w:rFonts w:ascii="Arial Nova" w:hAnsi="Arial Nova" w:cs="Arial"/>
          <w:b/>
          <w:bCs/>
        </w:rPr>
      </w:pPr>
      <w:r w:rsidRPr="001D07C6">
        <w:rPr>
          <w:rFonts w:ascii="Arial Nova" w:hAnsi="Arial Nova"/>
        </w:rPr>
        <w:t>Arksey, H. and O'Malley, L</w:t>
      </w:r>
      <w:r w:rsidR="00784A24" w:rsidRPr="001D07C6">
        <w:rPr>
          <w:rFonts w:ascii="Arial Nova" w:hAnsi="Arial Nova"/>
        </w:rPr>
        <w:t>,</w:t>
      </w:r>
      <w:r w:rsidRPr="001D07C6">
        <w:rPr>
          <w:rFonts w:ascii="Arial Nova" w:hAnsi="Arial Nova"/>
        </w:rPr>
        <w:t xml:space="preserve"> </w:t>
      </w:r>
      <w:r w:rsidR="008739ED" w:rsidRPr="001D07C6">
        <w:rPr>
          <w:rFonts w:ascii="Arial Nova" w:hAnsi="Arial Nova"/>
        </w:rPr>
        <w:t>(</w:t>
      </w:r>
      <w:r w:rsidRPr="001D07C6">
        <w:rPr>
          <w:rFonts w:ascii="Arial Nova" w:hAnsi="Arial Nova"/>
        </w:rPr>
        <w:t>2005</w:t>
      </w:r>
      <w:r w:rsidR="008739ED" w:rsidRPr="001D07C6">
        <w:rPr>
          <w:rFonts w:ascii="Arial Nova" w:hAnsi="Arial Nova"/>
        </w:rPr>
        <w:t>)</w:t>
      </w:r>
      <w:r w:rsidRPr="001D07C6">
        <w:rPr>
          <w:rFonts w:ascii="Arial Nova" w:hAnsi="Arial Nova"/>
        </w:rPr>
        <w:t xml:space="preserve">. Scoping studies: towards a methodological framework. </w:t>
      </w:r>
      <w:r w:rsidRPr="001D07C6">
        <w:rPr>
          <w:rStyle w:val="Emphasis"/>
          <w:rFonts w:ascii="Arial Nova" w:hAnsi="Arial Nova"/>
        </w:rPr>
        <w:t>International Journal of Social Research Methodology</w:t>
      </w:r>
      <w:r w:rsidRPr="001D07C6">
        <w:rPr>
          <w:rFonts w:ascii="Arial Nova" w:hAnsi="Arial Nova"/>
        </w:rPr>
        <w:t>, 8(1), pp.19-32</w:t>
      </w:r>
      <w:r w:rsidR="007B3E4D" w:rsidRPr="001D07C6">
        <w:rPr>
          <w:rFonts w:ascii="Arial Nova" w:hAnsi="Arial Nova"/>
        </w:rPr>
        <w:t>. (Accessed</w:t>
      </w:r>
      <w:r w:rsidR="0066068F" w:rsidRPr="001D07C6">
        <w:rPr>
          <w:rFonts w:ascii="Arial Nova" w:hAnsi="Arial Nova"/>
        </w:rPr>
        <w:t xml:space="preserve"> </w:t>
      </w:r>
      <w:r w:rsidR="004B05C1" w:rsidRPr="001D07C6">
        <w:rPr>
          <w:rFonts w:ascii="Arial Nova" w:hAnsi="Arial Nova"/>
        </w:rPr>
        <w:t>2</w:t>
      </w:r>
      <w:r w:rsidR="004B05C1" w:rsidRPr="001D07C6">
        <w:rPr>
          <w:rFonts w:ascii="Arial Nova" w:hAnsi="Arial Nova"/>
          <w:vertAlign w:val="superscript"/>
        </w:rPr>
        <w:t>nd</w:t>
      </w:r>
      <w:r w:rsidR="004B05C1" w:rsidRPr="001D07C6">
        <w:rPr>
          <w:rFonts w:ascii="Arial Nova" w:hAnsi="Arial Nova"/>
        </w:rPr>
        <w:t xml:space="preserve"> October 2025)</w:t>
      </w:r>
      <w:r w:rsidR="009513C1" w:rsidRPr="001D07C6">
        <w:rPr>
          <w:rFonts w:ascii="Arial Nova" w:hAnsi="Arial Nova"/>
        </w:rPr>
        <w:t>.</w:t>
      </w:r>
    </w:p>
    <w:p w14:paraId="34914829" w14:textId="30B65A1C" w:rsidR="0047622E" w:rsidRPr="001D07C6" w:rsidRDefault="0047622E" w:rsidP="001D07C6">
      <w:pPr>
        <w:spacing w:before="100" w:beforeAutospacing="1" w:after="0" w:line="360" w:lineRule="auto"/>
        <w:rPr>
          <w:rFonts w:ascii="Arial Nova" w:eastAsia="Times New Roman" w:hAnsi="Arial Nova" w:cs="Arial"/>
          <w:kern w:val="0"/>
          <w:lang w:eastAsia="en-GB"/>
          <w14:ligatures w14:val="none"/>
        </w:rPr>
      </w:pPr>
      <w:r w:rsidRPr="001D07C6">
        <w:rPr>
          <w:rFonts w:ascii="Arial Nova" w:eastAsia="Times New Roman" w:hAnsi="Arial Nova" w:cs="Arial"/>
          <w:kern w:val="0"/>
          <w:lang w:eastAsia="en-GB"/>
          <w14:ligatures w14:val="none"/>
        </w:rPr>
        <w:t xml:space="preserve">Braun, V. and Clarke, V, </w:t>
      </w:r>
      <w:r w:rsidR="007571C6" w:rsidRPr="001D07C6">
        <w:rPr>
          <w:rFonts w:ascii="Arial Nova" w:eastAsia="Times New Roman" w:hAnsi="Arial Nova" w:cs="Arial"/>
          <w:kern w:val="0"/>
          <w:lang w:eastAsia="en-GB"/>
          <w14:ligatures w14:val="none"/>
        </w:rPr>
        <w:t>(</w:t>
      </w:r>
      <w:r w:rsidRPr="001D07C6">
        <w:rPr>
          <w:rFonts w:ascii="Arial Nova" w:eastAsia="Times New Roman" w:hAnsi="Arial Nova" w:cs="Arial"/>
          <w:kern w:val="0"/>
          <w:lang w:eastAsia="en-GB"/>
          <w14:ligatures w14:val="none"/>
        </w:rPr>
        <w:t>2006</w:t>
      </w:r>
      <w:r w:rsidR="007571C6" w:rsidRPr="001D07C6">
        <w:rPr>
          <w:rFonts w:ascii="Arial Nova" w:eastAsia="Times New Roman" w:hAnsi="Arial Nova" w:cs="Arial"/>
          <w:kern w:val="0"/>
          <w:lang w:eastAsia="en-GB"/>
          <w14:ligatures w14:val="none"/>
        </w:rPr>
        <w:t>)</w:t>
      </w:r>
      <w:r w:rsidRPr="001D07C6">
        <w:rPr>
          <w:rFonts w:ascii="Arial Nova" w:eastAsia="Times New Roman" w:hAnsi="Arial Nova" w:cs="Arial"/>
          <w:kern w:val="0"/>
          <w:lang w:eastAsia="en-GB"/>
          <w14:ligatures w14:val="none"/>
        </w:rPr>
        <w:t xml:space="preserve">. Using thematic analysis in psychology. </w:t>
      </w:r>
      <w:r w:rsidRPr="001D07C6">
        <w:rPr>
          <w:rFonts w:ascii="Arial Nova" w:eastAsia="Times New Roman" w:hAnsi="Arial Nova" w:cs="Arial"/>
          <w:i/>
          <w:iCs/>
          <w:kern w:val="0"/>
          <w:lang w:eastAsia="en-GB"/>
          <w14:ligatures w14:val="none"/>
        </w:rPr>
        <w:t>Qualitative Research in Psychology</w:t>
      </w:r>
      <w:r w:rsidRPr="001D07C6">
        <w:rPr>
          <w:rFonts w:ascii="Arial Nova" w:eastAsia="Times New Roman" w:hAnsi="Arial Nova" w:cs="Arial"/>
          <w:kern w:val="0"/>
          <w:lang w:eastAsia="en-GB"/>
          <w14:ligatures w14:val="none"/>
        </w:rPr>
        <w:t xml:space="preserve">, 3(2), pp.77–101. Available at: https://www.tandfonline.com/doi/abs/10.1191/1478088706qp063oa </w:t>
      </w:r>
      <w:r w:rsidR="004D1479" w:rsidRPr="001D07C6">
        <w:rPr>
          <w:rFonts w:ascii="Arial Nova" w:eastAsia="Times New Roman" w:hAnsi="Arial Nova" w:cs="Arial"/>
          <w:kern w:val="0"/>
          <w:lang w:eastAsia="en-GB"/>
          <w14:ligatures w14:val="none"/>
        </w:rPr>
        <w:t>(</w:t>
      </w:r>
      <w:r w:rsidRPr="001D07C6">
        <w:rPr>
          <w:rFonts w:ascii="Arial Nova" w:eastAsia="Times New Roman" w:hAnsi="Arial Nova" w:cs="Arial"/>
          <w:kern w:val="0"/>
          <w:lang w:eastAsia="en-GB"/>
          <w14:ligatures w14:val="none"/>
        </w:rPr>
        <w:t>Accessed</w:t>
      </w:r>
      <w:r w:rsidR="004D1479" w:rsidRPr="001D07C6">
        <w:rPr>
          <w:rFonts w:ascii="Arial Nova" w:eastAsia="Times New Roman" w:hAnsi="Arial Nova" w:cs="Arial"/>
          <w:kern w:val="0"/>
          <w:lang w:eastAsia="en-GB"/>
          <w14:ligatures w14:val="none"/>
        </w:rPr>
        <w:t xml:space="preserve"> </w:t>
      </w:r>
      <w:r w:rsidRPr="001D07C6">
        <w:rPr>
          <w:rFonts w:ascii="Arial Nova" w:eastAsia="Times New Roman" w:hAnsi="Arial Nova" w:cs="Arial"/>
          <w:kern w:val="0"/>
          <w:lang w:eastAsia="en-GB"/>
          <w14:ligatures w14:val="none"/>
        </w:rPr>
        <w:t>3</w:t>
      </w:r>
      <w:r w:rsidR="00816167" w:rsidRPr="001D07C6">
        <w:rPr>
          <w:rFonts w:ascii="Arial Nova" w:eastAsia="Times New Roman" w:hAnsi="Arial Nova" w:cs="Arial"/>
          <w:kern w:val="0"/>
          <w:vertAlign w:val="superscript"/>
          <w:lang w:eastAsia="en-GB"/>
          <w14:ligatures w14:val="none"/>
        </w:rPr>
        <w:t>rd</w:t>
      </w:r>
      <w:r w:rsidR="00816167" w:rsidRPr="001D07C6">
        <w:rPr>
          <w:rFonts w:ascii="Arial Nova" w:eastAsia="Times New Roman" w:hAnsi="Arial Nova" w:cs="Arial"/>
          <w:kern w:val="0"/>
          <w:lang w:eastAsia="en-GB"/>
          <w14:ligatures w14:val="none"/>
        </w:rPr>
        <w:t xml:space="preserve"> </w:t>
      </w:r>
      <w:r w:rsidRPr="001D07C6">
        <w:rPr>
          <w:rFonts w:ascii="Arial Nova" w:eastAsia="Times New Roman" w:hAnsi="Arial Nova" w:cs="Arial"/>
          <w:kern w:val="0"/>
          <w:lang w:eastAsia="en-GB"/>
          <w14:ligatures w14:val="none"/>
        </w:rPr>
        <w:t xml:space="preserve"> Oc</w:t>
      </w:r>
      <w:r w:rsidR="004D1479" w:rsidRPr="001D07C6">
        <w:rPr>
          <w:rFonts w:ascii="Arial Nova" w:eastAsia="Times New Roman" w:hAnsi="Arial Nova" w:cs="Arial"/>
          <w:kern w:val="0"/>
          <w:lang w:eastAsia="en-GB"/>
          <w14:ligatures w14:val="none"/>
        </w:rPr>
        <w:t>tober</w:t>
      </w:r>
      <w:r w:rsidRPr="001D07C6">
        <w:rPr>
          <w:rFonts w:ascii="Arial Nova" w:eastAsia="Times New Roman" w:hAnsi="Arial Nova" w:cs="Arial"/>
          <w:kern w:val="0"/>
          <w:lang w:eastAsia="en-GB"/>
          <w14:ligatures w14:val="none"/>
        </w:rPr>
        <w:t xml:space="preserve"> 2025</w:t>
      </w:r>
      <w:r w:rsidR="004D1479" w:rsidRPr="001D07C6">
        <w:rPr>
          <w:rFonts w:ascii="Arial Nova" w:eastAsia="Times New Roman" w:hAnsi="Arial Nova" w:cs="Arial"/>
          <w:kern w:val="0"/>
          <w:lang w:eastAsia="en-GB"/>
          <w14:ligatures w14:val="none"/>
        </w:rPr>
        <w:t>)</w:t>
      </w:r>
      <w:r w:rsidRPr="001D07C6">
        <w:rPr>
          <w:rFonts w:ascii="Arial Nova" w:eastAsia="Times New Roman" w:hAnsi="Arial Nova" w:cs="Arial"/>
          <w:kern w:val="0"/>
          <w:lang w:eastAsia="en-GB"/>
          <w14:ligatures w14:val="none"/>
        </w:rPr>
        <w:t>.</w:t>
      </w:r>
    </w:p>
    <w:p w14:paraId="32DC2DB2" w14:textId="1CC62380" w:rsidR="002F7F69" w:rsidRPr="001D07C6" w:rsidRDefault="0047622E" w:rsidP="001D07C6">
      <w:pPr>
        <w:spacing w:before="100" w:beforeAutospacing="1" w:after="0" w:line="360" w:lineRule="auto"/>
        <w:rPr>
          <w:rFonts w:ascii="Arial Nova" w:eastAsia="Times New Roman" w:hAnsi="Arial Nova" w:cs="Arial"/>
          <w:kern w:val="0"/>
          <w:lang w:eastAsia="en-GB"/>
          <w14:ligatures w14:val="none"/>
        </w:rPr>
      </w:pPr>
      <w:r w:rsidRPr="001D07C6">
        <w:rPr>
          <w:rFonts w:ascii="Arial Nova" w:eastAsia="Times New Roman" w:hAnsi="Arial Nova" w:cs="Arial"/>
          <w:kern w:val="0"/>
          <w:lang w:eastAsia="en-GB"/>
          <w14:ligatures w14:val="none"/>
        </w:rPr>
        <w:t xml:space="preserve">Braun, V. and Clarke, V, </w:t>
      </w:r>
      <w:r w:rsidR="007571C6" w:rsidRPr="001D07C6">
        <w:rPr>
          <w:rFonts w:ascii="Arial Nova" w:eastAsia="Times New Roman" w:hAnsi="Arial Nova" w:cs="Arial"/>
          <w:kern w:val="0"/>
          <w:lang w:eastAsia="en-GB"/>
          <w14:ligatures w14:val="none"/>
        </w:rPr>
        <w:t>(</w:t>
      </w:r>
      <w:r w:rsidRPr="001D07C6">
        <w:rPr>
          <w:rFonts w:ascii="Arial Nova" w:eastAsia="Times New Roman" w:hAnsi="Arial Nova" w:cs="Arial"/>
          <w:kern w:val="0"/>
          <w:lang w:eastAsia="en-GB"/>
          <w14:ligatures w14:val="none"/>
        </w:rPr>
        <w:t>2021</w:t>
      </w:r>
      <w:r w:rsidR="007571C6" w:rsidRPr="001D07C6">
        <w:rPr>
          <w:rFonts w:ascii="Arial Nova" w:eastAsia="Times New Roman" w:hAnsi="Arial Nova" w:cs="Arial"/>
          <w:kern w:val="0"/>
          <w:lang w:eastAsia="en-GB"/>
          <w14:ligatures w14:val="none"/>
        </w:rPr>
        <w:t>)</w:t>
      </w:r>
      <w:r w:rsidRPr="001D07C6">
        <w:rPr>
          <w:rFonts w:ascii="Arial Nova" w:eastAsia="Times New Roman" w:hAnsi="Arial Nova" w:cs="Arial"/>
          <w:kern w:val="0"/>
          <w:lang w:eastAsia="en-GB"/>
          <w14:ligatures w14:val="none"/>
        </w:rPr>
        <w:t xml:space="preserve">. </w:t>
      </w:r>
      <w:r w:rsidRPr="001D07C6">
        <w:rPr>
          <w:rFonts w:ascii="Arial Nova" w:eastAsia="Times New Roman" w:hAnsi="Arial Nova" w:cs="Arial"/>
          <w:i/>
          <w:iCs/>
          <w:kern w:val="0"/>
          <w:lang w:eastAsia="en-GB"/>
          <w14:ligatures w14:val="none"/>
        </w:rPr>
        <w:t>Thematic Analysis: A Practical Guide</w:t>
      </w:r>
      <w:r w:rsidRPr="001D07C6">
        <w:rPr>
          <w:rFonts w:ascii="Arial Nova" w:eastAsia="Times New Roman" w:hAnsi="Arial Nova" w:cs="Arial"/>
          <w:kern w:val="0"/>
          <w:lang w:eastAsia="en-GB"/>
          <w14:ligatures w14:val="none"/>
        </w:rPr>
        <w:t>. London: SAGE Publicat</w:t>
      </w:r>
      <w:r w:rsidR="002F7F69" w:rsidRPr="001D07C6">
        <w:rPr>
          <w:rFonts w:ascii="Arial Nova" w:eastAsia="Times New Roman" w:hAnsi="Arial Nova" w:cs="Arial"/>
          <w:kern w:val="0"/>
          <w:lang w:eastAsia="en-GB"/>
          <w14:ligatures w14:val="none"/>
        </w:rPr>
        <w:t xml:space="preserve">ions. </w:t>
      </w:r>
    </w:p>
    <w:p w14:paraId="7A14EEA8" w14:textId="6328D455" w:rsidR="00A21DA2" w:rsidRPr="001D07C6" w:rsidRDefault="00D171C2" w:rsidP="001D07C6">
      <w:pPr>
        <w:spacing w:before="100" w:beforeAutospacing="1" w:after="0" w:line="360" w:lineRule="auto"/>
        <w:rPr>
          <w:rFonts w:ascii="Arial Nova" w:eastAsia="Times New Roman" w:hAnsi="Arial Nova" w:cs="Arial"/>
          <w:kern w:val="0"/>
          <w:lang w:eastAsia="en-GB"/>
          <w14:ligatures w14:val="none"/>
        </w:rPr>
      </w:pPr>
      <w:r w:rsidRPr="001D07C6">
        <w:rPr>
          <w:rFonts w:ascii="Arial Nova" w:eastAsia="Times New Roman" w:hAnsi="Arial Nova" w:cs="Arial"/>
          <w:kern w:val="0"/>
          <w:lang w:eastAsia="en-GB"/>
          <w14:ligatures w14:val="none"/>
        </w:rPr>
        <w:t xml:space="preserve">Cochrane (2019). Chapter 5: Collecting data | Cochrane PROD. [online] Cochrane.org. </w:t>
      </w:r>
      <w:r w:rsidRPr="001D07C6">
        <w:rPr>
          <w:rFonts w:ascii="Arial Nova" w:eastAsia="Times New Roman" w:hAnsi="Arial Nova" w:cs="Arial"/>
          <w:kern w:val="0"/>
          <w:lang w:eastAsia="en-GB"/>
          <w14:ligatures w14:val="none"/>
        </w:rPr>
        <w:t xml:space="preserve">Available at: </w:t>
      </w:r>
      <w:hyperlink r:id="rId10" w:history="1">
        <w:r w:rsidR="003E390A" w:rsidRPr="001D07C6">
          <w:rPr>
            <w:rStyle w:val="Hyperlink"/>
            <w:rFonts w:ascii="Arial Nova" w:eastAsia="Times New Roman" w:hAnsi="Arial Nova" w:cs="Arial"/>
            <w:kern w:val="0"/>
            <w:lang w:eastAsia="en-GB"/>
            <w14:ligatures w14:val="none"/>
          </w:rPr>
          <w:t>https://www.cochrane.org/authors/handbooks-and-manuals/handbook/current/chapter-05</w:t>
        </w:r>
      </w:hyperlink>
      <w:r w:rsidR="003E390A" w:rsidRPr="001D07C6">
        <w:rPr>
          <w:rFonts w:ascii="Arial Nova" w:eastAsia="Times New Roman" w:hAnsi="Arial Nova" w:cs="Arial"/>
          <w:kern w:val="0"/>
          <w:lang w:eastAsia="en-GB"/>
          <w14:ligatures w14:val="none"/>
        </w:rPr>
        <w:t xml:space="preserve"> </w:t>
      </w:r>
      <w:r w:rsidR="003C6146" w:rsidRPr="001D07C6">
        <w:rPr>
          <w:rFonts w:ascii="Arial Nova" w:eastAsia="Times New Roman" w:hAnsi="Arial Nova" w:cs="Arial"/>
          <w:kern w:val="0"/>
          <w:lang w:eastAsia="en-GB"/>
          <w14:ligatures w14:val="none"/>
        </w:rPr>
        <w:t>(</w:t>
      </w:r>
      <w:r w:rsidRPr="001D07C6">
        <w:rPr>
          <w:rFonts w:ascii="Arial Nova" w:eastAsia="Times New Roman" w:hAnsi="Arial Nova" w:cs="Arial"/>
          <w:kern w:val="0"/>
          <w:lang w:eastAsia="en-GB"/>
          <w14:ligatures w14:val="none"/>
        </w:rPr>
        <w:t>Accessed</w:t>
      </w:r>
      <w:r w:rsidR="00436AAD" w:rsidRPr="001D07C6">
        <w:rPr>
          <w:rFonts w:ascii="Arial Nova" w:eastAsia="Times New Roman" w:hAnsi="Arial Nova" w:cs="Arial"/>
          <w:kern w:val="0"/>
          <w:lang w:eastAsia="en-GB"/>
          <w14:ligatures w14:val="none"/>
        </w:rPr>
        <w:t>:</w:t>
      </w:r>
      <w:r w:rsidRPr="001D07C6">
        <w:rPr>
          <w:rFonts w:ascii="Arial Nova" w:eastAsia="Times New Roman" w:hAnsi="Arial Nova" w:cs="Arial"/>
          <w:kern w:val="0"/>
          <w:lang w:eastAsia="en-GB"/>
          <w14:ligatures w14:val="none"/>
        </w:rPr>
        <w:t xml:space="preserve"> 25</w:t>
      </w:r>
      <w:r w:rsidR="00F263BC" w:rsidRPr="001D07C6">
        <w:rPr>
          <w:rFonts w:ascii="Arial Nova" w:eastAsia="Times New Roman" w:hAnsi="Arial Nova" w:cs="Arial"/>
          <w:kern w:val="0"/>
          <w:vertAlign w:val="superscript"/>
          <w:lang w:eastAsia="en-GB"/>
          <w14:ligatures w14:val="none"/>
        </w:rPr>
        <w:t>th</w:t>
      </w:r>
      <w:r w:rsidR="005629A0" w:rsidRPr="001D07C6">
        <w:rPr>
          <w:rFonts w:ascii="Arial Nova" w:eastAsia="Times New Roman" w:hAnsi="Arial Nova" w:cs="Arial"/>
          <w:kern w:val="0"/>
          <w:lang w:eastAsia="en-GB"/>
          <w14:ligatures w14:val="none"/>
        </w:rPr>
        <w:t xml:space="preserve"> </w:t>
      </w:r>
      <w:r w:rsidRPr="001D07C6">
        <w:rPr>
          <w:rFonts w:ascii="Arial Nova" w:eastAsia="Times New Roman" w:hAnsi="Arial Nova" w:cs="Arial"/>
          <w:kern w:val="0"/>
          <w:lang w:eastAsia="en-GB"/>
          <w14:ligatures w14:val="none"/>
        </w:rPr>
        <w:t xml:space="preserve"> Sep</w:t>
      </w:r>
      <w:r w:rsidR="00CB15CF" w:rsidRPr="001D07C6">
        <w:rPr>
          <w:rFonts w:ascii="Arial Nova" w:eastAsia="Times New Roman" w:hAnsi="Arial Nova" w:cs="Arial"/>
          <w:kern w:val="0"/>
          <w:lang w:eastAsia="en-GB"/>
          <w14:ligatures w14:val="none"/>
        </w:rPr>
        <w:t>te</w:t>
      </w:r>
      <w:r w:rsidR="00362768" w:rsidRPr="001D07C6">
        <w:rPr>
          <w:rFonts w:ascii="Arial Nova" w:eastAsia="Times New Roman" w:hAnsi="Arial Nova" w:cs="Arial"/>
          <w:kern w:val="0"/>
          <w:lang w:eastAsia="en-GB"/>
          <w14:ligatures w14:val="none"/>
        </w:rPr>
        <w:t>mber</w:t>
      </w:r>
      <w:r w:rsidR="001F3FA9" w:rsidRPr="001D07C6">
        <w:rPr>
          <w:rFonts w:ascii="Arial Nova" w:eastAsia="Times New Roman" w:hAnsi="Arial Nova" w:cs="Arial"/>
          <w:kern w:val="0"/>
          <w:lang w:eastAsia="en-GB"/>
          <w14:ligatures w14:val="none"/>
        </w:rPr>
        <w:t xml:space="preserve"> </w:t>
      </w:r>
      <w:r w:rsidRPr="001D07C6">
        <w:rPr>
          <w:rFonts w:ascii="Arial Nova" w:eastAsia="Times New Roman" w:hAnsi="Arial Nova" w:cs="Arial"/>
          <w:kern w:val="0"/>
          <w:lang w:eastAsia="en-GB"/>
          <w14:ligatures w14:val="none"/>
        </w:rPr>
        <w:t>2025</w:t>
      </w:r>
      <w:r w:rsidR="003537A8" w:rsidRPr="001D07C6">
        <w:rPr>
          <w:rFonts w:ascii="Arial Nova" w:eastAsia="Times New Roman" w:hAnsi="Arial Nova" w:cs="Arial"/>
          <w:kern w:val="0"/>
          <w:lang w:eastAsia="en-GB"/>
          <w14:ligatures w14:val="none"/>
        </w:rPr>
        <w:t>)</w:t>
      </w:r>
      <w:r w:rsidR="000C71EA" w:rsidRPr="001D07C6">
        <w:rPr>
          <w:rFonts w:ascii="Arial Nova" w:eastAsia="Times New Roman" w:hAnsi="Arial Nova" w:cs="Arial"/>
          <w:kern w:val="0"/>
          <w:lang w:eastAsia="en-GB"/>
          <w14:ligatures w14:val="none"/>
        </w:rPr>
        <w:t>.</w:t>
      </w:r>
    </w:p>
    <w:p w14:paraId="5237A233" w14:textId="6B1488A0" w:rsidR="001401B3" w:rsidRPr="001D07C6" w:rsidRDefault="00D171C2" w:rsidP="001D07C6">
      <w:pPr>
        <w:spacing w:before="100" w:beforeAutospacing="1" w:after="0" w:line="360" w:lineRule="auto"/>
        <w:rPr>
          <w:rFonts w:ascii="Arial Nova" w:eastAsia="Times New Roman" w:hAnsi="Arial Nova" w:cs="Arial"/>
          <w:kern w:val="0"/>
          <w:lang w:eastAsia="en-GB"/>
          <w14:ligatures w14:val="none"/>
        </w:rPr>
      </w:pPr>
      <w:r w:rsidRPr="001D07C6">
        <w:rPr>
          <w:rFonts w:ascii="Arial Nova" w:eastAsia="Times New Roman" w:hAnsi="Arial Nova" w:cs="Arial"/>
          <w:kern w:val="0"/>
          <w:lang w:eastAsia="en-GB"/>
          <w14:ligatures w14:val="none"/>
        </w:rPr>
        <w:t xml:space="preserve">Covidence (2024). Data Extraction for Intervention Systematic Reviews A practical guide. [online] Available at: </w:t>
      </w:r>
      <w:hyperlink r:id="rId11" w:history="1">
        <w:r w:rsidR="001401B3" w:rsidRPr="001D07C6">
          <w:rPr>
            <w:rStyle w:val="Hyperlink"/>
            <w:rFonts w:ascii="Arial Nova" w:eastAsia="Times New Roman" w:hAnsi="Arial Nova" w:cs="Arial"/>
            <w:kern w:val="0"/>
            <w:lang w:eastAsia="en-GB"/>
            <w14:ligatures w14:val="none"/>
          </w:rPr>
          <w:t>https://www.covidence.org/wp-content/uploads/2024/01/A_practical_guide-Data-Extraction_for_Intervention_Systematic_Reviews_2024.pdf</w:t>
        </w:r>
      </w:hyperlink>
      <w:r w:rsidRPr="001D07C6">
        <w:rPr>
          <w:rFonts w:ascii="Arial Nova" w:eastAsia="Times New Roman" w:hAnsi="Arial Nova" w:cs="Arial"/>
          <w:kern w:val="0"/>
          <w:lang w:eastAsia="en-GB"/>
          <w14:ligatures w14:val="none"/>
        </w:rPr>
        <w:t>.</w:t>
      </w:r>
      <w:r w:rsidR="000C3E2F" w:rsidRPr="001D07C6">
        <w:rPr>
          <w:rFonts w:ascii="Arial Nova" w:eastAsia="Times New Roman" w:hAnsi="Arial Nova" w:cs="Arial"/>
          <w:kern w:val="0"/>
          <w:lang w:eastAsia="en-GB"/>
          <w14:ligatures w14:val="none"/>
        </w:rPr>
        <w:t xml:space="preserve"> (Accessed</w:t>
      </w:r>
      <w:r w:rsidR="00B65FA9" w:rsidRPr="001D07C6">
        <w:rPr>
          <w:rFonts w:ascii="Arial Nova" w:eastAsia="Times New Roman" w:hAnsi="Arial Nova" w:cs="Arial"/>
          <w:kern w:val="0"/>
          <w:lang w:eastAsia="en-GB"/>
          <w14:ligatures w14:val="none"/>
        </w:rPr>
        <w:t xml:space="preserve">: </w:t>
      </w:r>
      <w:r w:rsidR="007A2F31" w:rsidRPr="001D07C6">
        <w:rPr>
          <w:rFonts w:ascii="Arial Nova" w:eastAsia="Times New Roman" w:hAnsi="Arial Nova" w:cs="Arial"/>
          <w:kern w:val="0"/>
          <w:lang w:eastAsia="en-GB"/>
          <w14:ligatures w14:val="none"/>
        </w:rPr>
        <w:t>21</w:t>
      </w:r>
      <w:r w:rsidR="007A2F31" w:rsidRPr="001D07C6">
        <w:rPr>
          <w:rFonts w:ascii="Arial Nova" w:eastAsia="Times New Roman" w:hAnsi="Arial Nova" w:cs="Arial"/>
          <w:kern w:val="0"/>
          <w:vertAlign w:val="superscript"/>
          <w:lang w:eastAsia="en-GB"/>
          <w14:ligatures w14:val="none"/>
        </w:rPr>
        <w:t>st</w:t>
      </w:r>
      <w:r w:rsidR="007A2F31" w:rsidRPr="001D07C6">
        <w:rPr>
          <w:rFonts w:ascii="Arial Nova" w:eastAsia="Times New Roman" w:hAnsi="Arial Nova" w:cs="Arial"/>
          <w:kern w:val="0"/>
          <w:lang w:eastAsia="en-GB"/>
          <w14:ligatures w14:val="none"/>
        </w:rPr>
        <w:t xml:space="preserve"> June 2025).</w:t>
      </w:r>
    </w:p>
    <w:p w14:paraId="50ECE919" w14:textId="77777777" w:rsidR="00E51CB1" w:rsidRPr="00E51CB1" w:rsidRDefault="00E51CB1" w:rsidP="001D07C6">
      <w:pPr>
        <w:spacing w:before="100" w:beforeAutospacing="1" w:after="0" w:line="360" w:lineRule="auto"/>
        <w:rPr>
          <w:rFonts w:ascii="Arial Nova" w:eastAsia="Times New Roman" w:hAnsi="Arial Nova" w:cs="Arial"/>
          <w:kern w:val="0"/>
          <w:lang w:eastAsia="en-GB"/>
          <w14:ligatures w14:val="none"/>
        </w:rPr>
      </w:pPr>
      <w:r w:rsidRPr="00E51CB1">
        <w:rPr>
          <w:rFonts w:ascii="Arial Nova" w:eastAsia="Times New Roman" w:hAnsi="Arial Nova" w:cs="Arial"/>
          <w:kern w:val="0"/>
          <w:lang w:eastAsia="en-GB"/>
          <w14:ligatures w14:val="none"/>
        </w:rPr>
        <w:t xml:space="preserve">Elzohairy, M. Badawy, A. and Ismail, A (2024). ‘The effectiveness of mindfulness-based intervention in children with ADHD: A randomised trial’, </w:t>
      </w:r>
      <w:r w:rsidRPr="00E51CB1">
        <w:rPr>
          <w:rFonts w:ascii="Arial Nova" w:eastAsia="Times New Roman" w:hAnsi="Arial Nova" w:cs="Arial"/>
          <w:i/>
          <w:iCs/>
          <w:kern w:val="0"/>
          <w:lang w:eastAsia="en-GB"/>
          <w14:ligatures w14:val="none"/>
        </w:rPr>
        <w:t>PubMed</w:t>
      </w:r>
      <w:r w:rsidRPr="00E51CB1">
        <w:rPr>
          <w:rFonts w:ascii="Arial Nova" w:eastAsia="Times New Roman" w:hAnsi="Arial Nova" w:cs="Arial"/>
          <w:kern w:val="0"/>
          <w:lang w:eastAsia="en-GB"/>
          <w14:ligatures w14:val="none"/>
        </w:rPr>
        <w:t xml:space="preserve">. Available at: </w:t>
      </w:r>
      <w:hyperlink r:id="rId12" w:history="1">
        <w:r w:rsidRPr="00E51CB1">
          <w:rPr>
            <w:rStyle w:val="Hyperlink"/>
            <w:rFonts w:ascii="Arial Nova" w:eastAsia="Times New Roman" w:hAnsi="Arial Nova" w:cs="Arial"/>
            <w:kern w:val="0"/>
            <w:lang w:eastAsia="en-GB"/>
            <w14:ligatures w14:val="none"/>
          </w:rPr>
          <w:t>https://pubmed.ncbi.nlm.nih.gov</w:t>
        </w:r>
      </w:hyperlink>
      <w:r w:rsidRPr="00E51CB1">
        <w:rPr>
          <w:rFonts w:ascii="Arial Nova" w:eastAsia="Times New Roman" w:hAnsi="Arial Nova" w:cs="Arial"/>
          <w:kern w:val="0"/>
          <w:lang w:eastAsia="en-GB"/>
          <w14:ligatures w14:val="none"/>
        </w:rPr>
        <w:t xml:space="preserve"> (Accessed 20</w:t>
      </w:r>
      <w:r w:rsidRPr="00E51CB1">
        <w:rPr>
          <w:rFonts w:ascii="Arial Nova" w:eastAsia="Times New Roman" w:hAnsi="Arial Nova" w:cs="Arial"/>
          <w:kern w:val="0"/>
          <w:vertAlign w:val="superscript"/>
          <w:lang w:eastAsia="en-GB"/>
          <w14:ligatures w14:val="none"/>
        </w:rPr>
        <w:t>th</w:t>
      </w:r>
      <w:r w:rsidRPr="00E51CB1">
        <w:rPr>
          <w:rFonts w:ascii="Arial Nova" w:eastAsia="Times New Roman" w:hAnsi="Arial Nova" w:cs="Arial"/>
          <w:kern w:val="0"/>
          <w:lang w:eastAsia="en-GB"/>
          <w14:ligatures w14:val="none"/>
        </w:rPr>
        <w:t xml:space="preserve"> September 2025).</w:t>
      </w:r>
    </w:p>
    <w:p w14:paraId="62E1CC1F" w14:textId="77777777" w:rsidR="00E51CB1" w:rsidRPr="001D07C6" w:rsidRDefault="00E51CB1" w:rsidP="001D07C6">
      <w:pPr>
        <w:spacing w:before="100" w:beforeAutospacing="1" w:after="0" w:line="360" w:lineRule="auto"/>
        <w:rPr>
          <w:rFonts w:ascii="Arial Nova" w:eastAsia="Times New Roman" w:hAnsi="Arial Nova" w:cs="Arial"/>
          <w:kern w:val="0"/>
          <w:lang w:eastAsia="en-GB"/>
          <w14:ligatures w14:val="none"/>
        </w:rPr>
      </w:pPr>
    </w:p>
    <w:p w14:paraId="5424BE0C" w14:textId="2F488077" w:rsidR="007A1B09" w:rsidRPr="001D07C6" w:rsidRDefault="007A1B09" w:rsidP="001D07C6">
      <w:pPr>
        <w:spacing w:after="0" w:line="360" w:lineRule="auto"/>
        <w:rPr>
          <w:rFonts w:ascii="Arial Nova" w:hAnsi="Arial Nova" w:cs="Arial"/>
        </w:rPr>
      </w:pPr>
      <w:r w:rsidRPr="001D07C6">
        <w:rPr>
          <w:rFonts w:ascii="Arial Nova" w:hAnsi="Arial Nova" w:cs="Arial"/>
        </w:rPr>
        <w:t>Kelly, M.M. Peters, T.M. and Farber, J.S. (2024). Secondary data analysis: Using existing data to answer new questions. </w:t>
      </w:r>
      <w:r w:rsidRPr="001D07C6">
        <w:rPr>
          <w:rFonts w:ascii="Arial Nova" w:hAnsi="Arial Nova" w:cs="Arial"/>
          <w:i/>
          <w:iCs/>
        </w:rPr>
        <w:t>Journal of Pediatric Health Care</w:t>
      </w:r>
      <w:r w:rsidRPr="001D07C6">
        <w:rPr>
          <w:rFonts w:ascii="Arial Nova" w:hAnsi="Arial Nova" w:cs="Arial"/>
        </w:rPr>
        <w:t xml:space="preserve">, [online] 38(4), pp.615–618. </w:t>
      </w:r>
      <w:r w:rsidR="00657214" w:rsidRPr="001D07C6">
        <w:rPr>
          <w:rFonts w:ascii="Arial Nova" w:hAnsi="Arial Nova" w:cs="Arial"/>
        </w:rPr>
        <w:t>Doi: HTTPs</w:t>
      </w:r>
      <w:r w:rsidRPr="001D07C6">
        <w:rPr>
          <w:rFonts w:ascii="Arial Nova" w:hAnsi="Arial Nova" w:cs="Arial"/>
        </w:rPr>
        <w:t>://doi.org/10.1016/j.pedhc.2024.03.005.</w:t>
      </w:r>
      <w:r w:rsidR="00233EBC" w:rsidRPr="001D07C6">
        <w:rPr>
          <w:rFonts w:ascii="Arial Nova" w:hAnsi="Arial Nova" w:cs="Arial"/>
        </w:rPr>
        <w:t xml:space="preserve"> (Accesse</w:t>
      </w:r>
      <w:r w:rsidR="00920B56" w:rsidRPr="001D07C6">
        <w:rPr>
          <w:rFonts w:ascii="Arial Nova" w:hAnsi="Arial Nova" w:cs="Arial"/>
        </w:rPr>
        <w:t>d</w:t>
      </w:r>
      <w:r w:rsidR="00AA262D" w:rsidRPr="001D07C6">
        <w:rPr>
          <w:rFonts w:ascii="Arial Nova" w:hAnsi="Arial Nova" w:cs="Arial"/>
        </w:rPr>
        <w:t>:</w:t>
      </w:r>
      <w:r w:rsidR="00233EBC" w:rsidRPr="001D07C6">
        <w:rPr>
          <w:rFonts w:ascii="Arial Nova" w:hAnsi="Arial Nova" w:cs="Arial"/>
        </w:rPr>
        <w:t xml:space="preserve"> </w:t>
      </w:r>
      <w:r w:rsidR="00FD4CCF" w:rsidRPr="001D07C6">
        <w:rPr>
          <w:rFonts w:ascii="Arial Nova" w:hAnsi="Arial Nova" w:cs="Arial"/>
        </w:rPr>
        <w:t>22</w:t>
      </w:r>
      <w:r w:rsidR="00FD4CCF" w:rsidRPr="001D07C6">
        <w:rPr>
          <w:rFonts w:ascii="Arial Nova" w:hAnsi="Arial Nova" w:cs="Arial"/>
          <w:vertAlign w:val="superscript"/>
        </w:rPr>
        <w:t>nd</w:t>
      </w:r>
      <w:r w:rsidR="00FD4CCF" w:rsidRPr="001D07C6">
        <w:rPr>
          <w:rFonts w:ascii="Arial Nova" w:hAnsi="Arial Nova" w:cs="Arial"/>
        </w:rPr>
        <w:t xml:space="preserve"> September 2025).</w:t>
      </w:r>
    </w:p>
    <w:p w14:paraId="7713F82D" w14:textId="77777777" w:rsidR="007A1B09" w:rsidRPr="001D07C6" w:rsidRDefault="007A1B09" w:rsidP="001D07C6">
      <w:pPr>
        <w:spacing w:after="0" w:line="360" w:lineRule="auto"/>
        <w:rPr>
          <w:rFonts w:ascii="Arial Nova" w:hAnsi="Arial Nova" w:cs="Arial"/>
        </w:rPr>
      </w:pPr>
    </w:p>
    <w:p w14:paraId="4BB95AAB" w14:textId="5DA81C05" w:rsidR="004C1888" w:rsidRPr="001D07C6" w:rsidRDefault="00AB5945" w:rsidP="001D07C6">
      <w:pPr>
        <w:spacing w:after="0" w:line="360" w:lineRule="auto"/>
        <w:rPr>
          <w:rFonts w:ascii="Arial Nova" w:hAnsi="Arial Nova" w:cs="Arial"/>
        </w:rPr>
      </w:pPr>
      <w:r w:rsidRPr="001D07C6">
        <w:rPr>
          <w:rFonts w:ascii="Arial Nova" w:hAnsi="Arial Nova" w:cs="Arial"/>
        </w:rPr>
        <w:t>Kuyken, W., Weare, K. Ukoumunne, O.C</w:t>
      </w:r>
      <w:r w:rsidR="005A03DB" w:rsidRPr="001D07C6">
        <w:rPr>
          <w:rFonts w:ascii="Arial Nova" w:hAnsi="Arial Nova" w:cs="Arial"/>
        </w:rPr>
        <w:t>.</w:t>
      </w:r>
      <w:r w:rsidRPr="001D07C6">
        <w:rPr>
          <w:rFonts w:ascii="Arial Nova" w:hAnsi="Arial Nova" w:cs="Arial"/>
        </w:rPr>
        <w:t xml:space="preserve"> (2013)</w:t>
      </w:r>
      <w:r w:rsidR="007B2E45" w:rsidRPr="001D07C6">
        <w:rPr>
          <w:rFonts w:ascii="Arial Nova" w:hAnsi="Arial Nova" w:cs="Arial"/>
        </w:rPr>
        <w:t>.</w:t>
      </w:r>
      <w:r w:rsidRPr="001D07C6">
        <w:rPr>
          <w:rFonts w:ascii="Arial Nova" w:hAnsi="Arial Nova" w:cs="Arial"/>
        </w:rPr>
        <w:t xml:space="preserve"> ‘Effectiveness of the Mindfulness in Schools Programme: Non-randomised controlled feasibility study </w:t>
      </w:r>
      <w:r w:rsidR="00605F2D" w:rsidRPr="001D07C6">
        <w:rPr>
          <w:rFonts w:ascii="Arial Nova" w:hAnsi="Arial Nova" w:cs="Arial"/>
        </w:rPr>
        <w:t>.</w:t>
      </w:r>
      <w:r w:rsidRPr="001D07C6">
        <w:rPr>
          <w:rFonts w:ascii="Arial Nova" w:hAnsi="Arial Nova" w:cs="Arial"/>
          <w:i/>
          <w:iCs/>
        </w:rPr>
        <w:t>The British Journal of Psychiatry</w:t>
      </w:r>
      <w:r w:rsidRPr="001D07C6">
        <w:rPr>
          <w:rFonts w:ascii="Arial Nova" w:hAnsi="Arial Nova" w:cs="Arial"/>
        </w:rPr>
        <w:t>, 203(2), pp. 126–131.</w:t>
      </w:r>
    </w:p>
    <w:p w14:paraId="1FED501C" w14:textId="77777777" w:rsidR="004C1888" w:rsidRPr="001D07C6" w:rsidRDefault="004C1888" w:rsidP="001D07C6">
      <w:pPr>
        <w:spacing w:after="0" w:line="360" w:lineRule="auto"/>
        <w:rPr>
          <w:rFonts w:ascii="Arial Nova" w:hAnsi="Arial Nova" w:cs="Arial"/>
        </w:rPr>
      </w:pPr>
    </w:p>
    <w:p w14:paraId="7978D6E0" w14:textId="20D82AC3" w:rsidR="00016A2D" w:rsidRPr="001D07C6" w:rsidRDefault="00016A2D" w:rsidP="001D07C6">
      <w:pPr>
        <w:spacing w:after="0" w:line="360" w:lineRule="auto"/>
        <w:rPr>
          <w:rFonts w:ascii="Arial Nova" w:hAnsi="Arial Nova" w:cs="Arial"/>
        </w:rPr>
      </w:pPr>
      <w:r w:rsidRPr="001D07C6">
        <w:rPr>
          <w:rFonts w:ascii="Arial Nova" w:eastAsia="Times New Roman" w:hAnsi="Arial Nova" w:cs="Arial"/>
          <w:kern w:val="0"/>
          <w:lang w:eastAsia="en-GB"/>
          <w14:ligatures w14:val="none"/>
        </w:rPr>
        <w:lastRenderedPageBreak/>
        <w:t xml:space="preserve"> </w:t>
      </w:r>
      <w:r w:rsidRPr="001D07C6">
        <w:rPr>
          <w:rFonts w:ascii="Arial Nova" w:hAnsi="Arial Nova" w:cs="Arial"/>
        </w:rPr>
        <w:t>Melendez-Torres, G.J., Thomas, J., Richardson, M., Felix, L., Lorenc, T., Thomas, S. and Petticrew, M. (2015). Lessons from comparing narrative synthesis and meta-analysis in a systematic review. The Lancet, 386, p.S9. Doi: HTTPs://doi.org/10.1016/s0140-6736(15)00847-8.</w:t>
      </w:r>
    </w:p>
    <w:p w14:paraId="382EF1AA" w14:textId="2BD83761" w:rsidR="00AB5945" w:rsidRPr="001D07C6" w:rsidRDefault="00AB5945" w:rsidP="001D07C6">
      <w:pPr>
        <w:spacing w:after="0" w:line="360" w:lineRule="auto"/>
        <w:rPr>
          <w:rFonts w:ascii="Arial Nova" w:hAnsi="Arial Nova" w:cs="Arial"/>
        </w:rPr>
      </w:pPr>
    </w:p>
    <w:p w14:paraId="1B3E98D5" w14:textId="0A757DDB" w:rsidR="00C86B44" w:rsidRPr="001D07C6" w:rsidRDefault="00AB5945" w:rsidP="001D07C6">
      <w:pPr>
        <w:spacing w:after="0" w:line="360" w:lineRule="auto"/>
        <w:rPr>
          <w:rFonts w:ascii="Arial Nova" w:hAnsi="Arial Nova" w:cs="Arial"/>
        </w:rPr>
      </w:pPr>
      <w:r w:rsidRPr="001D07C6">
        <w:rPr>
          <w:rFonts w:ascii="Arial Nova" w:hAnsi="Arial Nova" w:cs="Arial"/>
        </w:rPr>
        <w:t>National Institute for Health and Care Excellence (NICE) (2018)</w:t>
      </w:r>
      <w:r w:rsidR="007571C6" w:rsidRPr="001D07C6">
        <w:rPr>
          <w:rFonts w:ascii="Arial Nova" w:hAnsi="Arial Nova" w:cs="Arial"/>
        </w:rPr>
        <w:t>.</w:t>
      </w:r>
      <w:r w:rsidRPr="001D07C6">
        <w:rPr>
          <w:rFonts w:ascii="Arial Nova" w:hAnsi="Arial Nova" w:cs="Arial"/>
        </w:rPr>
        <w:t xml:space="preserve"> </w:t>
      </w:r>
      <w:r w:rsidRPr="001D07C6">
        <w:rPr>
          <w:rFonts w:ascii="Arial Nova" w:hAnsi="Arial Nova" w:cs="Arial"/>
          <w:i/>
          <w:iCs/>
        </w:rPr>
        <w:t>Attention deficit hyperactivity disorder: diagnosis and management (NG87)</w:t>
      </w:r>
      <w:r w:rsidRPr="001D07C6">
        <w:rPr>
          <w:rFonts w:ascii="Arial Nova" w:hAnsi="Arial Nova" w:cs="Arial"/>
        </w:rPr>
        <w:t xml:space="preserve">. Available at: </w:t>
      </w:r>
      <w:hyperlink r:id="rId13" w:history="1">
        <w:r w:rsidRPr="001D07C6">
          <w:rPr>
            <w:rStyle w:val="Hyperlink"/>
            <w:rFonts w:ascii="Arial Nova" w:hAnsi="Arial Nova" w:cs="Arial"/>
          </w:rPr>
          <w:t>https://www.nice.org.uk/guidance/ng87</w:t>
        </w:r>
      </w:hyperlink>
      <w:r w:rsidR="0043103B" w:rsidRPr="001D07C6">
        <w:rPr>
          <w:rFonts w:ascii="Arial Nova" w:hAnsi="Arial Nova" w:cs="Arial"/>
        </w:rPr>
        <w:t>. (Accesse</w:t>
      </w:r>
      <w:r w:rsidR="00D05305" w:rsidRPr="001D07C6">
        <w:rPr>
          <w:rFonts w:ascii="Arial Nova" w:hAnsi="Arial Nova" w:cs="Arial"/>
        </w:rPr>
        <w:t>d</w:t>
      </w:r>
      <w:r w:rsidR="00A97EF0" w:rsidRPr="001D07C6">
        <w:rPr>
          <w:rFonts w:ascii="Arial Nova" w:hAnsi="Arial Nova" w:cs="Arial"/>
        </w:rPr>
        <w:t>:</w:t>
      </w:r>
      <w:r w:rsidR="0043103B" w:rsidRPr="001D07C6">
        <w:rPr>
          <w:rFonts w:ascii="Arial Nova" w:hAnsi="Arial Nova" w:cs="Arial"/>
        </w:rPr>
        <w:t>19</w:t>
      </w:r>
      <w:r w:rsidR="0043103B" w:rsidRPr="001D07C6">
        <w:rPr>
          <w:rFonts w:ascii="Arial Nova" w:hAnsi="Arial Nova" w:cs="Arial"/>
          <w:vertAlign w:val="superscript"/>
        </w:rPr>
        <w:t>th</w:t>
      </w:r>
      <w:r w:rsidR="0043103B" w:rsidRPr="001D07C6">
        <w:rPr>
          <w:rFonts w:ascii="Arial Nova" w:hAnsi="Arial Nova" w:cs="Arial"/>
        </w:rPr>
        <w:t xml:space="preserve"> September 2025).</w:t>
      </w:r>
    </w:p>
    <w:p w14:paraId="6D3AAB14" w14:textId="77777777" w:rsidR="00F34AC6" w:rsidRPr="001D07C6" w:rsidRDefault="00F34AC6" w:rsidP="001D07C6">
      <w:pPr>
        <w:spacing w:after="0" w:line="360" w:lineRule="auto"/>
        <w:rPr>
          <w:rFonts w:ascii="Arial Nova" w:hAnsi="Arial Nova" w:cs="Arial"/>
        </w:rPr>
      </w:pPr>
    </w:p>
    <w:p w14:paraId="59A74794" w14:textId="7FF716E2" w:rsidR="00EB0F37" w:rsidRDefault="00C05665" w:rsidP="001D07C6">
      <w:pPr>
        <w:spacing w:after="0" w:line="360" w:lineRule="auto"/>
        <w:rPr>
          <w:rFonts w:ascii="Arial" w:hAnsi="Arial" w:cs="Arial"/>
        </w:rPr>
      </w:pPr>
      <w:r w:rsidRPr="001D07C6">
        <w:rPr>
          <w:rFonts w:ascii="Arial Nova" w:hAnsi="Arial Nova" w:cs="Arial"/>
        </w:rPr>
        <w:t xml:space="preserve">Peters, M.D.J., Godfrey, C.M., Khalil, H., McInerney, P., Parker, D. and Soares, C.B. (2015) ‘Guidance for conducting systematic scoping reviews’, </w:t>
      </w:r>
      <w:r w:rsidRPr="001D07C6">
        <w:rPr>
          <w:rFonts w:ascii="Arial Nova" w:hAnsi="Arial Nova" w:cs="Arial"/>
          <w:i/>
          <w:iCs/>
        </w:rPr>
        <w:t>International Journal of Evidence-Based Healthcare</w:t>
      </w:r>
      <w:r w:rsidRPr="001D07C6">
        <w:rPr>
          <w:rFonts w:ascii="Arial Nova" w:hAnsi="Arial Nova" w:cs="Arial"/>
        </w:rPr>
        <w:t>, 13(3), pp. 141–146</w:t>
      </w:r>
      <w:r w:rsidR="00A60205" w:rsidRPr="001D07C6">
        <w:rPr>
          <w:rFonts w:ascii="Arial Nova" w:hAnsi="Arial Nova" w:cs="Arial"/>
        </w:rPr>
        <w:t xml:space="preserve">. </w:t>
      </w:r>
      <w:r w:rsidR="00CF45CB" w:rsidRPr="001D07C6">
        <w:rPr>
          <w:rFonts w:ascii="Arial Nova" w:hAnsi="Arial Nova" w:cs="Arial"/>
        </w:rPr>
        <w:t>(</w:t>
      </w:r>
      <w:r w:rsidR="00654A52" w:rsidRPr="001D07C6">
        <w:rPr>
          <w:rFonts w:ascii="Arial Nova" w:hAnsi="Arial Nova" w:cs="Arial"/>
        </w:rPr>
        <w:t>A</w:t>
      </w:r>
      <w:r w:rsidR="00BC1BF1" w:rsidRPr="001D07C6">
        <w:rPr>
          <w:rFonts w:ascii="Arial Nova" w:hAnsi="Arial Nova" w:cs="Arial"/>
        </w:rPr>
        <w:t>c</w:t>
      </w:r>
      <w:r w:rsidR="00835BE6" w:rsidRPr="001D07C6">
        <w:rPr>
          <w:rFonts w:ascii="Arial Nova" w:hAnsi="Arial Nova" w:cs="Arial"/>
        </w:rPr>
        <w:t>c</w:t>
      </w:r>
      <w:r w:rsidR="004456CE" w:rsidRPr="001D07C6">
        <w:rPr>
          <w:rFonts w:ascii="Arial Nova" w:hAnsi="Arial Nova" w:cs="Arial"/>
        </w:rPr>
        <w:t>esse</w:t>
      </w:r>
      <w:r w:rsidR="00F65D74">
        <w:rPr>
          <w:rFonts w:ascii="Arial" w:hAnsi="Arial" w:cs="Arial"/>
        </w:rPr>
        <w:t>d</w:t>
      </w:r>
      <w:r w:rsidR="00697555">
        <w:rPr>
          <w:rFonts w:ascii="Arial" w:hAnsi="Arial" w:cs="Arial"/>
        </w:rPr>
        <w:t>:</w:t>
      </w:r>
      <w:r w:rsidR="000646D6">
        <w:rPr>
          <w:rFonts w:ascii="Arial" w:hAnsi="Arial" w:cs="Arial"/>
        </w:rPr>
        <w:t xml:space="preserve"> </w:t>
      </w:r>
      <w:r w:rsidR="003B3180">
        <w:rPr>
          <w:rFonts w:ascii="Arial" w:hAnsi="Arial" w:cs="Arial"/>
        </w:rPr>
        <w:t>1</w:t>
      </w:r>
      <w:r w:rsidR="00643C77" w:rsidRPr="00F24419">
        <w:rPr>
          <w:rFonts w:ascii="Arial" w:hAnsi="Arial" w:cs="Arial"/>
          <w:vertAlign w:val="superscript"/>
        </w:rPr>
        <w:t>st</w:t>
      </w:r>
      <w:r w:rsidR="00F24419">
        <w:rPr>
          <w:rFonts w:ascii="Arial" w:hAnsi="Arial" w:cs="Arial"/>
        </w:rPr>
        <w:t xml:space="preserve"> </w:t>
      </w:r>
      <w:r w:rsidR="004859BE">
        <w:rPr>
          <w:rFonts w:ascii="Arial" w:hAnsi="Arial" w:cs="Arial"/>
        </w:rPr>
        <w:t xml:space="preserve">October </w:t>
      </w:r>
      <w:r w:rsidR="007D00B2">
        <w:rPr>
          <w:rFonts w:ascii="Arial" w:hAnsi="Arial" w:cs="Arial"/>
        </w:rPr>
        <w:t>20</w:t>
      </w:r>
      <w:r w:rsidR="00564650">
        <w:rPr>
          <w:rFonts w:ascii="Arial" w:hAnsi="Arial" w:cs="Arial"/>
        </w:rPr>
        <w:t>2</w:t>
      </w:r>
      <w:r w:rsidR="000E712E">
        <w:rPr>
          <w:rFonts w:ascii="Arial" w:hAnsi="Arial" w:cs="Arial"/>
        </w:rPr>
        <w:t>5</w:t>
      </w:r>
      <w:r w:rsidR="0091353C">
        <w:rPr>
          <w:rFonts w:ascii="Arial" w:hAnsi="Arial" w:cs="Arial"/>
        </w:rPr>
        <w:t>)</w:t>
      </w:r>
      <w:r w:rsidR="00B21871">
        <w:rPr>
          <w:rFonts w:ascii="Arial" w:hAnsi="Arial" w:cs="Arial"/>
        </w:rPr>
        <w:t>.</w:t>
      </w:r>
    </w:p>
    <w:sectPr w:rsidR="00EB0F3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56B9D" w14:textId="77777777" w:rsidR="006D7E0F" w:rsidRDefault="006D7E0F" w:rsidP="00972CA7">
      <w:pPr>
        <w:spacing w:after="0" w:line="240" w:lineRule="auto"/>
      </w:pPr>
      <w:r>
        <w:separator/>
      </w:r>
    </w:p>
  </w:endnote>
  <w:endnote w:type="continuationSeparator" w:id="0">
    <w:p w14:paraId="7434B91D" w14:textId="77777777" w:rsidR="006D7E0F" w:rsidRDefault="006D7E0F" w:rsidP="00972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343379"/>
      <w:docPartObj>
        <w:docPartGallery w:val="Page Numbers (Bottom of Page)"/>
        <w:docPartUnique/>
      </w:docPartObj>
    </w:sdtPr>
    <w:sdtEndPr>
      <w:rPr>
        <w:noProof/>
      </w:rPr>
    </w:sdtEndPr>
    <w:sdtContent>
      <w:p w14:paraId="125BA193" w14:textId="5F14294E" w:rsidR="00386E87" w:rsidRDefault="00386E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10190C" w14:textId="77777777" w:rsidR="00972CA7" w:rsidRDefault="00972C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AEB7B" w14:textId="77777777" w:rsidR="006D7E0F" w:rsidRDefault="006D7E0F" w:rsidP="00972CA7">
      <w:pPr>
        <w:spacing w:after="0" w:line="240" w:lineRule="auto"/>
      </w:pPr>
      <w:r>
        <w:separator/>
      </w:r>
    </w:p>
  </w:footnote>
  <w:footnote w:type="continuationSeparator" w:id="0">
    <w:p w14:paraId="08FB6C1C" w14:textId="77777777" w:rsidR="006D7E0F" w:rsidRDefault="006D7E0F" w:rsidP="00972CA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7110"/>
    <w:multiLevelType w:val="hybridMultilevel"/>
    <w:tmpl w:val="9D926B28"/>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DCD14D0"/>
    <w:multiLevelType w:val="hybridMultilevel"/>
    <w:tmpl w:val="6192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7F449D"/>
    <w:multiLevelType w:val="multilevel"/>
    <w:tmpl w:val="0F360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1B79DC"/>
    <w:multiLevelType w:val="multilevel"/>
    <w:tmpl w:val="A59E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642A15"/>
    <w:multiLevelType w:val="multilevel"/>
    <w:tmpl w:val="21AAF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063D33"/>
    <w:multiLevelType w:val="multilevel"/>
    <w:tmpl w:val="22A43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E83B7B"/>
    <w:multiLevelType w:val="multilevel"/>
    <w:tmpl w:val="44DE5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2617F1"/>
    <w:multiLevelType w:val="hybridMultilevel"/>
    <w:tmpl w:val="299A3EA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5951465A"/>
    <w:multiLevelType w:val="hybridMultilevel"/>
    <w:tmpl w:val="925C5490"/>
    <w:lvl w:ilvl="0" w:tplc="0809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5B5B6DCC"/>
    <w:multiLevelType w:val="multilevel"/>
    <w:tmpl w:val="EAB82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EA5026"/>
    <w:multiLevelType w:val="multilevel"/>
    <w:tmpl w:val="0B366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D637BA"/>
    <w:multiLevelType w:val="hybridMultilevel"/>
    <w:tmpl w:val="37C627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1424833"/>
    <w:multiLevelType w:val="hybridMultilevel"/>
    <w:tmpl w:val="FE7C6C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8650901"/>
    <w:multiLevelType w:val="hybridMultilevel"/>
    <w:tmpl w:val="23C0BE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2607110">
    <w:abstractNumId w:val="8"/>
  </w:num>
  <w:num w:numId="2" w16cid:durableId="1047799617">
    <w:abstractNumId w:val="7"/>
  </w:num>
  <w:num w:numId="3" w16cid:durableId="135226192">
    <w:abstractNumId w:val="9"/>
  </w:num>
  <w:num w:numId="4" w16cid:durableId="1375277272">
    <w:abstractNumId w:val="3"/>
  </w:num>
  <w:num w:numId="5" w16cid:durableId="1453669576">
    <w:abstractNumId w:val="1"/>
  </w:num>
  <w:num w:numId="6" w16cid:durableId="1590235414">
    <w:abstractNumId w:val="4"/>
  </w:num>
  <w:num w:numId="7" w16cid:durableId="1793203543">
    <w:abstractNumId w:val="2"/>
  </w:num>
  <w:num w:numId="8" w16cid:durableId="187987238">
    <w:abstractNumId w:val="13"/>
  </w:num>
  <w:num w:numId="9" w16cid:durableId="1886678233">
    <w:abstractNumId w:val="5"/>
  </w:num>
  <w:num w:numId="10" w16cid:durableId="705563967">
    <w:abstractNumId w:val="11"/>
  </w:num>
  <w:num w:numId="11" w16cid:durableId="723987776">
    <w:abstractNumId w:val="6"/>
  </w:num>
  <w:num w:numId="12" w16cid:durableId="740369833">
    <w:abstractNumId w:val="12"/>
  </w:num>
  <w:num w:numId="13" w16cid:durableId="954143393">
    <w:abstractNumId w:val="0"/>
  </w:num>
  <w:num w:numId="14" w16cid:durableId="9704776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945"/>
    <w:rsid w:val="000025BB"/>
    <w:rsid w:val="000037D9"/>
    <w:rsid w:val="000117A7"/>
    <w:rsid w:val="000148E6"/>
    <w:rsid w:val="00015DAD"/>
    <w:rsid w:val="00016A2D"/>
    <w:rsid w:val="00031088"/>
    <w:rsid w:val="00045E7C"/>
    <w:rsid w:val="00050A85"/>
    <w:rsid w:val="0005196F"/>
    <w:rsid w:val="00055C08"/>
    <w:rsid w:val="00061E08"/>
    <w:rsid w:val="000636FE"/>
    <w:rsid w:val="000646D6"/>
    <w:rsid w:val="00064D93"/>
    <w:rsid w:val="000659CD"/>
    <w:rsid w:val="00066691"/>
    <w:rsid w:val="000830B6"/>
    <w:rsid w:val="00083888"/>
    <w:rsid w:val="00084EEE"/>
    <w:rsid w:val="000977E5"/>
    <w:rsid w:val="000A57D1"/>
    <w:rsid w:val="000A5984"/>
    <w:rsid w:val="000A7F6A"/>
    <w:rsid w:val="000B3B1F"/>
    <w:rsid w:val="000C0612"/>
    <w:rsid w:val="000C2BB0"/>
    <w:rsid w:val="000C3E2F"/>
    <w:rsid w:val="000C5B7F"/>
    <w:rsid w:val="000C71EA"/>
    <w:rsid w:val="000D3942"/>
    <w:rsid w:val="000D69E6"/>
    <w:rsid w:val="000E712E"/>
    <w:rsid w:val="000F5BD6"/>
    <w:rsid w:val="001032C2"/>
    <w:rsid w:val="00121C1B"/>
    <w:rsid w:val="00135207"/>
    <w:rsid w:val="001401B3"/>
    <w:rsid w:val="00145BCF"/>
    <w:rsid w:val="00153EE3"/>
    <w:rsid w:val="001679A9"/>
    <w:rsid w:val="00172342"/>
    <w:rsid w:val="00172F00"/>
    <w:rsid w:val="00174DE9"/>
    <w:rsid w:val="0019134F"/>
    <w:rsid w:val="0019326C"/>
    <w:rsid w:val="001A2904"/>
    <w:rsid w:val="001A3750"/>
    <w:rsid w:val="001A675C"/>
    <w:rsid w:val="001A794C"/>
    <w:rsid w:val="001C067C"/>
    <w:rsid w:val="001C0999"/>
    <w:rsid w:val="001C1CB8"/>
    <w:rsid w:val="001C4D20"/>
    <w:rsid w:val="001D07C6"/>
    <w:rsid w:val="001D587B"/>
    <w:rsid w:val="001D77E7"/>
    <w:rsid w:val="001F3FA9"/>
    <w:rsid w:val="002203C0"/>
    <w:rsid w:val="00230A80"/>
    <w:rsid w:val="00230C4B"/>
    <w:rsid w:val="00233EBC"/>
    <w:rsid w:val="00236A9F"/>
    <w:rsid w:val="00237C32"/>
    <w:rsid w:val="002404C3"/>
    <w:rsid w:val="0024707A"/>
    <w:rsid w:val="00267051"/>
    <w:rsid w:val="00273DEC"/>
    <w:rsid w:val="00274A9D"/>
    <w:rsid w:val="00275712"/>
    <w:rsid w:val="0027615A"/>
    <w:rsid w:val="00276A20"/>
    <w:rsid w:val="00280D6E"/>
    <w:rsid w:val="00283F46"/>
    <w:rsid w:val="002851F8"/>
    <w:rsid w:val="002973A5"/>
    <w:rsid w:val="002976E1"/>
    <w:rsid w:val="002A6E63"/>
    <w:rsid w:val="002B3FCF"/>
    <w:rsid w:val="002B4591"/>
    <w:rsid w:val="002C2B22"/>
    <w:rsid w:val="002D30AF"/>
    <w:rsid w:val="002D4647"/>
    <w:rsid w:val="002D71EA"/>
    <w:rsid w:val="002E4039"/>
    <w:rsid w:val="002F1129"/>
    <w:rsid w:val="002F66D3"/>
    <w:rsid w:val="002F66DD"/>
    <w:rsid w:val="002F7F69"/>
    <w:rsid w:val="00322B73"/>
    <w:rsid w:val="00323A07"/>
    <w:rsid w:val="00334A6D"/>
    <w:rsid w:val="003537A8"/>
    <w:rsid w:val="00353D70"/>
    <w:rsid w:val="00362768"/>
    <w:rsid w:val="00364003"/>
    <w:rsid w:val="00373523"/>
    <w:rsid w:val="0037668B"/>
    <w:rsid w:val="00386E87"/>
    <w:rsid w:val="003B3180"/>
    <w:rsid w:val="003B63DA"/>
    <w:rsid w:val="003C6146"/>
    <w:rsid w:val="003E390A"/>
    <w:rsid w:val="003E7243"/>
    <w:rsid w:val="003F35F6"/>
    <w:rsid w:val="0040458A"/>
    <w:rsid w:val="00416C53"/>
    <w:rsid w:val="004263DC"/>
    <w:rsid w:val="0043103B"/>
    <w:rsid w:val="00436AAD"/>
    <w:rsid w:val="00437308"/>
    <w:rsid w:val="00442665"/>
    <w:rsid w:val="00444A4D"/>
    <w:rsid w:val="004456CE"/>
    <w:rsid w:val="0047622E"/>
    <w:rsid w:val="004859BE"/>
    <w:rsid w:val="00495D17"/>
    <w:rsid w:val="004A3216"/>
    <w:rsid w:val="004B05C1"/>
    <w:rsid w:val="004B6B7C"/>
    <w:rsid w:val="004C1888"/>
    <w:rsid w:val="004D0196"/>
    <w:rsid w:val="004D1479"/>
    <w:rsid w:val="004D2001"/>
    <w:rsid w:val="004D5682"/>
    <w:rsid w:val="00503EE0"/>
    <w:rsid w:val="00540BE8"/>
    <w:rsid w:val="00556B63"/>
    <w:rsid w:val="005629A0"/>
    <w:rsid w:val="0056399F"/>
    <w:rsid w:val="00564650"/>
    <w:rsid w:val="005648F1"/>
    <w:rsid w:val="00577F76"/>
    <w:rsid w:val="00585493"/>
    <w:rsid w:val="005864A4"/>
    <w:rsid w:val="00586911"/>
    <w:rsid w:val="005A03DB"/>
    <w:rsid w:val="005B4CB4"/>
    <w:rsid w:val="005B5A56"/>
    <w:rsid w:val="005B5B4A"/>
    <w:rsid w:val="005E01F8"/>
    <w:rsid w:val="005E3513"/>
    <w:rsid w:val="005F099D"/>
    <w:rsid w:val="005F36F1"/>
    <w:rsid w:val="005F42D0"/>
    <w:rsid w:val="0060535B"/>
    <w:rsid w:val="00605F2D"/>
    <w:rsid w:val="006139A2"/>
    <w:rsid w:val="00636592"/>
    <w:rsid w:val="00643C77"/>
    <w:rsid w:val="00654A52"/>
    <w:rsid w:val="006560A1"/>
    <w:rsid w:val="00656836"/>
    <w:rsid w:val="00657214"/>
    <w:rsid w:val="0066068F"/>
    <w:rsid w:val="0066314D"/>
    <w:rsid w:val="00665713"/>
    <w:rsid w:val="00684C0B"/>
    <w:rsid w:val="00697423"/>
    <w:rsid w:val="00697555"/>
    <w:rsid w:val="006A4344"/>
    <w:rsid w:val="006B218F"/>
    <w:rsid w:val="006C2C50"/>
    <w:rsid w:val="006C53B1"/>
    <w:rsid w:val="006D2FAB"/>
    <w:rsid w:val="006D7914"/>
    <w:rsid w:val="006D791A"/>
    <w:rsid w:val="006D7E0F"/>
    <w:rsid w:val="006E5315"/>
    <w:rsid w:val="006E602E"/>
    <w:rsid w:val="0070286E"/>
    <w:rsid w:val="0070638D"/>
    <w:rsid w:val="007154F3"/>
    <w:rsid w:val="007167DE"/>
    <w:rsid w:val="00721D72"/>
    <w:rsid w:val="00732820"/>
    <w:rsid w:val="00741797"/>
    <w:rsid w:val="0074279B"/>
    <w:rsid w:val="007443D6"/>
    <w:rsid w:val="007464A9"/>
    <w:rsid w:val="00750BB0"/>
    <w:rsid w:val="0075299E"/>
    <w:rsid w:val="007571C6"/>
    <w:rsid w:val="00761FD7"/>
    <w:rsid w:val="00770863"/>
    <w:rsid w:val="00780424"/>
    <w:rsid w:val="00784A24"/>
    <w:rsid w:val="007A1B09"/>
    <w:rsid w:val="007A2F31"/>
    <w:rsid w:val="007A3F8D"/>
    <w:rsid w:val="007B021F"/>
    <w:rsid w:val="007B0FA4"/>
    <w:rsid w:val="007B2E45"/>
    <w:rsid w:val="007B3E4D"/>
    <w:rsid w:val="007B5E02"/>
    <w:rsid w:val="007C44EA"/>
    <w:rsid w:val="007D00B2"/>
    <w:rsid w:val="007D3312"/>
    <w:rsid w:val="007D6CE7"/>
    <w:rsid w:val="007D7D50"/>
    <w:rsid w:val="007E3F99"/>
    <w:rsid w:val="007F38E3"/>
    <w:rsid w:val="008013F0"/>
    <w:rsid w:val="00816167"/>
    <w:rsid w:val="008173D1"/>
    <w:rsid w:val="0082312F"/>
    <w:rsid w:val="008271F0"/>
    <w:rsid w:val="00827D54"/>
    <w:rsid w:val="00835BE6"/>
    <w:rsid w:val="00836BE3"/>
    <w:rsid w:val="00847199"/>
    <w:rsid w:val="00850203"/>
    <w:rsid w:val="00862F3F"/>
    <w:rsid w:val="008736D3"/>
    <w:rsid w:val="008739ED"/>
    <w:rsid w:val="00876BB2"/>
    <w:rsid w:val="00887A7D"/>
    <w:rsid w:val="008979E9"/>
    <w:rsid w:val="008B2943"/>
    <w:rsid w:val="008B34C8"/>
    <w:rsid w:val="008B3A47"/>
    <w:rsid w:val="008B6FA0"/>
    <w:rsid w:val="008C3B8A"/>
    <w:rsid w:val="008D0987"/>
    <w:rsid w:val="008D7AAE"/>
    <w:rsid w:val="008E1E36"/>
    <w:rsid w:val="008E5000"/>
    <w:rsid w:val="008E7AD9"/>
    <w:rsid w:val="008F6F0D"/>
    <w:rsid w:val="0091049B"/>
    <w:rsid w:val="00910850"/>
    <w:rsid w:val="0091353C"/>
    <w:rsid w:val="00913DE8"/>
    <w:rsid w:val="009149EA"/>
    <w:rsid w:val="00920B56"/>
    <w:rsid w:val="009241B9"/>
    <w:rsid w:val="009279D5"/>
    <w:rsid w:val="009341CA"/>
    <w:rsid w:val="009440E9"/>
    <w:rsid w:val="009513C1"/>
    <w:rsid w:val="00964A48"/>
    <w:rsid w:val="00972CA7"/>
    <w:rsid w:val="009A0FB6"/>
    <w:rsid w:val="009A30BF"/>
    <w:rsid w:val="009A55D0"/>
    <w:rsid w:val="009C12DB"/>
    <w:rsid w:val="009D23D1"/>
    <w:rsid w:val="009F0589"/>
    <w:rsid w:val="009F102D"/>
    <w:rsid w:val="009F66CB"/>
    <w:rsid w:val="00A12EC8"/>
    <w:rsid w:val="00A145EF"/>
    <w:rsid w:val="00A21DA2"/>
    <w:rsid w:val="00A30DC8"/>
    <w:rsid w:val="00A312A0"/>
    <w:rsid w:val="00A60205"/>
    <w:rsid w:val="00A770C0"/>
    <w:rsid w:val="00A87898"/>
    <w:rsid w:val="00A955C7"/>
    <w:rsid w:val="00A97EF0"/>
    <w:rsid w:val="00AA262D"/>
    <w:rsid w:val="00AB26B6"/>
    <w:rsid w:val="00AB5945"/>
    <w:rsid w:val="00AE6A09"/>
    <w:rsid w:val="00AF148A"/>
    <w:rsid w:val="00B07C17"/>
    <w:rsid w:val="00B14265"/>
    <w:rsid w:val="00B21871"/>
    <w:rsid w:val="00B61AA6"/>
    <w:rsid w:val="00B63155"/>
    <w:rsid w:val="00B65FA9"/>
    <w:rsid w:val="00B744F6"/>
    <w:rsid w:val="00B74966"/>
    <w:rsid w:val="00B7580F"/>
    <w:rsid w:val="00BA2584"/>
    <w:rsid w:val="00BC1BF1"/>
    <w:rsid w:val="00BD1A15"/>
    <w:rsid w:val="00BD6E45"/>
    <w:rsid w:val="00BE63EA"/>
    <w:rsid w:val="00C03847"/>
    <w:rsid w:val="00C05665"/>
    <w:rsid w:val="00C11DDB"/>
    <w:rsid w:val="00C17370"/>
    <w:rsid w:val="00C20380"/>
    <w:rsid w:val="00C312C7"/>
    <w:rsid w:val="00C36CB8"/>
    <w:rsid w:val="00C41F09"/>
    <w:rsid w:val="00C42A1A"/>
    <w:rsid w:val="00C505DC"/>
    <w:rsid w:val="00C57066"/>
    <w:rsid w:val="00C60CB1"/>
    <w:rsid w:val="00C61129"/>
    <w:rsid w:val="00C62753"/>
    <w:rsid w:val="00C8137E"/>
    <w:rsid w:val="00C86B44"/>
    <w:rsid w:val="00C90222"/>
    <w:rsid w:val="00C918EB"/>
    <w:rsid w:val="00C92F68"/>
    <w:rsid w:val="00CA120A"/>
    <w:rsid w:val="00CB15CF"/>
    <w:rsid w:val="00CB3B2D"/>
    <w:rsid w:val="00CC1587"/>
    <w:rsid w:val="00CC52B3"/>
    <w:rsid w:val="00CE6DF6"/>
    <w:rsid w:val="00CF45CB"/>
    <w:rsid w:val="00CF5EA9"/>
    <w:rsid w:val="00D006D0"/>
    <w:rsid w:val="00D021FC"/>
    <w:rsid w:val="00D05305"/>
    <w:rsid w:val="00D12433"/>
    <w:rsid w:val="00D171C2"/>
    <w:rsid w:val="00D22C0E"/>
    <w:rsid w:val="00D25879"/>
    <w:rsid w:val="00D27E48"/>
    <w:rsid w:val="00D34189"/>
    <w:rsid w:val="00D36CBB"/>
    <w:rsid w:val="00D37CE7"/>
    <w:rsid w:val="00D52284"/>
    <w:rsid w:val="00D52A2F"/>
    <w:rsid w:val="00D53EAA"/>
    <w:rsid w:val="00D54C61"/>
    <w:rsid w:val="00D6506A"/>
    <w:rsid w:val="00D809BA"/>
    <w:rsid w:val="00D81275"/>
    <w:rsid w:val="00D857CD"/>
    <w:rsid w:val="00D86295"/>
    <w:rsid w:val="00D97D72"/>
    <w:rsid w:val="00DC0F3E"/>
    <w:rsid w:val="00DC1285"/>
    <w:rsid w:val="00DE6197"/>
    <w:rsid w:val="00DE7DD9"/>
    <w:rsid w:val="00DF248A"/>
    <w:rsid w:val="00E0298E"/>
    <w:rsid w:val="00E07B24"/>
    <w:rsid w:val="00E225B7"/>
    <w:rsid w:val="00E411B3"/>
    <w:rsid w:val="00E47E41"/>
    <w:rsid w:val="00E51770"/>
    <w:rsid w:val="00E51CB1"/>
    <w:rsid w:val="00E56582"/>
    <w:rsid w:val="00E56F9B"/>
    <w:rsid w:val="00E62853"/>
    <w:rsid w:val="00E64393"/>
    <w:rsid w:val="00E73EE1"/>
    <w:rsid w:val="00E83703"/>
    <w:rsid w:val="00E91BED"/>
    <w:rsid w:val="00E92AA7"/>
    <w:rsid w:val="00E97625"/>
    <w:rsid w:val="00EB0F37"/>
    <w:rsid w:val="00ED38B5"/>
    <w:rsid w:val="00EE3138"/>
    <w:rsid w:val="00EE4AD9"/>
    <w:rsid w:val="00EF4D26"/>
    <w:rsid w:val="00EF5C66"/>
    <w:rsid w:val="00F02D2C"/>
    <w:rsid w:val="00F07633"/>
    <w:rsid w:val="00F12A22"/>
    <w:rsid w:val="00F13AFC"/>
    <w:rsid w:val="00F171B1"/>
    <w:rsid w:val="00F24419"/>
    <w:rsid w:val="00F263BC"/>
    <w:rsid w:val="00F34AC6"/>
    <w:rsid w:val="00F3657F"/>
    <w:rsid w:val="00F43AF9"/>
    <w:rsid w:val="00F54A08"/>
    <w:rsid w:val="00F61FB5"/>
    <w:rsid w:val="00F64794"/>
    <w:rsid w:val="00F65D74"/>
    <w:rsid w:val="00F918E9"/>
    <w:rsid w:val="00F93E54"/>
    <w:rsid w:val="00F979A6"/>
    <w:rsid w:val="00FA007E"/>
    <w:rsid w:val="00FD4CCF"/>
    <w:rsid w:val="00FE6799"/>
    <w:rsid w:val="00FE7D32"/>
    <w:rsid w:val="00FF193C"/>
    <w:rsid w:val="00FF3AAC"/>
    <w:rsid w:val="00FF7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E6996"/>
  <w15:chartTrackingRefBased/>
  <w15:docId w15:val="{661FD3DD-A85E-43F0-A5D7-9E0DB4C7A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9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59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59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59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59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59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9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9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9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9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59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59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9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9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9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9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9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945"/>
    <w:rPr>
      <w:rFonts w:eastAsiaTheme="majorEastAsia" w:cstheme="majorBidi"/>
      <w:color w:val="272727" w:themeColor="text1" w:themeTint="D8"/>
    </w:rPr>
  </w:style>
  <w:style w:type="paragraph" w:styleId="Title">
    <w:name w:val="Title"/>
    <w:basedOn w:val="Normal"/>
    <w:next w:val="Normal"/>
    <w:link w:val="TitleChar"/>
    <w:uiPriority w:val="10"/>
    <w:qFormat/>
    <w:rsid w:val="00AB59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9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9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9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945"/>
    <w:pPr>
      <w:spacing w:before="160"/>
      <w:jc w:val="center"/>
    </w:pPr>
    <w:rPr>
      <w:i/>
      <w:iCs/>
      <w:color w:val="404040" w:themeColor="text1" w:themeTint="BF"/>
    </w:rPr>
  </w:style>
  <w:style w:type="character" w:customStyle="1" w:styleId="QuoteChar">
    <w:name w:val="Quote Char"/>
    <w:basedOn w:val="DefaultParagraphFont"/>
    <w:link w:val="Quote"/>
    <w:uiPriority w:val="29"/>
    <w:rsid w:val="00AB5945"/>
    <w:rPr>
      <w:i/>
      <w:iCs/>
      <w:color w:val="404040" w:themeColor="text1" w:themeTint="BF"/>
    </w:rPr>
  </w:style>
  <w:style w:type="paragraph" w:styleId="ListParagraph">
    <w:name w:val="List Paragraph"/>
    <w:basedOn w:val="Normal"/>
    <w:uiPriority w:val="34"/>
    <w:qFormat/>
    <w:rsid w:val="00AB5945"/>
    <w:pPr>
      <w:ind w:left="720"/>
      <w:contextualSpacing/>
    </w:pPr>
  </w:style>
  <w:style w:type="character" w:styleId="IntenseEmphasis">
    <w:name w:val="Intense Emphasis"/>
    <w:basedOn w:val="DefaultParagraphFont"/>
    <w:uiPriority w:val="21"/>
    <w:qFormat/>
    <w:rsid w:val="00AB5945"/>
    <w:rPr>
      <w:i/>
      <w:iCs/>
      <w:color w:val="0F4761" w:themeColor="accent1" w:themeShade="BF"/>
    </w:rPr>
  </w:style>
  <w:style w:type="paragraph" w:styleId="IntenseQuote">
    <w:name w:val="Intense Quote"/>
    <w:basedOn w:val="Normal"/>
    <w:next w:val="Normal"/>
    <w:link w:val="IntenseQuoteChar"/>
    <w:uiPriority w:val="30"/>
    <w:qFormat/>
    <w:rsid w:val="00AB59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5945"/>
    <w:rPr>
      <w:i/>
      <w:iCs/>
      <w:color w:val="0F4761" w:themeColor="accent1" w:themeShade="BF"/>
    </w:rPr>
  </w:style>
  <w:style w:type="character" w:styleId="IntenseReference">
    <w:name w:val="Intense Reference"/>
    <w:basedOn w:val="DefaultParagraphFont"/>
    <w:uiPriority w:val="32"/>
    <w:qFormat/>
    <w:rsid w:val="00AB5945"/>
    <w:rPr>
      <w:b/>
      <w:bCs/>
      <w:smallCaps/>
      <w:color w:val="0F4761" w:themeColor="accent1" w:themeShade="BF"/>
      <w:spacing w:val="5"/>
    </w:rPr>
  </w:style>
  <w:style w:type="character" w:styleId="Hyperlink">
    <w:name w:val="Hyperlink"/>
    <w:basedOn w:val="DefaultParagraphFont"/>
    <w:uiPriority w:val="99"/>
    <w:unhideWhenUsed/>
    <w:rsid w:val="00AB5945"/>
    <w:rPr>
      <w:color w:val="467886" w:themeColor="hyperlink"/>
      <w:u w:val="single"/>
    </w:rPr>
  </w:style>
  <w:style w:type="character" w:styleId="UnresolvedMention">
    <w:name w:val="Unresolved Mention"/>
    <w:basedOn w:val="DefaultParagraphFont"/>
    <w:uiPriority w:val="99"/>
    <w:semiHidden/>
    <w:unhideWhenUsed/>
    <w:rsid w:val="00AB5945"/>
    <w:rPr>
      <w:color w:val="605E5C"/>
      <w:shd w:val="clear" w:color="auto" w:fill="E1DFDD"/>
    </w:rPr>
  </w:style>
  <w:style w:type="paragraph" w:styleId="NormalWeb">
    <w:name w:val="Normal (Web)"/>
    <w:basedOn w:val="Normal"/>
    <w:uiPriority w:val="99"/>
    <w:unhideWhenUsed/>
    <w:rsid w:val="002D4647"/>
    <w:rPr>
      <w:rFonts w:ascii="Times New Roman" w:hAnsi="Times New Roman" w:cs="Times New Roman"/>
      <w:sz w:val="24"/>
      <w:szCs w:val="24"/>
    </w:rPr>
  </w:style>
  <w:style w:type="character" w:styleId="Emphasis">
    <w:name w:val="Emphasis"/>
    <w:basedOn w:val="DefaultParagraphFont"/>
    <w:uiPriority w:val="20"/>
    <w:qFormat/>
    <w:rsid w:val="000C2BB0"/>
    <w:rPr>
      <w:i/>
      <w:iCs/>
    </w:rPr>
  </w:style>
  <w:style w:type="paragraph" w:styleId="Header">
    <w:name w:val="header"/>
    <w:basedOn w:val="Normal"/>
    <w:link w:val="HeaderChar"/>
    <w:uiPriority w:val="99"/>
    <w:unhideWhenUsed/>
    <w:rsid w:val="00972C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CA7"/>
  </w:style>
  <w:style w:type="paragraph" w:styleId="Footer">
    <w:name w:val="footer"/>
    <w:basedOn w:val="Normal"/>
    <w:link w:val="FooterChar"/>
    <w:uiPriority w:val="99"/>
    <w:unhideWhenUsed/>
    <w:rsid w:val="00972C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ice.org.uk/guidance/ng87"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ubmed.ncbi.nlm.nih.gov/"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vidence.org/wp-content/uploads/2024/01/A_practical_guide-Data-Extraction_for_Intervention_Systematic_Reviews_2024.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cochrane.org/authors/handbooks-and-manuals/handbook/current/chapter-0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9" ma:contentTypeDescription="Create a new document." ma:contentTypeScope="" ma:versionID="c424a717bb2fa9d3854c5ffbf1d3ab32">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b16c48856d7fab7067069b7f89d1ab54"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4C42C1-9542-4103-8012-4259C58AD8FF}">
  <ds:schemaRefs>
    <ds:schemaRef ds:uri="http://schemas.microsoft.com/office/2006/metadata/properties"/>
    <ds:schemaRef ds:uri="http://schemas.microsoft.com/office/infopath/2007/PartnerControls"/>
    <ds:schemaRef ds:uri="a653a6be-78ee-4b80-ae82-fa43b262699b"/>
  </ds:schemaRefs>
</ds:datastoreItem>
</file>

<file path=customXml/itemProps2.xml><?xml version="1.0" encoding="utf-8"?>
<ds:datastoreItem xmlns:ds="http://schemas.openxmlformats.org/officeDocument/2006/customXml" ds:itemID="{F53BBE48-1F5F-4D76-8B37-437296FE414F}">
  <ds:schemaRefs>
    <ds:schemaRef ds:uri="http://schemas.microsoft.com/sharepoint/v3/contenttype/forms"/>
  </ds:schemaRefs>
</ds:datastoreItem>
</file>

<file path=customXml/itemProps3.xml><?xml version="1.0" encoding="utf-8"?>
<ds:datastoreItem xmlns:ds="http://schemas.openxmlformats.org/officeDocument/2006/customXml" ds:itemID="{DC43113A-8826-48BB-BCEF-0BCFE8C156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4027</TotalTime>
  <Pages>6</Pages>
  <Words>1033</Words>
  <Characters>5890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aasma amjid</dc:creator>
  <cp:keywords/>
  <dc:description/>
  <cp:lastModifiedBy>aasma amjid</cp:lastModifiedBy>
  <cp:revision>460</cp:revision>
  <dcterms:created xsi:type="dcterms:W3CDTF">2025-10-03T00:00:00Z</dcterms:created>
  <dcterms:modified xsi:type="dcterms:W3CDTF">2025-10-06T06:01:00Z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